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053DF4" w14:textId="77777777" w:rsidR="00712257" w:rsidRPr="00B403C7" w:rsidRDefault="00712257" w:rsidP="00712257">
      <w:pPr>
        <w:spacing w:line="360" w:lineRule="auto"/>
        <w:jc w:val="center"/>
        <w:rPr>
          <w:b/>
          <w:color w:val="000000" w:themeColor="text1"/>
          <w:sz w:val="24"/>
          <w:szCs w:val="24"/>
        </w:rPr>
      </w:pPr>
      <w:r w:rsidRPr="00B403C7">
        <w:rPr>
          <w:b/>
          <w:color w:val="000000" w:themeColor="text1"/>
          <w:sz w:val="24"/>
          <w:szCs w:val="24"/>
        </w:rPr>
        <w:t>REPÚBLICA DE COLOMBIA</w:t>
      </w:r>
    </w:p>
    <w:p w14:paraId="0A26B0DB" w14:textId="77777777" w:rsidR="00712257" w:rsidRPr="00B403C7" w:rsidRDefault="00712257" w:rsidP="00712257">
      <w:pPr>
        <w:spacing w:line="360" w:lineRule="auto"/>
        <w:jc w:val="center"/>
        <w:rPr>
          <w:b/>
          <w:color w:val="000000" w:themeColor="text1"/>
          <w:sz w:val="24"/>
          <w:szCs w:val="24"/>
        </w:rPr>
      </w:pPr>
      <w:r w:rsidRPr="00B403C7">
        <w:rPr>
          <w:noProof/>
          <w:lang w:val="en-US" w:eastAsia="en-US"/>
        </w:rPr>
        <w:drawing>
          <wp:inline distT="0" distB="0" distL="0" distR="0" wp14:anchorId="5FC05F45" wp14:editId="65CCA990">
            <wp:extent cx="476885" cy="487045"/>
            <wp:effectExtent l="0" t="0" r="0" b="825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11">
                      <a:extLst>
                        <a:ext uri="{28A0092B-C50C-407E-A947-70E740481C1C}">
                          <a14:useLocalDpi xmlns:a14="http://schemas.microsoft.com/office/drawing/2010/main" val="0"/>
                        </a:ext>
                      </a:extLst>
                    </a:blip>
                    <a:stretch>
                      <a:fillRect/>
                    </a:stretch>
                  </pic:blipFill>
                  <pic:spPr>
                    <a:xfrm>
                      <a:off x="0" y="0"/>
                      <a:ext cx="476885" cy="487045"/>
                    </a:xfrm>
                    <a:prstGeom prst="rect">
                      <a:avLst/>
                    </a:prstGeom>
                  </pic:spPr>
                </pic:pic>
              </a:graphicData>
            </a:graphic>
          </wp:inline>
        </w:drawing>
      </w:r>
    </w:p>
    <w:p w14:paraId="095B74AA" w14:textId="77777777" w:rsidR="00712257" w:rsidRPr="00B403C7" w:rsidRDefault="00712257" w:rsidP="00712257">
      <w:pPr>
        <w:pStyle w:val="Encabezado"/>
        <w:spacing w:line="360" w:lineRule="auto"/>
        <w:jc w:val="center"/>
        <w:rPr>
          <w:rFonts w:ascii="Times New Roman" w:hAnsi="Times New Roman" w:cs="Times New Roman"/>
          <w:b/>
          <w:color w:val="000000" w:themeColor="text1"/>
          <w:szCs w:val="24"/>
        </w:rPr>
      </w:pPr>
      <w:r w:rsidRPr="00B403C7">
        <w:rPr>
          <w:rFonts w:ascii="Times New Roman" w:hAnsi="Times New Roman" w:cs="Times New Roman"/>
          <w:b/>
          <w:color w:val="000000" w:themeColor="text1"/>
          <w:szCs w:val="24"/>
        </w:rPr>
        <w:t>TRIBUNAL ADMINISTRATIVO DE BOYACÁ</w:t>
      </w:r>
    </w:p>
    <w:p w14:paraId="14974C97" w14:textId="77777777" w:rsidR="00712257" w:rsidRPr="00B403C7" w:rsidRDefault="00712257" w:rsidP="00712257">
      <w:pPr>
        <w:pStyle w:val="Encabezado"/>
        <w:spacing w:line="360" w:lineRule="auto"/>
        <w:jc w:val="center"/>
        <w:rPr>
          <w:rFonts w:ascii="Times New Roman" w:hAnsi="Times New Roman" w:cs="Times New Roman"/>
          <w:b/>
          <w:color w:val="000000" w:themeColor="text1"/>
          <w:szCs w:val="24"/>
        </w:rPr>
      </w:pPr>
      <w:r w:rsidRPr="00B403C7">
        <w:rPr>
          <w:rFonts w:ascii="Times New Roman" w:hAnsi="Times New Roman" w:cs="Times New Roman"/>
          <w:b/>
          <w:color w:val="000000" w:themeColor="text1"/>
          <w:szCs w:val="24"/>
        </w:rPr>
        <w:t>Sala de Decisión No. 2</w:t>
      </w:r>
    </w:p>
    <w:p w14:paraId="0B62047E" w14:textId="77777777" w:rsidR="00712257" w:rsidRPr="00B403C7" w:rsidRDefault="00712257" w:rsidP="00712257">
      <w:pPr>
        <w:pStyle w:val="Encabezado"/>
        <w:spacing w:line="360" w:lineRule="auto"/>
        <w:rPr>
          <w:rFonts w:ascii="Times New Roman" w:hAnsi="Times New Roman" w:cs="Times New Roman"/>
          <w:color w:val="000000" w:themeColor="text1"/>
          <w:szCs w:val="24"/>
        </w:rPr>
      </w:pPr>
      <w:r w:rsidRPr="00B403C7">
        <w:rPr>
          <w:rFonts w:ascii="Times New Roman" w:hAnsi="Times New Roman" w:cs="Times New Roman"/>
          <w:color w:val="000000" w:themeColor="text1"/>
          <w:szCs w:val="24"/>
        </w:rPr>
        <w:t xml:space="preserve"> </w:t>
      </w:r>
    </w:p>
    <w:p w14:paraId="4A52FBC3" w14:textId="5E1C55C2" w:rsidR="00712257" w:rsidRPr="00B403C7" w:rsidRDefault="00712257" w:rsidP="00712257">
      <w:pPr>
        <w:pStyle w:val="Encabezado"/>
        <w:spacing w:line="360" w:lineRule="auto"/>
        <w:rPr>
          <w:rFonts w:ascii="Times New Roman" w:hAnsi="Times New Roman" w:cs="Times New Roman"/>
          <w:color w:val="000000" w:themeColor="text1"/>
          <w:szCs w:val="24"/>
        </w:rPr>
      </w:pPr>
      <w:r w:rsidRPr="00B403C7">
        <w:rPr>
          <w:rFonts w:ascii="Times New Roman" w:hAnsi="Times New Roman" w:cs="Times New Roman"/>
          <w:color w:val="000000" w:themeColor="text1"/>
          <w:szCs w:val="24"/>
        </w:rPr>
        <w:t xml:space="preserve">Tunja, </w:t>
      </w:r>
      <w:r w:rsidR="00B403C7" w:rsidRPr="00B403C7">
        <w:rPr>
          <w:rFonts w:ascii="Times New Roman" w:hAnsi="Times New Roman" w:cs="Times New Roman"/>
          <w:color w:val="000000" w:themeColor="text1"/>
          <w:szCs w:val="24"/>
        </w:rPr>
        <w:t>10 de marzo de 2021</w:t>
      </w:r>
    </w:p>
    <w:p w14:paraId="6C914533" w14:textId="77777777" w:rsidR="00712257" w:rsidRPr="00B403C7" w:rsidRDefault="00712257" w:rsidP="00712257">
      <w:pPr>
        <w:pStyle w:val="Encabezado"/>
        <w:spacing w:line="360" w:lineRule="auto"/>
        <w:rPr>
          <w:rFonts w:ascii="Times New Roman" w:hAnsi="Times New Roman" w:cs="Times New Roman"/>
          <w:color w:val="FF0000"/>
          <w:szCs w:val="24"/>
        </w:rPr>
      </w:pPr>
    </w:p>
    <w:tbl>
      <w:tblPr>
        <w:tblW w:w="9822" w:type="dxa"/>
        <w:tblLook w:val="01E0" w:firstRow="1" w:lastRow="1" w:firstColumn="1" w:lastColumn="1" w:noHBand="0" w:noVBand="0"/>
      </w:tblPr>
      <w:tblGrid>
        <w:gridCol w:w="9306"/>
        <w:gridCol w:w="294"/>
        <w:gridCol w:w="222"/>
      </w:tblGrid>
      <w:tr w:rsidR="009C152F" w:rsidRPr="00B403C7" w14:paraId="0F3BE4AB" w14:textId="77777777" w:rsidTr="00243366">
        <w:trPr>
          <w:trHeight w:val="2154"/>
        </w:trPr>
        <w:tc>
          <w:tcPr>
            <w:tcW w:w="0" w:type="auto"/>
          </w:tcPr>
          <w:tbl>
            <w:tblPr>
              <w:tblW w:w="9090" w:type="dxa"/>
              <w:tblLook w:val="01E0" w:firstRow="1" w:lastRow="1" w:firstColumn="1" w:lastColumn="1" w:noHBand="0" w:noVBand="0"/>
            </w:tblPr>
            <w:tblGrid>
              <w:gridCol w:w="2388"/>
              <w:gridCol w:w="236"/>
              <w:gridCol w:w="6466"/>
            </w:tblGrid>
            <w:tr w:rsidR="004260A8" w:rsidRPr="00B403C7" w14:paraId="36E5E3FD" w14:textId="77777777" w:rsidTr="00243366">
              <w:tc>
                <w:tcPr>
                  <w:tcW w:w="2388" w:type="dxa"/>
                </w:tcPr>
                <w:p w14:paraId="1C189BCF" w14:textId="5D1712BF" w:rsidR="00712257" w:rsidRPr="00B403C7" w:rsidRDefault="00507067" w:rsidP="00507067">
                  <w:pPr>
                    <w:pStyle w:val="Ttulo8"/>
                    <w:spacing w:line="240" w:lineRule="atLeast"/>
                    <w:ind w:left="-108"/>
                    <w:jc w:val="both"/>
                    <w:rPr>
                      <w:rFonts w:ascii="Times New Roman" w:hAnsi="Times New Roman"/>
                      <w:b w:val="0"/>
                      <w:color w:val="000000" w:themeColor="text1"/>
                      <w:szCs w:val="24"/>
                    </w:rPr>
                  </w:pPr>
                  <w:r w:rsidRPr="00B403C7">
                    <w:rPr>
                      <w:rFonts w:ascii="Times New Roman" w:hAnsi="Times New Roman"/>
                      <w:b w:val="0"/>
                      <w:color w:val="000000" w:themeColor="text1"/>
                      <w:szCs w:val="24"/>
                    </w:rPr>
                    <w:t>Medio de control</w:t>
                  </w:r>
                  <w:r w:rsidR="00712257" w:rsidRPr="00B403C7">
                    <w:rPr>
                      <w:rFonts w:ascii="Times New Roman" w:hAnsi="Times New Roman"/>
                      <w:b w:val="0"/>
                      <w:color w:val="000000" w:themeColor="text1"/>
                      <w:szCs w:val="24"/>
                    </w:rPr>
                    <w:t xml:space="preserve"> </w:t>
                  </w:r>
                </w:p>
              </w:tc>
              <w:tc>
                <w:tcPr>
                  <w:tcW w:w="236" w:type="dxa"/>
                </w:tcPr>
                <w:p w14:paraId="771E056D" w14:textId="77777777" w:rsidR="00712257" w:rsidRPr="00B403C7" w:rsidRDefault="00712257" w:rsidP="00243366">
                  <w:pPr>
                    <w:pStyle w:val="Ttulo8"/>
                    <w:spacing w:line="240" w:lineRule="atLeast"/>
                    <w:ind w:left="-108"/>
                    <w:jc w:val="both"/>
                    <w:rPr>
                      <w:rFonts w:ascii="Times New Roman" w:hAnsi="Times New Roman"/>
                      <w:color w:val="000000" w:themeColor="text1"/>
                      <w:szCs w:val="24"/>
                    </w:rPr>
                  </w:pPr>
                  <w:r w:rsidRPr="00B403C7">
                    <w:rPr>
                      <w:rFonts w:ascii="Times New Roman" w:hAnsi="Times New Roman"/>
                      <w:color w:val="000000" w:themeColor="text1"/>
                      <w:szCs w:val="24"/>
                    </w:rPr>
                    <w:t>:</w:t>
                  </w:r>
                </w:p>
              </w:tc>
              <w:tc>
                <w:tcPr>
                  <w:tcW w:w="6466" w:type="dxa"/>
                </w:tcPr>
                <w:p w14:paraId="55C30D66" w14:textId="1F4EA0C6" w:rsidR="00712257" w:rsidRPr="00B403C7" w:rsidRDefault="00507067" w:rsidP="00507067">
                  <w:pPr>
                    <w:pStyle w:val="Ttulo8"/>
                    <w:spacing w:line="240" w:lineRule="atLeast"/>
                    <w:ind w:left="-108"/>
                    <w:jc w:val="both"/>
                    <w:rPr>
                      <w:rFonts w:ascii="Times New Roman" w:hAnsi="Times New Roman"/>
                      <w:color w:val="000000" w:themeColor="text1"/>
                      <w:szCs w:val="24"/>
                    </w:rPr>
                  </w:pPr>
                  <w:r w:rsidRPr="00B403C7">
                    <w:rPr>
                      <w:rFonts w:ascii="Times New Roman" w:hAnsi="Times New Roman"/>
                      <w:color w:val="000000" w:themeColor="text1"/>
                      <w:szCs w:val="24"/>
                    </w:rPr>
                    <w:t>Contractual</w:t>
                  </w:r>
                </w:p>
              </w:tc>
            </w:tr>
            <w:tr w:rsidR="004260A8" w:rsidRPr="00B403C7" w14:paraId="2070D382" w14:textId="77777777" w:rsidTr="00243366">
              <w:tc>
                <w:tcPr>
                  <w:tcW w:w="2388" w:type="dxa"/>
                </w:tcPr>
                <w:p w14:paraId="2C6823E6" w14:textId="77777777" w:rsidR="00712257" w:rsidRPr="00B403C7" w:rsidRDefault="00712257" w:rsidP="00243366">
                  <w:pPr>
                    <w:pStyle w:val="Ttulo8"/>
                    <w:spacing w:line="240" w:lineRule="atLeast"/>
                    <w:ind w:left="-108"/>
                    <w:jc w:val="both"/>
                    <w:rPr>
                      <w:rFonts w:ascii="Times New Roman" w:hAnsi="Times New Roman"/>
                      <w:b w:val="0"/>
                      <w:color w:val="000000" w:themeColor="text1"/>
                      <w:szCs w:val="24"/>
                    </w:rPr>
                  </w:pPr>
                  <w:r w:rsidRPr="00B403C7">
                    <w:rPr>
                      <w:rFonts w:ascii="Times New Roman" w:hAnsi="Times New Roman"/>
                      <w:b w:val="0"/>
                      <w:color w:val="000000" w:themeColor="text1"/>
                      <w:szCs w:val="24"/>
                    </w:rPr>
                    <w:t>Demandante</w:t>
                  </w:r>
                </w:p>
              </w:tc>
              <w:tc>
                <w:tcPr>
                  <w:tcW w:w="236" w:type="dxa"/>
                </w:tcPr>
                <w:p w14:paraId="3235F0DE" w14:textId="77777777" w:rsidR="00712257" w:rsidRPr="00B403C7" w:rsidRDefault="00712257" w:rsidP="00243366">
                  <w:pPr>
                    <w:pStyle w:val="Ttulo8"/>
                    <w:spacing w:line="240" w:lineRule="atLeast"/>
                    <w:ind w:left="-108"/>
                    <w:jc w:val="both"/>
                    <w:rPr>
                      <w:rFonts w:ascii="Times New Roman" w:hAnsi="Times New Roman"/>
                      <w:color w:val="000000" w:themeColor="text1"/>
                      <w:szCs w:val="24"/>
                    </w:rPr>
                  </w:pPr>
                  <w:r w:rsidRPr="00B403C7">
                    <w:rPr>
                      <w:rFonts w:ascii="Times New Roman" w:hAnsi="Times New Roman"/>
                      <w:color w:val="000000" w:themeColor="text1"/>
                      <w:szCs w:val="24"/>
                    </w:rPr>
                    <w:t>:</w:t>
                  </w:r>
                </w:p>
              </w:tc>
              <w:tc>
                <w:tcPr>
                  <w:tcW w:w="6466" w:type="dxa"/>
                </w:tcPr>
                <w:p w14:paraId="5A6644F8" w14:textId="1FA1AAC9" w:rsidR="00712257" w:rsidRPr="00B403C7" w:rsidRDefault="00A63983" w:rsidP="00507067">
                  <w:pPr>
                    <w:pStyle w:val="Ttulo8"/>
                    <w:spacing w:line="240" w:lineRule="atLeast"/>
                    <w:ind w:left="-108"/>
                    <w:jc w:val="both"/>
                    <w:rPr>
                      <w:rFonts w:ascii="Times New Roman" w:hAnsi="Times New Roman"/>
                      <w:color w:val="000000" w:themeColor="text1"/>
                      <w:szCs w:val="24"/>
                    </w:rPr>
                  </w:pPr>
                  <w:r w:rsidRPr="00B403C7">
                    <w:rPr>
                      <w:rFonts w:ascii="Times New Roman" w:hAnsi="Times New Roman"/>
                      <w:color w:val="000000" w:themeColor="text1"/>
                      <w:szCs w:val="24"/>
                    </w:rPr>
                    <w:t>Fabi</w:t>
                  </w:r>
                  <w:r w:rsidR="00507067" w:rsidRPr="00B403C7">
                    <w:rPr>
                      <w:rFonts w:ascii="Times New Roman" w:hAnsi="Times New Roman"/>
                      <w:color w:val="000000" w:themeColor="text1"/>
                      <w:szCs w:val="24"/>
                    </w:rPr>
                    <w:t xml:space="preserve">án Suárez Martínez </w:t>
                  </w:r>
                  <w:r w:rsidRPr="00B403C7">
                    <w:rPr>
                      <w:rFonts w:ascii="Times New Roman" w:hAnsi="Times New Roman"/>
                      <w:color w:val="000000" w:themeColor="text1"/>
                      <w:szCs w:val="24"/>
                    </w:rPr>
                    <w:t xml:space="preserve"> </w:t>
                  </w:r>
                </w:p>
              </w:tc>
            </w:tr>
            <w:tr w:rsidR="004260A8" w:rsidRPr="00B403C7" w14:paraId="5AF1399C" w14:textId="77777777" w:rsidTr="00243366">
              <w:tc>
                <w:tcPr>
                  <w:tcW w:w="2388" w:type="dxa"/>
                </w:tcPr>
                <w:p w14:paraId="236EEDE8" w14:textId="77777777" w:rsidR="00712257" w:rsidRPr="00B403C7" w:rsidRDefault="00712257" w:rsidP="00243366">
                  <w:pPr>
                    <w:pStyle w:val="Ttulo8"/>
                    <w:spacing w:line="240" w:lineRule="atLeast"/>
                    <w:ind w:left="-108"/>
                    <w:jc w:val="both"/>
                    <w:rPr>
                      <w:rFonts w:ascii="Times New Roman" w:hAnsi="Times New Roman"/>
                      <w:b w:val="0"/>
                      <w:color w:val="000000" w:themeColor="text1"/>
                      <w:szCs w:val="24"/>
                    </w:rPr>
                  </w:pPr>
                  <w:r w:rsidRPr="00B403C7">
                    <w:rPr>
                      <w:rFonts w:ascii="Times New Roman" w:hAnsi="Times New Roman"/>
                      <w:b w:val="0"/>
                      <w:color w:val="000000" w:themeColor="text1"/>
                      <w:szCs w:val="24"/>
                    </w:rPr>
                    <w:t>Demandado</w:t>
                  </w:r>
                </w:p>
              </w:tc>
              <w:tc>
                <w:tcPr>
                  <w:tcW w:w="236" w:type="dxa"/>
                </w:tcPr>
                <w:p w14:paraId="71A9A24A" w14:textId="77777777" w:rsidR="00712257" w:rsidRPr="00B403C7" w:rsidRDefault="00712257" w:rsidP="00243366">
                  <w:pPr>
                    <w:pStyle w:val="Ttulo8"/>
                    <w:spacing w:line="240" w:lineRule="atLeast"/>
                    <w:ind w:left="-108"/>
                    <w:jc w:val="both"/>
                    <w:rPr>
                      <w:rFonts w:ascii="Times New Roman" w:hAnsi="Times New Roman"/>
                      <w:color w:val="000000" w:themeColor="text1"/>
                      <w:szCs w:val="24"/>
                    </w:rPr>
                  </w:pPr>
                  <w:r w:rsidRPr="00B403C7">
                    <w:rPr>
                      <w:rFonts w:ascii="Times New Roman" w:hAnsi="Times New Roman"/>
                      <w:color w:val="000000" w:themeColor="text1"/>
                      <w:szCs w:val="24"/>
                    </w:rPr>
                    <w:t>:</w:t>
                  </w:r>
                </w:p>
              </w:tc>
              <w:tc>
                <w:tcPr>
                  <w:tcW w:w="6466" w:type="dxa"/>
                </w:tcPr>
                <w:p w14:paraId="13C3D5E4" w14:textId="17CA510D" w:rsidR="00712257" w:rsidRPr="00B403C7" w:rsidRDefault="00507067" w:rsidP="00507067">
                  <w:pPr>
                    <w:pStyle w:val="Ttulo8"/>
                    <w:spacing w:line="240" w:lineRule="atLeast"/>
                    <w:ind w:left="-108"/>
                    <w:jc w:val="both"/>
                    <w:rPr>
                      <w:rFonts w:ascii="Times New Roman" w:hAnsi="Times New Roman"/>
                      <w:color w:val="000000" w:themeColor="text1"/>
                      <w:szCs w:val="24"/>
                    </w:rPr>
                  </w:pPr>
                  <w:r w:rsidRPr="00B403C7">
                    <w:rPr>
                      <w:rFonts w:ascii="Times New Roman" w:hAnsi="Times New Roman"/>
                      <w:color w:val="000000" w:themeColor="text1"/>
                      <w:szCs w:val="24"/>
                    </w:rPr>
                    <w:t>Departamento de Boyacá</w:t>
                  </w:r>
                  <w:r w:rsidR="00C46003" w:rsidRPr="00B403C7">
                    <w:rPr>
                      <w:rFonts w:ascii="Times New Roman" w:hAnsi="Times New Roman"/>
                      <w:color w:val="000000" w:themeColor="text1"/>
                      <w:szCs w:val="24"/>
                    </w:rPr>
                    <w:t xml:space="preserve"> </w:t>
                  </w:r>
                </w:p>
              </w:tc>
            </w:tr>
            <w:tr w:rsidR="00C46003" w:rsidRPr="00B403C7" w14:paraId="7E1F6537" w14:textId="77777777" w:rsidTr="00243366">
              <w:tc>
                <w:tcPr>
                  <w:tcW w:w="2388" w:type="dxa"/>
                </w:tcPr>
                <w:p w14:paraId="5D46676D" w14:textId="2734BED0" w:rsidR="00C46003" w:rsidRPr="00B403C7" w:rsidRDefault="00C46003" w:rsidP="007B1E33">
                  <w:pPr>
                    <w:pStyle w:val="Ttulo8"/>
                    <w:spacing w:line="240" w:lineRule="atLeast"/>
                    <w:ind w:left="-108"/>
                    <w:jc w:val="both"/>
                    <w:rPr>
                      <w:rFonts w:ascii="Times New Roman" w:hAnsi="Times New Roman"/>
                      <w:b w:val="0"/>
                      <w:color w:val="000000" w:themeColor="text1"/>
                      <w:szCs w:val="24"/>
                    </w:rPr>
                  </w:pPr>
                  <w:r w:rsidRPr="00B403C7">
                    <w:rPr>
                      <w:rFonts w:ascii="Times New Roman" w:hAnsi="Times New Roman"/>
                      <w:b w:val="0"/>
                      <w:color w:val="000000" w:themeColor="text1"/>
                      <w:szCs w:val="24"/>
                    </w:rPr>
                    <w:t>Radicación:</w:t>
                  </w:r>
                </w:p>
              </w:tc>
              <w:tc>
                <w:tcPr>
                  <w:tcW w:w="236" w:type="dxa"/>
                </w:tcPr>
                <w:p w14:paraId="70FA98C9" w14:textId="77777777" w:rsidR="00C46003" w:rsidRPr="00B403C7" w:rsidRDefault="00C46003" w:rsidP="00243366">
                  <w:pPr>
                    <w:pStyle w:val="Ttulo8"/>
                    <w:spacing w:line="240" w:lineRule="atLeast"/>
                    <w:ind w:left="-108"/>
                    <w:jc w:val="both"/>
                    <w:rPr>
                      <w:rFonts w:ascii="Times New Roman" w:hAnsi="Times New Roman"/>
                      <w:color w:val="000000" w:themeColor="text1"/>
                      <w:szCs w:val="24"/>
                    </w:rPr>
                  </w:pPr>
                  <w:r w:rsidRPr="00B403C7">
                    <w:rPr>
                      <w:rFonts w:ascii="Times New Roman" w:hAnsi="Times New Roman"/>
                      <w:color w:val="000000" w:themeColor="text1"/>
                      <w:szCs w:val="24"/>
                    </w:rPr>
                    <w:t>:</w:t>
                  </w:r>
                </w:p>
              </w:tc>
              <w:tc>
                <w:tcPr>
                  <w:tcW w:w="6466" w:type="dxa"/>
                </w:tcPr>
                <w:p w14:paraId="58C44F34" w14:textId="2AACFD2A" w:rsidR="00C46003" w:rsidRPr="00B403C7" w:rsidRDefault="00C46003" w:rsidP="00507067">
                  <w:pPr>
                    <w:pStyle w:val="Ttulo8"/>
                    <w:spacing w:line="240" w:lineRule="atLeast"/>
                    <w:ind w:left="-108"/>
                    <w:jc w:val="both"/>
                    <w:rPr>
                      <w:rFonts w:ascii="Times New Roman" w:hAnsi="Times New Roman"/>
                      <w:color w:val="000000" w:themeColor="text1"/>
                      <w:szCs w:val="24"/>
                    </w:rPr>
                  </w:pPr>
                  <w:r w:rsidRPr="00B403C7">
                    <w:rPr>
                      <w:rFonts w:ascii="Times New Roman" w:hAnsi="Times New Roman"/>
                      <w:color w:val="000000" w:themeColor="text1"/>
                      <w:szCs w:val="24"/>
                    </w:rPr>
                    <w:t>15</w:t>
                  </w:r>
                  <w:r w:rsidR="00507067" w:rsidRPr="00B403C7">
                    <w:rPr>
                      <w:rFonts w:ascii="Times New Roman" w:hAnsi="Times New Roman"/>
                      <w:color w:val="000000" w:themeColor="text1"/>
                      <w:szCs w:val="24"/>
                    </w:rPr>
                    <w:t>238</w:t>
                  </w:r>
                  <w:r w:rsidRPr="00B403C7">
                    <w:rPr>
                      <w:rFonts w:ascii="Times New Roman" w:hAnsi="Times New Roman"/>
                      <w:color w:val="000000" w:themeColor="text1"/>
                      <w:szCs w:val="24"/>
                    </w:rPr>
                    <w:t>333</w:t>
                  </w:r>
                  <w:r w:rsidR="00507067" w:rsidRPr="00B403C7">
                    <w:rPr>
                      <w:rFonts w:ascii="Times New Roman" w:hAnsi="Times New Roman"/>
                      <w:color w:val="000000" w:themeColor="text1"/>
                      <w:szCs w:val="24"/>
                    </w:rPr>
                    <w:t>3752</w:t>
                  </w:r>
                  <w:r w:rsidRPr="00B403C7">
                    <w:rPr>
                      <w:rFonts w:ascii="Times New Roman" w:hAnsi="Times New Roman"/>
                      <w:color w:val="000000" w:themeColor="text1"/>
                      <w:szCs w:val="24"/>
                    </w:rPr>
                    <w:t>-20</w:t>
                  </w:r>
                  <w:r w:rsidR="00610748" w:rsidRPr="00B403C7">
                    <w:rPr>
                      <w:rFonts w:ascii="Times New Roman" w:hAnsi="Times New Roman"/>
                      <w:color w:val="000000" w:themeColor="text1"/>
                      <w:szCs w:val="24"/>
                    </w:rPr>
                    <w:t>1</w:t>
                  </w:r>
                  <w:r w:rsidR="00507067" w:rsidRPr="00B403C7">
                    <w:rPr>
                      <w:rFonts w:ascii="Times New Roman" w:hAnsi="Times New Roman"/>
                      <w:color w:val="000000" w:themeColor="text1"/>
                      <w:szCs w:val="24"/>
                    </w:rPr>
                    <w:t>5</w:t>
                  </w:r>
                  <w:r w:rsidRPr="00B403C7">
                    <w:rPr>
                      <w:rFonts w:ascii="Times New Roman" w:hAnsi="Times New Roman"/>
                      <w:color w:val="000000" w:themeColor="text1"/>
                      <w:szCs w:val="24"/>
                    </w:rPr>
                    <w:t>-00</w:t>
                  </w:r>
                  <w:r w:rsidR="00507067" w:rsidRPr="00B403C7">
                    <w:rPr>
                      <w:rFonts w:ascii="Times New Roman" w:hAnsi="Times New Roman"/>
                      <w:color w:val="000000" w:themeColor="text1"/>
                      <w:szCs w:val="24"/>
                    </w:rPr>
                    <w:t>161</w:t>
                  </w:r>
                  <w:r w:rsidRPr="00B403C7">
                    <w:rPr>
                      <w:rFonts w:ascii="Times New Roman" w:hAnsi="Times New Roman"/>
                      <w:color w:val="000000" w:themeColor="text1"/>
                      <w:szCs w:val="24"/>
                    </w:rPr>
                    <w:t>-01</w:t>
                  </w:r>
                </w:p>
              </w:tc>
            </w:tr>
          </w:tbl>
          <w:p w14:paraId="5513B449" w14:textId="77777777" w:rsidR="00507067" w:rsidRPr="00B403C7" w:rsidRDefault="00507067" w:rsidP="00610748">
            <w:pPr>
              <w:spacing w:after="200" w:line="360" w:lineRule="auto"/>
              <w:rPr>
                <w:b/>
                <w:color w:val="000000" w:themeColor="text1"/>
                <w:sz w:val="24"/>
                <w:szCs w:val="24"/>
              </w:rPr>
            </w:pPr>
          </w:p>
          <w:p w14:paraId="5CA1283C" w14:textId="7D919525" w:rsidR="00712257" w:rsidRPr="00B403C7" w:rsidRDefault="00712257" w:rsidP="00610748">
            <w:pPr>
              <w:spacing w:after="200" w:line="360" w:lineRule="auto"/>
              <w:rPr>
                <w:b/>
                <w:color w:val="000000" w:themeColor="text1"/>
                <w:sz w:val="24"/>
                <w:szCs w:val="24"/>
              </w:rPr>
            </w:pPr>
            <w:r w:rsidRPr="00B403C7">
              <w:rPr>
                <w:b/>
                <w:color w:val="000000" w:themeColor="text1"/>
                <w:sz w:val="24"/>
                <w:szCs w:val="24"/>
              </w:rPr>
              <w:t>Magistrado Ponente: Luís Ernesto Arciniegas Triana</w:t>
            </w:r>
          </w:p>
        </w:tc>
        <w:tc>
          <w:tcPr>
            <w:tcW w:w="294" w:type="dxa"/>
          </w:tcPr>
          <w:p w14:paraId="2D917870" w14:textId="77777777" w:rsidR="00712257" w:rsidRPr="00B403C7" w:rsidRDefault="00712257" w:rsidP="00243366">
            <w:pPr>
              <w:spacing w:line="360" w:lineRule="auto"/>
              <w:rPr>
                <w:color w:val="FF0000"/>
                <w:sz w:val="24"/>
                <w:szCs w:val="24"/>
              </w:rPr>
            </w:pPr>
          </w:p>
        </w:tc>
        <w:tc>
          <w:tcPr>
            <w:tcW w:w="222" w:type="dxa"/>
          </w:tcPr>
          <w:p w14:paraId="40C63715" w14:textId="77777777" w:rsidR="00712257" w:rsidRPr="00B403C7" w:rsidRDefault="00712257" w:rsidP="00243366">
            <w:pPr>
              <w:spacing w:line="360" w:lineRule="auto"/>
              <w:jc w:val="both"/>
              <w:rPr>
                <w:b/>
                <w:color w:val="FF0000"/>
                <w:sz w:val="24"/>
                <w:szCs w:val="24"/>
              </w:rPr>
            </w:pPr>
          </w:p>
        </w:tc>
      </w:tr>
    </w:tbl>
    <w:p w14:paraId="07C024E7" w14:textId="77777777" w:rsidR="00712257" w:rsidRPr="00B403C7" w:rsidRDefault="00712257" w:rsidP="00712257">
      <w:pPr>
        <w:tabs>
          <w:tab w:val="center" w:pos="4478"/>
        </w:tabs>
        <w:suppressAutoHyphens/>
        <w:spacing w:line="360" w:lineRule="auto"/>
        <w:jc w:val="both"/>
        <w:rPr>
          <w:color w:val="000000" w:themeColor="text1"/>
          <w:sz w:val="26"/>
          <w:szCs w:val="26"/>
        </w:rPr>
      </w:pPr>
    </w:p>
    <w:p w14:paraId="71546EE8" w14:textId="3FBD4532" w:rsidR="00712257" w:rsidRPr="00B403C7" w:rsidRDefault="00712257" w:rsidP="4CD0D94B">
      <w:pPr>
        <w:tabs>
          <w:tab w:val="center" w:pos="4478"/>
        </w:tabs>
        <w:suppressAutoHyphens/>
        <w:spacing w:line="360" w:lineRule="auto"/>
        <w:jc w:val="both"/>
        <w:rPr>
          <w:color w:val="000000" w:themeColor="text1"/>
          <w:sz w:val="24"/>
          <w:szCs w:val="24"/>
        </w:rPr>
      </w:pPr>
      <w:r w:rsidRPr="00B403C7">
        <w:rPr>
          <w:color w:val="000000" w:themeColor="text1"/>
          <w:sz w:val="24"/>
          <w:szCs w:val="24"/>
        </w:rPr>
        <w:t xml:space="preserve">Decide la Sala el recurso de apelación interpuesto por </w:t>
      </w:r>
      <w:r w:rsidR="0060014B" w:rsidRPr="00B403C7">
        <w:rPr>
          <w:color w:val="000000" w:themeColor="text1"/>
          <w:sz w:val="24"/>
          <w:szCs w:val="24"/>
        </w:rPr>
        <w:t xml:space="preserve">el </w:t>
      </w:r>
      <w:r w:rsidRPr="00B403C7">
        <w:rPr>
          <w:color w:val="000000" w:themeColor="text1"/>
          <w:sz w:val="24"/>
          <w:szCs w:val="24"/>
        </w:rPr>
        <w:t>apoderad</w:t>
      </w:r>
      <w:r w:rsidR="0060014B" w:rsidRPr="00B403C7">
        <w:rPr>
          <w:color w:val="000000" w:themeColor="text1"/>
          <w:sz w:val="24"/>
          <w:szCs w:val="24"/>
        </w:rPr>
        <w:t>o</w:t>
      </w:r>
      <w:r w:rsidRPr="00B403C7">
        <w:rPr>
          <w:color w:val="000000" w:themeColor="text1"/>
          <w:sz w:val="24"/>
          <w:szCs w:val="24"/>
        </w:rPr>
        <w:t xml:space="preserve"> de la parte demanda</w:t>
      </w:r>
      <w:r w:rsidR="00A02AD8" w:rsidRPr="00B403C7">
        <w:rPr>
          <w:color w:val="000000" w:themeColor="text1"/>
          <w:sz w:val="24"/>
          <w:szCs w:val="24"/>
        </w:rPr>
        <w:t xml:space="preserve">nte </w:t>
      </w:r>
      <w:r w:rsidRPr="00B403C7">
        <w:rPr>
          <w:color w:val="000000" w:themeColor="text1"/>
          <w:sz w:val="24"/>
          <w:szCs w:val="24"/>
        </w:rPr>
        <w:t xml:space="preserve">contra la sentencia de primera instancia proferida </w:t>
      </w:r>
      <w:r w:rsidR="00065EEE" w:rsidRPr="00B403C7">
        <w:rPr>
          <w:color w:val="000000" w:themeColor="text1"/>
          <w:sz w:val="24"/>
          <w:szCs w:val="24"/>
        </w:rPr>
        <w:t xml:space="preserve">el </w:t>
      </w:r>
      <w:r w:rsidR="00507067" w:rsidRPr="00B403C7">
        <w:rPr>
          <w:color w:val="000000" w:themeColor="text1"/>
          <w:sz w:val="24"/>
          <w:szCs w:val="24"/>
        </w:rPr>
        <w:t xml:space="preserve">20 </w:t>
      </w:r>
      <w:r w:rsidR="00065EEE" w:rsidRPr="00B403C7">
        <w:rPr>
          <w:color w:val="000000" w:themeColor="text1"/>
          <w:sz w:val="24"/>
          <w:szCs w:val="24"/>
        </w:rPr>
        <w:t xml:space="preserve">de </w:t>
      </w:r>
      <w:r w:rsidR="00507067" w:rsidRPr="00B403C7">
        <w:rPr>
          <w:color w:val="000000" w:themeColor="text1"/>
          <w:sz w:val="24"/>
          <w:szCs w:val="24"/>
        </w:rPr>
        <w:t>junio</w:t>
      </w:r>
      <w:r w:rsidR="00A63983" w:rsidRPr="00B403C7">
        <w:rPr>
          <w:color w:val="000000" w:themeColor="text1"/>
          <w:sz w:val="24"/>
          <w:szCs w:val="24"/>
        </w:rPr>
        <w:t xml:space="preserve"> </w:t>
      </w:r>
      <w:r w:rsidR="00065EEE" w:rsidRPr="00B403C7">
        <w:rPr>
          <w:color w:val="000000" w:themeColor="text1"/>
          <w:sz w:val="24"/>
          <w:szCs w:val="24"/>
        </w:rPr>
        <w:t>de 201</w:t>
      </w:r>
      <w:r w:rsidR="00507067" w:rsidRPr="00B403C7">
        <w:rPr>
          <w:color w:val="000000" w:themeColor="text1"/>
          <w:sz w:val="24"/>
          <w:szCs w:val="24"/>
        </w:rPr>
        <w:t>7</w:t>
      </w:r>
      <w:r w:rsidR="00065EEE" w:rsidRPr="00B403C7">
        <w:rPr>
          <w:color w:val="000000" w:themeColor="text1"/>
          <w:sz w:val="24"/>
          <w:szCs w:val="24"/>
        </w:rPr>
        <w:t xml:space="preserve">, </w:t>
      </w:r>
      <w:r w:rsidRPr="00B403C7">
        <w:rPr>
          <w:color w:val="000000" w:themeColor="text1"/>
          <w:sz w:val="24"/>
          <w:szCs w:val="24"/>
        </w:rPr>
        <w:t xml:space="preserve">por el Juzgado </w:t>
      </w:r>
      <w:r w:rsidR="00507067" w:rsidRPr="00B403C7">
        <w:rPr>
          <w:color w:val="000000" w:themeColor="text1"/>
          <w:sz w:val="24"/>
          <w:szCs w:val="24"/>
        </w:rPr>
        <w:t xml:space="preserve">Noveno </w:t>
      </w:r>
      <w:r w:rsidRPr="00B403C7">
        <w:rPr>
          <w:color w:val="000000" w:themeColor="text1"/>
          <w:sz w:val="24"/>
          <w:szCs w:val="24"/>
        </w:rPr>
        <w:t xml:space="preserve">Administrativo </w:t>
      </w:r>
      <w:r w:rsidR="00B82A68" w:rsidRPr="00B403C7">
        <w:rPr>
          <w:color w:val="000000" w:themeColor="text1"/>
          <w:sz w:val="24"/>
          <w:szCs w:val="24"/>
        </w:rPr>
        <w:t xml:space="preserve">Oral </w:t>
      </w:r>
      <w:r w:rsidRPr="00B403C7">
        <w:rPr>
          <w:color w:val="000000" w:themeColor="text1"/>
          <w:sz w:val="24"/>
          <w:szCs w:val="24"/>
        </w:rPr>
        <w:t xml:space="preserve">del Circuito Judicial de Tunja, mediante la cual </w:t>
      </w:r>
      <w:r w:rsidR="00507067" w:rsidRPr="00B403C7">
        <w:rPr>
          <w:color w:val="000000" w:themeColor="text1"/>
          <w:sz w:val="24"/>
          <w:szCs w:val="24"/>
        </w:rPr>
        <w:t xml:space="preserve">accedió </w:t>
      </w:r>
      <w:r w:rsidR="00DA6C09" w:rsidRPr="00B403C7">
        <w:rPr>
          <w:color w:val="000000" w:themeColor="text1"/>
          <w:sz w:val="24"/>
          <w:szCs w:val="24"/>
        </w:rPr>
        <w:t xml:space="preserve">parcialmente </w:t>
      </w:r>
      <w:r w:rsidR="00507067" w:rsidRPr="00B403C7">
        <w:rPr>
          <w:color w:val="000000" w:themeColor="text1"/>
          <w:sz w:val="24"/>
          <w:szCs w:val="24"/>
        </w:rPr>
        <w:t xml:space="preserve">a </w:t>
      </w:r>
      <w:r w:rsidRPr="00B403C7">
        <w:rPr>
          <w:color w:val="000000" w:themeColor="text1"/>
          <w:sz w:val="24"/>
          <w:szCs w:val="24"/>
        </w:rPr>
        <w:t xml:space="preserve">las pretensiones de la demanda.  </w:t>
      </w:r>
    </w:p>
    <w:p w14:paraId="4F2FB4F0" w14:textId="77777777" w:rsidR="0023045B" w:rsidRPr="00B403C7" w:rsidRDefault="0023045B" w:rsidP="00712257">
      <w:pPr>
        <w:tabs>
          <w:tab w:val="center" w:pos="4478"/>
        </w:tabs>
        <w:suppressAutoHyphens/>
        <w:spacing w:line="360" w:lineRule="auto"/>
        <w:jc w:val="both"/>
        <w:rPr>
          <w:color w:val="000000" w:themeColor="text1"/>
          <w:sz w:val="24"/>
          <w:szCs w:val="24"/>
        </w:rPr>
      </w:pPr>
    </w:p>
    <w:p w14:paraId="743D425C" w14:textId="77777777" w:rsidR="00712257" w:rsidRPr="00B403C7" w:rsidRDefault="00712257" w:rsidP="00712257">
      <w:pPr>
        <w:pStyle w:val="Ttulo6"/>
        <w:numPr>
          <w:ilvl w:val="0"/>
          <w:numId w:val="1"/>
        </w:numPr>
        <w:spacing w:line="360" w:lineRule="auto"/>
        <w:jc w:val="center"/>
        <w:rPr>
          <w:rFonts w:ascii="Times New Roman" w:hAnsi="Times New Roman"/>
          <w:color w:val="000000" w:themeColor="text1"/>
          <w:sz w:val="24"/>
          <w:szCs w:val="24"/>
        </w:rPr>
      </w:pPr>
      <w:r w:rsidRPr="00B403C7">
        <w:rPr>
          <w:rFonts w:ascii="Times New Roman" w:hAnsi="Times New Roman"/>
          <w:color w:val="000000" w:themeColor="text1"/>
          <w:sz w:val="24"/>
          <w:szCs w:val="24"/>
        </w:rPr>
        <w:t>ANTECEDENTES</w:t>
      </w:r>
    </w:p>
    <w:p w14:paraId="6D27C831" w14:textId="77777777" w:rsidR="00712257" w:rsidRPr="00B403C7" w:rsidRDefault="00712257" w:rsidP="00712257">
      <w:pPr>
        <w:tabs>
          <w:tab w:val="center" w:pos="4478"/>
        </w:tabs>
        <w:suppressAutoHyphens/>
        <w:spacing w:line="360" w:lineRule="auto"/>
        <w:jc w:val="both"/>
        <w:rPr>
          <w:color w:val="FF0000"/>
          <w:sz w:val="24"/>
          <w:szCs w:val="24"/>
        </w:rPr>
      </w:pPr>
    </w:p>
    <w:p w14:paraId="041A1FBA" w14:textId="7FE577DD" w:rsidR="00B02A8D" w:rsidRPr="00B403C7" w:rsidRDefault="0053670D" w:rsidP="0053670D">
      <w:pPr>
        <w:spacing w:line="360" w:lineRule="auto"/>
        <w:jc w:val="both"/>
        <w:rPr>
          <w:color w:val="000000" w:themeColor="text1"/>
          <w:sz w:val="24"/>
          <w:szCs w:val="24"/>
        </w:rPr>
      </w:pPr>
      <w:r w:rsidRPr="00B403C7">
        <w:rPr>
          <w:b/>
          <w:bCs/>
          <w:color w:val="000000" w:themeColor="text1"/>
          <w:sz w:val="24"/>
          <w:szCs w:val="24"/>
        </w:rPr>
        <w:t>D</w:t>
      </w:r>
      <w:r w:rsidR="002705DC" w:rsidRPr="00B403C7">
        <w:rPr>
          <w:b/>
          <w:bCs/>
          <w:color w:val="000000" w:themeColor="text1"/>
          <w:sz w:val="24"/>
          <w:szCs w:val="24"/>
        </w:rPr>
        <w:t>EMANDA</w:t>
      </w:r>
      <w:r w:rsidR="00310AE3" w:rsidRPr="00B403C7">
        <w:rPr>
          <w:rStyle w:val="Refdenotaalpie"/>
          <w:b/>
          <w:bCs/>
          <w:color w:val="000000" w:themeColor="text1"/>
          <w:sz w:val="24"/>
          <w:szCs w:val="24"/>
        </w:rPr>
        <w:footnoteReference w:id="1"/>
      </w:r>
      <w:r w:rsidR="00712257" w:rsidRPr="00B403C7">
        <w:rPr>
          <w:b/>
          <w:bCs/>
          <w:color w:val="000000" w:themeColor="text1"/>
          <w:sz w:val="24"/>
          <w:szCs w:val="24"/>
        </w:rPr>
        <w:t>.</w:t>
      </w:r>
      <w:r w:rsidR="00712257" w:rsidRPr="00B403C7">
        <w:rPr>
          <w:color w:val="000000" w:themeColor="text1"/>
          <w:sz w:val="24"/>
          <w:szCs w:val="24"/>
        </w:rPr>
        <w:t xml:space="preserve"> </w:t>
      </w:r>
      <w:r w:rsidRPr="00B403C7">
        <w:rPr>
          <w:color w:val="000000" w:themeColor="text1"/>
          <w:sz w:val="24"/>
          <w:szCs w:val="24"/>
        </w:rPr>
        <w:t>FABI</w:t>
      </w:r>
      <w:r w:rsidR="009B3ECB" w:rsidRPr="00B403C7">
        <w:rPr>
          <w:color w:val="000000" w:themeColor="text1"/>
          <w:sz w:val="24"/>
          <w:szCs w:val="24"/>
        </w:rPr>
        <w:t xml:space="preserve">ÁN SUÁREZ MARTÍNEZ </w:t>
      </w:r>
      <w:r w:rsidRPr="00B403C7">
        <w:rPr>
          <w:color w:val="000000" w:themeColor="text1"/>
          <w:sz w:val="24"/>
          <w:szCs w:val="24"/>
        </w:rPr>
        <w:t>media</w:t>
      </w:r>
      <w:r w:rsidR="00712257" w:rsidRPr="00B403C7">
        <w:rPr>
          <w:color w:val="000000" w:themeColor="text1"/>
          <w:sz w:val="24"/>
          <w:szCs w:val="24"/>
        </w:rPr>
        <w:t>nte apoderad</w:t>
      </w:r>
      <w:r w:rsidR="00D85BD6" w:rsidRPr="00B403C7">
        <w:rPr>
          <w:color w:val="000000" w:themeColor="text1"/>
          <w:sz w:val="24"/>
          <w:szCs w:val="24"/>
        </w:rPr>
        <w:t>o</w:t>
      </w:r>
      <w:r w:rsidR="005F5B84" w:rsidRPr="00B403C7">
        <w:rPr>
          <w:color w:val="000000" w:themeColor="text1"/>
          <w:sz w:val="24"/>
          <w:szCs w:val="24"/>
        </w:rPr>
        <w:t xml:space="preserve"> </w:t>
      </w:r>
      <w:r w:rsidR="00712257" w:rsidRPr="00B403C7">
        <w:rPr>
          <w:color w:val="000000" w:themeColor="text1"/>
          <w:sz w:val="24"/>
          <w:szCs w:val="24"/>
        </w:rPr>
        <w:t>judicial instauró</w:t>
      </w:r>
      <w:r w:rsidR="009B3ECB" w:rsidRPr="00B403C7">
        <w:rPr>
          <w:color w:val="000000" w:themeColor="text1"/>
          <w:sz w:val="24"/>
          <w:szCs w:val="24"/>
        </w:rPr>
        <w:t xml:space="preserve"> </w:t>
      </w:r>
      <w:r w:rsidR="00A72967" w:rsidRPr="00B403C7">
        <w:rPr>
          <w:color w:val="000000" w:themeColor="text1"/>
          <w:sz w:val="24"/>
          <w:szCs w:val="24"/>
        </w:rPr>
        <w:t xml:space="preserve">demanda dentro del </w:t>
      </w:r>
      <w:r w:rsidR="009B3ECB" w:rsidRPr="00B403C7">
        <w:rPr>
          <w:color w:val="000000" w:themeColor="text1"/>
          <w:sz w:val="24"/>
          <w:szCs w:val="24"/>
        </w:rPr>
        <w:t xml:space="preserve">medio de control contractual </w:t>
      </w:r>
      <w:r w:rsidR="00712257" w:rsidRPr="00B403C7">
        <w:rPr>
          <w:color w:val="000000" w:themeColor="text1"/>
          <w:sz w:val="24"/>
          <w:szCs w:val="24"/>
        </w:rPr>
        <w:t xml:space="preserve">contra </w:t>
      </w:r>
      <w:r w:rsidR="009B3ECB" w:rsidRPr="00B403C7">
        <w:rPr>
          <w:color w:val="000000" w:themeColor="text1"/>
          <w:sz w:val="24"/>
          <w:szCs w:val="24"/>
        </w:rPr>
        <w:t>el DEPARTAMENTO DE BOYACÁ</w:t>
      </w:r>
      <w:r w:rsidRPr="00B403C7">
        <w:rPr>
          <w:color w:val="000000" w:themeColor="text1"/>
          <w:sz w:val="24"/>
          <w:szCs w:val="24"/>
        </w:rPr>
        <w:t xml:space="preserve"> para</w:t>
      </w:r>
      <w:r w:rsidR="00084372" w:rsidRPr="00B403C7">
        <w:rPr>
          <w:color w:val="000000" w:themeColor="text1"/>
          <w:sz w:val="24"/>
          <w:szCs w:val="24"/>
        </w:rPr>
        <w:t xml:space="preserve"> que se declaren </w:t>
      </w:r>
      <w:r w:rsidR="003F34EB" w:rsidRPr="00B403C7">
        <w:rPr>
          <w:color w:val="000000" w:themeColor="text1"/>
          <w:sz w:val="24"/>
          <w:szCs w:val="24"/>
        </w:rPr>
        <w:t>terminados los siguientes contratos</w:t>
      </w:r>
      <w:r w:rsidR="004207DE" w:rsidRPr="00B403C7">
        <w:rPr>
          <w:color w:val="000000" w:themeColor="text1"/>
          <w:sz w:val="24"/>
          <w:szCs w:val="24"/>
        </w:rPr>
        <w:t xml:space="preserve"> </w:t>
      </w:r>
      <w:r w:rsidR="002B19E5" w:rsidRPr="00B403C7">
        <w:rPr>
          <w:color w:val="000000" w:themeColor="text1"/>
          <w:sz w:val="24"/>
          <w:szCs w:val="24"/>
        </w:rPr>
        <w:t>estatales</w:t>
      </w:r>
      <w:r w:rsidR="004207DE" w:rsidRPr="00B403C7">
        <w:rPr>
          <w:color w:val="000000" w:themeColor="text1"/>
          <w:sz w:val="24"/>
          <w:szCs w:val="24"/>
        </w:rPr>
        <w:t xml:space="preserve"> de interventoría </w:t>
      </w:r>
      <w:r w:rsidR="003F34EB" w:rsidRPr="00B403C7">
        <w:rPr>
          <w:color w:val="000000" w:themeColor="text1"/>
          <w:sz w:val="24"/>
          <w:szCs w:val="24"/>
        </w:rPr>
        <w:t>suscritos entre ellos</w:t>
      </w:r>
      <w:r w:rsidR="00084372" w:rsidRPr="00B403C7">
        <w:rPr>
          <w:color w:val="000000" w:themeColor="text1"/>
          <w:sz w:val="24"/>
          <w:szCs w:val="24"/>
        </w:rPr>
        <w:t xml:space="preserve"> a saber</w:t>
      </w:r>
      <w:r w:rsidR="003F34EB" w:rsidRPr="00B403C7">
        <w:rPr>
          <w:color w:val="000000" w:themeColor="text1"/>
          <w:sz w:val="24"/>
          <w:szCs w:val="24"/>
        </w:rPr>
        <w:t xml:space="preserve">: </w:t>
      </w:r>
    </w:p>
    <w:p w14:paraId="4E44AB27" w14:textId="0AC506AF" w:rsidR="003F34EB" w:rsidRPr="00B403C7" w:rsidRDefault="003F34EB" w:rsidP="0053670D">
      <w:pPr>
        <w:spacing w:line="360" w:lineRule="auto"/>
        <w:jc w:val="both"/>
        <w:rPr>
          <w:color w:val="000000" w:themeColor="text1"/>
          <w:sz w:val="24"/>
          <w:szCs w:val="24"/>
        </w:rPr>
      </w:pPr>
    </w:p>
    <w:p w14:paraId="7F181472" w14:textId="77777777" w:rsidR="003F34EB" w:rsidRPr="00B403C7" w:rsidRDefault="003F34EB" w:rsidP="003F34EB">
      <w:pPr>
        <w:pStyle w:val="Prrafodelista"/>
        <w:numPr>
          <w:ilvl w:val="0"/>
          <w:numId w:val="18"/>
        </w:numPr>
        <w:spacing w:line="360" w:lineRule="auto"/>
        <w:jc w:val="both"/>
        <w:rPr>
          <w:color w:val="000000" w:themeColor="text1"/>
          <w:sz w:val="24"/>
          <w:szCs w:val="24"/>
        </w:rPr>
      </w:pPr>
      <w:r w:rsidRPr="00B403C7">
        <w:rPr>
          <w:color w:val="000000" w:themeColor="text1"/>
          <w:sz w:val="24"/>
          <w:szCs w:val="24"/>
        </w:rPr>
        <w:t>Contrato No. 001937 del 6 de julio de 2011</w:t>
      </w:r>
    </w:p>
    <w:p w14:paraId="6944BD32" w14:textId="7457A710" w:rsidR="003F34EB" w:rsidRPr="00B403C7" w:rsidRDefault="003F34EB" w:rsidP="003F34EB">
      <w:pPr>
        <w:pStyle w:val="Prrafodelista"/>
        <w:spacing w:line="360" w:lineRule="auto"/>
        <w:ind w:left="720"/>
        <w:jc w:val="both"/>
        <w:rPr>
          <w:color w:val="000000" w:themeColor="text1"/>
          <w:sz w:val="24"/>
          <w:szCs w:val="24"/>
        </w:rPr>
      </w:pPr>
    </w:p>
    <w:p w14:paraId="439E1162" w14:textId="0F39815C" w:rsidR="003F34EB" w:rsidRPr="00B403C7" w:rsidRDefault="003F34EB" w:rsidP="003F34EB">
      <w:pPr>
        <w:pStyle w:val="Prrafodelista"/>
        <w:numPr>
          <w:ilvl w:val="0"/>
          <w:numId w:val="18"/>
        </w:numPr>
        <w:spacing w:line="360" w:lineRule="auto"/>
        <w:jc w:val="both"/>
        <w:rPr>
          <w:color w:val="000000" w:themeColor="text1"/>
          <w:sz w:val="24"/>
          <w:szCs w:val="24"/>
        </w:rPr>
      </w:pPr>
      <w:r w:rsidRPr="00B403C7">
        <w:rPr>
          <w:color w:val="000000" w:themeColor="text1"/>
          <w:sz w:val="24"/>
          <w:szCs w:val="24"/>
        </w:rPr>
        <w:t xml:space="preserve"> Contrato</w:t>
      </w:r>
      <w:r w:rsidR="00D62A22" w:rsidRPr="00B403C7">
        <w:rPr>
          <w:color w:val="000000" w:themeColor="text1"/>
          <w:sz w:val="24"/>
          <w:szCs w:val="24"/>
        </w:rPr>
        <w:t xml:space="preserve"> de interventoría</w:t>
      </w:r>
      <w:r w:rsidRPr="00B403C7">
        <w:rPr>
          <w:color w:val="000000" w:themeColor="text1"/>
          <w:sz w:val="24"/>
          <w:szCs w:val="24"/>
        </w:rPr>
        <w:t xml:space="preserve"> No. SMC-074-2012 </w:t>
      </w:r>
    </w:p>
    <w:p w14:paraId="65DABF4F" w14:textId="77777777" w:rsidR="00B4512C" w:rsidRPr="00B403C7" w:rsidRDefault="00B4512C" w:rsidP="00B02A8D">
      <w:pPr>
        <w:spacing w:line="360" w:lineRule="auto"/>
        <w:jc w:val="both"/>
        <w:rPr>
          <w:color w:val="000000" w:themeColor="text1"/>
          <w:sz w:val="24"/>
          <w:szCs w:val="24"/>
        </w:rPr>
      </w:pPr>
    </w:p>
    <w:p w14:paraId="2EB410D3" w14:textId="01C6F8B2" w:rsidR="003D5DEB" w:rsidRPr="00B403C7" w:rsidRDefault="00B4512C" w:rsidP="00B02A8D">
      <w:pPr>
        <w:spacing w:line="360" w:lineRule="auto"/>
        <w:jc w:val="both"/>
        <w:rPr>
          <w:color w:val="000000" w:themeColor="text1"/>
          <w:sz w:val="24"/>
          <w:szCs w:val="24"/>
        </w:rPr>
      </w:pPr>
      <w:r w:rsidRPr="00B403C7">
        <w:rPr>
          <w:color w:val="000000" w:themeColor="text1"/>
          <w:sz w:val="24"/>
          <w:szCs w:val="24"/>
        </w:rPr>
        <w:t>Como consecuencia de lo anterior, condenar al ente demandado a</w:t>
      </w:r>
      <w:r w:rsidR="00E344DF" w:rsidRPr="00B403C7">
        <w:rPr>
          <w:color w:val="000000" w:themeColor="text1"/>
          <w:sz w:val="24"/>
          <w:szCs w:val="24"/>
        </w:rPr>
        <w:t xml:space="preserve"> </w:t>
      </w:r>
      <w:r w:rsidR="00D05F6A" w:rsidRPr="00B403C7">
        <w:rPr>
          <w:color w:val="000000" w:themeColor="text1"/>
          <w:sz w:val="24"/>
          <w:szCs w:val="24"/>
        </w:rPr>
        <w:t xml:space="preserve">i) </w:t>
      </w:r>
      <w:r w:rsidR="00D05F6A" w:rsidRPr="00B403C7">
        <w:rPr>
          <w:b/>
          <w:bCs/>
          <w:color w:val="000000" w:themeColor="text1"/>
          <w:sz w:val="24"/>
          <w:szCs w:val="24"/>
        </w:rPr>
        <w:t xml:space="preserve">liquidar judicialmente los contratos, </w:t>
      </w:r>
      <w:r w:rsidR="00D05F6A" w:rsidRPr="00B403C7">
        <w:rPr>
          <w:color w:val="000000" w:themeColor="text1"/>
          <w:sz w:val="24"/>
          <w:szCs w:val="24"/>
        </w:rPr>
        <w:t xml:space="preserve">ii) </w:t>
      </w:r>
      <w:r w:rsidR="00E344DF" w:rsidRPr="00B403C7">
        <w:rPr>
          <w:color w:val="000000" w:themeColor="text1"/>
          <w:sz w:val="24"/>
          <w:szCs w:val="24"/>
        </w:rPr>
        <w:t>pagar</w:t>
      </w:r>
      <w:r w:rsidR="00D05F6A" w:rsidRPr="00B403C7">
        <w:rPr>
          <w:color w:val="000000" w:themeColor="text1"/>
          <w:sz w:val="24"/>
          <w:szCs w:val="24"/>
        </w:rPr>
        <w:t xml:space="preserve"> </w:t>
      </w:r>
      <w:r w:rsidR="00E30AAB" w:rsidRPr="00B403C7">
        <w:rPr>
          <w:color w:val="000000" w:themeColor="text1"/>
          <w:sz w:val="24"/>
          <w:szCs w:val="24"/>
        </w:rPr>
        <w:t>el valor de los saldos resultantes</w:t>
      </w:r>
      <w:r w:rsidR="0027082D" w:rsidRPr="00B403C7">
        <w:rPr>
          <w:color w:val="000000" w:themeColor="text1"/>
          <w:sz w:val="24"/>
          <w:szCs w:val="24"/>
        </w:rPr>
        <w:t xml:space="preserve"> a su favor</w:t>
      </w:r>
      <w:r w:rsidR="00E30AAB" w:rsidRPr="00B403C7">
        <w:rPr>
          <w:color w:val="000000" w:themeColor="text1"/>
          <w:sz w:val="24"/>
          <w:szCs w:val="24"/>
        </w:rPr>
        <w:t xml:space="preserve"> de </w:t>
      </w:r>
      <w:r w:rsidRPr="00B403C7">
        <w:rPr>
          <w:color w:val="000000" w:themeColor="text1"/>
          <w:sz w:val="24"/>
          <w:szCs w:val="24"/>
        </w:rPr>
        <w:t>la</w:t>
      </w:r>
      <w:r w:rsidR="0027082D" w:rsidRPr="00B403C7">
        <w:rPr>
          <w:color w:val="000000" w:themeColor="text1"/>
          <w:sz w:val="24"/>
          <w:szCs w:val="24"/>
        </w:rPr>
        <w:t>s</w:t>
      </w:r>
      <w:r w:rsidRPr="00B403C7">
        <w:rPr>
          <w:color w:val="000000" w:themeColor="text1"/>
          <w:sz w:val="24"/>
          <w:szCs w:val="24"/>
        </w:rPr>
        <w:t xml:space="preserve"> liquidaci</w:t>
      </w:r>
      <w:r w:rsidR="0027082D" w:rsidRPr="00B403C7">
        <w:rPr>
          <w:color w:val="000000" w:themeColor="text1"/>
          <w:sz w:val="24"/>
          <w:szCs w:val="24"/>
        </w:rPr>
        <w:t>ones r</w:t>
      </w:r>
      <w:r w:rsidR="00E30AAB" w:rsidRPr="00B403C7">
        <w:rPr>
          <w:color w:val="000000" w:themeColor="text1"/>
          <w:sz w:val="24"/>
          <w:szCs w:val="24"/>
        </w:rPr>
        <w:t>ealizada</w:t>
      </w:r>
      <w:r w:rsidR="0027082D" w:rsidRPr="00B403C7">
        <w:rPr>
          <w:color w:val="000000" w:themeColor="text1"/>
          <w:sz w:val="24"/>
          <w:szCs w:val="24"/>
        </w:rPr>
        <w:t>s</w:t>
      </w:r>
      <w:r w:rsidR="00E30AAB" w:rsidRPr="00B403C7">
        <w:rPr>
          <w:color w:val="000000" w:themeColor="text1"/>
          <w:sz w:val="24"/>
          <w:szCs w:val="24"/>
        </w:rPr>
        <w:t xml:space="preserve"> respecto a </w:t>
      </w:r>
      <w:r w:rsidRPr="00B403C7">
        <w:rPr>
          <w:color w:val="000000" w:themeColor="text1"/>
          <w:sz w:val="24"/>
          <w:szCs w:val="24"/>
        </w:rPr>
        <w:t>los aludidos contratos con arreglo a la ley y siguiendo la</w:t>
      </w:r>
      <w:r w:rsidR="0027082D" w:rsidRPr="00B403C7">
        <w:rPr>
          <w:color w:val="000000" w:themeColor="text1"/>
          <w:sz w:val="24"/>
          <w:szCs w:val="24"/>
        </w:rPr>
        <w:t xml:space="preserve">s propuestas en </w:t>
      </w:r>
      <w:r w:rsidRPr="00B403C7">
        <w:rPr>
          <w:color w:val="000000" w:themeColor="text1"/>
          <w:sz w:val="24"/>
          <w:szCs w:val="24"/>
        </w:rPr>
        <w:t>la demanda o la</w:t>
      </w:r>
      <w:r w:rsidR="0027082D" w:rsidRPr="00B403C7">
        <w:rPr>
          <w:color w:val="000000" w:themeColor="text1"/>
          <w:sz w:val="24"/>
          <w:szCs w:val="24"/>
        </w:rPr>
        <w:t>s</w:t>
      </w:r>
      <w:r w:rsidRPr="00B403C7">
        <w:rPr>
          <w:color w:val="000000" w:themeColor="text1"/>
          <w:sz w:val="24"/>
          <w:szCs w:val="24"/>
        </w:rPr>
        <w:t xml:space="preserve"> q</w:t>
      </w:r>
      <w:r w:rsidR="00E344DF" w:rsidRPr="00B403C7">
        <w:rPr>
          <w:color w:val="000000" w:themeColor="text1"/>
          <w:sz w:val="24"/>
          <w:szCs w:val="24"/>
        </w:rPr>
        <w:t>ue judicialmente se establezca</w:t>
      </w:r>
      <w:r w:rsidR="0027082D" w:rsidRPr="00B403C7">
        <w:rPr>
          <w:color w:val="000000" w:themeColor="text1"/>
          <w:sz w:val="24"/>
          <w:szCs w:val="24"/>
        </w:rPr>
        <w:t>n</w:t>
      </w:r>
      <w:r w:rsidR="00E344DF" w:rsidRPr="00B403C7">
        <w:rPr>
          <w:color w:val="000000" w:themeColor="text1"/>
          <w:sz w:val="24"/>
          <w:szCs w:val="24"/>
        </w:rPr>
        <w:t xml:space="preserve"> </w:t>
      </w:r>
      <w:r w:rsidR="002705DC" w:rsidRPr="00B403C7">
        <w:rPr>
          <w:color w:val="000000" w:themeColor="text1"/>
          <w:sz w:val="24"/>
          <w:szCs w:val="24"/>
        </w:rPr>
        <w:t xml:space="preserve">y </w:t>
      </w:r>
      <w:r w:rsidR="00E344DF" w:rsidRPr="00B403C7">
        <w:rPr>
          <w:color w:val="000000" w:themeColor="text1"/>
          <w:sz w:val="24"/>
          <w:szCs w:val="24"/>
        </w:rPr>
        <w:t>atendiendo lo previsto en el artículo 192 del C.P.A.C.A., y ii</w:t>
      </w:r>
      <w:r w:rsidR="00D05F6A" w:rsidRPr="00B403C7">
        <w:rPr>
          <w:color w:val="000000" w:themeColor="text1"/>
          <w:sz w:val="24"/>
          <w:szCs w:val="24"/>
        </w:rPr>
        <w:t>i</w:t>
      </w:r>
      <w:r w:rsidR="00E344DF" w:rsidRPr="00B403C7">
        <w:rPr>
          <w:color w:val="000000" w:themeColor="text1"/>
          <w:sz w:val="24"/>
          <w:szCs w:val="24"/>
        </w:rPr>
        <w:t xml:space="preserve">) las costas del proceso.  </w:t>
      </w:r>
    </w:p>
    <w:p w14:paraId="4CF62DBE" w14:textId="77777777" w:rsidR="00515184" w:rsidRPr="00B403C7" w:rsidRDefault="00515184" w:rsidP="00595AA3">
      <w:pPr>
        <w:pStyle w:val="Prrafodelista"/>
        <w:spacing w:line="360" w:lineRule="auto"/>
        <w:ind w:left="1920"/>
        <w:jc w:val="both"/>
        <w:rPr>
          <w:color w:val="000000" w:themeColor="text1"/>
          <w:sz w:val="24"/>
          <w:szCs w:val="24"/>
        </w:rPr>
      </w:pPr>
    </w:p>
    <w:p w14:paraId="1B45A99E" w14:textId="77777777" w:rsidR="00712257" w:rsidRPr="00B403C7" w:rsidRDefault="00712257" w:rsidP="00712257">
      <w:pPr>
        <w:numPr>
          <w:ilvl w:val="0"/>
          <w:numId w:val="2"/>
        </w:numPr>
        <w:spacing w:line="360" w:lineRule="auto"/>
        <w:ind w:left="0" w:firstLine="0"/>
        <w:jc w:val="both"/>
        <w:rPr>
          <w:color w:val="000000" w:themeColor="text1"/>
          <w:sz w:val="24"/>
          <w:szCs w:val="24"/>
        </w:rPr>
      </w:pPr>
      <w:r w:rsidRPr="00B403C7">
        <w:rPr>
          <w:b/>
          <w:color w:val="000000" w:themeColor="text1"/>
          <w:sz w:val="24"/>
          <w:szCs w:val="24"/>
        </w:rPr>
        <w:t>FUNDAMENTOS FÁCTICOS</w:t>
      </w:r>
    </w:p>
    <w:p w14:paraId="5A88D2D6" w14:textId="7238591C" w:rsidR="00712257" w:rsidRPr="00B403C7" w:rsidRDefault="00712257" w:rsidP="00712257">
      <w:pPr>
        <w:spacing w:line="360" w:lineRule="auto"/>
        <w:jc w:val="both"/>
        <w:rPr>
          <w:color w:val="FF0000"/>
          <w:sz w:val="24"/>
          <w:szCs w:val="24"/>
        </w:rPr>
      </w:pPr>
    </w:p>
    <w:p w14:paraId="76BF8918" w14:textId="5B940CF2" w:rsidR="002B19E5" w:rsidRPr="00B403C7" w:rsidRDefault="002B19E5" w:rsidP="00712257">
      <w:pPr>
        <w:spacing w:line="360" w:lineRule="auto"/>
        <w:jc w:val="both"/>
        <w:rPr>
          <w:b/>
          <w:sz w:val="24"/>
          <w:szCs w:val="24"/>
        </w:rPr>
      </w:pPr>
      <w:r w:rsidRPr="00B403C7">
        <w:rPr>
          <w:b/>
          <w:sz w:val="24"/>
          <w:szCs w:val="24"/>
        </w:rPr>
        <w:t xml:space="preserve">1.1.- Respecto al contrato </w:t>
      </w:r>
      <w:r w:rsidR="0076716A" w:rsidRPr="00B403C7">
        <w:rPr>
          <w:b/>
          <w:sz w:val="24"/>
          <w:szCs w:val="24"/>
        </w:rPr>
        <w:t>No. 001937 del 6 de julio de 2011</w:t>
      </w:r>
    </w:p>
    <w:p w14:paraId="771F9711" w14:textId="77777777" w:rsidR="002B19E5" w:rsidRPr="00B403C7" w:rsidRDefault="002B19E5" w:rsidP="00712257">
      <w:pPr>
        <w:spacing w:line="360" w:lineRule="auto"/>
        <w:jc w:val="both"/>
        <w:rPr>
          <w:color w:val="FF0000"/>
          <w:sz w:val="24"/>
          <w:szCs w:val="24"/>
        </w:rPr>
      </w:pPr>
    </w:p>
    <w:p w14:paraId="2E65A220" w14:textId="649A5331" w:rsidR="00341D4C" w:rsidRPr="00B403C7" w:rsidRDefault="00F7745A" w:rsidP="0051704A">
      <w:pPr>
        <w:spacing w:line="360" w:lineRule="auto"/>
        <w:jc w:val="both"/>
        <w:rPr>
          <w:color w:val="000000" w:themeColor="text1"/>
          <w:sz w:val="24"/>
          <w:szCs w:val="24"/>
        </w:rPr>
      </w:pPr>
      <w:r w:rsidRPr="00B403C7">
        <w:rPr>
          <w:color w:val="000000" w:themeColor="text1"/>
          <w:sz w:val="24"/>
          <w:szCs w:val="24"/>
        </w:rPr>
        <w:t>Narr</w:t>
      </w:r>
      <w:r w:rsidR="00720BC7" w:rsidRPr="00B403C7">
        <w:rPr>
          <w:color w:val="000000" w:themeColor="text1"/>
          <w:sz w:val="24"/>
          <w:szCs w:val="24"/>
        </w:rPr>
        <w:t>a</w:t>
      </w:r>
      <w:r w:rsidRPr="00B403C7">
        <w:rPr>
          <w:color w:val="000000" w:themeColor="text1"/>
          <w:sz w:val="24"/>
          <w:szCs w:val="24"/>
        </w:rPr>
        <w:t xml:space="preserve"> la demanda que</w:t>
      </w:r>
      <w:r w:rsidR="00B267C7" w:rsidRPr="00B403C7">
        <w:rPr>
          <w:color w:val="000000" w:themeColor="text1"/>
          <w:sz w:val="24"/>
          <w:szCs w:val="24"/>
        </w:rPr>
        <w:t xml:space="preserve"> entre el demandante y el </w:t>
      </w:r>
      <w:r w:rsidR="5269EC47" w:rsidRPr="00B403C7">
        <w:rPr>
          <w:color w:val="000000" w:themeColor="text1"/>
          <w:sz w:val="24"/>
          <w:szCs w:val="24"/>
        </w:rPr>
        <w:t>d</w:t>
      </w:r>
      <w:r w:rsidR="00B267C7" w:rsidRPr="00B403C7">
        <w:rPr>
          <w:color w:val="000000" w:themeColor="text1"/>
          <w:sz w:val="24"/>
          <w:szCs w:val="24"/>
        </w:rPr>
        <w:t xml:space="preserve">epartamento de Boyacá se </w:t>
      </w:r>
      <w:r w:rsidR="004F6932" w:rsidRPr="00B403C7">
        <w:rPr>
          <w:color w:val="000000" w:themeColor="text1"/>
          <w:sz w:val="24"/>
          <w:szCs w:val="24"/>
        </w:rPr>
        <w:t xml:space="preserve">celebró </w:t>
      </w:r>
      <w:r w:rsidR="00B267C7" w:rsidRPr="00B403C7">
        <w:rPr>
          <w:color w:val="000000" w:themeColor="text1"/>
          <w:sz w:val="24"/>
          <w:szCs w:val="24"/>
        </w:rPr>
        <w:t xml:space="preserve">el citado contrato cuyo objeto fue la consultoría para </w:t>
      </w:r>
      <w:r w:rsidR="00B267C7" w:rsidRPr="00B403C7">
        <w:rPr>
          <w:b/>
          <w:bCs/>
          <w:color w:val="000000" w:themeColor="text1"/>
          <w:sz w:val="24"/>
          <w:szCs w:val="24"/>
        </w:rPr>
        <w:t>adelantar la interventoría técnica</w:t>
      </w:r>
      <w:r w:rsidR="00B267C7" w:rsidRPr="00B403C7">
        <w:rPr>
          <w:color w:val="000000" w:themeColor="text1"/>
          <w:sz w:val="24"/>
          <w:szCs w:val="24"/>
        </w:rPr>
        <w:t xml:space="preserve">, administrativa y financiera al contrato de obra que suscriba el municipio de Duitama con ocasión a la celebración del </w:t>
      </w:r>
      <w:r w:rsidR="00B267C7" w:rsidRPr="00B403C7">
        <w:rPr>
          <w:b/>
          <w:bCs/>
          <w:color w:val="000000" w:themeColor="text1"/>
          <w:sz w:val="24"/>
          <w:szCs w:val="24"/>
        </w:rPr>
        <w:t>convenio No. 2254 de 2010</w:t>
      </w:r>
      <w:r w:rsidR="391EC5D9" w:rsidRPr="00B403C7">
        <w:rPr>
          <w:b/>
          <w:bCs/>
          <w:color w:val="000000" w:themeColor="text1"/>
          <w:sz w:val="24"/>
          <w:szCs w:val="24"/>
        </w:rPr>
        <w:t>,</w:t>
      </w:r>
      <w:r w:rsidR="00B267C7" w:rsidRPr="00B403C7">
        <w:rPr>
          <w:color w:val="000000" w:themeColor="text1"/>
          <w:sz w:val="24"/>
          <w:szCs w:val="24"/>
        </w:rPr>
        <w:t xml:space="preserve"> cuyo objeto era contratar por el sistema de precios unitarios a costos fijos sin reajustes a las obras requeridas para la construcción de redes de alcantarillado en la cobertura de la empresa comunitaria La Trinidad Primera E</w:t>
      </w:r>
      <w:r w:rsidR="00307BA7" w:rsidRPr="00B403C7">
        <w:rPr>
          <w:color w:val="000000" w:themeColor="text1"/>
          <w:sz w:val="24"/>
          <w:szCs w:val="24"/>
        </w:rPr>
        <w:t>tapa de ese municipio; el</w:t>
      </w:r>
      <w:r w:rsidR="004F6932" w:rsidRPr="00B403C7">
        <w:rPr>
          <w:color w:val="000000" w:themeColor="text1"/>
          <w:sz w:val="24"/>
          <w:szCs w:val="24"/>
        </w:rPr>
        <w:t xml:space="preserve"> contrato No. 01937 tuvo un </w:t>
      </w:r>
      <w:r w:rsidR="00307BA7" w:rsidRPr="00B403C7">
        <w:rPr>
          <w:color w:val="000000" w:themeColor="text1"/>
          <w:sz w:val="24"/>
          <w:szCs w:val="24"/>
        </w:rPr>
        <w:t xml:space="preserve">término de ejecución de cuatro (4) meses por un valor de $23.887.522.50, y en virtud del cual el contratista recibió como anticipo la suma de $7.166.256.75. </w:t>
      </w:r>
    </w:p>
    <w:p w14:paraId="4BE48FEB" w14:textId="7C6BF417" w:rsidR="00307BA7" w:rsidRPr="00B403C7" w:rsidRDefault="00307BA7" w:rsidP="0051704A">
      <w:pPr>
        <w:spacing w:line="360" w:lineRule="auto"/>
        <w:jc w:val="both"/>
        <w:rPr>
          <w:color w:val="000000" w:themeColor="text1"/>
          <w:sz w:val="24"/>
          <w:szCs w:val="24"/>
        </w:rPr>
      </w:pPr>
    </w:p>
    <w:p w14:paraId="54801668" w14:textId="3BF8D59D" w:rsidR="00307BA7" w:rsidRPr="00B403C7" w:rsidRDefault="00307BA7" w:rsidP="0051704A">
      <w:pPr>
        <w:spacing w:line="360" w:lineRule="auto"/>
        <w:jc w:val="both"/>
        <w:rPr>
          <w:color w:val="000000" w:themeColor="text1"/>
          <w:sz w:val="24"/>
          <w:szCs w:val="24"/>
        </w:rPr>
      </w:pPr>
      <w:r w:rsidRPr="00B403C7">
        <w:rPr>
          <w:color w:val="000000" w:themeColor="text1"/>
          <w:sz w:val="24"/>
          <w:szCs w:val="24"/>
        </w:rPr>
        <w:t>Manifiesta que el mencionado convenio que dio lugar al</w:t>
      </w:r>
      <w:r w:rsidR="002705DC" w:rsidRPr="00B403C7">
        <w:rPr>
          <w:color w:val="000000" w:themeColor="text1"/>
          <w:sz w:val="24"/>
          <w:szCs w:val="24"/>
        </w:rPr>
        <w:t xml:space="preserve"> aludido </w:t>
      </w:r>
      <w:r w:rsidRPr="00B403C7">
        <w:rPr>
          <w:color w:val="000000" w:themeColor="text1"/>
          <w:sz w:val="24"/>
          <w:szCs w:val="24"/>
        </w:rPr>
        <w:t xml:space="preserve">contrato de interventoría no fue ejecutado y se liquidó bilateralmente el 22 de agosto de 2012. </w:t>
      </w:r>
    </w:p>
    <w:p w14:paraId="5B552560" w14:textId="19152601" w:rsidR="00307BA7" w:rsidRPr="00B403C7" w:rsidRDefault="00307BA7" w:rsidP="0051704A">
      <w:pPr>
        <w:spacing w:line="360" w:lineRule="auto"/>
        <w:jc w:val="both"/>
        <w:rPr>
          <w:color w:val="000000" w:themeColor="text1"/>
          <w:sz w:val="24"/>
          <w:szCs w:val="24"/>
        </w:rPr>
      </w:pPr>
    </w:p>
    <w:p w14:paraId="731307D2" w14:textId="3CA93E16" w:rsidR="00307BA7" w:rsidRPr="00B403C7" w:rsidRDefault="00307BA7" w:rsidP="0051704A">
      <w:pPr>
        <w:spacing w:line="360" w:lineRule="auto"/>
        <w:jc w:val="both"/>
        <w:rPr>
          <w:color w:val="000000" w:themeColor="text1"/>
          <w:sz w:val="24"/>
          <w:szCs w:val="24"/>
        </w:rPr>
      </w:pPr>
      <w:r w:rsidRPr="00B403C7">
        <w:rPr>
          <w:color w:val="000000" w:themeColor="text1"/>
          <w:sz w:val="24"/>
          <w:szCs w:val="24"/>
        </w:rPr>
        <w:t>Anota que, en audiencia del 28 de noviembre de</w:t>
      </w:r>
      <w:r w:rsidR="004F6932" w:rsidRPr="00B403C7">
        <w:rPr>
          <w:color w:val="000000" w:themeColor="text1"/>
          <w:sz w:val="24"/>
          <w:szCs w:val="24"/>
        </w:rPr>
        <w:t xml:space="preserve"> 2012</w:t>
      </w:r>
      <w:r w:rsidR="00667C5D" w:rsidRPr="00B403C7">
        <w:rPr>
          <w:color w:val="000000" w:themeColor="text1"/>
          <w:sz w:val="24"/>
          <w:szCs w:val="24"/>
        </w:rPr>
        <w:t>,</w:t>
      </w:r>
      <w:r w:rsidRPr="00B403C7">
        <w:rPr>
          <w:color w:val="000000" w:themeColor="text1"/>
          <w:sz w:val="24"/>
          <w:szCs w:val="24"/>
        </w:rPr>
        <w:t xml:space="preserve"> realizada a fin de liquidar el contrato de interventoría, el </w:t>
      </w:r>
      <w:r w:rsidR="7E9A1293" w:rsidRPr="00B403C7">
        <w:rPr>
          <w:color w:val="000000" w:themeColor="text1"/>
          <w:sz w:val="24"/>
          <w:szCs w:val="24"/>
        </w:rPr>
        <w:t>d</w:t>
      </w:r>
      <w:r w:rsidRPr="00B403C7">
        <w:rPr>
          <w:color w:val="000000" w:themeColor="text1"/>
          <w:sz w:val="24"/>
          <w:szCs w:val="24"/>
        </w:rPr>
        <w:t>epartamento de Boyacá solicit</w:t>
      </w:r>
      <w:r w:rsidR="0061408B" w:rsidRPr="00B403C7">
        <w:rPr>
          <w:color w:val="000000" w:themeColor="text1"/>
          <w:sz w:val="24"/>
          <w:szCs w:val="24"/>
        </w:rPr>
        <w:t xml:space="preserve">ó </w:t>
      </w:r>
      <w:r w:rsidRPr="00B403C7">
        <w:rPr>
          <w:color w:val="000000" w:themeColor="text1"/>
          <w:sz w:val="24"/>
          <w:szCs w:val="24"/>
        </w:rPr>
        <w:t>a la supervisora del convenio que proyectara el acta de liquidación bilateral</w:t>
      </w:r>
      <w:r w:rsidR="0061408B" w:rsidRPr="00B403C7">
        <w:rPr>
          <w:color w:val="000000" w:themeColor="text1"/>
          <w:sz w:val="24"/>
          <w:szCs w:val="24"/>
        </w:rPr>
        <w:t xml:space="preserve"> respectiva </w:t>
      </w:r>
      <w:r w:rsidRPr="00B403C7">
        <w:rPr>
          <w:color w:val="000000" w:themeColor="text1"/>
          <w:sz w:val="24"/>
          <w:szCs w:val="24"/>
        </w:rPr>
        <w:t>y se fijara fecha y hora para</w:t>
      </w:r>
      <w:r w:rsidR="0061408B" w:rsidRPr="00B403C7">
        <w:rPr>
          <w:color w:val="000000" w:themeColor="text1"/>
          <w:sz w:val="24"/>
          <w:szCs w:val="24"/>
        </w:rPr>
        <w:t xml:space="preserve"> rubricarla</w:t>
      </w:r>
      <w:r w:rsidRPr="00B403C7">
        <w:rPr>
          <w:color w:val="000000" w:themeColor="text1"/>
          <w:sz w:val="24"/>
          <w:szCs w:val="24"/>
        </w:rPr>
        <w:t xml:space="preserve">, de lo contrario, se elaboraría unilateralmente. </w:t>
      </w:r>
    </w:p>
    <w:p w14:paraId="1D898158" w14:textId="77777777" w:rsidR="00307BA7" w:rsidRPr="00B403C7" w:rsidRDefault="00307BA7" w:rsidP="0051704A">
      <w:pPr>
        <w:spacing w:line="360" w:lineRule="auto"/>
        <w:jc w:val="both"/>
        <w:rPr>
          <w:color w:val="000000" w:themeColor="text1"/>
          <w:sz w:val="24"/>
          <w:szCs w:val="24"/>
        </w:rPr>
      </w:pPr>
    </w:p>
    <w:p w14:paraId="70E33BD1" w14:textId="5029DD32" w:rsidR="00280ABB" w:rsidRPr="00B403C7" w:rsidRDefault="00307BA7" w:rsidP="0051704A">
      <w:pPr>
        <w:spacing w:line="360" w:lineRule="auto"/>
        <w:jc w:val="both"/>
        <w:rPr>
          <w:color w:val="000000" w:themeColor="text1"/>
          <w:sz w:val="24"/>
          <w:szCs w:val="24"/>
        </w:rPr>
      </w:pPr>
      <w:r w:rsidRPr="00B403C7">
        <w:rPr>
          <w:color w:val="000000" w:themeColor="text1"/>
          <w:sz w:val="24"/>
          <w:szCs w:val="24"/>
        </w:rPr>
        <w:t xml:space="preserve">Asegura que desde esa fecha </w:t>
      </w:r>
      <w:r w:rsidR="00AB4CF7" w:rsidRPr="00B403C7">
        <w:rPr>
          <w:color w:val="000000" w:themeColor="text1"/>
          <w:sz w:val="24"/>
          <w:szCs w:val="24"/>
        </w:rPr>
        <w:t xml:space="preserve">no se liquidó bilateral </w:t>
      </w:r>
      <w:r w:rsidR="004F6932" w:rsidRPr="00B403C7">
        <w:rPr>
          <w:color w:val="000000" w:themeColor="text1"/>
          <w:sz w:val="24"/>
          <w:szCs w:val="24"/>
        </w:rPr>
        <w:t xml:space="preserve">ni unilateralmente </w:t>
      </w:r>
      <w:r w:rsidR="00AB4CF7" w:rsidRPr="00B403C7">
        <w:rPr>
          <w:color w:val="000000" w:themeColor="text1"/>
          <w:sz w:val="24"/>
          <w:szCs w:val="24"/>
        </w:rPr>
        <w:t xml:space="preserve">el contrato de </w:t>
      </w:r>
      <w:r w:rsidR="00AB4CF7" w:rsidRPr="00B403C7">
        <w:rPr>
          <w:b/>
          <w:bCs/>
          <w:color w:val="000000" w:themeColor="text1"/>
          <w:sz w:val="24"/>
          <w:szCs w:val="24"/>
        </w:rPr>
        <w:t>interventoría No. 001937 del 6 de julio de 2011</w:t>
      </w:r>
      <w:r w:rsidR="004F6932" w:rsidRPr="00B403C7">
        <w:rPr>
          <w:color w:val="000000" w:themeColor="text1"/>
          <w:sz w:val="24"/>
          <w:szCs w:val="24"/>
        </w:rPr>
        <w:t xml:space="preserve">, </w:t>
      </w:r>
      <w:r w:rsidR="00280ABB" w:rsidRPr="00B403C7">
        <w:rPr>
          <w:color w:val="000000" w:themeColor="text1"/>
          <w:sz w:val="24"/>
          <w:szCs w:val="24"/>
        </w:rPr>
        <w:t xml:space="preserve">omisión </w:t>
      </w:r>
      <w:r w:rsidR="00E26CBD" w:rsidRPr="00B403C7">
        <w:rPr>
          <w:color w:val="000000" w:themeColor="text1"/>
          <w:sz w:val="24"/>
          <w:szCs w:val="24"/>
        </w:rPr>
        <w:t>que le ocasiona perjuicios al actor y que hace necesario que se realice la liquidación respectiva con el descuento del anticipo referido</w:t>
      </w:r>
      <w:r w:rsidR="00280ABB" w:rsidRPr="00B403C7">
        <w:rPr>
          <w:color w:val="000000" w:themeColor="text1"/>
          <w:sz w:val="24"/>
          <w:szCs w:val="24"/>
        </w:rPr>
        <w:t xml:space="preserve"> </w:t>
      </w:r>
      <w:r w:rsidR="00E26CBD" w:rsidRPr="00B403C7">
        <w:rPr>
          <w:color w:val="000000" w:themeColor="text1"/>
          <w:sz w:val="24"/>
          <w:szCs w:val="24"/>
        </w:rPr>
        <w:t xml:space="preserve">conforme como se propone en la demanda o lo que en sede judicial se determine. </w:t>
      </w:r>
    </w:p>
    <w:p w14:paraId="4017D1E6" w14:textId="77777777" w:rsidR="00280ABB" w:rsidRPr="00B403C7" w:rsidRDefault="00280ABB" w:rsidP="0051704A">
      <w:pPr>
        <w:spacing w:line="360" w:lineRule="auto"/>
        <w:jc w:val="both"/>
        <w:rPr>
          <w:color w:val="000000" w:themeColor="text1"/>
          <w:sz w:val="24"/>
          <w:szCs w:val="24"/>
        </w:rPr>
      </w:pPr>
    </w:p>
    <w:p w14:paraId="5B5FBD91" w14:textId="094DE32A" w:rsidR="00307BA7" w:rsidRPr="00B403C7" w:rsidRDefault="00280ABB" w:rsidP="0051704A">
      <w:pPr>
        <w:spacing w:line="360" w:lineRule="auto"/>
        <w:jc w:val="both"/>
        <w:rPr>
          <w:color w:val="000000" w:themeColor="text1"/>
          <w:sz w:val="24"/>
          <w:szCs w:val="24"/>
        </w:rPr>
      </w:pPr>
      <w:r w:rsidRPr="00B403C7">
        <w:rPr>
          <w:color w:val="000000" w:themeColor="text1"/>
          <w:sz w:val="24"/>
          <w:szCs w:val="24"/>
        </w:rPr>
        <w:t>Considera que n</w:t>
      </w:r>
      <w:r w:rsidR="004F6932" w:rsidRPr="00B403C7">
        <w:rPr>
          <w:color w:val="000000" w:themeColor="text1"/>
          <w:sz w:val="24"/>
          <w:szCs w:val="24"/>
        </w:rPr>
        <w:t>o ha operado la caducidad del med</w:t>
      </w:r>
      <w:r w:rsidR="00091C38" w:rsidRPr="00B403C7">
        <w:rPr>
          <w:color w:val="000000" w:themeColor="text1"/>
          <w:sz w:val="24"/>
          <w:szCs w:val="24"/>
        </w:rPr>
        <w:t xml:space="preserve">io de control, ya que el 4 de diciembre de 2012, fecha fijada para suscribir el proyecto de acta de liquidación bilateral no se llevó a cabo tal acto, de manera que desde esa </w:t>
      </w:r>
      <w:r w:rsidR="00216CDA" w:rsidRPr="00B403C7">
        <w:rPr>
          <w:color w:val="000000" w:themeColor="text1"/>
          <w:sz w:val="24"/>
          <w:szCs w:val="24"/>
        </w:rPr>
        <w:t>data</w:t>
      </w:r>
      <w:r w:rsidR="00091C38" w:rsidRPr="00B403C7">
        <w:rPr>
          <w:color w:val="000000" w:themeColor="text1"/>
          <w:sz w:val="24"/>
          <w:szCs w:val="24"/>
        </w:rPr>
        <w:t xml:space="preserve"> empezó a correr el término de cuatro (4) meses </w:t>
      </w:r>
      <w:r w:rsidR="00C7655E" w:rsidRPr="00B403C7">
        <w:rPr>
          <w:color w:val="000000" w:themeColor="text1"/>
          <w:sz w:val="24"/>
          <w:szCs w:val="24"/>
        </w:rPr>
        <w:t>que en la cláusula vigésimo primera del contrato se estableció para el efecto, término que vencía el 4 de abril de 201</w:t>
      </w:r>
      <w:r w:rsidR="00445E64" w:rsidRPr="00B403C7">
        <w:rPr>
          <w:color w:val="000000" w:themeColor="text1"/>
          <w:sz w:val="24"/>
          <w:szCs w:val="24"/>
        </w:rPr>
        <w:t>3</w:t>
      </w:r>
      <w:r w:rsidR="00C7655E" w:rsidRPr="00B403C7">
        <w:rPr>
          <w:color w:val="000000" w:themeColor="text1"/>
          <w:sz w:val="24"/>
          <w:szCs w:val="24"/>
        </w:rPr>
        <w:t>, desde esta última fecha empez</w:t>
      </w:r>
      <w:r w:rsidR="00445E64" w:rsidRPr="00B403C7">
        <w:rPr>
          <w:color w:val="000000" w:themeColor="text1"/>
          <w:sz w:val="24"/>
          <w:szCs w:val="24"/>
        </w:rPr>
        <w:t xml:space="preserve">aron </w:t>
      </w:r>
      <w:r w:rsidR="00C7655E" w:rsidRPr="00B403C7">
        <w:rPr>
          <w:color w:val="000000" w:themeColor="text1"/>
          <w:sz w:val="24"/>
          <w:szCs w:val="24"/>
        </w:rPr>
        <w:t>a correr los dos (2) meses para la liquidación unilateral por parte del Departamento</w:t>
      </w:r>
      <w:r w:rsidR="0007613C" w:rsidRPr="00B403C7">
        <w:rPr>
          <w:color w:val="000000" w:themeColor="text1"/>
          <w:sz w:val="24"/>
          <w:szCs w:val="24"/>
        </w:rPr>
        <w:t xml:space="preserve"> el cual venció el 4 de junio de 2013, y a partir de allí se contarían los dos (2) años para la caducidad del medio de control, suspendiéndose entre el 27 de noviembre de 2014 y el 26 de enero de 2015 por </w:t>
      </w:r>
      <w:r w:rsidR="00445E64" w:rsidRPr="00B403C7">
        <w:rPr>
          <w:color w:val="000000" w:themeColor="text1"/>
          <w:sz w:val="24"/>
          <w:szCs w:val="24"/>
        </w:rPr>
        <w:t xml:space="preserve">trámite prejudicial </w:t>
      </w:r>
      <w:r w:rsidR="0007613C" w:rsidRPr="00B403C7">
        <w:rPr>
          <w:color w:val="000000" w:themeColor="text1"/>
          <w:sz w:val="24"/>
          <w:szCs w:val="24"/>
        </w:rPr>
        <w:t xml:space="preserve">ante el Ministerio Público, por tanto, contabilizando desde el 4 de junio de 2013 a la fecha de la presentación de la demanda </w:t>
      </w:r>
      <w:r w:rsidRPr="00B403C7">
        <w:rPr>
          <w:color w:val="000000" w:themeColor="text1"/>
          <w:sz w:val="24"/>
          <w:szCs w:val="24"/>
        </w:rPr>
        <w:t xml:space="preserve">no se configuró </w:t>
      </w:r>
      <w:r w:rsidR="00E6400F" w:rsidRPr="00B403C7">
        <w:rPr>
          <w:color w:val="000000" w:themeColor="text1"/>
          <w:sz w:val="24"/>
          <w:szCs w:val="24"/>
        </w:rPr>
        <w:t>la sanción procesal referida</w:t>
      </w:r>
      <w:r w:rsidRPr="00B403C7">
        <w:rPr>
          <w:color w:val="000000" w:themeColor="text1"/>
          <w:sz w:val="24"/>
          <w:szCs w:val="24"/>
        </w:rPr>
        <w:t xml:space="preserve">. </w:t>
      </w:r>
      <w:r w:rsidR="00091C38" w:rsidRPr="00B403C7">
        <w:rPr>
          <w:color w:val="000000" w:themeColor="text1"/>
          <w:sz w:val="24"/>
          <w:szCs w:val="24"/>
        </w:rPr>
        <w:t xml:space="preserve">  </w:t>
      </w:r>
    </w:p>
    <w:p w14:paraId="7BFA63F2" w14:textId="36FDFDDB" w:rsidR="00307BA7" w:rsidRPr="00B403C7" w:rsidRDefault="00307BA7" w:rsidP="0051704A">
      <w:pPr>
        <w:spacing w:line="360" w:lineRule="auto"/>
        <w:jc w:val="both"/>
        <w:rPr>
          <w:color w:val="000000" w:themeColor="text1"/>
          <w:sz w:val="24"/>
          <w:szCs w:val="24"/>
        </w:rPr>
      </w:pPr>
    </w:p>
    <w:p w14:paraId="49007C45" w14:textId="31D82D97" w:rsidR="00307BA7" w:rsidRPr="00B403C7" w:rsidRDefault="00B34FA6" w:rsidP="0051704A">
      <w:pPr>
        <w:spacing w:line="360" w:lineRule="auto"/>
        <w:jc w:val="both"/>
        <w:rPr>
          <w:b/>
          <w:color w:val="000000" w:themeColor="text1"/>
          <w:sz w:val="24"/>
          <w:szCs w:val="24"/>
        </w:rPr>
      </w:pPr>
      <w:r w:rsidRPr="00B403C7">
        <w:rPr>
          <w:color w:val="000000" w:themeColor="text1"/>
          <w:sz w:val="24"/>
          <w:szCs w:val="24"/>
        </w:rPr>
        <w:t>1.2.</w:t>
      </w:r>
      <w:r w:rsidR="00455950" w:rsidRPr="00B403C7">
        <w:rPr>
          <w:color w:val="000000" w:themeColor="text1"/>
          <w:sz w:val="24"/>
          <w:szCs w:val="24"/>
        </w:rPr>
        <w:t xml:space="preserve">- </w:t>
      </w:r>
      <w:r w:rsidR="00A877FF" w:rsidRPr="00B403C7">
        <w:rPr>
          <w:b/>
          <w:color w:val="000000" w:themeColor="text1"/>
          <w:sz w:val="24"/>
          <w:szCs w:val="24"/>
        </w:rPr>
        <w:t>Respecto al contrato de interventoría SMC -074-2012</w:t>
      </w:r>
      <w:r w:rsidR="00F47413" w:rsidRPr="00B403C7">
        <w:rPr>
          <w:b/>
          <w:color w:val="000000" w:themeColor="text1"/>
          <w:sz w:val="24"/>
          <w:szCs w:val="24"/>
        </w:rPr>
        <w:t xml:space="preserve"> del 18 de octubre de 2012</w:t>
      </w:r>
    </w:p>
    <w:p w14:paraId="107D3720" w14:textId="284C8B13" w:rsidR="00A877FF" w:rsidRPr="00B403C7" w:rsidRDefault="00A877FF" w:rsidP="0051704A">
      <w:pPr>
        <w:spacing w:line="360" w:lineRule="auto"/>
        <w:jc w:val="both"/>
        <w:rPr>
          <w:b/>
          <w:color w:val="000000" w:themeColor="text1"/>
          <w:sz w:val="24"/>
          <w:szCs w:val="24"/>
        </w:rPr>
      </w:pPr>
    </w:p>
    <w:p w14:paraId="1B8022FC" w14:textId="020D0926" w:rsidR="00A877FF" w:rsidRPr="00B403C7" w:rsidRDefault="00A877FF" w:rsidP="0051704A">
      <w:pPr>
        <w:spacing w:line="360" w:lineRule="auto"/>
        <w:jc w:val="both"/>
        <w:rPr>
          <w:color w:val="000000" w:themeColor="text1"/>
          <w:sz w:val="24"/>
          <w:szCs w:val="24"/>
        </w:rPr>
      </w:pPr>
      <w:r w:rsidRPr="00B403C7">
        <w:rPr>
          <w:color w:val="000000" w:themeColor="text1"/>
          <w:sz w:val="24"/>
          <w:szCs w:val="24"/>
        </w:rPr>
        <w:lastRenderedPageBreak/>
        <w:t xml:space="preserve">Relata la demanda </w:t>
      </w:r>
      <w:r w:rsidR="00A6637F" w:rsidRPr="00B403C7">
        <w:rPr>
          <w:color w:val="000000" w:themeColor="text1"/>
          <w:sz w:val="24"/>
          <w:szCs w:val="24"/>
        </w:rPr>
        <w:t xml:space="preserve">que </w:t>
      </w:r>
      <w:r w:rsidR="00F47413" w:rsidRPr="00B403C7">
        <w:rPr>
          <w:color w:val="000000" w:themeColor="text1"/>
          <w:sz w:val="24"/>
          <w:szCs w:val="24"/>
        </w:rPr>
        <w:t>e</w:t>
      </w:r>
      <w:r w:rsidR="00067F52" w:rsidRPr="00B403C7">
        <w:rPr>
          <w:color w:val="000000" w:themeColor="text1"/>
          <w:sz w:val="24"/>
          <w:szCs w:val="24"/>
        </w:rPr>
        <w:t>l a</w:t>
      </w:r>
      <w:r w:rsidR="00F47413" w:rsidRPr="00B403C7">
        <w:rPr>
          <w:color w:val="000000" w:themeColor="text1"/>
          <w:sz w:val="24"/>
          <w:szCs w:val="24"/>
        </w:rPr>
        <w:t xml:space="preserve">ccionante y el Departamento de Boyacá </w:t>
      </w:r>
      <w:r w:rsidR="00067F52" w:rsidRPr="00B403C7">
        <w:rPr>
          <w:color w:val="000000" w:themeColor="text1"/>
          <w:sz w:val="24"/>
          <w:szCs w:val="24"/>
        </w:rPr>
        <w:t>s</w:t>
      </w:r>
      <w:r w:rsidR="00F47413" w:rsidRPr="00B403C7">
        <w:rPr>
          <w:color w:val="000000" w:themeColor="text1"/>
          <w:sz w:val="24"/>
          <w:szCs w:val="24"/>
        </w:rPr>
        <w:t>uscribi</w:t>
      </w:r>
      <w:r w:rsidR="00067F52" w:rsidRPr="00B403C7">
        <w:rPr>
          <w:color w:val="000000" w:themeColor="text1"/>
          <w:sz w:val="24"/>
          <w:szCs w:val="24"/>
        </w:rPr>
        <w:t xml:space="preserve">eron </w:t>
      </w:r>
      <w:r w:rsidR="00F47413" w:rsidRPr="00B403C7">
        <w:rPr>
          <w:color w:val="000000" w:themeColor="text1"/>
          <w:sz w:val="24"/>
          <w:szCs w:val="24"/>
        </w:rPr>
        <w:t xml:space="preserve">tal contrato </w:t>
      </w:r>
      <w:r w:rsidR="00067F52" w:rsidRPr="00B403C7">
        <w:rPr>
          <w:color w:val="000000" w:themeColor="text1"/>
          <w:sz w:val="24"/>
          <w:szCs w:val="24"/>
        </w:rPr>
        <w:t>cuyo objeto fue la</w:t>
      </w:r>
      <w:r w:rsidR="00067F52" w:rsidRPr="00B403C7">
        <w:rPr>
          <w:b/>
          <w:bCs/>
          <w:color w:val="000000" w:themeColor="text1"/>
          <w:sz w:val="24"/>
          <w:szCs w:val="24"/>
        </w:rPr>
        <w:t xml:space="preserve"> interventoría técnica, administrativa</w:t>
      </w:r>
      <w:r w:rsidR="00EF21AD" w:rsidRPr="00B403C7">
        <w:rPr>
          <w:b/>
          <w:bCs/>
          <w:color w:val="000000" w:themeColor="text1"/>
          <w:sz w:val="24"/>
          <w:szCs w:val="24"/>
        </w:rPr>
        <w:t xml:space="preserve"> y</w:t>
      </w:r>
      <w:r w:rsidR="00067F52" w:rsidRPr="00B403C7">
        <w:rPr>
          <w:b/>
          <w:bCs/>
          <w:color w:val="000000" w:themeColor="text1"/>
          <w:sz w:val="24"/>
          <w:szCs w:val="24"/>
        </w:rPr>
        <w:t xml:space="preserve"> financiera al contrato de obra</w:t>
      </w:r>
      <w:r w:rsidR="00067F52" w:rsidRPr="00B403C7">
        <w:rPr>
          <w:color w:val="000000" w:themeColor="text1"/>
          <w:sz w:val="24"/>
          <w:szCs w:val="24"/>
        </w:rPr>
        <w:t xml:space="preserve"> que suscriba el municipio de Paz del Rio con ocasión a la celebración del convenio 1622 de 2011 el cual tuvo como objeto la contratación por el sistema de precios unitari</w:t>
      </w:r>
      <w:r w:rsidR="00EF21AD" w:rsidRPr="00B403C7">
        <w:rPr>
          <w:color w:val="000000" w:themeColor="text1"/>
          <w:sz w:val="24"/>
          <w:szCs w:val="24"/>
        </w:rPr>
        <w:t>os a costos fijos sin reajustes de</w:t>
      </w:r>
      <w:r w:rsidR="00067F52" w:rsidRPr="00B403C7">
        <w:rPr>
          <w:color w:val="000000" w:themeColor="text1"/>
          <w:sz w:val="24"/>
          <w:szCs w:val="24"/>
        </w:rPr>
        <w:t xml:space="preserve"> las obras requeridas para la construcción </w:t>
      </w:r>
      <w:r w:rsidR="00EF21AD" w:rsidRPr="00B403C7">
        <w:rPr>
          <w:color w:val="000000" w:themeColor="text1"/>
          <w:sz w:val="24"/>
          <w:szCs w:val="24"/>
        </w:rPr>
        <w:t xml:space="preserve">de los </w:t>
      </w:r>
      <w:r w:rsidR="00067F52" w:rsidRPr="00B403C7">
        <w:rPr>
          <w:color w:val="000000" w:themeColor="text1"/>
          <w:sz w:val="24"/>
          <w:szCs w:val="24"/>
        </w:rPr>
        <w:t>tramos finales del acueducto verdad Salitre y Sibarita de ese municipio; tuvo un término de ejecución de 4 meses hasta la liquidación de la obra y un valor de $3</w:t>
      </w:r>
      <w:r w:rsidR="00D05F6A" w:rsidRPr="00B403C7">
        <w:rPr>
          <w:color w:val="000000" w:themeColor="text1"/>
          <w:sz w:val="24"/>
          <w:szCs w:val="24"/>
        </w:rPr>
        <w:t>4</w:t>
      </w:r>
      <w:r w:rsidR="00067F52" w:rsidRPr="00B403C7">
        <w:rPr>
          <w:color w:val="000000" w:themeColor="text1"/>
          <w:sz w:val="24"/>
          <w:szCs w:val="24"/>
        </w:rPr>
        <w:t xml:space="preserve">.382.400, pagaderos en forma periódica previa aceptación de la oferta presentada. </w:t>
      </w:r>
    </w:p>
    <w:p w14:paraId="0DAE35EB" w14:textId="1025284F" w:rsidR="00884963" w:rsidRPr="00B403C7" w:rsidRDefault="00884963" w:rsidP="0051704A">
      <w:pPr>
        <w:spacing w:line="360" w:lineRule="auto"/>
        <w:jc w:val="both"/>
        <w:rPr>
          <w:color w:val="000000" w:themeColor="text1"/>
          <w:sz w:val="24"/>
          <w:szCs w:val="24"/>
        </w:rPr>
      </w:pPr>
    </w:p>
    <w:p w14:paraId="2C9F19C5" w14:textId="77777777" w:rsidR="00F63DEB" w:rsidRPr="00B403C7" w:rsidRDefault="00884963" w:rsidP="0051704A">
      <w:pPr>
        <w:spacing w:line="360" w:lineRule="auto"/>
        <w:jc w:val="both"/>
        <w:rPr>
          <w:color w:val="000000" w:themeColor="text1"/>
          <w:sz w:val="24"/>
          <w:szCs w:val="24"/>
        </w:rPr>
      </w:pPr>
      <w:r w:rsidRPr="00B403C7">
        <w:rPr>
          <w:color w:val="000000" w:themeColor="text1"/>
          <w:sz w:val="24"/>
          <w:szCs w:val="24"/>
        </w:rPr>
        <w:t>Asegura que a la fecha de la presentación de la demanda el ente accionado no ha cancelado dinero alguno al contratista con ocasión a la ejecución del negocio jurídico, tampoco se ha liquidado bilateralmente pese a que así lo ha solicitado el actor, omisión que se refleja en el informe ejecutivo final de gestión que elaboró este en obedecimiento a lo dispuesto por el Departamento</w:t>
      </w:r>
      <w:r w:rsidR="00F63DEB" w:rsidRPr="00B403C7">
        <w:rPr>
          <w:color w:val="000000" w:themeColor="text1"/>
          <w:sz w:val="24"/>
          <w:szCs w:val="24"/>
        </w:rPr>
        <w:t xml:space="preserve"> en audiencia celebrada a fin de concretar dicha liquidación y con el cual se demuestra el cumplimiento de sus obligaciones contractuales. </w:t>
      </w:r>
    </w:p>
    <w:p w14:paraId="287ACECD" w14:textId="77777777" w:rsidR="00F63DEB" w:rsidRPr="00B403C7" w:rsidRDefault="00F63DEB" w:rsidP="0051704A">
      <w:pPr>
        <w:spacing w:line="360" w:lineRule="auto"/>
        <w:jc w:val="both"/>
        <w:rPr>
          <w:color w:val="000000" w:themeColor="text1"/>
          <w:sz w:val="24"/>
          <w:szCs w:val="24"/>
        </w:rPr>
      </w:pPr>
    </w:p>
    <w:p w14:paraId="7C8826C7" w14:textId="6E01BF47" w:rsidR="00884963" w:rsidRPr="00B403C7" w:rsidRDefault="00F63DEB" w:rsidP="0051704A">
      <w:pPr>
        <w:spacing w:line="360" w:lineRule="auto"/>
        <w:jc w:val="both"/>
        <w:rPr>
          <w:color w:val="000000" w:themeColor="text1"/>
          <w:sz w:val="24"/>
          <w:szCs w:val="24"/>
        </w:rPr>
      </w:pPr>
      <w:r w:rsidRPr="00B403C7">
        <w:rPr>
          <w:color w:val="000000" w:themeColor="text1"/>
          <w:sz w:val="24"/>
          <w:szCs w:val="24"/>
        </w:rPr>
        <w:t>Indica que en audiencia de conciliación prejudicial el ente accionado adujo que la liquidación bilateral no era procedente, en la medida que el negocio jurídico se encontraba en ejecución, sin embargo</w:t>
      </w:r>
      <w:r w:rsidR="00B36D00" w:rsidRPr="00B403C7">
        <w:rPr>
          <w:color w:val="000000" w:themeColor="text1"/>
          <w:sz w:val="24"/>
          <w:szCs w:val="24"/>
        </w:rPr>
        <w:t>,</w:t>
      </w:r>
      <w:r w:rsidRPr="00B403C7">
        <w:rPr>
          <w:color w:val="000000" w:themeColor="text1"/>
          <w:sz w:val="24"/>
          <w:szCs w:val="24"/>
        </w:rPr>
        <w:t xml:space="preserve"> en el mes de </w:t>
      </w:r>
      <w:r w:rsidR="003160DB" w:rsidRPr="00B403C7">
        <w:rPr>
          <w:color w:val="000000" w:themeColor="text1"/>
          <w:sz w:val="24"/>
          <w:szCs w:val="24"/>
        </w:rPr>
        <w:t>enero</w:t>
      </w:r>
      <w:r w:rsidRPr="00B403C7">
        <w:rPr>
          <w:color w:val="000000" w:themeColor="text1"/>
          <w:sz w:val="24"/>
          <w:szCs w:val="24"/>
        </w:rPr>
        <w:t xml:space="preserve"> de 2015, presentó al accionante un proyecto de tal tipo de liquidación en el que consignó que su terminación acaeció </w:t>
      </w:r>
      <w:r w:rsidR="00EF21AD" w:rsidRPr="00B403C7">
        <w:rPr>
          <w:color w:val="000000" w:themeColor="text1"/>
          <w:sz w:val="24"/>
          <w:szCs w:val="24"/>
        </w:rPr>
        <w:t xml:space="preserve">desde </w:t>
      </w:r>
      <w:r w:rsidRPr="00B403C7">
        <w:rPr>
          <w:color w:val="000000" w:themeColor="text1"/>
          <w:sz w:val="24"/>
          <w:szCs w:val="24"/>
        </w:rPr>
        <w:t xml:space="preserve">el 2 de mayo de 2014 </w:t>
      </w:r>
      <w:r w:rsidR="00884963" w:rsidRPr="00B403C7">
        <w:rPr>
          <w:color w:val="000000" w:themeColor="text1"/>
          <w:sz w:val="24"/>
          <w:szCs w:val="24"/>
        </w:rPr>
        <w:t xml:space="preserve"> </w:t>
      </w:r>
    </w:p>
    <w:p w14:paraId="6B8385A8" w14:textId="77777777" w:rsidR="005931CA" w:rsidRPr="00B403C7" w:rsidRDefault="005931CA" w:rsidP="00712257">
      <w:pPr>
        <w:spacing w:line="360" w:lineRule="auto"/>
        <w:jc w:val="both"/>
        <w:rPr>
          <w:color w:val="000000" w:themeColor="text1"/>
          <w:sz w:val="24"/>
          <w:szCs w:val="24"/>
        </w:rPr>
      </w:pPr>
    </w:p>
    <w:p w14:paraId="6AA9BC10" w14:textId="77777777" w:rsidR="00712257" w:rsidRPr="00B403C7" w:rsidRDefault="00712257" w:rsidP="00712257">
      <w:pPr>
        <w:spacing w:line="360" w:lineRule="auto"/>
        <w:jc w:val="center"/>
        <w:rPr>
          <w:b/>
          <w:color w:val="000000" w:themeColor="text1"/>
          <w:sz w:val="24"/>
          <w:szCs w:val="24"/>
        </w:rPr>
      </w:pPr>
      <w:r w:rsidRPr="00B403C7">
        <w:rPr>
          <w:b/>
          <w:color w:val="000000" w:themeColor="text1"/>
          <w:sz w:val="24"/>
          <w:szCs w:val="24"/>
        </w:rPr>
        <w:t>II. TRAMITE PRIMERA INSTANCIA.</w:t>
      </w:r>
    </w:p>
    <w:p w14:paraId="0CA09FBC" w14:textId="40298063" w:rsidR="00712257" w:rsidRPr="00B403C7" w:rsidRDefault="00712257" w:rsidP="00F40529">
      <w:pPr>
        <w:tabs>
          <w:tab w:val="left" w:pos="5080"/>
        </w:tabs>
        <w:spacing w:line="360" w:lineRule="auto"/>
        <w:rPr>
          <w:b/>
          <w:color w:val="FF0000"/>
          <w:sz w:val="24"/>
          <w:szCs w:val="24"/>
        </w:rPr>
      </w:pPr>
    </w:p>
    <w:p w14:paraId="1B085976" w14:textId="7FDF7278" w:rsidR="00585859" w:rsidRPr="00B403C7" w:rsidRDefault="00050DEF" w:rsidP="4CD0D94B">
      <w:pPr>
        <w:spacing w:line="360" w:lineRule="auto"/>
        <w:jc w:val="both"/>
        <w:rPr>
          <w:color w:val="000000" w:themeColor="text1"/>
          <w:sz w:val="24"/>
          <w:szCs w:val="24"/>
        </w:rPr>
      </w:pPr>
      <w:r w:rsidRPr="00B403C7">
        <w:rPr>
          <w:color w:val="000000" w:themeColor="text1"/>
          <w:sz w:val="24"/>
          <w:szCs w:val="24"/>
        </w:rPr>
        <w:t>La demanda fue radicada el 2</w:t>
      </w:r>
      <w:r w:rsidR="00A22FF2" w:rsidRPr="00B403C7">
        <w:rPr>
          <w:color w:val="000000" w:themeColor="text1"/>
          <w:sz w:val="24"/>
          <w:szCs w:val="24"/>
        </w:rPr>
        <w:t>3</w:t>
      </w:r>
      <w:r w:rsidRPr="00B403C7">
        <w:rPr>
          <w:color w:val="000000" w:themeColor="text1"/>
          <w:sz w:val="24"/>
          <w:szCs w:val="24"/>
        </w:rPr>
        <w:t xml:space="preserve"> de </w:t>
      </w:r>
      <w:r w:rsidR="00A22FF2" w:rsidRPr="00B403C7">
        <w:rPr>
          <w:color w:val="000000" w:themeColor="text1"/>
          <w:sz w:val="24"/>
          <w:szCs w:val="24"/>
        </w:rPr>
        <w:t xml:space="preserve">abril de </w:t>
      </w:r>
      <w:r w:rsidRPr="00B403C7">
        <w:rPr>
          <w:color w:val="000000" w:themeColor="text1"/>
          <w:sz w:val="24"/>
          <w:szCs w:val="24"/>
        </w:rPr>
        <w:t>201</w:t>
      </w:r>
      <w:r w:rsidR="00A22FF2" w:rsidRPr="00B403C7">
        <w:rPr>
          <w:color w:val="000000" w:themeColor="text1"/>
          <w:sz w:val="24"/>
          <w:szCs w:val="24"/>
        </w:rPr>
        <w:t>5</w:t>
      </w:r>
      <w:r w:rsidRPr="00B403C7">
        <w:rPr>
          <w:color w:val="000000" w:themeColor="text1"/>
          <w:sz w:val="24"/>
          <w:szCs w:val="24"/>
        </w:rPr>
        <w:t>, ante los Juzgados Administrativos de esta ciudad</w:t>
      </w:r>
      <w:r w:rsidR="00427C83" w:rsidRPr="00B403C7">
        <w:rPr>
          <w:color w:val="000000" w:themeColor="text1"/>
          <w:sz w:val="24"/>
          <w:szCs w:val="24"/>
        </w:rPr>
        <w:t>,</w:t>
      </w:r>
      <w:r w:rsidRPr="00B403C7">
        <w:rPr>
          <w:color w:val="000000" w:themeColor="text1"/>
          <w:sz w:val="24"/>
          <w:szCs w:val="24"/>
        </w:rPr>
        <w:t xml:space="preserve"> correspondiéndole por reparto al Juzgado Cuarto Administrativo (</w:t>
      </w:r>
      <w:r w:rsidR="605BC789" w:rsidRPr="00B403C7">
        <w:rPr>
          <w:color w:val="000000" w:themeColor="text1"/>
          <w:sz w:val="24"/>
          <w:szCs w:val="24"/>
        </w:rPr>
        <w:t>f.</w:t>
      </w:r>
      <w:r w:rsidRPr="00B403C7">
        <w:rPr>
          <w:color w:val="000000" w:themeColor="text1"/>
          <w:sz w:val="24"/>
          <w:szCs w:val="24"/>
        </w:rPr>
        <w:t xml:space="preserve"> 349), el cual, en auto del 5 de junio </w:t>
      </w:r>
      <w:r w:rsidR="00427C83" w:rsidRPr="00B403C7">
        <w:rPr>
          <w:color w:val="000000" w:themeColor="text1"/>
          <w:sz w:val="24"/>
          <w:szCs w:val="24"/>
        </w:rPr>
        <w:t>siguiente</w:t>
      </w:r>
      <w:r w:rsidRPr="00B403C7">
        <w:rPr>
          <w:color w:val="000000" w:themeColor="text1"/>
          <w:sz w:val="24"/>
          <w:szCs w:val="24"/>
        </w:rPr>
        <w:t>, declaró su falta de competencia territorial (</w:t>
      </w:r>
      <w:r w:rsidR="605BC789" w:rsidRPr="00B403C7">
        <w:rPr>
          <w:color w:val="000000" w:themeColor="text1"/>
          <w:sz w:val="24"/>
          <w:szCs w:val="24"/>
        </w:rPr>
        <w:t>f.</w:t>
      </w:r>
      <w:r w:rsidRPr="00B403C7">
        <w:rPr>
          <w:color w:val="000000" w:themeColor="text1"/>
          <w:sz w:val="24"/>
          <w:szCs w:val="24"/>
        </w:rPr>
        <w:t xml:space="preserve"> 351), asignándosele al Juzgado Administrativo Sección </w:t>
      </w:r>
      <w:r w:rsidR="00427C83" w:rsidRPr="00B403C7">
        <w:rPr>
          <w:color w:val="000000" w:themeColor="text1"/>
          <w:sz w:val="24"/>
          <w:szCs w:val="24"/>
        </w:rPr>
        <w:t>Ú</w:t>
      </w:r>
      <w:r w:rsidRPr="00B403C7">
        <w:rPr>
          <w:color w:val="000000" w:themeColor="text1"/>
          <w:sz w:val="24"/>
          <w:szCs w:val="24"/>
        </w:rPr>
        <w:t xml:space="preserve">nica Oral de Descongestión de Duitama, el cual en proveído del </w:t>
      </w:r>
      <w:r w:rsidR="00B72CE4" w:rsidRPr="00B403C7">
        <w:rPr>
          <w:color w:val="000000" w:themeColor="text1"/>
          <w:sz w:val="24"/>
          <w:szCs w:val="24"/>
        </w:rPr>
        <w:t>14 de octubre de 2015</w:t>
      </w:r>
      <w:r w:rsidRPr="00B403C7">
        <w:rPr>
          <w:color w:val="000000" w:themeColor="text1"/>
          <w:sz w:val="24"/>
          <w:szCs w:val="24"/>
        </w:rPr>
        <w:t xml:space="preserve">, </w:t>
      </w:r>
      <w:r w:rsidR="00B72CE4" w:rsidRPr="00B403C7">
        <w:rPr>
          <w:color w:val="000000" w:themeColor="text1"/>
          <w:sz w:val="24"/>
          <w:szCs w:val="24"/>
        </w:rPr>
        <w:t xml:space="preserve">admitió la demanda; </w:t>
      </w:r>
      <w:r w:rsidR="00585859" w:rsidRPr="00B403C7">
        <w:rPr>
          <w:color w:val="000000" w:themeColor="text1"/>
          <w:sz w:val="24"/>
          <w:szCs w:val="24"/>
        </w:rPr>
        <w:t xml:space="preserve">una vez notificada </w:t>
      </w:r>
      <w:r w:rsidR="00B72CE4" w:rsidRPr="00B403C7">
        <w:rPr>
          <w:color w:val="000000" w:themeColor="text1"/>
          <w:sz w:val="24"/>
          <w:szCs w:val="24"/>
        </w:rPr>
        <w:t>la entidad demandada presentó contestación y propuso excepciones (</w:t>
      </w:r>
      <w:r w:rsidR="20096150" w:rsidRPr="00B403C7">
        <w:rPr>
          <w:color w:val="000000" w:themeColor="text1"/>
          <w:sz w:val="24"/>
          <w:szCs w:val="24"/>
        </w:rPr>
        <w:t>fs.</w:t>
      </w:r>
      <w:r w:rsidR="0042608C" w:rsidRPr="00B403C7">
        <w:rPr>
          <w:color w:val="000000" w:themeColor="text1"/>
          <w:sz w:val="24"/>
          <w:szCs w:val="24"/>
        </w:rPr>
        <w:t xml:space="preserve"> 374-390</w:t>
      </w:r>
      <w:r w:rsidR="00B72CE4" w:rsidRPr="00B403C7">
        <w:rPr>
          <w:color w:val="000000" w:themeColor="text1"/>
          <w:sz w:val="24"/>
          <w:szCs w:val="24"/>
        </w:rPr>
        <w:t>)</w:t>
      </w:r>
      <w:r w:rsidR="0042608C" w:rsidRPr="00B403C7">
        <w:rPr>
          <w:color w:val="000000" w:themeColor="text1"/>
          <w:sz w:val="24"/>
          <w:szCs w:val="24"/>
        </w:rPr>
        <w:t xml:space="preserve">; de estas se corrió traslado </w:t>
      </w:r>
      <w:r w:rsidR="00585859" w:rsidRPr="00B403C7">
        <w:rPr>
          <w:color w:val="000000" w:themeColor="text1"/>
          <w:sz w:val="24"/>
          <w:szCs w:val="24"/>
        </w:rPr>
        <w:t>(</w:t>
      </w:r>
      <w:r w:rsidR="605BC789" w:rsidRPr="00B403C7">
        <w:rPr>
          <w:color w:val="000000" w:themeColor="text1"/>
          <w:sz w:val="24"/>
          <w:szCs w:val="24"/>
        </w:rPr>
        <w:t>f.</w:t>
      </w:r>
      <w:r w:rsidR="00585859" w:rsidRPr="00B403C7">
        <w:rPr>
          <w:color w:val="000000" w:themeColor="text1"/>
          <w:sz w:val="24"/>
          <w:szCs w:val="24"/>
        </w:rPr>
        <w:t xml:space="preserve"> 391) </w:t>
      </w:r>
      <w:r w:rsidR="0042608C" w:rsidRPr="00B403C7">
        <w:rPr>
          <w:color w:val="000000" w:themeColor="text1"/>
          <w:sz w:val="24"/>
          <w:szCs w:val="24"/>
        </w:rPr>
        <w:t>y la parte actora emitió pronunciamiento (</w:t>
      </w:r>
      <w:r w:rsidR="20096150" w:rsidRPr="00B403C7">
        <w:rPr>
          <w:color w:val="000000" w:themeColor="text1"/>
          <w:sz w:val="24"/>
          <w:szCs w:val="24"/>
        </w:rPr>
        <w:t>fs.</w:t>
      </w:r>
      <w:r w:rsidR="0042608C" w:rsidRPr="00B403C7">
        <w:rPr>
          <w:color w:val="000000" w:themeColor="text1"/>
          <w:sz w:val="24"/>
          <w:szCs w:val="24"/>
        </w:rPr>
        <w:t xml:space="preserve"> 392). </w:t>
      </w:r>
      <w:r w:rsidRPr="00B403C7">
        <w:rPr>
          <w:color w:val="000000" w:themeColor="text1"/>
          <w:sz w:val="24"/>
          <w:szCs w:val="24"/>
        </w:rPr>
        <w:t>Ante la supresión de ese despacho correspondió al Juzgado Primero Administrativo Oral de Duitama quien avocó el 16 de marzo de 2016 (</w:t>
      </w:r>
      <w:r w:rsidR="605BC789" w:rsidRPr="00B403C7">
        <w:rPr>
          <w:color w:val="000000" w:themeColor="text1"/>
          <w:sz w:val="24"/>
          <w:szCs w:val="24"/>
        </w:rPr>
        <w:t>f.</w:t>
      </w:r>
      <w:r w:rsidRPr="00B403C7">
        <w:rPr>
          <w:color w:val="000000" w:themeColor="text1"/>
          <w:sz w:val="24"/>
          <w:szCs w:val="24"/>
        </w:rPr>
        <w:t xml:space="preserve"> 369)</w:t>
      </w:r>
      <w:r w:rsidR="00EC4BC7" w:rsidRPr="00B403C7">
        <w:rPr>
          <w:color w:val="000000" w:themeColor="text1"/>
          <w:sz w:val="24"/>
          <w:szCs w:val="24"/>
        </w:rPr>
        <w:t xml:space="preserve">. </w:t>
      </w:r>
    </w:p>
    <w:p w14:paraId="63370C64" w14:textId="77777777" w:rsidR="00585859" w:rsidRPr="00B403C7" w:rsidRDefault="00585859" w:rsidP="00B71DA5">
      <w:pPr>
        <w:spacing w:line="360" w:lineRule="auto"/>
        <w:jc w:val="both"/>
        <w:rPr>
          <w:iCs/>
          <w:color w:val="000000" w:themeColor="text1"/>
          <w:sz w:val="24"/>
          <w:szCs w:val="24"/>
        </w:rPr>
      </w:pPr>
    </w:p>
    <w:p w14:paraId="5FA88239" w14:textId="3505D0F8" w:rsidR="000F5BEC" w:rsidRPr="00B403C7" w:rsidRDefault="0042608C" w:rsidP="4CD0D94B">
      <w:pPr>
        <w:spacing w:line="360" w:lineRule="auto"/>
        <w:jc w:val="both"/>
        <w:rPr>
          <w:color w:val="000000" w:themeColor="text1"/>
          <w:sz w:val="24"/>
          <w:szCs w:val="24"/>
        </w:rPr>
      </w:pPr>
      <w:r w:rsidRPr="00B403C7">
        <w:rPr>
          <w:color w:val="000000" w:themeColor="text1"/>
          <w:sz w:val="24"/>
          <w:szCs w:val="24"/>
        </w:rPr>
        <w:t xml:space="preserve">En </w:t>
      </w:r>
      <w:r w:rsidR="00427C83" w:rsidRPr="00B403C7">
        <w:rPr>
          <w:color w:val="000000" w:themeColor="text1"/>
          <w:sz w:val="24"/>
          <w:szCs w:val="24"/>
        </w:rPr>
        <w:t>auto del 24 de junio</w:t>
      </w:r>
      <w:r w:rsidRPr="00B403C7">
        <w:rPr>
          <w:color w:val="000000" w:themeColor="text1"/>
          <w:sz w:val="24"/>
          <w:szCs w:val="24"/>
        </w:rPr>
        <w:t xml:space="preserve">, se fijó fecha para audiencia inicial </w:t>
      </w:r>
      <w:r w:rsidR="00B00639" w:rsidRPr="00B403C7">
        <w:rPr>
          <w:color w:val="000000" w:themeColor="text1"/>
          <w:sz w:val="24"/>
          <w:szCs w:val="24"/>
        </w:rPr>
        <w:t>(</w:t>
      </w:r>
      <w:r w:rsidR="605BC789" w:rsidRPr="00B403C7">
        <w:rPr>
          <w:color w:val="000000" w:themeColor="text1"/>
          <w:sz w:val="24"/>
          <w:szCs w:val="24"/>
        </w:rPr>
        <w:t>f.</w:t>
      </w:r>
      <w:r w:rsidR="00B00639" w:rsidRPr="00B403C7">
        <w:rPr>
          <w:color w:val="000000" w:themeColor="text1"/>
          <w:sz w:val="24"/>
          <w:szCs w:val="24"/>
        </w:rPr>
        <w:t xml:space="preserve"> 396) </w:t>
      </w:r>
      <w:r w:rsidRPr="00B403C7">
        <w:rPr>
          <w:color w:val="000000" w:themeColor="text1"/>
          <w:sz w:val="24"/>
          <w:szCs w:val="24"/>
        </w:rPr>
        <w:t xml:space="preserve">la que se llevó a cabo el día </w:t>
      </w:r>
      <w:r w:rsidR="00AF7701" w:rsidRPr="00B403C7">
        <w:rPr>
          <w:color w:val="000000" w:themeColor="text1"/>
          <w:sz w:val="24"/>
          <w:szCs w:val="24"/>
        </w:rPr>
        <w:t xml:space="preserve">17 de agosto de 2016 </w:t>
      </w:r>
      <w:r w:rsidR="00B00639" w:rsidRPr="00B403C7">
        <w:rPr>
          <w:color w:val="000000" w:themeColor="text1"/>
          <w:sz w:val="24"/>
          <w:szCs w:val="24"/>
        </w:rPr>
        <w:t xml:space="preserve">y en la que se declaró </w:t>
      </w:r>
      <w:r w:rsidR="00906A58" w:rsidRPr="00B403C7">
        <w:rPr>
          <w:color w:val="000000" w:themeColor="text1"/>
          <w:sz w:val="24"/>
          <w:szCs w:val="24"/>
        </w:rPr>
        <w:t xml:space="preserve">no </w:t>
      </w:r>
      <w:r w:rsidR="00B00639" w:rsidRPr="00B403C7">
        <w:rPr>
          <w:color w:val="000000" w:themeColor="text1"/>
          <w:sz w:val="24"/>
          <w:szCs w:val="24"/>
        </w:rPr>
        <w:t>probada la excepción de</w:t>
      </w:r>
      <w:r w:rsidR="00FD5B63" w:rsidRPr="00B403C7">
        <w:rPr>
          <w:color w:val="000000" w:themeColor="text1"/>
          <w:sz w:val="24"/>
          <w:szCs w:val="24"/>
        </w:rPr>
        <w:t xml:space="preserve"> caducidad del medio de control en torno al contrato de consultoría 1937 de 2011</w:t>
      </w:r>
      <w:r w:rsidR="00FD5B63" w:rsidRPr="00B403C7">
        <w:rPr>
          <w:rStyle w:val="Refdenotaalpie"/>
          <w:color w:val="000000" w:themeColor="text1"/>
          <w:sz w:val="24"/>
          <w:szCs w:val="24"/>
        </w:rPr>
        <w:footnoteReference w:id="2"/>
      </w:r>
      <w:r w:rsidR="00FD5B63" w:rsidRPr="00B403C7">
        <w:rPr>
          <w:color w:val="000000" w:themeColor="text1"/>
          <w:sz w:val="24"/>
          <w:szCs w:val="24"/>
        </w:rPr>
        <w:t xml:space="preserve"> </w:t>
      </w:r>
      <w:r w:rsidR="00AF7701" w:rsidRPr="00B403C7">
        <w:rPr>
          <w:color w:val="000000" w:themeColor="text1"/>
          <w:sz w:val="24"/>
          <w:szCs w:val="24"/>
        </w:rPr>
        <w:t>(</w:t>
      </w:r>
      <w:r w:rsidR="605BC789" w:rsidRPr="00B403C7">
        <w:rPr>
          <w:color w:val="000000" w:themeColor="text1"/>
          <w:sz w:val="24"/>
          <w:szCs w:val="24"/>
        </w:rPr>
        <w:t>f.</w:t>
      </w:r>
      <w:r w:rsidR="00AF7701" w:rsidRPr="00B403C7">
        <w:rPr>
          <w:color w:val="000000" w:themeColor="text1"/>
          <w:sz w:val="24"/>
          <w:szCs w:val="24"/>
        </w:rPr>
        <w:t xml:space="preserve"> 399)</w:t>
      </w:r>
      <w:r w:rsidR="00906A58" w:rsidRPr="00B403C7">
        <w:rPr>
          <w:color w:val="000000" w:themeColor="text1"/>
          <w:sz w:val="24"/>
          <w:szCs w:val="24"/>
        </w:rPr>
        <w:t xml:space="preserve"> decisión que </w:t>
      </w:r>
      <w:r w:rsidR="00906A58" w:rsidRPr="00B403C7">
        <w:rPr>
          <w:color w:val="000000" w:themeColor="text1"/>
          <w:sz w:val="24"/>
          <w:szCs w:val="24"/>
        </w:rPr>
        <w:lastRenderedPageBreak/>
        <w:t>adquirió firmeza</w:t>
      </w:r>
      <w:r w:rsidR="00AF7701" w:rsidRPr="00B403C7">
        <w:rPr>
          <w:color w:val="000000" w:themeColor="text1"/>
          <w:sz w:val="24"/>
          <w:szCs w:val="24"/>
        </w:rPr>
        <w:t xml:space="preserve">; la audiencia de pruebas </w:t>
      </w:r>
      <w:r w:rsidR="00D9223A" w:rsidRPr="00B403C7">
        <w:rPr>
          <w:color w:val="000000" w:themeColor="text1"/>
          <w:sz w:val="24"/>
          <w:szCs w:val="24"/>
        </w:rPr>
        <w:t xml:space="preserve">se llevó a cabo entre </w:t>
      </w:r>
      <w:r w:rsidR="00AF7701" w:rsidRPr="00B403C7">
        <w:rPr>
          <w:color w:val="000000" w:themeColor="text1"/>
          <w:sz w:val="24"/>
          <w:szCs w:val="24"/>
        </w:rPr>
        <w:t xml:space="preserve">el </w:t>
      </w:r>
      <w:r w:rsidRPr="00B403C7">
        <w:rPr>
          <w:color w:val="000000" w:themeColor="text1"/>
          <w:sz w:val="24"/>
          <w:szCs w:val="24"/>
        </w:rPr>
        <w:t>2</w:t>
      </w:r>
      <w:r w:rsidR="00AF7701" w:rsidRPr="00B403C7">
        <w:rPr>
          <w:color w:val="000000" w:themeColor="text1"/>
          <w:sz w:val="24"/>
          <w:szCs w:val="24"/>
        </w:rPr>
        <w:t>5</w:t>
      </w:r>
      <w:r w:rsidRPr="00B403C7">
        <w:rPr>
          <w:color w:val="000000" w:themeColor="text1"/>
          <w:sz w:val="24"/>
          <w:szCs w:val="24"/>
        </w:rPr>
        <w:t xml:space="preserve"> de octubre </w:t>
      </w:r>
      <w:r w:rsidR="00906A58" w:rsidRPr="00B403C7">
        <w:rPr>
          <w:color w:val="000000" w:themeColor="text1"/>
          <w:sz w:val="24"/>
          <w:szCs w:val="24"/>
        </w:rPr>
        <w:t xml:space="preserve">de 2016 </w:t>
      </w:r>
      <w:r w:rsidR="00D9223A" w:rsidRPr="00B403C7">
        <w:rPr>
          <w:color w:val="000000" w:themeColor="text1"/>
          <w:sz w:val="24"/>
          <w:szCs w:val="24"/>
        </w:rPr>
        <w:t xml:space="preserve">y el 14 de marzo de 2017 (fl </w:t>
      </w:r>
      <w:r w:rsidR="00906A58" w:rsidRPr="00B403C7">
        <w:rPr>
          <w:color w:val="000000" w:themeColor="text1"/>
          <w:sz w:val="24"/>
          <w:szCs w:val="24"/>
        </w:rPr>
        <w:t>406, 415</w:t>
      </w:r>
      <w:r w:rsidR="00D9223A" w:rsidRPr="00B403C7">
        <w:rPr>
          <w:color w:val="000000" w:themeColor="text1"/>
          <w:sz w:val="24"/>
          <w:szCs w:val="24"/>
        </w:rPr>
        <w:t>) y allí al considerarse que la totalidad de las pruebas decretadas se encontraban recaudadas, se corrió traslado para alegar de conclusión en atención al artículo 181 de la Ley 1437 de 2011 (</w:t>
      </w:r>
      <w:r w:rsidR="20096150" w:rsidRPr="00B403C7">
        <w:rPr>
          <w:color w:val="000000" w:themeColor="text1"/>
          <w:sz w:val="24"/>
          <w:szCs w:val="24"/>
        </w:rPr>
        <w:t>fs.</w:t>
      </w:r>
      <w:r w:rsidR="00D9223A" w:rsidRPr="00B403C7">
        <w:rPr>
          <w:color w:val="000000" w:themeColor="text1"/>
          <w:sz w:val="24"/>
          <w:szCs w:val="24"/>
        </w:rPr>
        <w:t xml:space="preserve"> 415)</w:t>
      </w:r>
    </w:p>
    <w:p w14:paraId="45E0315C" w14:textId="678BC7F1" w:rsidR="00906A58" w:rsidRPr="00B403C7" w:rsidRDefault="00906A58" w:rsidP="00B71DA5">
      <w:pPr>
        <w:spacing w:line="360" w:lineRule="auto"/>
        <w:jc w:val="both"/>
        <w:rPr>
          <w:iCs/>
          <w:color w:val="000000" w:themeColor="text1"/>
          <w:sz w:val="24"/>
          <w:szCs w:val="24"/>
        </w:rPr>
      </w:pPr>
    </w:p>
    <w:p w14:paraId="788249F4" w14:textId="159FD84A" w:rsidR="00906A58" w:rsidRPr="00B403C7" w:rsidRDefault="00906A58" w:rsidP="00B71DA5">
      <w:pPr>
        <w:spacing w:line="360" w:lineRule="auto"/>
        <w:jc w:val="both"/>
        <w:rPr>
          <w:iCs/>
          <w:color w:val="000000" w:themeColor="text1"/>
          <w:sz w:val="24"/>
          <w:szCs w:val="24"/>
        </w:rPr>
      </w:pPr>
      <w:r w:rsidRPr="00B403C7">
        <w:rPr>
          <w:iCs/>
          <w:color w:val="000000" w:themeColor="text1"/>
          <w:sz w:val="24"/>
          <w:szCs w:val="24"/>
        </w:rPr>
        <w:t>Y de acuerdo con información del Sistema de consulta de procesos de la Rama Judicial, el 15 de mayo de 2017, el expediente fue enviado por descongestión al Juzgado Noveno Administrativo Oral de Tunja en cumplimiento del Acuerdo CSJBOY- A17-647 expedido por el Consejo Seccional de la J</w:t>
      </w:r>
      <w:r w:rsidR="00AC5A39" w:rsidRPr="00B403C7">
        <w:rPr>
          <w:iCs/>
          <w:color w:val="000000" w:themeColor="text1"/>
          <w:sz w:val="24"/>
          <w:szCs w:val="24"/>
        </w:rPr>
        <w:t>udicatura.</w:t>
      </w:r>
    </w:p>
    <w:p w14:paraId="26F3B5D7" w14:textId="5A3B2F7F" w:rsidR="00536566" w:rsidRPr="00B403C7" w:rsidRDefault="00536566" w:rsidP="00A45E98">
      <w:pPr>
        <w:spacing w:line="360" w:lineRule="auto"/>
        <w:jc w:val="both"/>
        <w:rPr>
          <w:iCs/>
          <w:color w:val="000000" w:themeColor="text1"/>
          <w:sz w:val="24"/>
          <w:szCs w:val="24"/>
        </w:rPr>
      </w:pPr>
    </w:p>
    <w:p w14:paraId="6E93B203" w14:textId="77777777" w:rsidR="00712257" w:rsidRPr="00B403C7" w:rsidRDefault="00B248E4" w:rsidP="00712257">
      <w:pPr>
        <w:spacing w:line="360" w:lineRule="auto"/>
        <w:jc w:val="both"/>
        <w:rPr>
          <w:b/>
          <w:color w:val="000000" w:themeColor="text1"/>
          <w:sz w:val="24"/>
          <w:szCs w:val="24"/>
        </w:rPr>
      </w:pPr>
      <w:r w:rsidRPr="00B403C7">
        <w:rPr>
          <w:b/>
          <w:color w:val="000000" w:themeColor="text1"/>
          <w:sz w:val="24"/>
          <w:szCs w:val="24"/>
        </w:rPr>
        <w:t>1. C</w:t>
      </w:r>
      <w:r w:rsidR="00712257" w:rsidRPr="00B403C7">
        <w:rPr>
          <w:b/>
          <w:color w:val="000000" w:themeColor="text1"/>
          <w:sz w:val="24"/>
          <w:szCs w:val="24"/>
        </w:rPr>
        <w:t xml:space="preserve">ontestación de la demanda </w:t>
      </w:r>
    </w:p>
    <w:p w14:paraId="3321086D" w14:textId="76636673" w:rsidR="00712257" w:rsidRPr="00B403C7" w:rsidRDefault="00712257" w:rsidP="00712257">
      <w:pPr>
        <w:spacing w:line="360" w:lineRule="auto"/>
        <w:jc w:val="both"/>
        <w:rPr>
          <w:color w:val="000000" w:themeColor="text1"/>
          <w:sz w:val="24"/>
          <w:szCs w:val="24"/>
        </w:rPr>
      </w:pPr>
    </w:p>
    <w:p w14:paraId="154D0C0D" w14:textId="5DA11A23" w:rsidR="008D2620" w:rsidRPr="00B403C7" w:rsidRDefault="00034EC4" w:rsidP="4CD0D94B">
      <w:pPr>
        <w:spacing w:line="360" w:lineRule="auto"/>
        <w:jc w:val="both"/>
        <w:rPr>
          <w:b/>
          <w:bCs/>
          <w:color w:val="000000" w:themeColor="text1"/>
          <w:sz w:val="24"/>
          <w:szCs w:val="24"/>
        </w:rPr>
      </w:pPr>
      <w:r w:rsidRPr="00B403C7">
        <w:rPr>
          <w:b/>
          <w:bCs/>
          <w:color w:val="000000" w:themeColor="text1"/>
          <w:sz w:val="24"/>
          <w:szCs w:val="24"/>
        </w:rPr>
        <w:t xml:space="preserve">Departamento de Boyacá </w:t>
      </w:r>
      <w:r w:rsidR="00750509" w:rsidRPr="00B403C7">
        <w:rPr>
          <w:b/>
          <w:bCs/>
          <w:color w:val="000000" w:themeColor="text1"/>
          <w:sz w:val="24"/>
          <w:szCs w:val="24"/>
        </w:rPr>
        <w:t>(</w:t>
      </w:r>
      <w:r w:rsidR="20096150" w:rsidRPr="00B403C7">
        <w:rPr>
          <w:b/>
          <w:bCs/>
          <w:color w:val="000000" w:themeColor="text1"/>
          <w:sz w:val="24"/>
          <w:szCs w:val="24"/>
        </w:rPr>
        <w:t>fs.</w:t>
      </w:r>
      <w:r w:rsidR="00750509" w:rsidRPr="00B403C7">
        <w:rPr>
          <w:b/>
          <w:bCs/>
          <w:color w:val="000000" w:themeColor="text1"/>
          <w:sz w:val="24"/>
          <w:szCs w:val="24"/>
        </w:rPr>
        <w:t xml:space="preserve"> </w:t>
      </w:r>
      <w:r w:rsidR="00FD5B63" w:rsidRPr="00B403C7">
        <w:rPr>
          <w:b/>
          <w:bCs/>
          <w:color w:val="000000" w:themeColor="text1"/>
          <w:sz w:val="24"/>
          <w:szCs w:val="24"/>
        </w:rPr>
        <w:t>379</w:t>
      </w:r>
      <w:r w:rsidR="00750509" w:rsidRPr="00B403C7">
        <w:rPr>
          <w:b/>
          <w:bCs/>
          <w:color w:val="000000" w:themeColor="text1"/>
          <w:sz w:val="24"/>
          <w:szCs w:val="24"/>
        </w:rPr>
        <w:t>)</w:t>
      </w:r>
      <w:r w:rsidR="00932A14" w:rsidRPr="00B403C7">
        <w:rPr>
          <w:b/>
          <w:bCs/>
          <w:color w:val="000000" w:themeColor="text1"/>
          <w:sz w:val="24"/>
          <w:szCs w:val="24"/>
        </w:rPr>
        <w:t>.</w:t>
      </w:r>
    </w:p>
    <w:p w14:paraId="47D40904" w14:textId="77777777" w:rsidR="008D2620" w:rsidRPr="00B403C7" w:rsidRDefault="008D2620" w:rsidP="00712257">
      <w:pPr>
        <w:spacing w:line="360" w:lineRule="auto"/>
        <w:jc w:val="both"/>
        <w:rPr>
          <w:color w:val="000000" w:themeColor="text1"/>
          <w:sz w:val="24"/>
          <w:szCs w:val="24"/>
        </w:rPr>
      </w:pPr>
    </w:p>
    <w:p w14:paraId="2C6AC46F" w14:textId="6983DEF3" w:rsidR="009069E3" w:rsidRPr="00B403C7" w:rsidRDefault="008D2620" w:rsidP="00712257">
      <w:pPr>
        <w:spacing w:line="360" w:lineRule="auto"/>
        <w:jc w:val="both"/>
        <w:rPr>
          <w:color w:val="000000" w:themeColor="text1"/>
          <w:sz w:val="24"/>
          <w:szCs w:val="24"/>
        </w:rPr>
      </w:pPr>
      <w:r w:rsidRPr="00B403C7">
        <w:rPr>
          <w:color w:val="000000" w:themeColor="text1"/>
          <w:sz w:val="24"/>
          <w:szCs w:val="24"/>
        </w:rPr>
        <w:t>A través de apoderado judicial se opuso oportunamente a las pretensiones</w:t>
      </w:r>
      <w:r w:rsidR="00DF642B" w:rsidRPr="00B403C7">
        <w:rPr>
          <w:color w:val="000000" w:themeColor="text1"/>
          <w:sz w:val="24"/>
          <w:szCs w:val="24"/>
        </w:rPr>
        <w:t xml:space="preserve">. Al efecto, sostuvo en primer lugar, que la pretensión de liquidación judicial del contrato de interventoría No. 001937 del 6 de julio de 2011, estaba caducada, ya que el convenio No. 2254 de 2010, sobre el </w:t>
      </w:r>
      <w:r w:rsidR="00D71359" w:rsidRPr="00B403C7">
        <w:rPr>
          <w:color w:val="000000" w:themeColor="text1"/>
          <w:sz w:val="24"/>
          <w:szCs w:val="24"/>
        </w:rPr>
        <w:t xml:space="preserve">que este </w:t>
      </w:r>
      <w:r w:rsidR="00DF642B" w:rsidRPr="00B403C7">
        <w:rPr>
          <w:color w:val="000000" w:themeColor="text1"/>
          <w:sz w:val="24"/>
          <w:szCs w:val="24"/>
        </w:rPr>
        <w:t xml:space="preserve">se desarrollaba fue liquidado el 11 de octubre de 2012; </w:t>
      </w:r>
      <w:r w:rsidR="00C02CBD" w:rsidRPr="00B403C7">
        <w:rPr>
          <w:color w:val="000000" w:themeColor="text1"/>
          <w:sz w:val="24"/>
          <w:szCs w:val="24"/>
        </w:rPr>
        <w:t xml:space="preserve">en aquel contrato </w:t>
      </w:r>
      <w:r w:rsidR="00DF642B" w:rsidRPr="00B403C7">
        <w:rPr>
          <w:color w:val="000000" w:themeColor="text1"/>
          <w:sz w:val="24"/>
          <w:szCs w:val="24"/>
        </w:rPr>
        <w:t xml:space="preserve">no </w:t>
      </w:r>
      <w:r w:rsidR="00D71359" w:rsidRPr="00B403C7">
        <w:rPr>
          <w:color w:val="000000" w:themeColor="text1"/>
          <w:sz w:val="24"/>
          <w:szCs w:val="24"/>
        </w:rPr>
        <w:t xml:space="preserve">fue </w:t>
      </w:r>
      <w:r w:rsidR="00DF642B" w:rsidRPr="00B403C7">
        <w:rPr>
          <w:color w:val="000000" w:themeColor="text1"/>
          <w:sz w:val="24"/>
          <w:szCs w:val="24"/>
        </w:rPr>
        <w:t>pact</w:t>
      </w:r>
      <w:r w:rsidR="00D71359" w:rsidRPr="00B403C7">
        <w:rPr>
          <w:color w:val="000000" w:themeColor="text1"/>
          <w:sz w:val="24"/>
          <w:szCs w:val="24"/>
        </w:rPr>
        <w:t xml:space="preserve">ado </w:t>
      </w:r>
      <w:r w:rsidR="00DF642B" w:rsidRPr="00B403C7">
        <w:rPr>
          <w:color w:val="000000" w:themeColor="text1"/>
          <w:sz w:val="24"/>
          <w:szCs w:val="24"/>
        </w:rPr>
        <w:t>término alguno para la liquidación bilateral</w:t>
      </w:r>
      <w:r w:rsidR="00A042D9" w:rsidRPr="00B403C7">
        <w:rPr>
          <w:color w:val="000000" w:themeColor="text1"/>
          <w:sz w:val="24"/>
          <w:szCs w:val="24"/>
        </w:rPr>
        <w:t xml:space="preserve">, luego las partes </w:t>
      </w:r>
      <w:r w:rsidR="00DF642B" w:rsidRPr="00B403C7">
        <w:rPr>
          <w:color w:val="000000" w:themeColor="text1"/>
          <w:sz w:val="24"/>
          <w:szCs w:val="24"/>
        </w:rPr>
        <w:t xml:space="preserve">contaban con 4 meses contabilizados desde esta última fecha </w:t>
      </w:r>
      <w:r w:rsidR="00A042D9" w:rsidRPr="00B403C7">
        <w:rPr>
          <w:color w:val="000000" w:themeColor="text1"/>
          <w:sz w:val="24"/>
          <w:szCs w:val="24"/>
        </w:rPr>
        <w:t xml:space="preserve">para el efecto, pero </w:t>
      </w:r>
      <w:r w:rsidR="0032381D" w:rsidRPr="00B403C7">
        <w:rPr>
          <w:color w:val="000000" w:themeColor="text1"/>
          <w:sz w:val="24"/>
          <w:szCs w:val="24"/>
        </w:rPr>
        <w:t xml:space="preserve">al no </w:t>
      </w:r>
      <w:r w:rsidR="00A042D9" w:rsidRPr="00B403C7">
        <w:rPr>
          <w:color w:val="000000" w:themeColor="text1"/>
          <w:sz w:val="24"/>
          <w:szCs w:val="24"/>
        </w:rPr>
        <w:t>realiz</w:t>
      </w:r>
      <w:r w:rsidR="0032381D" w:rsidRPr="00B403C7">
        <w:rPr>
          <w:color w:val="000000" w:themeColor="text1"/>
          <w:sz w:val="24"/>
          <w:szCs w:val="24"/>
        </w:rPr>
        <w:t>arse</w:t>
      </w:r>
      <w:r w:rsidR="00D71359" w:rsidRPr="00B403C7">
        <w:rPr>
          <w:color w:val="000000" w:themeColor="text1"/>
          <w:sz w:val="24"/>
          <w:szCs w:val="24"/>
        </w:rPr>
        <w:t>,</w:t>
      </w:r>
      <w:r w:rsidR="00A042D9" w:rsidRPr="00B403C7">
        <w:rPr>
          <w:color w:val="000000" w:themeColor="text1"/>
          <w:sz w:val="24"/>
          <w:szCs w:val="24"/>
        </w:rPr>
        <w:t xml:space="preserve"> gozaban de dos meses más los cuales vencía el 11 de abril de 2013, fecha desde la cual la parte actora tenía dos (2) años </w:t>
      </w:r>
      <w:r w:rsidR="00D71359" w:rsidRPr="00B403C7">
        <w:rPr>
          <w:color w:val="000000" w:themeColor="text1"/>
          <w:sz w:val="24"/>
          <w:szCs w:val="24"/>
        </w:rPr>
        <w:t xml:space="preserve">para acudir a la jurisdicción </w:t>
      </w:r>
      <w:r w:rsidR="0032381D" w:rsidRPr="00B403C7">
        <w:rPr>
          <w:color w:val="000000" w:themeColor="text1"/>
          <w:sz w:val="24"/>
          <w:szCs w:val="24"/>
        </w:rPr>
        <w:t xml:space="preserve">con miras a </w:t>
      </w:r>
      <w:r w:rsidR="00D71359" w:rsidRPr="00B403C7">
        <w:rPr>
          <w:color w:val="000000" w:themeColor="text1"/>
          <w:sz w:val="24"/>
          <w:szCs w:val="24"/>
        </w:rPr>
        <w:t xml:space="preserve">ejercer el medio de control contractual los cuales se vencía el 11 de abril de 2015, y </w:t>
      </w:r>
      <w:r w:rsidR="0032381D" w:rsidRPr="00B403C7">
        <w:rPr>
          <w:color w:val="000000" w:themeColor="text1"/>
          <w:sz w:val="24"/>
          <w:szCs w:val="24"/>
        </w:rPr>
        <w:t xml:space="preserve">si </w:t>
      </w:r>
      <w:r w:rsidR="00D71359" w:rsidRPr="00B403C7">
        <w:rPr>
          <w:color w:val="000000" w:themeColor="text1"/>
          <w:sz w:val="24"/>
          <w:szCs w:val="24"/>
        </w:rPr>
        <w:t xml:space="preserve">la demanda se presentó el 26 de junio de ese año, </w:t>
      </w:r>
      <w:r w:rsidR="0032381D" w:rsidRPr="00B403C7">
        <w:rPr>
          <w:color w:val="000000" w:themeColor="text1"/>
          <w:sz w:val="24"/>
          <w:szCs w:val="24"/>
        </w:rPr>
        <w:t xml:space="preserve">lo </w:t>
      </w:r>
      <w:r w:rsidR="00427C83" w:rsidRPr="00B403C7">
        <w:rPr>
          <w:color w:val="000000" w:themeColor="text1"/>
          <w:sz w:val="24"/>
          <w:szCs w:val="24"/>
        </w:rPr>
        <w:t xml:space="preserve">hizo </w:t>
      </w:r>
      <w:r w:rsidR="00D71359" w:rsidRPr="00B403C7">
        <w:rPr>
          <w:color w:val="000000" w:themeColor="text1"/>
          <w:sz w:val="24"/>
          <w:szCs w:val="24"/>
        </w:rPr>
        <w:t xml:space="preserve">por fuera de ese bienio. </w:t>
      </w:r>
    </w:p>
    <w:p w14:paraId="77C76ADC" w14:textId="66A21E8B" w:rsidR="00D71359" w:rsidRPr="00B403C7" w:rsidRDefault="00D71359" w:rsidP="00712257">
      <w:pPr>
        <w:spacing w:line="360" w:lineRule="auto"/>
        <w:jc w:val="both"/>
        <w:rPr>
          <w:color w:val="000000" w:themeColor="text1"/>
          <w:sz w:val="24"/>
          <w:szCs w:val="24"/>
        </w:rPr>
      </w:pPr>
    </w:p>
    <w:p w14:paraId="71B1D90A" w14:textId="5CE80BE0" w:rsidR="00832B09" w:rsidRPr="00B403C7" w:rsidRDefault="005E02B9" w:rsidP="00712257">
      <w:pPr>
        <w:spacing w:line="360" w:lineRule="auto"/>
        <w:jc w:val="both"/>
        <w:rPr>
          <w:color w:val="000000" w:themeColor="text1"/>
          <w:sz w:val="24"/>
          <w:szCs w:val="24"/>
        </w:rPr>
      </w:pPr>
      <w:r w:rsidRPr="00B403C7">
        <w:rPr>
          <w:color w:val="000000" w:themeColor="text1"/>
          <w:sz w:val="24"/>
          <w:szCs w:val="24"/>
        </w:rPr>
        <w:t>Y</w:t>
      </w:r>
      <w:r w:rsidR="0044576F" w:rsidRPr="00B403C7">
        <w:rPr>
          <w:color w:val="000000" w:themeColor="text1"/>
          <w:sz w:val="24"/>
          <w:szCs w:val="24"/>
        </w:rPr>
        <w:t>,</w:t>
      </w:r>
      <w:r w:rsidRPr="00B403C7">
        <w:rPr>
          <w:color w:val="000000" w:themeColor="text1"/>
          <w:sz w:val="24"/>
          <w:szCs w:val="24"/>
        </w:rPr>
        <w:t xml:space="preserve"> e</w:t>
      </w:r>
      <w:r w:rsidR="00D71359" w:rsidRPr="00B403C7">
        <w:rPr>
          <w:color w:val="000000" w:themeColor="text1"/>
          <w:sz w:val="24"/>
          <w:szCs w:val="24"/>
        </w:rPr>
        <w:t>n segundo lugar, explicó que el contrato No. SMC-074-2012 se encuentra en ejecución atendiendo su objeto; en esa medida</w:t>
      </w:r>
      <w:r w:rsidR="0044576F" w:rsidRPr="00B403C7">
        <w:rPr>
          <w:color w:val="000000" w:themeColor="text1"/>
          <w:sz w:val="24"/>
          <w:szCs w:val="24"/>
        </w:rPr>
        <w:t>,</w:t>
      </w:r>
      <w:r w:rsidR="00D71359" w:rsidRPr="00B403C7">
        <w:rPr>
          <w:color w:val="000000" w:themeColor="text1"/>
          <w:sz w:val="24"/>
          <w:szCs w:val="24"/>
        </w:rPr>
        <w:t xml:space="preserve"> no es procedente la liquidación pretendida porque el contratista tiene obligaciones contractuales pendientes. Resaltó que el actor no cumplió el objeto contractual, en tanto </w:t>
      </w:r>
      <w:r w:rsidR="00AE5BD3" w:rsidRPr="00B403C7">
        <w:rPr>
          <w:color w:val="000000" w:themeColor="text1"/>
          <w:sz w:val="24"/>
          <w:szCs w:val="24"/>
        </w:rPr>
        <w:t xml:space="preserve">que, </w:t>
      </w:r>
      <w:r w:rsidR="00487318" w:rsidRPr="00B403C7">
        <w:rPr>
          <w:color w:val="000000" w:themeColor="text1"/>
          <w:sz w:val="24"/>
          <w:szCs w:val="24"/>
        </w:rPr>
        <w:t xml:space="preserve">no siguió </w:t>
      </w:r>
      <w:r w:rsidR="00AE5BD3" w:rsidRPr="00B403C7">
        <w:rPr>
          <w:color w:val="000000" w:themeColor="text1"/>
          <w:sz w:val="24"/>
          <w:szCs w:val="24"/>
        </w:rPr>
        <w:t xml:space="preserve">los manuales de interventoría, hecho que se consignó en audiencia realizada el 20 de mayo de 2015 </w:t>
      </w:r>
      <w:r w:rsidR="00487318" w:rsidRPr="00B403C7">
        <w:rPr>
          <w:color w:val="000000" w:themeColor="text1"/>
          <w:sz w:val="24"/>
          <w:szCs w:val="24"/>
        </w:rPr>
        <w:t xml:space="preserve">al </w:t>
      </w:r>
      <w:r w:rsidR="00AE5BD3" w:rsidRPr="00B403C7">
        <w:rPr>
          <w:color w:val="000000" w:themeColor="text1"/>
          <w:sz w:val="24"/>
          <w:szCs w:val="24"/>
        </w:rPr>
        <w:t>no inform</w:t>
      </w:r>
      <w:r w:rsidR="00487318" w:rsidRPr="00B403C7">
        <w:rPr>
          <w:color w:val="000000" w:themeColor="text1"/>
          <w:sz w:val="24"/>
          <w:szCs w:val="24"/>
        </w:rPr>
        <w:t xml:space="preserve">ar sobre </w:t>
      </w:r>
      <w:r w:rsidR="00AE5BD3" w:rsidRPr="00B403C7">
        <w:rPr>
          <w:color w:val="000000" w:themeColor="text1"/>
          <w:sz w:val="24"/>
          <w:szCs w:val="24"/>
        </w:rPr>
        <w:t>modificaciones contractuales realizadas</w:t>
      </w:r>
      <w:r w:rsidR="00487318" w:rsidRPr="00B403C7">
        <w:rPr>
          <w:color w:val="000000" w:themeColor="text1"/>
          <w:sz w:val="24"/>
          <w:szCs w:val="24"/>
        </w:rPr>
        <w:t xml:space="preserve"> discrecionalmente </w:t>
      </w:r>
      <w:r w:rsidR="00D32FA4" w:rsidRPr="00B403C7">
        <w:rPr>
          <w:color w:val="000000" w:themeColor="text1"/>
          <w:sz w:val="24"/>
          <w:szCs w:val="24"/>
        </w:rPr>
        <w:t xml:space="preserve">lo cual dio lugar a un proceso sancionatorio en su </w:t>
      </w:r>
      <w:r w:rsidR="00D32FA4" w:rsidRPr="00B403C7">
        <w:rPr>
          <w:color w:val="000000" w:themeColor="text1"/>
          <w:sz w:val="24"/>
          <w:szCs w:val="24"/>
        </w:rPr>
        <w:lastRenderedPageBreak/>
        <w:t>contra</w:t>
      </w:r>
      <w:r w:rsidR="00487318" w:rsidRPr="00B403C7">
        <w:rPr>
          <w:color w:val="000000" w:themeColor="text1"/>
          <w:sz w:val="24"/>
          <w:szCs w:val="24"/>
        </w:rPr>
        <w:t xml:space="preserve"> que se suspendió con ocasión a la admisión de esta demanda</w:t>
      </w:r>
      <w:r w:rsidR="00D32FA4" w:rsidRPr="00B403C7">
        <w:rPr>
          <w:color w:val="000000" w:themeColor="text1"/>
          <w:sz w:val="24"/>
          <w:szCs w:val="24"/>
        </w:rPr>
        <w:t>,</w:t>
      </w:r>
      <w:r w:rsidR="00AE5BD3" w:rsidRPr="00B403C7">
        <w:rPr>
          <w:color w:val="000000" w:themeColor="text1"/>
          <w:sz w:val="24"/>
          <w:szCs w:val="24"/>
        </w:rPr>
        <w:t xml:space="preserve"> </w:t>
      </w:r>
      <w:r w:rsidR="00D32FA4" w:rsidRPr="00B403C7">
        <w:rPr>
          <w:color w:val="000000" w:themeColor="text1"/>
          <w:sz w:val="24"/>
          <w:szCs w:val="24"/>
        </w:rPr>
        <w:t xml:space="preserve">que </w:t>
      </w:r>
      <w:r w:rsidR="00AE5BD3" w:rsidRPr="00B403C7">
        <w:rPr>
          <w:color w:val="000000" w:themeColor="text1"/>
          <w:sz w:val="24"/>
          <w:szCs w:val="24"/>
        </w:rPr>
        <w:t xml:space="preserve">en </w:t>
      </w:r>
      <w:r w:rsidR="00DF5CE5" w:rsidRPr="00B403C7">
        <w:rPr>
          <w:color w:val="000000" w:themeColor="text1"/>
          <w:sz w:val="24"/>
          <w:szCs w:val="24"/>
        </w:rPr>
        <w:t xml:space="preserve">la </w:t>
      </w:r>
      <w:r w:rsidR="00AE5BD3" w:rsidRPr="00B403C7">
        <w:rPr>
          <w:color w:val="000000" w:themeColor="text1"/>
          <w:sz w:val="24"/>
          <w:szCs w:val="24"/>
        </w:rPr>
        <w:t>liquidaci</w:t>
      </w:r>
      <w:r w:rsidR="00487318" w:rsidRPr="00B403C7">
        <w:rPr>
          <w:color w:val="000000" w:themeColor="text1"/>
          <w:sz w:val="24"/>
          <w:szCs w:val="24"/>
        </w:rPr>
        <w:t>ón bilateral</w:t>
      </w:r>
      <w:r w:rsidR="00832B09" w:rsidRPr="00B403C7">
        <w:rPr>
          <w:color w:val="000000" w:themeColor="text1"/>
          <w:sz w:val="24"/>
          <w:szCs w:val="24"/>
        </w:rPr>
        <w:t xml:space="preserve"> pretendida</w:t>
      </w:r>
      <w:r w:rsidR="00487318" w:rsidRPr="00B403C7">
        <w:rPr>
          <w:color w:val="000000" w:themeColor="text1"/>
          <w:sz w:val="24"/>
          <w:szCs w:val="24"/>
        </w:rPr>
        <w:t xml:space="preserve">, </w:t>
      </w:r>
      <w:r w:rsidR="00AE5BD3" w:rsidRPr="00B403C7">
        <w:rPr>
          <w:color w:val="000000" w:themeColor="text1"/>
          <w:sz w:val="24"/>
          <w:szCs w:val="24"/>
        </w:rPr>
        <w:t xml:space="preserve">ese ente </w:t>
      </w:r>
      <w:r w:rsidR="00D32FA4" w:rsidRPr="00B403C7">
        <w:rPr>
          <w:color w:val="000000" w:themeColor="text1"/>
          <w:sz w:val="24"/>
          <w:szCs w:val="24"/>
        </w:rPr>
        <w:t xml:space="preserve">territorial </w:t>
      </w:r>
      <w:r w:rsidR="00AE5BD3" w:rsidRPr="00B403C7">
        <w:rPr>
          <w:color w:val="000000" w:themeColor="text1"/>
          <w:sz w:val="24"/>
          <w:szCs w:val="24"/>
        </w:rPr>
        <w:t>no p</w:t>
      </w:r>
      <w:r w:rsidR="00832B09" w:rsidRPr="00B403C7">
        <w:rPr>
          <w:color w:val="000000" w:themeColor="text1"/>
          <w:sz w:val="24"/>
          <w:szCs w:val="24"/>
        </w:rPr>
        <w:t xml:space="preserve">odía </w:t>
      </w:r>
      <w:r w:rsidR="00D32FA4" w:rsidRPr="00B403C7">
        <w:rPr>
          <w:color w:val="000000" w:themeColor="text1"/>
          <w:sz w:val="24"/>
          <w:szCs w:val="24"/>
        </w:rPr>
        <w:t xml:space="preserve">avalar, como lo </w:t>
      </w:r>
      <w:r w:rsidR="00832B09" w:rsidRPr="00B403C7">
        <w:rPr>
          <w:color w:val="000000" w:themeColor="text1"/>
          <w:sz w:val="24"/>
          <w:szCs w:val="24"/>
        </w:rPr>
        <w:t xml:space="preserve">busca </w:t>
      </w:r>
      <w:r w:rsidR="00D32FA4" w:rsidRPr="00B403C7">
        <w:rPr>
          <w:color w:val="000000" w:themeColor="text1"/>
          <w:sz w:val="24"/>
          <w:szCs w:val="24"/>
        </w:rPr>
        <w:t xml:space="preserve">el actor, </w:t>
      </w:r>
      <w:r w:rsidR="00AE5BD3" w:rsidRPr="00B403C7">
        <w:rPr>
          <w:color w:val="000000" w:themeColor="text1"/>
          <w:sz w:val="24"/>
          <w:szCs w:val="24"/>
        </w:rPr>
        <w:t xml:space="preserve">pagos por fuera </w:t>
      </w:r>
      <w:r w:rsidR="00DF5CE5" w:rsidRPr="00B403C7">
        <w:rPr>
          <w:color w:val="000000" w:themeColor="text1"/>
          <w:sz w:val="24"/>
          <w:szCs w:val="24"/>
        </w:rPr>
        <w:t>del presupuesto oficial</w:t>
      </w:r>
      <w:r w:rsidR="00832B09" w:rsidRPr="00B403C7">
        <w:rPr>
          <w:color w:val="000000" w:themeColor="text1"/>
          <w:sz w:val="24"/>
          <w:szCs w:val="24"/>
        </w:rPr>
        <w:t xml:space="preserve"> y que aquel fue el que incumplió el contrato según se plasmó </w:t>
      </w:r>
      <w:r w:rsidR="0044576F" w:rsidRPr="00B403C7">
        <w:rPr>
          <w:color w:val="000000" w:themeColor="text1"/>
          <w:sz w:val="24"/>
          <w:szCs w:val="24"/>
        </w:rPr>
        <w:t xml:space="preserve">igualmente </w:t>
      </w:r>
      <w:r w:rsidR="00832B09" w:rsidRPr="00B403C7">
        <w:rPr>
          <w:color w:val="000000" w:themeColor="text1"/>
          <w:sz w:val="24"/>
          <w:szCs w:val="24"/>
        </w:rPr>
        <w:t xml:space="preserve">en acta suscrita el 3 de marzo de 2015 en la que se señaló que la ejecución del contrato fue del 0%, con desconocimiento de la invitación pública y los ítems establecidos </w:t>
      </w:r>
      <w:r w:rsidR="0044576F" w:rsidRPr="00B403C7">
        <w:rPr>
          <w:color w:val="000000" w:themeColor="text1"/>
          <w:sz w:val="24"/>
          <w:szCs w:val="24"/>
        </w:rPr>
        <w:t>para</w:t>
      </w:r>
      <w:r w:rsidR="00832B09" w:rsidRPr="00B403C7">
        <w:rPr>
          <w:color w:val="000000" w:themeColor="text1"/>
          <w:sz w:val="24"/>
          <w:szCs w:val="24"/>
        </w:rPr>
        <w:t xml:space="preserve"> el negocio jurídico. </w:t>
      </w:r>
    </w:p>
    <w:p w14:paraId="7682E8B2" w14:textId="77777777" w:rsidR="00832B09" w:rsidRPr="00B403C7" w:rsidRDefault="00832B09" w:rsidP="00712257">
      <w:pPr>
        <w:spacing w:line="360" w:lineRule="auto"/>
        <w:jc w:val="both"/>
        <w:rPr>
          <w:color w:val="000000" w:themeColor="text1"/>
          <w:sz w:val="24"/>
          <w:szCs w:val="24"/>
        </w:rPr>
      </w:pPr>
    </w:p>
    <w:p w14:paraId="747AA2B8" w14:textId="47A9A957" w:rsidR="00D71359" w:rsidRPr="00B403C7" w:rsidRDefault="005E02B9" w:rsidP="00712257">
      <w:pPr>
        <w:spacing w:line="360" w:lineRule="auto"/>
        <w:jc w:val="both"/>
        <w:rPr>
          <w:color w:val="000000" w:themeColor="text1"/>
          <w:sz w:val="24"/>
          <w:szCs w:val="24"/>
        </w:rPr>
      </w:pPr>
      <w:r w:rsidRPr="00B403C7">
        <w:rPr>
          <w:color w:val="000000" w:themeColor="text1"/>
          <w:sz w:val="24"/>
          <w:szCs w:val="24"/>
        </w:rPr>
        <w:t>P</w:t>
      </w:r>
      <w:r w:rsidR="00832B09" w:rsidRPr="00B403C7">
        <w:rPr>
          <w:color w:val="000000" w:themeColor="text1"/>
          <w:sz w:val="24"/>
          <w:szCs w:val="24"/>
        </w:rPr>
        <w:t>ropuso como excepción la que denominó “</w:t>
      </w:r>
      <w:r w:rsidR="00832B09" w:rsidRPr="00B403C7">
        <w:rPr>
          <w:i/>
          <w:color w:val="000000" w:themeColor="text1"/>
          <w:sz w:val="24"/>
          <w:szCs w:val="24"/>
        </w:rPr>
        <w:t xml:space="preserve">Caducidad del medio de control de controversias contractuales”. </w:t>
      </w:r>
      <w:r w:rsidR="00832B09" w:rsidRPr="00B403C7">
        <w:rPr>
          <w:color w:val="000000" w:themeColor="text1"/>
          <w:sz w:val="24"/>
          <w:szCs w:val="24"/>
        </w:rPr>
        <w:t xml:space="preserve"> </w:t>
      </w:r>
    </w:p>
    <w:p w14:paraId="16FE91F8" w14:textId="77777777" w:rsidR="009069E3" w:rsidRPr="00B403C7" w:rsidRDefault="009069E3" w:rsidP="00712257">
      <w:pPr>
        <w:spacing w:line="360" w:lineRule="auto"/>
        <w:jc w:val="both"/>
        <w:rPr>
          <w:color w:val="000000" w:themeColor="text1"/>
          <w:sz w:val="24"/>
          <w:szCs w:val="24"/>
        </w:rPr>
      </w:pPr>
    </w:p>
    <w:p w14:paraId="0FF99E38" w14:textId="4C927158" w:rsidR="00712257" w:rsidRPr="00B403C7" w:rsidRDefault="00712257" w:rsidP="458D16A1">
      <w:pPr>
        <w:pStyle w:val="Prrafodelista"/>
        <w:spacing w:line="360" w:lineRule="auto"/>
        <w:ind w:left="0"/>
        <w:jc w:val="center"/>
        <w:rPr>
          <w:b/>
          <w:bCs/>
          <w:color w:val="000000" w:themeColor="text1"/>
          <w:sz w:val="24"/>
          <w:szCs w:val="24"/>
        </w:rPr>
      </w:pPr>
      <w:r w:rsidRPr="00B403C7">
        <w:rPr>
          <w:b/>
          <w:bCs/>
          <w:color w:val="000000" w:themeColor="text1"/>
          <w:sz w:val="24"/>
          <w:szCs w:val="24"/>
        </w:rPr>
        <w:t>III. SENTENCIA DE PRIMERA INSTANCIA</w:t>
      </w:r>
      <w:r w:rsidR="00EF215D" w:rsidRPr="00B403C7">
        <w:rPr>
          <w:b/>
          <w:bCs/>
          <w:color w:val="000000" w:themeColor="text1"/>
          <w:sz w:val="24"/>
          <w:szCs w:val="24"/>
        </w:rPr>
        <w:t xml:space="preserve"> (fs. </w:t>
      </w:r>
      <w:r w:rsidR="00906A58" w:rsidRPr="00B403C7">
        <w:rPr>
          <w:b/>
          <w:bCs/>
          <w:color w:val="000000" w:themeColor="text1"/>
          <w:sz w:val="24"/>
          <w:szCs w:val="24"/>
        </w:rPr>
        <w:t>424 y ss</w:t>
      </w:r>
      <w:r w:rsidR="7F3AEE85" w:rsidRPr="00B403C7">
        <w:rPr>
          <w:b/>
          <w:bCs/>
          <w:color w:val="000000" w:themeColor="text1"/>
          <w:sz w:val="24"/>
          <w:szCs w:val="24"/>
        </w:rPr>
        <w:t>.</w:t>
      </w:r>
      <w:r w:rsidR="00EF215D" w:rsidRPr="00B403C7">
        <w:rPr>
          <w:b/>
          <w:bCs/>
          <w:color w:val="000000" w:themeColor="text1"/>
          <w:sz w:val="24"/>
          <w:szCs w:val="24"/>
        </w:rPr>
        <w:t>)</w:t>
      </w:r>
    </w:p>
    <w:p w14:paraId="76379498" w14:textId="77777777" w:rsidR="00712257" w:rsidRPr="00B403C7" w:rsidRDefault="00712257" w:rsidP="00712257">
      <w:pPr>
        <w:spacing w:line="360" w:lineRule="auto"/>
        <w:jc w:val="both"/>
        <w:rPr>
          <w:color w:val="000000" w:themeColor="text1"/>
          <w:sz w:val="24"/>
          <w:szCs w:val="24"/>
        </w:rPr>
      </w:pPr>
    </w:p>
    <w:p w14:paraId="7E2A77F7" w14:textId="5C5C60FC" w:rsidR="00FA0203" w:rsidRPr="00B403C7" w:rsidRDefault="00712257" w:rsidP="4CD0D94B">
      <w:pPr>
        <w:spacing w:line="360" w:lineRule="auto"/>
        <w:jc w:val="both"/>
        <w:rPr>
          <w:color w:val="000000" w:themeColor="text1"/>
          <w:sz w:val="24"/>
          <w:szCs w:val="24"/>
        </w:rPr>
      </w:pPr>
      <w:r w:rsidRPr="00B403C7">
        <w:rPr>
          <w:color w:val="000000" w:themeColor="text1"/>
          <w:sz w:val="24"/>
          <w:szCs w:val="24"/>
        </w:rPr>
        <w:t>El Juz</w:t>
      </w:r>
      <w:r w:rsidR="00D850B6" w:rsidRPr="00B403C7">
        <w:rPr>
          <w:color w:val="000000" w:themeColor="text1"/>
          <w:sz w:val="24"/>
          <w:szCs w:val="24"/>
        </w:rPr>
        <w:t xml:space="preserve">gado </w:t>
      </w:r>
      <w:r w:rsidR="00D733B6" w:rsidRPr="00B403C7">
        <w:rPr>
          <w:color w:val="000000" w:themeColor="text1"/>
          <w:sz w:val="24"/>
          <w:szCs w:val="24"/>
        </w:rPr>
        <w:t xml:space="preserve">Noveno </w:t>
      </w:r>
      <w:r w:rsidR="00D36660" w:rsidRPr="00B403C7">
        <w:rPr>
          <w:color w:val="000000" w:themeColor="text1"/>
          <w:sz w:val="24"/>
          <w:szCs w:val="24"/>
        </w:rPr>
        <w:t xml:space="preserve">Administrativo de Tunja </w:t>
      </w:r>
      <w:r w:rsidR="00CA209B" w:rsidRPr="00B403C7">
        <w:rPr>
          <w:color w:val="000000" w:themeColor="text1"/>
          <w:sz w:val="24"/>
          <w:szCs w:val="24"/>
        </w:rPr>
        <w:t>e</w:t>
      </w:r>
      <w:r w:rsidR="00FA0203" w:rsidRPr="00B403C7">
        <w:rPr>
          <w:color w:val="000000" w:themeColor="text1"/>
          <w:sz w:val="24"/>
          <w:szCs w:val="24"/>
        </w:rPr>
        <w:t xml:space="preserve">n sentencia del </w:t>
      </w:r>
      <w:r w:rsidR="004362CE" w:rsidRPr="00B403C7">
        <w:rPr>
          <w:color w:val="000000" w:themeColor="text1"/>
          <w:sz w:val="24"/>
          <w:szCs w:val="24"/>
        </w:rPr>
        <w:t>20</w:t>
      </w:r>
      <w:r w:rsidR="00FA0203" w:rsidRPr="00B403C7">
        <w:rPr>
          <w:color w:val="000000" w:themeColor="text1"/>
          <w:sz w:val="24"/>
          <w:szCs w:val="24"/>
        </w:rPr>
        <w:t xml:space="preserve"> de </w:t>
      </w:r>
      <w:r w:rsidR="004362CE" w:rsidRPr="00B403C7">
        <w:rPr>
          <w:color w:val="000000" w:themeColor="text1"/>
          <w:sz w:val="24"/>
          <w:szCs w:val="24"/>
        </w:rPr>
        <w:t xml:space="preserve">junio </w:t>
      </w:r>
      <w:r w:rsidR="00FA0203" w:rsidRPr="00B403C7">
        <w:rPr>
          <w:color w:val="000000" w:themeColor="text1"/>
          <w:sz w:val="24"/>
          <w:szCs w:val="24"/>
        </w:rPr>
        <w:t>del 201</w:t>
      </w:r>
      <w:r w:rsidR="004362CE" w:rsidRPr="00B403C7">
        <w:rPr>
          <w:color w:val="000000" w:themeColor="text1"/>
          <w:sz w:val="24"/>
          <w:szCs w:val="24"/>
        </w:rPr>
        <w:t>7, accedió parcialmente a las pretensiones de la demanda</w:t>
      </w:r>
      <w:r w:rsidR="00FA0203" w:rsidRPr="00B403C7">
        <w:rPr>
          <w:color w:val="000000" w:themeColor="text1"/>
          <w:sz w:val="24"/>
          <w:szCs w:val="24"/>
        </w:rPr>
        <w:t>.</w:t>
      </w:r>
    </w:p>
    <w:p w14:paraId="3E4946E0" w14:textId="77777777" w:rsidR="00FA0203" w:rsidRPr="00B403C7" w:rsidRDefault="00FA0203" w:rsidP="4CD0D94B">
      <w:pPr>
        <w:spacing w:line="360" w:lineRule="auto"/>
        <w:jc w:val="both"/>
        <w:rPr>
          <w:color w:val="000000" w:themeColor="text1"/>
          <w:sz w:val="24"/>
          <w:szCs w:val="24"/>
        </w:rPr>
      </w:pPr>
    </w:p>
    <w:p w14:paraId="1C30DADD" w14:textId="1776E658" w:rsidR="00FA0203" w:rsidRPr="00B403C7" w:rsidRDefault="006D4828" w:rsidP="001F414E">
      <w:pPr>
        <w:spacing w:line="360" w:lineRule="auto"/>
        <w:jc w:val="both"/>
        <w:rPr>
          <w:color w:val="000000" w:themeColor="text1"/>
          <w:sz w:val="22"/>
          <w:szCs w:val="22"/>
        </w:rPr>
      </w:pPr>
      <w:r w:rsidRPr="00B403C7">
        <w:rPr>
          <w:color w:val="000000" w:themeColor="text1"/>
          <w:sz w:val="24"/>
          <w:szCs w:val="24"/>
        </w:rPr>
        <w:t xml:space="preserve">En aras de arribar a esa determinación </w:t>
      </w:r>
      <w:r w:rsidR="00FA0203" w:rsidRPr="00B403C7">
        <w:rPr>
          <w:color w:val="000000" w:themeColor="text1"/>
          <w:sz w:val="24"/>
          <w:szCs w:val="24"/>
        </w:rPr>
        <w:t>el a</w:t>
      </w:r>
      <w:r w:rsidR="00B30BA9" w:rsidRPr="00B403C7">
        <w:rPr>
          <w:color w:val="000000" w:themeColor="text1"/>
          <w:sz w:val="24"/>
          <w:szCs w:val="24"/>
        </w:rPr>
        <w:t>-q</w:t>
      </w:r>
      <w:r w:rsidR="00FA0203" w:rsidRPr="00B403C7">
        <w:rPr>
          <w:color w:val="000000" w:themeColor="text1"/>
          <w:sz w:val="24"/>
          <w:szCs w:val="24"/>
        </w:rPr>
        <w:t>u</w:t>
      </w:r>
      <w:r w:rsidR="00B30BA9" w:rsidRPr="00B403C7">
        <w:rPr>
          <w:color w:val="000000" w:themeColor="text1"/>
          <w:sz w:val="24"/>
          <w:szCs w:val="24"/>
        </w:rPr>
        <w:t>o fijó</w:t>
      </w:r>
      <w:r w:rsidR="00FA0203" w:rsidRPr="00B403C7">
        <w:rPr>
          <w:color w:val="000000" w:themeColor="text1"/>
          <w:sz w:val="24"/>
          <w:szCs w:val="24"/>
        </w:rPr>
        <w:t xml:space="preserve"> como problema jurídi</w:t>
      </w:r>
      <w:r w:rsidR="00B30BA9" w:rsidRPr="00B403C7">
        <w:rPr>
          <w:color w:val="000000" w:themeColor="text1"/>
          <w:sz w:val="24"/>
          <w:szCs w:val="24"/>
        </w:rPr>
        <w:t>co a resolver el siguiente:</w:t>
      </w:r>
      <w:r w:rsidR="001F414E" w:rsidRPr="00B403C7">
        <w:rPr>
          <w:color w:val="000000" w:themeColor="text1"/>
          <w:sz w:val="24"/>
          <w:szCs w:val="24"/>
        </w:rPr>
        <w:t xml:space="preserve"> </w:t>
      </w:r>
      <w:r w:rsidR="00B30BA9" w:rsidRPr="00B403C7">
        <w:rPr>
          <w:i/>
          <w:color w:val="000000" w:themeColor="text1"/>
          <w:sz w:val="22"/>
          <w:szCs w:val="22"/>
        </w:rPr>
        <w:t>“</w:t>
      </w:r>
      <w:r w:rsidR="00C95369" w:rsidRPr="00B403C7">
        <w:rPr>
          <w:i/>
          <w:color w:val="000000" w:themeColor="text1"/>
          <w:sz w:val="22"/>
          <w:szCs w:val="22"/>
        </w:rPr>
        <w:t>Establecer si es procedente declarar la terminación y ordenar la liquidación de los contratos de interventoría No. 1937 del 6 de julio de 2011 y SMC-074 de 2012, celebrados entre el Departamento de Boyacá y el ingeniero Fabián Suárez Martínez</w:t>
      </w:r>
      <w:r w:rsidR="00FA0203" w:rsidRPr="00B403C7">
        <w:rPr>
          <w:color w:val="000000" w:themeColor="text1"/>
          <w:sz w:val="22"/>
          <w:szCs w:val="22"/>
        </w:rPr>
        <w:t>.</w:t>
      </w:r>
    </w:p>
    <w:p w14:paraId="0CF7CFE3" w14:textId="77777777" w:rsidR="00B30BA9" w:rsidRPr="00B403C7" w:rsidRDefault="00B30BA9" w:rsidP="00FA0203">
      <w:pPr>
        <w:spacing w:line="360" w:lineRule="auto"/>
        <w:jc w:val="both"/>
        <w:rPr>
          <w:color w:val="000000" w:themeColor="text1"/>
          <w:sz w:val="22"/>
          <w:szCs w:val="22"/>
        </w:rPr>
      </w:pPr>
    </w:p>
    <w:p w14:paraId="57BDEE67" w14:textId="2DAC0E91" w:rsidR="00DF69E2" w:rsidRPr="00B403C7" w:rsidRDefault="00D044E7" w:rsidP="00DF69E2">
      <w:pPr>
        <w:spacing w:line="360" w:lineRule="auto"/>
        <w:jc w:val="both"/>
        <w:rPr>
          <w:color w:val="000000" w:themeColor="text1"/>
          <w:sz w:val="24"/>
          <w:szCs w:val="24"/>
        </w:rPr>
      </w:pPr>
      <w:r w:rsidRPr="00B403C7">
        <w:rPr>
          <w:color w:val="000000" w:themeColor="text1"/>
          <w:sz w:val="24"/>
          <w:szCs w:val="24"/>
        </w:rPr>
        <w:t xml:space="preserve">Seguidamente </w:t>
      </w:r>
      <w:r w:rsidR="00A343C8" w:rsidRPr="00B403C7">
        <w:rPr>
          <w:color w:val="000000" w:themeColor="text1"/>
          <w:sz w:val="24"/>
          <w:szCs w:val="24"/>
        </w:rPr>
        <w:t xml:space="preserve">abordó la regulación de la </w:t>
      </w:r>
      <w:r w:rsidRPr="00B403C7">
        <w:rPr>
          <w:color w:val="000000" w:themeColor="text1"/>
          <w:sz w:val="24"/>
          <w:szCs w:val="24"/>
        </w:rPr>
        <w:t xml:space="preserve">terminación y liquidación de los contratos estatales </w:t>
      </w:r>
      <w:r w:rsidR="0067703C" w:rsidRPr="00B403C7">
        <w:rPr>
          <w:color w:val="000000" w:themeColor="text1"/>
          <w:sz w:val="24"/>
          <w:szCs w:val="24"/>
        </w:rPr>
        <w:t>a la luz de las Leyes 80 de 1993 y 1150 de 2007</w:t>
      </w:r>
      <w:r w:rsidR="00BF719A" w:rsidRPr="00B403C7">
        <w:rPr>
          <w:color w:val="000000" w:themeColor="text1"/>
          <w:sz w:val="24"/>
          <w:szCs w:val="24"/>
        </w:rPr>
        <w:t>,</w:t>
      </w:r>
      <w:r w:rsidR="00A767C2" w:rsidRPr="00B403C7">
        <w:rPr>
          <w:color w:val="000000" w:themeColor="text1"/>
          <w:sz w:val="24"/>
          <w:szCs w:val="24"/>
        </w:rPr>
        <w:t xml:space="preserve"> </w:t>
      </w:r>
      <w:r w:rsidR="00A343C8" w:rsidRPr="00B403C7">
        <w:rPr>
          <w:color w:val="000000" w:themeColor="text1"/>
          <w:sz w:val="24"/>
          <w:szCs w:val="24"/>
        </w:rPr>
        <w:t xml:space="preserve">como de </w:t>
      </w:r>
      <w:r w:rsidR="00A767C2" w:rsidRPr="00B403C7">
        <w:rPr>
          <w:color w:val="000000" w:themeColor="text1"/>
          <w:sz w:val="24"/>
          <w:szCs w:val="24"/>
        </w:rPr>
        <w:t>la jurisprudencia del Consejo de E</w:t>
      </w:r>
      <w:r w:rsidR="00AA4332" w:rsidRPr="00B403C7">
        <w:rPr>
          <w:color w:val="000000" w:themeColor="text1"/>
          <w:sz w:val="24"/>
          <w:szCs w:val="24"/>
        </w:rPr>
        <w:t>stado</w:t>
      </w:r>
      <w:r w:rsidR="00A343C8" w:rsidRPr="00B403C7">
        <w:rPr>
          <w:color w:val="000000" w:themeColor="text1"/>
          <w:sz w:val="24"/>
          <w:szCs w:val="24"/>
        </w:rPr>
        <w:t xml:space="preserve"> y</w:t>
      </w:r>
      <w:r w:rsidR="00AA4332" w:rsidRPr="00B403C7">
        <w:rPr>
          <w:color w:val="000000" w:themeColor="text1"/>
          <w:sz w:val="24"/>
          <w:szCs w:val="24"/>
        </w:rPr>
        <w:t xml:space="preserve"> c</w:t>
      </w:r>
      <w:r w:rsidR="00DF69E2" w:rsidRPr="00B403C7">
        <w:rPr>
          <w:color w:val="000000" w:themeColor="text1"/>
          <w:sz w:val="24"/>
          <w:szCs w:val="24"/>
        </w:rPr>
        <w:t>oncluy</w:t>
      </w:r>
      <w:r w:rsidR="00AA4332" w:rsidRPr="00B403C7">
        <w:rPr>
          <w:color w:val="000000" w:themeColor="text1"/>
          <w:sz w:val="24"/>
          <w:szCs w:val="24"/>
        </w:rPr>
        <w:t xml:space="preserve">ó </w:t>
      </w:r>
      <w:r w:rsidR="00DF69E2" w:rsidRPr="00B403C7">
        <w:rPr>
          <w:color w:val="000000" w:themeColor="text1"/>
          <w:sz w:val="24"/>
          <w:szCs w:val="24"/>
        </w:rPr>
        <w:t xml:space="preserve">que </w:t>
      </w:r>
      <w:r w:rsidR="00AA4332" w:rsidRPr="00B403C7">
        <w:rPr>
          <w:color w:val="000000" w:themeColor="text1"/>
          <w:sz w:val="24"/>
          <w:szCs w:val="24"/>
        </w:rPr>
        <w:t xml:space="preserve">en los </w:t>
      </w:r>
      <w:r w:rsidR="00DF69E2" w:rsidRPr="00B403C7">
        <w:rPr>
          <w:color w:val="000000" w:themeColor="text1"/>
          <w:sz w:val="24"/>
          <w:szCs w:val="24"/>
        </w:rPr>
        <w:t>casos en los que ha vencido el plazo de ejecución del contrato sin suscripción de prórrogas o que fue imposible la ejecución del objeto contractual por causas no imputables al contratista, es deber de las partes</w:t>
      </w:r>
      <w:r w:rsidR="00A343C8" w:rsidRPr="00B403C7">
        <w:rPr>
          <w:color w:val="000000" w:themeColor="text1"/>
          <w:sz w:val="24"/>
          <w:szCs w:val="24"/>
        </w:rPr>
        <w:t xml:space="preserve"> liquidarlos</w:t>
      </w:r>
      <w:r w:rsidR="00AA4332" w:rsidRPr="00B403C7">
        <w:rPr>
          <w:color w:val="000000" w:themeColor="text1"/>
          <w:sz w:val="24"/>
          <w:szCs w:val="24"/>
        </w:rPr>
        <w:t xml:space="preserve">, </w:t>
      </w:r>
      <w:r w:rsidR="00DF69E2" w:rsidRPr="00B403C7">
        <w:rPr>
          <w:color w:val="000000" w:themeColor="text1"/>
          <w:sz w:val="24"/>
          <w:szCs w:val="24"/>
        </w:rPr>
        <w:t>bien sea bilateral o unilateral</w:t>
      </w:r>
      <w:r w:rsidR="00AA4332" w:rsidRPr="00B403C7">
        <w:rPr>
          <w:color w:val="000000" w:themeColor="text1"/>
          <w:sz w:val="24"/>
          <w:szCs w:val="24"/>
        </w:rPr>
        <w:t xml:space="preserve">mente, </w:t>
      </w:r>
      <w:r w:rsidR="00A343C8" w:rsidRPr="00B403C7">
        <w:rPr>
          <w:color w:val="000000" w:themeColor="text1"/>
          <w:sz w:val="24"/>
          <w:szCs w:val="24"/>
        </w:rPr>
        <w:t xml:space="preserve">o acudir a ello </w:t>
      </w:r>
      <w:r w:rsidR="00DF69E2" w:rsidRPr="00B403C7">
        <w:rPr>
          <w:color w:val="000000" w:themeColor="text1"/>
          <w:sz w:val="24"/>
          <w:szCs w:val="24"/>
        </w:rPr>
        <w:t>en sede judicial.</w:t>
      </w:r>
    </w:p>
    <w:p w14:paraId="053CD4B5" w14:textId="6C5239D2" w:rsidR="00A343C8" w:rsidRPr="00B403C7" w:rsidRDefault="00A343C8" w:rsidP="00DF69E2">
      <w:pPr>
        <w:spacing w:line="360" w:lineRule="auto"/>
        <w:jc w:val="both"/>
        <w:rPr>
          <w:color w:val="000000" w:themeColor="text1"/>
          <w:sz w:val="24"/>
          <w:szCs w:val="24"/>
        </w:rPr>
      </w:pPr>
    </w:p>
    <w:p w14:paraId="298125A0" w14:textId="4E244474" w:rsidR="00A14864" w:rsidRPr="00B403C7" w:rsidRDefault="00A14864" w:rsidP="00DF69E2">
      <w:pPr>
        <w:spacing w:line="360" w:lineRule="auto"/>
        <w:jc w:val="both"/>
        <w:rPr>
          <w:color w:val="000000" w:themeColor="text1"/>
          <w:sz w:val="24"/>
          <w:szCs w:val="24"/>
        </w:rPr>
      </w:pPr>
      <w:r w:rsidRPr="00B403C7">
        <w:rPr>
          <w:color w:val="000000" w:themeColor="text1"/>
          <w:sz w:val="24"/>
          <w:szCs w:val="24"/>
        </w:rPr>
        <w:t>A la postre</w:t>
      </w:r>
      <w:r w:rsidR="00747440" w:rsidRPr="00B403C7">
        <w:rPr>
          <w:color w:val="000000" w:themeColor="text1"/>
          <w:sz w:val="24"/>
          <w:szCs w:val="24"/>
        </w:rPr>
        <w:t>,</w:t>
      </w:r>
      <w:r w:rsidRPr="00B403C7">
        <w:rPr>
          <w:color w:val="000000" w:themeColor="text1"/>
          <w:sz w:val="24"/>
          <w:szCs w:val="24"/>
        </w:rPr>
        <w:t xml:space="preserve"> relacionó las pruebas obrantes en el plenario </w:t>
      </w:r>
      <w:r w:rsidR="00747440" w:rsidRPr="00B403C7">
        <w:rPr>
          <w:color w:val="000000" w:themeColor="text1"/>
          <w:sz w:val="24"/>
          <w:szCs w:val="24"/>
        </w:rPr>
        <w:t xml:space="preserve">atinentes a </w:t>
      </w:r>
      <w:r w:rsidRPr="00B403C7">
        <w:rPr>
          <w:color w:val="000000" w:themeColor="text1"/>
          <w:sz w:val="24"/>
          <w:szCs w:val="24"/>
        </w:rPr>
        <w:t xml:space="preserve">cada contrato </w:t>
      </w:r>
      <w:r w:rsidR="00747440" w:rsidRPr="00B403C7">
        <w:rPr>
          <w:color w:val="000000" w:themeColor="text1"/>
          <w:sz w:val="24"/>
          <w:szCs w:val="24"/>
        </w:rPr>
        <w:t xml:space="preserve">de interventoría </w:t>
      </w:r>
      <w:r w:rsidRPr="00B403C7">
        <w:rPr>
          <w:color w:val="000000" w:themeColor="text1"/>
          <w:sz w:val="24"/>
          <w:szCs w:val="24"/>
        </w:rPr>
        <w:t>objeto de litigio</w:t>
      </w:r>
      <w:r w:rsidR="0021259F" w:rsidRPr="00B403C7">
        <w:rPr>
          <w:color w:val="000000" w:themeColor="text1"/>
          <w:sz w:val="24"/>
          <w:szCs w:val="24"/>
        </w:rPr>
        <w:t xml:space="preserve">, hizo la valoración probatoria </w:t>
      </w:r>
      <w:r w:rsidR="00747440" w:rsidRPr="00B403C7">
        <w:rPr>
          <w:color w:val="000000" w:themeColor="text1"/>
          <w:sz w:val="24"/>
          <w:szCs w:val="24"/>
        </w:rPr>
        <w:t xml:space="preserve">del caso y </w:t>
      </w:r>
      <w:r w:rsidR="00CE1B49" w:rsidRPr="00B403C7">
        <w:rPr>
          <w:color w:val="000000" w:themeColor="text1"/>
          <w:sz w:val="24"/>
          <w:szCs w:val="24"/>
        </w:rPr>
        <w:t xml:space="preserve">coligió que </w:t>
      </w:r>
      <w:r w:rsidR="00747440" w:rsidRPr="00B403C7">
        <w:rPr>
          <w:color w:val="000000" w:themeColor="text1"/>
          <w:sz w:val="24"/>
          <w:szCs w:val="24"/>
        </w:rPr>
        <w:t>resultaba pr</w:t>
      </w:r>
      <w:r w:rsidR="00CE1B49" w:rsidRPr="00B403C7">
        <w:rPr>
          <w:color w:val="000000" w:themeColor="text1"/>
          <w:sz w:val="24"/>
          <w:szCs w:val="24"/>
        </w:rPr>
        <w:t>ocedente declarar</w:t>
      </w:r>
      <w:r w:rsidR="00747440" w:rsidRPr="00B403C7">
        <w:rPr>
          <w:color w:val="000000" w:themeColor="text1"/>
          <w:sz w:val="24"/>
          <w:szCs w:val="24"/>
        </w:rPr>
        <w:t xml:space="preserve">los terminados. </w:t>
      </w:r>
      <w:r w:rsidR="0021259F" w:rsidRPr="00B403C7">
        <w:rPr>
          <w:color w:val="000000" w:themeColor="text1"/>
          <w:sz w:val="24"/>
          <w:szCs w:val="24"/>
        </w:rPr>
        <w:t xml:space="preserve"> </w:t>
      </w:r>
    </w:p>
    <w:p w14:paraId="632F1B34" w14:textId="66D6902D" w:rsidR="00A14864" w:rsidRPr="00B403C7" w:rsidRDefault="00A14864" w:rsidP="00DF69E2">
      <w:pPr>
        <w:spacing w:line="360" w:lineRule="auto"/>
        <w:jc w:val="both"/>
        <w:rPr>
          <w:color w:val="000000" w:themeColor="text1"/>
          <w:sz w:val="24"/>
          <w:szCs w:val="24"/>
        </w:rPr>
      </w:pPr>
    </w:p>
    <w:p w14:paraId="56171AE4" w14:textId="3FA277D7" w:rsidR="00372E4B" w:rsidRPr="00B403C7" w:rsidRDefault="00747440" w:rsidP="00DF69E2">
      <w:pPr>
        <w:spacing w:line="360" w:lineRule="auto"/>
        <w:jc w:val="both"/>
        <w:rPr>
          <w:color w:val="000000" w:themeColor="text1"/>
          <w:sz w:val="24"/>
          <w:szCs w:val="24"/>
        </w:rPr>
      </w:pPr>
      <w:r w:rsidRPr="00B403C7">
        <w:rPr>
          <w:color w:val="000000" w:themeColor="text1"/>
          <w:sz w:val="24"/>
          <w:szCs w:val="24"/>
        </w:rPr>
        <w:t xml:space="preserve">Sobre este particular, aseveró </w:t>
      </w:r>
      <w:r w:rsidR="00F92997" w:rsidRPr="00B403C7">
        <w:rPr>
          <w:color w:val="000000" w:themeColor="text1"/>
          <w:sz w:val="24"/>
          <w:szCs w:val="24"/>
        </w:rPr>
        <w:t>q</w:t>
      </w:r>
      <w:r w:rsidRPr="00B403C7">
        <w:rPr>
          <w:color w:val="000000" w:themeColor="text1"/>
          <w:sz w:val="24"/>
          <w:szCs w:val="24"/>
        </w:rPr>
        <w:t>ue respecto del contrato de interventoría No 1937 del 6 de julio de 2011</w:t>
      </w:r>
      <w:r w:rsidR="00BC4177" w:rsidRPr="00B403C7">
        <w:rPr>
          <w:color w:val="000000" w:themeColor="text1"/>
          <w:sz w:val="24"/>
          <w:szCs w:val="24"/>
        </w:rPr>
        <w:t xml:space="preserve">, </w:t>
      </w:r>
      <w:r w:rsidR="0077702B" w:rsidRPr="00B403C7">
        <w:rPr>
          <w:color w:val="000000" w:themeColor="text1"/>
          <w:sz w:val="24"/>
          <w:szCs w:val="24"/>
        </w:rPr>
        <w:t xml:space="preserve">si </w:t>
      </w:r>
      <w:r w:rsidR="00372E4B" w:rsidRPr="00B403C7">
        <w:rPr>
          <w:color w:val="000000" w:themeColor="text1"/>
          <w:sz w:val="24"/>
          <w:szCs w:val="24"/>
        </w:rPr>
        <w:t>“</w:t>
      </w:r>
      <w:r w:rsidRPr="00B403C7">
        <w:rPr>
          <w:i/>
          <w:color w:val="000000" w:themeColor="text1"/>
          <w:sz w:val="24"/>
          <w:szCs w:val="24"/>
        </w:rPr>
        <w:t>(…) el convenio interadministrativo No 2254 de 2010 - que dio origen a la suscripción del contrato de interventoría de la referencia - fue terminado y liquid</w:t>
      </w:r>
      <w:r w:rsidR="00372E4B" w:rsidRPr="00B403C7">
        <w:rPr>
          <w:i/>
          <w:color w:val="000000" w:themeColor="text1"/>
          <w:sz w:val="24"/>
          <w:szCs w:val="24"/>
        </w:rPr>
        <w:t>ado de manera bilateral por el d</w:t>
      </w:r>
      <w:r w:rsidRPr="00B403C7">
        <w:rPr>
          <w:i/>
          <w:color w:val="000000" w:themeColor="text1"/>
          <w:sz w:val="24"/>
          <w:szCs w:val="24"/>
        </w:rPr>
        <w:t>epartamento de Boyacá y</w:t>
      </w:r>
      <w:r w:rsidR="00372E4B" w:rsidRPr="00B403C7">
        <w:rPr>
          <w:i/>
          <w:color w:val="000000" w:themeColor="text1"/>
          <w:sz w:val="24"/>
          <w:szCs w:val="24"/>
        </w:rPr>
        <w:t xml:space="preserve"> el m</w:t>
      </w:r>
      <w:r w:rsidRPr="00B403C7">
        <w:rPr>
          <w:i/>
          <w:color w:val="000000" w:themeColor="text1"/>
          <w:sz w:val="24"/>
          <w:szCs w:val="24"/>
        </w:rPr>
        <w:t>unicipio de Duitama, la misma suerte debe correr el contrato de interventoría No 1937 del 6 de julio de 2011, pue</w:t>
      </w:r>
      <w:r w:rsidR="00BC4177" w:rsidRPr="00B403C7">
        <w:rPr>
          <w:i/>
          <w:color w:val="000000" w:themeColor="text1"/>
          <w:sz w:val="24"/>
          <w:szCs w:val="24"/>
        </w:rPr>
        <w:t>s</w:t>
      </w:r>
      <w:r w:rsidR="0077702B" w:rsidRPr="00B403C7">
        <w:rPr>
          <w:i/>
          <w:color w:val="000000" w:themeColor="text1"/>
          <w:sz w:val="24"/>
          <w:szCs w:val="24"/>
        </w:rPr>
        <w:t xml:space="preserve"> </w:t>
      </w:r>
      <w:r w:rsidRPr="00B403C7">
        <w:rPr>
          <w:i/>
          <w:color w:val="000000" w:themeColor="text1"/>
          <w:sz w:val="24"/>
          <w:szCs w:val="24"/>
        </w:rPr>
        <w:t>si no resulta procedente que dicho contrato permanezc</w:t>
      </w:r>
      <w:r w:rsidR="00115E41" w:rsidRPr="00B403C7">
        <w:rPr>
          <w:i/>
          <w:color w:val="000000" w:themeColor="text1"/>
          <w:sz w:val="24"/>
          <w:szCs w:val="24"/>
        </w:rPr>
        <w:t>a en el tiempo, cuando su objeto</w:t>
      </w:r>
      <w:r w:rsidRPr="00B403C7">
        <w:rPr>
          <w:i/>
          <w:color w:val="000000" w:themeColor="text1"/>
          <w:sz w:val="24"/>
          <w:szCs w:val="24"/>
        </w:rPr>
        <w:t xml:space="preserve"> contractual resulta de imposible ejecución</w:t>
      </w:r>
      <w:r w:rsidR="00372E4B" w:rsidRPr="00B403C7">
        <w:rPr>
          <w:i/>
          <w:color w:val="000000" w:themeColor="text1"/>
          <w:sz w:val="24"/>
          <w:szCs w:val="24"/>
        </w:rPr>
        <w:t>”</w:t>
      </w:r>
    </w:p>
    <w:p w14:paraId="3D0E438E" w14:textId="77777777" w:rsidR="00372E4B" w:rsidRPr="00B403C7" w:rsidRDefault="00372E4B" w:rsidP="00DF69E2">
      <w:pPr>
        <w:spacing w:line="360" w:lineRule="auto"/>
        <w:jc w:val="both"/>
        <w:rPr>
          <w:color w:val="000000" w:themeColor="text1"/>
          <w:sz w:val="24"/>
          <w:szCs w:val="24"/>
        </w:rPr>
      </w:pPr>
    </w:p>
    <w:p w14:paraId="5065EC4F" w14:textId="68764B9A" w:rsidR="00747440" w:rsidRPr="00B403C7" w:rsidRDefault="00372E4B" w:rsidP="00DF69E2">
      <w:pPr>
        <w:spacing w:line="360" w:lineRule="auto"/>
        <w:jc w:val="both"/>
        <w:rPr>
          <w:color w:val="000000" w:themeColor="text1"/>
          <w:sz w:val="24"/>
          <w:szCs w:val="24"/>
        </w:rPr>
      </w:pPr>
      <w:r w:rsidRPr="00B403C7">
        <w:rPr>
          <w:color w:val="000000" w:themeColor="text1"/>
          <w:sz w:val="24"/>
          <w:szCs w:val="24"/>
        </w:rPr>
        <w:lastRenderedPageBreak/>
        <w:t>No compartió el criterio del d</w:t>
      </w:r>
      <w:r w:rsidR="00B2425C" w:rsidRPr="00B403C7">
        <w:rPr>
          <w:color w:val="000000" w:themeColor="text1"/>
          <w:sz w:val="24"/>
          <w:szCs w:val="24"/>
        </w:rPr>
        <w:t>epartamento e</w:t>
      </w:r>
      <w:r w:rsidR="00747440" w:rsidRPr="00B403C7">
        <w:rPr>
          <w:color w:val="000000" w:themeColor="text1"/>
          <w:sz w:val="24"/>
          <w:szCs w:val="24"/>
        </w:rPr>
        <w:t>n el sentido de afirmar que no e</w:t>
      </w:r>
      <w:r w:rsidRPr="00B403C7">
        <w:rPr>
          <w:color w:val="000000" w:themeColor="text1"/>
          <w:sz w:val="24"/>
          <w:szCs w:val="24"/>
        </w:rPr>
        <w:t>ra procedente la terminación</w:t>
      </w:r>
      <w:r w:rsidR="00A02B6B" w:rsidRPr="00B403C7">
        <w:rPr>
          <w:color w:val="000000" w:themeColor="text1"/>
          <w:sz w:val="24"/>
          <w:szCs w:val="24"/>
        </w:rPr>
        <w:t xml:space="preserve"> contractual</w:t>
      </w:r>
      <w:r w:rsidRPr="00B403C7">
        <w:rPr>
          <w:color w:val="000000" w:themeColor="text1"/>
          <w:sz w:val="24"/>
          <w:szCs w:val="24"/>
        </w:rPr>
        <w:t xml:space="preserve"> pretendida por la parte actora</w:t>
      </w:r>
      <w:r w:rsidR="00747440" w:rsidRPr="00B403C7">
        <w:rPr>
          <w:color w:val="000000" w:themeColor="text1"/>
          <w:sz w:val="24"/>
          <w:szCs w:val="24"/>
        </w:rPr>
        <w:t xml:space="preserve">, por cuanto la suspensión del contrato se realizó de mutuo acuerdo, </w:t>
      </w:r>
      <w:r w:rsidR="00E67DB3" w:rsidRPr="00B403C7">
        <w:rPr>
          <w:color w:val="000000" w:themeColor="text1"/>
          <w:sz w:val="24"/>
          <w:szCs w:val="24"/>
        </w:rPr>
        <w:t xml:space="preserve">y </w:t>
      </w:r>
      <w:r w:rsidRPr="00B403C7">
        <w:rPr>
          <w:color w:val="000000" w:themeColor="text1"/>
          <w:sz w:val="24"/>
          <w:szCs w:val="24"/>
        </w:rPr>
        <w:t xml:space="preserve">que </w:t>
      </w:r>
      <w:r w:rsidR="00E67DB3" w:rsidRPr="00B403C7">
        <w:rPr>
          <w:color w:val="000000" w:themeColor="text1"/>
          <w:sz w:val="24"/>
          <w:szCs w:val="24"/>
        </w:rPr>
        <w:t>ello no</w:t>
      </w:r>
      <w:r w:rsidRPr="00B403C7">
        <w:rPr>
          <w:color w:val="000000" w:themeColor="text1"/>
          <w:sz w:val="24"/>
          <w:szCs w:val="24"/>
        </w:rPr>
        <w:t xml:space="preserve"> </w:t>
      </w:r>
      <w:r w:rsidR="00BC4177" w:rsidRPr="00B403C7">
        <w:rPr>
          <w:color w:val="000000" w:themeColor="text1"/>
          <w:sz w:val="24"/>
          <w:szCs w:val="24"/>
        </w:rPr>
        <w:t>está r</w:t>
      </w:r>
      <w:r w:rsidRPr="00B403C7">
        <w:rPr>
          <w:color w:val="000000" w:themeColor="text1"/>
          <w:sz w:val="24"/>
          <w:szCs w:val="24"/>
        </w:rPr>
        <w:t>elaci</w:t>
      </w:r>
      <w:r w:rsidR="00BC4177" w:rsidRPr="00B403C7">
        <w:rPr>
          <w:color w:val="000000" w:themeColor="text1"/>
          <w:sz w:val="24"/>
          <w:szCs w:val="24"/>
        </w:rPr>
        <w:t>onado</w:t>
      </w:r>
      <w:r w:rsidRPr="00B403C7">
        <w:rPr>
          <w:color w:val="000000" w:themeColor="text1"/>
          <w:sz w:val="24"/>
          <w:szCs w:val="24"/>
        </w:rPr>
        <w:t xml:space="preserve"> con </w:t>
      </w:r>
      <w:r w:rsidR="00747440" w:rsidRPr="00B403C7">
        <w:rPr>
          <w:color w:val="000000" w:themeColor="text1"/>
          <w:sz w:val="24"/>
          <w:szCs w:val="24"/>
        </w:rPr>
        <w:t>l</w:t>
      </w:r>
      <w:r w:rsidRPr="00B403C7">
        <w:rPr>
          <w:color w:val="000000" w:themeColor="text1"/>
          <w:sz w:val="24"/>
          <w:szCs w:val="24"/>
        </w:rPr>
        <w:t>a obligación l</w:t>
      </w:r>
      <w:r w:rsidR="00747440" w:rsidRPr="00B403C7">
        <w:rPr>
          <w:color w:val="000000" w:themeColor="text1"/>
          <w:sz w:val="24"/>
          <w:szCs w:val="24"/>
        </w:rPr>
        <w:t>egal de</w:t>
      </w:r>
      <w:r w:rsidRPr="00B403C7">
        <w:rPr>
          <w:color w:val="000000" w:themeColor="text1"/>
          <w:sz w:val="24"/>
          <w:szCs w:val="24"/>
        </w:rPr>
        <w:t xml:space="preserve"> </w:t>
      </w:r>
      <w:r w:rsidR="00747440" w:rsidRPr="00B403C7">
        <w:rPr>
          <w:color w:val="000000" w:themeColor="text1"/>
          <w:sz w:val="24"/>
          <w:szCs w:val="24"/>
        </w:rPr>
        <w:t>liquida</w:t>
      </w:r>
      <w:r w:rsidRPr="00B403C7">
        <w:rPr>
          <w:color w:val="000000" w:themeColor="text1"/>
          <w:sz w:val="24"/>
          <w:szCs w:val="24"/>
        </w:rPr>
        <w:t xml:space="preserve">r los </w:t>
      </w:r>
      <w:r w:rsidR="00747440" w:rsidRPr="00B403C7">
        <w:rPr>
          <w:color w:val="000000" w:themeColor="text1"/>
          <w:sz w:val="24"/>
          <w:szCs w:val="24"/>
        </w:rPr>
        <w:t>contrato</w:t>
      </w:r>
      <w:r w:rsidRPr="00B403C7">
        <w:rPr>
          <w:color w:val="000000" w:themeColor="text1"/>
          <w:sz w:val="24"/>
          <w:szCs w:val="24"/>
        </w:rPr>
        <w:t>s estatales</w:t>
      </w:r>
      <w:r w:rsidR="00423F02" w:rsidRPr="00B403C7">
        <w:rPr>
          <w:color w:val="000000" w:themeColor="text1"/>
          <w:sz w:val="24"/>
          <w:szCs w:val="24"/>
        </w:rPr>
        <w:t xml:space="preserve">, </w:t>
      </w:r>
      <w:r w:rsidR="00E67DB3" w:rsidRPr="00B403C7">
        <w:rPr>
          <w:color w:val="000000" w:themeColor="text1"/>
          <w:sz w:val="24"/>
          <w:szCs w:val="24"/>
        </w:rPr>
        <w:t xml:space="preserve">como </w:t>
      </w:r>
      <w:r w:rsidR="00423F02" w:rsidRPr="00B403C7">
        <w:rPr>
          <w:color w:val="000000" w:themeColor="text1"/>
          <w:sz w:val="24"/>
          <w:szCs w:val="24"/>
        </w:rPr>
        <w:t xml:space="preserve">consecuencia de su terminación. </w:t>
      </w:r>
    </w:p>
    <w:p w14:paraId="12A41DA7" w14:textId="27F3A92F" w:rsidR="00747440" w:rsidRPr="00B403C7" w:rsidRDefault="00747440" w:rsidP="00DF69E2">
      <w:pPr>
        <w:spacing w:line="360" w:lineRule="auto"/>
        <w:jc w:val="both"/>
        <w:rPr>
          <w:color w:val="000000" w:themeColor="text1"/>
          <w:sz w:val="24"/>
          <w:szCs w:val="24"/>
        </w:rPr>
      </w:pPr>
    </w:p>
    <w:p w14:paraId="6DE30A11" w14:textId="77777777" w:rsidR="00936E17" w:rsidRPr="00B403C7" w:rsidRDefault="008F3FD0" w:rsidP="008F3FD0">
      <w:pPr>
        <w:spacing w:line="360" w:lineRule="auto"/>
        <w:jc w:val="both"/>
        <w:rPr>
          <w:color w:val="000000" w:themeColor="text1"/>
          <w:sz w:val="24"/>
          <w:szCs w:val="24"/>
        </w:rPr>
      </w:pPr>
      <w:r w:rsidRPr="00B403C7">
        <w:rPr>
          <w:color w:val="000000" w:themeColor="text1"/>
          <w:sz w:val="24"/>
          <w:szCs w:val="24"/>
        </w:rPr>
        <w:t>Respecto a la liquidación presentada por la parte actora, aseveró</w:t>
      </w:r>
      <w:r w:rsidR="00A02B6B" w:rsidRPr="00B403C7">
        <w:rPr>
          <w:color w:val="000000" w:themeColor="text1"/>
          <w:sz w:val="24"/>
          <w:szCs w:val="24"/>
        </w:rPr>
        <w:t xml:space="preserve"> que:</w:t>
      </w:r>
    </w:p>
    <w:p w14:paraId="42216EF8" w14:textId="77777777" w:rsidR="00936E17" w:rsidRPr="00B403C7" w:rsidRDefault="00936E17" w:rsidP="008F3FD0">
      <w:pPr>
        <w:spacing w:line="360" w:lineRule="auto"/>
        <w:jc w:val="both"/>
        <w:rPr>
          <w:color w:val="000000" w:themeColor="text1"/>
          <w:sz w:val="24"/>
          <w:szCs w:val="24"/>
        </w:rPr>
      </w:pPr>
    </w:p>
    <w:p w14:paraId="0FF3896E" w14:textId="7359057F" w:rsidR="00936E17" w:rsidRPr="00B403C7" w:rsidRDefault="47AC8C39" w:rsidP="00936E17">
      <w:pPr>
        <w:pStyle w:val="Prrafodelista"/>
        <w:numPr>
          <w:ilvl w:val="0"/>
          <w:numId w:val="19"/>
        </w:numPr>
        <w:spacing w:line="360" w:lineRule="auto"/>
        <w:jc w:val="both"/>
        <w:rPr>
          <w:color w:val="000000" w:themeColor="text1"/>
          <w:sz w:val="24"/>
          <w:szCs w:val="24"/>
        </w:rPr>
      </w:pPr>
      <w:r w:rsidRPr="00B403C7">
        <w:rPr>
          <w:color w:val="000000" w:themeColor="text1"/>
          <w:sz w:val="24"/>
          <w:szCs w:val="24"/>
        </w:rPr>
        <w:t>E</w:t>
      </w:r>
      <w:r w:rsidR="008F3FD0" w:rsidRPr="00B403C7">
        <w:rPr>
          <w:color w:val="000000" w:themeColor="text1"/>
          <w:sz w:val="24"/>
          <w:szCs w:val="24"/>
        </w:rPr>
        <w:t xml:space="preserve">ra dable acoger el valor de la formulación de la propuesta por $80.000 y la legalización del contrato relativo a la póliza por $131.958, en tanto que se trata de gastos que </w:t>
      </w:r>
      <w:r w:rsidR="00A02B6B" w:rsidRPr="00B403C7">
        <w:rPr>
          <w:color w:val="000000" w:themeColor="text1"/>
          <w:sz w:val="24"/>
          <w:szCs w:val="24"/>
        </w:rPr>
        <w:t xml:space="preserve">fueron aceptados por el departamento de Boyacá en audiencia del 28 de noviembre de 2012, como se evidencia en acta obrante a folio 31 del cuaderno principal, </w:t>
      </w:r>
    </w:p>
    <w:p w14:paraId="032082B1" w14:textId="4B281CC3" w:rsidR="00936E17" w:rsidRPr="00B403C7" w:rsidRDefault="6B377602" w:rsidP="00936E17">
      <w:pPr>
        <w:pStyle w:val="Prrafodelista"/>
        <w:numPr>
          <w:ilvl w:val="0"/>
          <w:numId w:val="19"/>
        </w:numPr>
        <w:spacing w:line="360" w:lineRule="auto"/>
        <w:jc w:val="both"/>
        <w:rPr>
          <w:color w:val="000000" w:themeColor="text1"/>
          <w:sz w:val="24"/>
          <w:szCs w:val="24"/>
        </w:rPr>
      </w:pPr>
      <w:r w:rsidRPr="00B403C7">
        <w:rPr>
          <w:color w:val="000000" w:themeColor="text1"/>
          <w:sz w:val="24"/>
          <w:szCs w:val="24"/>
        </w:rPr>
        <w:t>N</w:t>
      </w:r>
      <w:r w:rsidR="00A02B6B" w:rsidRPr="00B403C7">
        <w:rPr>
          <w:color w:val="000000" w:themeColor="text1"/>
          <w:sz w:val="24"/>
          <w:szCs w:val="24"/>
        </w:rPr>
        <w:t xml:space="preserve">o se reconocería el ítem atinente al pago del profesional residente, toda vez que </w:t>
      </w:r>
      <w:r w:rsidR="004E4A44" w:rsidRPr="00B403C7">
        <w:rPr>
          <w:i/>
          <w:iCs/>
          <w:color w:val="000000" w:themeColor="text1"/>
          <w:sz w:val="24"/>
          <w:szCs w:val="24"/>
        </w:rPr>
        <w:t xml:space="preserve">“no resultó acreditado que el ingeniero interventor suscribiera contratos con ingenieros residentes para el desarrollo del contrato de interventoría, así como tampoco, se evidencia el pago de aportes de seguridad social de ingeniero residente”, </w:t>
      </w:r>
    </w:p>
    <w:p w14:paraId="249AD1B7" w14:textId="0BDA1CB8" w:rsidR="00831EAC" w:rsidRPr="00B403C7" w:rsidRDefault="36A2A0C8" w:rsidP="00BC4177">
      <w:pPr>
        <w:pStyle w:val="Prrafodelista"/>
        <w:numPr>
          <w:ilvl w:val="0"/>
          <w:numId w:val="19"/>
        </w:numPr>
        <w:spacing w:line="360" w:lineRule="auto"/>
        <w:jc w:val="both"/>
        <w:rPr>
          <w:color w:val="000000" w:themeColor="text1"/>
          <w:sz w:val="24"/>
          <w:szCs w:val="24"/>
        </w:rPr>
      </w:pPr>
      <w:r w:rsidRPr="00B403C7">
        <w:rPr>
          <w:b/>
          <w:bCs/>
          <w:color w:val="000000" w:themeColor="text1"/>
          <w:sz w:val="24"/>
          <w:szCs w:val="24"/>
        </w:rPr>
        <w:t>N</w:t>
      </w:r>
      <w:r w:rsidR="00E8227D" w:rsidRPr="00B403C7">
        <w:rPr>
          <w:b/>
          <w:bCs/>
          <w:color w:val="000000" w:themeColor="text1"/>
          <w:sz w:val="24"/>
          <w:szCs w:val="24"/>
        </w:rPr>
        <w:t xml:space="preserve">o </w:t>
      </w:r>
      <w:r w:rsidR="00DC249C" w:rsidRPr="00B403C7">
        <w:rPr>
          <w:b/>
          <w:bCs/>
          <w:color w:val="000000" w:themeColor="text1"/>
          <w:sz w:val="24"/>
          <w:szCs w:val="24"/>
        </w:rPr>
        <w:t xml:space="preserve">se </w:t>
      </w:r>
      <w:r w:rsidR="00E8227D" w:rsidRPr="00B403C7">
        <w:rPr>
          <w:b/>
          <w:bCs/>
          <w:color w:val="000000" w:themeColor="text1"/>
          <w:sz w:val="24"/>
          <w:szCs w:val="24"/>
        </w:rPr>
        <w:t>accedió al reconocimiento de la cláusula penal</w:t>
      </w:r>
      <w:r w:rsidR="00E8227D" w:rsidRPr="00B403C7">
        <w:rPr>
          <w:color w:val="000000" w:themeColor="text1"/>
          <w:sz w:val="24"/>
          <w:szCs w:val="24"/>
        </w:rPr>
        <w:t>, ya que solo fue pactada a favor de la entidad demandada, para el evento en que el contratista incumpliera con el objeto contratado. Aclaró que el clausulado del contrato de interventoría constituye ley para las partes y no puede ampliarse el alcance del mismo en aras de afirmar que se trata de un error de digitación o de transcripción a efectos de que su reconocimiento opere para las partes, y que de cualquier forma, es procedente el reconocimiento al contratista de indemnización por incumplimiento de la entidad demandada la cual no es compatible con dicha cláusula penal, pues esta es una tasación anticipada de perjuicios, de manera que no es procedente sancionar doble vez a la entidad demandada por el mismo hecho.</w:t>
      </w:r>
      <w:r w:rsidR="00831EAC" w:rsidRPr="00B403C7">
        <w:rPr>
          <w:color w:val="000000" w:themeColor="text1"/>
          <w:sz w:val="24"/>
          <w:szCs w:val="24"/>
        </w:rPr>
        <w:t xml:space="preserve"> </w:t>
      </w:r>
    </w:p>
    <w:p w14:paraId="63571DFB" w14:textId="4DB4B08B" w:rsidR="458D16A1" w:rsidRPr="00B403C7" w:rsidRDefault="458D16A1" w:rsidP="458D16A1">
      <w:pPr>
        <w:spacing w:line="360" w:lineRule="auto"/>
        <w:jc w:val="both"/>
        <w:rPr>
          <w:color w:val="000000" w:themeColor="text1"/>
        </w:rPr>
      </w:pPr>
    </w:p>
    <w:p w14:paraId="43EBB422" w14:textId="282F9608" w:rsidR="00F1357F" w:rsidRPr="00B403C7" w:rsidRDefault="00F1357F" w:rsidP="00831EAC">
      <w:pPr>
        <w:pStyle w:val="Prrafodelista"/>
        <w:spacing w:line="360" w:lineRule="auto"/>
        <w:ind w:left="1080"/>
        <w:jc w:val="both"/>
        <w:rPr>
          <w:color w:val="000000" w:themeColor="text1"/>
          <w:sz w:val="24"/>
          <w:szCs w:val="24"/>
        </w:rPr>
      </w:pPr>
      <w:r w:rsidRPr="00B403C7">
        <w:rPr>
          <w:color w:val="000000" w:themeColor="text1"/>
          <w:sz w:val="24"/>
          <w:szCs w:val="24"/>
        </w:rPr>
        <w:t xml:space="preserve">Aclarado lo anterior, dijo que conforme con el acervo probatorio se advierte que existió un acta de inicio del contrato de interventoría No 1937 de 2011 de la cual se colige que su no ejecución no obedeció a causas imputables al contratista, sino a situaciones administrativas que culminaron con la liquidación de convenio interadministrativo respecto al cual se ejercía dicha interventoría; pese a que dichas situaciones no pendieron de la entidad accionada, no menos cierto es que debieron preverse antes de realizar el contrato de interventoría a efectos de no darle inicio, puesto que con ello nacieron obligaciones contractuales imputables para las partes y situaciones ajenas que no pueden ser soportadas por </w:t>
      </w:r>
      <w:r w:rsidR="00936E17" w:rsidRPr="00B403C7">
        <w:rPr>
          <w:color w:val="000000" w:themeColor="text1"/>
          <w:sz w:val="24"/>
          <w:szCs w:val="24"/>
        </w:rPr>
        <w:t xml:space="preserve">el contratista presto a cumplir, circunstancia que a criterio de la jurisprudencia del Consejo de </w:t>
      </w:r>
      <w:r w:rsidR="00936E17" w:rsidRPr="00B403C7">
        <w:rPr>
          <w:color w:val="000000" w:themeColor="text1"/>
          <w:sz w:val="24"/>
          <w:szCs w:val="24"/>
        </w:rPr>
        <w:lastRenderedPageBreak/>
        <w:t>Estado amerita indemnización partiendo de la utilid</w:t>
      </w:r>
      <w:r w:rsidR="00831EAC" w:rsidRPr="00B403C7">
        <w:rPr>
          <w:color w:val="000000" w:themeColor="text1"/>
          <w:sz w:val="24"/>
          <w:szCs w:val="24"/>
        </w:rPr>
        <w:t xml:space="preserve">ad esperada por el contratista, y, </w:t>
      </w:r>
    </w:p>
    <w:p w14:paraId="2EC33CF8" w14:textId="1447A054" w:rsidR="00831EAC" w:rsidRPr="00B403C7" w:rsidRDefault="6620E5C7" w:rsidP="00831EAC">
      <w:pPr>
        <w:pStyle w:val="Prrafodelista"/>
        <w:numPr>
          <w:ilvl w:val="0"/>
          <w:numId w:val="19"/>
        </w:numPr>
        <w:spacing w:line="360" w:lineRule="auto"/>
        <w:jc w:val="both"/>
        <w:rPr>
          <w:color w:val="000000" w:themeColor="text1"/>
          <w:sz w:val="24"/>
          <w:szCs w:val="24"/>
        </w:rPr>
      </w:pPr>
      <w:r w:rsidRPr="00B403C7">
        <w:rPr>
          <w:color w:val="000000" w:themeColor="text1"/>
          <w:sz w:val="24"/>
          <w:szCs w:val="24"/>
        </w:rPr>
        <w:t>N</w:t>
      </w:r>
      <w:r w:rsidR="00831EAC" w:rsidRPr="00B403C7">
        <w:rPr>
          <w:color w:val="000000" w:themeColor="text1"/>
          <w:sz w:val="24"/>
          <w:szCs w:val="24"/>
        </w:rPr>
        <w:t>o accedió a la pretensión de indexación de la liquidación judicial efectuada, puesto que el valor del anticipo fue recibido por el contratista desde el m</w:t>
      </w:r>
      <w:r w:rsidR="00F909F6" w:rsidRPr="00B403C7">
        <w:rPr>
          <w:color w:val="000000" w:themeColor="text1"/>
          <w:sz w:val="24"/>
          <w:szCs w:val="24"/>
        </w:rPr>
        <w:t xml:space="preserve">omento de iniciación de la obra y </w:t>
      </w:r>
      <w:r w:rsidR="00831EAC" w:rsidRPr="00B403C7">
        <w:rPr>
          <w:color w:val="000000" w:themeColor="text1"/>
          <w:sz w:val="24"/>
          <w:szCs w:val="24"/>
        </w:rPr>
        <w:t>permaneci</w:t>
      </w:r>
      <w:r w:rsidR="00F909F6" w:rsidRPr="00B403C7">
        <w:rPr>
          <w:color w:val="000000" w:themeColor="text1"/>
          <w:sz w:val="24"/>
          <w:szCs w:val="24"/>
        </w:rPr>
        <w:t xml:space="preserve">ó con </w:t>
      </w:r>
      <w:r w:rsidR="00831EAC" w:rsidRPr="00B403C7">
        <w:rPr>
          <w:color w:val="000000" w:themeColor="text1"/>
          <w:sz w:val="24"/>
          <w:szCs w:val="24"/>
        </w:rPr>
        <w:t>ese dinero</w:t>
      </w:r>
      <w:r w:rsidR="00F909F6" w:rsidRPr="00B403C7">
        <w:rPr>
          <w:color w:val="000000" w:themeColor="text1"/>
          <w:sz w:val="24"/>
          <w:szCs w:val="24"/>
        </w:rPr>
        <w:t>,</w:t>
      </w:r>
    </w:p>
    <w:p w14:paraId="79D3D51C" w14:textId="737646D6" w:rsidR="00A02B6B" w:rsidRPr="00B403C7" w:rsidRDefault="00A02B6B" w:rsidP="008F3FD0">
      <w:pPr>
        <w:spacing w:line="360" w:lineRule="auto"/>
        <w:jc w:val="both"/>
        <w:rPr>
          <w:color w:val="000000" w:themeColor="text1"/>
          <w:sz w:val="24"/>
          <w:szCs w:val="24"/>
        </w:rPr>
      </w:pPr>
    </w:p>
    <w:p w14:paraId="4E43F6B9" w14:textId="511A5907" w:rsidR="00F66EC1" w:rsidRPr="00B403C7" w:rsidRDefault="00F66EC1" w:rsidP="008F3FD0">
      <w:pPr>
        <w:spacing w:line="360" w:lineRule="auto"/>
        <w:jc w:val="both"/>
        <w:rPr>
          <w:color w:val="000000" w:themeColor="text1"/>
          <w:sz w:val="24"/>
          <w:szCs w:val="24"/>
        </w:rPr>
      </w:pPr>
      <w:r w:rsidRPr="00B403C7">
        <w:rPr>
          <w:color w:val="000000" w:themeColor="text1"/>
          <w:sz w:val="24"/>
          <w:szCs w:val="24"/>
        </w:rPr>
        <w:t xml:space="preserve">En consecuencia, la liquidación judicial del contrato fue </w:t>
      </w:r>
      <w:r w:rsidR="00BD571A" w:rsidRPr="00B403C7">
        <w:rPr>
          <w:color w:val="000000" w:themeColor="text1"/>
          <w:sz w:val="24"/>
          <w:szCs w:val="24"/>
        </w:rPr>
        <w:t xml:space="preserve">hecha </w:t>
      </w:r>
      <w:r w:rsidRPr="00B403C7">
        <w:rPr>
          <w:color w:val="000000" w:themeColor="text1"/>
          <w:sz w:val="24"/>
          <w:szCs w:val="24"/>
        </w:rPr>
        <w:t xml:space="preserve">así: </w:t>
      </w:r>
    </w:p>
    <w:p w14:paraId="72720775" w14:textId="77777777" w:rsidR="00F66EC1" w:rsidRPr="00B403C7" w:rsidRDefault="00F66EC1" w:rsidP="008F3FD0">
      <w:pPr>
        <w:spacing w:line="360" w:lineRule="auto"/>
        <w:jc w:val="both"/>
        <w:rPr>
          <w:color w:val="000000" w:themeColor="text1"/>
          <w:sz w:val="24"/>
          <w:szCs w:val="24"/>
        </w:rPr>
      </w:pPr>
    </w:p>
    <w:p w14:paraId="5261BF58" w14:textId="77777777" w:rsidR="00F66EC1" w:rsidRPr="00B403C7" w:rsidRDefault="00F66EC1" w:rsidP="00F66EC1">
      <w:pPr>
        <w:pStyle w:val="Prrafodelista"/>
        <w:numPr>
          <w:ilvl w:val="0"/>
          <w:numId w:val="18"/>
        </w:numPr>
        <w:spacing w:line="360" w:lineRule="auto"/>
        <w:jc w:val="both"/>
        <w:rPr>
          <w:color w:val="000000" w:themeColor="text1"/>
          <w:sz w:val="24"/>
          <w:szCs w:val="24"/>
        </w:rPr>
      </w:pPr>
      <w:r w:rsidRPr="00B403C7">
        <w:rPr>
          <w:color w:val="000000" w:themeColor="text1"/>
          <w:sz w:val="24"/>
          <w:szCs w:val="24"/>
        </w:rPr>
        <w:t xml:space="preserve">Plazo de ejecución: 4 meses </w:t>
      </w:r>
    </w:p>
    <w:p w14:paraId="2FDD1DB5" w14:textId="102092DB" w:rsidR="00F66EC1" w:rsidRPr="00B403C7" w:rsidRDefault="00F66EC1" w:rsidP="00F66EC1">
      <w:pPr>
        <w:pStyle w:val="Prrafodelista"/>
        <w:numPr>
          <w:ilvl w:val="0"/>
          <w:numId w:val="18"/>
        </w:numPr>
        <w:spacing w:line="360" w:lineRule="auto"/>
        <w:jc w:val="both"/>
        <w:rPr>
          <w:color w:val="000000" w:themeColor="text1"/>
          <w:sz w:val="24"/>
          <w:szCs w:val="24"/>
        </w:rPr>
      </w:pPr>
      <w:r w:rsidRPr="00B403C7">
        <w:rPr>
          <w:color w:val="000000" w:themeColor="text1"/>
          <w:sz w:val="24"/>
          <w:szCs w:val="24"/>
        </w:rPr>
        <w:t>Valor del contrato: $23.887.522.5 m/</w:t>
      </w:r>
      <w:r w:rsidR="40FC6024" w:rsidRPr="00B403C7">
        <w:rPr>
          <w:color w:val="000000" w:themeColor="text1"/>
          <w:sz w:val="24"/>
          <w:szCs w:val="24"/>
        </w:rPr>
        <w:t>cte.</w:t>
      </w:r>
    </w:p>
    <w:p w14:paraId="1B888292" w14:textId="2ADE67AC" w:rsidR="00F66EC1" w:rsidRPr="00B403C7" w:rsidRDefault="00F66EC1" w:rsidP="00F66EC1">
      <w:pPr>
        <w:pStyle w:val="Prrafodelista"/>
        <w:numPr>
          <w:ilvl w:val="0"/>
          <w:numId w:val="18"/>
        </w:numPr>
        <w:spacing w:line="360" w:lineRule="auto"/>
        <w:jc w:val="both"/>
        <w:rPr>
          <w:color w:val="000000" w:themeColor="text1"/>
          <w:sz w:val="24"/>
          <w:szCs w:val="24"/>
        </w:rPr>
      </w:pPr>
      <w:r w:rsidRPr="00B403C7">
        <w:rPr>
          <w:color w:val="000000" w:themeColor="text1"/>
          <w:sz w:val="24"/>
          <w:szCs w:val="24"/>
        </w:rPr>
        <w:t>Valor del anticipo recibido por el contratista: $7.166.256.75</w:t>
      </w:r>
    </w:p>
    <w:p w14:paraId="313C00FC" w14:textId="460A80B8" w:rsidR="00C0437E" w:rsidRPr="00B403C7" w:rsidRDefault="00C0437E" w:rsidP="00C0437E">
      <w:pPr>
        <w:pStyle w:val="Prrafodelista"/>
        <w:spacing w:line="360" w:lineRule="auto"/>
        <w:ind w:left="720"/>
        <w:jc w:val="both"/>
        <w:rPr>
          <w:color w:val="000000" w:themeColor="text1"/>
          <w:sz w:val="24"/>
          <w:szCs w:val="24"/>
        </w:rPr>
      </w:pPr>
    </w:p>
    <w:p w14:paraId="1BF8E32B" w14:textId="4E7DE3CF" w:rsidR="00702406" w:rsidRPr="00B403C7" w:rsidRDefault="00702406" w:rsidP="00C0437E">
      <w:pPr>
        <w:pStyle w:val="Prrafodelista"/>
        <w:spacing w:line="360" w:lineRule="auto"/>
        <w:ind w:left="720"/>
        <w:jc w:val="both"/>
        <w:rPr>
          <w:color w:val="000000" w:themeColor="text1"/>
          <w:sz w:val="24"/>
          <w:szCs w:val="24"/>
        </w:rPr>
      </w:pPr>
      <w:r w:rsidRPr="00B403C7">
        <w:rPr>
          <w:color w:val="000000" w:themeColor="text1"/>
          <w:sz w:val="24"/>
          <w:szCs w:val="24"/>
        </w:rPr>
        <w:t xml:space="preserve">Conceptos tomados en cuenta: </w:t>
      </w:r>
    </w:p>
    <w:p w14:paraId="7162915D" w14:textId="77777777" w:rsidR="00702406" w:rsidRPr="00B403C7" w:rsidRDefault="00702406" w:rsidP="00C0437E">
      <w:pPr>
        <w:pStyle w:val="Prrafodelista"/>
        <w:spacing w:line="360" w:lineRule="auto"/>
        <w:ind w:left="720"/>
        <w:jc w:val="both"/>
        <w:rPr>
          <w:color w:val="000000" w:themeColor="text1"/>
          <w:sz w:val="24"/>
          <w:szCs w:val="24"/>
        </w:rPr>
      </w:pPr>
    </w:p>
    <w:p w14:paraId="5BE9CB68" w14:textId="07E23208" w:rsidR="000B3F7F" w:rsidRPr="00B403C7" w:rsidRDefault="00C0437E" w:rsidP="00C0437E">
      <w:pPr>
        <w:pStyle w:val="Prrafodelista"/>
        <w:spacing w:line="360" w:lineRule="auto"/>
        <w:ind w:left="720"/>
        <w:jc w:val="both"/>
        <w:rPr>
          <w:color w:val="000000" w:themeColor="text1"/>
          <w:sz w:val="24"/>
          <w:szCs w:val="24"/>
        </w:rPr>
      </w:pPr>
      <w:r w:rsidRPr="00B403C7">
        <w:rPr>
          <w:color w:val="000000" w:themeColor="text1"/>
          <w:sz w:val="24"/>
          <w:szCs w:val="24"/>
        </w:rPr>
        <w:t>Formulación de la propuesta: $80.000</w:t>
      </w:r>
    </w:p>
    <w:p w14:paraId="7B948A66" w14:textId="6F40FB66" w:rsidR="000B3F7F" w:rsidRPr="00B403C7" w:rsidRDefault="00C0437E" w:rsidP="00C0437E">
      <w:pPr>
        <w:pStyle w:val="Prrafodelista"/>
        <w:spacing w:line="360" w:lineRule="auto"/>
        <w:ind w:left="720"/>
        <w:jc w:val="both"/>
        <w:rPr>
          <w:color w:val="000000" w:themeColor="text1"/>
          <w:sz w:val="24"/>
          <w:szCs w:val="24"/>
        </w:rPr>
      </w:pPr>
      <w:r w:rsidRPr="00B403C7">
        <w:rPr>
          <w:color w:val="000000" w:themeColor="text1"/>
          <w:sz w:val="24"/>
          <w:szCs w:val="24"/>
        </w:rPr>
        <w:t>Legalización del contrato- póliza: $131.958</w:t>
      </w:r>
    </w:p>
    <w:p w14:paraId="5B9CDCF3" w14:textId="69DE5DDC" w:rsidR="000B3F7F" w:rsidRPr="00B403C7" w:rsidRDefault="00C0437E" w:rsidP="00C0437E">
      <w:pPr>
        <w:pStyle w:val="Prrafodelista"/>
        <w:spacing w:line="360" w:lineRule="auto"/>
        <w:ind w:left="720"/>
        <w:jc w:val="both"/>
        <w:rPr>
          <w:color w:val="000000" w:themeColor="text1"/>
          <w:sz w:val="24"/>
          <w:szCs w:val="24"/>
        </w:rPr>
      </w:pPr>
      <w:r w:rsidRPr="00B403C7">
        <w:rPr>
          <w:color w:val="000000" w:themeColor="text1"/>
          <w:sz w:val="24"/>
          <w:szCs w:val="24"/>
        </w:rPr>
        <w:t>Pago profesional residente de obra: $0</w:t>
      </w:r>
    </w:p>
    <w:p w14:paraId="4E29DA64" w14:textId="44A39789" w:rsidR="000B3F7F" w:rsidRPr="00B403C7" w:rsidRDefault="00C0437E" w:rsidP="00C0437E">
      <w:pPr>
        <w:pStyle w:val="Prrafodelista"/>
        <w:spacing w:line="360" w:lineRule="auto"/>
        <w:ind w:left="720"/>
        <w:jc w:val="both"/>
        <w:rPr>
          <w:color w:val="000000" w:themeColor="text1"/>
          <w:sz w:val="24"/>
          <w:szCs w:val="24"/>
        </w:rPr>
      </w:pPr>
      <w:r w:rsidRPr="00B403C7">
        <w:rPr>
          <w:color w:val="000000" w:themeColor="text1"/>
          <w:sz w:val="24"/>
          <w:szCs w:val="24"/>
        </w:rPr>
        <w:t>Ganancia esperada – utilidad (15%): $2.735.212.50</w:t>
      </w:r>
    </w:p>
    <w:p w14:paraId="5A00A271" w14:textId="67CA1238" w:rsidR="00C0437E" w:rsidRPr="00B403C7" w:rsidRDefault="00C0437E" w:rsidP="00C0437E">
      <w:pPr>
        <w:pStyle w:val="Prrafodelista"/>
        <w:spacing w:line="360" w:lineRule="auto"/>
        <w:ind w:left="720"/>
        <w:jc w:val="both"/>
        <w:rPr>
          <w:color w:val="000000" w:themeColor="text1"/>
          <w:sz w:val="24"/>
          <w:szCs w:val="24"/>
        </w:rPr>
      </w:pPr>
      <w:r w:rsidRPr="00B403C7">
        <w:rPr>
          <w:color w:val="000000" w:themeColor="text1"/>
          <w:sz w:val="24"/>
          <w:szCs w:val="24"/>
        </w:rPr>
        <w:t xml:space="preserve">Pago por incumplimiento: </w:t>
      </w:r>
    </w:p>
    <w:p w14:paraId="6C8ABA9B" w14:textId="56999493" w:rsidR="00C0437E" w:rsidRPr="00B403C7" w:rsidRDefault="00C0437E" w:rsidP="00C0437E">
      <w:pPr>
        <w:pStyle w:val="Prrafodelista"/>
        <w:spacing w:line="360" w:lineRule="auto"/>
        <w:ind w:left="720"/>
        <w:jc w:val="both"/>
        <w:rPr>
          <w:color w:val="000000" w:themeColor="text1"/>
          <w:sz w:val="24"/>
          <w:szCs w:val="24"/>
        </w:rPr>
      </w:pPr>
      <w:r w:rsidRPr="00B403C7">
        <w:rPr>
          <w:color w:val="000000" w:themeColor="text1"/>
          <w:sz w:val="24"/>
          <w:szCs w:val="24"/>
        </w:rPr>
        <w:tab/>
        <w:t>Clausula penal: 0</w:t>
      </w:r>
      <w:r w:rsidR="000B3F7F" w:rsidRPr="00B403C7">
        <w:rPr>
          <w:color w:val="000000" w:themeColor="text1"/>
          <w:sz w:val="24"/>
          <w:szCs w:val="24"/>
        </w:rPr>
        <w:t>%</w:t>
      </w:r>
    </w:p>
    <w:p w14:paraId="0F10BA0A" w14:textId="77777777" w:rsidR="00C0437E" w:rsidRPr="00B403C7" w:rsidRDefault="00C0437E" w:rsidP="00C0437E">
      <w:pPr>
        <w:pStyle w:val="Prrafodelista"/>
        <w:spacing w:line="360" w:lineRule="auto"/>
        <w:ind w:left="720"/>
        <w:jc w:val="both"/>
        <w:rPr>
          <w:color w:val="000000" w:themeColor="text1"/>
          <w:sz w:val="24"/>
          <w:szCs w:val="24"/>
        </w:rPr>
      </w:pPr>
    </w:p>
    <w:p w14:paraId="502B07C9" w14:textId="7A5F79F0" w:rsidR="00C0437E" w:rsidRPr="00B403C7" w:rsidRDefault="00702406" w:rsidP="00702406">
      <w:pPr>
        <w:spacing w:line="360" w:lineRule="auto"/>
        <w:jc w:val="both"/>
        <w:rPr>
          <w:color w:val="000000" w:themeColor="text1"/>
          <w:sz w:val="24"/>
          <w:szCs w:val="24"/>
        </w:rPr>
      </w:pPr>
      <w:r w:rsidRPr="00B403C7">
        <w:rPr>
          <w:color w:val="000000" w:themeColor="text1"/>
          <w:sz w:val="24"/>
          <w:szCs w:val="24"/>
        </w:rPr>
        <w:t>E</w:t>
      </w:r>
      <w:r w:rsidR="00792044" w:rsidRPr="00B403C7">
        <w:rPr>
          <w:color w:val="000000" w:themeColor="text1"/>
          <w:sz w:val="24"/>
          <w:szCs w:val="24"/>
        </w:rPr>
        <w:t>stimó como monto total de la liquidación judicial la suma de</w:t>
      </w:r>
      <w:r w:rsidRPr="00B403C7">
        <w:rPr>
          <w:color w:val="000000" w:themeColor="text1"/>
          <w:sz w:val="24"/>
          <w:szCs w:val="24"/>
        </w:rPr>
        <w:t xml:space="preserve">: $2.947.170. </w:t>
      </w:r>
    </w:p>
    <w:p w14:paraId="60F9E37A" w14:textId="43DEB745" w:rsidR="00702406" w:rsidRPr="00B403C7" w:rsidRDefault="00702406" w:rsidP="00702406">
      <w:pPr>
        <w:spacing w:line="360" w:lineRule="auto"/>
        <w:jc w:val="both"/>
        <w:rPr>
          <w:color w:val="000000" w:themeColor="text1"/>
          <w:sz w:val="24"/>
          <w:szCs w:val="24"/>
        </w:rPr>
      </w:pPr>
    </w:p>
    <w:p w14:paraId="5229AEFA" w14:textId="2BB67D1C" w:rsidR="00702406" w:rsidRPr="00B403C7" w:rsidRDefault="00702406" w:rsidP="00702406">
      <w:pPr>
        <w:spacing w:line="360" w:lineRule="auto"/>
        <w:jc w:val="both"/>
        <w:rPr>
          <w:color w:val="000000" w:themeColor="text1"/>
          <w:sz w:val="24"/>
          <w:szCs w:val="24"/>
        </w:rPr>
      </w:pPr>
      <w:r w:rsidRPr="00B403C7">
        <w:rPr>
          <w:color w:val="000000" w:themeColor="text1"/>
          <w:sz w:val="24"/>
          <w:szCs w:val="24"/>
        </w:rPr>
        <w:t>Y aclaró que el valor del anticipo menos el valor de la liquidaci</w:t>
      </w:r>
      <w:r w:rsidR="00004551" w:rsidRPr="00B403C7">
        <w:rPr>
          <w:color w:val="000000" w:themeColor="text1"/>
          <w:sz w:val="24"/>
          <w:szCs w:val="24"/>
        </w:rPr>
        <w:t xml:space="preserve">ón judicial </w:t>
      </w:r>
      <w:r w:rsidR="00A179F2" w:rsidRPr="00B403C7">
        <w:rPr>
          <w:color w:val="000000" w:themeColor="text1"/>
          <w:sz w:val="24"/>
          <w:szCs w:val="24"/>
        </w:rPr>
        <w:t>ascendía a</w:t>
      </w:r>
      <w:r w:rsidRPr="00B403C7">
        <w:rPr>
          <w:color w:val="000000" w:themeColor="text1"/>
          <w:sz w:val="24"/>
          <w:szCs w:val="24"/>
        </w:rPr>
        <w:t>: $ 4.219.086,2</w:t>
      </w:r>
      <w:r w:rsidR="00A179F2" w:rsidRPr="00B403C7">
        <w:rPr>
          <w:color w:val="000000" w:themeColor="text1"/>
          <w:sz w:val="24"/>
          <w:szCs w:val="24"/>
        </w:rPr>
        <w:t xml:space="preserve">, suma que el actor debía reintegrar al departamento de Boyacá. </w:t>
      </w:r>
    </w:p>
    <w:p w14:paraId="6B99AE70" w14:textId="4F430DDC" w:rsidR="00F66EC1" w:rsidRPr="00B403C7" w:rsidRDefault="00F66EC1" w:rsidP="00C0437E">
      <w:pPr>
        <w:spacing w:line="360" w:lineRule="auto"/>
        <w:ind w:left="360"/>
        <w:jc w:val="both"/>
        <w:rPr>
          <w:color w:val="000000" w:themeColor="text1"/>
          <w:sz w:val="24"/>
          <w:szCs w:val="24"/>
        </w:rPr>
      </w:pPr>
    </w:p>
    <w:p w14:paraId="2ACFE1B3" w14:textId="2D6A4968" w:rsidR="00747440" w:rsidRPr="00B403C7" w:rsidRDefault="00C0437E" w:rsidP="00DF69E2">
      <w:pPr>
        <w:spacing w:line="360" w:lineRule="auto"/>
        <w:jc w:val="both"/>
        <w:rPr>
          <w:color w:val="000000" w:themeColor="text1"/>
          <w:sz w:val="24"/>
          <w:szCs w:val="24"/>
        </w:rPr>
      </w:pPr>
      <w:r w:rsidRPr="00B403C7">
        <w:rPr>
          <w:color w:val="000000" w:themeColor="text1"/>
          <w:sz w:val="24"/>
          <w:szCs w:val="24"/>
        </w:rPr>
        <w:t>R</w:t>
      </w:r>
      <w:r w:rsidR="001046AF" w:rsidRPr="00B403C7">
        <w:rPr>
          <w:color w:val="000000" w:themeColor="text1"/>
          <w:sz w:val="24"/>
          <w:szCs w:val="24"/>
        </w:rPr>
        <w:t>especto del contrato de interventoría No 074 de 2012</w:t>
      </w:r>
      <w:r w:rsidR="00F66EC1" w:rsidRPr="00B403C7">
        <w:rPr>
          <w:color w:val="000000" w:themeColor="text1"/>
          <w:sz w:val="24"/>
          <w:szCs w:val="24"/>
        </w:rPr>
        <w:t>, el a-quo señaló que era dable declara</w:t>
      </w:r>
      <w:r w:rsidR="004B08D1" w:rsidRPr="00B403C7">
        <w:rPr>
          <w:color w:val="000000" w:themeColor="text1"/>
          <w:sz w:val="24"/>
          <w:szCs w:val="24"/>
        </w:rPr>
        <w:t>r</w:t>
      </w:r>
      <w:r w:rsidR="00F66EC1" w:rsidRPr="00B403C7">
        <w:rPr>
          <w:color w:val="000000" w:themeColor="text1"/>
          <w:sz w:val="24"/>
          <w:szCs w:val="24"/>
        </w:rPr>
        <w:t xml:space="preserve"> s</w:t>
      </w:r>
      <w:r w:rsidR="004B08D1" w:rsidRPr="00B403C7">
        <w:rPr>
          <w:color w:val="000000" w:themeColor="text1"/>
          <w:sz w:val="24"/>
          <w:szCs w:val="24"/>
        </w:rPr>
        <w:t>u</w:t>
      </w:r>
      <w:r w:rsidR="00F66EC1" w:rsidRPr="00B403C7">
        <w:rPr>
          <w:color w:val="000000" w:themeColor="text1"/>
          <w:sz w:val="24"/>
          <w:szCs w:val="24"/>
        </w:rPr>
        <w:t xml:space="preserve"> terminación por vencimiento del plazo pactado, y con ello</w:t>
      </w:r>
      <w:r w:rsidR="00004551" w:rsidRPr="00B403C7">
        <w:rPr>
          <w:color w:val="000000" w:themeColor="text1"/>
          <w:sz w:val="24"/>
          <w:szCs w:val="24"/>
        </w:rPr>
        <w:t>,</w:t>
      </w:r>
      <w:r w:rsidR="00F66EC1" w:rsidRPr="00B403C7">
        <w:rPr>
          <w:color w:val="000000" w:themeColor="text1"/>
          <w:sz w:val="24"/>
          <w:szCs w:val="24"/>
        </w:rPr>
        <w:t xml:space="preserve"> liquida</w:t>
      </w:r>
      <w:r w:rsidR="00004551" w:rsidRPr="00B403C7">
        <w:rPr>
          <w:color w:val="000000" w:themeColor="text1"/>
          <w:sz w:val="24"/>
          <w:szCs w:val="24"/>
        </w:rPr>
        <w:t xml:space="preserve">rlo </w:t>
      </w:r>
      <w:r w:rsidR="000B3F7F" w:rsidRPr="00B403C7">
        <w:rPr>
          <w:color w:val="000000" w:themeColor="text1"/>
          <w:sz w:val="24"/>
          <w:szCs w:val="24"/>
        </w:rPr>
        <w:t>judicial</w:t>
      </w:r>
      <w:r w:rsidR="00004551" w:rsidRPr="00B403C7">
        <w:rPr>
          <w:color w:val="000000" w:themeColor="text1"/>
          <w:sz w:val="24"/>
          <w:szCs w:val="24"/>
        </w:rPr>
        <w:t>mente</w:t>
      </w:r>
      <w:r w:rsidR="000B3F7F" w:rsidRPr="00B403C7">
        <w:rPr>
          <w:color w:val="000000" w:themeColor="text1"/>
          <w:sz w:val="24"/>
          <w:szCs w:val="24"/>
        </w:rPr>
        <w:t xml:space="preserve"> </w:t>
      </w:r>
      <w:r w:rsidR="00F66EC1" w:rsidRPr="00B403C7">
        <w:rPr>
          <w:color w:val="000000" w:themeColor="text1"/>
          <w:sz w:val="24"/>
          <w:szCs w:val="24"/>
        </w:rPr>
        <w:t xml:space="preserve">ante la ausencia de liquidación bilateral y unilateral. </w:t>
      </w:r>
    </w:p>
    <w:p w14:paraId="7736A3BD" w14:textId="2D99C8B7" w:rsidR="004B08D1" w:rsidRPr="00B403C7" w:rsidRDefault="004B08D1" w:rsidP="00DF69E2">
      <w:pPr>
        <w:spacing w:line="360" w:lineRule="auto"/>
        <w:jc w:val="both"/>
        <w:rPr>
          <w:color w:val="000000" w:themeColor="text1"/>
          <w:sz w:val="24"/>
          <w:szCs w:val="24"/>
        </w:rPr>
      </w:pPr>
    </w:p>
    <w:p w14:paraId="74DA2A61" w14:textId="702026A3" w:rsidR="004913B5" w:rsidRPr="00B403C7" w:rsidRDefault="00914992" w:rsidP="00DF69E2">
      <w:pPr>
        <w:spacing w:line="360" w:lineRule="auto"/>
        <w:jc w:val="both"/>
        <w:rPr>
          <w:color w:val="000000" w:themeColor="text1"/>
          <w:sz w:val="24"/>
          <w:szCs w:val="24"/>
        </w:rPr>
      </w:pPr>
      <w:r w:rsidRPr="00B403C7">
        <w:rPr>
          <w:color w:val="000000" w:themeColor="text1"/>
          <w:sz w:val="24"/>
          <w:szCs w:val="24"/>
        </w:rPr>
        <w:t xml:space="preserve">Con base en </w:t>
      </w:r>
      <w:r w:rsidR="00EC2555" w:rsidRPr="00B403C7">
        <w:rPr>
          <w:color w:val="000000" w:themeColor="text1"/>
          <w:sz w:val="24"/>
          <w:szCs w:val="24"/>
        </w:rPr>
        <w:t>lo</w:t>
      </w:r>
      <w:r w:rsidR="00440B7C" w:rsidRPr="00B403C7">
        <w:rPr>
          <w:color w:val="000000" w:themeColor="text1"/>
          <w:sz w:val="24"/>
          <w:szCs w:val="24"/>
        </w:rPr>
        <w:t xml:space="preserve"> expuesto</w:t>
      </w:r>
      <w:r w:rsidR="00EC2555" w:rsidRPr="00B403C7">
        <w:rPr>
          <w:color w:val="000000" w:themeColor="text1"/>
          <w:sz w:val="24"/>
          <w:szCs w:val="24"/>
        </w:rPr>
        <w:t xml:space="preserve">, </w:t>
      </w:r>
      <w:r w:rsidR="004B08D1" w:rsidRPr="00B403C7">
        <w:rPr>
          <w:color w:val="000000" w:themeColor="text1"/>
          <w:sz w:val="24"/>
          <w:szCs w:val="24"/>
        </w:rPr>
        <w:t xml:space="preserve">arguyó que rechazaba los razonamientos defensivos del ente accionado </w:t>
      </w:r>
      <w:r w:rsidRPr="00B403C7">
        <w:rPr>
          <w:color w:val="000000" w:themeColor="text1"/>
          <w:sz w:val="24"/>
          <w:szCs w:val="24"/>
        </w:rPr>
        <w:t xml:space="preserve">dirigidos </w:t>
      </w:r>
      <w:r w:rsidR="00EC2555" w:rsidRPr="00B403C7">
        <w:rPr>
          <w:color w:val="000000" w:themeColor="text1"/>
          <w:sz w:val="24"/>
          <w:szCs w:val="24"/>
        </w:rPr>
        <w:t>a predicar la imp</w:t>
      </w:r>
      <w:r w:rsidRPr="00B403C7">
        <w:rPr>
          <w:color w:val="000000" w:themeColor="text1"/>
          <w:sz w:val="24"/>
          <w:szCs w:val="24"/>
        </w:rPr>
        <w:t>r</w:t>
      </w:r>
      <w:r w:rsidR="00EC2555" w:rsidRPr="00B403C7">
        <w:rPr>
          <w:color w:val="000000" w:themeColor="text1"/>
          <w:sz w:val="24"/>
          <w:szCs w:val="24"/>
        </w:rPr>
        <w:t>o</w:t>
      </w:r>
      <w:r w:rsidRPr="00B403C7">
        <w:rPr>
          <w:color w:val="000000" w:themeColor="text1"/>
          <w:sz w:val="24"/>
          <w:szCs w:val="24"/>
        </w:rPr>
        <w:t xml:space="preserve">cedencia </w:t>
      </w:r>
      <w:r w:rsidR="00EC2555" w:rsidRPr="00B403C7">
        <w:rPr>
          <w:color w:val="000000" w:themeColor="text1"/>
          <w:sz w:val="24"/>
          <w:szCs w:val="24"/>
        </w:rPr>
        <w:t xml:space="preserve">de tal declaratoria </w:t>
      </w:r>
      <w:r w:rsidR="004B08D1" w:rsidRPr="00B403C7">
        <w:rPr>
          <w:color w:val="000000" w:themeColor="text1"/>
          <w:sz w:val="24"/>
          <w:szCs w:val="24"/>
        </w:rPr>
        <w:t>ante el incumplimiento del actor contratista</w:t>
      </w:r>
      <w:r w:rsidR="00EC2555" w:rsidRPr="00B403C7">
        <w:rPr>
          <w:color w:val="000000" w:themeColor="text1"/>
          <w:sz w:val="24"/>
          <w:szCs w:val="24"/>
        </w:rPr>
        <w:t xml:space="preserve"> que le ameritó un proceso disciplinario y en atención a que el objeto contractual aún se encontraba vigente</w:t>
      </w:r>
      <w:r w:rsidRPr="00B403C7">
        <w:rPr>
          <w:color w:val="000000" w:themeColor="text1"/>
          <w:sz w:val="24"/>
          <w:szCs w:val="24"/>
        </w:rPr>
        <w:t xml:space="preserve">. </w:t>
      </w:r>
    </w:p>
    <w:p w14:paraId="1D45F719" w14:textId="77777777" w:rsidR="004913B5" w:rsidRPr="00B403C7" w:rsidRDefault="004913B5" w:rsidP="00DF69E2">
      <w:pPr>
        <w:spacing w:line="360" w:lineRule="auto"/>
        <w:jc w:val="both"/>
        <w:rPr>
          <w:color w:val="000000" w:themeColor="text1"/>
          <w:sz w:val="24"/>
          <w:szCs w:val="24"/>
        </w:rPr>
      </w:pPr>
    </w:p>
    <w:p w14:paraId="7FB5EF37" w14:textId="49E66B45" w:rsidR="004B08D1" w:rsidRPr="00B403C7" w:rsidRDefault="00B2425C" w:rsidP="00DF69E2">
      <w:pPr>
        <w:spacing w:line="360" w:lineRule="auto"/>
        <w:jc w:val="both"/>
        <w:rPr>
          <w:color w:val="000000" w:themeColor="text1"/>
          <w:sz w:val="24"/>
          <w:szCs w:val="24"/>
        </w:rPr>
      </w:pPr>
      <w:r w:rsidRPr="00B403C7">
        <w:rPr>
          <w:color w:val="000000" w:themeColor="text1"/>
          <w:sz w:val="24"/>
          <w:szCs w:val="24"/>
        </w:rPr>
        <w:t>Al respecto, r</w:t>
      </w:r>
      <w:r w:rsidR="00914992" w:rsidRPr="00B403C7">
        <w:rPr>
          <w:color w:val="000000" w:themeColor="text1"/>
          <w:sz w:val="24"/>
          <w:szCs w:val="24"/>
        </w:rPr>
        <w:t xml:space="preserve">esaltó que ese incumplimiento no fue probado en el plenario y que lo que se </w:t>
      </w:r>
      <w:r w:rsidR="00BC4177" w:rsidRPr="00B403C7">
        <w:rPr>
          <w:color w:val="000000" w:themeColor="text1"/>
          <w:sz w:val="24"/>
          <w:szCs w:val="24"/>
        </w:rPr>
        <w:t xml:space="preserve">encontraron </w:t>
      </w:r>
      <w:r w:rsidR="000B3F7F" w:rsidRPr="00B403C7">
        <w:rPr>
          <w:color w:val="000000" w:themeColor="text1"/>
          <w:sz w:val="24"/>
          <w:szCs w:val="24"/>
        </w:rPr>
        <w:t xml:space="preserve">fueron </w:t>
      </w:r>
      <w:r w:rsidR="00914992" w:rsidRPr="00B403C7">
        <w:rPr>
          <w:color w:val="000000" w:themeColor="text1"/>
          <w:sz w:val="24"/>
          <w:szCs w:val="24"/>
        </w:rPr>
        <w:t xml:space="preserve">informes presentados por el municipio de Paz de Río y por la supervisora del contrato en los </w:t>
      </w:r>
      <w:r w:rsidR="000B3F7F" w:rsidRPr="00B403C7">
        <w:rPr>
          <w:color w:val="000000" w:themeColor="text1"/>
          <w:sz w:val="24"/>
          <w:szCs w:val="24"/>
        </w:rPr>
        <w:t xml:space="preserve">que </w:t>
      </w:r>
      <w:r w:rsidR="00914992" w:rsidRPr="00B403C7">
        <w:rPr>
          <w:color w:val="000000" w:themeColor="text1"/>
          <w:sz w:val="24"/>
          <w:szCs w:val="24"/>
        </w:rPr>
        <w:t>se aduce que el interventor no tuvo en cuenta el manual de interventoría para la ejecución del contrato y se excedió en su</w:t>
      </w:r>
      <w:r w:rsidR="004913B5" w:rsidRPr="00B403C7">
        <w:rPr>
          <w:color w:val="000000" w:themeColor="text1"/>
          <w:sz w:val="24"/>
          <w:szCs w:val="24"/>
        </w:rPr>
        <w:t>s</w:t>
      </w:r>
      <w:r w:rsidR="00914992" w:rsidRPr="00B403C7">
        <w:rPr>
          <w:color w:val="000000" w:themeColor="text1"/>
          <w:sz w:val="24"/>
          <w:szCs w:val="24"/>
        </w:rPr>
        <w:t xml:space="preserve"> facultades, entorpeciendo </w:t>
      </w:r>
      <w:r w:rsidR="004913B5" w:rsidRPr="00B403C7">
        <w:rPr>
          <w:color w:val="000000" w:themeColor="text1"/>
          <w:sz w:val="24"/>
          <w:szCs w:val="24"/>
        </w:rPr>
        <w:t xml:space="preserve">la </w:t>
      </w:r>
      <w:r w:rsidR="004913B5" w:rsidRPr="00B403C7">
        <w:rPr>
          <w:color w:val="000000" w:themeColor="text1"/>
          <w:sz w:val="24"/>
          <w:szCs w:val="24"/>
        </w:rPr>
        <w:lastRenderedPageBreak/>
        <w:t xml:space="preserve">ejecución de las obras, sin embargo, estimó la jueza a-quo que ello no tiene otro sustento probatorio y que no podía perderse de vista que </w:t>
      </w:r>
      <w:r w:rsidRPr="00B403C7">
        <w:rPr>
          <w:color w:val="000000" w:themeColor="text1"/>
          <w:sz w:val="24"/>
          <w:szCs w:val="24"/>
        </w:rPr>
        <w:t xml:space="preserve">en </w:t>
      </w:r>
      <w:r w:rsidR="004913B5" w:rsidRPr="00B403C7">
        <w:rPr>
          <w:color w:val="000000" w:themeColor="text1"/>
          <w:sz w:val="24"/>
          <w:szCs w:val="24"/>
        </w:rPr>
        <w:t xml:space="preserve">el transcurso de la ejecución del contrato, tanto el consorcio SIBARIA como el departamento de Boyacá, no solo asintieron en las observaciones realizadas por la interventoría y procedieron a su corrección, sino que aceptaron </w:t>
      </w:r>
      <w:r w:rsidRPr="00B403C7">
        <w:rPr>
          <w:color w:val="000000" w:themeColor="text1"/>
          <w:sz w:val="24"/>
          <w:szCs w:val="24"/>
        </w:rPr>
        <w:t xml:space="preserve">su </w:t>
      </w:r>
      <w:r w:rsidR="004913B5" w:rsidRPr="00B403C7">
        <w:rPr>
          <w:color w:val="000000" w:themeColor="text1"/>
          <w:sz w:val="24"/>
          <w:szCs w:val="24"/>
        </w:rPr>
        <w:t xml:space="preserve">sugerencia en lo referente a la adición del convenio interadministrativo en tiempo y recursos para su ejecución, que la supervisora del contrato adujo </w:t>
      </w:r>
      <w:r w:rsidR="000B3F7F" w:rsidRPr="00B403C7">
        <w:rPr>
          <w:color w:val="000000" w:themeColor="text1"/>
          <w:sz w:val="24"/>
          <w:szCs w:val="24"/>
        </w:rPr>
        <w:t xml:space="preserve">en su testimonio </w:t>
      </w:r>
      <w:r w:rsidR="004913B5" w:rsidRPr="00B403C7">
        <w:rPr>
          <w:color w:val="000000" w:themeColor="text1"/>
          <w:sz w:val="24"/>
          <w:szCs w:val="24"/>
        </w:rPr>
        <w:t>que el contratista intervent</w:t>
      </w:r>
      <w:r w:rsidR="000B3F7F" w:rsidRPr="00B403C7">
        <w:rPr>
          <w:color w:val="000000" w:themeColor="text1"/>
          <w:sz w:val="24"/>
          <w:szCs w:val="24"/>
        </w:rPr>
        <w:t>or realizó funciones propias de su rol</w:t>
      </w:r>
      <w:r w:rsidRPr="00B403C7">
        <w:rPr>
          <w:color w:val="000000" w:themeColor="text1"/>
          <w:sz w:val="24"/>
          <w:szCs w:val="24"/>
        </w:rPr>
        <w:t>,</w:t>
      </w:r>
      <w:r w:rsidR="004913B5" w:rsidRPr="00B403C7">
        <w:rPr>
          <w:color w:val="000000" w:themeColor="text1"/>
          <w:sz w:val="24"/>
          <w:szCs w:val="24"/>
        </w:rPr>
        <w:t xml:space="preserve"> y finalmente</w:t>
      </w:r>
      <w:r w:rsidRPr="00B403C7">
        <w:rPr>
          <w:color w:val="000000" w:themeColor="text1"/>
          <w:sz w:val="24"/>
          <w:szCs w:val="24"/>
        </w:rPr>
        <w:t>,</w:t>
      </w:r>
      <w:r w:rsidR="004913B5" w:rsidRPr="00B403C7">
        <w:rPr>
          <w:color w:val="000000" w:themeColor="text1"/>
          <w:sz w:val="24"/>
          <w:szCs w:val="24"/>
        </w:rPr>
        <w:t xml:space="preserve"> que no se le conminó</w:t>
      </w:r>
      <w:r w:rsidR="000B3F7F" w:rsidRPr="00B403C7">
        <w:rPr>
          <w:color w:val="000000" w:themeColor="text1"/>
          <w:sz w:val="24"/>
          <w:szCs w:val="24"/>
        </w:rPr>
        <w:t xml:space="preserve"> a este</w:t>
      </w:r>
      <w:r w:rsidR="004913B5" w:rsidRPr="00B403C7">
        <w:rPr>
          <w:color w:val="000000" w:themeColor="text1"/>
          <w:sz w:val="24"/>
          <w:szCs w:val="24"/>
        </w:rPr>
        <w:t xml:space="preserve"> </w:t>
      </w:r>
      <w:r w:rsidR="004D4E01" w:rsidRPr="00B403C7">
        <w:rPr>
          <w:color w:val="000000" w:themeColor="text1"/>
          <w:sz w:val="24"/>
          <w:szCs w:val="24"/>
        </w:rPr>
        <w:t xml:space="preserve">con ocasión a </w:t>
      </w:r>
      <w:r w:rsidR="004913B5" w:rsidRPr="00B403C7">
        <w:rPr>
          <w:color w:val="000000" w:themeColor="text1"/>
          <w:sz w:val="24"/>
          <w:szCs w:val="24"/>
        </w:rPr>
        <w:t>alguna extralimitación en su labor .</w:t>
      </w:r>
    </w:p>
    <w:p w14:paraId="412AB948" w14:textId="77777777" w:rsidR="00306310" w:rsidRPr="00B403C7" w:rsidRDefault="00306310" w:rsidP="00DF69E2">
      <w:pPr>
        <w:spacing w:line="360" w:lineRule="auto"/>
        <w:jc w:val="both"/>
        <w:rPr>
          <w:color w:val="000000" w:themeColor="text1"/>
          <w:sz w:val="24"/>
          <w:szCs w:val="24"/>
        </w:rPr>
      </w:pPr>
    </w:p>
    <w:p w14:paraId="4436A070" w14:textId="6DD72668" w:rsidR="00440B7C" w:rsidRPr="00B403C7" w:rsidRDefault="00440B7C" w:rsidP="00FF0E7D">
      <w:pPr>
        <w:spacing w:line="360" w:lineRule="auto"/>
        <w:jc w:val="both"/>
        <w:rPr>
          <w:color w:val="000000" w:themeColor="text1"/>
          <w:sz w:val="24"/>
          <w:szCs w:val="24"/>
        </w:rPr>
      </w:pPr>
      <w:r w:rsidRPr="00B403C7">
        <w:rPr>
          <w:color w:val="000000" w:themeColor="text1"/>
          <w:sz w:val="24"/>
          <w:szCs w:val="24"/>
        </w:rPr>
        <w:t>D</w:t>
      </w:r>
      <w:r w:rsidR="00306310" w:rsidRPr="00B403C7">
        <w:rPr>
          <w:color w:val="000000" w:themeColor="text1"/>
          <w:sz w:val="24"/>
          <w:szCs w:val="24"/>
        </w:rPr>
        <w:t xml:space="preserve">ilucidado lo anterior, </w:t>
      </w:r>
      <w:r w:rsidR="00BC4177" w:rsidRPr="00B403C7">
        <w:rPr>
          <w:color w:val="000000" w:themeColor="text1"/>
          <w:sz w:val="24"/>
          <w:szCs w:val="24"/>
        </w:rPr>
        <w:t xml:space="preserve">y a efectos de efectuar </w:t>
      </w:r>
      <w:r w:rsidR="00DF1D37" w:rsidRPr="00B403C7">
        <w:rPr>
          <w:color w:val="000000" w:themeColor="text1"/>
          <w:sz w:val="24"/>
          <w:szCs w:val="24"/>
        </w:rPr>
        <w:t xml:space="preserve">la </w:t>
      </w:r>
      <w:r w:rsidR="00306310" w:rsidRPr="00B403C7">
        <w:rPr>
          <w:color w:val="000000" w:themeColor="text1"/>
          <w:sz w:val="24"/>
          <w:szCs w:val="24"/>
        </w:rPr>
        <w:t>liquidación judicial</w:t>
      </w:r>
      <w:r w:rsidR="00DF1D37" w:rsidRPr="00B403C7">
        <w:rPr>
          <w:color w:val="000000" w:themeColor="text1"/>
          <w:sz w:val="24"/>
          <w:szCs w:val="24"/>
        </w:rPr>
        <w:t xml:space="preserve"> del contrato</w:t>
      </w:r>
      <w:r w:rsidR="00BC4177" w:rsidRPr="00B403C7">
        <w:rPr>
          <w:color w:val="000000" w:themeColor="text1"/>
          <w:sz w:val="24"/>
          <w:szCs w:val="24"/>
        </w:rPr>
        <w:t xml:space="preserve"> de interventoría No 074 de 2012, el a-quo </w:t>
      </w:r>
      <w:r w:rsidR="00DF1D37" w:rsidRPr="00B403C7">
        <w:rPr>
          <w:color w:val="000000" w:themeColor="text1"/>
          <w:sz w:val="24"/>
          <w:szCs w:val="24"/>
        </w:rPr>
        <w:t xml:space="preserve">partió de </w:t>
      </w:r>
      <w:r w:rsidR="00B2425C" w:rsidRPr="00B403C7">
        <w:rPr>
          <w:color w:val="000000" w:themeColor="text1"/>
          <w:sz w:val="24"/>
          <w:szCs w:val="24"/>
        </w:rPr>
        <w:t>l</w:t>
      </w:r>
      <w:r w:rsidR="00FF0E7D" w:rsidRPr="00B403C7">
        <w:rPr>
          <w:color w:val="000000" w:themeColor="text1"/>
          <w:sz w:val="24"/>
          <w:szCs w:val="24"/>
        </w:rPr>
        <w:t xml:space="preserve">a propuesta </w:t>
      </w:r>
      <w:r w:rsidR="00B2425C" w:rsidRPr="00B403C7">
        <w:rPr>
          <w:color w:val="000000" w:themeColor="text1"/>
          <w:sz w:val="24"/>
          <w:szCs w:val="24"/>
        </w:rPr>
        <w:t xml:space="preserve">aportada por </w:t>
      </w:r>
      <w:r w:rsidR="00BC4177" w:rsidRPr="00B403C7">
        <w:rPr>
          <w:color w:val="000000" w:themeColor="text1"/>
          <w:sz w:val="24"/>
          <w:szCs w:val="24"/>
        </w:rPr>
        <w:t xml:space="preserve">el contratista demandante visible </w:t>
      </w:r>
      <w:r w:rsidR="00FF0E7D" w:rsidRPr="00B403C7">
        <w:rPr>
          <w:color w:val="000000" w:themeColor="text1"/>
          <w:sz w:val="24"/>
          <w:szCs w:val="24"/>
        </w:rPr>
        <w:t>a f</w:t>
      </w:r>
      <w:r w:rsidR="00DF1D37" w:rsidRPr="00B403C7">
        <w:rPr>
          <w:color w:val="000000" w:themeColor="text1"/>
          <w:sz w:val="24"/>
          <w:szCs w:val="24"/>
        </w:rPr>
        <w:t>olio 334 del cuaderno principal en la que c</w:t>
      </w:r>
      <w:r w:rsidR="00B2425C" w:rsidRPr="00B403C7">
        <w:rPr>
          <w:color w:val="000000" w:themeColor="text1"/>
          <w:sz w:val="24"/>
          <w:szCs w:val="24"/>
        </w:rPr>
        <w:t xml:space="preserve">ontempló una </w:t>
      </w:r>
      <w:r w:rsidR="00FF0E7D" w:rsidRPr="00B403C7">
        <w:rPr>
          <w:color w:val="000000" w:themeColor="text1"/>
          <w:sz w:val="24"/>
          <w:szCs w:val="24"/>
        </w:rPr>
        <w:t>deuda final</w:t>
      </w:r>
      <w:r w:rsidR="00B2425C" w:rsidRPr="00B403C7">
        <w:rPr>
          <w:color w:val="000000" w:themeColor="text1"/>
          <w:sz w:val="24"/>
          <w:szCs w:val="24"/>
        </w:rPr>
        <w:t xml:space="preserve"> de </w:t>
      </w:r>
      <w:r w:rsidR="00FF0E7D" w:rsidRPr="00B403C7">
        <w:rPr>
          <w:color w:val="000000" w:themeColor="text1"/>
          <w:sz w:val="24"/>
          <w:szCs w:val="24"/>
        </w:rPr>
        <w:t>$ 34.382.400,00, correspondiente</w:t>
      </w:r>
      <w:r w:rsidR="00BC4177" w:rsidRPr="00B403C7">
        <w:rPr>
          <w:color w:val="000000" w:themeColor="text1"/>
          <w:sz w:val="24"/>
          <w:szCs w:val="24"/>
        </w:rPr>
        <w:t>s a 100% del valor del contrato. Al efecto dijo q</w:t>
      </w:r>
      <w:r w:rsidR="00DF1D37" w:rsidRPr="00B403C7">
        <w:rPr>
          <w:color w:val="000000" w:themeColor="text1"/>
          <w:sz w:val="24"/>
          <w:szCs w:val="24"/>
        </w:rPr>
        <w:t xml:space="preserve">ue </w:t>
      </w:r>
      <w:r w:rsidR="00FF0E7D" w:rsidRPr="00B403C7">
        <w:rPr>
          <w:color w:val="000000" w:themeColor="text1"/>
          <w:sz w:val="24"/>
          <w:szCs w:val="24"/>
        </w:rPr>
        <w:t>venci</w:t>
      </w:r>
      <w:r w:rsidR="00BC4177" w:rsidRPr="00B403C7">
        <w:rPr>
          <w:color w:val="000000" w:themeColor="text1"/>
          <w:sz w:val="24"/>
          <w:szCs w:val="24"/>
        </w:rPr>
        <w:t xml:space="preserve">do </w:t>
      </w:r>
      <w:r w:rsidR="00FF0E7D" w:rsidRPr="00B403C7">
        <w:rPr>
          <w:color w:val="000000" w:themeColor="text1"/>
          <w:sz w:val="24"/>
          <w:szCs w:val="24"/>
        </w:rPr>
        <w:t xml:space="preserve">el plazo para </w:t>
      </w:r>
      <w:r w:rsidR="00B2425C" w:rsidRPr="00B403C7">
        <w:rPr>
          <w:color w:val="000000" w:themeColor="text1"/>
          <w:sz w:val="24"/>
          <w:szCs w:val="24"/>
        </w:rPr>
        <w:t xml:space="preserve">su </w:t>
      </w:r>
      <w:r w:rsidR="00FF0E7D" w:rsidRPr="00B403C7">
        <w:rPr>
          <w:color w:val="000000" w:themeColor="text1"/>
          <w:sz w:val="24"/>
          <w:szCs w:val="24"/>
        </w:rPr>
        <w:t>ejecución</w:t>
      </w:r>
      <w:r w:rsidR="00BC4177" w:rsidRPr="00B403C7">
        <w:rPr>
          <w:color w:val="000000" w:themeColor="text1"/>
          <w:sz w:val="24"/>
          <w:szCs w:val="24"/>
        </w:rPr>
        <w:t xml:space="preserve">, </w:t>
      </w:r>
      <w:r w:rsidR="00B2425C" w:rsidRPr="00B403C7">
        <w:rPr>
          <w:color w:val="000000" w:themeColor="text1"/>
          <w:sz w:val="24"/>
          <w:szCs w:val="24"/>
        </w:rPr>
        <w:t>el d</w:t>
      </w:r>
      <w:r w:rsidR="00FF0E7D" w:rsidRPr="00B403C7">
        <w:rPr>
          <w:color w:val="000000" w:themeColor="text1"/>
          <w:sz w:val="24"/>
          <w:szCs w:val="24"/>
        </w:rPr>
        <w:t xml:space="preserve">epartamento no había </w:t>
      </w:r>
      <w:r w:rsidR="00B2425C" w:rsidRPr="00B403C7">
        <w:rPr>
          <w:color w:val="000000" w:themeColor="text1"/>
          <w:sz w:val="24"/>
          <w:szCs w:val="24"/>
        </w:rPr>
        <w:t xml:space="preserve">cancelado </w:t>
      </w:r>
      <w:r w:rsidR="00BC4177" w:rsidRPr="00B403C7">
        <w:rPr>
          <w:color w:val="000000" w:themeColor="text1"/>
          <w:sz w:val="24"/>
          <w:szCs w:val="24"/>
        </w:rPr>
        <w:t>suma alguna, en tanto</w:t>
      </w:r>
      <w:r w:rsidR="006D70DC" w:rsidRPr="00B403C7">
        <w:rPr>
          <w:color w:val="000000" w:themeColor="text1"/>
          <w:sz w:val="24"/>
          <w:szCs w:val="24"/>
        </w:rPr>
        <w:t xml:space="preserve"> que </w:t>
      </w:r>
      <w:r w:rsidR="00FF0E7D" w:rsidRPr="00B403C7">
        <w:rPr>
          <w:color w:val="000000" w:themeColor="text1"/>
          <w:sz w:val="24"/>
          <w:szCs w:val="24"/>
        </w:rPr>
        <w:t>la forma de pago pact</w:t>
      </w:r>
      <w:r w:rsidR="00DF1D37" w:rsidRPr="00B403C7">
        <w:rPr>
          <w:color w:val="000000" w:themeColor="text1"/>
          <w:sz w:val="24"/>
          <w:szCs w:val="24"/>
        </w:rPr>
        <w:t>ado</w:t>
      </w:r>
      <w:r w:rsidR="00FF0E7D" w:rsidRPr="00B403C7">
        <w:rPr>
          <w:color w:val="000000" w:themeColor="text1"/>
          <w:sz w:val="24"/>
          <w:szCs w:val="24"/>
        </w:rPr>
        <w:t xml:space="preserve"> </w:t>
      </w:r>
      <w:r w:rsidR="00DF1D37" w:rsidRPr="00B403C7">
        <w:rPr>
          <w:color w:val="000000" w:themeColor="text1"/>
          <w:sz w:val="24"/>
          <w:szCs w:val="24"/>
        </w:rPr>
        <w:t xml:space="preserve">era </w:t>
      </w:r>
      <w:r w:rsidR="00BC4177" w:rsidRPr="00B403C7">
        <w:rPr>
          <w:color w:val="000000" w:themeColor="text1"/>
          <w:sz w:val="24"/>
          <w:szCs w:val="24"/>
        </w:rPr>
        <w:t xml:space="preserve">por </w:t>
      </w:r>
      <w:r w:rsidR="00FF0E7D" w:rsidRPr="00B403C7">
        <w:rPr>
          <w:color w:val="000000" w:themeColor="text1"/>
          <w:sz w:val="24"/>
          <w:szCs w:val="24"/>
        </w:rPr>
        <w:t>avance de obra medi</w:t>
      </w:r>
      <w:r w:rsidR="00BC4177" w:rsidRPr="00B403C7">
        <w:rPr>
          <w:color w:val="000000" w:themeColor="text1"/>
          <w:sz w:val="24"/>
          <w:szCs w:val="24"/>
        </w:rPr>
        <w:t xml:space="preserve">ante </w:t>
      </w:r>
      <w:r w:rsidR="00FF0E7D" w:rsidRPr="00B403C7">
        <w:rPr>
          <w:color w:val="000000" w:themeColor="text1"/>
          <w:sz w:val="24"/>
          <w:szCs w:val="24"/>
        </w:rPr>
        <w:t xml:space="preserve">actas parciales, sin que el primer y último pago </w:t>
      </w:r>
      <w:r w:rsidR="00DF1D37" w:rsidRPr="00B403C7">
        <w:rPr>
          <w:color w:val="000000" w:themeColor="text1"/>
          <w:sz w:val="24"/>
          <w:szCs w:val="24"/>
        </w:rPr>
        <w:t xml:space="preserve">fuera </w:t>
      </w:r>
      <w:r w:rsidR="00FF0E7D" w:rsidRPr="00B403C7">
        <w:rPr>
          <w:color w:val="000000" w:themeColor="text1"/>
          <w:sz w:val="24"/>
          <w:szCs w:val="24"/>
        </w:rPr>
        <w:t>inferior al 20% previo acta de inicio, presentación de la cuenta de cobro y recibido a satisf</w:t>
      </w:r>
      <w:r w:rsidR="00B2425C" w:rsidRPr="00B403C7">
        <w:rPr>
          <w:color w:val="000000" w:themeColor="text1"/>
          <w:sz w:val="24"/>
          <w:szCs w:val="24"/>
        </w:rPr>
        <w:t>acción por parte del super</w:t>
      </w:r>
      <w:r w:rsidR="00BC4177" w:rsidRPr="00B403C7">
        <w:rPr>
          <w:color w:val="000000" w:themeColor="text1"/>
          <w:sz w:val="24"/>
          <w:szCs w:val="24"/>
        </w:rPr>
        <w:t>visor</w:t>
      </w:r>
      <w:r w:rsidR="006D70DC" w:rsidRPr="00B403C7">
        <w:rPr>
          <w:color w:val="000000" w:themeColor="text1"/>
          <w:sz w:val="24"/>
          <w:szCs w:val="24"/>
        </w:rPr>
        <w:t xml:space="preserve">; </w:t>
      </w:r>
      <w:r w:rsidR="00FF0E7D" w:rsidRPr="00B403C7">
        <w:rPr>
          <w:color w:val="000000" w:themeColor="text1"/>
          <w:sz w:val="24"/>
          <w:szCs w:val="24"/>
        </w:rPr>
        <w:t>antes de la terminación del contrato de interventoría no se reportó el cumplimiento del 20% d</w:t>
      </w:r>
      <w:r w:rsidR="00B2425C" w:rsidRPr="00B403C7">
        <w:rPr>
          <w:color w:val="000000" w:themeColor="text1"/>
          <w:sz w:val="24"/>
          <w:szCs w:val="24"/>
        </w:rPr>
        <w:t xml:space="preserve">e la obra contratada, </w:t>
      </w:r>
      <w:r w:rsidR="00DF1D37" w:rsidRPr="00B403C7">
        <w:rPr>
          <w:color w:val="000000" w:themeColor="text1"/>
          <w:sz w:val="24"/>
          <w:szCs w:val="24"/>
        </w:rPr>
        <w:t xml:space="preserve">y que </w:t>
      </w:r>
      <w:r w:rsidR="00FF0E7D" w:rsidRPr="00B403C7">
        <w:rPr>
          <w:color w:val="000000" w:themeColor="text1"/>
          <w:sz w:val="24"/>
          <w:szCs w:val="24"/>
        </w:rPr>
        <w:t>a 23 de mayo de 2013, el porcentaje de ejecución reportado por la interventoría fue del 15.13%.</w:t>
      </w:r>
    </w:p>
    <w:p w14:paraId="40C39E71" w14:textId="4B98636F" w:rsidR="00FF0E7D" w:rsidRPr="00B403C7" w:rsidRDefault="00FF0E7D" w:rsidP="00FF0E7D">
      <w:pPr>
        <w:spacing w:line="360" w:lineRule="auto"/>
        <w:jc w:val="both"/>
        <w:rPr>
          <w:color w:val="000000" w:themeColor="text1"/>
          <w:sz w:val="24"/>
          <w:szCs w:val="24"/>
        </w:rPr>
      </w:pPr>
    </w:p>
    <w:p w14:paraId="051E353B" w14:textId="387AFF88" w:rsidR="00FF0E7D" w:rsidRPr="00B403C7" w:rsidRDefault="00B2425C" w:rsidP="001E0811">
      <w:pPr>
        <w:spacing w:line="360" w:lineRule="auto"/>
        <w:jc w:val="both"/>
        <w:rPr>
          <w:color w:val="000000" w:themeColor="text1"/>
          <w:sz w:val="24"/>
          <w:szCs w:val="24"/>
        </w:rPr>
      </w:pPr>
      <w:r w:rsidRPr="00B403C7">
        <w:rPr>
          <w:color w:val="000000" w:themeColor="text1"/>
          <w:sz w:val="24"/>
          <w:szCs w:val="24"/>
        </w:rPr>
        <w:t xml:space="preserve">Hechas estas disquisiciones, el a-quo sostuvo </w:t>
      </w:r>
      <w:r w:rsidR="00990B18" w:rsidRPr="00B403C7">
        <w:rPr>
          <w:color w:val="000000" w:themeColor="text1"/>
          <w:sz w:val="24"/>
          <w:szCs w:val="24"/>
        </w:rPr>
        <w:t xml:space="preserve">entonces </w:t>
      </w:r>
      <w:r w:rsidR="00FF0E7D" w:rsidRPr="00B403C7">
        <w:rPr>
          <w:color w:val="000000" w:themeColor="text1"/>
          <w:sz w:val="24"/>
          <w:szCs w:val="24"/>
        </w:rPr>
        <w:t>que la liquidación debía atender el porcentaje de obra ejecutada al momento de</w:t>
      </w:r>
      <w:r w:rsidR="001E0811" w:rsidRPr="00B403C7">
        <w:rPr>
          <w:color w:val="000000" w:themeColor="text1"/>
          <w:sz w:val="24"/>
          <w:szCs w:val="24"/>
        </w:rPr>
        <w:t xml:space="preserve"> la </w:t>
      </w:r>
      <w:r w:rsidR="00FF0E7D" w:rsidRPr="00B403C7">
        <w:rPr>
          <w:color w:val="000000" w:themeColor="text1"/>
          <w:sz w:val="24"/>
          <w:szCs w:val="24"/>
        </w:rPr>
        <w:t>te</w:t>
      </w:r>
      <w:r w:rsidR="0087200E" w:rsidRPr="00B403C7">
        <w:rPr>
          <w:color w:val="000000" w:themeColor="text1"/>
          <w:sz w:val="24"/>
          <w:szCs w:val="24"/>
        </w:rPr>
        <w:t xml:space="preserve">rminación del contrato, </w:t>
      </w:r>
      <w:r w:rsidR="001E0811" w:rsidRPr="00B403C7">
        <w:rPr>
          <w:color w:val="000000" w:themeColor="text1"/>
          <w:sz w:val="24"/>
          <w:szCs w:val="24"/>
        </w:rPr>
        <w:t>teniendo en cuenta que el v</w:t>
      </w:r>
      <w:r w:rsidR="00FF0E7D" w:rsidRPr="00B403C7">
        <w:rPr>
          <w:color w:val="000000" w:themeColor="text1"/>
          <w:sz w:val="24"/>
          <w:szCs w:val="24"/>
        </w:rPr>
        <w:t>alor del 100% del contrato de interventoría</w:t>
      </w:r>
      <w:r w:rsidR="001E0811" w:rsidRPr="00B403C7">
        <w:rPr>
          <w:color w:val="000000" w:themeColor="text1"/>
          <w:sz w:val="24"/>
          <w:szCs w:val="24"/>
        </w:rPr>
        <w:t xml:space="preserve"> fue por </w:t>
      </w:r>
      <w:r w:rsidR="00FF0E7D" w:rsidRPr="00B403C7">
        <w:rPr>
          <w:color w:val="000000" w:themeColor="text1"/>
          <w:sz w:val="24"/>
          <w:szCs w:val="24"/>
        </w:rPr>
        <w:t xml:space="preserve">$ 34.382.400, reconocidos a la terminación del 100% de la obra contratada entre el municipio de Paz de Río y el </w:t>
      </w:r>
      <w:r w:rsidR="001E0811" w:rsidRPr="00B403C7">
        <w:rPr>
          <w:color w:val="000000" w:themeColor="text1"/>
          <w:sz w:val="24"/>
          <w:szCs w:val="24"/>
        </w:rPr>
        <w:t>consorcio Sibaria, pero como s</w:t>
      </w:r>
      <w:r w:rsidR="00FF0E7D" w:rsidRPr="00B403C7">
        <w:rPr>
          <w:color w:val="000000" w:themeColor="text1"/>
          <w:sz w:val="24"/>
          <w:szCs w:val="24"/>
        </w:rPr>
        <w:t xml:space="preserve">olo se reportó como obra ejecutada el 15.13%, </w:t>
      </w:r>
      <w:r w:rsidR="0087200E" w:rsidRPr="00B403C7">
        <w:rPr>
          <w:color w:val="000000" w:themeColor="text1"/>
          <w:sz w:val="24"/>
          <w:szCs w:val="24"/>
        </w:rPr>
        <w:t xml:space="preserve">ello </w:t>
      </w:r>
      <w:r w:rsidR="001E0811" w:rsidRPr="00B403C7">
        <w:rPr>
          <w:color w:val="000000" w:themeColor="text1"/>
          <w:sz w:val="24"/>
          <w:szCs w:val="24"/>
        </w:rPr>
        <w:t xml:space="preserve">daba lugar a </w:t>
      </w:r>
      <w:r w:rsidR="00FF0E7D" w:rsidRPr="00B403C7">
        <w:rPr>
          <w:color w:val="000000" w:themeColor="text1"/>
          <w:sz w:val="24"/>
          <w:szCs w:val="24"/>
        </w:rPr>
        <w:t>reconoc</w:t>
      </w:r>
      <w:r w:rsidR="001E0811" w:rsidRPr="00B403C7">
        <w:rPr>
          <w:color w:val="000000" w:themeColor="text1"/>
          <w:sz w:val="24"/>
          <w:szCs w:val="24"/>
        </w:rPr>
        <w:t xml:space="preserve">er únicamente </w:t>
      </w:r>
      <w:r w:rsidR="00FF0E7D" w:rsidRPr="00B403C7">
        <w:rPr>
          <w:color w:val="000000" w:themeColor="text1"/>
          <w:sz w:val="24"/>
          <w:szCs w:val="24"/>
        </w:rPr>
        <w:t>el 20% de obra ejecutada correspondiente al primer pago debido.</w:t>
      </w:r>
    </w:p>
    <w:p w14:paraId="125F2A93" w14:textId="2D590806" w:rsidR="00FF0E7D" w:rsidRPr="00B403C7" w:rsidRDefault="00FF0E7D" w:rsidP="00FF0E7D">
      <w:pPr>
        <w:spacing w:line="360" w:lineRule="auto"/>
        <w:jc w:val="both"/>
        <w:rPr>
          <w:color w:val="000000" w:themeColor="text1"/>
          <w:sz w:val="24"/>
          <w:szCs w:val="24"/>
        </w:rPr>
      </w:pPr>
    </w:p>
    <w:p w14:paraId="1B73167A" w14:textId="5075BC8E" w:rsidR="00747440" w:rsidRPr="00B403C7" w:rsidRDefault="001E0811" w:rsidP="00DF69E2">
      <w:pPr>
        <w:spacing w:line="360" w:lineRule="auto"/>
        <w:jc w:val="both"/>
        <w:rPr>
          <w:color w:val="000000" w:themeColor="text1"/>
          <w:sz w:val="24"/>
          <w:szCs w:val="24"/>
        </w:rPr>
      </w:pPr>
      <w:r w:rsidRPr="00B403C7">
        <w:rPr>
          <w:color w:val="000000" w:themeColor="text1"/>
          <w:sz w:val="24"/>
          <w:szCs w:val="24"/>
        </w:rPr>
        <w:t xml:space="preserve">Así las cosas, el total de la liquidación judicial </w:t>
      </w:r>
      <w:r w:rsidR="00F70E23" w:rsidRPr="00B403C7">
        <w:rPr>
          <w:color w:val="000000" w:themeColor="text1"/>
          <w:sz w:val="24"/>
          <w:szCs w:val="24"/>
        </w:rPr>
        <w:t>asc</w:t>
      </w:r>
      <w:r w:rsidRPr="00B403C7">
        <w:rPr>
          <w:color w:val="000000" w:themeColor="text1"/>
          <w:sz w:val="24"/>
          <w:szCs w:val="24"/>
        </w:rPr>
        <w:t>end</w:t>
      </w:r>
      <w:r w:rsidR="00F70E23" w:rsidRPr="00B403C7">
        <w:rPr>
          <w:color w:val="000000" w:themeColor="text1"/>
          <w:sz w:val="24"/>
          <w:szCs w:val="24"/>
        </w:rPr>
        <w:t xml:space="preserve">ía </w:t>
      </w:r>
      <w:r w:rsidRPr="00B403C7">
        <w:rPr>
          <w:color w:val="000000" w:themeColor="text1"/>
          <w:sz w:val="24"/>
          <w:szCs w:val="24"/>
        </w:rPr>
        <w:t xml:space="preserve">a </w:t>
      </w:r>
      <w:r w:rsidR="003E2ACC" w:rsidRPr="00B403C7">
        <w:rPr>
          <w:color w:val="000000" w:themeColor="text1"/>
          <w:sz w:val="24"/>
          <w:szCs w:val="24"/>
        </w:rPr>
        <w:t>$ 6.876.480, s</w:t>
      </w:r>
      <w:r w:rsidR="0087200E" w:rsidRPr="00B403C7">
        <w:rPr>
          <w:color w:val="000000" w:themeColor="text1"/>
          <w:sz w:val="24"/>
          <w:szCs w:val="24"/>
        </w:rPr>
        <w:t xml:space="preserve">uma que </w:t>
      </w:r>
      <w:r w:rsidR="00F92997" w:rsidRPr="00B403C7">
        <w:rPr>
          <w:color w:val="000000" w:themeColor="text1"/>
          <w:sz w:val="24"/>
          <w:szCs w:val="24"/>
        </w:rPr>
        <w:t>el ent</w:t>
      </w:r>
      <w:r w:rsidR="00F70E23" w:rsidRPr="00B403C7">
        <w:rPr>
          <w:color w:val="000000" w:themeColor="text1"/>
          <w:sz w:val="24"/>
          <w:szCs w:val="24"/>
        </w:rPr>
        <w:t xml:space="preserve">e accionado </w:t>
      </w:r>
      <w:r w:rsidR="009F0E2E" w:rsidRPr="00B403C7">
        <w:rPr>
          <w:color w:val="000000" w:themeColor="text1"/>
          <w:sz w:val="24"/>
          <w:szCs w:val="24"/>
        </w:rPr>
        <w:t xml:space="preserve">debía pagar al actor debidamente </w:t>
      </w:r>
      <w:r w:rsidR="0087200E" w:rsidRPr="00B403C7">
        <w:rPr>
          <w:color w:val="000000" w:themeColor="text1"/>
          <w:sz w:val="24"/>
          <w:szCs w:val="24"/>
        </w:rPr>
        <w:t>indexa</w:t>
      </w:r>
      <w:r w:rsidR="00F70E23" w:rsidRPr="00B403C7">
        <w:rPr>
          <w:color w:val="000000" w:themeColor="text1"/>
          <w:sz w:val="24"/>
          <w:szCs w:val="24"/>
        </w:rPr>
        <w:t>da</w:t>
      </w:r>
      <w:r w:rsidR="0087200E" w:rsidRPr="00B403C7">
        <w:rPr>
          <w:color w:val="000000" w:themeColor="text1"/>
          <w:sz w:val="24"/>
          <w:szCs w:val="24"/>
        </w:rPr>
        <w:t xml:space="preserve"> aplicando para el efecto la fórmula matemática financiera prevista por el Consejo de Estado. </w:t>
      </w:r>
    </w:p>
    <w:p w14:paraId="13C7F783" w14:textId="42282B29" w:rsidR="003E2ACC" w:rsidRPr="00B403C7" w:rsidRDefault="003E2ACC" w:rsidP="00DF69E2">
      <w:pPr>
        <w:spacing w:line="360" w:lineRule="auto"/>
        <w:jc w:val="both"/>
        <w:rPr>
          <w:color w:val="000000" w:themeColor="text1"/>
          <w:sz w:val="24"/>
          <w:szCs w:val="24"/>
        </w:rPr>
      </w:pPr>
    </w:p>
    <w:p w14:paraId="1A0CA77A" w14:textId="743A6BDB" w:rsidR="003E2ACC" w:rsidRPr="00B403C7" w:rsidRDefault="003E2ACC" w:rsidP="00DF69E2">
      <w:pPr>
        <w:spacing w:line="360" w:lineRule="auto"/>
        <w:jc w:val="both"/>
        <w:rPr>
          <w:color w:val="000000" w:themeColor="text1"/>
          <w:sz w:val="24"/>
          <w:szCs w:val="24"/>
        </w:rPr>
      </w:pPr>
      <w:r w:rsidRPr="00B403C7">
        <w:rPr>
          <w:color w:val="000000" w:themeColor="text1"/>
          <w:sz w:val="24"/>
          <w:szCs w:val="24"/>
        </w:rPr>
        <w:t xml:space="preserve">Por último, no condenó en costas al no encontrarlas comprobadas al tenor de lo previsto en el numeral 8 del artículo 365 del C.G.P. </w:t>
      </w:r>
    </w:p>
    <w:p w14:paraId="58C706C7" w14:textId="77777777" w:rsidR="008B0515" w:rsidRPr="00B403C7" w:rsidRDefault="008B0515" w:rsidP="008B0515">
      <w:pPr>
        <w:spacing w:line="360" w:lineRule="auto"/>
        <w:jc w:val="both"/>
        <w:rPr>
          <w:color w:val="000000" w:themeColor="text1"/>
          <w:sz w:val="24"/>
          <w:szCs w:val="24"/>
        </w:rPr>
      </w:pPr>
    </w:p>
    <w:p w14:paraId="59878CFE" w14:textId="51E8514C" w:rsidR="00712257" w:rsidRPr="00B403C7" w:rsidRDefault="00712257" w:rsidP="4CD0D94B">
      <w:pPr>
        <w:spacing w:line="360" w:lineRule="auto"/>
        <w:jc w:val="center"/>
        <w:rPr>
          <w:b/>
          <w:bCs/>
          <w:color w:val="000000" w:themeColor="text1"/>
          <w:sz w:val="24"/>
          <w:szCs w:val="24"/>
        </w:rPr>
      </w:pPr>
      <w:r w:rsidRPr="00B403C7">
        <w:rPr>
          <w:b/>
          <w:bCs/>
          <w:color w:val="000000" w:themeColor="text1"/>
          <w:sz w:val="24"/>
          <w:szCs w:val="24"/>
        </w:rPr>
        <w:t>IV. SUSTENTACIÓN DEL RECURSO DE APELACIÓN</w:t>
      </w:r>
      <w:r w:rsidR="00F70CBC" w:rsidRPr="00B403C7">
        <w:rPr>
          <w:b/>
          <w:bCs/>
          <w:color w:val="000000" w:themeColor="text1"/>
          <w:sz w:val="24"/>
          <w:szCs w:val="24"/>
        </w:rPr>
        <w:t xml:space="preserve"> (fs. </w:t>
      </w:r>
      <w:r w:rsidR="00C82CC5" w:rsidRPr="00B403C7">
        <w:rPr>
          <w:b/>
          <w:bCs/>
          <w:color w:val="000000" w:themeColor="text1"/>
          <w:sz w:val="24"/>
          <w:szCs w:val="24"/>
        </w:rPr>
        <w:t>44</w:t>
      </w:r>
      <w:r w:rsidR="00DE534B" w:rsidRPr="00B403C7">
        <w:rPr>
          <w:b/>
          <w:bCs/>
          <w:color w:val="000000" w:themeColor="text1"/>
          <w:sz w:val="24"/>
          <w:szCs w:val="24"/>
        </w:rPr>
        <w:t>6</w:t>
      </w:r>
      <w:r w:rsidR="00F70CBC" w:rsidRPr="00B403C7">
        <w:rPr>
          <w:b/>
          <w:bCs/>
          <w:color w:val="000000" w:themeColor="text1"/>
          <w:sz w:val="24"/>
          <w:szCs w:val="24"/>
        </w:rPr>
        <w:t>-</w:t>
      </w:r>
      <w:r w:rsidR="00C82CC5" w:rsidRPr="00B403C7">
        <w:rPr>
          <w:b/>
          <w:bCs/>
          <w:color w:val="000000" w:themeColor="text1"/>
          <w:sz w:val="24"/>
          <w:szCs w:val="24"/>
        </w:rPr>
        <w:t>448</w:t>
      </w:r>
      <w:r w:rsidR="00F70CBC" w:rsidRPr="00B403C7">
        <w:rPr>
          <w:b/>
          <w:bCs/>
          <w:color w:val="000000" w:themeColor="text1"/>
          <w:sz w:val="24"/>
          <w:szCs w:val="24"/>
        </w:rPr>
        <w:t>)</w:t>
      </w:r>
      <w:r w:rsidRPr="00B403C7">
        <w:rPr>
          <w:b/>
          <w:bCs/>
          <w:color w:val="000000" w:themeColor="text1"/>
          <w:sz w:val="24"/>
          <w:szCs w:val="24"/>
        </w:rPr>
        <w:t xml:space="preserve"> </w:t>
      </w:r>
    </w:p>
    <w:p w14:paraId="4038DF37" w14:textId="77777777" w:rsidR="00712257" w:rsidRPr="00B403C7" w:rsidRDefault="00712257" w:rsidP="005F579D">
      <w:pPr>
        <w:spacing w:line="360" w:lineRule="auto"/>
        <w:jc w:val="both"/>
        <w:rPr>
          <w:color w:val="000000" w:themeColor="text1"/>
          <w:sz w:val="24"/>
          <w:szCs w:val="24"/>
        </w:rPr>
      </w:pPr>
    </w:p>
    <w:p w14:paraId="4AE9EF9E" w14:textId="46BF1D9B" w:rsidR="00C82CC5" w:rsidRPr="00B403C7" w:rsidRDefault="00E43C2F" w:rsidP="00C82CC5">
      <w:pPr>
        <w:spacing w:line="360" w:lineRule="auto"/>
        <w:jc w:val="both"/>
        <w:rPr>
          <w:color w:val="000000" w:themeColor="text1"/>
          <w:sz w:val="24"/>
          <w:szCs w:val="24"/>
        </w:rPr>
      </w:pPr>
      <w:r w:rsidRPr="00B403C7">
        <w:rPr>
          <w:color w:val="000000" w:themeColor="text1"/>
          <w:sz w:val="24"/>
          <w:szCs w:val="24"/>
        </w:rPr>
        <w:t>La parte actora, p</w:t>
      </w:r>
      <w:r w:rsidR="00712257" w:rsidRPr="00B403C7">
        <w:rPr>
          <w:color w:val="000000" w:themeColor="text1"/>
          <w:sz w:val="24"/>
          <w:szCs w:val="24"/>
        </w:rPr>
        <w:t>or intermedio de su apoderad</w:t>
      </w:r>
      <w:r w:rsidR="004335B1" w:rsidRPr="00B403C7">
        <w:rPr>
          <w:color w:val="000000" w:themeColor="text1"/>
          <w:sz w:val="24"/>
          <w:szCs w:val="24"/>
        </w:rPr>
        <w:t>o</w:t>
      </w:r>
      <w:r w:rsidR="008B0515" w:rsidRPr="00B403C7">
        <w:rPr>
          <w:color w:val="000000" w:themeColor="text1"/>
          <w:sz w:val="24"/>
          <w:szCs w:val="24"/>
        </w:rPr>
        <w:t xml:space="preserve"> </w:t>
      </w:r>
      <w:r w:rsidR="00CA209B" w:rsidRPr="00B403C7">
        <w:rPr>
          <w:color w:val="000000" w:themeColor="text1"/>
          <w:sz w:val="24"/>
          <w:szCs w:val="24"/>
        </w:rPr>
        <w:t xml:space="preserve">solicitó </w:t>
      </w:r>
      <w:r w:rsidR="004643DA" w:rsidRPr="00B403C7">
        <w:rPr>
          <w:color w:val="000000" w:themeColor="text1"/>
          <w:sz w:val="24"/>
          <w:szCs w:val="24"/>
        </w:rPr>
        <w:t xml:space="preserve">a esta instancia </w:t>
      </w:r>
      <w:r w:rsidR="00CA209B" w:rsidRPr="00B403C7">
        <w:rPr>
          <w:color w:val="000000" w:themeColor="text1"/>
          <w:sz w:val="24"/>
          <w:szCs w:val="24"/>
        </w:rPr>
        <w:t xml:space="preserve">que </w:t>
      </w:r>
      <w:r w:rsidR="00C82CC5" w:rsidRPr="00B403C7">
        <w:rPr>
          <w:color w:val="000000" w:themeColor="text1"/>
          <w:sz w:val="24"/>
          <w:szCs w:val="24"/>
        </w:rPr>
        <w:t xml:space="preserve">modificará la sentencia de primera instancia en punto a la liquidación del contrato </w:t>
      </w:r>
      <w:r w:rsidR="00004551" w:rsidRPr="00B403C7">
        <w:rPr>
          <w:color w:val="000000" w:themeColor="text1"/>
          <w:sz w:val="24"/>
          <w:szCs w:val="24"/>
        </w:rPr>
        <w:t xml:space="preserve">de interventoría </w:t>
      </w:r>
      <w:r w:rsidR="00C82CC5" w:rsidRPr="00B403C7">
        <w:rPr>
          <w:color w:val="000000" w:themeColor="text1"/>
          <w:sz w:val="24"/>
          <w:szCs w:val="24"/>
        </w:rPr>
        <w:t>1937 de 2011</w:t>
      </w:r>
      <w:r w:rsidR="00004551" w:rsidRPr="00B403C7">
        <w:rPr>
          <w:color w:val="000000" w:themeColor="text1"/>
          <w:sz w:val="24"/>
          <w:szCs w:val="24"/>
        </w:rPr>
        <w:t>, i</w:t>
      </w:r>
      <w:r w:rsidR="00C82CC5" w:rsidRPr="00B403C7">
        <w:rPr>
          <w:color w:val="000000" w:themeColor="text1"/>
          <w:sz w:val="24"/>
          <w:szCs w:val="24"/>
        </w:rPr>
        <w:t xml:space="preserve">ncluyendo los montos </w:t>
      </w:r>
      <w:r w:rsidR="00004551" w:rsidRPr="00B403C7">
        <w:rPr>
          <w:color w:val="000000" w:themeColor="text1"/>
          <w:sz w:val="24"/>
          <w:szCs w:val="24"/>
        </w:rPr>
        <w:t>relativos</w:t>
      </w:r>
      <w:r w:rsidR="00AE55BE" w:rsidRPr="00B403C7">
        <w:rPr>
          <w:color w:val="000000" w:themeColor="text1"/>
          <w:sz w:val="24"/>
          <w:szCs w:val="24"/>
        </w:rPr>
        <w:t>, por una parte, a</w:t>
      </w:r>
      <w:r w:rsidR="00004551" w:rsidRPr="00B403C7">
        <w:rPr>
          <w:color w:val="000000" w:themeColor="text1"/>
          <w:sz w:val="24"/>
          <w:szCs w:val="24"/>
        </w:rPr>
        <w:t xml:space="preserve">l pago de profesional residente de obra </w:t>
      </w:r>
      <w:r w:rsidR="00004551" w:rsidRPr="00B403C7">
        <w:rPr>
          <w:color w:val="000000" w:themeColor="text1"/>
          <w:sz w:val="24"/>
          <w:szCs w:val="24"/>
        </w:rPr>
        <w:lastRenderedPageBreak/>
        <w:t xml:space="preserve">y </w:t>
      </w:r>
      <w:r w:rsidR="00AE55BE" w:rsidRPr="00B403C7">
        <w:rPr>
          <w:color w:val="000000" w:themeColor="text1"/>
          <w:sz w:val="24"/>
          <w:szCs w:val="24"/>
        </w:rPr>
        <w:t xml:space="preserve">por otra, la </w:t>
      </w:r>
      <w:r w:rsidR="00004551" w:rsidRPr="00B403C7">
        <w:rPr>
          <w:color w:val="000000" w:themeColor="text1"/>
          <w:sz w:val="24"/>
          <w:szCs w:val="24"/>
        </w:rPr>
        <w:t xml:space="preserve">cláusula penal </w:t>
      </w:r>
      <w:r w:rsidR="00C82CC5" w:rsidRPr="00B403C7">
        <w:rPr>
          <w:color w:val="000000" w:themeColor="text1"/>
          <w:sz w:val="24"/>
          <w:szCs w:val="24"/>
        </w:rPr>
        <w:t xml:space="preserve">y que incrementan la condena </w:t>
      </w:r>
      <w:r w:rsidR="00004551" w:rsidRPr="00B403C7">
        <w:rPr>
          <w:color w:val="000000" w:themeColor="text1"/>
          <w:sz w:val="24"/>
          <w:szCs w:val="24"/>
        </w:rPr>
        <w:t xml:space="preserve">a su </w:t>
      </w:r>
      <w:r w:rsidR="00C82CC5" w:rsidRPr="00B403C7">
        <w:rPr>
          <w:color w:val="000000" w:themeColor="text1"/>
          <w:sz w:val="24"/>
          <w:szCs w:val="24"/>
        </w:rPr>
        <w:t>favor junto con las ind</w:t>
      </w:r>
      <w:r w:rsidR="00004551" w:rsidRPr="00B403C7">
        <w:rPr>
          <w:color w:val="000000" w:themeColor="text1"/>
          <w:sz w:val="24"/>
          <w:szCs w:val="24"/>
        </w:rPr>
        <w:t xml:space="preserve">exaciones </w:t>
      </w:r>
      <w:r w:rsidR="00C82CC5" w:rsidRPr="00B403C7">
        <w:rPr>
          <w:color w:val="000000" w:themeColor="text1"/>
          <w:sz w:val="24"/>
          <w:szCs w:val="24"/>
        </w:rPr>
        <w:t xml:space="preserve">correspondientes. </w:t>
      </w:r>
    </w:p>
    <w:p w14:paraId="0B9A506D" w14:textId="77777777" w:rsidR="00C82CC5" w:rsidRPr="00B403C7" w:rsidRDefault="00C82CC5" w:rsidP="00C82CC5">
      <w:pPr>
        <w:spacing w:line="360" w:lineRule="auto"/>
        <w:jc w:val="both"/>
        <w:rPr>
          <w:color w:val="000000" w:themeColor="text1"/>
          <w:sz w:val="24"/>
          <w:szCs w:val="24"/>
        </w:rPr>
      </w:pPr>
    </w:p>
    <w:p w14:paraId="3A0C18C6" w14:textId="5CB0D074" w:rsidR="00C82CC5" w:rsidRPr="00B403C7" w:rsidRDefault="00C82CC5" w:rsidP="00C82CC5">
      <w:pPr>
        <w:spacing w:line="360" w:lineRule="auto"/>
        <w:jc w:val="both"/>
        <w:rPr>
          <w:color w:val="000000" w:themeColor="text1"/>
          <w:sz w:val="24"/>
          <w:szCs w:val="24"/>
        </w:rPr>
      </w:pPr>
      <w:r w:rsidRPr="00B403C7">
        <w:rPr>
          <w:color w:val="000000" w:themeColor="text1"/>
          <w:sz w:val="24"/>
          <w:szCs w:val="24"/>
        </w:rPr>
        <w:t>A</w:t>
      </w:r>
      <w:r w:rsidR="00E945FE" w:rsidRPr="00B403C7">
        <w:rPr>
          <w:color w:val="000000" w:themeColor="text1"/>
          <w:sz w:val="24"/>
          <w:szCs w:val="24"/>
        </w:rPr>
        <w:t>l respecto a</w:t>
      </w:r>
      <w:r w:rsidRPr="00B403C7">
        <w:rPr>
          <w:color w:val="000000" w:themeColor="text1"/>
          <w:sz w:val="24"/>
          <w:szCs w:val="24"/>
        </w:rPr>
        <w:t xml:space="preserve">rguyó </w:t>
      </w:r>
      <w:r w:rsidR="00BC2913" w:rsidRPr="00B403C7">
        <w:rPr>
          <w:color w:val="000000" w:themeColor="text1"/>
          <w:sz w:val="24"/>
          <w:szCs w:val="24"/>
        </w:rPr>
        <w:t xml:space="preserve">en primer lugar, </w:t>
      </w:r>
      <w:r w:rsidRPr="00B403C7">
        <w:rPr>
          <w:color w:val="000000" w:themeColor="text1"/>
          <w:sz w:val="24"/>
          <w:szCs w:val="24"/>
        </w:rPr>
        <w:t xml:space="preserve">que </w:t>
      </w:r>
      <w:r w:rsidR="00E945FE" w:rsidRPr="00B403C7">
        <w:rPr>
          <w:color w:val="000000" w:themeColor="text1"/>
          <w:sz w:val="24"/>
          <w:szCs w:val="24"/>
        </w:rPr>
        <w:t xml:space="preserve">dichas omisiones </w:t>
      </w:r>
      <w:r w:rsidRPr="00B403C7">
        <w:rPr>
          <w:color w:val="000000" w:themeColor="text1"/>
          <w:sz w:val="24"/>
          <w:szCs w:val="24"/>
        </w:rPr>
        <w:t>atent</w:t>
      </w:r>
      <w:r w:rsidR="00E945FE" w:rsidRPr="00B403C7">
        <w:rPr>
          <w:color w:val="000000" w:themeColor="text1"/>
          <w:sz w:val="24"/>
          <w:szCs w:val="24"/>
        </w:rPr>
        <w:t xml:space="preserve">an </w:t>
      </w:r>
      <w:r w:rsidRPr="00B403C7">
        <w:rPr>
          <w:color w:val="000000" w:themeColor="text1"/>
          <w:sz w:val="24"/>
          <w:szCs w:val="24"/>
        </w:rPr>
        <w:t xml:space="preserve">contra </w:t>
      </w:r>
      <w:r w:rsidR="00E945FE" w:rsidRPr="00B403C7">
        <w:rPr>
          <w:color w:val="000000" w:themeColor="text1"/>
          <w:sz w:val="24"/>
          <w:szCs w:val="24"/>
        </w:rPr>
        <w:t xml:space="preserve">el derecho del contratista a que se le resarzan </w:t>
      </w:r>
      <w:r w:rsidRPr="00B403C7">
        <w:rPr>
          <w:color w:val="000000" w:themeColor="text1"/>
          <w:sz w:val="24"/>
          <w:szCs w:val="24"/>
        </w:rPr>
        <w:t xml:space="preserve">íntegramente los daños causados </w:t>
      </w:r>
      <w:r w:rsidR="00E945FE" w:rsidRPr="00B403C7">
        <w:rPr>
          <w:color w:val="000000" w:themeColor="text1"/>
          <w:sz w:val="24"/>
          <w:szCs w:val="24"/>
        </w:rPr>
        <w:t xml:space="preserve">por el incumplimiento contractual en que incurrió el departamento, </w:t>
      </w:r>
      <w:r w:rsidRPr="00B403C7">
        <w:rPr>
          <w:color w:val="000000" w:themeColor="text1"/>
          <w:sz w:val="24"/>
          <w:szCs w:val="24"/>
        </w:rPr>
        <w:t>en atención al principio de con</w:t>
      </w:r>
      <w:r w:rsidR="00E945FE" w:rsidRPr="00B403C7">
        <w:rPr>
          <w:color w:val="000000" w:themeColor="text1"/>
          <w:sz w:val="24"/>
          <w:szCs w:val="24"/>
        </w:rPr>
        <w:t xml:space="preserve">mutabilidad </w:t>
      </w:r>
      <w:r w:rsidRPr="00B403C7">
        <w:rPr>
          <w:color w:val="000000" w:themeColor="text1"/>
          <w:sz w:val="24"/>
          <w:szCs w:val="24"/>
        </w:rPr>
        <w:t>que gobierna el r</w:t>
      </w:r>
      <w:r w:rsidR="00E945FE" w:rsidRPr="00B403C7">
        <w:rPr>
          <w:color w:val="000000" w:themeColor="text1"/>
          <w:sz w:val="24"/>
          <w:szCs w:val="24"/>
        </w:rPr>
        <w:t>égimen de contratación pública según la L</w:t>
      </w:r>
      <w:r w:rsidRPr="00B403C7">
        <w:rPr>
          <w:color w:val="000000" w:themeColor="text1"/>
          <w:sz w:val="24"/>
          <w:szCs w:val="24"/>
        </w:rPr>
        <w:t>ey 80 de 1993 y las disposiciones reglamentarias</w:t>
      </w:r>
      <w:r w:rsidR="00E945FE" w:rsidRPr="00B403C7">
        <w:rPr>
          <w:color w:val="000000" w:themeColor="text1"/>
          <w:sz w:val="24"/>
          <w:szCs w:val="24"/>
        </w:rPr>
        <w:t xml:space="preserve">, </w:t>
      </w:r>
    </w:p>
    <w:p w14:paraId="7D1F4017" w14:textId="77777777" w:rsidR="00C82CC5" w:rsidRPr="00B403C7" w:rsidRDefault="00C82CC5" w:rsidP="00C82CC5">
      <w:pPr>
        <w:spacing w:line="360" w:lineRule="auto"/>
        <w:jc w:val="both"/>
        <w:rPr>
          <w:color w:val="000000" w:themeColor="text1"/>
          <w:sz w:val="24"/>
          <w:szCs w:val="24"/>
        </w:rPr>
      </w:pPr>
    </w:p>
    <w:p w14:paraId="32EA9C3B" w14:textId="5BE082E8" w:rsidR="00C82CC5" w:rsidRPr="00B403C7" w:rsidRDefault="00E945FE" w:rsidP="00C82CC5">
      <w:pPr>
        <w:spacing w:line="360" w:lineRule="auto"/>
        <w:jc w:val="both"/>
        <w:rPr>
          <w:color w:val="000000" w:themeColor="text1"/>
          <w:sz w:val="24"/>
          <w:szCs w:val="24"/>
        </w:rPr>
      </w:pPr>
      <w:r w:rsidRPr="00B403C7">
        <w:rPr>
          <w:color w:val="000000" w:themeColor="text1"/>
          <w:sz w:val="24"/>
          <w:szCs w:val="24"/>
        </w:rPr>
        <w:t xml:space="preserve">Así mismo, </w:t>
      </w:r>
      <w:r w:rsidR="00C82CC5" w:rsidRPr="00B403C7">
        <w:rPr>
          <w:color w:val="000000" w:themeColor="text1"/>
          <w:sz w:val="24"/>
          <w:szCs w:val="24"/>
        </w:rPr>
        <w:t>que no permitió que el contratista pudiera recuperar el valor invertido en personal empleado para la debida ejecución del contrato mencionado</w:t>
      </w:r>
      <w:r w:rsidR="0099601E" w:rsidRPr="00B403C7">
        <w:rPr>
          <w:color w:val="000000" w:themeColor="text1"/>
          <w:sz w:val="24"/>
          <w:szCs w:val="24"/>
        </w:rPr>
        <w:t>,</w:t>
      </w:r>
      <w:r w:rsidR="00C82CC5" w:rsidRPr="00B403C7">
        <w:rPr>
          <w:color w:val="000000" w:themeColor="text1"/>
          <w:sz w:val="24"/>
          <w:szCs w:val="24"/>
        </w:rPr>
        <w:t xml:space="preserve"> particularmente</w:t>
      </w:r>
      <w:r w:rsidR="0099601E" w:rsidRPr="00B403C7">
        <w:rPr>
          <w:color w:val="000000" w:themeColor="text1"/>
          <w:sz w:val="24"/>
          <w:szCs w:val="24"/>
        </w:rPr>
        <w:t>,</w:t>
      </w:r>
      <w:r w:rsidR="00C82CC5" w:rsidRPr="00B403C7">
        <w:rPr>
          <w:color w:val="000000" w:themeColor="text1"/>
          <w:sz w:val="24"/>
          <w:szCs w:val="24"/>
        </w:rPr>
        <w:t xml:space="preserve"> un ingeniero residente, pues </w:t>
      </w:r>
      <w:r w:rsidR="0099601E" w:rsidRPr="00B403C7">
        <w:rPr>
          <w:i/>
          <w:color w:val="000000" w:themeColor="text1"/>
          <w:sz w:val="24"/>
          <w:szCs w:val="24"/>
        </w:rPr>
        <w:t>“n</w:t>
      </w:r>
      <w:r w:rsidR="00C82CC5" w:rsidRPr="00B403C7">
        <w:rPr>
          <w:i/>
          <w:color w:val="000000" w:themeColor="text1"/>
          <w:sz w:val="24"/>
          <w:szCs w:val="24"/>
        </w:rPr>
        <w:t>o es correcto afirmar que el contratista no incurrió en tales gastos por el s</w:t>
      </w:r>
      <w:r w:rsidR="0099601E" w:rsidRPr="00B403C7">
        <w:rPr>
          <w:i/>
          <w:color w:val="000000" w:themeColor="text1"/>
          <w:sz w:val="24"/>
          <w:szCs w:val="24"/>
        </w:rPr>
        <w:t xml:space="preserve">olo hecho de no de que no haya </w:t>
      </w:r>
      <w:r w:rsidR="00C82CC5" w:rsidRPr="00B403C7">
        <w:rPr>
          <w:i/>
          <w:color w:val="000000" w:themeColor="text1"/>
          <w:sz w:val="24"/>
          <w:szCs w:val="24"/>
        </w:rPr>
        <w:t>allegado prueba de los cont</w:t>
      </w:r>
      <w:r w:rsidR="00DE3B9C" w:rsidRPr="00B403C7">
        <w:rPr>
          <w:i/>
          <w:color w:val="000000" w:themeColor="text1"/>
          <w:sz w:val="24"/>
          <w:szCs w:val="24"/>
        </w:rPr>
        <w:t xml:space="preserve">ratos celebrados para ese fin; </w:t>
      </w:r>
      <w:r w:rsidR="00C82CC5" w:rsidRPr="00B403C7">
        <w:rPr>
          <w:i/>
          <w:color w:val="000000" w:themeColor="text1"/>
          <w:sz w:val="24"/>
          <w:szCs w:val="24"/>
        </w:rPr>
        <w:t xml:space="preserve">pues en estos casos la ley no exige prueba solemne o </w:t>
      </w:r>
      <w:r w:rsidR="0099601E" w:rsidRPr="00B403C7">
        <w:rPr>
          <w:i/>
          <w:color w:val="000000" w:themeColor="text1"/>
          <w:sz w:val="24"/>
          <w:szCs w:val="24"/>
        </w:rPr>
        <w:t xml:space="preserve">ad </w:t>
      </w:r>
      <w:r w:rsidR="00C82CC5" w:rsidRPr="00B403C7">
        <w:rPr>
          <w:i/>
          <w:color w:val="000000" w:themeColor="text1"/>
          <w:sz w:val="24"/>
          <w:szCs w:val="24"/>
        </w:rPr>
        <w:t xml:space="preserve">sustancia actus; además, </w:t>
      </w:r>
      <w:r w:rsidR="0099601E" w:rsidRPr="00B403C7">
        <w:rPr>
          <w:i/>
          <w:color w:val="000000" w:themeColor="text1"/>
          <w:sz w:val="24"/>
          <w:szCs w:val="24"/>
        </w:rPr>
        <w:t>e</w:t>
      </w:r>
      <w:r w:rsidR="00C82CC5" w:rsidRPr="00B403C7">
        <w:rPr>
          <w:i/>
          <w:color w:val="000000" w:themeColor="text1"/>
          <w:sz w:val="24"/>
          <w:szCs w:val="24"/>
        </w:rPr>
        <w:t>se es tema que incluso fue aceptado por la entidad contratante y que estuvo incluido al momento de la presentación d</w:t>
      </w:r>
      <w:r w:rsidR="0099601E" w:rsidRPr="00B403C7">
        <w:rPr>
          <w:i/>
          <w:color w:val="000000" w:themeColor="text1"/>
          <w:sz w:val="24"/>
          <w:szCs w:val="24"/>
        </w:rPr>
        <w:t>e la propuesta del contratista d</w:t>
      </w:r>
      <w:r w:rsidR="00C82CC5" w:rsidRPr="00B403C7">
        <w:rPr>
          <w:i/>
          <w:color w:val="000000" w:themeColor="text1"/>
          <w:sz w:val="24"/>
          <w:szCs w:val="24"/>
        </w:rPr>
        <w:t>urante la etapa anterior a la adjudicaci</w:t>
      </w:r>
      <w:r w:rsidR="0099601E" w:rsidRPr="00B403C7">
        <w:rPr>
          <w:i/>
          <w:color w:val="000000" w:themeColor="text1"/>
          <w:sz w:val="24"/>
          <w:szCs w:val="24"/>
        </w:rPr>
        <w:t>ón y celebración del contrato (</w:t>
      </w:r>
      <w:r w:rsidR="00C82CC5" w:rsidRPr="00B403C7">
        <w:rPr>
          <w:i/>
          <w:color w:val="000000" w:themeColor="text1"/>
          <w:sz w:val="24"/>
          <w:szCs w:val="24"/>
        </w:rPr>
        <w:t xml:space="preserve">etapa precontractual). </w:t>
      </w:r>
      <w:r w:rsidR="0099601E" w:rsidRPr="00B403C7">
        <w:rPr>
          <w:i/>
          <w:color w:val="000000" w:themeColor="text1"/>
          <w:sz w:val="24"/>
          <w:szCs w:val="24"/>
        </w:rPr>
        <w:t>D</w:t>
      </w:r>
      <w:r w:rsidR="00C82CC5" w:rsidRPr="00B403C7">
        <w:rPr>
          <w:i/>
          <w:color w:val="000000" w:themeColor="text1"/>
          <w:sz w:val="24"/>
          <w:szCs w:val="24"/>
        </w:rPr>
        <w:t xml:space="preserve">icho de otra manera, la prueba de esos gastos no </w:t>
      </w:r>
      <w:r w:rsidR="0099601E" w:rsidRPr="00B403C7">
        <w:rPr>
          <w:i/>
          <w:color w:val="000000" w:themeColor="text1"/>
          <w:sz w:val="24"/>
          <w:szCs w:val="24"/>
        </w:rPr>
        <w:t xml:space="preserve">se </w:t>
      </w:r>
      <w:r w:rsidR="00C82CC5" w:rsidRPr="00B403C7">
        <w:rPr>
          <w:i/>
          <w:color w:val="000000" w:themeColor="text1"/>
          <w:sz w:val="24"/>
          <w:szCs w:val="24"/>
        </w:rPr>
        <w:t>materializa</w:t>
      </w:r>
      <w:r w:rsidR="0099601E" w:rsidRPr="00B403C7">
        <w:rPr>
          <w:i/>
          <w:color w:val="000000" w:themeColor="text1"/>
          <w:sz w:val="24"/>
          <w:szCs w:val="24"/>
        </w:rPr>
        <w:t xml:space="preserve"> con</w:t>
      </w:r>
      <w:r w:rsidR="00C82CC5" w:rsidRPr="00B403C7">
        <w:rPr>
          <w:i/>
          <w:color w:val="000000" w:themeColor="text1"/>
          <w:sz w:val="24"/>
          <w:szCs w:val="24"/>
        </w:rPr>
        <w:t xml:space="preserve"> la celebración por escrito de un contrato de trabajo</w:t>
      </w:r>
      <w:r w:rsidR="0099601E" w:rsidRPr="00B403C7">
        <w:rPr>
          <w:i/>
          <w:color w:val="000000" w:themeColor="text1"/>
          <w:sz w:val="24"/>
          <w:szCs w:val="24"/>
        </w:rPr>
        <w:t xml:space="preserve"> o de prestación de servicios, </w:t>
      </w:r>
      <w:r w:rsidR="00C82CC5" w:rsidRPr="00B403C7">
        <w:rPr>
          <w:i/>
          <w:color w:val="000000" w:themeColor="text1"/>
          <w:sz w:val="24"/>
          <w:szCs w:val="24"/>
        </w:rPr>
        <w:t>y menos cuand</w:t>
      </w:r>
      <w:r w:rsidR="0099601E" w:rsidRPr="00B403C7">
        <w:rPr>
          <w:i/>
          <w:color w:val="000000" w:themeColor="text1"/>
          <w:sz w:val="24"/>
          <w:szCs w:val="24"/>
        </w:rPr>
        <w:t>o se probó abiertamente que el Departamento de B</w:t>
      </w:r>
      <w:r w:rsidR="00C82CC5" w:rsidRPr="00B403C7">
        <w:rPr>
          <w:i/>
          <w:color w:val="000000" w:themeColor="text1"/>
          <w:sz w:val="24"/>
          <w:szCs w:val="24"/>
        </w:rPr>
        <w:t xml:space="preserve">oyacá </w:t>
      </w:r>
      <w:r w:rsidR="0099601E" w:rsidRPr="00B403C7">
        <w:rPr>
          <w:i/>
          <w:color w:val="000000" w:themeColor="text1"/>
          <w:sz w:val="24"/>
          <w:szCs w:val="24"/>
        </w:rPr>
        <w:t>hizo incurrir e</w:t>
      </w:r>
      <w:r w:rsidR="00C82CC5" w:rsidRPr="00B403C7">
        <w:rPr>
          <w:i/>
          <w:color w:val="000000" w:themeColor="text1"/>
          <w:sz w:val="24"/>
          <w:szCs w:val="24"/>
        </w:rPr>
        <w:t>n cu</w:t>
      </w:r>
      <w:r w:rsidR="0099601E" w:rsidRPr="00B403C7">
        <w:rPr>
          <w:i/>
          <w:color w:val="000000" w:themeColor="text1"/>
          <w:sz w:val="24"/>
          <w:szCs w:val="24"/>
        </w:rPr>
        <w:t xml:space="preserve">antiosas erogaciones al contratista, para luego, </w:t>
      </w:r>
      <w:r w:rsidR="00C82CC5" w:rsidRPr="00B403C7">
        <w:rPr>
          <w:i/>
          <w:color w:val="000000" w:themeColor="text1"/>
          <w:sz w:val="24"/>
          <w:szCs w:val="24"/>
        </w:rPr>
        <w:t>a sus espaldas, liquidar el convenio que dio origen a la celebración del negocio jurídico de la interventoría</w:t>
      </w:r>
      <w:r w:rsidR="00AE55BE" w:rsidRPr="00B403C7">
        <w:rPr>
          <w:i/>
          <w:color w:val="000000" w:themeColor="text1"/>
          <w:sz w:val="24"/>
          <w:szCs w:val="24"/>
        </w:rPr>
        <w:t>”</w:t>
      </w:r>
      <w:r w:rsidR="00C82CC5" w:rsidRPr="00B403C7">
        <w:rPr>
          <w:color w:val="000000" w:themeColor="text1"/>
          <w:sz w:val="24"/>
          <w:szCs w:val="24"/>
        </w:rPr>
        <w:t xml:space="preserve">   </w:t>
      </w:r>
    </w:p>
    <w:p w14:paraId="6D78503C" w14:textId="77777777" w:rsidR="00C82CC5" w:rsidRPr="00B403C7" w:rsidRDefault="00C82CC5" w:rsidP="00C82CC5">
      <w:pPr>
        <w:spacing w:line="360" w:lineRule="auto"/>
        <w:jc w:val="both"/>
        <w:rPr>
          <w:color w:val="000000" w:themeColor="text1"/>
          <w:sz w:val="24"/>
          <w:szCs w:val="24"/>
        </w:rPr>
      </w:pPr>
    </w:p>
    <w:p w14:paraId="3BAAEE9B" w14:textId="0E99FD27" w:rsidR="00C82CC5" w:rsidRPr="00B403C7" w:rsidRDefault="00AE55BE" w:rsidP="00C82CC5">
      <w:pPr>
        <w:spacing w:line="360" w:lineRule="auto"/>
        <w:jc w:val="both"/>
        <w:rPr>
          <w:color w:val="000000" w:themeColor="text1"/>
          <w:sz w:val="24"/>
          <w:szCs w:val="24"/>
        </w:rPr>
      </w:pPr>
      <w:r w:rsidRPr="00B403C7">
        <w:rPr>
          <w:color w:val="000000" w:themeColor="text1"/>
          <w:sz w:val="24"/>
          <w:szCs w:val="24"/>
        </w:rPr>
        <w:t xml:space="preserve">En cuanto al no reconocimiento de la cláusula penal, </w:t>
      </w:r>
      <w:r w:rsidR="00EA6BDA" w:rsidRPr="00B403C7">
        <w:rPr>
          <w:color w:val="000000" w:themeColor="text1"/>
          <w:sz w:val="24"/>
          <w:szCs w:val="24"/>
        </w:rPr>
        <w:t xml:space="preserve">el impugnante </w:t>
      </w:r>
      <w:r w:rsidRPr="00B403C7">
        <w:rPr>
          <w:color w:val="000000" w:themeColor="text1"/>
          <w:sz w:val="24"/>
          <w:szCs w:val="24"/>
        </w:rPr>
        <w:t>aseveró que, si como quedó probado, el departamento de B</w:t>
      </w:r>
      <w:r w:rsidR="00C82CC5" w:rsidRPr="00B403C7">
        <w:rPr>
          <w:color w:val="000000" w:themeColor="text1"/>
          <w:sz w:val="24"/>
          <w:szCs w:val="24"/>
        </w:rPr>
        <w:t>oyacá incumplió lo pactado en e</w:t>
      </w:r>
      <w:r w:rsidRPr="00B403C7">
        <w:rPr>
          <w:color w:val="000000" w:themeColor="text1"/>
          <w:sz w:val="24"/>
          <w:szCs w:val="24"/>
        </w:rPr>
        <w:t>l aludido contrato, debe condenársele a su pago,</w:t>
      </w:r>
      <w:r w:rsidR="00906163" w:rsidRPr="00B403C7">
        <w:rPr>
          <w:color w:val="000000" w:themeColor="text1"/>
          <w:sz w:val="24"/>
          <w:szCs w:val="24"/>
        </w:rPr>
        <w:t xml:space="preserve"> sin escudarse en el hecho de que, según el texto del contrato, solo fue a favor de ese ente, pues </w:t>
      </w:r>
      <w:r w:rsidRPr="00B403C7">
        <w:rPr>
          <w:color w:val="000000" w:themeColor="text1"/>
          <w:sz w:val="24"/>
          <w:szCs w:val="24"/>
        </w:rPr>
        <w:t>se estaría respaldando co</w:t>
      </w:r>
      <w:r w:rsidR="00C82CC5" w:rsidRPr="00B403C7">
        <w:rPr>
          <w:color w:val="000000" w:themeColor="text1"/>
          <w:sz w:val="24"/>
          <w:szCs w:val="24"/>
        </w:rPr>
        <w:t>nductas contrarias a derecho por parte de ese ente territorial</w:t>
      </w:r>
      <w:r w:rsidRPr="00B403C7">
        <w:rPr>
          <w:color w:val="000000" w:themeColor="text1"/>
          <w:sz w:val="24"/>
          <w:szCs w:val="24"/>
        </w:rPr>
        <w:t xml:space="preserve">. </w:t>
      </w:r>
    </w:p>
    <w:p w14:paraId="27907DDC" w14:textId="77777777" w:rsidR="00C82CC5" w:rsidRPr="00B403C7" w:rsidRDefault="00C82CC5" w:rsidP="00C82CC5">
      <w:pPr>
        <w:spacing w:line="360" w:lineRule="auto"/>
        <w:jc w:val="both"/>
        <w:rPr>
          <w:color w:val="000000" w:themeColor="text1"/>
          <w:sz w:val="24"/>
          <w:szCs w:val="24"/>
        </w:rPr>
      </w:pPr>
    </w:p>
    <w:p w14:paraId="6D393AAF" w14:textId="213BCB6D" w:rsidR="00C82CC5" w:rsidRPr="00B403C7" w:rsidRDefault="00AE55BE" w:rsidP="00C82CC5">
      <w:pPr>
        <w:spacing w:line="360" w:lineRule="auto"/>
        <w:jc w:val="both"/>
        <w:rPr>
          <w:color w:val="000000" w:themeColor="text1"/>
          <w:sz w:val="24"/>
          <w:szCs w:val="24"/>
        </w:rPr>
      </w:pPr>
      <w:r w:rsidRPr="00B403C7">
        <w:rPr>
          <w:color w:val="000000" w:themeColor="text1"/>
          <w:sz w:val="24"/>
          <w:szCs w:val="24"/>
        </w:rPr>
        <w:t xml:space="preserve">Agregó que esa </w:t>
      </w:r>
      <w:r w:rsidR="00C82CC5" w:rsidRPr="00B403C7">
        <w:rPr>
          <w:color w:val="000000" w:themeColor="text1"/>
          <w:sz w:val="24"/>
          <w:szCs w:val="24"/>
        </w:rPr>
        <w:t xml:space="preserve">cláusula </w:t>
      </w:r>
      <w:r w:rsidR="00906163" w:rsidRPr="00B403C7">
        <w:rPr>
          <w:color w:val="000000" w:themeColor="text1"/>
          <w:sz w:val="24"/>
          <w:szCs w:val="24"/>
        </w:rPr>
        <w:t xml:space="preserve">también debe beneficiar al </w:t>
      </w:r>
      <w:r w:rsidR="00C82CC5" w:rsidRPr="00B403C7">
        <w:rPr>
          <w:color w:val="000000" w:themeColor="text1"/>
          <w:sz w:val="24"/>
          <w:szCs w:val="24"/>
        </w:rPr>
        <w:t xml:space="preserve">contratista en atención a lo dispuesto en el artículo 1618 el </w:t>
      </w:r>
      <w:r w:rsidR="00906163" w:rsidRPr="00B403C7">
        <w:rPr>
          <w:color w:val="000000" w:themeColor="text1"/>
          <w:sz w:val="24"/>
          <w:szCs w:val="24"/>
        </w:rPr>
        <w:t>C.C., de igual forma, l</w:t>
      </w:r>
      <w:r w:rsidR="00EA6BDA" w:rsidRPr="00B403C7">
        <w:rPr>
          <w:color w:val="000000" w:themeColor="text1"/>
          <w:sz w:val="24"/>
          <w:szCs w:val="24"/>
        </w:rPr>
        <w:t>os</w:t>
      </w:r>
      <w:r w:rsidR="00906163" w:rsidRPr="00B403C7">
        <w:rPr>
          <w:color w:val="000000" w:themeColor="text1"/>
          <w:sz w:val="24"/>
          <w:szCs w:val="24"/>
        </w:rPr>
        <w:t xml:space="preserve"> artículo</w:t>
      </w:r>
      <w:r w:rsidR="00EA6BDA" w:rsidRPr="00B403C7">
        <w:rPr>
          <w:color w:val="000000" w:themeColor="text1"/>
          <w:sz w:val="24"/>
          <w:szCs w:val="24"/>
        </w:rPr>
        <w:t>s</w:t>
      </w:r>
      <w:r w:rsidR="00906163" w:rsidRPr="00B403C7">
        <w:rPr>
          <w:color w:val="000000" w:themeColor="text1"/>
          <w:sz w:val="24"/>
          <w:szCs w:val="24"/>
        </w:rPr>
        <w:t xml:space="preserve"> 1620</w:t>
      </w:r>
      <w:r w:rsidR="00EA6BDA" w:rsidRPr="00B403C7">
        <w:rPr>
          <w:color w:val="000000" w:themeColor="text1"/>
          <w:sz w:val="24"/>
          <w:szCs w:val="24"/>
        </w:rPr>
        <w:t xml:space="preserve"> y 1621</w:t>
      </w:r>
      <w:r w:rsidR="00906163" w:rsidRPr="00B403C7">
        <w:rPr>
          <w:color w:val="000000" w:themeColor="text1"/>
          <w:sz w:val="24"/>
          <w:szCs w:val="24"/>
        </w:rPr>
        <w:t xml:space="preserve"> </w:t>
      </w:r>
      <w:r w:rsidR="00B403C7" w:rsidRPr="00B403C7">
        <w:rPr>
          <w:i/>
          <w:color w:val="000000" w:themeColor="text1"/>
          <w:sz w:val="24"/>
          <w:szCs w:val="24"/>
        </w:rPr>
        <w:t>ibídem</w:t>
      </w:r>
      <w:r w:rsidR="00906163" w:rsidRPr="00B403C7">
        <w:rPr>
          <w:color w:val="000000" w:themeColor="text1"/>
          <w:sz w:val="24"/>
          <w:szCs w:val="24"/>
        </w:rPr>
        <w:t xml:space="preserve"> l</w:t>
      </w:r>
      <w:r w:rsidR="00EA6BDA" w:rsidRPr="00B403C7">
        <w:rPr>
          <w:color w:val="000000" w:themeColor="text1"/>
          <w:sz w:val="24"/>
          <w:szCs w:val="24"/>
        </w:rPr>
        <w:t>os</w:t>
      </w:r>
      <w:r w:rsidR="00906163" w:rsidRPr="00B403C7">
        <w:rPr>
          <w:color w:val="000000" w:themeColor="text1"/>
          <w:sz w:val="24"/>
          <w:szCs w:val="24"/>
        </w:rPr>
        <w:t xml:space="preserve"> cual</w:t>
      </w:r>
      <w:r w:rsidR="00EA6BDA" w:rsidRPr="00B403C7">
        <w:rPr>
          <w:color w:val="000000" w:themeColor="text1"/>
          <w:sz w:val="24"/>
          <w:szCs w:val="24"/>
        </w:rPr>
        <w:t>es</w:t>
      </w:r>
      <w:r w:rsidR="00906163" w:rsidRPr="00B403C7">
        <w:rPr>
          <w:color w:val="000000" w:themeColor="text1"/>
          <w:sz w:val="24"/>
          <w:szCs w:val="24"/>
        </w:rPr>
        <w:t xml:space="preserve"> refiere</w:t>
      </w:r>
      <w:r w:rsidR="00EA6BDA" w:rsidRPr="00B403C7">
        <w:rPr>
          <w:color w:val="000000" w:themeColor="text1"/>
          <w:sz w:val="24"/>
          <w:szCs w:val="24"/>
        </w:rPr>
        <w:t>n</w:t>
      </w:r>
      <w:r w:rsidR="00906163" w:rsidRPr="00B403C7">
        <w:rPr>
          <w:color w:val="000000" w:themeColor="text1"/>
          <w:sz w:val="24"/>
          <w:szCs w:val="24"/>
        </w:rPr>
        <w:t xml:space="preserve"> </w:t>
      </w:r>
      <w:r w:rsidR="00C82CC5" w:rsidRPr="00B403C7">
        <w:rPr>
          <w:color w:val="000000" w:themeColor="text1"/>
          <w:sz w:val="24"/>
          <w:szCs w:val="24"/>
        </w:rPr>
        <w:t xml:space="preserve">a que </w:t>
      </w:r>
      <w:r w:rsidR="00906163" w:rsidRPr="00B403C7">
        <w:rPr>
          <w:color w:val="000000" w:themeColor="text1"/>
          <w:sz w:val="24"/>
          <w:szCs w:val="24"/>
        </w:rPr>
        <w:t>“</w:t>
      </w:r>
      <w:r w:rsidR="00C82CC5" w:rsidRPr="00B403C7">
        <w:rPr>
          <w:i/>
          <w:color w:val="000000" w:themeColor="text1"/>
          <w:sz w:val="24"/>
          <w:szCs w:val="24"/>
        </w:rPr>
        <w:t>el sentido en que una cláusula pueda producir algún efecto deberá preferirse aquel en que no sea capaz de producir efecto alguno</w:t>
      </w:r>
      <w:r w:rsidR="00906163" w:rsidRPr="00B403C7">
        <w:rPr>
          <w:i/>
          <w:color w:val="000000" w:themeColor="text1"/>
          <w:sz w:val="24"/>
          <w:szCs w:val="24"/>
        </w:rPr>
        <w:t>”</w:t>
      </w:r>
      <w:r w:rsidR="00C82CC5" w:rsidRPr="00B403C7">
        <w:rPr>
          <w:color w:val="000000" w:themeColor="text1"/>
          <w:sz w:val="24"/>
          <w:szCs w:val="24"/>
        </w:rPr>
        <w:t xml:space="preserve"> </w:t>
      </w:r>
      <w:r w:rsidR="00EA6BDA" w:rsidRPr="00B403C7">
        <w:rPr>
          <w:color w:val="000000" w:themeColor="text1"/>
          <w:sz w:val="24"/>
          <w:szCs w:val="24"/>
        </w:rPr>
        <w:t xml:space="preserve">y que </w:t>
      </w:r>
      <w:r w:rsidR="00EA6BDA" w:rsidRPr="00B403C7">
        <w:rPr>
          <w:i/>
          <w:color w:val="000000" w:themeColor="text1"/>
          <w:sz w:val="24"/>
          <w:szCs w:val="24"/>
        </w:rPr>
        <w:t>“en la interpretación de los contratos debe estarse a la que mejor cuadre con su naturaleza”,</w:t>
      </w:r>
      <w:r w:rsidR="00EA6BDA" w:rsidRPr="00B403C7">
        <w:rPr>
          <w:color w:val="000000" w:themeColor="text1"/>
          <w:sz w:val="24"/>
          <w:szCs w:val="24"/>
        </w:rPr>
        <w:t xml:space="preserve"> </w:t>
      </w:r>
      <w:r w:rsidR="00C82CC5" w:rsidRPr="00B403C7">
        <w:rPr>
          <w:color w:val="000000" w:themeColor="text1"/>
          <w:sz w:val="24"/>
          <w:szCs w:val="24"/>
        </w:rPr>
        <w:t>por tanto</w:t>
      </w:r>
      <w:r w:rsidR="00906163" w:rsidRPr="00B403C7">
        <w:rPr>
          <w:color w:val="000000" w:themeColor="text1"/>
          <w:sz w:val="24"/>
          <w:szCs w:val="24"/>
        </w:rPr>
        <w:t xml:space="preserve">, </w:t>
      </w:r>
      <w:r w:rsidR="00C82CC5" w:rsidRPr="00B403C7">
        <w:rPr>
          <w:color w:val="000000" w:themeColor="text1"/>
          <w:sz w:val="24"/>
          <w:szCs w:val="24"/>
        </w:rPr>
        <w:t>si el departame</w:t>
      </w:r>
      <w:r w:rsidR="00906163" w:rsidRPr="00B403C7">
        <w:rPr>
          <w:color w:val="000000" w:themeColor="text1"/>
          <w:sz w:val="24"/>
          <w:szCs w:val="24"/>
        </w:rPr>
        <w:t xml:space="preserve">nto incumplió el </w:t>
      </w:r>
      <w:r w:rsidR="00EA6BDA" w:rsidRPr="00B403C7">
        <w:rPr>
          <w:color w:val="000000" w:themeColor="text1"/>
          <w:sz w:val="24"/>
          <w:szCs w:val="24"/>
        </w:rPr>
        <w:t xml:space="preserve">citado </w:t>
      </w:r>
      <w:r w:rsidR="00906163" w:rsidRPr="00B403C7">
        <w:rPr>
          <w:color w:val="000000" w:themeColor="text1"/>
          <w:sz w:val="24"/>
          <w:szCs w:val="24"/>
        </w:rPr>
        <w:t xml:space="preserve">contrato </w:t>
      </w:r>
      <w:r w:rsidR="00EA6BDA" w:rsidRPr="00B403C7">
        <w:rPr>
          <w:color w:val="000000" w:themeColor="text1"/>
          <w:sz w:val="24"/>
          <w:szCs w:val="24"/>
        </w:rPr>
        <w:t xml:space="preserve">cuya naturaleza es conmutable y bilateral, </w:t>
      </w:r>
      <w:r w:rsidR="00906163" w:rsidRPr="00B403C7">
        <w:rPr>
          <w:color w:val="000000" w:themeColor="text1"/>
          <w:sz w:val="24"/>
          <w:szCs w:val="24"/>
        </w:rPr>
        <w:t>la cláusula penal producía</w:t>
      </w:r>
      <w:r w:rsidR="00C82CC5" w:rsidRPr="00B403C7">
        <w:rPr>
          <w:color w:val="000000" w:themeColor="text1"/>
          <w:sz w:val="24"/>
          <w:szCs w:val="24"/>
        </w:rPr>
        <w:t xml:space="preserve"> efectos legales a favor del actor</w:t>
      </w:r>
      <w:r w:rsidR="00906163" w:rsidRPr="00B403C7">
        <w:rPr>
          <w:color w:val="000000" w:themeColor="text1"/>
          <w:sz w:val="24"/>
          <w:szCs w:val="24"/>
        </w:rPr>
        <w:t>,</w:t>
      </w:r>
      <w:r w:rsidR="00C82CC5" w:rsidRPr="00B403C7">
        <w:rPr>
          <w:color w:val="000000" w:themeColor="text1"/>
          <w:sz w:val="24"/>
          <w:szCs w:val="24"/>
        </w:rPr>
        <w:t xml:space="preserve"> </w:t>
      </w:r>
      <w:r w:rsidR="00597FA9" w:rsidRPr="00B403C7">
        <w:rPr>
          <w:color w:val="000000" w:themeColor="text1"/>
          <w:sz w:val="24"/>
          <w:szCs w:val="24"/>
        </w:rPr>
        <w:t xml:space="preserve">y la forma de </w:t>
      </w:r>
      <w:r w:rsidR="00C82CC5" w:rsidRPr="00B403C7">
        <w:rPr>
          <w:color w:val="000000" w:themeColor="text1"/>
          <w:sz w:val="24"/>
          <w:szCs w:val="24"/>
        </w:rPr>
        <w:t xml:space="preserve">redacción </w:t>
      </w:r>
      <w:r w:rsidR="00597FA9" w:rsidRPr="00B403C7">
        <w:rPr>
          <w:color w:val="000000" w:themeColor="text1"/>
          <w:sz w:val="24"/>
          <w:szCs w:val="24"/>
        </w:rPr>
        <w:t xml:space="preserve">de la cláusula </w:t>
      </w:r>
      <w:r w:rsidR="00C82CC5" w:rsidRPr="00B403C7">
        <w:rPr>
          <w:color w:val="000000" w:themeColor="text1"/>
          <w:sz w:val="24"/>
          <w:szCs w:val="24"/>
        </w:rPr>
        <w:t>surge de los formatos utilizados por es</w:t>
      </w:r>
      <w:r w:rsidR="00597FA9" w:rsidRPr="00B403C7">
        <w:rPr>
          <w:color w:val="000000" w:themeColor="text1"/>
          <w:sz w:val="24"/>
          <w:szCs w:val="24"/>
        </w:rPr>
        <w:t>e</w:t>
      </w:r>
      <w:r w:rsidR="00C82CC5" w:rsidRPr="00B403C7">
        <w:rPr>
          <w:color w:val="000000" w:themeColor="text1"/>
          <w:sz w:val="24"/>
          <w:szCs w:val="24"/>
        </w:rPr>
        <w:t xml:space="preserve"> ent</w:t>
      </w:r>
      <w:r w:rsidR="00597FA9" w:rsidRPr="00B403C7">
        <w:rPr>
          <w:color w:val="000000" w:themeColor="text1"/>
          <w:sz w:val="24"/>
          <w:szCs w:val="24"/>
        </w:rPr>
        <w:t xml:space="preserve">e </w:t>
      </w:r>
      <w:r w:rsidR="00C82CC5" w:rsidRPr="00B403C7">
        <w:rPr>
          <w:color w:val="000000" w:themeColor="text1"/>
          <w:sz w:val="24"/>
          <w:szCs w:val="24"/>
        </w:rPr>
        <w:t>públic</w:t>
      </w:r>
      <w:r w:rsidR="00597FA9" w:rsidRPr="00B403C7">
        <w:rPr>
          <w:color w:val="000000" w:themeColor="text1"/>
          <w:sz w:val="24"/>
          <w:szCs w:val="24"/>
        </w:rPr>
        <w:t>o</w:t>
      </w:r>
      <w:r w:rsidR="00C82CC5" w:rsidRPr="00B403C7">
        <w:rPr>
          <w:color w:val="000000" w:themeColor="text1"/>
          <w:sz w:val="24"/>
          <w:szCs w:val="24"/>
        </w:rPr>
        <w:t>.</w:t>
      </w:r>
    </w:p>
    <w:p w14:paraId="478D3CA4" w14:textId="77777777" w:rsidR="00C82CC5" w:rsidRPr="00B403C7" w:rsidRDefault="00C82CC5" w:rsidP="00C82CC5">
      <w:pPr>
        <w:spacing w:line="360" w:lineRule="auto"/>
        <w:jc w:val="both"/>
        <w:rPr>
          <w:color w:val="000000" w:themeColor="text1"/>
          <w:sz w:val="24"/>
          <w:szCs w:val="24"/>
        </w:rPr>
      </w:pPr>
    </w:p>
    <w:p w14:paraId="6041F917" w14:textId="77777777" w:rsidR="00712257" w:rsidRPr="00B403C7" w:rsidRDefault="00712257" w:rsidP="00712257">
      <w:pPr>
        <w:spacing w:line="360" w:lineRule="auto"/>
        <w:jc w:val="center"/>
        <w:rPr>
          <w:b/>
          <w:color w:val="000000" w:themeColor="text1"/>
          <w:sz w:val="24"/>
          <w:szCs w:val="24"/>
          <w:lang w:val="es-CO" w:eastAsia="es-CO"/>
        </w:rPr>
      </w:pPr>
      <w:r w:rsidRPr="00B403C7">
        <w:rPr>
          <w:b/>
          <w:color w:val="000000" w:themeColor="text1"/>
          <w:sz w:val="24"/>
          <w:szCs w:val="24"/>
          <w:lang w:val="es-CO" w:eastAsia="es-CO"/>
        </w:rPr>
        <w:t>V. TR</w:t>
      </w:r>
      <w:r w:rsidR="004022E5" w:rsidRPr="00B403C7">
        <w:rPr>
          <w:b/>
          <w:color w:val="000000" w:themeColor="text1"/>
          <w:sz w:val="24"/>
          <w:szCs w:val="24"/>
          <w:lang w:val="es-CO" w:eastAsia="es-CO"/>
        </w:rPr>
        <w:t>Á</w:t>
      </w:r>
      <w:r w:rsidRPr="00B403C7">
        <w:rPr>
          <w:b/>
          <w:color w:val="000000" w:themeColor="text1"/>
          <w:sz w:val="24"/>
          <w:szCs w:val="24"/>
          <w:lang w:val="es-CO" w:eastAsia="es-CO"/>
        </w:rPr>
        <w:t>MITE EN SEGUNDA INSTANCIA</w:t>
      </w:r>
    </w:p>
    <w:p w14:paraId="5DFDDEA4" w14:textId="77777777" w:rsidR="00712257" w:rsidRPr="00B403C7" w:rsidRDefault="00712257" w:rsidP="00712257">
      <w:pPr>
        <w:spacing w:line="360" w:lineRule="auto"/>
        <w:jc w:val="both"/>
        <w:rPr>
          <w:color w:val="FF0000"/>
          <w:sz w:val="24"/>
          <w:szCs w:val="24"/>
          <w:lang w:val="es-CO" w:eastAsia="es-CO"/>
        </w:rPr>
      </w:pPr>
    </w:p>
    <w:p w14:paraId="0F6E316B" w14:textId="6E24AC95" w:rsidR="00712257" w:rsidRPr="00B403C7" w:rsidRDefault="00712257" w:rsidP="00712257">
      <w:pPr>
        <w:spacing w:line="360" w:lineRule="auto"/>
        <w:jc w:val="both"/>
        <w:rPr>
          <w:color w:val="000000" w:themeColor="text1"/>
          <w:sz w:val="24"/>
          <w:szCs w:val="24"/>
          <w:lang w:val="es-CO" w:eastAsia="es-CO"/>
        </w:rPr>
      </w:pPr>
      <w:r w:rsidRPr="00B403C7">
        <w:rPr>
          <w:color w:val="000000" w:themeColor="text1"/>
          <w:sz w:val="24"/>
          <w:szCs w:val="24"/>
          <w:lang w:val="es-CO" w:eastAsia="es-CO"/>
        </w:rPr>
        <w:lastRenderedPageBreak/>
        <w:t>Impugnado oportunamente el fallo de primera instancia</w:t>
      </w:r>
      <w:r w:rsidR="00981E12" w:rsidRPr="00B403C7">
        <w:rPr>
          <w:color w:val="000000" w:themeColor="text1"/>
          <w:sz w:val="24"/>
          <w:szCs w:val="24"/>
          <w:lang w:val="es-CO" w:eastAsia="es-CO"/>
        </w:rPr>
        <w:t xml:space="preserve"> </w:t>
      </w:r>
      <w:r w:rsidR="00731AD1" w:rsidRPr="00B403C7">
        <w:rPr>
          <w:color w:val="000000" w:themeColor="text1"/>
          <w:sz w:val="24"/>
          <w:szCs w:val="24"/>
          <w:lang w:val="es-CO" w:eastAsia="es-CO"/>
        </w:rPr>
        <w:t xml:space="preserve">por la parte actora, </w:t>
      </w:r>
      <w:r w:rsidR="00981E12" w:rsidRPr="00B403C7">
        <w:rPr>
          <w:color w:val="000000" w:themeColor="text1"/>
          <w:sz w:val="24"/>
          <w:szCs w:val="24"/>
          <w:lang w:val="es-CO" w:eastAsia="es-CO"/>
        </w:rPr>
        <w:t>el a-quo concedió el recurso</w:t>
      </w:r>
      <w:r w:rsidR="00731AD1" w:rsidRPr="00B403C7">
        <w:rPr>
          <w:color w:val="000000" w:themeColor="text1"/>
          <w:sz w:val="24"/>
          <w:szCs w:val="24"/>
          <w:lang w:val="es-CO" w:eastAsia="es-CO"/>
        </w:rPr>
        <w:t xml:space="preserve">; fue repartido a este despacho, el cual, en </w:t>
      </w:r>
      <w:r w:rsidR="00981E12" w:rsidRPr="00B403C7">
        <w:rPr>
          <w:color w:val="000000" w:themeColor="text1"/>
          <w:sz w:val="24"/>
          <w:szCs w:val="24"/>
          <w:lang w:val="es-CO" w:eastAsia="es-CO"/>
        </w:rPr>
        <w:t xml:space="preserve">auto del </w:t>
      </w:r>
      <w:r w:rsidR="00731AD1" w:rsidRPr="00B403C7">
        <w:rPr>
          <w:color w:val="000000" w:themeColor="text1"/>
          <w:sz w:val="24"/>
          <w:szCs w:val="24"/>
          <w:lang w:val="es-CO" w:eastAsia="es-CO"/>
        </w:rPr>
        <w:t>22</w:t>
      </w:r>
      <w:r w:rsidR="00981E12" w:rsidRPr="00B403C7">
        <w:rPr>
          <w:color w:val="000000" w:themeColor="text1"/>
          <w:sz w:val="24"/>
          <w:szCs w:val="24"/>
          <w:lang w:val="es-CO" w:eastAsia="es-CO"/>
        </w:rPr>
        <w:t xml:space="preserve"> de </w:t>
      </w:r>
      <w:r w:rsidR="00731AD1" w:rsidRPr="00B403C7">
        <w:rPr>
          <w:color w:val="000000" w:themeColor="text1"/>
          <w:sz w:val="24"/>
          <w:szCs w:val="24"/>
          <w:lang w:val="es-CO" w:eastAsia="es-CO"/>
        </w:rPr>
        <w:t xml:space="preserve">septiembre </w:t>
      </w:r>
      <w:r w:rsidR="00981E12" w:rsidRPr="00B403C7">
        <w:rPr>
          <w:color w:val="000000" w:themeColor="text1"/>
          <w:sz w:val="24"/>
          <w:szCs w:val="24"/>
          <w:lang w:val="es-CO" w:eastAsia="es-CO"/>
        </w:rPr>
        <w:t>de 201</w:t>
      </w:r>
      <w:r w:rsidR="00731AD1" w:rsidRPr="00B403C7">
        <w:rPr>
          <w:color w:val="000000" w:themeColor="text1"/>
          <w:sz w:val="24"/>
          <w:szCs w:val="24"/>
          <w:lang w:val="es-CO" w:eastAsia="es-CO"/>
        </w:rPr>
        <w:t xml:space="preserve">7, lo admitió </w:t>
      </w:r>
      <w:r w:rsidR="00DE3B9C" w:rsidRPr="00B403C7">
        <w:rPr>
          <w:color w:val="000000" w:themeColor="text1"/>
          <w:sz w:val="24"/>
          <w:szCs w:val="24"/>
          <w:lang w:val="es-CO" w:eastAsia="es-CO"/>
        </w:rPr>
        <w:t>(</w:t>
      </w:r>
      <w:r w:rsidR="605BC789" w:rsidRPr="00B403C7">
        <w:rPr>
          <w:color w:val="000000" w:themeColor="text1"/>
          <w:sz w:val="24"/>
          <w:szCs w:val="24"/>
          <w:lang w:val="es-CO" w:eastAsia="es-CO"/>
        </w:rPr>
        <w:t>f.</w:t>
      </w:r>
      <w:r w:rsidR="00981E12" w:rsidRPr="00B403C7">
        <w:rPr>
          <w:color w:val="000000" w:themeColor="text1"/>
          <w:sz w:val="24"/>
          <w:szCs w:val="24"/>
          <w:lang w:val="es-CO" w:eastAsia="es-CO"/>
        </w:rPr>
        <w:t xml:space="preserve"> </w:t>
      </w:r>
      <w:r w:rsidR="00731AD1" w:rsidRPr="00B403C7">
        <w:rPr>
          <w:color w:val="000000" w:themeColor="text1"/>
          <w:sz w:val="24"/>
          <w:szCs w:val="24"/>
          <w:lang w:val="es-CO" w:eastAsia="es-CO"/>
        </w:rPr>
        <w:t>458</w:t>
      </w:r>
      <w:r w:rsidR="00981E12" w:rsidRPr="00B403C7">
        <w:rPr>
          <w:color w:val="000000" w:themeColor="text1"/>
          <w:sz w:val="24"/>
          <w:szCs w:val="24"/>
          <w:lang w:val="es-CO" w:eastAsia="es-CO"/>
        </w:rPr>
        <w:t xml:space="preserve">). </w:t>
      </w:r>
      <w:r w:rsidR="00731AD1" w:rsidRPr="00B403C7">
        <w:rPr>
          <w:color w:val="000000" w:themeColor="text1"/>
          <w:sz w:val="24"/>
          <w:szCs w:val="24"/>
          <w:lang w:val="es-CO" w:eastAsia="es-CO"/>
        </w:rPr>
        <w:t>M</w:t>
      </w:r>
      <w:r w:rsidRPr="00B403C7">
        <w:rPr>
          <w:color w:val="000000" w:themeColor="text1"/>
          <w:sz w:val="24"/>
          <w:szCs w:val="24"/>
          <w:lang w:val="es-CO" w:eastAsia="es-CO"/>
        </w:rPr>
        <w:t>ediante</w:t>
      </w:r>
      <w:r w:rsidR="00731AD1" w:rsidRPr="00B403C7">
        <w:rPr>
          <w:color w:val="000000" w:themeColor="text1"/>
          <w:sz w:val="24"/>
          <w:szCs w:val="24"/>
          <w:lang w:val="es-CO" w:eastAsia="es-CO"/>
        </w:rPr>
        <w:t xml:space="preserve"> proveído del 10 de noviembre </w:t>
      </w:r>
      <w:r w:rsidR="00981E12" w:rsidRPr="00B403C7">
        <w:rPr>
          <w:color w:val="000000" w:themeColor="text1"/>
          <w:sz w:val="24"/>
          <w:szCs w:val="24"/>
          <w:lang w:val="es-CO" w:eastAsia="es-CO"/>
        </w:rPr>
        <w:t>de</w:t>
      </w:r>
      <w:r w:rsidR="00731AD1" w:rsidRPr="00B403C7">
        <w:rPr>
          <w:color w:val="000000" w:themeColor="text1"/>
          <w:sz w:val="24"/>
          <w:szCs w:val="24"/>
          <w:lang w:val="es-CO" w:eastAsia="es-CO"/>
        </w:rPr>
        <w:t xml:space="preserve"> la misma calenda </w:t>
      </w:r>
      <w:r w:rsidRPr="00B403C7">
        <w:rPr>
          <w:color w:val="000000" w:themeColor="text1"/>
          <w:sz w:val="24"/>
          <w:szCs w:val="24"/>
          <w:lang w:val="es-CO" w:eastAsia="es-CO"/>
        </w:rPr>
        <w:t>(</w:t>
      </w:r>
      <w:r w:rsidR="20096150" w:rsidRPr="00B403C7">
        <w:rPr>
          <w:color w:val="000000" w:themeColor="text1"/>
          <w:sz w:val="24"/>
          <w:szCs w:val="24"/>
          <w:lang w:val="es-CO" w:eastAsia="es-CO"/>
        </w:rPr>
        <w:t>fs.</w:t>
      </w:r>
      <w:r w:rsidRPr="00B403C7">
        <w:rPr>
          <w:color w:val="000000" w:themeColor="text1"/>
          <w:sz w:val="24"/>
          <w:szCs w:val="24"/>
          <w:lang w:val="es-CO" w:eastAsia="es-CO"/>
        </w:rPr>
        <w:t xml:space="preserve"> </w:t>
      </w:r>
      <w:r w:rsidR="00731AD1" w:rsidRPr="00B403C7">
        <w:rPr>
          <w:color w:val="000000" w:themeColor="text1"/>
          <w:sz w:val="24"/>
          <w:szCs w:val="24"/>
          <w:lang w:val="es-CO" w:eastAsia="es-CO"/>
        </w:rPr>
        <w:t>462</w:t>
      </w:r>
      <w:r w:rsidRPr="00B403C7">
        <w:rPr>
          <w:color w:val="000000" w:themeColor="text1"/>
          <w:sz w:val="24"/>
          <w:szCs w:val="24"/>
          <w:lang w:val="es-CO" w:eastAsia="es-CO"/>
        </w:rPr>
        <w:t>), se prescindi</w:t>
      </w:r>
      <w:r w:rsidR="00C8326A" w:rsidRPr="00B403C7">
        <w:rPr>
          <w:color w:val="000000" w:themeColor="text1"/>
          <w:sz w:val="24"/>
          <w:szCs w:val="24"/>
          <w:lang w:val="es-CO" w:eastAsia="es-CO"/>
        </w:rPr>
        <w:t>ó</w:t>
      </w:r>
      <w:r w:rsidRPr="00B403C7">
        <w:rPr>
          <w:color w:val="000000" w:themeColor="text1"/>
          <w:sz w:val="24"/>
          <w:szCs w:val="24"/>
          <w:lang w:val="es-CO" w:eastAsia="es-CO"/>
        </w:rPr>
        <w:t xml:space="preserve"> de la audiencia de alegaciones y juzgamiento, </w:t>
      </w:r>
      <w:r w:rsidR="00C8326A" w:rsidRPr="00B403C7">
        <w:rPr>
          <w:color w:val="000000" w:themeColor="text1"/>
          <w:sz w:val="24"/>
          <w:szCs w:val="24"/>
          <w:lang w:val="es-CO" w:eastAsia="es-CO"/>
        </w:rPr>
        <w:t xml:space="preserve">ordenándose </w:t>
      </w:r>
      <w:r w:rsidRPr="00B403C7">
        <w:rPr>
          <w:color w:val="000000" w:themeColor="text1"/>
          <w:sz w:val="24"/>
          <w:szCs w:val="24"/>
          <w:lang w:val="es-CO" w:eastAsia="es-CO"/>
        </w:rPr>
        <w:t xml:space="preserve">a las partes la presentación de los alegatos de conclusión dentro de los 10 días siguientes a la notificación de ese auto. </w:t>
      </w:r>
    </w:p>
    <w:p w14:paraId="116A8647" w14:textId="77777777" w:rsidR="00932B7F" w:rsidRPr="00B403C7" w:rsidRDefault="00932B7F" w:rsidP="00622694">
      <w:pPr>
        <w:spacing w:line="360" w:lineRule="auto"/>
        <w:jc w:val="both"/>
        <w:rPr>
          <w:color w:val="000000" w:themeColor="text1"/>
          <w:sz w:val="24"/>
          <w:szCs w:val="24"/>
          <w:lang w:val="es-CO" w:eastAsia="es-CO"/>
        </w:rPr>
      </w:pPr>
    </w:p>
    <w:p w14:paraId="3EAE124E" w14:textId="1841F938" w:rsidR="004155F2" w:rsidRPr="00B403C7" w:rsidRDefault="004155F2" w:rsidP="00622694">
      <w:pPr>
        <w:spacing w:line="360" w:lineRule="auto"/>
        <w:jc w:val="both"/>
        <w:rPr>
          <w:color w:val="000000" w:themeColor="text1"/>
          <w:sz w:val="24"/>
          <w:szCs w:val="24"/>
          <w:lang w:val="es-CO" w:eastAsia="es-CO"/>
        </w:rPr>
      </w:pPr>
      <w:r w:rsidRPr="00B403C7">
        <w:rPr>
          <w:color w:val="000000" w:themeColor="text1"/>
          <w:sz w:val="24"/>
          <w:szCs w:val="24"/>
          <w:lang w:val="es-CO" w:eastAsia="es-CO"/>
        </w:rPr>
        <w:t xml:space="preserve">La </w:t>
      </w:r>
      <w:r w:rsidRPr="00B403C7">
        <w:rPr>
          <w:b/>
          <w:color w:val="000000" w:themeColor="text1"/>
          <w:sz w:val="24"/>
          <w:szCs w:val="24"/>
          <w:lang w:val="es-CO" w:eastAsia="es-CO"/>
        </w:rPr>
        <w:t>parte actora</w:t>
      </w:r>
      <w:r w:rsidRPr="00B403C7">
        <w:rPr>
          <w:color w:val="000000" w:themeColor="text1"/>
          <w:sz w:val="24"/>
          <w:szCs w:val="24"/>
          <w:lang w:val="es-CO" w:eastAsia="es-CO"/>
        </w:rPr>
        <w:t xml:space="preserve"> </w:t>
      </w:r>
      <w:r w:rsidR="00731AD1" w:rsidRPr="00B403C7">
        <w:rPr>
          <w:color w:val="000000" w:themeColor="text1"/>
          <w:sz w:val="24"/>
          <w:szCs w:val="24"/>
          <w:lang w:val="es-CO" w:eastAsia="es-CO"/>
        </w:rPr>
        <w:t xml:space="preserve">guardó silencio. </w:t>
      </w:r>
    </w:p>
    <w:p w14:paraId="3701233D" w14:textId="77777777" w:rsidR="004155F2" w:rsidRPr="00B403C7" w:rsidRDefault="004155F2" w:rsidP="00622694">
      <w:pPr>
        <w:spacing w:line="360" w:lineRule="auto"/>
        <w:jc w:val="both"/>
        <w:rPr>
          <w:color w:val="000000" w:themeColor="text1"/>
          <w:sz w:val="24"/>
          <w:szCs w:val="24"/>
          <w:lang w:val="es-CO" w:eastAsia="es-CO"/>
        </w:rPr>
      </w:pPr>
    </w:p>
    <w:p w14:paraId="04E51786" w14:textId="228495F7" w:rsidR="00A203F3" w:rsidRPr="00B403C7" w:rsidRDefault="00731AD1" w:rsidP="00622694">
      <w:pPr>
        <w:spacing w:line="360" w:lineRule="auto"/>
        <w:jc w:val="both"/>
        <w:rPr>
          <w:color w:val="000000" w:themeColor="text1"/>
          <w:sz w:val="24"/>
          <w:szCs w:val="24"/>
          <w:lang w:val="es-CO" w:eastAsia="es-CO"/>
        </w:rPr>
      </w:pPr>
      <w:r w:rsidRPr="00B403C7">
        <w:rPr>
          <w:color w:val="000000" w:themeColor="text1"/>
          <w:sz w:val="24"/>
          <w:szCs w:val="24"/>
          <w:lang w:val="es-CO" w:eastAsia="es-CO"/>
        </w:rPr>
        <w:t xml:space="preserve">El </w:t>
      </w:r>
      <w:r w:rsidRPr="00B403C7">
        <w:rPr>
          <w:b/>
          <w:bCs/>
          <w:color w:val="000000" w:themeColor="text1"/>
          <w:sz w:val="24"/>
          <w:szCs w:val="24"/>
          <w:lang w:val="es-CO" w:eastAsia="es-CO"/>
        </w:rPr>
        <w:t xml:space="preserve">departamento de Boyacá </w:t>
      </w:r>
      <w:r w:rsidR="008E60F9" w:rsidRPr="00B403C7">
        <w:rPr>
          <w:b/>
          <w:bCs/>
          <w:color w:val="000000" w:themeColor="text1"/>
          <w:sz w:val="24"/>
          <w:szCs w:val="24"/>
          <w:lang w:val="es-CO" w:eastAsia="es-CO"/>
        </w:rPr>
        <w:t>(</w:t>
      </w:r>
      <w:r w:rsidR="605BC789" w:rsidRPr="00B403C7">
        <w:rPr>
          <w:b/>
          <w:bCs/>
          <w:color w:val="000000" w:themeColor="text1"/>
          <w:sz w:val="24"/>
          <w:szCs w:val="24"/>
          <w:lang w:val="es-CO" w:eastAsia="es-CO"/>
        </w:rPr>
        <w:t>f.</w:t>
      </w:r>
      <w:r w:rsidR="008E60F9" w:rsidRPr="00B403C7">
        <w:rPr>
          <w:b/>
          <w:bCs/>
          <w:color w:val="000000" w:themeColor="text1"/>
          <w:sz w:val="24"/>
          <w:szCs w:val="24"/>
          <w:lang w:val="es-CO" w:eastAsia="es-CO"/>
        </w:rPr>
        <w:t xml:space="preserve"> 463) </w:t>
      </w:r>
      <w:r w:rsidRPr="00B403C7">
        <w:rPr>
          <w:color w:val="000000" w:themeColor="text1"/>
          <w:sz w:val="24"/>
          <w:szCs w:val="24"/>
          <w:lang w:val="es-CO" w:eastAsia="es-CO"/>
        </w:rPr>
        <w:t xml:space="preserve">pidió que se confirme el fallo impugnado, </w:t>
      </w:r>
      <w:r w:rsidR="008E60F9" w:rsidRPr="00B403C7">
        <w:rPr>
          <w:color w:val="000000" w:themeColor="text1"/>
          <w:sz w:val="24"/>
          <w:szCs w:val="24"/>
          <w:lang w:val="es-CO" w:eastAsia="es-CO"/>
        </w:rPr>
        <w:t>pues la parte actora no puede pretender que se le reconozcan valores por situaciones laborales que no se encuentran acreditadas tanto en su ejecución como en su celebración del contrato, que conforme con el ordenamiento procesal corresponde a la parte actora probar los supuestos de he</w:t>
      </w:r>
      <w:r w:rsidR="00A203F3" w:rsidRPr="00B403C7">
        <w:rPr>
          <w:color w:val="000000" w:themeColor="text1"/>
          <w:sz w:val="24"/>
          <w:szCs w:val="24"/>
          <w:lang w:val="es-CO" w:eastAsia="es-CO"/>
        </w:rPr>
        <w:t>cho de los que emana su derecho, que la L</w:t>
      </w:r>
      <w:r w:rsidR="008E60F9" w:rsidRPr="00B403C7">
        <w:rPr>
          <w:color w:val="000000" w:themeColor="text1"/>
          <w:sz w:val="24"/>
          <w:szCs w:val="24"/>
          <w:lang w:val="es-CO" w:eastAsia="es-CO"/>
        </w:rPr>
        <w:t>ey 1437 del 2011</w:t>
      </w:r>
      <w:r w:rsidR="00A203F3" w:rsidRPr="00B403C7">
        <w:rPr>
          <w:color w:val="000000" w:themeColor="text1"/>
          <w:sz w:val="24"/>
          <w:szCs w:val="24"/>
          <w:lang w:val="es-CO" w:eastAsia="es-CO"/>
        </w:rPr>
        <w:t>,</w:t>
      </w:r>
      <w:r w:rsidR="008E60F9" w:rsidRPr="00B403C7">
        <w:rPr>
          <w:color w:val="000000" w:themeColor="text1"/>
          <w:sz w:val="24"/>
          <w:szCs w:val="24"/>
          <w:lang w:val="es-CO" w:eastAsia="es-CO"/>
        </w:rPr>
        <w:t xml:space="preserve"> establece el principio de necesidad de la prueba para sustentar el debate procesa</w:t>
      </w:r>
      <w:r w:rsidR="00A203F3" w:rsidRPr="00B403C7">
        <w:rPr>
          <w:color w:val="000000" w:themeColor="text1"/>
          <w:sz w:val="24"/>
          <w:szCs w:val="24"/>
          <w:lang w:val="es-CO" w:eastAsia="es-CO"/>
        </w:rPr>
        <w:t xml:space="preserve">l, y </w:t>
      </w:r>
      <w:r w:rsidR="008E60F9" w:rsidRPr="00B403C7">
        <w:rPr>
          <w:color w:val="000000" w:themeColor="text1"/>
          <w:sz w:val="24"/>
          <w:szCs w:val="24"/>
          <w:lang w:val="es-CO" w:eastAsia="es-CO"/>
        </w:rPr>
        <w:t>que lo cierto es que no hubo ejecución alguna del convenio respecto al cual se ejerció la inte</w:t>
      </w:r>
      <w:r w:rsidR="00A203F3" w:rsidRPr="00B403C7">
        <w:rPr>
          <w:color w:val="000000" w:themeColor="text1"/>
          <w:sz w:val="24"/>
          <w:szCs w:val="24"/>
          <w:lang w:val="es-CO" w:eastAsia="es-CO"/>
        </w:rPr>
        <w:t>rventoría que ahora se examina.</w:t>
      </w:r>
    </w:p>
    <w:p w14:paraId="011D5C4C" w14:textId="77777777" w:rsidR="00A203F3" w:rsidRPr="00B403C7" w:rsidRDefault="00A203F3" w:rsidP="00622694">
      <w:pPr>
        <w:spacing w:line="360" w:lineRule="auto"/>
        <w:jc w:val="both"/>
        <w:rPr>
          <w:color w:val="000000" w:themeColor="text1"/>
          <w:sz w:val="24"/>
          <w:szCs w:val="24"/>
          <w:lang w:val="es-CO" w:eastAsia="es-CO"/>
        </w:rPr>
      </w:pPr>
    </w:p>
    <w:p w14:paraId="41B19A06" w14:textId="4C089078" w:rsidR="001A0BF5" w:rsidRPr="00B403C7" w:rsidRDefault="008E60F9" w:rsidP="00622694">
      <w:pPr>
        <w:spacing w:line="360" w:lineRule="auto"/>
        <w:jc w:val="both"/>
        <w:rPr>
          <w:color w:val="000000" w:themeColor="text1"/>
          <w:sz w:val="24"/>
          <w:szCs w:val="24"/>
          <w:lang w:val="es-CO" w:eastAsia="es-CO"/>
        </w:rPr>
      </w:pPr>
      <w:r w:rsidRPr="00B403C7">
        <w:rPr>
          <w:color w:val="000000" w:themeColor="text1"/>
          <w:sz w:val="24"/>
          <w:szCs w:val="24"/>
          <w:lang w:val="es-CO" w:eastAsia="es-CO"/>
        </w:rPr>
        <w:t xml:space="preserve">Agregó que la suspensión del contrato de interventoría </w:t>
      </w:r>
      <w:r w:rsidR="00A203F3" w:rsidRPr="00B403C7">
        <w:rPr>
          <w:color w:val="000000" w:themeColor="text1"/>
          <w:sz w:val="24"/>
          <w:szCs w:val="24"/>
          <w:lang w:val="es-CO" w:eastAsia="es-CO"/>
        </w:rPr>
        <w:t xml:space="preserve">1937 de 2011, </w:t>
      </w:r>
      <w:r w:rsidRPr="00B403C7">
        <w:rPr>
          <w:color w:val="000000" w:themeColor="text1"/>
          <w:sz w:val="24"/>
          <w:szCs w:val="24"/>
          <w:lang w:val="es-CO" w:eastAsia="es-CO"/>
        </w:rPr>
        <w:t xml:space="preserve">fue por mutuo acuerdo </w:t>
      </w:r>
      <w:r w:rsidR="00A203F3" w:rsidRPr="00B403C7">
        <w:rPr>
          <w:color w:val="000000" w:themeColor="text1"/>
          <w:sz w:val="24"/>
          <w:szCs w:val="24"/>
          <w:lang w:val="es-CO" w:eastAsia="es-CO"/>
        </w:rPr>
        <w:t xml:space="preserve">según </w:t>
      </w:r>
      <w:r w:rsidRPr="00B403C7">
        <w:rPr>
          <w:color w:val="000000" w:themeColor="text1"/>
          <w:sz w:val="24"/>
          <w:szCs w:val="24"/>
          <w:lang w:val="es-CO" w:eastAsia="es-CO"/>
        </w:rPr>
        <w:t>acta del 12 de agosto del 2011</w:t>
      </w:r>
      <w:r w:rsidR="00A203F3" w:rsidRPr="00B403C7">
        <w:rPr>
          <w:color w:val="000000" w:themeColor="text1"/>
          <w:sz w:val="24"/>
          <w:szCs w:val="24"/>
          <w:lang w:val="es-CO" w:eastAsia="es-CO"/>
        </w:rPr>
        <w:t>,</w:t>
      </w:r>
      <w:r w:rsidRPr="00B403C7">
        <w:rPr>
          <w:color w:val="000000" w:themeColor="text1"/>
          <w:sz w:val="24"/>
          <w:szCs w:val="24"/>
          <w:lang w:val="es-CO" w:eastAsia="es-CO"/>
        </w:rPr>
        <w:t xml:space="preserve"> de manera que la parte actor</w:t>
      </w:r>
      <w:r w:rsidR="00DE3B9C" w:rsidRPr="00B403C7">
        <w:rPr>
          <w:color w:val="000000" w:themeColor="text1"/>
          <w:sz w:val="24"/>
          <w:szCs w:val="24"/>
          <w:lang w:val="es-CO" w:eastAsia="es-CO"/>
        </w:rPr>
        <w:t>a no puede plantear perjuicio si</w:t>
      </w:r>
      <w:r w:rsidRPr="00B403C7">
        <w:rPr>
          <w:color w:val="000000" w:themeColor="text1"/>
          <w:sz w:val="24"/>
          <w:szCs w:val="24"/>
          <w:lang w:val="es-CO" w:eastAsia="es-CO"/>
        </w:rPr>
        <w:t xml:space="preserve"> estuvo de acuerdo con ello</w:t>
      </w:r>
      <w:r w:rsidR="00A203F3" w:rsidRPr="00B403C7">
        <w:rPr>
          <w:color w:val="000000" w:themeColor="text1"/>
          <w:sz w:val="24"/>
          <w:szCs w:val="24"/>
          <w:lang w:val="es-CO" w:eastAsia="es-CO"/>
        </w:rPr>
        <w:t xml:space="preserve">, </w:t>
      </w:r>
      <w:r w:rsidRPr="00B403C7">
        <w:rPr>
          <w:color w:val="000000" w:themeColor="text1"/>
          <w:sz w:val="24"/>
          <w:szCs w:val="24"/>
          <w:lang w:val="es-CO" w:eastAsia="es-CO"/>
        </w:rPr>
        <w:t>además</w:t>
      </w:r>
      <w:r w:rsidR="008A17CE" w:rsidRPr="00B403C7">
        <w:rPr>
          <w:color w:val="000000" w:themeColor="text1"/>
          <w:sz w:val="24"/>
          <w:szCs w:val="24"/>
          <w:lang w:val="es-CO" w:eastAsia="es-CO"/>
        </w:rPr>
        <w:t>, la interventoría se</w:t>
      </w:r>
      <w:r w:rsidRPr="00B403C7">
        <w:rPr>
          <w:color w:val="000000" w:themeColor="text1"/>
          <w:sz w:val="24"/>
          <w:szCs w:val="24"/>
          <w:lang w:val="es-CO" w:eastAsia="es-CO"/>
        </w:rPr>
        <w:t xml:space="preserve"> condicion</w:t>
      </w:r>
      <w:r w:rsidR="008A17CE" w:rsidRPr="00B403C7">
        <w:rPr>
          <w:color w:val="000000" w:themeColor="text1"/>
          <w:sz w:val="24"/>
          <w:szCs w:val="24"/>
          <w:lang w:val="es-CO" w:eastAsia="es-CO"/>
        </w:rPr>
        <w:t xml:space="preserve">ó </w:t>
      </w:r>
      <w:r w:rsidRPr="00B403C7">
        <w:rPr>
          <w:color w:val="000000" w:themeColor="text1"/>
          <w:sz w:val="24"/>
          <w:szCs w:val="24"/>
          <w:lang w:val="es-CO" w:eastAsia="es-CO"/>
        </w:rPr>
        <w:t xml:space="preserve">a un procedimiento licitatorio para </w:t>
      </w:r>
      <w:r w:rsidR="00A203F3" w:rsidRPr="00B403C7">
        <w:rPr>
          <w:color w:val="000000" w:themeColor="text1"/>
          <w:sz w:val="24"/>
          <w:szCs w:val="24"/>
          <w:lang w:val="es-CO" w:eastAsia="es-CO"/>
        </w:rPr>
        <w:t xml:space="preserve">la </w:t>
      </w:r>
      <w:r w:rsidRPr="00B403C7">
        <w:rPr>
          <w:color w:val="000000" w:themeColor="text1"/>
          <w:sz w:val="24"/>
          <w:szCs w:val="24"/>
          <w:lang w:val="es-CO" w:eastAsia="es-CO"/>
        </w:rPr>
        <w:t>contratación del contratista ejecutor de las obras</w:t>
      </w:r>
      <w:r w:rsidR="008A17CE" w:rsidRPr="00B403C7">
        <w:rPr>
          <w:color w:val="000000" w:themeColor="text1"/>
          <w:sz w:val="24"/>
          <w:szCs w:val="24"/>
          <w:lang w:val="es-CO" w:eastAsia="es-CO"/>
        </w:rPr>
        <w:t>. R</w:t>
      </w:r>
      <w:r w:rsidR="00A203F3" w:rsidRPr="00B403C7">
        <w:rPr>
          <w:color w:val="000000" w:themeColor="text1"/>
          <w:sz w:val="24"/>
          <w:szCs w:val="24"/>
          <w:lang w:val="es-CO" w:eastAsia="es-CO"/>
        </w:rPr>
        <w:t xml:space="preserve">esaltó </w:t>
      </w:r>
      <w:r w:rsidR="00DE3B9C" w:rsidRPr="00B403C7">
        <w:rPr>
          <w:color w:val="000000" w:themeColor="text1"/>
          <w:sz w:val="24"/>
          <w:szCs w:val="24"/>
          <w:lang w:val="es-CO" w:eastAsia="es-CO"/>
        </w:rPr>
        <w:t xml:space="preserve">que </w:t>
      </w:r>
      <w:r w:rsidR="008A17CE" w:rsidRPr="00B403C7">
        <w:rPr>
          <w:color w:val="000000" w:themeColor="text1"/>
          <w:sz w:val="24"/>
          <w:szCs w:val="24"/>
          <w:lang w:val="es-CO" w:eastAsia="es-CO"/>
        </w:rPr>
        <w:t>acorde con e</w:t>
      </w:r>
      <w:r w:rsidRPr="00B403C7">
        <w:rPr>
          <w:color w:val="000000" w:themeColor="text1"/>
          <w:sz w:val="24"/>
          <w:szCs w:val="24"/>
          <w:lang w:val="es-CO" w:eastAsia="es-CO"/>
        </w:rPr>
        <w:t xml:space="preserve">l artículo 1602 del </w:t>
      </w:r>
      <w:r w:rsidR="00A203F3" w:rsidRPr="00B403C7">
        <w:rPr>
          <w:color w:val="000000" w:themeColor="text1"/>
          <w:sz w:val="24"/>
          <w:szCs w:val="24"/>
          <w:lang w:val="es-CO" w:eastAsia="es-CO"/>
        </w:rPr>
        <w:t xml:space="preserve">C.C. </w:t>
      </w:r>
      <w:r w:rsidRPr="00B403C7">
        <w:rPr>
          <w:color w:val="000000" w:themeColor="text1"/>
          <w:sz w:val="24"/>
          <w:szCs w:val="24"/>
          <w:lang w:val="es-CO" w:eastAsia="es-CO"/>
        </w:rPr>
        <w:t>la suspensión de común acuerdo</w:t>
      </w:r>
      <w:r w:rsidR="00A203F3" w:rsidRPr="00B403C7">
        <w:rPr>
          <w:color w:val="000000" w:themeColor="text1"/>
          <w:sz w:val="24"/>
          <w:szCs w:val="24"/>
          <w:lang w:val="es-CO" w:eastAsia="es-CO"/>
        </w:rPr>
        <w:t xml:space="preserve"> de un contrato </w:t>
      </w:r>
      <w:r w:rsidRPr="00B403C7">
        <w:rPr>
          <w:color w:val="000000" w:themeColor="text1"/>
          <w:sz w:val="24"/>
          <w:szCs w:val="24"/>
          <w:lang w:val="es-CO" w:eastAsia="es-CO"/>
        </w:rPr>
        <w:t xml:space="preserve">constituye una convención que altera o impide de manera temporal la ejecución de las obligaciones que se derivan del </w:t>
      </w:r>
      <w:r w:rsidR="00A203F3" w:rsidRPr="00B403C7">
        <w:rPr>
          <w:color w:val="000000" w:themeColor="text1"/>
          <w:sz w:val="24"/>
          <w:szCs w:val="24"/>
          <w:lang w:val="es-CO" w:eastAsia="es-CO"/>
        </w:rPr>
        <w:t xml:space="preserve">mismo, por ende, </w:t>
      </w:r>
      <w:r w:rsidR="008A17CE" w:rsidRPr="00B403C7">
        <w:rPr>
          <w:color w:val="000000" w:themeColor="text1"/>
          <w:sz w:val="24"/>
          <w:szCs w:val="24"/>
          <w:lang w:val="es-CO" w:eastAsia="es-CO"/>
        </w:rPr>
        <w:t xml:space="preserve">como el contrato inicial, </w:t>
      </w:r>
      <w:r w:rsidRPr="00B403C7">
        <w:rPr>
          <w:color w:val="000000" w:themeColor="text1"/>
          <w:sz w:val="24"/>
          <w:szCs w:val="24"/>
          <w:lang w:val="es-CO" w:eastAsia="es-CO"/>
        </w:rPr>
        <w:t>es ley para las partes en los términos fijados</w:t>
      </w:r>
      <w:r w:rsidR="00A203F3" w:rsidRPr="00B403C7">
        <w:rPr>
          <w:color w:val="000000" w:themeColor="text1"/>
          <w:sz w:val="24"/>
          <w:szCs w:val="24"/>
          <w:lang w:val="es-CO" w:eastAsia="es-CO"/>
        </w:rPr>
        <w:t xml:space="preserve"> por </w:t>
      </w:r>
      <w:r w:rsidRPr="00B403C7">
        <w:rPr>
          <w:color w:val="000000" w:themeColor="text1"/>
          <w:sz w:val="24"/>
          <w:szCs w:val="24"/>
          <w:lang w:val="es-CO" w:eastAsia="es-CO"/>
        </w:rPr>
        <w:t>esa disposición</w:t>
      </w:r>
      <w:r w:rsidR="008A17CE" w:rsidRPr="00B403C7">
        <w:rPr>
          <w:color w:val="000000" w:themeColor="text1"/>
          <w:sz w:val="24"/>
          <w:szCs w:val="24"/>
          <w:lang w:val="es-CO" w:eastAsia="es-CO"/>
        </w:rPr>
        <w:t xml:space="preserve">. </w:t>
      </w:r>
    </w:p>
    <w:p w14:paraId="556EC13A" w14:textId="77777777" w:rsidR="00106313" w:rsidRPr="00B403C7" w:rsidRDefault="00106313" w:rsidP="00622694">
      <w:pPr>
        <w:spacing w:line="360" w:lineRule="auto"/>
        <w:jc w:val="both"/>
        <w:rPr>
          <w:color w:val="000000" w:themeColor="text1"/>
          <w:sz w:val="24"/>
          <w:szCs w:val="24"/>
          <w:lang w:val="es-CO" w:eastAsia="es-CO"/>
        </w:rPr>
      </w:pPr>
    </w:p>
    <w:p w14:paraId="100D36DD" w14:textId="77777777" w:rsidR="00712257" w:rsidRPr="00B403C7" w:rsidRDefault="00712257" w:rsidP="00712257">
      <w:pPr>
        <w:spacing w:line="360" w:lineRule="auto"/>
        <w:jc w:val="center"/>
        <w:rPr>
          <w:b/>
          <w:color w:val="000000" w:themeColor="text1"/>
          <w:sz w:val="24"/>
          <w:szCs w:val="24"/>
          <w:lang w:val="es-CO" w:eastAsia="es-CO"/>
        </w:rPr>
      </w:pPr>
      <w:r w:rsidRPr="00B403C7">
        <w:rPr>
          <w:b/>
          <w:color w:val="000000" w:themeColor="text1"/>
          <w:sz w:val="24"/>
          <w:szCs w:val="24"/>
          <w:lang w:val="es-CO" w:eastAsia="es-CO"/>
        </w:rPr>
        <w:t>VI. CONSIDERACIONES</w:t>
      </w:r>
    </w:p>
    <w:p w14:paraId="65FE6FC2" w14:textId="77777777" w:rsidR="002F3AF5" w:rsidRPr="00B403C7" w:rsidRDefault="002F3AF5" w:rsidP="00712257">
      <w:pPr>
        <w:spacing w:line="360" w:lineRule="auto"/>
        <w:jc w:val="center"/>
        <w:rPr>
          <w:b/>
          <w:color w:val="000000" w:themeColor="text1"/>
          <w:sz w:val="24"/>
          <w:szCs w:val="24"/>
          <w:lang w:val="es-CO" w:eastAsia="es-CO"/>
        </w:rPr>
      </w:pPr>
    </w:p>
    <w:p w14:paraId="6D125D82" w14:textId="77777777" w:rsidR="00712257" w:rsidRPr="00B403C7" w:rsidRDefault="00712257" w:rsidP="00712257">
      <w:pPr>
        <w:tabs>
          <w:tab w:val="left" w:pos="426"/>
        </w:tabs>
        <w:spacing w:line="360" w:lineRule="auto"/>
        <w:jc w:val="both"/>
        <w:rPr>
          <w:b/>
          <w:color w:val="000000" w:themeColor="text1"/>
          <w:sz w:val="24"/>
          <w:szCs w:val="24"/>
          <w:lang w:val="es-CO" w:eastAsia="es-CO"/>
        </w:rPr>
      </w:pPr>
      <w:r w:rsidRPr="00B403C7">
        <w:rPr>
          <w:b/>
          <w:color w:val="000000" w:themeColor="text1"/>
          <w:sz w:val="24"/>
          <w:szCs w:val="24"/>
          <w:lang w:val="es-CO" w:eastAsia="es-CO"/>
        </w:rPr>
        <w:t>1.</w:t>
      </w:r>
      <w:r w:rsidRPr="00B403C7">
        <w:rPr>
          <w:b/>
          <w:color w:val="000000" w:themeColor="text1"/>
          <w:sz w:val="24"/>
          <w:szCs w:val="24"/>
          <w:lang w:val="es-CO" w:eastAsia="es-CO"/>
        </w:rPr>
        <w:tab/>
        <w:t xml:space="preserve">Competencia </w:t>
      </w:r>
    </w:p>
    <w:p w14:paraId="749A43FA" w14:textId="04F69A54" w:rsidR="00712257" w:rsidRPr="00B403C7" w:rsidRDefault="00731AD1" w:rsidP="00712257">
      <w:pPr>
        <w:spacing w:line="360" w:lineRule="auto"/>
        <w:jc w:val="both"/>
        <w:rPr>
          <w:color w:val="000000" w:themeColor="text1"/>
          <w:sz w:val="24"/>
          <w:szCs w:val="24"/>
          <w:lang w:val="es-CO" w:eastAsia="es-CO"/>
        </w:rPr>
      </w:pPr>
      <w:r w:rsidRPr="00B403C7">
        <w:rPr>
          <w:color w:val="000000" w:themeColor="text1"/>
          <w:sz w:val="24"/>
          <w:szCs w:val="24"/>
          <w:lang w:val="es-CO" w:eastAsia="es-CO"/>
        </w:rPr>
        <w:t xml:space="preserve"> </w:t>
      </w:r>
    </w:p>
    <w:p w14:paraId="5D2EC27B" w14:textId="32576704" w:rsidR="00712257" w:rsidRPr="00B403C7" w:rsidRDefault="00712257" w:rsidP="00712257">
      <w:pPr>
        <w:spacing w:line="360" w:lineRule="auto"/>
        <w:jc w:val="both"/>
        <w:rPr>
          <w:color w:val="000000" w:themeColor="text1"/>
          <w:sz w:val="24"/>
          <w:szCs w:val="24"/>
          <w:lang w:val="es-CO" w:eastAsia="es-CO"/>
        </w:rPr>
      </w:pPr>
      <w:r w:rsidRPr="00B403C7">
        <w:rPr>
          <w:color w:val="000000" w:themeColor="text1"/>
          <w:sz w:val="24"/>
          <w:szCs w:val="24"/>
          <w:lang w:val="es-CO" w:eastAsia="es-CO"/>
        </w:rPr>
        <w:t>De acuerdo con lo establecido en el artículo 1</w:t>
      </w:r>
      <w:r w:rsidR="001652AD" w:rsidRPr="00B403C7">
        <w:rPr>
          <w:color w:val="000000" w:themeColor="text1"/>
          <w:sz w:val="24"/>
          <w:szCs w:val="24"/>
          <w:lang w:val="es-CO" w:eastAsia="es-CO"/>
        </w:rPr>
        <w:t>5</w:t>
      </w:r>
      <w:r w:rsidRPr="00B403C7">
        <w:rPr>
          <w:color w:val="000000" w:themeColor="text1"/>
          <w:sz w:val="24"/>
          <w:szCs w:val="24"/>
          <w:lang w:val="es-CO" w:eastAsia="es-CO"/>
        </w:rPr>
        <w:t>3 del C</w:t>
      </w:r>
      <w:r w:rsidR="00C10A09" w:rsidRPr="00B403C7">
        <w:rPr>
          <w:color w:val="000000" w:themeColor="text1"/>
          <w:sz w:val="24"/>
          <w:szCs w:val="24"/>
          <w:lang w:val="es-CO" w:eastAsia="es-CO"/>
        </w:rPr>
        <w:t>.</w:t>
      </w:r>
      <w:r w:rsidR="001652AD" w:rsidRPr="00B403C7">
        <w:rPr>
          <w:color w:val="000000" w:themeColor="text1"/>
          <w:sz w:val="24"/>
          <w:szCs w:val="24"/>
          <w:lang w:val="es-CO" w:eastAsia="es-CO"/>
        </w:rPr>
        <w:t>P.A.C.A</w:t>
      </w:r>
      <w:r w:rsidR="00C10A09" w:rsidRPr="00B403C7">
        <w:rPr>
          <w:color w:val="000000" w:themeColor="text1"/>
          <w:sz w:val="24"/>
          <w:szCs w:val="24"/>
          <w:lang w:val="es-CO" w:eastAsia="es-CO"/>
        </w:rPr>
        <w:t>,</w:t>
      </w:r>
      <w:r w:rsidRPr="00B403C7">
        <w:rPr>
          <w:color w:val="000000" w:themeColor="text1"/>
          <w:sz w:val="24"/>
          <w:szCs w:val="24"/>
          <w:lang w:val="es-CO" w:eastAsia="es-CO"/>
        </w:rPr>
        <w:t xml:space="preserve"> esta Corporación es competente para conocer en segunda instancia de las apelaciones y sentencias dictadas por los jueces administrativos.</w:t>
      </w:r>
    </w:p>
    <w:p w14:paraId="65E7E1D7" w14:textId="77777777" w:rsidR="005528C8" w:rsidRPr="00B403C7" w:rsidRDefault="005528C8" w:rsidP="00712257">
      <w:pPr>
        <w:spacing w:line="360" w:lineRule="auto"/>
        <w:jc w:val="both"/>
        <w:rPr>
          <w:color w:val="000000" w:themeColor="text1"/>
          <w:sz w:val="24"/>
          <w:szCs w:val="24"/>
          <w:lang w:val="es-CO" w:eastAsia="es-CO"/>
        </w:rPr>
      </w:pPr>
    </w:p>
    <w:p w14:paraId="0BCFEA4C" w14:textId="3124C00D" w:rsidR="00DE4F44" w:rsidRPr="00B403C7" w:rsidRDefault="00DE4F44" w:rsidP="00DE4F44">
      <w:pPr>
        <w:spacing w:line="360" w:lineRule="auto"/>
        <w:jc w:val="both"/>
        <w:rPr>
          <w:color w:val="000000" w:themeColor="text1"/>
          <w:sz w:val="24"/>
          <w:szCs w:val="24"/>
        </w:rPr>
      </w:pPr>
      <w:r w:rsidRPr="00B403C7">
        <w:rPr>
          <w:color w:val="000000" w:themeColor="text1"/>
          <w:sz w:val="24"/>
          <w:szCs w:val="24"/>
        </w:rPr>
        <w:t xml:space="preserve">De igual forma, vale señalar que, en virtud del principio de la </w:t>
      </w:r>
      <w:r w:rsidRPr="00B403C7">
        <w:rPr>
          <w:i/>
          <w:color w:val="000000" w:themeColor="text1"/>
          <w:sz w:val="24"/>
          <w:szCs w:val="24"/>
        </w:rPr>
        <w:t>no reformatio impejus</w:t>
      </w:r>
      <w:r w:rsidRPr="00B403C7">
        <w:rPr>
          <w:color w:val="000000" w:themeColor="text1"/>
          <w:sz w:val="24"/>
          <w:szCs w:val="24"/>
        </w:rPr>
        <w:t xml:space="preserve"> la competencia del superior funcional se limita exclusivamente a resolver, en principio, los problemas planteados en la apelación sin agravar la situación del apelante único. Para el caso concreto, teniendo en cuenta que la sentencia recurrida </w:t>
      </w:r>
      <w:r w:rsidR="00524E24" w:rsidRPr="00B403C7">
        <w:rPr>
          <w:color w:val="000000" w:themeColor="text1"/>
          <w:sz w:val="24"/>
          <w:szCs w:val="24"/>
        </w:rPr>
        <w:t>accedió parcialmente a</w:t>
      </w:r>
      <w:r w:rsidRPr="00B403C7">
        <w:rPr>
          <w:color w:val="000000" w:themeColor="text1"/>
          <w:sz w:val="24"/>
          <w:szCs w:val="24"/>
        </w:rPr>
        <w:t xml:space="preserve"> las </w:t>
      </w:r>
      <w:r w:rsidRPr="00B403C7">
        <w:rPr>
          <w:color w:val="000000" w:themeColor="text1"/>
          <w:sz w:val="24"/>
          <w:szCs w:val="24"/>
        </w:rPr>
        <w:lastRenderedPageBreak/>
        <w:t xml:space="preserve">pretensiones de la demanda y </w:t>
      </w:r>
      <w:r w:rsidR="00524E24" w:rsidRPr="00B403C7">
        <w:rPr>
          <w:color w:val="000000" w:themeColor="text1"/>
          <w:sz w:val="24"/>
          <w:szCs w:val="24"/>
        </w:rPr>
        <w:t xml:space="preserve">que </w:t>
      </w:r>
      <w:r w:rsidRPr="00B403C7">
        <w:rPr>
          <w:color w:val="000000" w:themeColor="text1"/>
          <w:sz w:val="24"/>
          <w:szCs w:val="24"/>
        </w:rPr>
        <w:t xml:space="preserve">el apelante es solo la parte actora, el Tribunal limitará el estudio a sus argumentos de apelación sin agravarle su condición. </w:t>
      </w:r>
    </w:p>
    <w:p w14:paraId="749A178D" w14:textId="77777777" w:rsidR="00222318" w:rsidRPr="00B403C7" w:rsidRDefault="00222318" w:rsidP="00DE4F44">
      <w:pPr>
        <w:spacing w:line="360" w:lineRule="auto"/>
        <w:jc w:val="both"/>
        <w:rPr>
          <w:color w:val="000000" w:themeColor="text1"/>
          <w:sz w:val="24"/>
          <w:szCs w:val="24"/>
        </w:rPr>
      </w:pPr>
    </w:p>
    <w:p w14:paraId="211C0EEF" w14:textId="5FFE417C" w:rsidR="00160425" w:rsidRPr="00B403C7" w:rsidRDefault="001F67FA" w:rsidP="00160425">
      <w:pPr>
        <w:tabs>
          <w:tab w:val="left" w:pos="426"/>
        </w:tabs>
        <w:spacing w:line="360" w:lineRule="auto"/>
        <w:rPr>
          <w:b/>
          <w:color w:val="000000" w:themeColor="text1"/>
          <w:sz w:val="24"/>
          <w:szCs w:val="24"/>
          <w:lang w:val="es-CO" w:eastAsia="es-CO"/>
        </w:rPr>
      </w:pPr>
      <w:r w:rsidRPr="00B403C7">
        <w:rPr>
          <w:b/>
          <w:color w:val="000000" w:themeColor="text1"/>
          <w:sz w:val="24"/>
          <w:szCs w:val="24"/>
          <w:lang w:val="es-CO" w:eastAsia="es-CO"/>
        </w:rPr>
        <w:t>2</w:t>
      </w:r>
      <w:r w:rsidR="009D0550" w:rsidRPr="00B403C7">
        <w:rPr>
          <w:b/>
          <w:color w:val="000000" w:themeColor="text1"/>
          <w:sz w:val="24"/>
          <w:szCs w:val="24"/>
          <w:lang w:val="es-CO" w:eastAsia="es-CO"/>
        </w:rPr>
        <w:t>.</w:t>
      </w:r>
      <w:r w:rsidR="00160425" w:rsidRPr="00B403C7">
        <w:rPr>
          <w:b/>
          <w:color w:val="000000" w:themeColor="text1"/>
          <w:sz w:val="24"/>
          <w:szCs w:val="24"/>
          <w:lang w:val="es-CO" w:eastAsia="es-CO"/>
        </w:rPr>
        <w:t xml:space="preserve"> Planteamiento de los problemas jurídicos a resolver</w:t>
      </w:r>
    </w:p>
    <w:p w14:paraId="4C75A2C4" w14:textId="77777777" w:rsidR="00160425" w:rsidRPr="00B403C7" w:rsidRDefault="00160425" w:rsidP="00160425">
      <w:pPr>
        <w:spacing w:line="360" w:lineRule="auto"/>
        <w:rPr>
          <w:color w:val="000000" w:themeColor="text1"/>
          <w:sz w:val="24"/>
          <w:szCs w:val="24"/>
          <w:lang w:val="es-CO" w:eastAsia="es-CO"/>
        </w:rPr>
      </w:pPr>
    </w:p>
    <w:p w14:paraId="57F21F08" w14:textId="5C4E4F89" w:rsidR="00160425" w:rsidRPr="00B403C7" w:rsidRDefault="00160425" w:rsidP="00160425">
      <w:pPr>
        <w:spacing w:line="360" w:lineRule="auto"/>
        <w:jc w:val="both"/>
        <w:rPr>
          <w:color w:val="000000" w:themeColor="text1"/>
          <w:sz w:val="24"/>
          <w:szCs w:val="24"/>
        </w:rPr>
      </w:pPr>
      <w:r w:rsidRPr="00B403C7">
        <w:rPr>
          <w:color w:val="000000" w:themeColor="text1"/>
          <w:sz w:val="24"/>
          <w:szCs w:val="24"/>
        </w:rPr>
        <w:t>De conformidad con los motivos de apelación, correspo</w:t>
      </w:r>
      <w:r w:rsidR="00DA5713" w:rsidRPr="00B403C7">
        <w:rPr>
          <w:color w:val="000000" w:themeColor="text1"/>
          <w:sz w:val="24"/>
          <w:szCs w:val="24"/>
        </w:rPr>
        <w:t>nde a este Tribunal</w:t>
      </w:r>
      <w:r w:rsidRPr="00B403C7">
        <w:rPr>
          <w:color w:val="000000" w:themeColor="text1"/>
          <w:sz w:val="24"/>
          <w:szCs w:val="24"/>
        </w:rPr>
        <w:t xml:space="preserve"> dilucidar</w:t>
      </w:r>
      <w:r w:rsidR="00EB132E" w:rsidRPr="00B403C7">
        <w:rPr>
          <w:color w:val="000000" w:themeColor="text1"/>
          <w:sz w:val="24"/>
          <w:szCs w:val="24"/>
        </w:rPr>
        <w:t xml:space="preserve"> si</w:t>
      </w:r>
      <w:r w:rsidR="00BC2913" w:rsidRPr="00B403C7">
        <w:rPr>
          <w:color w:val="000000" w:themeColor="text1"/>
          <w:sz w:val="24"/>
          <w:szCs w:val="24"/>
        </w:rPr>
        <w:t xml:space="preserve"> en el marco de la liquidación judicial del contrato de interventoría</w:t>
      </w:r>
      <w:r w:rsidRPr="00B403C7">
        <w:rPr>
          <w:color w:val="000000" w:themeColor="text1"/>
          <w:sz w:val="24"/>
          <w:szCs w:val="24"/>
        </w:rPr>
        <w:t xml:space="preserve"> </w:t>
      </w:r>
      <w:r w:rsidR="00BC2913" w:rsidRPr="00B403C7">
        <w:rPr>
          <w:color w:val="000000" w:themeColor="text1"/>
          <w:sz w:val="24"/>
          <w:szCs w:val="24"/>
        </w:rPr>
        <w:t xml:space="preserve">1937 de 2011 realizado por el a-quo: </w:t>
      </w:r>
    </w:p>
    <w:p w14:paraId="7E9D49F9" w14:textId="77777777" w:rsidR="00160425" w:rsidRPr="00B403C7" w:rsidRDefault="00160425" w:rsidP="00725C45">
      <w:pPr>
        <w:jc w:val="both"/>
        <w:rPr>
          <w:i/>
          <w:color w:val="000000" w:themeColor="text1"/>
          <w:sz w:val="24"/>
          <w:szCs w:val="24"/>
        </w:rPr>
      </w:pPr>
    </w:p>
    <w:p w14:paraId="7920C50D" w14:textId="30C55343" w:rsidR="009D0550" w:rsidRPr="00B403C7" w:rsidRDefault="00397F33" w:rsidP="458D16A1">
      <w:pPr>
        <w:pStyle w:val="Prrafodelista"/>
        <w:numPr>
          <w:ilvl w:val="0"/>
          <w:numId w:val="3"/>
        </w:numPr>
        <w:jc w:val="both"/>
        <w:rPr>
          <w:b/>
          <w:bCs/>
          <w:i/>
          <w:iCs/>
          <w:color w:val="000000" w:themeColor="text1"/>
          <w:sz w:val="24"/>
          <w:szCs w:val="24"/>
          <w:lang w:val="es-CO" w:eastAsia="es-CO"/>
        </w:rPr>
      </w:pPr>
      <w:r w:rsidRPr="00B403C7">
        <w:rPr>
          <w:i/>
          <w:iCs/>
          <w:color w:val="000000" w:themeColor="text1"/>
          <w:sz w:val="24"/>
          <w:szCs w:val="24"/>
        </w:rPr>
        <w:t>¿</w:t>
      </w:r>
      <w:r w:rsidR="00BC2913" w:rsidRPr="00B403C7">
        <w:rPr>
          <w:i/>
          <w:iCs/>
          <w:color w:val="000000" w:themeColor="text1"/>
          <w:sz w:val="24"/>
          <w:szCs w:val="24"/>
        </w:rPr>
        <w:t xml:space="preserve">Debe </w:t>
      </w:r>
      <w:r w:rsidR="366E9FBB" w:rsidRPr="00B403C7">
        <w:rPr>
          <w:i/>
          <w:iCs/>
          <w:color w:val="000000" w:themeColor="text1"/>
          <w:sz w:val="24"/>
          <w:szCs w:val="24"/>
        </w:rPr>
        <w:t>reconocer</w:t>
      </w:r>
      <w:r w:rsidR="00BC2913" w:rsidRPr="00B403C7">
        <w:rPr>
          <w:i/>
          <w:iCs/>
          <w:color w:val="000000" w:themeColor="text1"/>
          <w:sz w:val="24"/>
          <w:szCs w:val="24"/>
        </w:rPr>
        <w:t xml:space="preserve">se </w:t>
      </w:r>
      <w:r w:rsidR="007978DF" w:rsidRPr="00B403C7">
        <w:rPr>
          <w:i/>
          <w:iCs/>
          <w:color w:val="000000" w:themeColor="text1"/>
          <w:sz w:val="24"/>
          <w:szCs w:val="24"/>
        </w:rPr>
        <w:t xml:space="preserve">a favor del actor </w:t>
      </w:r>
      <w:r w:rsidR="00BC2913" w:rsidRPr="00B403C7">
        <w:rPr>
          <w:i/>
          <w:iCs/>
          <w:color w:val="000000" w:themeColor="text1"/>
          <w:sz w:val="24"/>
          <w:szCs w:val="24"/>
        </w:rPr>
        <w:t>el reconocimiento por concepto de</w:t>
      </w:r>
      <w:r w:rsidR="00BC2913" w:rsidRPr="00B403C7">
        <w:rPr>
          <w:sz w:val="24"/>
          <w:szCs w:val="24"/>
        </w:rPr>
        <w:t xml:space="preserve"> “</w:t>
      </w:r>
      <w:r w:rsidR="00BC2913" w:rsidRPr="00B403C7">
        <w:rPr>
          <w:i/>
          <w:iCs/>
          <w:color w:val="000000" w:themeColor="text1"/>
          <w:sz w:val="24"/>
          <w:szCs w:val="24"/>
        </w:rPr>
        <w:t>pago del profesional residente”, toda vez que no acreditó la suscripción de contratos con ingenieros residentes u otros gastos relativos a ello para el desarrollo de</w:t>
      </w:r>
      <w:r w:rsidR="00DA5713" w:rsidRPr="00B403C7">
        <w:rPr>
          <w:i/>
          <w:iCs/>
          <w:color w:val="000000" w:themeColor="text1"/>
          <w:sz w:val="24"/>
          <w:szCs w:val="24"/>
        </w:rPr>
        <w:t xml:space="preserve"> tal </w:t>
      </w:r>
      <w:r w:rsidR="00BC2913" w:rsidRPr="00B403C7">
        <w:rPr>
          <w:i/>
          <w:iCs/>
          <w:color w:val="000000" w:themeColor="text1"/>
          <w:sz w:val="24"/>
          <w:szCs w:val="24"/>
        </w:rPr>
        <w:t>contrato, o si como lo estima la parte impugnante, es dable tal reconocimiento</w:t>
      </w:r>
      <w:r w:rsidR="00DA5713" w:rsidRPr="00B403C7">
        <w:rPr>
          <w:i/>
          <w:iCs/>
          <w:color w:val="000000" w:themeColor="text1"/>
          <w:sz w:val="24"/>
          <w:szCs w:val="24"/>
        </w:rPr>
        <w:t>, pues no exige prueba solemne para</w:t>
      </w:r>
      <w:r w:rsidR="007978DF" w:rsidRPr="00B403C7">
        <w:rPr>
          <w:i/>
          <w:iCs/>
          <w:color w:val="000000" w:themeColor="text1"/>
          <w:sz w:val="24"/>
          <w:szCs w:val="24"/>
        </w:rPr>
        <w:t xml:space="preserve"> acreditarlo</w:t>
      </w:r>
      <w:r w:rsidR="00DA5713" w:rsidRPr="00B403C7">
        <w:rPr>
          <w:i/>
          <w:iCs/>
          <w:color w:val="000000" w:themeColor="text1"/>
          <w:sz w:val="24"/>
          <w:szCs w:val="24"/>
        </w:rPr>
        <w:t xml:space="preserve">, fue un concepto planteado en </w:t>
      </w:r>
      <w:r w:rsidR="007978DF" w:rsidRPr="00B403C7">
        <w:rPr>
          <w:i/>
          <w:iCs/>
          <w:color w:val="000000" w:themeColor="text1"/>
          <w:sz w:val="24"/>
          <w:szCs w:val="24"/>
        </w:rPr>
        <w:t xml:space="preserve">la </w:t>
      </w:r>
      <w:r w:rsidR="00DA5713" w:rsidRPr="00B403C7">
        <w:rPr>
          <w:i/>
          <w:iCs/>
          <w:color w:val="000000" w:themeColor="text1"/>
          <w:sz w:val="24"/>
          <w:szCs w:val="24"/>
        </w:rPr>
        <w:t>propuesta</w:t>
      </w:r>
      <w:r w:rsidR="007978DF" w:rsidRPr="00B403C7">
        <w:rPr>
          <w:i/>
          <w:iCs/>
          <w:color w:val="000000" w:themeColor="text1"/>
          <w:sz w:val="24"/>
          <w:szCs w:val="24"/>
        </w:rPr>
        <w:t xml:space="preserve"> </w:t>
      </w:r>
      <w:r w:rsidR="00DA5713" w:rsidRPr="00B403C7">
        <w:rPr>
          <w:i/>
          <w:iCs/>
          <w:color w:val="000000" w:themeColor="text1"/>
          <w:sz w:val="24"/>
          <w:szCs w:val="24"/>
        </w:rPr>
        <w:t>present</w:t>
      </w:r>
      <w:r w:rsidR="007978DF" w:rsidRPr="00B403C7">
        <w:rPr>
          <w:i/>
          <w:iCs/>
          <w:color w:val="000000" w:themeColor="text1"/>
          <w:sz w:val="24"/>
          <w:szCs w:val="24"/>
        </w:rPr>
        <w:t xml:space="preserve">ada </w:t>
      </w:r>
      <w:r w:rsidR="00DA5713" w:rsidRPr="00B403C7">
        <w:rPr>
          <w:i/>
          <w:iCs/>
          <w:color w:val="000000" w:themeColor="text1"/>
          <w:sz w:val="24"/>
          <w:szCs w:val="24"/>
        </w:rPr>
        <w:t xml:space="preserve">en la etapa precontractual y </w:t>
      </w:r>
      <w:r w:rsidR="007978DF" w:rsidRPr="00B403C7">
        <w:rPr>
          <w:i/>
          <w:iCs/>
          <w:color w:val="000000" w:themeColor="text1"/>
          <w:sz w:val="24"/>
          <w:szCs w:val="24"/>
        </w:rPr>
        <w:t>porque se deriva</w:t>
      </w:r>
      <w:r w:rsidR="00DA5713" w:rsidRPr="00B403C7">
        <w:rPr>
          <w:i/>
          <w:iCs/>
          <w:color w:val="000000" w:themeColor="text1"/>
          <w:sz w:val="24"/>
          <w:szCs w:val="24"/>
        </w:rPr>
        <w:t xml:space="preserve"> del incumplimiento mismo en que incurrió el departamento?</w:t>
      </w:r>
      <w:r w:rsidR="00BC2913" w:rsidRPr="00B403C7">
        <w:rPr>
          <w:i/>
          <w:iCs/>
          <w:color w:val="000000" w:themeColor="text1"/>
          <w:sz w:val="24"/>
          <w:szCs w:val="24"/>
        </w:rPr>
        <w:t xml:space="preserve">  </w:t>
      </w:r>
    </w:p>
    <w:p w14:paraId="6C1CDC9F" w14:textId="77777777" w:rsidR="004E347E" w:rsidRPr="00B403C7" w:rsidRDefault="004E347E" w:rsidP="00725C45">
      <w:pPr>
        <w:pStyle w:val="Prrafodelista"/>
        <w:ind w:left="720"/>
        <w:jc w:val="both"/>
        <w:rPr>
          <w:i/>
          <w:color w:val="000000" w:themeColor="text1"/>
          <w:sz w:val="24"/>
          <w:szCs w:val="24"/>
          <w:lang w:val="es-CO" w:eastAsia="es-CO"/>
        </w:rPr>
      </w:pPr>
    </w:p>
    <w:p w14:paraId="2088D153" w14:textId="5AB71D85" w:rsidR="004E347E" w:rsidRPr="00B403C7" w:rsidRDefault="007978DF" w:rsidP="458D16A1">
      <w:pPr>
        <w:pStyle w:val="Prrafodelista"/>
        <w:numPr>
          <w:ilvl w:val="0"/>
          <w:numId w:val="3"/>
        </w:numPr>
        <w:jc w:val="both"/>
        <w:rPr>
          <w:i/>
          <w:iCs/>
          <w:color w:val="000000" w:themeColor="text1"/>
          <w:sz w:val="24"/>
          <w:szCs w:val="24"/>
          <w:lang w:val="es-CO" w:eastAsia="es-CO"/>
        </w:rPr>
      </w:pPr>
      <w:r w:rsidRPr="00B403C7">
        <w:rPr>
          <w:i/>
          <w:iCs/>
          <w:color w:val="000000" w:themeColor="text1"/>
          <w:sz w:val="24"/>
          <w:szCs w:val="24"/>
          <w:lang w:val="es-CO" w:eastAsia="es-CO"/>
        </w:rPr>
        <w:t>¿</w:t>
      </w:r>
      <w:r w:rsidR="22F11741" w:rsidRPr="00B403C7">
        <w:rPr>
          <w:i/>
          <w:iCs/>
          <w:color w:val="000000" w:themeColor="text1"/>
          <w:sz w:val="24"/>
          <w:szCs w:val="24"/>
          <w:lang w:val="es-CO" w:eastAsia="es-CO"/>
        </w:rPr>
        <w:t>E</w:t>
      </w:r>
      <w:r w:rsidR="00DA5713" w:rsidRPr="00B403C7">
        <w:rPr>
          <w:i/>
          <w:iCs/>
          <w:color w:val="000000" w:themeColor="text1"/>
          <w:sz w:val="24"/>
          <w:szCs w:val="24"/>
          <w:lang w:val="es-CO" w:eastAsia="es-CO"/>
        </w:rPr>
        <w:t xml:space="preserve">s dable </w:t>
      </w:r>
      <w:r w:rsidRPr="00B403C7">
        <w:rPr>
          <w:i/>
          <w:iCs/>
          <w:color w:val="000000" w:themeColor="text1"/>
          <w:sz w:val="24"/>
          <w:szCs w:val="24"/>
          <w:lang w:val="es-CO" w:eastAsia="es-CO"/>
        </w:rPr>
        <w:t xml:space="preserve">reconocer cláusula penal </w:t>
      </w:r>
      <w:r w:rsidR="00F034B7" w:rsidRPr="00B403C7">
        <w:rPr>
          <w:i/>
          <w:iCs/>
          <w:color w:val="000000" w:themeColor="text1"/>
          <w:sz w:val="24"/>
          <w:szCs w:val="24"/>
          <w:lang w:val="es-CO" w:eastAsia="es-CO"/>
        </w:rPr>
        <w:t xml:space="preserve">pecuniaria </w:t>
      </w:r>
      <w:r w:rsidRPr="00B403C7">
        <w:rPr>
          <w:i/>
          <w:iCs/>
          <w:color w:val="000000" w:themeColor="text1"/>
          <w:sz w:val="24"/>
          <w:szCs w:val="24"/>
          <w:lang w:val="es-CO" w:eastAsia="es-CO"/>
        </w:rPr>
        <w:t xml:space="preserve">a favor del actor, dado que conforme </w:t>
      </w:r>
      <w:r w:rsidR="00F034B7" w:rsidRPr="00B403C7">
        <w:rPr>
          <w:i/>
          <w:iCs/>
          <w:color w:val="000000" w:themeColor="text1"/>
          <w:sz w:val="24"/>
          <w:szCs w:val="24"/>
          <w:lang w:val="es-CO" w:eastAsia="es-CO"/>
        </w:rPr>
        <w:t>a</w:t>
      </w:r>
      <w:r w:rsidRPr="00B403C7">
        <w:rPr>
          <w:i/>
          <w:iCs/>
          <w:color w:val="000000" w:themeColor="text1"/>
          <w:sz w:val="24"/>
          <w:szCs w:val="24"/>
          <w:lang w:val="es-CO" w:eastAsia="es-CO"/>
        </w:rPr>
        <w:t>l c</w:t>
      </w:r>
      <w:r w:rsidR="00F034B7" w:rsidRPr="00B403C7">
        <w:rPr>
          <w:i/>
          <w:iCs/>
          <w:color w:val="000000" w:themeColor="text1"/>
          <w:sz w:val="24"/>
          <w:szCs w:val="24"/>
          <w:lang w:val="es-CO" w:eastAsia="es-CO"/>
        </w:rPr>
        <w:t xml:space="preserve">ontrato referido </w:t>
      </w:r>
      <w:r w:rsidRPr="00B403C7">
        <w:rPr>
          <w:i/>
          <w:iCs/>
          <w:color w:val="000000" w:themeColor="text1"/>
          <w:sz w:val="24"/>
          <w:szCs w:val="24"/>
          <w:lang w:val="es-CO" w:eastAsia="es-CO"/>
        </w:rPr>
        <w:t>está se pactó exclusivamente a favor del departamento de Boyacá ante incumplimientos</w:t>
      </w:r>
      <w:r w:rsidR="006C657F" w:rsidRPr="00B403C7">
        <w:rPr>
          <w:i/>
          <w:iCs/>
          <w:color w:val="000000" w:themeColor="text1"/>
          <w:sz w:val="24"/>
          <w:szCs w:val="24"/>
          <w:lang w:val="es-CO" w:eastAsia="es-CO"/>
        </w:rPr>
        <w:t xml:space="preserve"> d</w:t>
      </w:r>
      <w:r w:rsidRPr="00B403C7">
        <w:rPr>
          <w:i/>
          <w:iCs/>
          <w:color w:val="000000" w:themeColor="text1"/>
          <w:sz w:val="24"/>
          <w:szCs w:val="24"/>
          <w:lang w:val="es-CO" w:eastAsia="es-CO"/>
        </w:rPr>
        <w:t xml:space="preserve">el contratista, o si en razón a la naturaleza conmutativa y bilateral del contrato de interventoría 1937 de 2011 y </w:t>
      </w:r>
      <w:r w:rsidR="006C657F" w:rsidRPr="00B403C7">
        <w:rPr>
          <w:i/>
          <w:iCs/>
          <w:color w:val="000000" w:themeColor="text1"/>
          <w:sz w:val="24"/>
          <w:szCs w:val="24"/>
          <w:lang w:val="es-CO" w:eastAsia="es-CO"/>
        </w:rPr>
        <w:t xml:space="preserve">en atención </w:t>
      </w:r>
      <w:r w:rsidRPr="00B403C7">
        <w:rPr>
          <w:i/>
          <w:iCs/>
          <w:color w:val="000000" w:themeColor="text1"/>
          <w:sz w:val="24"/>
          <w:szCs w:val="24"/>
          <w:lang w:val="es-CO" w:eastAsia="es-CO"/>
        </w:rPr>
        <w:t xml:space="preserve">a los principios interpretativos en materia contractual consagrados en el código civil </w:t>
      </w:r>
      <w:r w:rsidR="006C657F" w:rsidRPr="00B403C7">
        <w:rPr>
          <w:i/>
          <w:iCs/>
          <w:color w:val="000000" w:themeColor="text1"/>
          <w:sz w:val="24"/>
          <w:szCs w:val="24"/>
          <w:lang w:val="es-CO" w:eastAsia="es-CO"/>
        </w:rPr>
        <w:t>aplicables a</w:t>
      </w:r>
      <w:r w:rsidR="006965FC" w:rsidRPr="00B403C7">
        <w:rPr>
          <w:i/>
          <w:iCs/>
          <w:color w:val="000000" w:themeColor="text1"/>
          <w:sz w:val="24"/>
          <w:szCs w:val="24"/>
          <w:lang w:val="es-CO" w:eastAsia="es-CO"/>
        </w:rPr>
        <w:t xml:space="preserve"> </w:t>
      </w:r>
      <w:r w:rsidR="006C657F" w:rsidRPr="00B403C7">
        <w:rPr>
          <w:i/>
          <w:iCs/>
          <w:color w:val="000000" w:themeColor="text1"/>
          <w:sz w:val="24"/>
          <w:szCs w:val="24"/>
          <w:lang w:val="es-CO" w:eastAsia="es-CO"/>
        </w:rPr>
        <w:t>l</w:t>
      </w:r>
      <w:r w:rsidR="006965FC" w:rsidRPr="00B403C7">
        <w:rPr>
          <w:i/>
          <w:iCs/>
          <w:color w:val="000000" w:themeColor="text1"/>
          <w:sz w:val="24"/>
          <w:szCs w:val="24"/>
          <w:lang w:val="es-CO" w:eastAsia="es-CO"/>
        </w:rPr>
        <w:t>a</w:t>
      </w:r>
      <w:r w:rsidR="006C657F" w:rsidRPr="00B403C7">
        <w:rPr>
          <w:i/>
          <w:iCs/>
          <w:color w:val="000000" w:themeColor="text1"/>
          <w:sz w:val="24"/>
          <w:szCs w:val="24"/>
          <w:lang w:val="es-CO" w:eastAsia="es-CO"/>
        </w:rPr>
        <w:t xml:space="preserve"> contratación estatal, </w:t>
      </w:r>
      <w:r w:rsidRPr="00B403C7">
        <w:rPr>
          <w:i/>
          <w:iCs/>
          <w:color w:val="000000" w:themeColor="text1"/>
          <w:sz w:val="24"/>
          <w:szCs w:val="24"/>
          <w:lang w:val="es-CO" w:eastAsia="es-CO"/>
        </w:rPr>
        <w:t>di</w:t>
      </w:r>
      <w:r w:rsidR="006C657F" w:rsidRPr="00B403C7">
        <w:rPr>
          <w:i/>
          <w:iCs/>
          <w:color w:val="000000" w:themeColor="text1"/>
          <w:sz w:val="24"/>
          <w:szCs w:val="24"/>
          <w:lang w:val="es-CO" w:eastAsia="es-CO"/>
        </w:rPr>
        <w:t>cha cláusula resulta aplicable para el contratista</w:t>
      </w:r>
      <w:r w:rsidRPr="00B403C7">
        <w:rPr>
          <w:i/>
          <w:iCs/>
          <w:color w:val="000000" w:themeColor="text1"/>
          <w:sz w:val="24"/>
          <w:szCs w:val="24"/>
          <w:lang w:val="es-CO" w:eastAsia="es-CO"/>
        </w:rPr>
        <w:t xml:space="preserve">? </w:t>
      </w:r>
    </w:p>
    <w:p w14:paraId="02FC638A" w14:textId="77777777" w:rsidR="007978DF" w:rsidRPr="00B403C7" w:rsidRDefault="007978DF" w:rsidP="007978DF">
      <w:pPr>
        <w:pStyle w:val="Prrafodelista"/>
        <w:rPr>
          <w:i/>
          <w:color w:val="000000" w:themeColor="text1"/>
          <w:sz w:val="24"/>
          <w:szCs w:val="24"/>
          <w:lang w:val="es-CO" w:eastAsia="es-CO"/>
        </w:rPr>
      </w:pPr>
    </w:p>
    <w:p w14:paraId="4CD2DA7A" w14:textId="77777777" w:rsidR="000977A0" w:rsidRPr="00B403C7" w:rsidRDefault="000977A0" w:rsidP="00725C45">
      <w:pPr>
        <w:pStyle w:val="Prrafodelista"/>
        <w:ind w:left="720"/>
        <w:jc w:val="both"/>
        <w:rPr>
          <w:b/>
          <w:color w:val="000000" w:themeColor="text1"/>
          <w:sz w:val="22"/>
          <w:szCs w:val="22"/>
          <w:lang w:val="es-CO" w:eastAsia="es-CO"/>
        </w:rPr>
      </w:pPr>
    </w:p>
    <w:p w14:paraId="793486FE" w14:textId="7A13E63F" w:rsidR="00B76878" w:rsidRPr="00B403C7" w:rsidRDefault="001F67FA" w:rsidP="008018DC">
      <w:pPr>
        <w:tabs>
          <w:tab w:val="left" w:pos="426"/>
        </w:tabs>
        <w:spacing w:line="360" w:lineRule="auto"/>
        <w:jc w:val="both"/>
        <w:rPr>
          <w:b/>
          <w:color w:val="000000" w:themeColor="text1"/>
          <w:sz w:val="24"/>
          <w:szCs w:val="24"/>
          <w:lang w:val="es-CO" w:eastAsia="es-CO"/>
        </w:rPr>
      </w:pPr>
      <w:r w:rsidRPr="00B403C7">
        <w:rPr>
          <w:b/>
          <w:color w:val="000000" w:themeColor="text1"/>
          <w:sz w:val="24"/>
          <w:szCs w:val="24"/>
          <w:lang w:val="es-CO" w:eastAsia="es-CO"/>
        </w:rPr>
        <w:t>3</w:t>
      </w:r>
      <w:r w:rsidR="00B76878" w:rsidRPr="00B403C7">
        <w:rPr>
          <w:b/>
          <w:color w:val="000000" w:themeColor="text1"/>
          <w:sz w:val="24"/>
          <w:szCs w:val="24"/>
          <w:lang w:val="es-CO" w:eastAsia="es-CO"/>
        </w:rPr>
        <w:t xml:space="preserve">.- Marco normativo </w:t>
      </w:r>
    </w:p>
    <w:p w14:paraId="6F2BC777" w14:textId="77777777" w:rsidR="00B76878" w:rsidRPr="00B403C7" w:rsidRDefault="00B76878" w:rsidP="008018DC">
      <w:pPr>
        <w:tabs>
          <w:tab w:val="left" w:pos="426"/>
        </w:tabs>
        <w:spacing w:line="360" w:lineRule="auto"/>
        <w:jc w:val="both"/>
        <w:rPr>
          <w:b/>
          <w:color w:val="000000" w:themeColor="text1"/>
          <w:sz w:val="24"/>
          <w:szCs w:val="24"/>
          <w:lang w:val="es-CO" w:eastAsia="es-CO"/>
        </w:rPr>
      </w:pPr>
    </w:p>
    <w:p w14:paraId="0591BA98" w14:textId="55EBF1BC" w:rsidR="006C657F" w:rsidRPr="00B403C7" w:rsidRDefault="00E41807" w:rsidP="458D16A1">
      <w:pPr>
        <w:ind w:right="51"/>
        <w:jc w:val="both"/>
        <w:rPr>
          <w:color w:val="000000" w:themeColor="text1"/>
          <w:sz w:val="24"/>
          <w:szCs w:val="24"/>
          <w:lang w:val="es-CO"/>
        </w:rPr>
      </w:pPr>
      <w:r w:rsidRPr="00B403C7">
        <w:rPr>
          <w:b/>
          <w:bCs/>
          <w:color w:val="000000" w:themeColor="text1"/>
          <w:sz w:val="24"/>
          <w:szCs w:val="24"/>
          <w:lang w:val="es-CO"/>
        </w:rPr>
        <w:t xml:space="preserve">3.1. </w:t>
      </w:r>
      <w:r w:rsidR="005266A5" w:rsidRPr="00B403C7">
        <w:rPr>
          <w:b/>
          <w:bCs/>
          <w:color w:val="000000" w:themeColor="text1"/>
          <w:sz w:val="24"/>
          <w:szCs w:val="24"/>
          <w:lang w:val="es-CO"/>
        </w:rPr>
        <w:t xml:space="preserve">De la </w:t>
      </w:r>
      <w:r w:rsidR="00DB6738" w:rsidRPr="00B403C7">
        <w:rPr>
          <w:b/>
          <w:bCs/>
          <w:color w:val="000000" w:themeColor="text1"/>
          <w:sz w:val="24"/>
          <w:szCs w:val="24"/>
          <w:lang w:val="es-CO"/>
        </w:rPr>
        <w:t xml:space="preserve">liquidación judicial del contrato estatal </w:t>
      </w:r>
      <w:r w:rsidR="006965FC" w:rsidRPr="00B403C7">
        <w:rPr>
          <w:b/>
          <w:bCs/>
          <w:color w:val="000000" w:themeColor="text1"/>
          <w:sz w:val="24"/>
          <w:szCs w:val="24"/>
          <w:lang w:val="es-CO"/>
        </w:rPr>
        <w:t xml:space="preserve">y </w:t>
      </w:r>
      <w:r w:rsidR="00C91B0D" w:rsidRPr="00B403C7">
        <w:rPr>
          <w:b/>
          <w:bCs/>
          <w:color w:val="000000" w:themeColor="text1"/>
          <w:sz w:val="24"/>
          <w:szCs w:val="24"/>
          <w:lang w:val="es-CO"/>
        </w:rPr>
        <w:t xml:space="preserve">de </w:t>
      </w:r>
      <w:r w:rsidR="006965FC" w:rsidRPr="00B403C7">
        <w:rPr>
          <w:b/>
          <w:bCs/>
          <w:color w:val="000000" w:themeColor="text1"/>
          <w:sz w:val="24"/>
          <w:szCs w:val="24"/>
          <w:lang w:val="es-CO"/>
        </w:rPr>
        <w:t xml:space="preserve">la </w:t>
      </w:r>
      <w:r w:rsidR="00B2073D" w:rsidRPr="00B403C7">
        <w:rPr>
          <w:b/>
          <w:bCs/>
          <w:color w:val="000000" w:themeColor="text1"/>
          <w:sz w:val="24"/>
          <w:szCs w:val="24"/>
          <w:lang w:val="es-CO"/>
        </w:rPr>
        <w:t xml:space="preserve">necesidad de </w:t>
      </w:r>
      <w:r w:rsidR="005266A5" w:rsidRPr="00B403C7">
        <w:rPr>
          <w:b/>
          <w:bCs/>
          <w:color w:val="000000" w:themeColor="text1"/>
          <w:sz w:val="24"/>
          <w:szCs w:val="24"/>
          <w:lang w:val="es-CO"/>
        </w:rPr>
        <w:t xml:space="preserve">prueba de los </w:t>
      </w:r>
      <w:r w:rsidR="00186ACB" w:rsidRPr="00B403C7">
        <w:rPr>
          <w:b/>
          <w:bCs/>
          <w:color w:val="000000" w:themeColor="text1"/>
          <w:sz w:val="24"/>
          <w:szCs w:val="24"/>
          <w:lang w:val="es-CO"/>
        </w:rPr>
        <w:t>perjuicios</w:t>
      </w:r>
      <w:r w:rsidR="006965FC" w:rsidRPr="00B403C7">
        <w:rPr>
          <w:b/>
          <w:bCs/>
          <w:color w:val="000000" w:themeColor="text1"/>
          <w:sz w:val="24"/>
          <w:szCs w:val="24"/>
          <w:lang w:val="es-CO"/>
        </w:rPr>
        <w:t xml:space="preserve"> causados</w:t>
      </w:r>
      <w:r w:rsidR="005266A5" w:rsidRPr="00B403C7">
        <w:rPr>
          <w:b/>
          <w:bCs/>
          <w:color w:val="000000" w:themeColor="text1"/>
          <w:sz w:val="24"/>
          <w:szCs w:val="24"/>
          <w:lang w:val="es-CO"/>
        </w:rPr>
        <w:t xml:space="preserve"> </w:t>
      </w:r>
    </w:p>
    <w:p w14:paraId="2BAA6F77" w14:textId="6FA27EC5" w:rsidR="004E55CF" w:rsidRPr="00B403C7" w:rsidRDefault="004E55CF" w:rsidP="00E46181">
      <w:pPr>
        <w:spacing w:line="360" w:lineRule="auto"/>
        <w:ind w:right="51"/>
        <w:jc w:val="both"/>
        <w:rPr>
          <w:color w:val="000000" w:themeColor="text1"/>
          <w:sz w:val="24"/>
          <w:szCs w:val="24"/>
          <w:lang w:val="es-CO"/>
        </w:rPr>
      </w:pPr>
    </w:p>
    <w:p w14:paraId="080F6BF4" w14:textId="77C82909" w:rsidR="00DB6738" w:rsidRPr="00B403C7" w:rsidRDefault="00DB6738" w:rsidP="00EB1840">
      <w:pPr>
        <w:spacing w:line="360" w:lineRule="auto"/>
        <w:ind w:right="51"/>
        <w:jc w:val="both"/>
        <w:rPr>
          <w:color w:val="000000" w:themeColor="text1"/>
          <w:sz w:val="24"/>
          <w:szCs w:val="24"/>
          <w:lang w:val="es-CO"/>
        </w:rPr>
      </w:pPr>
      <w:r w:rsidRPr="00B403C7">
        <w:rPr>
          <w:color w:val="000000" w:themeColor="text1"/>
          <w:sz w:val="24"/>
          <w:szCs w:val="24"/>
          <w:lang w:val="es-CO"/>
        </w:rPr>
        <w:t xml:space="preserve">Como primera medida, es necesario recordar que la liquidación del contrato es un procedimiento mediante el cual la administración y el contratista se pronuncian sobre la ejecución de las prestaciones contractuales, como también respecto de las vicisitudes presentadas durante su desarrollo. Es un acto que, por ende, aclara y define </w:t>
      </w:r>
      <w:r w:rsidR="005123F4" w:rsidRPr="00B403C7">
        <w:rPr>
          <w:color w:val="000000" w:themeColor="text1"/>
          <w:sz w:val="24"/>
          <w:szCs w:val="24"/>
          <w:lang w:val="es-CO"/>
        </w:rPr>
        <w:t xml:space="preserve">todo lo relativo a </w:t>
      </w:r>
      <w:r w:rsidR="00DE3B9C" w:rsidRPr="00B403C7">
        <w:rPr>
          <w:color w:val="000000" w:themeColor="text1"/>
          <w:sz w:val="24"/>
          <w:szCs w:val="24"/>
          <w:lang w:val="es-CO"/>
        </w:rPr>
        <w:t>esa</w:t>
      </w:r>
      <w:r w:rsidR="005123F4" w:rsidRPr="00B403C7">
        <w:rPr>
          <w:color w:val="000000" w:themeColor="text1"/>
          <w:sz w:val="24"/>
          <w:szCs w:val="24"/>
          <w:lang w:val="es-CO"/>
        </w:rPr>
        <w:t xml:space="preserve"> relación. </w:t>
      </w:r>
    </w:p>
    <w:p w14:paraId="706AFDF7" w14:textId="3305BD80" w:rsidR="005123F4" w:rsidRPr="00B403C7" w:rsidRDefault="005123F4" w:rsidP="00EB1840">
      <w:pPr>
        <w:spacing w:line="360" w:lineRule="auto"/>
        <w:ind w:right="51"/>
        <w:jc w:val="both"/>
        <w:rPr>
          <w:color w:val="000000" w:themeColor="text1"/>
          <w:sz w:val="24"/>
          <w:szCs w:val="24"/>
          <w:lang w:val="es-CO"/>
        </w:rPr>
      </w:pPr>
    </w:p>
    <w:p w14:paraId="1CDE5EAC" w14:textId="0B71BE14" w:rsidR="005123F4" w:rsidRPr="00B403C7" w:rsidRDefault="005123F4" w:rsidP="00EB1840">
      <w:pPr>
        <w:spacing w:line="360" w:lineRule="auto"/>
        <w:ind w:right="51"/>
        <w:jc w:val="both"/>
        <w:rPr>
          <w:color w:val="000000" w:themeColor="text1"/>
          <w:sz w:val="24"/>
          <w:szCs w:val="24"/>
          <w:lang w:val="es-CO"/>
        </w:rPr>
      </w:pPr>
      <w:r w:rsidRPr="00B403C7">
        <w:rPr>
          <w:color w:val="000000" w:themeColor="text1"/>
          <w:sz w:val="24"/>
          <w:szCs w:val="24"/>
          <w:lang w:val="es-CO"/>
        </w:rPr>
        <w:t xml:space="preserve">Desde esta perspectiva, </w:t>
      </w:r>
      <w:r w:rsidRPr="00B403C7">
        <w:rPr>
          <w:i/>
          <w:iCs/>
          <w:color w:val="000000" w:themeColor="text1"/>
          <w:sz w:val="24"/>
          <w:szCs w:val="24"/>
          <w:lang w:val="es-CO"/>
        </w:rPr>
        <w:t>“La liquidación del contrato implica un ajuste de cuentas definitivo, en ella se fija lo que a la terminación del contrato la entidad queda debiendo al contratista o lo que este le quedó debiendo, por causa de las obligaciones cumplidas en desarrollo del contrato; y es evidente que las obras adicionales que acomete el contratista, o las actualizaciones a que puede tener derecho, o los sobrecostos producidos en razón de la prórroga del plazo del contrato, generan créditos a su favor que tienen origen en el contrato mismo plazo del contrato, generan créditos a su favor que tienen origen en el contrato mismo</w:t>
      </w:r>
      <w:r w:rsidR="1434B78B" w:rsidRPr="00B403C7">
        <w:rPr>
          <w:i/>
          <w:iCs/>
          <w:color w:val="000000" w:themeColor="text1"/>
          <w:sz w:val="24"/>
          <w:szCs w:val="24"/>
          <w:lang w:val="es-CO"/>
        </w:rPr>
        <w:t>.</w:t>
      </w:r>
      <w:r w:rsidRPr="00B403C7">
        <w:rPr>
          <w:i/>
          <w:iCs/>
          <w:color w:val="000000" w:themeColor="text1"/>
          <w:sz w:val="24"/>
          <w:szCs w:val="24"/>
          <w:lang w:val="es-CO"/>
        </w:rPr>
        <w:t>”</w:t>
      </w:r>
      <w:r w:rsidRPr="00B403C7">
        <w:rPr>
          <w:rStyle w:val="Refdenotaalpie"/>
          <w:i/>
          <w:iCs/>
          <w:color w:val="000000" w:themeColor="text1"/>
          <w:sz w:val="24"/>
          <w:szCs w:val="24"/>
          <w:lang w:val="es-CO"/>
        </w:rPr>
        <w:footnoteReference w:id="3"/>
      </w:r>
    </w:p>
    <w:p w14:paraId="3C2BB082" w14:textId="4B1FECCB" w:rsidR="458D16A1" w:rsidRPr="00B403C7" w:rsidRDefault="458D16A1" w:rsidP="458D16A1">
      <w:pPr>
        <w:spacing w:line="360" w:lineRule="auto"/>
        <w:ind w:right="51"/>
        <w:jc w:val="both"/>
        <w:rPr>
          <w:color w:val="000000" w:themeColor="text1"/>
          <w:sz w:val="24"/>
          <w:szCs w:val="24"/>
          <w:lang w:val="es-CO"/>
        </w:rPr>
      </w:pPr>
    </w:p>
    <w:p w14:paraId="2408F0CB" w14:textId="6D19CE58" w:rsidR="005123F4" w:rsidRPr="00B403C7" w:rsidRDefault="005123F4" w:rsidP="00EB1840">
      <w:pPr>
        <w:spacing w:line="360" w:lineRule="auto"/>
        <w:ind w:right="51"/>
        <w:jc w:val="both"/>
        <w:rPr>
          <w:color w:val="000000" w:themeColor="text1"/>
          <w:sz w:val="24"/>
          <w:szCs w:val="24"/>
          <w:lang w:val="es-CO"/>
        </w:rPr>
      </w:pPr>
      <w:r w:rsidRPr="00B403C7">
        <w:rPr>
          <w:color w:val="000000" w:themeColor="text1"/>
          <w:sz w:val="24"/>
          <w:szCs w:val="24"/>
          <w:lang w:val="es-CO"/>
        </w:rPr>
        <w:cr/>
        <w:t xml:space="preserve">Resulta </w:t>
      </w:r>
      <w:r w:rsidR="00B67CA3" w:rsidRPr="00B403C7">
        <w:rPr>
          <w:color w:val="000000" w:themeColor="text1"/>
          <w:sz w:val="24"/>
          <w:szCs w:val="24"/>
          <w:lang w:val="es-CO"/>
        </w:rPr>
        <w:t xml:space="preserve">posible </w:t>
      </w:r>
      <w:r w:rsidR="007B0B94" w:rsidRPr="00B403C7">
        <w:rPr>
          <w:color w:val="000000" w:themeColor="text1"/>
          <w:sz w:val="24"/>
          <w:szCs w:val="24"/>
          <w:lang w:val="es-CO"/>
        </w:rPr>
        <w:t xml:space="preserve">entender </w:t>
      </w:r>
      <w:r w:rsidRPr="00B403C7">
        <w:rPr>
          <w:color w:val="000000" w:themeColor="text1"/>
          <w:sz w:val="24"/>
          <w:szCs w:val="24"/>
          <w:lang w:val="es-CO"/>
        </w:rPr>
        <w:t xml:space="preserve">que </w:t>
      </w:r>
      <w:r w:rsidR="007B0B94" w:rsidRPr="00B403C7">
        <w:rPr>
          <w:color w:val="000000" w:themeColor="text1"/>
          <w:sz w:val="24"/>
          <w:szCs w:val="24"/>
          <w:lang w:val="es-CO"/>
        </w:rPr>
        <w:t xml:space="preserve">la </w:t>
      </w:r>
      <w:r w:rsidRPr="00B403C7">
        <w:rPr>
          <w:color w:val="000000" w:themeColor="text1"/>
          <w:sz w:val="24"/>
          <w:szCs w:val="24"/>
          <w:lang w:val="es-CO"/>
        </w:rPr>
        <w:t xml:space="preserve">liquidación de los contratos estatales será un reflejo de la dinámica contractual, </w:t>
      </w:r>
      <w:r w:rsidR="007B0B94" w:rsidRPr="00B403C7">
        <w:rPr>
          <w:color w:val="000000" w:themeColor="text1"/>
          <w:sz w:val="24"/>
          <w:szCs w:val="24"/>
          <w:lang w:val="es-CO"/>
        </w:rPr>
        <w:t xml:space="preserve">a partir del acatamiento pleno o matizado del mandato previsto </w:t>
      </w:r>
      <w:r w:rsidR="00B2073D" w:rsidRPr="00B403C7">
        <w:rPr>
          <w:color w:val="000000" w:themeColor="text1"/>
          <w:sz w:val="24"/>
          <w:szCs w:val="24"/>
          <w:lang w:val="es-CO"/>
        </w:rPr>
        <w:t xml:space="preserve">en el </w:t>
      </w:r>
      <w:r w:rsidR="00F3649A" w:rsidRPr="00B403C7">
        <w:rPr>
          <w:color w:val="000000" w:themeColor="text1"/>
          <w:sz w:val="24"/>
          <w:szCs w:val="24"/>
          <w:lang w:val="es-CO"/>
        </w:rPr>
        <w:t>artículo 1602 del Código Civil</w:t>
      </w:r>
      <w:r w:rsidR="007B0B94" w:rsidRPr="00B403C7">
        <w:rPr>
          <w:color w:val="000000" w:themeColor="text1"/>
          <w:sz w:val="24"/>
          <w:szCs w:val="24"/>
          <w:lang w:val="es-CO"/>
        </w:rPr>
        <w:t xml:space="preserve"> que estableció claramente que t</w:t>
      </w:r>
      <w:r w:rsidR="00F3649A" w:rsidRPr="00B403C7">
        <w:rPr>
          <w:color w:val="000000" w:themeColor="text1"/>
          <w:sz w:val="24"/>
          <w:szCs w:val="24"/>
          <w:lang w:val="es-CO"/>
        </w:rPr>
        <w:t>odo</w:t>
      </w:r>
      <w:r w:rsidR="00F3649A" w:rsidRPr="00B403C7">
        <w:t xml:space="preserve"> </w:t>
      </w:r>
      <w:r w:rsidR="00F3649A" w:rsidRPr="00B403C7">
        <w:rPr>
          <w:color w:val="000000" w:themeColor="text1"/>
          <w:sz w:val="24"/>
          <w:szCs w:val="24"/>
          <w:lang w:val="es-CO"/>
        </w:rPr>
        <w:t>contrato legalmente celebrado es una ley para los contratantes, y no puede ser invalidado sino por su consentimi</w:t>
      </w:r>
      <w:r w:rsidR="007B0B94" w:rsidRPr="00B403C7">
        <w:rPr>
          <w:color w:val="000000" w:themeColor="text1"/>
          <w:sz w:val="24"/>
          <w:szCs w:val="24"/>
          <w:lang w:val="es-CO"/>
        </w:rPr>
        <w:t>ento mutuo o por causas legales</w:t>
      </w:r>
      <w:r w:rsidR="00F3649A" w:rsidRPr="00B403C7">
        <w:rPr>
          <w:color w:val="000000" w:themeColor="text1"/>
          <w:sz w:val="24"/>
          <w:szCs w:val="24"/>
          <w:lang w:val="es-CO"/>
        </w:rPr>
        <w:t>.</w:t>
      </w:r>
      <w:r w:rsidR="00B2073D" w:rsidRPr="00B403C7">
        <w:rPr>
          <w:color w:val="000000" w:themeColor="text1"/>
          <w:sz w:val="24"/>
          <w:szCs w:val="24"/>
          <w:lang w:val="es-CO"/>
        </w:rPr>
        <w:t xml:space="preserve"> </w:t>
      </w:r>
    </w:p>
    <w:p w14:paraId="4C420EF6" w14:textId="67C213D6" w:rsidR="00DF1BC9" w:rsidRPr="00B403C7" w:rsidRDefault="00DF1BC9" w:rsidP="00EB1840">
      <w:pPr>
        <w:spacing w:line="360" w:lineRule="auto"/>
        <w:ind w:right="51"/>
        <w:jc w:val="both"/>
        <w:rPr>
          <w:color w:val="000000" w:themeColor="text1"/>
          <w:sz w:val="24"/>
          <w:szCs w:val="24"/>
          <w:lang w:val="es-CO"/>
        </w:rPr>
      </w:pPr>
    </w:p>
    <w:p w14:paraId="1B7FDDE6" w14:textId="2A0D4EFF" w:rsidR="00DF1BC9" w:rsidRPr="00B403C7" w:rsidRDefault="00DF1BC9" w:rsidP="00EB1840">
      <w:pPr>
        <w:spacing w:line="360" w:lineRule="auto"/>
        <w:ind w:right="51"/>
        <w:jc w:val="both"/>
        <w:rPr>
          <w:color w:val="000000" w:themeColor="text1"/>
          <w:sz w:val="24"/>
          <w:szCs w:val="24"/>
          <w:lang w:val="es-CO"/>
        </w:rPr>
      </w:pPr>
      <w:r w:rsidRPr="00B403C7">
        <w:rPr>
          <w:color w:val="000000" w:themeColor="text1"/>
          <w:sz w:val="24"/>
          <w:szCs w:val="24"/>
          <w:lang w:val="es-CO"/>
        </w:rPr>
        <w:t>Por tanto, se tendrán en cuenta las actividades que se lleven a cabo dentro del marco de la ejecución del contrato estatal debidamente perfeccionado que se podrán entender como parte del objeto contractual, y por ende el acta de liquidación del mismo sólo podrá consignar materias atinentes a las actividades contractuales</w:t>
      </w:r>
      <w:r w:rsidRPr="00B403C7">
        <w:rPr>
          <w:rStyle w:val="Refdenotaalpie"/>
          <w:color w:val="000000" w:themeColor="text1"/>
          <w:sz w:val="24"/>
          <w:szCs w:val="24"/>
          <w:lang w:val="es-CO"/>
        </w:rPr>
        <w:footnoteReference w:id="4"/>
      </w:r>
      <w:r w:rsidRPr="00B403C7">
        <w:rPr>
          <w:color w:val="000000" w:themeColor="text1"/>
          <w:sz w:val="24"/>
          <w:szCs w:val="24"/>
          <w:lang w:val="es-CO"/>
        </w:rPr>
        <w:t xml:space="preserve">. </w:t>
      </w:r>
      <w:r w:rsidRPr="00B403C7">
        <w:rPr>
          <w:color w:val="000000" w:themeColor="text1"/>
          <w:sz w:val="24"/>
          <w:szCs w:val="24"/>
          <w:lang w:val="es-CO"/>
        </w:rPr>
        <w:cr/>
      </w:r>
    </w:p>
    <w:p w14:paraId="73C66C1C" w14:textId="458E3A06" w:rsidR="458D16A1" w:rsidRPr="00B403C7" w:rsidRDefault="458D16A1" w:rsidP="458D16A1">
      <w:pPr>
        <w:spacing w:line="360" w:lineRule="auto"/>
        <w:ind w:right="51"/>
        <w:jc w:val="both"/>
        <w:rPr>
          <w:color w:val="000000" w:themeColor="text1"/>
          <w:lang w:val="es-CO"/>
        </w:rPr>
      </w:pPr>
    </w:p>
    <w:p w14:paraId="783F8266" w14:textId="0D712596" w:rsidR="00F3649A" w:rsidRPr="00B403C7" w:rsidRDefault="00DF1BC9" w:rsidP="00EB1840">
      <w:pPr>
        <w:spacing w:line="360" w:lineRule="auto"/>
        <w:ind w:right="51"/>
        <w:jc w:val="both"/>
        <w:rPr>
          <w:color w:val="000000" w:themeColor="text1"/>
          <w:sz w:val="24"/>
          <w:szCs w:val="24"/>
          <w:lang w:val="es-CO"/>
        </w:rPr>
      </w:pPr>
      <w:r w:rsidRPr="00B403C7">
        <w:rPr>
          <w:color w:val="000000" w:themeColor="text1"/>
          <w:sz w:val="24"/>
          <w:szCs w:val="24"/>
          <w:lang w:val="es-CO"/>
        </w:rPr>
        <w:t xml:space="preserve">Lo anterior además porque </w:t>
      </w:r>
      <w:r w:rsidR="00F3649A" w:rsidRPr="00B403C7">
        <w:rPr>
          <w:color w:val="000000" w:themeColor="text1"/>
          <w:sz w:val="24"/>
          <w:szCs w:val="24"/>
          <w:lang w:val="es-CO"/>
        </w:rPr>
        <w:t>toda obligación procedente de un negocio jurídico impone a las</w:t>
      </w:r>
      <w:r w:rsidR="00F3649A" w:rsidRPr="00B403C7">
        <w:t xml:space="preserve"> </w:t>
      </w:r>
      <w:r w:rsidR="00F3649A" w:rsidRPr="00B403C7">
        <w:rPr>
          <w:color w:val="000000" w:themeColor="text1"/>
          <w:sz w:val="24"/>
          <w:szCs w:val="24"/>
          <w:lang w:val="es-CO"/>
        </w:rPr>
        <w:t>partes la necesaria satisfacción de una prestación determinada, de dar,</w:t>
      </w:r>
      <w:r w:rsidR="00F3649A" w:rsidRPr="00B403C7">
        <w:t xml:space="preserve"> </w:t>
      </w:r>
      <w:r w:rsidR="00813BAC" w:rsidRPr="00B403C7">
        <w:rPr>
          <w:color w:val="000000" w:themeColor="text1"/>
          <w:sz w:val="24"/>
          <w:szCs w:val="24"/>
          <w:lang w:val="es-CO"/>
        </w:rPr>
        <w:t>hacer o no hacer</w:t>
      </w:r>
      <w:r w:rsidR="00813BAC" w:rsidRPr="00B403C7">
        <w:rPr>
          <w:rStyle w:val="Refdenotaalpie"/>
          <w:color w:val="000000" w:themeColor="text1"/>
          <w:sz w:val="24"/>
          <w:szCs w:val="24"/>
          <w:lang w:val="es-CO"/>
        </w:rPr>
        <w:footnoteReference w:id="5"/>
      </w:r>
      <w:r w:rsidR="005123F4" w:rsidRPr="00B403C7">
        <w:rPr>
          <w:color w:val="000000" w:themeColor="text1"/>
          <w:sz w:val="24"/>
          <w:szCs w:val="24"/>
          <w:lang w:val="es-CO"/>
        </w:rPr>
        <w:t xml:space="preserve"> y precisamente la liquidación judicial, que procederá cuando en los plazos legales no se re</w:t>
      </w:r>
      <w:r w:rsidR="007B0B94" w:rsidRPr="00B403C7">
        <w:rPr>
          <w:color w:val="000000" w:themeColor="text1"/>
          <w:sz w:val="24"/>
          <w:szCs w:val="24"/>
          <w:lang w:val="es-CO"/>
        </w:rPr>
        <w:t>alizó</w:t>
      </w:r>
      <w:r w:rsidR="005123F4" w:rsidRPr="00B403C7">
        <w:rPr>
          <w:color w:val="000000" w:themeColor="text1"/>
          <w:sz w:val="24"/>
          <w:szCs w:val="24"/>
          <w:lang w:val="es-CO"/>
        </w:rPr>
        <w:t xml:space="preserve"> ni liquidaci</w:t>
      </w:r>
      <w:r w:rsidR="007B0B94" w:rsidRPr="00B403C7">
        <w:rPr>
          <w:color w:val="000000" w:themeColor="text1"/>
          <w:sz w:val="24"/>
          <w:szCs w:val="24"/>
          <w:lang w:val="es-CO"/>
        </w:rPr>
        <w:t xml:space="preserve">ón bilateral ni unilateral en los términos previstos en el artículo 60 de la Ley 80 de 1993, modificada por la Ley 1150 de 2007, </w:t>
      </w:r>
      <w:r w:rsidR="00C91B0D" w:rsidRPr="00B403C7">
        <w:rPr>
          <w:color w:val="000000" w:themeColor="text1"/>
          <w:sz w:val="24"/>
          <w:szCs w:val="24"/>
          <w:lang w:val="es-CO"/>
        </w:rPr>
        <w:t xml:space="preserve">y una vez surtido el debate probatorio respectivo en el medio de control contractual, </w:t>
      </w:r>
      <w:r w:rsidR="005123F4" w:rsidRPr="00B403C7">
        <w:rPr>
          <w:color w:val="000000" w:themeColor="text1"/>
          <w:sz w:val="24"/>
          <w:szCs w:val="24"/>
          <w:lang w:val="es-CO"/>
        </w:rPr>
        <w:t xml:space="preserve">dará cuentas del alcance de esta mandato legal en cada caso concreto. </w:t>
      </w:r>
    </w:p>
    <w:p w14:paraId="30E4ADB8" w14:textId="77777777" w:rsidR="00F3649A" w:rsidRPr="00B403C7" w:rsidRDefault="00F3649A" w:rsidP="00EB1840">
      <w:pPr>
        <w:spacing w:line="360" w:lineRule="auto"/>
        <w:ind w:right="51"/>
        <w:jc w:val="both"/>
        <w:rPr>
          <w:color w:val="000000" w:themeColor="text1"/>
          <w:sz w:val="24"/>
          <w:szCs w:val="24"/>
          <w:lang w:val="es-CO"/>
        </w:rPr>
      </w:pPr>
    </w:p>
    <w:p w14:paraId="12BFAC6A" w14:textId="40A2CB7D" w:rsidR="00724544" w:rsidRPr="00B403C7" w:rsidRDefault="006965FC" w:rsidP="00EB1840">
      <w:pPr>
        <w:spacing w:line="360" w:lineRule="auto"/>
        <w:ind w:right="51"/>
        <w:jc w:val="both"/>
        <w:rPr>
          <w:color w:val="000000" w:themeColor="text1"/>
          <w:sz w:val="24"/>
          <w:szCs w:val="24"/>
          <w:lang w:val="es-CO"/>
        </w:rPr>
      </w:pPr>
      <w:r w:rsidRPr="00B403C7">
        <w:rPr>
          <w:color w:val="000000" w:themeColor="text1"/>
          <w:sz w:val="24"/>
          <w:szCs w:val="24"/>
          <w:lang w:val="es-CO"/>
        </w:rPr>
        <w:t>A</w:t>
      </w:r>
      <w:r w:rsidR="00B2073D" w:rsidRPr="00B403C7">
        <w:rPr>
          <w:color w:val="000000" w:themeColor="text1"/>
          <w:sz w:val="24"/>
          <w:szCs w:val="24"/>
          <w:lang w:val="es-CO"/>
        </w:rPr>
        <w:t xml:space="preserve">sí pues, </w:t>
      </w:r>
      <w:r w:rsidR="00C91B0D" w:rsidRPr="00B403C7">
        <w:rPr>
          <w:color w:val="000000" w:themeColor="text1"/>
          <w:sz w:val="24"/>
          <w:szCs w:val="24"/>
          <w:lang w:val="es-CO"/>
        </w:rPr>
        <w:t xml:space="preserve">puede </w:t>
      </w:r>
      <w:r w:rsidR="00B872BD" w:rsidRPr="00B403C7">
        <w:rPr>
          <w:color w:val="000000" w:themeColor="text1"/>
          <w:sz w:val="24"/>
          <w:szCs w:val="24"/>
          <w:lang w:val="es-CO"/>
        </w:rPr>
        <w:t xml:space="preserve">reflejar los débitos adeudados como consecuencia de la </w:t>
      </w:r>
      <w:r w:rsidRPr="00B403C7">
        <w:rPr>
          <w:color w:val="000000" w:themeColor="text1"/>
          <w:sz w:val="24"/>
          <w:szCs w:val="24"/>
          <w:lang w:val="es-CO"/>
        </w:rPr>
        <w:t xml:space="preserve">responsabilidad contractual </w:t>
      </w:r>
      <w:r w:rsidR="00B872BD" w:rsidRPr="00B403C7">
        <w:rPr>
          <w:color w:val="000000" w:themeColor="text1"/>
          <w:sz w:val="24"/>
          <w:szCs w:val="24"/>
          <w:lang w:val="es-CO"/>
        </w:rPr>
        <w:t xml:space="preserve">en que hayan incurrido las partes por </w:t>
      </w:r>
      <w:r w:rsidR="00B2073D" w:rsidRPr="00B403C7">
        <w:rPr>
          <w:color w:val="000000" w:themeColor="text1"/>
          <w:sz w:val="24"/>
          <w:szCs w:val="24"/>
          <w:lang w:val="es-CO"/>
        </w:rPr>
        <w:t xml:space="preserve">transgresión de </w:t>
      </w:r>
      <w:r w:rsidR="005123F4" w:rsidRPr="00B403C7">
        <w:rPr>
          <w:color w:val="000000" w:themeColor="text1"/>
          <w:sz w:val="24"/>
          <w:szCs w:val="24"/>
          <w:lang w:val="es-CO"/>
        </w:rPr>
        <w:t xml:space="preserve">ese </w:t>
      </w:r>
      <w:r w:rsidR="009C3FE1" w:rsidRPr="00B403C7">
        <w:rPr>
          <w:color w:val="000000" w:themeColor="text1"/>
          <w:sz w:val="24"/>
          <w:szCs w:val="24"/>
          <w:lang w:val="es-CO"/>
        </w:rPr>
        <w:t xml:space="preserve">derrotero </w:t>
      </w:r>
      <w:r w:rsidR="00B2073D" w:rsidRPr="00B403C7">
        <w:rPr>
          <w:color w:val="000000" w:themeColor="text1"/>
          <w:sz w:val="24"/>
          <w:szCs w:val="24"/>
          <w:lang w:val="es-CO"/>
        </w:rPr>
        <w:t>legal</w:t>
      </w:r>
      <w:r w:rsidR="006573FF" w:rsidRPr="00B403C7">
        <w:rPr>
          <w:color w:val="000000" w:themeColor="text1"/>
          <w:sz w:val="24"/>
          <w:szCs w:val="24"/>
          <w:lang w:val="es-CO"/>
        </w:rPr>
        <w:t xml:space="preserve">, al </w:t>
      </w:r>
      <w:r w:rsidR="007D08EA" w:rsidRPr="00B403C7">
        <w:rPr>
          <w:color w:val="000000" w:themeColor="text1"/>
          <w:sz w:val="24"/>
          <w:szCs w:val="24"/>
          <w:lang w:val="es-CO"/>
        </w:rPr>
        <w:t xml:space="preserve">haberse </w:t>
      </w:r>
      <w:r w:rsidR="005123F4" w:rsidRPr="00B403C7">
        <w:rPr>
          <w:color w:val="000000" w:themeColor="text1"/>
          <w:sz w:val="24"/>
          <w:szCs w:val="24"/>
          <w:lang w:val="es-CO"/>
        </w:rPr>
        <w:t>acredita</w:t>
      </w:r>
      <w:r w:rsidR="007D08EA" w:rsidRPr="00B403C7">
        <w:rPr>
          <w:color w:val="000000" w:themeColor="text1"/>
          <w:sz w:val="24"/>
          <w:szCs w:val="24"/>
          <w:lang w:val="es-CO"/>
        </w:rPr>
        <w:t xml:space="preserve">do </w:t>
      </w:r>
      <w:r w:rsidRPr="00B403C7">
        <w:rPr>
          <w:color w:val="000000" w:themeColor="text1"/>
          <w:sz w:val="24"/>
          <w:szCs w:val="24"/>
          <w:lang w:val="es-CO"/>
        </w:rPr>
        <w:t xml:space="preserve">los siguientes elementos: </w:t>
      </w:r>
    </w:p>
    <w:p w14:paraId="44E5541A" w14:textId="6D989689" w:rsidR="006965FC" w:rsidRPr="00B403C7" w:rsidRDefault="006965FC" w:rsidP="00B2073D">
      <w:pPr>
        <w:spacing w:line="360" w:lineRule="auto"/>
        <w:ind w:left="567" w:right="618"/>
        <w:jc w:val="both"/>
        <w:rPr>
          <w:color w:val="000000" w:themeColor="text1"/>
          <w:sz w:val="24"/>
          <w:szCs w:val="24"/>
          <w:lang w:val="es-CO"/>
        </w:rPr>
      </w:pPr>
    </w:p>
    <w:p w14:paraId="0ED7B5F7" w14:textId="77777777" w:rsidR="006965FC" w:rsidRPr="00B403C7" w:rsidRDefault="006965FC" w:rsidP="00B2073D">
      <w:pPr>
        <w:ind w:left="567" w:right="618"/>
        <w:contextualSpacing/>
        <w:jc w:val="both"/>
        <w:rPr>
          <w:i/>
          <w:iCs/>
          <w:sz w:val="24"/>
          <w:szCs w:val="24"/>
        </w:rPr>
      </w:pPr>
      <w:r w:rsidRPr="00B403C7">
        <w:rPr>
          <w:iCs/>
          <w:sz w:val="24"/>
          <w:szCs w:val="24"/>
        </w:rPr>
        <w:t>“</w:t>
      </w:r>
      <w:r w:rsidRPr="00B403C7">
        <w:rPr>
          <w:i/>
          <w:iCs/>
          <w:sz w:val="24"/>
          <w:szCs w:val="24"/>
        </w:rPr>
        <w:t xml:space="preserve">a) El incumplimiento de una obligación surgida del contrato, imputable a la Administración Pública. </w:t>
      </w:r>
    </w:p>
    <w:p w14:paraId="046C8E8A" w14:textId="77777777" w:rsidR="006965FC" w:rsidRPr="00B403C7" w:rsidRDefault="006965FC" w:rsidP="00B2073D">
      <w:pPr>
        <w:ind w:left="567" w:right="618"/>
        <w:contextualSpacing/>
        <w:jc w:val="both"/>
        <w:rPr>
          <w:i/>
          <w:iCs/>
          <w:sz w:val="24"/>
          <w:szCs w:val="24"/>
        </w:rPr>
      </w:pPr>
    </w:p>
    <w:p w14:paraId="53A4F463" w14:textId="4251C89D" w:rsidR="006965FC" w:rsidRPr="00B403C7" w:rsidRDefault="006965FC" w:rsidP="00B2073D">
      <w:pPr>
        <w:ind w:left="567" w:right="618"/>
        <w:contextualSpacing/>
        <w:jc w:val="both"/>
        <w:rPr>
          <w:i/>
          <w:iCs/>
          <w:sz w:val="24"/>
          <w:szCs w:val="24"/>
        </w:rPr>
      </w:pPr>
      <w:r w:rsidRPr="00B403C7">
        <w:rPr>
          <w:i/>
          <w:iCs/>
          <w:sz w:val="24"/>
          <w:szCs w:val="24"/>
        </w:rPr>
        <w:t>b) El daño antijurídico sufrido por el contratista o el menoscabo</w:t>
      </w:r>
      <w:r w:rsidR="00EA4658" w:rsidRPr="00B403C7">
        <w:rPr>
          <w:i/>
          <w:iCs/>
          <w:sz w:val="24"/>
          <w:szCs w:val="24"/>
        </w:rPr>
        <w:t xml:space="preserve"> de su derecho a la prestación.</w:t>
      </w:r>
    </w:p>
    <w:p w14:paraId="7A4052E7" w14:textId="77777777" w:rsidR="006965FC" w:rsidRPr="00B403C7" w:rsidRDefault="006965FC" w:rsidP="00B2073D">
      <w:pPr>
        <w:ind w:left="567" w:right="618"/>
        <w:contextualSpacing/>
        <w:jc w:val="both"/>
        <w:rPr>
          <w:i/>
          <w:iCs/>
          <w:sz w:val="24"/>
          <w:szCs w:val="24"/>
        </w:rPr>
      </w:pPr>
    </w:p>
    <w:p w14:paraId="10B95910" w14:textId="77777777" w:rsidR="006965FC" w:rsidRPr="00B403C7" w:rsidRDefault="006965FC" w:rsidP="00B2073D">
      <w:pPr>
        <w:ind w:left="567" w:right="618"/>
        <w:contextualSpacing/>
        <w:jc w:val="both"/>
        <w:rPr>
          <w:iCs/>
          <w:sz w:val="24"/>
          <w:szCs w:val="24"/>
        </w:rPr>
      </w:pPr>
      <w:r w:rsidRPr="00B403C7">
        <w:rPr>
          <w:i/>
          <w:iCs/>
          <w:sz w:val="24"/>
          <w:szCs w:val="24"/>
        </w:rPr>
        <w:t>c) El nexo causal entre el daño antijurídico sufrido por el contratista y el incumplimiento de la obligación imputable a la Administración Pública</w:t>
      </w:r>
      <w:r w:rsidRPr="00B403C7">
        <w:rPr>
          <w:iCs/>
          <w:sz w:val="24"/>
          <w:szCs w:val="24"/>
        </w:rPr>
        <w:t>”</w:t>
      </w:r>
      <w:r w:rsidRPr="00B403C7">
        <w:rPr>
          <w:rStyle w:val="Refdenotaalpie"/>
          <w:iCs/>
          <w:sz w:val="24"/>
          <w:szCs w:val="24"/>
        </w:rPr>
        <w:footnoteReference w:id="6"/>
      </w:r>
      <w:r w:rsidRPr="00B403C7">
        <w:rPr>
          <w:iCs/>
          <w:sz w:val="24"/>
          <w:szCs w:val="24"/>
        </w:rPr>
        <w:t xml:space="preserve">. </w:t>
      </w:r>
    </w:p>
    <w:p w14:paraId="319A7914" w14:textId="77777777" w:rsidR="006965FC" w:rsidRPr="00B403C7" w:rsidRDefault="006965FC" w:rsidP="00B2073D">
      <w:pPr>
        <w:spacing w:line="360" w:lineRule="auto"/>
        <w:ind w:right="618"/>
        <w:contextualSpacing/>
        <w:jc w:val="both"/>
        <w:rPr>
          <w:iCs/>
          <w:sz w:val="24"/>
          <w:szCs w:val="24"/>
        </w:rPr>
      </w:pPr>
    </w:p>
    <w:p w14:paraId="48ECDD4A" w14:textId="50DE1B1F" w:rsidR="0006546A" w:rsidRPr="00B403C7" w:rsidRDefault="004F0AB9" w:rsidP="00EB1840">
      <w:pPr>
        <w:spacing w:line="360" w:lineRule="auto"/>
        <w:ind w:right="51"/>
        <w:jc w:val="both"/>
        <w:rPr>
          <w:color w:val="000000" w:themeColor="text1"/>
          <w:sz w:val="24"/>
          <w:szCs w:val="24"/>
          <w:lang w:val="es-CO"/>
        </w:rPr>
      </w:pPr>
      <w:r w:rsidRPr="00B403C7">
        <w:rPr>
          <w:color w:val="000000" w:themeColor="text1"/>
          <w:sz w:val="24"/>
          <w:szCs w:val="24"/>
          <w:lang w:val="es-CO"/>
        </w:rPr>
        <w:t>Cabe recordar que conforme con la jurisprudencia d</w:t>
      </w:r>
      <w:r w:rsidR="00842573" w:rsidRPr="00B403C7">
        <w:rPr>
          <w:color w:val="000000" w:themeColor="text1"/>
          <w:sz w:val="24"/>
          <w:szCs w:val="24"/>
          <w:lang w:val="es-CO"/>
        </w:rPr>
        <w:t>e</w:t>
      </w:r>
      <w:r w:rsidR="008B0812" w:rsidRPr="00B403C7">
        <w:rPr>
          <w:color w:val="000000" w:themeColor="text1"/>
          <w:sz w:val="24"/>
          <w:szCs w:val="24"/>
          <w:lang w:val="es-CO"/>
        </w:rPr>
        <w:t>l Consejo de Es</w:t>
      </w:r>
      <w:r w:rsidRPr="00B403C7">
        <w:rPr>
          <w:color w:val="000000" w:themeColor="text1"/>
          <w:sz w:val="24"/>
          <w:szCs w:val="24"/>
          <w:lang w:val="es-CO"/>
        </w:rPr>
        <w:t xml:space="preserve">tado, el incumplimiento del contrato estatal fue </w:t>
      </w:r>
      <w:r w:rsidR="00EB1840" w:rsidRPr="00B403C7">
        <w:rPr>
          <w:color w:val="000000" w:themeColor="text1"/>
          <w:sz w:val="24"/>
          <w:szCs w:val="24"/>
          <w:lang w:val="es-CO"/>
        </w:rPr>
        <w:t>defini</w:t>
      </w:r>
      <w:r w:rsidRPr="00B403C7">
        <w:rPr>
          <w:color w:val="000000" w:themeColor="text1"/>
          <w:sz w:val="24"/>
          <w:szCs w:val="24"/>
          <w:lang w:val="es-CO"/>
        </w:rPr>
        <w:t xml:space="preserve">do </w:t>
      </w:r>
      <w:r w:rsidR="00842573" w:rsidRPr="00B403C7">
        <w:rPr>
          <w:color w:val="000000" w:themeColor="text1"/>
          <w:sz w:val="24"/>
          <w:szCs w:val="24"/>
          <w:lang w:val="es-CO"/>
        </w:rPr>
        <w:t xml:space="preserve">como </w:t>
      </w:r>
      <w:r w:rsidR="00EB1840" w:rsidRPr="00B403C7">
        <w:rPr>
          <w:i/>
          <w:color w:val="000000" w:themeColor="text1"/>
          <w:sz w:val="24"/>
          <w:szCs w:val="24"/>
          <w:lang w:val="es-CO"/>
        </w:rPr>
        <w:t>"(...) la inejecución por parte del deudor de las prestaciones a su cargo por caus</w:t>
      </w:r>
      <w:r w:rsidR="00F3649A" w:rsidRPr="00B403C7">
        <w:rPr>
          <w:i/>
          <w:color w:val="000000" w:themeColor="text1"/>
          <w:sz w:val="24"/>
          <w:szCs w:val="24"/>
          <w:lang w:val="es-CO"/>
        </w:rPr>
        <w:t>as que le son</w:t>
      </w:r>
      <w:r w:rsidR="00842573" w:rsidRPr="00B403C7">
        <w:rPr>
          <w:i/>
          <w:color w:val="000000" w:themeColor="text1"/>
          <w:sz w:val="24"/>
          <w:szCs w:val="24"/>
          <w:lang w:val="es-CO"/>
        </w:rPr>
        <w:t xml:space="preserve"> imputables a é</w:t>
      </w:r>
      <w:r w:rsidR="00F3649A" w:rsidRPr="00B403C7">
        <w:rPr>
          <w:i/>
          <w:color w:val="000000" w:themeColor="text1"/>
          <w:sz w:val="24"/>
          <w:szCs w:val="24"/>
          <w:lang w:val="es-CO"/>
        </w:rPr>
        <w:t>l (</w:t>
      </w:r>
      <w:r w:rsidR="00EB1840" w:rsidRPr="00B403C7">
        <w:rPr>
          <w:i/>
          <w:color w:val="000000" w:themeColor="text1"/>
          <w:sz w:val="24"/>
          <w:szCs w:val="24"/>
          <w:lang w:val="es-CO"/>
        </w:rPr>
        <w:t>de ésta definición, se resalta que para que exista incumplimiento no sólo se</w:t>
      </w:r>
      <w:r w:rsidR="003B2A42" w:rsidRPr="00B403C7">
        <w:rPr>
          <w:i/>
          <w:color w:val="000000" w:themeColor="text1"/>
          <w:sz w:val="24"/>
          <w:szCs w:val="24"/>
          <w:lang w:val="es-CO"/>
        </w:rPr>
        <w:t xml:space="preserve"> </w:t>
      </w:r>
      <w:r w:rsidR="00EB1840" w:rsidRPr="00B403C7">
        <w:rPr>
          <w:i/>
          <w:color w:val="000000" w:themeColor="text1"/>
          <w:sz w:val="24"/>
          <w:szCs w:val="24"/>
          <w:lang w:val="es-CO"/>
        </w:rPr>
        <w:t xml:space="preserve">requiere la insatisfacción (inejecución) de la </w:t>
      </w:r>
      <w:r w:rsidR="00EB1840" w:rsidRPr="00B403C7">
        <w:rPr>
          <w:i/>
          <w:color w:val="000000" w:themeColor="text1"/>
          <w:sz w:val="24"/>
          <w:szCs w:val="24"/>
          <w:lang w:val="es-CO"/>
        </w:rPr>
        <w:lastRenderedPageBreak/>
        <w:t>obligación (prestación), sino que además dicha insatisfacción debe ser imputable al deudor</w:t>
      </w:r>
      <w:r w:rsidR="001D036D" w:rsidRPr="00B403C7">
        <w:rPr>
          <w:rStyle w:val="Refdenotaalpie"/>
          <w:i/>
          <w:color w:val="000000" w:themeColor="text1"/>
          <w:sz w:val="24"/>
          <w:szCs w:val="24"/>
          <w:lang w:val="es-CO"/>
        </w:rPr>
        <w:footnoteReference w:id="7"/>
      </w:r>
      <w:r w:rsidR="00EB1840" w:rsidRPr="00B403C7">
        <w:rPr>
          <w:i/>
          <w:color w:val="000000" w:themeColor="text1"/>
          <w:sz w:val="24"/>
          <w:szCs w:val="24"/>
          <w:lang w:val="es-CO"/>
        </w:rPr>
        <w:t>.</w:t>
      </w:r>
    </w:p>
    <w:p w14:paraId="4BFC3F8C" w14:textId="1A1C73AD" w:rsidR="00186ACB" w:rsidRPr="00B403C7" w:rsidRDefault="00186ACB" w:rsidP="00E46181">
      <w:pPr>
        <w:spacing w:line="360" w:lineRule="auto"/>
        <w:ind w:right="51"/>
        <w:jc w:val="both"/>
        <w:rPr>
          <w:color w:val="000000" w:themeColor="text1"/>
          <w:sz w:val="24"/>
          <w:szCs w:val="24"/>
          <w:lang w:val="es-CO"/>
        </w:rPr>
      </w:pPr>
    </w:p>
    <w:p w14:paraId="7E018764" w14:textId="602D0E19" w:rsidR="00073608" w:rsidRPr="00B403C7" w:rsidRDefault="00336B8B" w:rsidP="00073608">
      <w:pPr>
        <w:spacing w:line="360" w:lineRule="auto"/>
        <w:ind w:right="51"/>
        <w:jc w:val="both"/>
        <w:rPr>
          <w:color w:val="000000" w:themeColor="text1"/>
          <w:sz w:val="24"/>
          <w:szCs w:val="24"/>
          <w:lang w:val="es-CO"/>
        </w:rPr>
      </w:pPr>
      <w:r w:rsidRPr="00B403C7">
        <w:rPr>
          <w:color w:val="000000" w:themeColor="text1"/>
          <w:sz w:val="24"/>
          <w:szCs w:val="24"/>
          <w:lang w:val="es-CO"/>
        </w:rPr>
        <w:t>Por ende, al alegarse y determinarse la configuración de u</w:t>
      </w:r>
      <w:r w:rsidR="00EA4658" w:rsidRPr="00B403C7">
        <w:rPr>
          <w:color w:val="000000" w:themeColor="text1"/>
          <w:sz w:val="24"/>
          <w:szCs w:val="24"/>
          <w:lang w:val="es-CO"/>
        </w:rPr>
        <w:t>n incumplimiento</w:t>
      </w:r>
      <w:r w:rsidRPr="00B403C7">
        <w:rPr>
          <w:color w:val="000000" w:themeColor="text1"/>
          <w:sz w:val="24"/>
          <w:szCs w:val="24"/>
          <w:lang w:val="es-CO"/>
        </w:rPr>
        <w:t xml:space="preserve"> contractual,</w:t>
      </w:r>
      <w:r w:rsidR="00EA4658" w:rsidRPr="00B403C7">
        <w:rPr>
          <w:color w:val="000000" w:themeColor="text1"/>
          <w:sz w:val="24"/>
          <w:szCs w:val="24"/>
          <w:lang w:val="es-CO"/>
        </w:rPr>
        <w:t xml:space="preserve"> </w:t>
      </w:r>
      <w:r w:rsidR="00F3649A" w:rsidRPr="00B403C7">
        <w:rPr>
          <w:color w:val="000000" w:themeColor="text1"/>
          <w:sz w:val="24"/>
          <w:szCs w:val="24"/>
          <w:lang w:val="es-CO"/>
        </w:rPr>
        <w:t xml:space="preserve">debe demostrar </w:t>
      </w:r>
      <w:r w:rsidR="00660284" w:rsidRPr="00B403C7">
        <w:rPr>
          <w:color w:val="000000" w:themeColor="text1"/>
          <w:sz w:val="24"/>
          <w:szCs w:val="24"/>
          <w:lang w:val="es-CO"/>
        </w:rPr>
        <w:t xml:space="preserve">como </w:t>
      </w:r>
      <w:r w:rsidR="00F3649A" w:rsidRPr="00B403C7">
        <w:rPr>
          <w:color w:val="000000" w:themeColor="text1"/>
          <w:sz w:val="24"/>
          <w:szCs w:val="24"/>
          <w:lang w:val="es-CO"/>
        </w:rPr>
        <w:t>condición indispensable para la</w:t>
      </w:r>
      <w:r w:rsidR="00F3649A" w:rsidRPr="00B403C7">
        <w:t xml:space="preserve"> </w:t>
      </w:r>
      <w:r w:rsidR="00F3649A" w:rsidRPr="00B403C7">
        <w:rPr>
          <w:color w:val="000000" w:themeColor="text1"/>
          <w:sz w:val="24"/>
          <w:szCs w:val="24"/>
          <w:lang w:val="es-CO"/>
        </w:rPr>
        <w:t>prosperidad de las pretensiones la acreditación del perjuicio de dicho</w:t>
      </w:r>
      <w:r w:rsidR="00EA4658" w:rsidRPr="00B403C7">
        <w:rPr>
          <w:color w:val="000000" w:themeColor="text1"/>
          <w:sz w:val="24"/>
          <w:szCs w:val="24"/>
          <w:lang w:val="es-CO"/>
        </w:rPr>
        <w:t xml:space="preserve"> hecho</w:t>
      </w:r>
      <w:r w:rsidRPr="00B403C7">
        <w:rPr>
          <w:color w:val="000000" w:themeColor="text1"/>
          <w:sz w:val="24"/>
          <w:szCs w:val="24"/>
          <w:lang w:val="es-CO"/>
        </w:rPr>
        <w:t>.</w:t>
      </w:r>
      <w:r w:rsidR="006B2C60" w:rsidRPr="00B403C7">
        <w:rPr>
          <w:color w:val="000000" w:themeColor="text1"/>
          <w:sz w:val="24"/>
          <w:szCs w:val="24"/>
          <w:lang w:val="es-CO"/>
        </w:rPr>
        <w:t xml:space="preserve"> </w:t>
      </w:r>
      <w:r w:rsidR="00073608" w:rsidRPr="00B403C7">
        <w:rPr>
          <w:color w:val="000000" w:themeColor="text1"/>
          <w:sz w:val="24"/>
          <w:szCs w:val="24"/>
          <w:lang w:val="es-CO"/>
        </w:rPr>
        <w:t>Sobre este particular, el citado T</w:t>
      </w:r>
      <w:r w:rsidR="001A15F9" w:rsidRPr="00B403C7">
        <w:rPr>
          <w:color w:val="000000" w:themeColor="text1"/>
          <w:sz w:val="24"/>
          <w:szCs w:val="24"/>
          <w:lang w:val="es-CO"/>
        </w:rPr>
        <w:t>ribunal</w:t>
      </w:r>
      <w:r w:rsidR="006B2C60" w:rsidRPr="00B403C7">
        <w:rPr>
          <w:color w:val="000000" w:themeColor="text1"/>
          <w:sz w:val="24"/>
          <w:szCs w:val="24"/>
          <w:lang w:val="es-CO"/>
        </w:rPr>
        <w:t xml:space="preserve"> de Justicia</w:t>
      </w:r>
      <w:r w:rsidR="00073608" w:rsidRPr="00B403C7">
        <w:rPr>
          <w:color w:val="000000" w:themeColor="text1"/>
          <w:sz w:val="24"/>
          <w:szCs w:val="24"/>
          <w:lang w:val="es-CO"/>
        </w:rPr>
        <w:t xml:space="preserve"> destac</w:t>
      </w:r>
      <w:r w:rsidR="001A15F9" w:rsidRPr="00B403C7">
        <w:rPr>
          <w:color w:val="000000" w:themeColor="text1"/>
          <w:sz w:val="24"/>
          <w:szCs w:val="24"/>
          <w:lang w:val="es-CO"/>
        </w:rPr>
        <w:t xml:space="preserve">ó desde sentencia del 2 de noviembre de 2011, que: </w:t>
      </w:r>
    </w:p>
    <w:p w14:paraId="2483EF0F" w14:textId="77777777" w:rsidR="001A15F9" w:rsidRPr="00B403C7" w:rsidRDefault="001A15F9" w:rsidP="00073608">
      <w:pPr>
        <w:spacing w:line="360" w:lineRule="auto"/>
        <w:ind w:right="51"/>
        <w:jc w:val="both"/>
        <w:rPr>
          <w:color w:val="000000" w:themeColor="text1"/>
          <w:sz w:val="24"/>
          <w:szCs w:val="24"/>
          <w:lang w:val="es-CO"/>
        </w:rPr>
      </w:pPr>
    </w:p>
    <w:p w14:paraId="266180DF" w14:textId="5D04E1FA" w:rsidR="00073608" w:rsidRPr="00B403C7" w:rsidRDefault="00073608" w:rsidP="00073608">
      <w:pPr>
        <w:ind w:left="567" w:right="618"/>
        <w:jc w:val="both"/>
        <w:rPr>
          <w:i/>
          <w:color w:val="000000" w:themeColor="text1"/>
          <w:sz w:val="24"/>
          <w:szCs w:val="24"/>
          <w:lang w:val="es-CO"/>
        </w:rPr>
      </w:pPr>
      <w:r w:rsidRPr="00B403C7">
        <w:rPr>
          <w:b/>
          <w:i/>
          <w:color w:val="000000" w:themeColor="text1"/>
          <w:sz w:val="24"/>
          <w:szCs w:val="24"/>
          <w:u w:val="single"/>
          <w:lang w:val="es-CO"/>
        </w:rPr>
        <w:t>[E]l contratista que alega haber sufrido perjuicios con ocasión del incumplimiento contractual de su co-contratante, está en el deber de probar, si quiere obtener la indemnización de los mismos</w:t>
      </w:r>
      <w:r w:rsidRPr="00B403C7">
        <w:rPr>
          <w:i/>
          <w:color w:val="000000" w:themeColor="text1"/>
          <w:sz w:val="24"/>
          <w:szCs w:val="24"/>
          <w:lang w:val="es-CO"/>
        </w:rPr>
        <w:t>, de un lado, su propio cumplimiento y de otro, el incumplimiento que predica de la otra parte, así como los perjuicios que del mismo haya podido sufrir, salvo en aquellos casos en los cuales la obligación incumplida fue una obligación pecuniaria, pues en tal caso, cuando se trata del incumplimiento de la obligación de dar una suma de dinero, la misma ley presume la existencia y extensión de los perjuicios, que en tal caso están constituidos por los intereses de mora, consagración legal que releva al afectado de la carga de probarlos (art. 1617 del Código Civil y artículo 884 del Código de Comercio)</w:t>
      </w:r>
      <w:r w:rsidRPr="00B403C7">
        <w:rPr>
          <w:rStyle w:val="Refdenotaalpie"/>
          <w:i/>
          <w:color w:val="000000" w:themeColor="text1"/>
          <w:sz w:val="24"/>
          <w:szCs w:val="24"/>
          <w:lang w:val="es-CO"/>
        </w:rPr>
        <w:footnoteReference w:id="8"/>
      </w:r>
      <w:r w:rsidRPr="00B403C7">
        <w:rPr>
          <w:i/>
          <w:color w:val="000000" w:themeColor="text1"/>
          <w:sz w:val="24"/>
          <w:szCs w:val="24"/>
          <w:lang w:val="es-CO"/>
        </w:rPr>
        <w:t>.</w:t>
      </w:r>
    </w:p>
    <w:p w14:paraId="6B7EE835" w14:textId="62F40C7C" w:rsidR="007A11A0" w:rsidRPr="00B403C7" w:rsidRDefault="007A11A0" w:rsidP="00E46181">
      <w:pPr>
        <w:spacing w:line="360" w:lineRule="auto"/>
        <w:ind w:right="51"/>
        <w:jc w:val="both"/>
        <w:rPr>
          <w:color w:val="000000" w:themeColor="text1"/>
          <w:sz w:val="24"/>
          <w:szCs w:val="24"/>
          <w:lang w:val="es-CO"/>
        </w:rPr>
      </w:pPr>
    </w:p>
    <w:p w14:paraId="51A34473" w14:textId="32D01E62" w:rsidR="00F73BBA" w:rsidRPr="00B403C7" w:rsidRDefault="001B2C33" w:rsidP="00E46181">
      <w:pPr>
        <w:spacing w:line="360" w:lineRule="auto"/>
        <w:ind w:right="51"/>
        <w:jc w:val="both"/>
        <w:rPr>
          <w:color w:val="000000" w:themeColor="text1"/>
          <w:sz w:val="24"/>
          <w:szCs w:val="24"/>
          <w:lang w:val="es-CO"/>
        </w:rPr>
      </w:pPr>
      <w:r w:rsidRPr="00B403C7">
        <w:rPr>
          <w:color w:val="000000" w:themeColor="text1"/>
          <w:sz w:val="24"/>
          <w:szCs w:val="24"/>
          <w:lang w:val="es-CO"/>
        </w:rPr>
        <w:t xml:space="preserve">Más recientemente en sentencia del </w:t>
      </w:r>
      <w:r w:rsidR="00F73BBA" w:rsidRPr="00B403C7">
        <w:rPr>
          <w:color w:val="000000" w:themeColor="text1"/>
          <w:sz w:val="24"/>
          <w:szCs w:val="24"/>
          <w:lang w:val="es-CO"/>
        </w:rPr>
        <w:t>5 de mayo de 2020, la Sección Tercera del Consejo de Estado</w:t>
      </w:r>
      <w:r w:rsidR="00F73BBA" w:rsidRPr="00B403C7">
        <w:rPr>
          <w:rStyle w:val="Refdenotaalpie"/>
          <w:color w:val="000000" w:themeColor="text1"/>
          <w:sz w:val="24"/>
          <w:szCs w:val="24"/>
          <w:lang w:val="es-CO"/>
        </w:rPr>
        <w:footnoteReference w:id="9"/>
      </w:r>
      <w:r w:rsidR="00F73BBA" w:rsidRPr="00B403C7">
        <w:rPr>
          <w:color w:val="000000" w:themeColor="text1"/>
          <w:sz w:val="24"/>
          <w:szCs w:val="24"/>
          <w:lang w:val="es-CO"/>
        </w:rPr>
        <w:t xml:space="preserve"> igualmente </w:t>
      </w:r>
      <w:r w:rsidR="00EA4658" w:rsidRPr="00B403C7">
        <w:rPr>
          <w:color w:val="000000" w:themeColor="text1"/>
          <w:sz w:val="24"/>
          <w:szCs w:val="24"/>
          <w:lang w:val="es-CO"/>
        </w:rPr>
        <w:t>despuntó</w:t>
      </w:r>
      <w:r w:rsidR="00F73BBA" w:rsidRPr="00B403C7">
        <w:rPr>
          <w:color w:val="000000" w:themeColor="text1"/>
          <w:sz w:val="24"/>
          <w:szCs w:val="24"/>
          <w:lang w:val="es-CO"/>
        </w:rPr>
        <w:t xml:space="preserve"> la necesidad que, en sede del juicio de responsabilidad contractual, la parte afectada acredite los perjuicios causados a efectos de que pueda hacerse acreedora de la reparación respectiva. En tal sentido arguyó: </w:t>
      </w:r>
    </w:p>
    <w:p w14:paraId="452D469D" w14:textId="77777777" w:rsidR="00F73BBA" w:rsidRPr="00B403C7" w:rsidRDefault="00F73BBA" w:rsidP="00E46181">
      <w:pPr>
        <w:spacing w:line="360" w:lineRule="auto"/>
        <w:ind w:right="51"/>
        <w:jc w:val="both"/>
        <w:rPr>
          <w:color w:val="000000" w:themeColor="text1"/>
          <w:sz w:val="24"/>
          <w:szCs w:val="24"/>
          <w:lang w:val="es-CO"/>
        </w:rPr>
      </w:pPr>
    </w:p>
    <w:p w14:paraId="0F9C9DE8" w14:textId="47CAABCA" w:rsidR="00073608" w:rsidRPr="00B403C7" w:rsidRDefault="00F73BBA" w:rsidP="00282259">
      <w:pPr>
        <w:ind w:left="567" w:right="760"/>
        <w:jc w:val="both"/>
        <w:rPr>
          <w:i/>
          <w:color w:val="000000" w:themeColor="text1"/>
          <w:sz w:val="24"/>
          <w:szCs w:val="24"/>
          <w:lang w:val="es-CO"/>
        </w:rPr>
      </w:pPr>
      <w:r w:rsidRPr="00B403C7">
        <w:rPr>
          <w:i/>
          <w:color w:val="000000" w:themeColor="text1"/>
          <w:sz w:val="24"/>
          <w:szCs w:val="24"/>
          <w:lang w:val="es-CO"/>
        </w:rPr>
        <w:t xml:space="preserve">“[E]l comportamiento de uno de los contratantes respecto de sus obligaciones sirve de título para reclamar, por parte del contratante cumplido, el resarcimiento de los perjuicios derivados de su transgresión al acuerdo, lo que tiene fundamento en los artículos 1546 y 1613 a 1616 del Código Civil, que regulan la responsabilidad por el incumplimiento contractual. En efecto, de acuerdo con el 1546, el contratante cumplido tiene derecho a pedir la reparación de los perjuicios derivados del incumplimiento y, de acuerdo con artículo 1616 ibídem, el incumplido habrá de responder por todos los perjuicios que su obrar doloso genere a su contraparte y que sean consecuencia directa del incumplimiento. </w:t>
      </w:r>
      <w:r w:rsidRPr="00B403C7">
        <w:rPr>
          <w:b/>
          <w:i/>
          <w:color w:val="000000" w:themeColor="text1"/>
          <w:sz w:val="24"/>
          <w:szCs w:val="24"/>
          <w:lang w:val="es-CO"/>
        </w:rPr>
        <w:t>Así las cosas, es preciso que se demuestre el nexo causal entre el incumplimiento y los perjuicios cuya reparación se pretende</w:t>
      </w:r>
      <w:r w:rsidRPr="00B403C7">
        <w:rPr>
          <w:i/>
          <w:color w:val="000000" w:themeColor="text1"/>
          <w:sz w:val="24"/>
          <w:szCs w:val="24"/>
          <w:lang w:val="es-CO"/>
        </w:rPr>
        <w:t>. También responde el incumplido por su obrar culposo, solamente respecto de “los perjuicios que se previeron o pudieron preverse al tiempo del contrato”.</w:t>
      </w:r>
    </w:p>
    <w:p w14:paraId="5CA54402" w14:textId="02157851" w:rsidR="00073608" w:rsidRPr="00B403C7" w:rsidRDefault="00073608" w:rsidP="00E46181">
      <w:pPr>
        <w:spacing w:line="360" w:lineRule="auto"/>
        <w:ind w:right="51"/>
        <w:jc w:val="both"/>
        <w:rPr>
          <w:color w:val="000000" w:themeColor="text1"/>
          <w:sz w:val="24"/>
          <w:szCs w:val="24"/>
          <w:lang w:val="es-CO"/>
        </w:rPr>
      </w:pPr>
    </w:p>
    <w:p w14:paraId="0CB56278" w14:textId="061C0D10" w:rsidR="00282259" w:rsidRPr="00B403C7" w:rsidRDefault="00282259" w:rsidP="00DF1BC9">
      <w:pPr>
        <w:spacing w:line="360" w:lineRule="auto"/>
        <w:ind w:right="51"/>
        <w:jc w:val="both"/>
        <w:rPr>
          <w:color w:val="000000" w:themeColor="text1"/>
          <w:sz w:val="24"/>
          <w:szCs w:val="24"/>
          <w:lang w:val="es-CO"/>
        </w:rPr>
      </w:pPr>
      <w:r w:rsidRPr="00B403C7">
        <w:rPr>
          <w:color w:val="000000" w:themeColor="text1"/>
          <w:sz w:val="24"/>
          <w:szCs w:val="24"/>
          <w:lang w:val="es-CO"/>
        </w:rPr>
        <w:t xml:space="preserve">No queda duda alguna para esta Sala </w:t>
      </w:r>
      <w:r w:rsidR="00EA4658" w:rsidRPr="00B403C7">
        <w:rPr>
          <w:color w:val="000000" w:themeColor="text1"/>
          <w:sz w:val="24"/>
          <w:szCs w:val="24"/>
          <w:lang w:val="es-CO"/>
        </w:rPr>
        <w:t xml:space="preserve">acerca de </w:t>
      </w:r>
      <w:r w:rsidRPr="00B403C7">
        <w:rPr>
          <w:color w:val="000000" w:themeColor="text1"/>
          <w:sz w:val="24"/>
          <w:szCs w:val="24"/>
          <w:lang w:val="es-CO"/>
        </w:rPr>
        <w:t xml:space="preserve">la necesidad que le asiste a la parte que alegue la </w:t>
      </w:r>
      <w:r w:rsidR="003E4E58" w:rsidRPr="00B403C7">
        <w:rPr>
          <w:color w:val="000000" w:themeColor="text1"/>
          <w:sz w:val="24"/>
          <w:szCs w:val="24"/>
          <w:lang w:val="es-CO"/>
        </w:rPr>
        <w:t xml:space="preserve">ocurrencia de </w:t>
      </w:r>
      <w:r w:rsidRPr="00B403C7">
        <w:rPr>
          <w:color w:val="000000" w:themeColor="text1"/>
          <w:sz w:val="24"/>
          <w:szCs w:val="24"/>
          <w:lang w:val="es-CO"/>
        </w:rPr>
        <w:t>un perjuicio sujeto a reparación</w:t>
      </w:r>
      <w:r w:rsidR="002B3B3A" w:rsidRPr="00B403C7">
        <w:rPr>
          <w:color w:val="000000" w:themeColor="text1"/>
          <w:sz w:val="24"/>
          <w:szCs w:val="24"/>
          <w:lang w:val="es-CO"/>
        </w:rPr>
        <w:t xml:space="preserve"> probar su causación</w:t>
      </w:r>
      <w:r w:rsidRPr="00B403C7">
        <w:rPr>
          <w:color w:val="000000" w:themeColor="text1"/>
          <w:sz w:val="24"/>
          <w:szCs w:val="24"/>
          <w:lang w:val="es-CO"/>
        </w:rPr>
        <w:t xml:space="preserve"> </w:t>
      </w:r>
      <w:r w:rsidR="006B2C60" w:rsidRPr="00B403C7">
        <w:rPr>
          <w:color w:val="000000" w:themeColor="text1"/>
          <w:sz w:val="24"/>
          <w:szCs w:val="24"/>
          <w:lang w:val="es-CO"/>
        </w:rPr>
        <w:t>y que</w:t>
      </w:r>
      <w:r w:rsidR="00B67CA3" w:rsidRPr="00B403C7">
        <w:rPr>
          <w:color w:val="000000" w:themeColor="text1"/>
          <w:sz w:val="24"/>
          <w:szCs w:val="24"/>
          <w:lang w:val="es-CO"/>
        </w:rPr>
        <w:t xml:space="preserve"> en tratándose de una liquidación judicial del contrato estatal, e</w:t>
      </w:r>
      <w:r w:rsidR="002B3B3A" w:rsidRPr="00B403C7">
        <w:rPr>
          <w:color w:val="000000" w:themeColor="text1"/>
          <w:sz w:val="24"/>
          <w:szCs w:val="24"/>
          <w:lang w:val="es-CO"/>
        </w:rPr>
        <w:t xml:space="preserve">llo se </w:t>
      </w:r>
      <w:r w:rsidR="006B2C60" w:rsidRPr="00B403C7">
        <w:rPr>
          <w:color w:val="000000" w:themeColor="text1"/>
          <w:sz w:val="24"/>
          <w:szCs w:val="24"/>
          <w:lang w:val="es-CO"/>
        </w:rPr>
        <w:t>refleja</w:t>
      </w:r>
      <w:r w:rsidR="00B67CA3" w:rsidRPr="00B403C7">
        <w:rPr>
          <w:color w:val="000000" w:themeColor="text1"/>
          <w:sz w:val="24"/>
          <w:szCs w:val="24"/>
          <w:lang w:val="es-CO"/>
        </w:rPr>
        <w:t xml:space="preserve">rá </w:t>
      </w:r>
      <w:r w:rsidR="002B3B3A" w:rsidRPr="00B403C7">
        <w:rPr>
          <w:color w:val="000000" w:themeColor="text1"/>
          <w:sz w:val="24"/>
          <w:szCs w:val="24"/>
          <w:lang w:val="es-CO"/>
        </w:rPr>
        <w:t xml:space="preserve">en esta </w:t>
      </w:r>
      <w:r w:rsidR="00B67CA3" w:rsidRPr="00B403C7">
        <w:rPr>
          <w:color w:val="000000" w:themeColor="text1"/>
          <w:sz w:val="24"/>
          <w:szCs w:val="24"/>
          <w:lang w:val="es-CO"/>
        </w:rPr>
        <w:t xml:space="preserve">al poner punto final a la </w:t>
      </w:r>
      <w:r w:rsidR="00B67CA3" w:rsidRPr="00B403C7">
        <w:rPr>
          <w:color w:val="000000" w:themeColor="text1"/>
          <w:sz w:val="24"/>
          <w:szCs w:val="24"/>
          <w:lang w:val="es-CO"/>
        </w:rPr>
        <w:lastRenderedPageBreak/>
        <w:t xml:space="preserve">relación contractual y con ello determinar </w:t>
      </w:r>
      <w:r w:rsidR="0083283B" w:rsidRPr="00B403C7">
        <w:rPr>
          <w:color w:val="000000" w:themeColor="text1"/>
          <w:sz w:val="24"/>
          <w:szCs w:val="24"/>
          <w:lang w:val="es-CO"/>
        </w:rPr>
        <w:t>el ajuste de cuentas definitivo</w:t>
      </w:r>
      <w:r w:rsidR="003C4A56" w:rsidRPr="00B403C7">
        <w:rPr>
          <w:color w:val="000000" w:themeColor="text1"/>
          <w:sz w:val="24"/>
          <w:szCs w:val="24"/>
          <w:lang w:val="es-CO"/>
        </w:rPr>
        <w:t xml:space="preserve"> y las prestaciones mutuas vigentes entre las partes del contrato</w:t>
      </w:r>
    </w:p>
    <w:p w14:paraId="662219DD" w14:textId="77777777" w:rsidR="00DF1BC9" w:rsidRPr="00B403C7" w:rsidRDefault="00DF1BC9" w:rsidP="00DF1BC9">
      <w:pPr>
        <w:spacing w:line="360" w:lineRule="auto"/>
        <w:ind w:right="51"/>
        <w:jc w:val="both"/>
        <w:rPr>
          <w:color w:val="000000" w:themeColor="text1"/>
          <w:sz w:val="24"/>
          <w:szCs w:val="24"/>
          <w:lang w:val="es-CO"/>
        </w:rPr>
      </w:pPr>
    </w:p>
    <w:p w14:paraId="5465F194" w14:textId="77777777" w:rsidR="003F3DA5" w:rsidRPr="00B403C7" w:rsidRDefault="00E41807" w:rsidP="003F3DA5">
      <w:pPr>
        <w:spacing w:line="360" w:lineRule="auto"/>
        <w:ind w:right="51"/>
        <w:jc w:val="both"/>
        <w:rPr>
          <w:b/>
          <w:color w:val="000000" w:themeColor="text1"/>
          <w:sz w:val="24"/>
          <w:szCs w:val="24"/>
          <w:lang w:val="es-CO"/>
        </w:rPr>
      </w:pPr>
      <w:r w:rsidRPr="00B403C7">
        <w:rPr>
          <w:b/>
          <w:color w:val="000000" w:themeColor="text1"/>
          <w:sz w:val="24"/>
          <w:szCs w:val="24"/>
          <w:lang w:val="es-CO"/>
        </w:rPr>
        <w:t xml:space="preserve">3.2. </w:t>
      </w:r>
      <w:r w:rsidR="004A63E4" w:rsidRPr="00B403C7">
        <w:rPr>
          <w:b/>
          <w:color w:val="000000" w:themeColor="text1"/>
          <w:sz w:val="24"/>
          <w:szCs w:val="24"/>
          <w:lang w:val="es-CO"/>
        </w:rPr>
        <w:t>De</w:t>
      </w:r>
      <w:r w:rsidR="005266A5" w:rsidRPr="00B403C7">
        <w:rPr>
          <w:b/>
          <w:color w:val="000000" w:themeColor="text1"/>
          <w:sz w:val="24"/>
          <w:szCs w:val="24"/>
          <w:lang w:val="es-CO"/>
        </w:rPr>
        <w:t xml:space="preserve"> </w:t>
      </w:r>
      <w:r w:rsidR="004A63E4" w:rsidRPr="00B403C7">
        <w:rPr>
          <w:b/>
          <w:color w:val="000000" w:themeColor="text1"/>
          <w:sz w:val="24"/>
          <w:szCs w:val="24"/>
          <w:lang w:val="es-CO"/>
        </w:rPr>
        <w:t>l</w:t>
      </w:r>
      <w:r w:rsidR="005266A5" w:rsidRPr="00B403C7">
        <w:rPr>
          <w:b/>
          <w:color w:val="000000" w:themeColor="text1"/>
          <w:sz w:val="24"/>
          <w:szCs w:val="24"/>
          <w:lang w:val="es-CO"/>
        </w:rPr>
        <w:t>a cláusula penal</w:t>
      </w:r>
      <w:r w:rsidR="00F034B7" w:rsidRPr="00B403C7">
        <w:rPr>
          <w:b/>
          <w:color w:val="000000" w:themeColor="text1"/>
          <w:sz w:val="24"/>
          <w:szCs w:val="24"/>
          <w:lang w:val="es-CO"/>
        </w:rPr>
        <w:t xml:space="preserve"> pecuniaria</w:t>
      </w:r>
    </w:p>
    <w:p w14:paraId="5159E09E" w14:textId="77777777" w:rsidR="007A11A0" w:rsidRPr="00B403C7" w:rsidRDefault="007A11A0" w:rsidP="003F3DA5">
      <w:pPr>
        <w:spacing w:line="360" w:lineRule="auto"/>
        <w:ind w:right="51"/>
        <w:jc w:val="both"/>
        <w:rPr>
          <w:sz w:val="24"/>
          <w:szCs w:val="24"/>
        </w:rPr>
      </w:pPr>
    </w:p>
    <w:p w14:paraId="666686D3" w14:textId="7B9C8F96" w:rsidR="005222DD" w:rsidRPr="00B403C7" w:rsidRDefault="00A52408" w:rsidP="003F3DA5">
      <w:pPr>
        <w:spacing w:line="360" w:lineRule="auto"/>
        <w:ind w:right="51"/>
        <w:jc w:val="both"/>
        <w:rPr>
          <w:sz w:val="24"/>
          <w:szCs w:val="24"/>
        </w:rPr>
      </w:pPr>
      <w:r w:rsidRPr="00B403C7">
        <w:rPr>
          <w:sz w:val="24"/>
          <w:szCs w:val="24"/>
        </w:rPr>
        <w:t>Como lo ha resaltado la jurisprudencia contencioso administrativa, l</w:t>
      </w:r>
      <w:r w:rsidR="003F3DA5" w:rsidRPr="00B403C7">
        <w:rPr>
          <w:sz w:val="24"/>
          <w:szCs w:val="24"/>
        </w:rPr>
        <w:t>a administración tiene la potestad de imponer sanciones, ya sea a los mismos funcionarios públicos o a los particulares, respetando las disposiciones legales, para la sana ejecución de los fines propios del Estado-, y en ejercicio de funciones administrativas</w:t>
      </w:r>
      <w:r w:rsidRPr="00B403C7">
        <w:rPr>
          <w:sz w:val="24"/>
          <w:szCs w:val="24"/>
        </w:rPr>
        <w:t xml:space="preserve">; </w:t>
      </w:r>
      <w:r w:rsidR="00885052" w:rsidRPr="00B403C7">
        <w:rPr>
          <w:sz w:val="24"/>
          <w:szCs w:val="24"/>
        </w:rPr>
        <w:t>en materia contractual</w:t>
      </w:r>
      <w:r w:rsidR="00682902" w:rsidRPr="00B403C7">
        <w:rPr>
          <w:sz w:val="24"/>
          <w:szCs w:val="24"/>
        </w:rPr>
        <w:t>,</w:t>
      </w:r>
      <w:r w:rsidR="00CE2F55" w:rsidRPr="00B403C7">
        <w:rPr>
          <w:sz w:val="24"/>
          <w:szCs w:val="24"/>
        </w:rPr>
        <w:t xml:space="preserve"> tales sanciones </w:t>
      </w:r>
      <w:r w:rsidR="00885052" w:rsidRPr="00B403C7">
        <w:rPr>
          <w:sz w:val="24"/>
          <w:szCs w:val="24"/>
        </w:rPr>
        <w:t>tiene</w:t>
      </w:r>
      <w:r w:rsidR="28994A4C" w:rsidRPr="00B403C7">
        <w:rPr>
          <w:sz w:val="24"/>
          <w:szCs w:val="24"/>
        </w:rPr>
        <w:t>n</w:t>
      </w:r>
      <w:r w:rsidR="00885052" w:rsidRPr="00B403C7">
        <w:rPr>
          <w:sz w:val="24"/>
          <w:szCs w:val="24"/>
        </w:rPr>
        <w:t xml:space="preserve"> naturaleza correctiva, pues pretende</w:t>
      </w:r>
      <w:r w:rsidR="6D416C44" w:rsidRPr="00B403C7">
        <w:rPr>
          <w:sz w:val="24"/>
          <w:szCs w:val="24"/>
        </w:rPr>
        <w:t>n</w:t>
      </w:r>
      <w:r w:rsidR="00885052" w:rsidRPr="00B403C7">
        <w:rPr>
          <w:sz w:val="24"/>
          <w:szCs w:val="24"/>
        </w:rPr>
        <w:t xml:space="preserve"> instar al obligado a cumplir los compromisos adquiridos</w:t>
      </w:r>
      <w:r w:rsidR="003F3DA5" w:rsidRPr="00B403C7">
        <w:rPr>
          <w:rStyle w:val="Refdenotaalpie"/>
          <w:sz w:val="24"/>
          <w:szCs w:val="24"/>
        </w:rPr>
        <w:footnoteReference w:id="10"/>
      </w:r>
      <w:r w:rsidR="003F3DA5" w:rsidRPr="00B403C7">
        <w:rPr>
          <w:sz w:val="24"/>
          <w:szCs w:val="24"/>
        </w:rPr>
        <w:t>.</w:t>
      </w:r>
    </w:p>
    <w:p w14:paraId="7797027F" w14:textId="283152B1" w:rsidR="005222DD" w:rsidRPr="00B403C7" w:rsidRDefault="005222DD" w:rsidP="003F3DA5">
      <w:pPr>
        <w:spacing w:line="360" w:lineRule="auto"/>
        <w:ind w:right="51"/>
        <w:jc w:val="both"/>
        <w:rPr>
          <w:sz w:val="24"/>
          <w:szCs w:val="24"/>
        </w:rPr>
      </w:pPr>
    </w:p>
    <w:p w14:paraId="171750AF" w14:textId="717CB5A8" w:rsidR="003B2A42" w:rsidRPr="00B403C7" w:rsidRDefault="001927BE" w:rsidP="003F3DA5">
      <w:pPr>
        <w:spacing w:line="360" w:lineRule="auto"/>
        <w:ind w:right="51"/>
        <w:jc w:val="both"/>
        <w:rPr>
          <w:sz w:val="24"/>
          <w:szCs w:val="24"/>
        </w:rPr>
      </w:pPr>
      <w:r w:rsidRPr="00B403C7">
        <w:rPr>
          <w:sz w:val="24"/>
          <w:szCs w:val="24"/>
          <w:lang w:val="es-CO"/>
        </w:rPr>
        <w:t xml:space="preserve">Precisamente, </w:t>
      </w:r>
      <w:r w:rsidR="005222DD" w:rsidRPr="00B403C7">
        <w:rPr>
          <w:sz w:val="24"/>
          <w:szCs w:val="24"/>
          <w:lang w:val="es-CO"/>
        </w:rPr>
        <w:t xml:space="preserve">la Ley 80 de 1993, contempló como derechos y deberes de las entidades estatales a efectos de lograr los fines constitucionales y legales </w:t>
      </w:r>
      <w:r w:rsidR="005222DD" w:rsidRPr="00B403C7">
        <w:rPr>
          <w:i/>
          <w:sz w:val="24"/>
          <w:szCs w:val="24"/>
          <w:lang w:val="es-CO"/>
        </w:rPr>
        <w:t xml:space="preserve">(…) 2o. Adelantarán las gestiones necesarias para el reconocimiento y cobro </w:t>
      </w:r>
      <w:r w:rsidR="005222DD" w:rsidRPr="00B403C7">
        <w:rPr>
          <w:b/>
          <w:i/>
          <w:sz w:val="24"/>
          <w:szCs w:val="24"/>
          <w:lang w:val="es-CO"/>
        </w:rPr>
        <w:t>de las sanciones pecuniarias</w:t>
      </w:r>
      <w:r w:rsidR="005222DD" w:rsidRPr="00B403C7">
        <w:rPr>
          <w:i/>
          <w:sz w:val="24"/>
          <w:szCs w:val="24"/>
          <w:lang w:val="es-CO"/>
        </w:rPr>
        <w:t xml:space="preserve"> y garantías a que hubiere lugar”</w:t>
      </w:r>
      <w:r w:rsidR="0017517C" w:rsidRPr="00B403C7">
        <w:rPr>
          <w:i/>
          <w:sz w:val="24"/>
          <w:szCs w:val="24"/>
          <w:lang w:val="es-CO"/>
        </w:rPr>
        <w:t xml:space="preserve"> </w:t>
      </w:r>
      <w:r w:rsidR="00CE2F55" w:rsidRPr="00B403C7">
        <w:rPr>
          <w:sz w:val="24"/>
          <w:szCs w:val="24"/>
        </w:rPr>
        <w:t xml:space="preserve">Y dentro de dicha potestad sancionatoria se encuentra la </w:t>
      </w:r>
      <w:r w:rsidR="00705E32" w:rsidRPr="00B403C7">
        <w:rPr>
          <w:sz w:val="24"/>
          <w:szCs w:val="24"/>
        </w:rPr>
        <w:t xml:space="preserve">de </w:t>
      </w:r>
      <w:r w:rsidR="00CE2F55" w:rsidRPr="00B403C7">
        <w:rPr>
          <w:sz w:val="24"/>
          <w:szCs w:val="24"/>
        </w:rPr>
        <w:t>impo</w:t>
      </w:r>
      <w:r w:rsidR="00705E32" w:rsidRPr="00B403C7">
        <w:rPr>
          <w:sz w:val="24"/>
          <w:szCs w:val="24"/>
        </w:rPr>
        <w:t xml:space="preserve">ner </w:t>
      </w:r>
      <w:r w:rsidR="00CE2F55" w:rsidRPr="00B403C7">
        <w:rPr>
          <w:sz w:val="24"/>
          <w:szCs w:val="24"/>
        </w:rPr>
        <w:t>multas</w:t>
      </w:r>
      <w:r w:rsidR="00705E32" w:rsidRPr="00B403C7">
        <w:rPr>
          <w:sz w:val="24"/>
          <w:szCs w:val="24"/>
        </w:rPr>
        <w:t xml:space="preserve"> y cláusula penal pecuniaria</w:t>
      </w:r>
      <w:r w:rsidR="00CE2F55" w:rsidRPr="00B403C7">
        <w:rPr>
          <w:sz w:val="24"/>
          <w:szCs w:val="24"/>
        </w:rPr>
        <w:t xml:space="preserve">, </w:t>
      </w:r>
      <w:r w:rsidR="00705E32" w:rsidRPr="00B403C7">
        <w:rPr>
          <w:sz w:val="24"/>
          <w:szCs w:val="24"/>
        </w:rPr>
        <w:t xml:space="preserve">así como declarar la </w:t>
      </w:r>
      <w:r w:rsidR="00CE2F55" w:rsidRPr="00B403C7">
        <w:rPr>
          <w:sz w:val="24"/>
          <w:szCs w:val="24"/>
        </w:rPr>
        <w:t>caducidad</w:t>
      </w:r>
      <w:r w:rsidR="00705E32" w:rsidRPr="00B403C7">
        <w:rPr>
          <w:sz w:val="24"/>
          <w:szCs w:val="24"/>
        </w:rPr>
        <w:t xml:space="preserve"> del contrato por grave incumplimiento. </w:t>
      </w:r>
      <w:r w:rsidR="00CE2F55" w:rsidRPr="00B403C7">
        <w:rPr>
          <w:sz w:val="24"/>
          <w:szCs w:val="24"/>
        </w:rPr>
        <w:t xml:space="preserve"> </w:t>
      </w:r>
    </w:p>
    <w:p w14:paraId="44365BAE" w14:textId="77777777" w:rsidR="003F3DA5" w:rsidRPr="00B403C7" w:rsidRDefault="003F3DA5" w:rsidP="001D036D">
      <w:pPr>
        <w:widowControl w:val="0"/>
        <w:spacing w:line="360" w:lineRule="auto"/>
        <w:jc w:val="both"/>
        <w:rPr>
          <w:sz w:val="24"/>
          <w:szCs w:val="24"/>
        </w:rPr>
      </w:pPr>
    </w:p>
    <w:p w14:paraId="27E2E418" w14:textId="360F6854" w:rsidR="003B2A42" w:rsidRPr="00B403C7" w:rsidRDefault="00CE2F55" w:rsidP="001D036D">
      <w:pPr>
        <w:widowControl w:val="0"/>
        <w:spacing w:line="360" w:lineRule="auto"/>
        <w:jc w:val="both"/>
        <w:rPr>
          <w:sz w:val="24"/>
          <w:szCs w:val="24"/>
        </w:rPr>
      </w:pPr>
      <w:r w:rsidRPr="00B403C7">
        <w:rPr>
          <w:sz w:val="24"/>
          <w:szCs w:val="24"/>
        </w:rPr>
        <w:t xml:space="preserve">Acerca de </w:t>
      </w:r>
      <w:r w:rsidR="000805F7" w:rsidRPr="00B403C7">
        <w:rPr>
          <w:sz w:val="24"/>
          <w:szCs w:val="24"/>
        </w:rPr>
        <w:t xml:space="preserve">cláusula penal pecuniaria, </w:t>
      </w:r>
      <w:r w:rsidRPr="00B403C7">
        <w:rPr>
          <w:sz w:val="24"/>
          <w:szCs w:val="24"/>
        </w:rPr>
        <w:t>e</w:t>
      </w:r>
      <w:r w:rsidR="003B2A42" w:rsidRPr="00B403C7">
        <w:rPr>
          <w:sz w:val="24"/>
          <w:szCs w:val="24"/>
        </w:rPr>
        <w:t>l artículo 1592 del Código Civil</w:t>
      </w:r>
      <w:r w:rsidR="008D190E" w:rsidRPr="00B403C7">
        <w:rPr>
          <w:sz w:val="24"/>
          <w:szCs w:val="24"/>
        </w:rPr>
        <w:t xml:space="preserve"> la definió como </w:t>
      </w:r>
      <w:r w:rsidR="003B2A42" w:rsidRPr="00B403C7">
        <w:rPr>
          <w:i/>
          <w:sz w:val="24"/>
          <w:szCs w:val="24"/>
        </w:rPr>
        <w:t>"</w:t>
      </w:r>
      <w:r w:rsidR="008D190E" w:rsidRPr="00B403C7">
        <w:rPr>
          <w:i/>
          <w:sz w:val="24"/>
          <w:szCs w:val="24"/>
        </w:rPr>
        <w:t xml:space="preserve">(…) </w:t>
      </w:r>
      <w:r w:rsidR="003B2A42" w:rsidRPr="00B403C7">
        <w:rPr>
          <w:i/>
          <w:sz w:val="24"/>
          <w:szCs w:val="24"/>
        </w:rPr>
        <w:t>aquella en que una persona, para asegurar el cumplimiento de una obligación, se sujeta a una pena que consiste en dar o hacer algo en caso de no ejecutar o retardar la obligación principal"</w:t>
      </w:r>
      <w:r w:rsidR="003B2A42" w:rsidRPr="00B403C7">
        <w:rPr>
          <w:sz w:val="24"/>
          <w:szCs w:val="24"/>
        </w:rPr>
        <w:t>.</w:t>
      </w:r>
    </w:p>
    <w:p w14:paraId="3BE9210A" w14:textId="32D01E62" w:rsidR="003B2A42" w:rsidRPr="00B403C7" w:rsidRDefault="003B2A42" w:rsidP="001D036D">
      <w:pPr>
        <w:widowControl w:val="0"/>
        <w:spacing w:line="360" w:lineRule="auto"/>
        <w:jc w:val="both"/>
        <w:rPr>
          <w:sz w:val="24"/>
          <w:szCs w:val="24"/>
        </w:rPr>
      </w:pPr>
    </w:p>
    <w:p w14:paraId="752A750F" w14:textId="187D9E19" w:rsidR="0017517C" w:rsidRPr="00B403C7" w:rsidRDefault="00D516BB" w:rsidP="001D036D">
      <w:pPr>
        <w:widowControl w:val="0"/>
        <w:spacing w:line="360" w:lineRule="auto"/>
        <w:jc w:val="both"/>
        <w:rPr>
          <w:sz w:val="24"/>
          <w:szCs w:val="24"/>
        </w:rPr>
      </w:pPr>
      <w:r w:rsidRPr="00B403C7">
        <w:rPr>
          <w:sz w:val="24"/>
          <w:szCs w:val="24"/>
        </w:rPr>
        <w:t xml:space="preserve">También ha dicho la </w:t>
      </w:r>
      <w:r w:rsidR="0017517C" w:rsidRPr="00B403C7">
        <w:rPr>
          <w:sz w:val="24"/>
          <w:szCs w:val="24"/>
        </w:rPr>
        <w:t>jurisprudencia</w:t>
      </w:r>
      <w:r w:rsidR="0017517C" w:rsidRPr="00B403C7">
        <w:rPr>
          <w:rStyle w:val="Refdenotaalpie"/>
          <w:sz w:val="24"/>
          <w:szCs w:val="24"/>
        </w:rPr>
        <w:footnoteReference w:id="11"/>
      </w:r>
      <w:r w:rsidR="0017517C" w:rsidRPr="00B403C7">
        <w:rPr>
          <w:sz w:val="24"/>
          <w:szCs w:val="24"/>
        </w:rPr>
        <w:t xml:space="preserve">, </w:t>
      </w:r>
      <w:r w:rsidRPr="00B403C7">
        <w:rPr>
          <w:sz w:val="24"/>
          <w:szCs w:val="24"/>
        </w:rPr>
        <w:t xml:space="preserve">que </w:t>
      </w:r>
      <w:r w:rsidR="0017517C" w:rsidRPr="00B403C7">
        <w:rPr>
          <w:sz w:val="24"/>
          <w:szCs w:val="24"/>
        </w:rPr>
        <w:t>la cláusula penal constituye</w:t>
      </w:r>
      <w:r w:rsidRPr="00B403C7">
        <w:rPr>
          <w:sz w:val="24"/>
          <w:szCs w:val="24"/>
        </w:rPr>
        <w:t>,</w:t>
      </w:r>
      <w:r w:rsidR="0017517C" w:rsidRPr="00B403C7">
        <w:rPr>
          <w:sz w:val="24"/>
          <w:szCs w:val="24"/>
        </w:rPr>
        <w:t xml:space="preserve"> en principio</w:t>
      </w:r>
      <w:r w:rsidRPr="00B403C7">
        <w:rPr>
          <w:sz w:val="24"/>
          <w:szCs w:val="24"/>
        </w:rPr>
        <w:t>,</w:t>
      </w:r>
      <w:r w:rsidR="0017517C" w:rsidRPr="00B403C7">
        <w:rPr>
          <w:sz w:val="24"/>
          <w:szCs w:val="24"/>
        </w:rPr>
        <w:t xml:space="preserve"> una tasación anticipada de perjuicios, a raíz de la declaratoria de caducidad o del incumplimiento definitivo del contrato, es decir, que se impone por un incumplimiento severo y grave de las obligaciones</w:t>
      </w:r>
      <w:r w:rsidRPr="00B403C7">
        <w:rPr>
          <w:sz w:val="24"/>
          <w:szCs w:val="24"/>
        </w:rPr>
        <w:t xml:space="preserve"> por parte del contratista</w:t>
      </w:r>
      <w:r w:rsidR="0017517C" w:rsidRPr="00B403C7">
        <w:rPr>
          <w:sz w:val="24"/>
          <w:szCs w:val="24"/>
        </w:rPr>
        <w:t xml:space="preserve">. Así lo señaló: </w:t>
      </w:r>
    </w:p>
    <w:p w14:paraId="204FD476" w14:textId="77533C12" w:rsidR="0017517C" w:rsidRPr="00B403C7" w:rsidRDefault="0017517C" w:rsidP="0017517C">
      <w:pPr>
        <w:widowControl w:val="0"/>
        <w:spacing w:line="360" w:lineRule="auto"/>
        <w:jc w:val="both"/>
        <w:rPr>
          <w:sz w:val="24"/>
          <w:szCs w:val="24"/>
        </w:rPr>
      </w:pPr>
    </w:p>
    <w:p w14:paraId="55231680" w14:textId="77777777" w:rsidR="0017517C" w:rsidRPr="00B403C7" w:rsidRDefault="0017517C" w:rsidP="00560F12">
      <w:pPr>
        <w:pStyle w:val="Sangra2detindependiente1"/>
        <w:spacing w:line="240" w:lineRule="auto"/>
        <w:ind w:left="567" w:right="618" w:firstLine="0"/>
        <w:rPr>
          <w:rFonts w:ascii="Times New Roman" w:hAnsi="Times New Roman"/>
          <w:i/>
          <w:szCs w:val="24"/>
          <w:lang w:val="es-CO"/>
        </w:rPr>
      </w:pPr>
      <w:r w:rsidRPr="00B403C7">
        <w:rPr>
          <w:rFonts w:ascii="Times New Roman" w:hAnsi="Times New Roman"/>
          <w:i/>
          <w:szCs w:val="24"/>
          <w:lang w:val="es-CO"/>
        </w:rPr>
        <w:t xml:space="preserve">“De lo expuesto se infiere, que la cláusula penal consiste entonces en la estipulación contractual según la cual, </w:t>
      </w:r>
      <w:r w:rsidRPr="00B403C7">
        <w:rPr>
          <w:rFonts w:ascii="Times New Roman" w:hAnsi="Times New Roman"/>
          <w:b/>
          <w:i/>
          <w:szCs w:val="24"/>
          <w:lang w:val="es-CO"/>
        </w:rPr>
        <w:t>el contratista se obliga a pagar a título de tasación anticipada de perjuicios</w:t>
      </w:r>
      <w:r w:rsidRPr="00B403C7">
        <w:rPr>
          <w:rFonts w:ascii="Times New Roman" w:hAnsi="Times New Roman"/>
          <w:i/>
          <w:szCs w:val="24"/>
          <w:lang w:val="es-CO"/>
        </w:rPr>
        <w:t xml:space="preserve">, la cuantía que contractualmente se haya determinado, en dos eventos: a) En el evento de la declaratoria de caducidad del contrato; y b) En el evento en que se declare el incumplimiento del mismo, aún vencido el plazo de ejecución del contrato. </w:t>
      </w:r>
      <w:r w:rsidRPr="00B403C7">
        <w:rPr>
          <w:rFonts w:ascii="Times New Roman" w:hAnsi="Times New Roman"/>
          <w:b/>
          <w:i/>
          <w:szCs w:val="24"/>
          <w:lang w:val="es-CO"/>
        </w:rPr>
        <w:t>Lo anterior, sin que sea necesario demostrar el perjuicio percibido por la administración</w:t>
      </w:r>
      <w:r w:rsidRPr="00B403C7">
        <w:rPr>
          <w:rFonts w:ascii="Times New Roman" w:hAnsi="Times New Roman"/>
          <w:i/>
          <w:szCs w:val="24"/>
          <w:lang w:val="es-CO"/>
        </w:rPr>
        <w:t>, aunque deberá sí declararse el incumplimiento mediante acto administrativo motivado, una vez se haya garantizado el debido proceso al contratista.”</w:t>
      </w:r>
      <w:r w:rsidRPr="00B403C7">
        <w:rPr>
          <w:rStyle w:val="Refdenotaalpie"/>
          <w:rFonts w:ascii="Times New Roman" w:hAnsi="Times New Roman"/>
          <w:i/>
          <w:szCs w:val="24"/>
          <w:lang w:val="es-CO"/>
        </w:rPr>
        <w:footnoteReference w:id="12"/>
      </w:r>
    </w:p>
    <w:p w14:paraId="3E230B6F" w14:textId="77777777" w:rsidR="0017517C" w:rsidRPr="00B403C7" w:rsidRDefault="0017517C" w:rsidP="0017517C">
      <w:pPr>
        <w:spacing w:line="360" w:lineRule="auto"/>
        <w:ind w:right="-40"/>
        <w:jc w:val="both"/>
        <w:rPr>
          <w:sz w:val="24"/>
          <w:szCs w:val="24"/>
          <w:lang w:val="es-CO"/>
        </w:rPr>
      </w:pPr>
      <w:r w:rsidRPr="00B403C7">
        <w:rPr>
          <w:rFonts w:ascii="Arial" w:hAnsi="Arial" w:cs="Arial"/>
          <w:lang w:val="es-CO"/>
        </w:rPr>
        <w:t xml:space="preserve"> </w:t>
      </w:r>
    </w:p>
    <w:p w14:paraId="617A807B" w14:textId="79C3963B" w:rsidR="0017517C" w:rsidRPr="00B403C7" w:rsidRDefault="0085313D" w:rsidP="0017517C">
      <w:pPr>
        <w:spacing w:line="360" w:lineRule="auto"/>
        <w:ind w:right="-40"/>
        <w:jc w:val="both"/>
        <w:rPr>
          <w:sz w:val="24"/>
          <w:szCs w:val="24"/>
          <w:lang w:val="es-CO"/>
        </w:rPr>
      </w:pPr>
      <w:r w:rsidRPr="00B403C7">
        <w:rPr>
          <w:sz w:val="24"/>
          <w:szCs w:val="24"/>
          <w:lang w:val="es-CO"/>
        </w:rPr>
        <w:lastRenderedPageBreak/>
        <w:t xml:space="preserve">Y que, según la </w:t>
      </w:r>
      <w:r w:rsidR="0017517C" w:rsidRPr="00B403C7">
        <w:rPr>
          <w:sz w:val="24"/>
          <w:szCs w:val="24"/>
          <w:lang w:val="es-CO"/>
        </w:rPr>
        <w:t>doctrina</w:t>
      </w:r>
      <w:r w:rsidRPr="00B403C7">
        <w:rPr>
          <w:sz w:val="24"/>
          <w:szCs w:val="24"/>
          <w:lang w:val="es-CO"/>
        </w:rPr>
        <w:t xml:space="preserve">, </w:t>
      </w:r>
      <w:r w:rsidR="0017517C" w:rsidRPr="00B403C7">
        <w:rPr>
          <w:sz w:val="24"/>
          <w:szCs w:val="24"/>
          <w:lang w:val="es-CO"/>
        </w:rPr>
        <w:t>la cláusula penal pecuniaria</w:t>
      </w:r>
      <w:r w:rsidRPr="00B403C7">
        <w:rPr>
          <w:sz w:val="24"/>
          <w:szCs w:val="24"/>
          <w:lang w:val="es-CO"/>
        </w:rPr>
        <w:t xml:space="preserve"> también se estipulada con la intención de indemnizar al acreedor el daño que le ocasiona la falta de cumplimiento o el cumplimiento tardío de la obligación principal, así: </w:t>
      </w:r>
    </w:p>
    <w:p w14:paraId="339FE2C0" w14:textId="77777777" w:rsidR="0017517C" w:rsidRPr="00B403C7" w:rsidRDefault="0017517C" w:rsidP="0017517C">
      <w:pPr>
        <w:spacing w:line="360" w:lineRule="auto"/>
        <w:ind w:right="-40"/>
        <w:jc w:val="both"/>
        <w:rPr>
          <w:sz w:val="24"/>
          <w:szCs w:val="24"/>
          <w:lang w:val="es-CO"/>
        </w:rPr>
      </w:pPr>
    </w:p>
    <w:p w14:paraId="17CAA117" w14:textId="77777777" w:rsidR="0017517C" w:rsidRPr="00B403C7" w:rsidRDefault="0017517C" w:rsidP="00560F12">
      <w:pPr>
        <w:ind w:left="567" w:right="618"/>
        <w:jc w:val="both"/>
        <w:rPr>
          <w:i/>
          <w:sz w:val="24"/>
          <w:szCs w:val="24"/>
          <w:lang w:val="es-CO"/>
        </w:rPr>
      </w:pPr>
      <w:r w:rsidRPr="00B403C7">
        <w:rPr>
          <w:i/>
          <w:sz w:val="24"/>
          <w:szCs w:val="24"/>
          <w:lang w:val="es-CO"/>
        </w:rPr>
        <w:t>“La cláusula penal es, por su naturaleza y la forma en que es convenida entre las partes, secundaria y accesoria a una obligación primitiva y principal. Ella no existe, si no existe la obligación primitiva que constituye el vínculo obligatorio entre los contratantes y al cual accede con la finalidad de reforzarlo y asegurar así su cumplimiento, porque sean más firmes o mejor guardadas las obligaciones. Su causa se encuentra en el temor del incumplimiento de la obligación principal; y su fuente, en la libre voluntad de las partes.”</w:t>
      </w:r>
    </w:p>
    <w:p w14:paraId="3DBC7D30" w14:textId="77777777" w:rsidR="0017517C" w:rsidRPr="00B403C7" w:rsidRDefault="0017517C" w:rsidP="00560F12">
      <w:pPr>
        <w:ind w:left="567" w:right="618"/>
        <w:jc w:val="both"/>
        <w:rPr>
          <w:i/>
          <w:sz w:val="24"/>
          <w:szCs w:val="24"/>
          <w:lang w:val="es-CO"/>
        </w:rPr>
      </w:pPr>
      <w:r w:rsidRPr="00B403C7">
        <w:rPr>
          <w:i/>
          <w:sz w:val="24"/>
          <w:szCs w:val="24"/>
          <w:lang w:val="es-CO"/>
        </w:rPr>
        <w:t>(…)</w:t>
      </w:r>
    </w:p>
    <w:p w14:paraId="4C6E7A50" w14:textId="77777777" w:rsidR="0017517C" w:rsidRPr="00B403C7" w:rsidRDefault="0017517C" w:rsidP="00560F12">
      <w:pPr>
        <w:ind w:left="567" w:right="618"/>
        <w:jc w:val="both"/>
        <w:rPr>
          <w:i/>
          <w:sz w:val="24"/>
          <w:szCs w:val="24"/>
          <w:lang w:val="es-CO"/>
        </w:rPr>
      </w:pPr>
      <w:r w:rsidRPr="00B403C7">
        <w:rPr>
          <w:i/>
          <w:sz w:val="24"/>
          <w:szCs w:val="24"/>
          <w:lang w:val="es-CO"/>
        </w:rPr>
        <w:t>“La cláusula penal es estipulada además con la intención de indemnizar al acreedor el daño que le ocasiona la falta de cumplimiento o el cumplimiento tardío de la obligación principal: es, por consiguiente, compensatoria de los daños y perjuicios que sufre el acreedor, según la apreciación que de éstos hacen las partes.”</w:t>
      </w:r>
      <w:r w:rsidRPr="00B403C7">
        <w:rPr>
          <w:rStyle w:val="Refdenotaalpie"/>
          <w:i/>
          <w:sz w:val="24"/>
          <w:szCs w:val="24"/>
          <w:lang w:val="es-CO"/>
        </w:rPr>
        <w:footnoteReference w:id="13"/>
      </w:r>
    </w:p>
    <w:p w14:paraId="45573365" w14:textId="77777777" w:rsidR="0017517C" w:rsidRPr="00B403C7" w:rsidRDefault="0017517C" w:rsidP="0017517C">
      <w:pPr>
        <w:spacing w:line="360" w:lineRule="auto"/>
        <w:ind w:left="709" w:right="788"/>
        <w:jc w:val="both"/>
        <w:rPr>
          <w:sz w:val="24"/>
          <w:szCs w:val="24"/>
          <w:lang w:val="es-CO"/>
        </w:rPr>
      </w:pPr>
    </w:p>
    <w:p w14:paraId="3D5B7C7D" w14:textId="37DB2051" w:rsidR="0017517C" w:rsidRPr="00B403C7" w:rsidRDefault="0085313D" w:rsidP="0017517C">
      <w:pPr>
        <w:spacing w:line="360" w:lineRule="auto"/>
        <w:ind w:right="-40"/>
        <w:jc w:val="both"/>
        <w:rPr>
          <w:sz w:val="24"/>
          <w:szCs w:val="24"/>
          <w:lang w:val="es-CO"/>
        </w:rPr>
      </w:pPr>
      <w:r w:rsidRPr="00B403C7">
        <w:rPr>
          <w:sz w:val="24"/>
          <w:szCs w:val="24"/>
          <w:lang w:val="es-CO"/>
        </w:rPr>
        <w:t>De tal modo que c</w:t>
      </w:r>
      <w:r w:rsidR="0017517C" w:rsidRPr="00B403C7">
        <w:rPr>
          <w:sz w:val="24"/>
          <w:szCs w:val="24"/>
          <w:lang w:val="es-CO"/>
        </w:rPr>
        <w:t xml:space="preserve">on la imposición y ejecución de la cláusula penal se </w:t>
      </w:r>
      <w:r w:rsidR="007C5788" w:rsidRPr="00B403C7">
        <w:rPr>
          <w:sz w:val="24"/>
          <w:szCs w:val="24"/>
          <w:lang w:val="es-CO"/>
        </w:rPr>
        <w:t>castiga</w:t>
      </w:r>
      <w:r w:rsidR="0017517C" w:rsidRPr="00B403C7">
        <w:rPr>
          <w:sz w:val="24"/>
          <w:szCs w:val="24"/>
          <w:lang w:val="es-CO"/>
        </w:rPr>
        <w:t xml:space="preserve"> al contratista, por el incumplimiento grave del contrato, constituyendo una verdadera indemnización, que aunque parcial es definitiva, pues con ella se resarcen los perjuicios, o parte de ellos, a favor de la p</w:t>
      </w:r>
      <w:r w:rsidRPr="00B403C7">
        <w:rPr>
          <w:sz w:val="24"/>
          <w:szCs w:val="24"/>
          <w:lang w:val="es-CO"/>
        </w:rPr>
        <w:t>arte que ha cumplido el negocio</w:t>
      </w:r>
      <w:r w:rsidRPr="00B403C7">
        <w:rPr>
          <w:rStyle w:val="Refdenotaalpie"/>
          <w:sz w:val="24"/>
          <w:szCs w:val="24"/>
          <w:lang w:val="es-CO"/>
        </w:rPr>
        <w:footnoteReference w:id="14"/>
      </w:r>
    </w:p>
    <w:p w14:paraId="79C3963B" w14:textId="77777777" w:rsidR="0017517C" w:rsidRPr="00B403C7" w:rsidRDefault="0017517C" w:rsidP="0017517C">
      <w:pPr>
        <w:spacing w:line="360" w:lineRule="auto"/>
        <w:ind w:right="-40"/>
        <w:jc w:val="both"/>
        <w:rPr>
          <w:sz w:val="24"/>
          <w:szCs w:val="24"/>
          <w:lang w:val="es-CO"/>
        </w:rPr>
      </w:pPr>
    </w:p>
    <w:p w14:paraId="0FEA33EB" w14:textId="079699D8" w:rsidR="0017517C" w:rsidRPr="00B403C7" w:rsidRDefault="0085313D" w:rsidP="0017517C">
      <w:pPr>
        <w:spacing w:line="360" w:lineRule="auto"/>
        <w:ind w:right="-40"/>
        <w:jc w:val="both"/>
        <w:rPr>
          <w:b/>
          <w:sz w:val="24"/>
          <w:szCs w:val="24"/>
          <w:lang w:val="es-CO"/>
        </w:rPr>
      </w:pPr>
      <w:r w:rsidRPr="00B403C7">
        <w:rPr>
          <w:sz w:val="24"/>
          <w:szCs w:val="24"/>
          <w:lang w:val="es-CO"/>
        </w:rPr>
        <w:t xml:space="preserve">En similar sentido, es importante acotar que si </w:t>
      </w:r>
      <w:r w:rsidR="0017517C" w:rsidRPr="00B403C7">
        <w:rPr>
          <w:sz w:val="24"/>
          <w:szCs w:val="24"/>
          <w:lang w:val="es-CO"/>
        </w:rPr>
        <w:t xml:space="preserve">el monto estipulado </w:t>
      </w:r>
      <w:r w:rsidRPr="00B403C7">
        <w:rPr>
          <w:sz w:val="24"/>
          <w:szCs w:val="24"/>
          <w:lang w:val="es-CO"/>
        </w:rPr>
        <w:t xml:space="preserve">de la cláusula penal </w:t>
      </w:r>
      <w:r w:rsidR="0017517C" w:rsidRPr="00B403C7">
        <w:rPr>
          <w:sz w:val="24"/>
          <w:szCs w:val="24"/>
          <w:lang w:val="es-CO"/>
        </w:rPr>
        <w:t xml:space="preserve">no cubra todos los perjuicios irrogados por el incumplimiento, es decir, que estos superan la sanción acordada; </w:t>
      </w:r>
      <w:r w:rsidRPr="00B403C7">
        <w:rPr>
          <w:sz w:val="24"/>
          <w:szCs w:val="24"/>
          <w:lang w:val="es-CO"/>
        </w:rPr>
        <w:t xml:space="preserve">o si la </w:t>
      </w:r>
      <w:r w:rsidR="0017517C" w:rsidRPr="00B403C7">
        <w:rPr>
          <w:sz w:val="24"/>
          <w:szCs w:val="24"/>
          <w:lang w:val="es-CO"/>
        </w:rPr>
        <w:t>entidad impon</w:t>
      </w:r>
      <w:r w:rsidRPr="00B403C7">
        <w:rPr>
          <w:sz w:val="24"/>
          <w:szCs w:val="24"/>
          <w:lang w:val="es-CO"/>
        </w:rPr>
        <w:t xml:space="preserve">e </w:t>
      </w:r>
      <w:r w:rsidR="0017517C" w:rsidRPr="00B403C7">
        <w:rPr>
          <w:sz w:val="24"/>
          <w:szCs w:val="24"/>
          <w:lang w:val="es-CO"/>
        </w:rPr>
        <w:t xml:space="preserve">al contratista incumplido el monto total de la cláusula, la cual puede </w:t>
      </w:r>
      <w:r w:rsidRPr="00B403C7">
        <w:rPr>
          <w:sz w:val="24"/>
          <w:szCs w:val="24"/>
          <w:lang w:val="es-CO"/>
        </w:rPr>
        <w:t>c</w:t>
      </w:r>
      <w:r w:rsidR="0017517C" w:rsidRPr="00B403C7">
        <w:rPr>
          <w:sz w:val="24"/>
          <w:szCs w:val="24"/>
          <w:lang w:val="es-CO"/>
        </w:rPr>
        <w:t>onsidera</w:t>
      </w:r>
      <w:r w:rsidRPr="00B403C7">
        <w:rPr>
          <w:sz w:val="24"/>
          <w:szCs w:val="24"/>
          <w:lang w:val="es-CO"/>
        </w:rPr>
        <w:t xml:space="preserve">rla como </w:t>
      </w:r>
      <w:r w:rsidR="0017517C" w:rsidRPr="00B403C7">
        <w:rPr>
          <w:sz w:val="24"/>
          <w:szCs w:val="24"/>
          <w:lang w:val="es-CO"/>
        </w:rPr>
        <w:t>excesiva, en consideración a la ejecución parcial que haya hecho del objeto del contrato</w:t>
      </w:r>
      <w:r w:rsidR="00C976CB" w:rsidRPr="00B403C7">
        <w:rPr>
          <w:sz w:val="24"/>
          <w:szCs w:val="24"/>
          <w:lang w:val="es-CO"/>
        </w:rPr>
        <w:t xml:space="preserve">, </w:t>
      </w:r>
      <w:r w:rsidR="0017517C" w:rsidRPr="00B403C7">
        <w:rPr>
          <w:sz w:val="24"/>
          <w:szCs w:val="24"/>
          <w:lang w:val="es-CO"/>
        </w:rPr>
        <w:t>las partes deben solicitar al juez que determine el valor definitivo que una parte le debe pagar a la otra.</w:t>
      </w:r>
    </w:p>
    <w:p w14:paraId="4F3481F6" w14:textId="5C398A34" w:rsidR="0017517C" w:rsidRPr="00B403C7" w:rsidRDefault="0017517C" w:rsidP="001D036D">
      <w:pPr>
        <w:widowControl w:val="0"/>
        <w:spacing w:line="360" w:lineRule="auto"/>
        <w:jc w:val="both"/>
        <w:rPr>
          <w:sz w:val="24"/>
          <w:szCs w:val="24"/>
        </w:rPr>
      </w:pPr>
    </w:p>
    <w:p w14:paraId="1994F63E" w14:textId="439A4CCE" w:rsidR="00CE7068" w:rsidRPr="00B403C7" w:rsidRDefault="00E1651F" w:rsidP="001D036D">
      <w:pPr>
        <w:widowControl w:val="0"/>
        <w:spacing w:line="360" w:lineRule="auto"/>
        <w:jc w:val="both"/>
        <w:rPr>
          <w:sz w:val="24"/>
          <w:szCs w:val="24"/>
        </w:rPr>
      </w:pPr>
      <w:r w:rsidRPr="00B403C7">
        <w:rPr>
          <w:sz w:val="24"/>
          <w:szCs w:val="24"/>
        </w:rPr>
        <w:t>Resáltese además que p</w:t>
      </w:r>
      <w:r w:rsidR="00CE7068" w:rsidRPr="00B403C7">
        <w:rPr>
          <w:sz w:val="24"/>
          <w:szCs w:val="24"/>
        </w:rPr>
        <w:t xml:space="preserve">ara su imposición no solo </w:t>
      </w:r>
      <w:r w:rsidR="00455498" w:rsidRPr="00B403C7">
        <w:rPr>
          <w:sz w:val="24"/>
          <w:szCs w:val="24"/>
        </w:rPr>
        <w:t xml:space="preserve">es imperioso </w:t>
      </w:r>
      <w:r w:rsidR="00CE7068" w:rsidRPr="00B403C7">
        <w:rPr>
          <w:sz w:val="24"/>
          <w:szCs w:val="24"/>
        </w:rPr>
        <w:t>acatar el principio de legalidad lo cual se traduce en la necesidad de que siempre debe estar autorizada por la ley y en el contrato, en concordancia con la aplicación</w:t>
      </w:r>
      <w:r w:rsidR="00455498" w:rsidRPr="00B403C7">
        <w:rPr>
          <w:sz w:val="24"/>
          <w:szCs w:val="24"/>
        </w:rPr>
        <w:t xml:space="preserve"> del derecho al debido proceso </w:t>
      </w:r>
      <w:r w:rsidR="00CE7068" w:rsidRPr="00B403C7">
        <w:rPr>
          <w:sz w:val="24"/>
          <w:szCs w:val="24"/>
        </w:rPr>
        <w:t>el cual cobra relevancia la proporcionalidad</w:t>
      </w:r>
      <w:r w:rsidR="00022657" w:rsidRPr="00B403C7">
        <w:rPr>
          <w:sz w:val="24"/>
          <w:szCs w:val="24"/>
        </w:rPr>
        <w:t xml:space="preserve"> en su tasación</w:t>
      </w:r>
      <w:r w:rsidR="00CE7068" w:rsidRPr="00B403C7">
        <w:rPr>
          <w:rStyle w:val="Refdenotaalpie"/>
          <w:sz w:val="24"/>
          <w:szCs w:val="24"/>
        </w:rPr>
        <w:footnoteReference w:id="15"/>
      </w:r>
    </w:p>
    <w:p w14:paraId="49121A2D" w14:textId="77777777" w:rsidR="000707A5" w:rsidRPr="00B403C7" w:rsidRDefault="000707A5" w:rsidP="001F04AC">
      <w:pPr>
        <w:widowControl w:val="0"/>
        <w:spacing w:line="360" w:lineRule="auto"/>
        <w:jc w:val="both"/>
        <w:rPr>
          <w:sz w:val="24"/>
          <w:szCs w:val="24"/>
          <w:lang w:val="es-CO"/>
        </w:rPr>
      </w:pPr>
    </w:p>
    <w:p w14:paraId="1268B68C" w14:textId="74410A8A" w:rsidR="001F04AC" w:rsidRPr="00B403C7" w:rsidRDefault="001F04AC" w:rsidP="001F04AC">
      <w:pPr>
        <w:widowControl w:val="0"/>
        <w:spacing w:line="360" w:lineRule="auto"/>
        <w:jc w:val="both"/>
        <w:rPr>
          <w:sz w:val="24"/>
          <w:szCs w:val="24"/>
        </w:rPr>
      </w:pPr>
      <w:r w:rsidRPr="00B403C7">
        <w:rPr>
          <w:sz w:val="24"/>
          <w:szCs w:val="24"/>
          <w:lang w:val="es-CO"/>
        </w:rPr>
        <w:t xml:space="preserve">Ahora, </w:t>
      </w:r>
      <w:r w:rsidR="000707A5" w:rsidRPr="00B403C7">
        <w:rPr>
          <w:sz w:val="24"/>
          <w:szCs w:val="24"/>
          <w:lang w:val="es-CO"/>
        </w:rPr>
        <w:t xml:space="preserve">cabe acotar que </w:t>
      </w:r>
      <w:r w:rsidRPr="00B403C7">
        <w:rPr>
          <w:sz w:val="24"/>
          <w:szCs w:val="24"/>
          <w:lang w:val="es-CO"/>
        </w:rPr>
        <w:t xml:space="preserve">el artículo 17 de la Ley 1150 de 2007, modificatorio de la Ley 80 de 1993, contempló la facultad de las entidades estatales de imponer multas y la cláusula penal pecuniaria que hubieren sido pactadas, así: </w:t>
      </w:r>
    </w:p>
    <w:p w14:paraId="562FCA50" w14:textId="77777777" w:rsidR="001F04AC" w:rsidRPr="00B403C7" w:rsidRDefault="001F04AC" w:rsidP="001F04AC">
      <w:pPr>
        <w:widowControl w:val="0"/>
        <w:spacing w:line="360" w:lineRule="auto"/>
        <w:jc w:val="both"/>
        <w:rPr>
          <w:sz w:val="24"/>
          <w:szCs w:val="24"/>
        </w:rPr>
      </w:pPr>
    </w:p>
    <w:p w14:paraId="02713469" w14:textId="77777777" w:rsidR="001F04AC" w:rsidRPr="00B403C7" w:rsidRDefault="001F04AC" w:rsidP="001F04AC">
      <w:pPr>
        <w:widowControl w:val="0"/>
        <w:ind w:left="567" w:right="618"/>
        <w:jc w:val="both"/>
        <w:rPr>
          <w:i/>
          <w:sz w:val="24"/>
          <w:szCs w:val="24"/>
        </w:rPr>
      </w:pPr>
      <w:r w:rsidRPr="00B403C7">
        <w:rPr>
          <w:i/>
          <w:sz w:val="24"/>
          <w:szCs w:val="24"/>
        </w:rPr>
        <w:t xml:space="preserve">"ARTÍCULO 17. DEL DERECHO AL DEBIDO PROCESO. El debido proceso </w:t>
      </w:r>
      <w:r w:rsidRPr="00B403C7">
        <w:rPr>
          <w:i/>
          <w:sz w:val="24"/>
          <w:szCs w:val="24"/>
        </w:rPr>
        <w:lastRenderedPageBreak/>
        <w:t>será un principio rector en materia sancionatoria de las actuaciones contractuales.</w:t>
      </w:r>
    </w:p>
    <w:p w14:paraId="578EC1F5" w14:textId="77777777" w:rsidR="00705C38" w:rsidRDefault="00705C38" w:rsidP="001F04AC">
      <w:pPr>
        <w:widowControl w:val="0"/>
        <w:ind w:left="567" w:right="618"/>
        <w:jc w:val="both"/>
        <w:rPr>
          <w:i/>
          <w:sz w:val="24"/>
          <w:szCs w:val="24"/>
        </w:rPr>
      </w:pPr>
    </w:p>
    <w:p w14:paraId="4BF44F59" w14:textId="20D99DFD" w:rsidR="001F04AC" w:rsidRPr="00B403C7" w:rsidRDefault="001F04AC" w:rsidP="001F04AC">
      <w:pPr>
        <w:widowControl w:val="0"/>
        <w:ind w:left="567" w:right="618"/>
        <w:jc w:val="both"/>
        <w:rPr>
          <w:b/>
          <w:i/>
          <w:sz w:val="24"/>
          <w:szCs w:val="24"/>
          <w:u w:val="single"/>
        </w:rPr>
      </w:pPr>
      <w:r w:rsidRPr="00B403C7">
        <w:rPr>
          <w:i/>
          <w:sz w:val="24"/>
          <w:szCs w:val="24"/>
        </w:rPr>
        <w:t xml:space="preserve">En desarrollo de lo anterior y del deber de control y vigilancia sobre los contratos que corresponde a </w:t>
      </w:r>
      <w:r w:rsidRPr="00B403C7">
        <w:rPr>
          <w:b/>
          <w:i/>
          <w:sz w:val="24"/>
          <w:szCs w:val="24"/>
        </w:rPr>
        <w:t>las entidades</w:t>
      </w:r>
      <w:r w:rsidRPr="00B403C7">
        <w:rPr>
          <w:i/>
          <w:sz w:val="24"/>
          <w:szCs w:val="24"/>
        </w:rPr>
        <w:t xml:space="preserve"> sometidas al Estatuto General de Contratación de la Administración Pública, </w:t>
      </w:r>
      <w:r w:rsidRPr="00B403C7">
        <w:rPr>
          <w:b/>
          <w:i/>
          <w:sz w:val="24"/>
          <w:szCs w:val="24"/>
        </w:rPr>
        <w:t>tendrán la facultad de imponer las multas que hayan sido pactadas con el objeto de conminar al contratista a cumplir con sus obligaciones.</w:t>
      </w:r>
      <w:r w:rsidRPr="00B403C7">
        <w:rPr>
          <w:i/>
          <w:sz w:val="24"/>
          <w:szCs w:val="24"/>
        </w:rPr>
        <w:t xml:space="preserve"> Esta decisión deberá estar precedida de audiencia</w:t>
      </w:r>
      <w:r w:rsidR="007A0B71" w:rsidRPr="00B403C7">
        <w:rPr>
          <w:i/>
          <w:sz w:val="24"/>
          <w:szCs w:val="24"/>
        </w:rPr>
        <w:t xml:space="preserve"> del afectado que deberá tener u</w:t>
      </w:r>
      <w:r w:rsidRPr="00B403C7">
        <w:rPr>
          <w:i/>
          <w:sz w:val="24"/>
          <w:szCs w:val="24"/>
        </w:rPr>
        <w:t xml:space="preserve">n procedimiento mínimo que garantice el derecho al debido proceso del contratista y procede sólo mientras se halle pendiente la ejecución de las obligaciones a cargo del contratista. </w:t>
      </w:r>
      <w:r w:rsidRPr="00B403C7">
        <w:rPr>
          <w:b/>
          <w:i/>
          <w:sz w:val="24"/>
          <w:szCs w:val="24"/>
          <w:u w:val="single"/>
        </w:rPr>
        <w:t>Así mismo podrán declarar el incumplimiento con el propósito de hacer efectiva la cláusula penal pecuniaria incluida en el contrato.</w:t>
      </w:r>
    </w:p>
    <w:p w14:paraId="4B5A1AF3" w14:textId="77777777" w:rsidR="001F04AC" w:rsidRPr="00B403C7" w:rsidRDefault="001F04AC" w:rsidP="001F04AC">
      <w:pPr>
        <w:widowControl w:val="0"/>
        <w:ind w:left="567" w:right="618"/>
        <w:jc w:val="both"/>
        <w:rPr>
          <w:i/>
          <w:sz w:val="24"/>
          <w:szCs w:val="24"/>
        </w:rPr>
      </w:pPr>
      <w:r w:rsidRPr="00B403C7">
        <w:rPr>
          <w:i/>
          <w:sz w:val="24"/>
          <w:szCs w:val="24"/>
        </w:rPr>
        <w:t>PARÁGRAFO. La cláusula penal y las multas así impuestas, se harán efectivas directamente por las entidades estatales, pudiendo acudir para el efecto entre otros a los mecanismos de compensación de las sumas adeudadas al contratista, cobro de la garantía, o a cualquier otro medio para obtener el pago, incluyendo el de la jurisdicción coactiva.</w:t>
      </w:r>
    </w:p>
    <w:p w14:paraId="607574C7" w14:textId="77777777" w:rsidR="001F04AC" w:rsidRPr="00B403C7" w:rsidRDefault="001F04AC" w:rsidP="001F04AC">
      <w:pPr>
        <w:widowControl w:val="0"/>
        <w:ind w:left="567" w:right="618"/>
        <w:jc w:val="both"/>
        <w:rPr>
          <w:i/>
          <w:sz w:val="24"/>
          <w:szCs w:val="24"/>
        </w:rPr>
      </w:pPr>
      <w:r w:rsidRPr="00B403C7">
        <w:rPr>
          <w:i/>
          <w:sz w:val="24"/>
          <w:szCs w:val="24"/>
        </w:rPr>
        <w:t>PARÁGRAFO TRANSITORIO. Las facultades previstas en este artículo se entienden atribuidas respecto de las cláusulas de multas o cláusula penal pecuniaria pactadas en los contratos celebrados con anterioridad a la expedición de esta ley y en los que por autonomía de la voluntad de las partes se hubiese previsto la competencia de las entidades estatales para imponerlas y hacerlas efectivas"</w:t>
      </w:r>
    </w:p>
    <w:p w14:paraId="150DD5AE" w14:textId="77777777" w:rsidR="001F04AC" w:rsidRPr="00B403C7" w:rsidRDefault="001F04AC" w:rsidP="001F04AC">
      <w:pPr>
        <w:widowControl w:val="0"/>
        <w:spacing w:line="360" w:lineRule="auto"/>
        <w:jc w:val="both"/>
        <w:rPr>
          <w:sz w:val="24"/>
          <w:szCs w:val="24"/>
        </w:rPr>
      </w:pPr>
    </w:p>
    <w:p w14:paraId="31651561" w14:textId="0502BA1D" w:rsidR="00323252" w:rsidRPr="00B403C7" w:rsidRDefault="00C40578" w:rsidP="00323252">
      <w:pPr>
        <w:pStyle w:val="Prrafodelista"/>
        <w:tabs>
          <w:tab w:val="left" w:pos="426"/>
        </w:tabs>
        <w:spacing w:line="360" w:lineRule="auto"/>
        <w:ind w:left="0"/>
        <w:jc w:val="both"/>
        <w:rPr>
          <w:color w:val="000000" w:themeColor="text1"/>
          <w:sz w:val="24"/>
          <w:szCs w:val="24"/>
          <w:lang w:val="es-CO"/>
        </w:rPr>
      </w:pPr>
      <w:r w:rsidRPr="00B403C7">
        <w:rPr>
          <w:color w:val="000000" w:themeColor="text1"/>
          <w:sz w:val="24"/>
          <w:szCs w:val="24"/>
          <w:lang w:val="es-CO"/>
        </w:rPr>
        <w:t>Acerca del alcance</w:t>
      </w:r>
      <w:r w:rsidR="003C70AD" w:rsidRPr="00B403C7">
        <w:rPr>
          <w:color w:val="000000" w:themeColor="text1"/>
          <w:sz w:val="24"/>
          <w:szCs w:val="24"/>
          <w:lang w:val="es-CO"/>
        </w:rPr>
        <w:t xml:space="preserve"> de esta disposición</w:t>
      </w:r>
      <w:r w:rsidRPr="00B403C7">
        <w:rPr>
          <w:color w:val="000000" w:themeColor="text1"/>
          <w:sz w:val="24"/>
          <w:szCs w:val="24"/>
          <w:lang w:val="es-CO"/>
        </w:rPr>
        <w:t>, e</w:t>
      </w:r>
      <w:r w:rsidR="00323252" w:rsidRPr="00B403C7">
        <w:rPr>
          <w:color w:val="000000" w:themeColor="text1"/>
          <w:sz w:val="24"/>
          <w:szCs w:val="24"/>
          <w:lang w:val="es-CO"/>
        </w:rPr>
        <w:t xml:space="preserve">l Consejo de Estado sostuvo:   </w:t>
      </w:r>
    </w:p>
    <w:p w14:paraId="0DF1F10D" w14:textId="77777777" w:rsidR="00323252" w:rsidRPr="00B403C7" w:rsidRDefault="00323252" w:rsidP="00323252">
      <w:pPr>
        <w:pStyle w:val="Prrafodelista"/>
        <w:tabs>
          <w:tab w:val="left" w:pos="426"/>
        </w:tabs>
        <w:spacing w:line="360" w:lineRule="auto"/>
        <w:ind w:left="0"/>
        <w:jc w:val="both"/>
        <w:rPr>
          <w:color w:val="000000" w:themeColor="text1"/>
          <w:sz w:val="24"/>
          <w:szCs w:val="24"/>
          <w:lang w:val="es-CO"/>
        </w:rPr>
      </w:pPr>
    </w:p>
    <w:p w14:paraId="15B925CA" w14:textId="77777777" w:rsidR="00323252" w:rsidRPr="00B403C7" w:rsidRDefault="00323252" w:rsidP="00323252">
      <w:pPr>
        <w:pStyle w:val="Prrafodelista"/>
        <w:tabs>
          <w:tab w:val="left" w:pos="426"/>
        </w:tabs>
        <w:ind w:left="567" w:right="618"/>
        <w:jc w:val="both"/>
        <w:rPr>
          <w:i/>
          <w:color w:val="000000" w:themeColor="text1"/>
          <w:sz w:val="24"/>
          <w:szCs w:val="24"/>
          <w:lang w:val="es-CO"/>
        </w:rPr>
      </w:pPr>
      <w:r w:rsidRPr="00B403C7">
        <w:rPr>
          <w:noProof/>
          <w:lang w:val="en-US" w:eastAsia="en-US"/>
        </w:rPr>
        <w:drawing>
          <wp:inline distT="0" distB="0" distL="0" distR="0" wp14:anchorId="1EB9E318" wp14:editId="759EF906">
            <wp:extent cx="105156" cy="132548"/>
            <wp:effectExtent l="0" t="0" r="0" b="0"/>
            <wp:docPr id="4" name="Picture 875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7564"/>
                    <pic:cNvPicPr/>
                  </pic:nvPicPr>
                  <pic:blipFill>
                    <a:blip r:embed="rId12">
                      <a:extLst>
                        <a:ext uri="{28A0092B-C50C-407E-A947-70E740481C1C}">
                          <a14:useLocalDpi xmlns:a14="http://schemas.microsoft.com/office/drawing/2010/main" val="0"/>
                        </a:ext>
                      </a:extLst>
                    </a:blip>
                    <a:stretch>
                      <a:fillRect/>
                    </a:stretch>
                  </pic:blipFill>
                  <pic:spPr>
                    <a:xfrm>
                      <a:off x="0" y="0"/>
                      <a:ext cx="105156" cy="132548"/>
                    </a:xfrm>
                    <a:prstGeom prst="rect">
                      <a:avLst/>
                    </a:prstGeom>
                  </pic:spPr>
                </pic:pic>
              </a:graphicData>
            </a:graphic>
          </wp:inline>
        </w:drawing>
      </w:r>
      <w:r w:rsidRPr="00B403C7">
        <w:rPr>
          <w:i/>
          <w:iCs/>
          <w:color w:val="000000" w:themeColor="text1"/>
          <w:sz w:val="24"/>
          <w:szCs w:val="24"/>
          <w:lang w:val="es-CO"/>
        </w:rPr>
        <w:t>...) 2 1. Una vez expedida la Ley 80 de 1993, si bien en principio se consideró que las entidades estatales conservaban la potestad de imponer multas y declarar el incumplimiento contractual para hacer efectiva la cláusula penal pecuniaria, en forma unilateral, a través de la expedición de actos administrativos, posteriormente se hizo un nuevo análisis normativo y comparativo entre el anterior estatuto de contratación y el contenido en la Ley 80, para concluir:</w:t>
      </w:r>
    </w:p>
    <w:p w14:paraId="7AEB7458" w14:textId="77777777" w:rsidR="00323252" w:rsidRPr="00B403C7" w:rsidRDefault="00323252" w:rsidP="00323252">
      <w:pPr>
        <w:pStyle w:val="Prrafodelista"/>
        <w:tabs>
          <w:tab w:val="left" w:pos="426"/>
        </w:tabs>
        <w:ind w:left="567" w:right="618"/>
        <w:jc w:val="both"/>
        <w:rPr>
          <w:i/>
          <w:color w:val="000000" w:themeColor="text1"/>
          <w:sz w:val="24"/>
          <w:szCs w:val="24"/>
          <w:lang w:val="es-CO"/>
        </w:rPr>
      </w:pPr>
    </w:p>
    <w:p w14:paraId="35DB5C7D" w14:textId="77777777" w:rsidR="00323252" w:rsidRPr="00B403C7" w:rsidRDefault="00323252" w:rsidP="00323252">
      <w:pPr>
        <w:pStyle w:val="Prrafodelista"/>
        <w:tabs>
          <w:tab w:val="left" w:pos="851"/>
        </w:tabs>
        <w:ind w:left="851" w:right="618"/>
        <w:jc w:val="both"/>
        <w:rPr>
          <w:i/>
          <w:color w:val="000000" w:themeColor="text1"/>
          <w:sz w:val="24"/>
          <w:szCs w:val="24"/>
          <w:lang w:val="es-CO"/>
        </w:rPr>
      </w:pPr>
      <w:r w:rsidRPr="00B403C7">
        <w:rPr>
          <w:i/>
          <w:color w:val="000000" w:themeColor="text1"/>
          <w:sz w:val="24"/>
          <w:szCs w:val="24"/>
          <w:lang w:val="es-CO"/>
        </w:rPr>
        <w:t>Ello no ocurrió así con la Ley 80 de 1993. Esta norma, no solo derogó el Decreto 222 de 1983, anteriormente citado, sino que restringió la aplicación de cláusulas excepcionales al derecho común, estableciendo criterios más exigentes para imponerlas, limitando aquellos contratos para los cuales procede su inclusión, ya sea obligatoria o voluntaria (...)</w:t>
      </w:r>
    </w:p>
    <w:p w14:paraId="3B77FF74" w14:textId="77777777" w:rsidR="00323252" w:rsidRPr="00B403C7" w:rsidRDefault="00323252" w:rsidP="00323252">
      <w:pPr>
        <w:pStyle w:val="Prrafodelista"/>
        <w:tabs>
          <w:tab w:val="left" w:pos="426"/>
        </w:tabs>
        <w:ind w:left="567" w:right="618"/>
        <w:jc w:val="both"/>
        <w:rPr>
          <w:i/>
          <w:color w:val="000000" w:themeColor="text1"/>
          <w:sz w:val="24"/>
          <w:szCs w:val="24"/>
          <w:lang w:val="es-CO"/>
        </w:rPr>
      </w:pPr>
    </w:p>
    <w:p w14:paraId="058FC908" w14:textId="5803C6D8" w:rsidR="00323252" w:rsidRPr="00B403C7" w:rsidRDefault="00323252" w:rsidP="00323252">
      <w:pPr>
        <w:pStyle w:val="Prrafodelista"/>
        <w:tabs>
          <w:tab w:val="left" w:pos="426"/>
        </w:tabs>
        <w:ind w:left="567" w:right="618"/>
        <w:jc w:val="both"/>
        <w:rPr>
          <w:i/>
          <w:color w:val="000000" w:themeColor="text1"/>
          <w:sz w:val="24"/>
          <w:szCs w:val="24"/>
          <w:lang w:val="es-CO"/>
        </w:rPr>
      </w:pPr>
      <w:r w:rsidRPr="00B403C7">
        <w:rPr>
          <w:i/>
          <w:iCs/>
          <w:color w:val="000000" w:themeColor="text1"/>
          <w:sz w:val="24"/>
          <w:szCs w:val="24"/>
          <w:lang w:val="es-CO"/>
        </w:rPr>
        <w:t xml:space="preserve">No obstante, lo anterior, </w:t>
      </w:r>
      <w:r w:rsidRPr="00B403C7">
        <w:rPr>
          <w:i/>
          <w:iCs/>
          <w:color w:val="000000" w:themeColor="text1"/>
          <w:sz w:val="24"/>
          <w:szCs w:val="24"/>
          <w:u w:val="single"/>
          <w:lang w:val="es-CO"/>
        </w:rPr>
        <w:t>no quiere ello decir que las partes. en ejercicio de la autonomía de la voluntad no las puedan pactar</w:t>
      </w:r>
      <w:r w:rsidRPr="00B403C7">
        <w:rPr>
          <w:i/>
          <w:iCs/>
          <w:color w:val="000000" w:themeColor="text1"/>
          <w:sz w:val="24"/>
          <w:szCs w:val="24"/>
          <w:lang w:val="es-CO"/>
        </w:rPr>
        <w:t xml:space="preserve"> tal y como se manifestó en precedencia y fue establecido por esta Sala mediante providencias de 4 de junio de 1998 y del 20 de junio de 2002, pero lo que no puede hacer, y en este sentido se recoge la tesis consignada en estas mismas providencias, es pactarlas como potestades excepcionales e imponerlas unilateralmente, pues según se vio, dicha facultad deviene directamente de la ley y no del pacto o convención contractual y, a partir de la ley 80, tal facultad fue derogada. Por tanto, </w:t>
      </w:r>
      <w:r w:rsidRPr="00B403C7">
        <w:rPr>
          <w:i/>
          <w:iCs/>
          <w:color w:val="000000" w:themeColor="text1"/>
          <w:sz w:val="24"/>
          <w:szCs w:val="24"/>
          <w:u w:val="single"/>
          <w:lang w:val="es-CO"/>
        </w:rPr>
        <w:t>cuando quiera que habiendo sido pactadas las multas o la cláusula penal conforme a la legislación civil y comercial vigente, la adm</w:t>
      </w:r>
      <w:r w:rsidR="00760ADA" w:rsidRPr="00B403C7">
        <w:rPr>
          <w:i/>
          <w:iCs/>
          <w:color w:val="000000" w:themeColor="text1"/>
          <w:sz w:val="24"/>
          <w:szCs w:val="24"/>
          <w:u w:val="single"/>
          <w:lang w:val="es-CO"/>
        </w:rPr>
        <w:t>inistración llegare a percibir u</w:t>
      </w:r>
      <w:r w:rsidRPr="00B403C7">
        <w:rPr>
          <w:i/>
          <w:iCs/>
          <w:color w:val="000000" w:themeColor="text1"/>
          <w:sz w:val="24"/>
          <w:szCs w:val="24"/>
          <w:u w:val="single"/>
          <w:lang w:val="es-CO"/>
        </w:rPr>
        <w:t>n incumplimiento del contrato. deberá acudir al juez del contrato a efectos de solicitar la imposición de la correspondiente multa o cláusula penal</w:t>
      </w:r>
      <w:r w:rsidRPr="00B403C7">
        <w:rPr>
          <w:i/>
          <w:iCs/>
          <w:color w:val="000000" w:themeColor="text1"/>
          <w:sz w:val="24"/>
          <w:szCs w:val="24"/>
          <w:lang w:val="es-CO"/>
        </w:rPr>
        <w:t xml:space="preserve"> en aplicación de lo previsto por el artículo 13 de la Ley 80 de 1993, pues, se insiste, carece el Estado de competencia alguna para introducirlas en el contrato como cláusulas </w:t>
      </w:r>
      <w:r w:rsidRPr="00B403C7">
        <w:rPr>
          <w:i/>
          <w:iCs/>
          <w:color w:val="000000" w:themeColor="text1"/>
          <w:sz w:val="24"/>
          <w:szCs w:val="24"/>
          <w:lang w:val="es-CO"/>
        </w:rPr>
        <w:lastRenderedPageBreak/>
        <w:t>excepcionales al derecho común y, de contera, para imponerlas unilateralmente.</w:t>
      </w:r>
      <w:r w:rsidRPr="00B403C7">
        <w:rPr>
          <w:noProof/>
          <w:lang w:val="en-US" w:eastAsia="en-US"/>
        </w:rPr>
        <w:drawing>
          <wp:inline distT="0" distB="0" distL="0" distR="0" wp14:anchorId="17E003A9" wp14:editId="455DFBAA">
            <wp:extent cx="13716" cy="36565"/>
            <wp:effectExtent l="0" t="0" r="0" b="0"/>
            <wp:docPr id="5" name="Picture 323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368"/>
                    <pic:cNvPicPr/>
                  </pic:nvPicPr>
                  <pic:blipFill>
                    <a:blip r:embed="rId13">
                      <a:extLst>
                        <a:ext uri="{28A0092B-C50C-407E-A947-70E740481C1C}">
                          <a14:useLocalDpi xmlns:a14="http://schemas.microsoft.com/office/drawing/2010/main" val="0"/>
                        </a:ext>
                      </a:extLst>
                    </a:blip>
                    <a:stretch>
                      <a:fillRect/>
                    </a:stretch>
                  </pic:blipFill>
                  <pic:spPr>
                    <a:xfrm>
                      <a:off x="0" y="0"/>
                      <a:ext cx="13716" cy="36565"/>
                    </a:xfrm>
                    <a:prstGeom prst="rect">
                      <a:avLst/>
                    </a:prstGeom>
                  </pic:spPr>
                </pic:pic>
              </a:graphicData>
            </a:graphic>
          </wp:inline>
        </w:drawing>
      </w:r>
    </w:p>
    <w:p w14:paraId="781FDABF" w14:textId="77777777" w:rsidR="00323252" w:rsidRPr="00B403C7" w:rsidRDefault="00323252" w:rsidP="00323252">
      <w:pPr>
        <w:pStyle w:val="Prrafodelista"/>
        <w:tabs>
          <w:tab w:val="left" w:pos="426"/>
        </w:tabs>
        <w:ind w:left="567" w:right="618"/>
        <w:jc w:val="both"/>
        <w:rPr>
          <w:i/>
          <w:color w:val="000000" w:themeColor="text1"/>
          <w:sz w:val="24"/>
          <w:szCs w:val="24"/>
          <w:lang w:val="es-CO"/>
        </w:rPr>
      </w:pPr>
    </w:p>
    <w:p w14:paraId="7917BCFB" w14:textId="541724B4" w:rsidR="00323252" w:rsidRPr="00B403C7" w:rsidRDefault="00323252" w:rsidP="00323252">
      <w:pPr>
        <w:pStyle w:val="Prrafodelista"/>
        <w:tabs>
          <w:tab w:val="left" w:pos="426"/>
        </w:tabs>
        <w:ind w:left="567" w:right="618"/>
        <w:jc w:val="both"/>
        <w:rPr>
          <w:b/>
          <w:i/>
          <w:color w:val="000000" w:themeColor="text1"/>
          <w:sz w:val="24"/>
          <w:szCs w:val="24"/>
          <w:u w:val="single"/>
          <w:lang w:val="es-CO"/>
        </w:rPr>
      </w:pPr>
      <w:r w:rsidRPr="00B403C7">
        <w:rPr>
          <w:b/>
          <w:i/>
          <w:color w:val="000000" w:themeColor="text1"/>
          <w:sz w:val="24"/>
          <w:szCs w:val="24"/>
          <w:u w:val="single"/>
          <w:lang w:val="es-CO"/>
        </w:rPr>
        <w:t>2.2. Esta falta de competencia de las entidades estatales para declarar el incumplimiento del contrato con miras a hacer efectiva la cláusula penal pecuniaria, así como para imponer unilateralmente las multas que hubieren sido pactadas, cambió con ocasi</w:t>
      </w:r>
      <w:r w:rsidR="00760ADA" w:rsidRPr="00B403C7">
        <w:rPr>
          <w:b/>
          <w:i/>
          <w:color w:val="000000" w:themeColor="text1"/>
          <w:sz w:val="24"/>
          <w:szCs w:val="24"/>
          <w:u w:val="single"/>
          <w:lang w:val="es-CO"/>
        </w:rPr>
        <w:t>ón de la expedición de la Ley 1</w:t>
      </w:r>
      <w:r w:rsidRPr="00B403C7">
        <w:rPr>
          <w:b/>
          <w:i/>
          <w:color w:val="000000" w:themeColor="text1"/>
          <w:sz w:val="24"/>
          <w:szCs w:val="24"/>
          <w:u w:val="single"/>
          <w:lang w:val="es-CO"/>
        </w:rPr>
        <w:t>150 del 16 de julio de 2007, que en su artículo 17, revivió dicha facultad (...) "</w:t>
      </w:r>
      <w:r w:rsidRPr="00B403C7">
        <w:rPr>
          <w:rStyle w:val="Refdenotaalpie"/>
          <w:b/>
          <w:i/>
          <w:color w:val="000000" w:themeColor="text1"/>
          <w:sz w:val="24"/>
          <w:szCs w:val="24"/>
          <w:u w:val="single"/>
          <w:lang w:val="es-CO"/>
        </w:rPr>
        <w:footnoteReference w:id="16"/>
      </w:r>
      <w:r w:rsidRPr="00B403C7">
        <w:rPr>
          <w:b/>
          <w:i/>
          <w:color w:val="000000" w:themeColor="text1"/>
          <w:sz w:val="24"/>
          <w:szCs w:val="24"/>
          <w:u w:val="single"/>
          <w:lang w:val="es-CO"/>
        </w:rPr>
        <w:t xml:space="preserve"> (Subrayado de la Sala)</w:t>
      </w:r>
    </w:p>
    <w:p w14:paraId="1F8F550C" w14:textId="77777777" w:rsidR="00323252" w:rsidRPr="00B403C7" w:rsidRDefault="00323252" w:rsidP="001F04AC">
      <w:pPr>
        <w:widowControl w:val="0"/>
        <w:spacing w:line="360" w:lineRule="auto"/>
        <w:jc w:val="both"/>
        <w:rPr>
          <w:b/>
          <w:sz w:val="24"/>
          <w:szCs w:val="24"/>
          <w:u w:val="single"/>
        </w:rPr>
      </w:pPr>
    </w:p>
    <w:p w14:paraId="4ECB3074" w14:textId="670EBCDF" w:rsidR="001F04AC" w:rsidRPr="00B403C7" w:rsidRDefault="00C40578" w:rsidP="001F04AC">
      <w:pPr>
        <w:widowControl w:val="0"/>
        <w:spacing w:line="360" w:lineRule="auto"/>
        <w:jc w:val="both"/>
        <w:rPr>
          <w:sz w:val="24"/>
          <w:szCs w:val="24"/>
        </w:rPr>
      </w:pPr>
      <w:r w:rsidRPr="00B403C7">
        <w:rPr>
          <w:sz w:val="24"/>
          <w:szCs w:val="24"/>
        </w:rPr>
        <w:t>Entonces, a</w:t>
      </w:r>
      <w:r w:rsidR="00C30E7B" w:rsidRPr="00B403C7">
        <w:rPr>
          <w:sz w:val="24"/>
          <w:szCs w:val="24"/>
        </w:rPr>
        <w:t xml:space="preserve"> partir de la vigencia del artículo 17 de la Ley 1150 de 2007, </w:t>
      </w:r>
      <w:r w:rsidR="001F04AC" w:rsidRPr="00B403C7">
        <w:rPr>
          <w:sz w:val="24"/>
          <w:szCs w:val="24"/>
        </w:rPr>
        <w:t>el Consejo de Estado ha considerado que fue el mismo legislador quien expresamente otorgó a las entidades estatales la facultad o competencia para imponer y hacer exigibles unilateralmente las multas y declarar el incumplimiento del contrato por medio de acto administrativo.</w:t>
      </w:r>
    </w:p>
    <w:p w14:paraId="640EAD7A" w14:textId="77777777" w:rsidR="001F04AC" w:rsidRPr="00B403C7" w:rsidRDefault="001F04AC" w:rsidP="001F04AC">
      <w:pPr>
        <w:widowControl w:val="0"/>
        <w:spacing w:line="360" w:lineRule="auto"/>
        <w:jc w:val="both"/>
        <w:rPr>
          <w:sz w:val="24"/>
          <w:szCs w:val="24"/>
        </w:rPr>
      </w:pPr>
    </w:p>
    <w:p w14:paraId="22220B45" w14:textId="3153532E" w:rsidR="001F04AC" w:rsidRPr="00B403C7" w:rsidRDefault="001F04AC" w:rsidP="001F04AC">
      <w:pPr>
        <w:widowControl w:val="0"/>
        <w:spacing w:line="360" w:lineRule="auto"/>
        <w:jc w:val="both"/>
        <w:rPr>
          <w:sz w:val="24"/>
          <w:szCs w:val="24"/>
        </w:rPr>
      </w:pPr>
      <w:r w:rsidRPr="00B403C7">
        <w:rPr>
          <w:sz w:val="24"/>
          <w:szCs w:val="24"/>
        </w:rPr>
        <w:t>Lo anterior, como quiera que</w:t>
      </w:r>
      <w:r w:rsidR="00BA04C2" w:rsidRPr="00B403C7">
        <w:rPr>
          <w:sz w:val="24"/>
          <w:szCs w:val="24"/>
        </w:rPr>
        <w:t>,</w:t>
      </w:r>
      <w:r w:rsidRPr="00B403C7">
        <w:rPr>
          <w:sz w:val="24"/>
          <w:szCs w:val="24"/>
        </w:rPr>
        <w:t xml:space="preserve"> a la expedición de dicha norma, se presentaba la discusión relacionada con la competencia de la administración de declarar el incumplimiento del contrato y de imponer multas, pues se hacía nec</w:t>
      </w:r>
      <w:r w:rsidR="000332A1" w:rsidRPr="00B403C7">
        <w:rPr>
          <w:sz w:val="24"/>
          <w:szCs w:val="24"/>
        </w:rPr>
        <w:t>esario</w:t>
      </w:r>
      <w:r w:rsidRPr="00B403C7">
        <w:rPr>
          <w:sz w:val="24"/>
          <w:szCs w:val="24"/>
        </w:rPr>
        <w:t xml:space="preserve"> determinar si </w:t>
      </w:r>
      <w:r w:rsidR="000332A1" w:rsidRPr="00B403C7">
        <w:rPr>
          <w:sz w:val="24"/>
          <w:szCs w:val="24"/>
        </w:rPr>
        <w:t xml:space="preserve">aquella </w:t>
      </w:r>
      <w:r w:rsidRPr="00B403C7">
        <w:rPr>
          <w:sz w:val="24"/>
          <w:szCs w:val="24"/>
        </w:rPr>
        <w:t xml:space="preserve">tenía la potestad de declarar el incumplimiento o sí para </w:t>
      </w:r>
      <w:r w:rsidR="000332A1" w:rsidRPr="00B403C7">
        <w:rPr>
          <w:sz w:val="24"/>
          <w:szCs w:val="24"/>
        </w:rPr>
        <w:t xml:space="preserve">ello </w:t>
      </w:r>
      <w:r w:rsidRPr="00B403C7">
        <w:rPr>
          <w:sz w:val="24"/>
          <w:szCs w:val="24"/>
        </w:rPr>
        <w:t>se hacía necesario acudir a la justicia; por ello, al interior de</w:t>
      </w:r>
      <w:r w:rsidR="00323252" w:rsidRPr="00B403C7">
        <w:rPr>
          <w:sz w:val="24"/>
          <w:szCs w:val="24"/>
        </w:rPr>
        <w:t xml:space="preserve"> ese </w:t>
      </w:r>
      <w:r w:rsidR="000332A1" w:rsidRPr="00B403C7">
        <w:rPr>
          <w:sz w:val="24"/>
          <w:szCs w:val="24"/>
        </w:rPr>
        <w:t xml:space="preserve">Alto </w:t>
      </w:r>
      <w:r w:rsidR="00323252" w:rsidRPr="00B403C7">
        <w:rPr>
          <w:sz w:val="24"/>
          <w:szCs w:val="24"/>
        </w:rPr>
        <w:t xml:space="preserve">Tribunal </w:t>
      </w:r>
      <w:r w:rsidRPr="00B403C7">
        <w:rPr>
          <w:sz w:val="24"/>
          <w:szCs w:val="24"/>
        </w:rPr>
        <w:t>se prese</w:t>
      </w:r>
      <w:r w:rsidR="000332A1" w:rsidRPr="00B403C7">
        <w:rPr>
          <w:sz w:val="24"/>
          <w:szCs w:val="24"/>
        </w:rPr>
        <w:t>ntaron diferentes posturas, que f</w:t>
      </w:r>
      <w:r w:rsidRPr="00B403C7">
        <w:rPr>
          <w:sz w:val="24"/>
          <w:szCs w:val="24"/>
        </w:rPr>
        <w:t>ue</w:t>
      </w:r>
      <w:r w:rsidR="00323252" w:rsidRPr="00B403C7">
        <w:rPr>
          <w:sz w:val="24"/>
          <w:szCs w:val="24"/>
        </w:rPr>
        <w:t xml:space="preserve">ron </w:t>
      </w:r>
      <w:r w:rsidRPr="00B403C7">
        <w:rPr>
          <w:sz w:val="24"/>
          <w:szCs w:val="24"/>
        </w:rPr>
        <w:t>zanjada con la expedición de la norma en comento.</w:t>
      </w:r>
    </w:p>
    <w:p w14:paraId="0F1729C4" w14:textId="77777777" w:rsidR="001F04AC" w:rsidRPr="00B403C7" w:rsidRDefault="001F04AC" w:rsidP="001F04AC">
      <w:pPr>
        <w:widowControl w:val="0"/>
        <w:spacing w:line="360" w:lineRule="auto"/>
        <w:jc w:val="both"/>
        <w:rPr>
          <w:sz w:val="24"/>
          <w:szCs w:val="24"/>
        </w:rPr>
      </w:pPr>
    </w:p>
    <w:p w14:paraId="52E5A93C" w14:textId="7B924DC5" w:rsidR="001F04AC" w:rsidRPr="00B403C7" w:rsidRDefault="000332A1" w:rsidP="001F04AC">
      <w:pPr>
        <w:widowControl w:val="0"/>
        <w:spacing w:line="360" w:lineRule="auto"/>
        <w:jc w:val="both"/>
        <w:rPr>
          <w:sz w:val="24"/>
          <w:szCs w:val="24"/>
        </w:rPr>
      </w:pPr>
      <w:r w:rsidRPr="00B403C7">
        <w:rPr>
          <w:sz w:val="24"/>
          <w:szCs w:val="24"/>
        </w:rPr>
        <w:t xml:space="preserve">Y, </w:t>
      </w:r>
      <w:r w:rsidR="001F04AC" w:rsidRPr="00B403C7">
        <w:rPr>
          <w:sz w:val="24"/>
          <w:szCs w:val="24"/>
        </w:rPr>
        <w:t xml:space="preserve">sobre el límite temporal que tiene la administración para ejercer la facultad de declarar el incumplimiento e imponer las multas, debía reservarse a la </w:t>
      </w:r>
      <w:r w:rsidR="001F04AC" w:rsidRPr="00B403C7">
        <w:rPr>
          <w:b/>
          <w:bCs/>
          <w:sz w:val="24"/>
          <w:szCs w:val="24"/>
        </w:rPr>
        <w:t>etapa de ejecución contractual</w:t>
      </w:r>
      <w:r w:rsidR="001F04AC" w:rsidRPr="00B403C7">
        <w:rPr>
          <w:sz w:val="24"/>
          <w:szCs w:val="24"/>
        </w:rPr>
        <w:t>, dado que su naturaleza conminatoria se oponía</w:t>
      </w:r>
      <w:r w:rsidR="00323252" w:rsidRPr="00B403C7">
        <w:rPr>
          <w:sz w:val="24"/>
          <w:szCs w:val="24"/>
        </w:rPr>
        <w:t xml:space="preserve"> </w:t>
      </w:r>
      <w:r w:rsidR="001F04AC" w:rsidRPr="00B403C7">
        <w:rPr>
          <w:sz w:val="24"/>
          <w:szCs w:val="24"/>
        </w:rPr>
        <w:t>jurídicamente a que su materialización tuviera ocurrencia luego de vencido el plazo pactado para el cumplimiento del objeto convenido, por tanto, se hacía la acotación de que si la finalidad de la multa era de apremiar al contratista a cumplir y ella no se satisface, la administración perderá la competencia para su imposición.</w:t>
      </w:r>
    </w:p>
    <w:p w14:paraId="4273E149" w14:textId="4AE9EF9E" w:rsidR="001F04AC" w:rsidRPr="00B403C7" w:rsidRDefault="001F04AC" w:rsidP="001D036D">
      <w:pPr>
        <w:widowControl w:val="0"/>
        <w:spacing w:line="360" w:lineRule="auto"/>
        <w:jc w:val="both"/>
        <w:rPr>
          <w:sz w:val="24"/>
          <w:szCs w:val="24"/>
        </w:rPr>
      </w:pPr>
    </w:p>
    <w:p w14:paraId="2FD23D8F" w14:textId="77777777" w:rsidR="00A8122C" w:rsidRPr="00B403C7" w:rsidRDefault="008115CA" w:rsidP="00E22398">
      <w:pPr>
        <w:spacing w:line="360" w:lineRule="auto"/>
        <w:rPr>
          <w:b/>
          <w:color w:val="000000" w:themeColor="text1"/>
          <w:sz w:val="24"/>
          <w:szCs w:val="24"/>
          <w:lang w:val="es-CO" w:eastAsia="es-CO"/>
        </w:rPr>
      </w:pPr>
      <w:r w:rsidRPr="00B403C7">
        <w:rPr>
          <w:b/>
          <w:color w:val="000000" w:themeColor="text1"/>
          <w:sz w:val="24"/>
          <w:szCs w:val="24"/>
          <w:lang w:val="es-CO" w:eastAsia="es-CO"/>
        </w:rPr>
        <w:t>4</w:t>
      </w:r>
      <w:r w:rsidR="00712257" w:rsidRPr="00B403C7">
        <w:rPr>
          <w:b/>
          <w:color w:val="000000" w:themeColor="text1"/>
          <w:sz w:val="24"/>
          <w:szCs w:val="24"/>
          <w:lang w:val="es-CO" w:eastAsia="es-CO"/>
        </w:rPr>
        <w:t xml:space="preserve">. </w:t>
      </w:r>
      <w:r w:rsidR="00153BAC" w:rsidRPr="00B403C7">
        <w:rPr>
          <w:b/>
          <w:color w:val="000000" w:themeColor="text1"/>
          <w:sz w:val="24"/>
          <w:szCs w:val="24"/>
          <w:lang w:val="es-CO" w:eastAsia="es-CO"/>
        </w:rPr>
        <w:t xml:space="preserve">Relación probatoria </w:t>
      </w:r>
    </w:p>
    <w:p w14:paraId="2D36341C" w14:textId="77777777" w:rsidR="00A8122C" w:rsidRPr="00B403C7" w:rsidRDefault="00A8122C" w:rsidP="00E22398">
      <w:pPr>
        <w:spacing w:line="360" w:lineRule="auto"/>
        <w:rPr>
          <w:b/>
          <w:color w:val="000000" w:themeColor="text1"/>
          <w:sz w:val="24"/>
          <w:szCs w:val="24"/>
          <w:lang w:val="es-CO" w:eastAsia="es-CO"/>
        </w:rPr>
      </w:pPr>
    </w:p>
    <w:p w14:paraId="21573F92" w14:textId="401D4D67" w:rsidR="00E22398" w:rsidRPr="00B403C7" w:rsidRDefault="00A8122C" w:rsidP="00E22398">
      <w:pPr>
        <w:spacing w:line="360" w:lineRule="auto"/>
        <w:rPr>
          <w:color w:val="000000" w:themeColor="text1"/>
          <w:sz w:val="24"/>
          <w:szCs w:val="24"/>
          <w:lang w:val="es-CO" w:eastAsia="es-CO"/>
        </w:rPr>
      </w:pPr>
      <w:r w:rsidRPr="00B403C7">
        <w:rPr>
          <w:color w:val="000000" w:themeColor="text1"/>
          <w:sz w:val="24"/>
          <w:szCs w:val="24"/>
          <w:lang w:val="es-CO" w:eastAsia="es-CO"/>
        </w:rPr>
        <w:t>Se limitará al c</w:t>
      </w:r>
      <w:r w:rsidR="0079288C" w:rsidRPr="00B403C7">
        <w:rPr>
          <w:color w:val="000000" w:themeColor="text1"/>
          <w:sz w:val="24"/>
          <w:szCs w:val="24"/>
          <w:lang w:val="es-CO" w:eastAsia="es-CO"/>
        </w:rPr>
        <w:t>ontrato de interventoría 1937 del 6 de julio de 2011</w:t>
      </w:r>
      <w:r w:rsidRPr="00B403C7">
        <w:rPr>
          <w:color w:val="000000" w:themeColor="text1"/>
          <w:sz w:val="24"/>
          <w:szCs w:val="24"/>
          <w:lang w:val="es-CO" w:eastAsia="es-CO"/>
        </w:rPr>
        <w:t xml:space="preserve">, como quiera que sobre el mismo se estructuran las informidades del impugnante, así:  </w:t>
      </w:r>
    </w:p>
    <w:p w14:paraId="12FD3E3F" w14:textId="4C5F2675" w:rsidR="00E22398" w:rsidRPr="00B403C7" w:rsidRDefault="00E22398" w:rsidP="00E22398">
      <w:pPr>
        <w:spacing w:line="360" w:lineRule="auto"/>
        <w:rPr>
          <w:color w:val="000000" w:themeColor="text1"/>
          <w:sz w:val="24"/>
          <w:szCs w:val="24"/>
          <w:lang w:val="es-CO" w:eastAsia="es-CO"/>
        </w:rPr>
      </w:pPr>
    </w:p>
    <w:p w14:paraId="0A86BE92" w14:textId="493F803B" w:rsidR="00881593" w:rsidRPr="00B403C7" w:rsidRDefault="00FC7B02" w:rsidP="00881593">
      <w:pPr>
        <w:pStyle w:val="Prrafodelista"/>
        <w:numPr>
          <w:ilvl w:val="0"/>
          <w:numId w:val="18"/>
        </w:numPr>
        <w:spacing w:line="360" w:lineRule="auto"/>
        <w:ind w:left="0" w:firstLine="360"/>
        <w:jc w:val="both"/>
        <w:rPr>
          <w:color w:val="000000" w:themeColor="text1"/>
          <w:sz w:val="24"/>
          <w:szCs w:val="24"/>
          <w:lang w:val="es-CO" w:eastAsia="es-CO"/>
        </w:rPr>
      </w:pPr>
      <w:r w:rsidRPr="00B403C7">
        <w:rPr>
          <w:color w:val="000000" w:themeColor="text1"/>
          <w:sz w:val="24"/>
          <w:szCs w:val="24"/>
          <w:lang w:val="es-CO" w:eastAsia="es-CO"/>
        </w:rPr>
        <w:t>Entre el departamento de Boyacá y el municipio de Duitama se suscribió el convenio de cooperación interinstitucional No</w:t>
      </w:r>
      <w:r w:rsidR="005B244F" w:rsidRPr="00B403C7">
        <w:rPr>
          <w:color w:val="000000" w:themeColor="text1"/>
          <w:sz w:val="24"/>
          <w:szCs w:val="24"/>
          <w:lang w:val="es-CO" w:eastAsia="es-CO"/>
        </w:rPr>
        <w:t>.</w:t>
      </w:r>
      <w:r w:rsidRPr="00B403C7">
        <w:rPr>
          <w:color w:val="000000" w:themeColor="text1"/>
          <w:sz w:val="24"/>
          <w:szCs w:val="24"/>
          <w:lang w:val="es-CO" w:eastAsia="es-CO"/>
        </w:rPr>
        <w:t xml:space="preserve"> 002254 de 2010, cuy</w:t>
      </w:r>
      <w:r w:rsidR="00CC3ADF" w:rsidRPr="00B403C7">
        <w:rPr>
          <w:color w:val="000000" w:themeColor="text1"/>
          <w:sz w:val="24"/>
          <w:szCs w:val="24"/>
          <w:lang w:val="es-CO" w:eastAsia="es-CO"/>
        </w:rPr>
        <w:t xml:space="preserve">as cláusulas fueron las siguiente </w:t>
      </w:r>
      <w:r w:rsidRPr="00B403C7">
        <w:rPr>
          <w:color w:val="000000" w:themeColor="text1"/>
          <w:sz w:val="24"/>
          <w:szCs w:val="24"/>
          <w:lang w:val="es-CO" w:eastAsia="es-CO"/>
        </w:rPr>
        <w:t>(fls 14-17)</w:t>
      </w:r>
      <w:r w:rsidR="00881593" w:rsidRPr="00B403C7">
        <w:rPr>
          <w:color w:val="000000" w:themeColor="text1"/>
          <w:sz w:val="24"/>
          <w:szCs w:val="24"/>
          <w:lang w:val="es-CO" w:eastAsia="es-CO"/>
        </w:rPr>
        <w:t xml:space="preserve">: </w:t>
      </w:r>
    </w:p>
    <w:p w14:paraId="21DB0DBB" w14:textId="77777777" w:rsidR="00881593" w:rsidRPr="00B403C7" w:rsidRDefault="00881593" w:rsidP="00881593">
      <w:pPr>
        <w:pStyle w:val="Prrafodelista"/>
        <w:spacing w:line="360" w:lineRule="auto"/>
        <w:ind w:left="360"/>
        <w:jc w:val="both"/>
        <w:rPr>
          <w:i/>
          <w:color w:val="000000" w:themeColor="text1"/>
          <w:sz w:val="24"/>
          <w:szCs w:val="24"/>
          <w:lang w:val="es-CO" w:eastAsia="es-CO"/>
        </w:rPr>
      </w:pPr>
    </w:p>
    <w:tbl>
      <w:tblPr>
        <w:tblStyle w:val="Tablaconcuadrcula"/>
        <w:tblW w:w="0" w:type="auto"/>
        <w:tblLook w:val="04A0" w:firstRow="1" w:lastRow="0" w:firstColumn="1" w:lastColumn="0" w:noHBand="0" w:noVBand="1"/>
      </w:tblPr>
      <w:tblGrid>
        <w:gridCol w:w="1630"/>
        <w:gridCol w:w="7198"/>
      </w:tblGrid>
      <w:tr w:rsidR="00881593" w:rsidRPr="00B403C7" w14:paraId="73DFF6CF" w14:textId="77777777" w:rsidTr="00BC2F8D">
        <w:tc>
          <w:tcPr>
            <w:tcW w:w="1271" w:type="dxa"/>
          </w:tcPr>
          <w:p w14:paraId="24FC1ACB" w14:textId="1ACBE148" w:rsidR="00881593" w:rsidRPr="00B403C7" w:rsidRDefault="00F01963" w:rsidP="00BC2F8D">
            <w:pPr>
              <w:jc w:val="both"/>
              <w:rPr>
                <w:i/>
                <w:color w:val="000000" w:themeColor="text1"/>
                <w:sz w:val="24"/>
                <w:szCs w:val="24"/>
                <w:lang w:val="es-CO" w:eastAsia="es-CO"/>
              </w:rPr>
            </w:pPr>
            <w:r w:rsidRPr="00B403C7">
              <w:rPr>
                <w:i/>
                <w:color w:val="000000" w:themeColor="text1"/>
                <w:sz w:val="24"/>
                <w:szCs w:val="24"/>
                <w:lang w:val="es-CO" w:eastAsia="es-CO"/>
              </w:rPr>
              <w:t>Cláusula primera.- Objeto</w:t>
            </w:r>
          </w:p>
        </w:tc>
        <w:tc>
          <w:tcPr>
            <w:tcW w:w="7559" w:type="dxa"/>
          </w:tcPr>
          <w:p w14:paraId="769CAE84" w14:textId="42F6A84F" w:rsidR="00881593" w:rsidRPr="00B403C7" w:rsidRDefault="00F01963" w:rsidP="00BC2F8D">
            <w:pPr>
              <w:pStyle w:val="Prrafodelista"/>
              <w:ind w:left="0"/>
              <w:jc w:val="both"/>
              <w:rPr>
                <w:i/>
                <w:color w:val="000000" w:themeColor="text1"/>
                <w:sz w:val="24"/>
                <w:szCs w:val="24"/>
                <w:lang w:val="es-CO" w:eastAsia="es-CO"/>
              </w:rPr>
            </w:pPr>
            <w:r w:rsidRPr="00B403C7">
              <w:rPr>
                <w:i/>
                <w:color w:val="000000" w:themeColor="text1"/>
                <w:sz w:val="24"/>
                <w:szCs w:val="24"/>
                <w:lang w:val="es-CO" w:eastAsia="es-CO"/>
              </w:rPr>
              <w:t>Construcción de redes de alcantarillado en la cobertura de la empresa comunitaria La Trinidad primera etapa del municipio de Duitama</w:t>
            </w:r>
          </w:p>
        </w:tc>
      </w:tr>
      <w:tr w:rsidR="00881593" w:rsidRPr="00B403C7" w14:paraId="1E270859" w14:textId="77777777" w:rsidTr="00BC2F8D">
        <w:tc>
          <w:tcPr>
            <w:tcW w:w="1271" w:type="dxa"/>
          </w:tcPr>
          <w:p w14:paraId="720C62F3" w14:textId="3890BEA6" w:rsidR="00881593" w:rsidRPr="00B403C7" w:rsidRDefault="00F01963" w:rsidP="00BC2F8D">
            <w:pPr>
              <w:jc w:val="both"/>
              <w:rPr>
                <w:i/>
                <w:color w:val="000000" w:themeColor="text1"/>
                <w:sz w:val="24"/>
                <w:szCs w:val="24"/>
                <w:lang w:val="es-CO" w:eastAsia="es-CO"/>
              </w:rPr>
            </w:pPr>
            <w:r w:rsidRPr="00B403C7">
              <w:rPr>
                <w:i/>
                <w:color w:val="000000" w:themeColor="text1"/>
                <w:sz w:val="24"/>
                <w:szCs w:val="24"/>
                <w:lang w:val="es-CO" w:eastAsia="es-CO"/>
              </w:rPr>
              <w:lastRenderedPageBreak/>
              <w:t>Cláusula segunda.- Duración</w:t>
            </w:r>
          </w:p>
        </w:tc>
        <w:tc>
          <w:tcPr>
            <w:tcW w:w="7559" w:type="dxa"/>
          </w:tcPr>
          <w:p w14:paraId="7D12F2E1" w14:textId="77777777" w:rsidR="00F01963" w:rsidRPr="00B403C7" w:rsidRDefault="00F01963" w:rsidP="00BC2F8D">
            <w:pPr>
              <w:pStyle w:val="Prrafodelista"/>
              <w:ind w:left="0"/>
              <w:jc w:val="both"/>
              <w:rPr>
                <w:i/>
                <w:color w:val="000000" w:themeColor="text1"/>
                <w:sz w:val="24"/>
                <w:szCs w:val="24"/>
                <w:lang w:val="es-CO" w:eastAsia="es-CO"/>
              </w:rPr>
            </w:pPr>
            <w:r w:rsidRPr="00B403C7">
              <w:rPr>
                <w:i/>
                <w:color w:val="000000" w:themeColor="text1"/>
                <w:sz w:val="24"/>
                <w:szCs w:val="24"/>
                <w:lang w:val="es-CO" w:eastAsia="es-CO"/>
              </w:rPr>
              <w:t>C</w:t>
            </w:r>
            <w:r w:rsidR="00881593" w:rsidRPr="00B403C7">
              <w:rPr>
                <w:i/>
                <w:color w:val="000000" w:themeColor="text1"/>
                <w:sz w:val="24"/>
                <w:szCs w:val="24"/>
                <w:lang w:val="es-CO" w:eastAsia="es-CO"/>
              </w:rPr>
              <w:t xml:space="preserve">inco (5) meses a partir del acta de iniciación de la obra. </w:t>
            </w:r>
          </w:p>
          <w:p w14:paraId="603CF8F0" w14:textId="1287169E" w:rsidR="00881593" w:rsidRPr="00B403C7" w:rsidRDefault="00881593" w:rsidP="00BC2F8D">
            <w:pPr>
              <w:pStyle w:val="Prrafodelista"/>
              <w:ind w:left="0"/>
              <w:jc w:val="both"/>
              <w:rPr>
                <w:i/>
                <w:color w:val="000000" w:themeColor="text1"/>
                <w:sz w:val="24"/>
                <w:szCs w:val="24"/>
                <w:lang w:val="es-CO" w:eastAsia="es-CO"/>
              </w:rPr>
            </w:pPr>
            <w:r w:rsidRPr="00B403C7">
              <w:rPr>
                <w:i/>
                <w:color w:val="000000" w:themeColor="text1"/>
                <w:sz w:val="24"/>
                <w:szCs w:val="24"/>
                <w:lang w:val="es-CO" w:eastAsia="es-CO"/>
              </w:rPr>
              <w:t>P</w:t>
            </w:r>
            <w:r w:rsidR="00F01963" w:rsidRPr="00B403C7">
              <w:rPr>
                <w:i/>
                <w:color w:val="000000" w:themeColor="text1"/>
                <w:sz w:val="24"/>
                <w:szCs w:val="24"/>
                <w:lang w:val="es-CO" w:eastAsia="es-CO"/>
              </w:rPr>
              <w:t xml:space="preserve">arágrafo. </w:t>
            </w:r>
            <w:r w:rsidR="00B4700B" w:rsidRPr="00B403C7">
              <w:rPr>
                <w:i/>
                <w:color w:val="000000" w:themeColor="text1"/>
                <w:sz w:val="24"/>
                <w:szCs w:val="24"/>
                <w:lang w:val="es-CO" w:eastAsia="es-CO"/>
              </w:rPr>
              <w:t>Se tendrán d</w:t>
            </w:r>
            <w:r w:rsidRPr="00B403C7">
              <w:rPr>
                <w:i/>
                <w:color w:val="000000" w:themeColor="text1"/>
                <w:sz w:val="24"/>
                <w:szCs w:val="24"/>
                <w:lang w:val="es-CO" w:eastAsia="es-CO"/>
              </w:rPr>
              <w:t>os (2) meses para iniciar la etapa precontractual por parte del Municipio</w:t>
            </w:r>
          </w:p>
        </w:tc>
      </w:tr>
      <w:tr w:rsidR="00B4700B" w:rsidRPr="00B403C7" w14:paraId="22949DFA" w14:textId="77777777" w:rsidTr="00BC2F8D">
        <w:tc>
          <w:tcPr>
            <w:tcW w:w="1271" w:type="dxa"/>
          </w:tcPr>
          <w:p w14:paraId="6E2FE43A" w14:textId="003B2888" w:rsidR="00B4700B" w:rsidRPr="00B403C7" w:rsidRDefault="00B4700B" w:rsidP="00BC2F8D">
            <w:pPr>
              <w:pStyle w:val="Prrafodelista"/>
              <w:ind w:left="0"/>
              <w:jc w:val="both"/>
              <w:rPr>
                <w:i/>
                <w:color w:val="000000" w:themeColor="text1"/>
                <w:sz w:val="24"/>
                <w:szCs w:val="24"/>
                <w:lang w:val="es-CO" w:eastAsia="es-CO"/>
              </w:rPr>
            </w:pPr>
            <w:r w:rsidRPr="00B403C7">
              <w:rPr>
                <w:i/>
                <w:color w:val="000000" w:themeColor="text1"/>
                <w:sz w:val="24"/>
                <w:szCs w:val="24"/>
                <w:lang w:val="es-CO" w:eastAsia="es-CO"/>
              </w:rPr>
              <w:t>Cláusula Tercera.- Aportes</w:t>
            </w:r>
          </w:p>
        </w:tc>
        <w:tc>
          <w:tcPr>
            <w:tcW w:w="7559" w:type="dxa"/>
          </w:tcPr>
          <w:p w14:paraId="3A168F08" w14:textId="77777777" w:rsidR="00B4700B" w:rsidRPr="00B403C7" w:rsidRDefault="00B4700B" w:rsidP="00BC2F8D">
            <w:pPr>
              <w:pStyle w:val="Prrafodelista"/>
              <w:ind w:left="0"/>
              <w:jc w:val="both"/>
              <w:rPr>
                <w:i/>
                <w:color w:val="000000" w:themeColor="text1"/>
                <w:sz w:val="24"/>
                <w:szCs w:val="24"/>
                <w:lang w:val="es-CO" w:eastAsia="es-CO"/>
              </w:rPr>
            </w:pPr>
            <w:r w:rsidRPr="00B403C7">
              <w:rPr>
                <w:i/>
                <w:color w:val="000000" w:themeColor="text1"/>
                <w:sz w:val="24"/>
                <w:szCs w:val="24"/>
                <w:lang w:val="es-CO" w:eastAsia="es-CO"/>
              </w:rPr>
              <w:t>$422.848.912.32. Departamento aporta la suma de $380.068.007.32, valor que incluye la interventoría por $23.934.844.09</w:t>
            </w:r>
          </w:p>
          <w:p w14:paraId="3E5373F7" w14:textId="21F5219C" w:rsidR="00B4700B" w:rsidRPr="00B403C7" w:rsidRDefault="00B4700B" w:rsidP="00BC2F8D">
            <w:pPr>
              <w:pStyle w:val="Prrafodelista"/>
              <w:ind w:left="0"/>
              <w:jc w:val="both"/>
              <w:rPr>
                <w:i/>
                <w:color w:val="000000" w:themeColor="text1"/>
                <w:sz w:val="24"/>
                <w:szCs w:val="24"/>
                <w:lang w:val="es-CO" w:eastAsia="es-CO"/>
              </w:rPr>
            </w:pPr>
            <w:r w:rsidRPr="00B403C7">
              <w:rPr>
                <w:i/>
                <w:color w:val="000000" w:themeColor="text1"/>
                <w:sz w:val="24"/>
                <w:szCs w:val="24"/>
                <w:lang w:val="es-CO" w:eastAsia="es-CO"/>
              </w:rPr>
              <w:t xml:space="preserve">Municipio de Duitama: la suma de $42.780.905.oo </w:t>
            </w:r>
          </w:p>
        </w:tc>
      </w:tr>
      <w:tr w:rsidR="00881593" w:rsidRPr="00B403C7" w14:paraId="1A5D357F" w14:textId="77777777" w:rsidTr="00BC2F8D">
        <w:tc>
          <w:tcPr>
            <w:tcW w:w="1271" w:type="dxa"/>
          </w:tcPr>
          <w:p w14:paraId="5A780D28" w14:textId="0961CA25" w:rsidR="00881593" w:rsidRPr="00B403C7" w:rsidRDefault="00F01963" w:rsidP="00BC2F8D">
            <w:pPr>
              <w:pStyle w:val="Prrafodelista"/>
              <w:ind w:left="0"/>
              <w:jc w:val="both"/>
              <w:rPr>
                <w:i/>
                <w:color w:val="000000" w:themeColor="text1"/>
                <w:sz w:val="24"/>
                <w:szCs w:val="24"/>
                <w:lang w:val="es-CO" w:eastAsia="es-CO"/>
              </w:rPr>
            </w:pPr>
            <w:r w:rsidRPr="00B403C7">
              <w:rPr>
                <w:i/>
                <w:color w:val="000000" w:themeColor="text1"/>
                <w:sz w:val="24"/>
                <w:szCs w:val="24"/>
                <w:lang w:val="es-CO" w:eastAsia="es-CO"/>
              </w:rPr>
              <w:t>Cláusula cuarta.- Forma de pago</w:t>
            </w:r>
          </w:p>
        </w:tc>
        <w:tc>
          <w:tcPr>
            <w:tcW w:w="7559" w:type="dxa"/>
          </w:tcPr>
          <w:p w14:paraId="4A9D94AB" w14:textId="4B9C211F" w:rsidR="00881593" w:rsidRPr="00B403C7" w:rsidRDefault="00881593" w:rsidP="00BC2F8D">
            <w:pPr>
              <w:pStyle w:val="Prrafodelista"/>
              <w:ind w:left="0"/>
              <w:jc w:val="both"/>
              <w:rPr>
                <w:i/>
                <w:color w:val="000000" w:themeColor="text1"/>
                <w:sz w:val="24"/>
                <w:szCs w:val="24"/>
                <w:lang w:val="es-CO" w:eastAsia="es-CO"/>
              </w:rPr>
            </w:pPr>
            <w:r w:rsidRPr="00B403C7">
              <w:rPr>
                <w:i/>
                <w:color w:val="000000" w:themeColor="text1"/>
                <w:sz w:val="24"/>
                <w:szCs w:val="24"/>
                <w:lang w:val="es-CO" w:eastAsia="es-CO"/>
              </w:rPr>
              <w:t>El Dep</w:t>
            </w:r>
            <w:r w:rsidR="00202340" w:rsidRPr="00B403C7">
              <w:rPr>
                <w:i/>
                <w:color w:val="000000" w:themeColor="text1"/>
                <w:sz w:val="24"/>
                <w:szCs w:val="24"/>
                <w:lang w:val="es-CO" w:eastAsia="es-CO"/>
              </w:rPr>
              <w:t>artamento</w:t>
            </w:r>
            <w:r w:rsidRPr="00B403C7">
              <w:rPr>
                <w:i/>
                <w:color w:val="000000" w:themeColor="text1"/>
                <w:sz w:val="24"/>
                <w:szCs w:val="24"/>
                <w:lang w:val="es-CO" w:eastAsia="es-CO"/>
              </w:rPr>
              <w:t xml:space="preserve"> desembolsará al Municipio los recursos correspondientes al aporte del Departamento menos el valor de la interventoría, es decir la suma de </w:t>
            </w:r>
            <w:r w:rsidR="00202340" w:rsidRPr="00B403C7">
              <w:rPr>
                <w:i/>
                <w:color w:val="000000" w:themeColor="text1"/>
                <w:sz w:val="24"/>
                <w:szCs w:val="24"/>
                <w:lang w:val="es-CO" w:eastAsia="es-CO"/>
              </w:rPr>
              <w:t>$</w:t>
            </w:r>
            <w:r w:rsidRPr="00B403C7">
              <w:rPr>
                <w:i/>
                <w:color w:val="000000" w:themeColor="text1"/>
                <w:sz w:val="24"/>
                <w:szCs w:val="24"/>
                <w:lang w:val="es-CO" w:eastAsia="es-CO"/>
              </w:rPr>
              <w:t>356.133.163,23 M/CTE, una vez sea legalizado el convenio y sea expedido su corres</w:t>
            </w:r>
            <w:r w:rsidR="00202340" w:rsidRPr="00B403C7">
              <w:rPr>
                <w:i/>
                <w:color w:val="000000" w:themeColor="text1"/>
                <w:sz w:val="24"/>
                <w:szCs w:val="24"/>
                <w:lang w:val="es-CO" w:eastAsia="es-CO"/>
              </w:rPr>
              <w:t>pondiente registro presupuestal</w:t>
            </w:r>
          </w:p>
        </w:tc>
      </w:tr>
      <w:tr w:rsidR="00FA7CB7" w:rsidRPr="00B403C7" w14:paraId="6D037634" w14:textId="77777777" w:rsidTr="00BC2F8D">
        <w:tc>
          <w:tcPr>
            <w:tcW w:w="1271" w:type="dxa"/>
          </w:tcPr>
          <w:p w14:paraId="34F793CB" w14:textId="4A402859" w:rsidR="00FA7CB7" w:rsidRPr="00B403C7" w:rsidRDefault="00FA7CB7" w:rsidP="00BC2F8D">
            <w:pPr>
              <w:pStyle w:val="Prrafodelista"/>
              <w:ind w:left="0"/>
              <w:jc w:val="both"/>
              <w:rPr>
                <w:b/>
                <w:i/>
                <w:color w:val="000000" w:themeColor="text1"/>
                <w:sz w:val="24"/>
                <w:szCs w:val="24"/>
                <w:lang w:val="es-CO" w:eastAsia="es-CO"/>
              </w:rPr>
            </w:pPr>
            <w:r w:rsidRPr="00B403C7">
              <w:rPr>
                <w:b/>
                <w:i/>
                <w:color w:val="000000" w:themeColor="text1"/>
                <w:sz w:val="24"/>
                <w:szCs w:val="24"/>
                <w:lang w:val="es-CO" w:eastAsia="es-CO"/>
              </w:rPr>
              <w:t>Cláusula séptima.- Obligaciones del Departamento</w:t>
            </w:r>
          </w:p>
        </w:tc>
        <w:tc>
          <w:tcPr>
            <w:tcW w:w="7559" w:type="dxa"/>
          </w:tcPr>
          <w:p w14:paraId="18ED91EA" w14:textId="7924D547" w:rsidR="00FA7CB7" w:rsidRPr="00B403C7" w:rsidRDefault="00FA7CB7" w:rsidP="00BC2F8D">
            <w:pPr>
              <w:pStyle w:val="Prrafodelista"/>
              <w:ind w:left="0"/>
              <w:jc w:val="both"/>
              <w:rPr>
                <w:b/>
                <w:i/>
                <w:color w:val="000000" w:themeColor="text1"/>
                <w:sz w:val="24"/>
                <w:szCs w:val="24"/>
                <w:lang w:val="es-CO" w:eastAsia="es-CO"/>
              </w:rPr>
            </w:pPr>
            <w:r w:rsidRPr="00B403C7">
              <w:rPr>
                <w:b/>
                <w:i/>
                <w:color w:val="000000" w:themeColor="text1"/>
                <w:sz w:val="24"/>
                <w:szCs w:val="24"/>
                <w:lang w:val="es-CO" w:eastAsia="es-CO"/>
              </w:rPr>
              <w:t xml:space="preserve">Contratar la interventoría del proyecto </w:t>
            </w:r>
          </w:p>
        </w:tc>
      </w:tr>
      <w:tr w:rsidR="00881593" w:rsidRPr="00B403C7" w14:paraId="577A3A7E" w14:textId="77777777" w:rsidTr="00BC2F8D">
        <w:tc>
          <w:tcPr>
            <w:tcW w:w="1271" w:type="dxa"/>
          </w:tcPr>
          <w:p w14:paraId="04DA06A8" w14:textId="4208ED05" w:rsidR="00881593" w:rsidRPr="00B403C7" w:rsidRDefault="00BD4EEB" w:rsidP="00BC2F8D">
            <w:pPr>
              <w:pStyle w:val="Prrafodelista"/>
              <w:ind w:left="0"/>
              <w:jc w:val="both"/>
              <w:rPr>
                <w:i/>
                <w:color w:val="000000" w:themeColor="text1"/>
                <w:sz w:val="24"/>
                <w:szCs w:val="24"/>
                <w:lang w:val="es-CO" w:eastAsia="es-CO"/>
              </w:rPr>
            </w:pPr>
            <w:r w:rsidRPr="00B403C7">
              <w:rPr>
                <w:i/>
                <w:color w:val="000000" w:themeColor="text1"/>
                <w:sz w:val="24"/>
                <w:szCs w:val="24"/>
                <w:lang w:val="es-CO" w:eastAsia="es-CO"/>
              </w:rPr>
              <w:t>Cláusula decima segunda.- Supervisión de ejecución</w:t>
            </w:r>
          </w:p>
        </w:tc>
        <w:tc>
          <w:tcPr>
            <w:tcW w:w="7559" w:type="dxa"/>
          </w:tcPr>
          <w:p w14:paraId="3B3E1361" w14:textId="1F4FF6EA" w:rsidR="00881593" w:rsidRPr="00B403C7" w:rsidRDefault="00BD4EEB" w:rsidP="00BC2F8D">
            <w:pPr>
              <w:pStyle w:val="Prrafodelista"/>
              <w:ind w:left="0"/>
              <w:jc w:val="both"/>
              <w:rPr>
                <w:i/>
                <w:color w:val="000000" w:themeColor="text1"/>
                <w:sz w:val="24"/>
                <w:szCs w:val="24"/>
                <w:lang w:val="es-CO" w:eastAsia="es-CO"/>
              </w:rPr>
            </w:pPr>
            <w:r w:rsidRPr="00B403C7">
              <w:rPr>
                <w:i/>
                <w:color w:val="000000" w:themeColor="text1"/>
                <w:sz w:val="24"/>
                <w:szCs w:val="24"/>
                <w:lang w:val="es-CO" w:eastAsia="es-CO"/>
              </w:rPr>
              <w:t>E</w:t>
            </w:r>
            <w:r w:rsidR="00CC3ADF" w:rsidRPr="00B403C7">
              <w:rPr>
                <w:i/>
                <w:color w:val="000000" w:themeColor="text1"/>
                <w:sz w:val="24"/>
                <w:szCs w:val="24"/>
                <w:lang w:val="es-CO" w:eastAsia="es-CO"/>
              </w:rPr>
              <w:t>stará a cargo del Departamento a través de la Secretaría de Infraestructura quien asignará un funcionario para tal fin</w:t>
            </w:r>
            <w:r w:rsidRPr="00B403C7">
              <w:rPr>
                <w:i/>
                <w:color w:val="000000" w:themeColor="text1"/>
                <w:sz w:val="24"/>
                <w:szCs w:val="24"/>
                <w:lang w:val="es-CO" w:eastAsia="es-CO"/>
              </w:rPr>
              <w:t>, que tenía entre otras funciones:</w:t>
            </w:r>
            <w:r w:rsidR="00CC3ADF" w:rsidRPr="00B403C7">
              <w:rPr>
                <w:i/>
                <w:color w:val="000000" w:themeColor="text1"/>
                <w:sz w:val="24"/>
                <w:szCs w:val="24"/>
                <w:lang w:val="es-CO" w:eastAsia="es-CO"/>
              </w:rPr>
              <w:t xml:space="preserve"> (...) 1) Velar porque el objeto y las obligaciones del convenio se cumplan. 2) Verificar el cumplimiento de cada una de las cláusulas del presente convenio 3) Proyectar el acta de liquidación del presente convenio dentro de los cuatro meses siguientes a su finalización.</w:t>
            </w:r>
          </w:p>
        </w:tc>
      </w:tr>
      <w:tr w:rsidR="00FA7CB7" w:rsidRPr="00B403C7" w14:paraId="297194D2" w14:textId="77777777" w:rsidTr="00BC2F8D">
        <w:tc>
          <w:tcPr>
            <w:tcW w:w="1271" w:type="dxa"/>
          </w:tcPr>
          <w:p w14:paraId="2F66D217" w14:textId="3389EEEB" w:rsidR="00FA7CB7" w:rsidRPr="00B403C7" w:rsidRDefault="00FA7CB7" w:rsidP="00BC2F8D">
            <w:pPr>
              <w:pStyle w:val="Prrafodelista"/>
              <w:ind w:left="0"/>
              <w:jc w:val="both"/>
              <w:rPr>
                <w:i/>
                <w:color w:val="000000" w:themeColor="text1"/>
                <w:sz w:val="24"/>
                <w:szCs w:val="24"/>
                <w:lang w:val="es-CO" w:eastAsia="es-CO"/>
              </w:rPr>
            </w:pPr>
            <w:r w:rsidRPr="00B403C7">
              <w:rPr>
                <w:i/>
                <w:color w:val="000000" w:themeColor="text1"/>
                <w:sz w:val="24"/>
                <w:szCs w:val="24"/>
                <w:lang w:val="es-CO" w:eastAsia="es-CO"/>
              </w:rPr>
              <w:t>Cláusula décima cuarta.- Terminación</w:t>
            </w:r>
          </w:p>
        </w:tc>
        <w:tc>
          <w:tcPr>
            <w:tcW w:w="7559" w:type="dxa"/>
          </w:tcPr>
          <w:p w14:paraId="16969227" w14:textId="6DDB5F6B" w:rsidR="00FA7CB7" w:rsidRPr="00B403C7" w:rsidRDefault="00FA7CB7" w:rsidP="00086814">
            <w:pPr>
              <w:pStyle w:val="Prrafodelista"/>
              <w:ind w:left="0"/>
              <w:jc w:val="both"/>
              <w:rPr>
                <w:i/>
                <w:color w:val="000000" w:themeColor="text1"/>
                <w:sz w:val="24"/>
                <w:szCs w:val="24"/>
                <w:lang w:val="es-CO" w:eastAsia="es-CO"/>
              </w:rPr>
            </w:pPr>
            <w:r w:rsidRPr="00B403C7">
              <w:rPr>
                <w:i/>
                <w:color w:val="000000" w:themeColor="text1"/>
                <w:sz w:val="24"/>
                <w:szCs w:val="24"/>
                <w:lang w:val="es-CO" w:eastAsia="es-CO"/>
              </w:rPr>
              <w:t xml:space="preserve">Puede darse por razones de fuerza mayor o caso fortuito que hagan imposible el incumplimiento de los objetivos propuestos. </w:t>
            </w:r>
          </w:p>
        </w:tc>
      </w:tr>
      <w:tr w:rsidR="008638FC" w:rsidRPr="00B403C7" w14:paraId="46538742" w14:textId="77777777" w:rsidTr="00BC2F8D">
        <w:tc>
          <w:tcPr>
            <w:tcW w:w="1271" w:type="dxa"/>
          </w:tcPr>
          <w:p w14:paraId="26AE0032" w14:textId="46BF054B" w:rsidR="008638FC" w:rsidRPr="00B403C7" w:rsidRDefault="008638FC" w:rsidP="00BC2F8D">
            <w:pPr>
              <w:pStyle w:val="Prrafodelista"/>
              <w:ind w:left="0"/>
              <w:jc w:val="both"/>
              <w:rPr>
                <w:i/>
                <w:color w:val="000000" w:themeColor="text1"/>
                <w:sz w:val="24"/>
                <w:szCs w:val="24"/>
                <w:lang w:val="es-CO" w:eastAsia="es-CO"/>
              </w:rPr>
            </w:pPr>
            <w:r w:rsidRPr="00B403C7">
              <w:rPr>
                <w:i/>
                <w:color w:val="000000" w:themeColor="text1"/>
                <w:sz w:val="24"/>
                <w:szCs w:val="24"/>
                <w:lang w:val="es-CO" w:eastAsia="es-CO"/>
              </w:rPr>
              <w:t xml:space="preserve">Cláusula décimo octava.- Liquidación </w:t>
            </w:r>
          </w:p>
        </w:tc>
        <w:tc>
          <w:tcPr>
            <w:tcW w:w="7559" w:type="dxa"/>
          </w:tcPr>
          <w:p w14:paraId="7C4A3801" w14:textId="2AB03687" w:rsidR="008638FC" w:rsidRPr="00B403C7" w:rsidRDefault="008638FC" w:rsidP="00BC2F8D">
            <w:pPr>
              <w:pStyle w:val="Prrafodelista"/>
              <w:ind w:left="0"/>
              <w:jc w:val="both"/>
              <w:rPr>
                <w:i/>
                <w:color w:val="000000" w:themeColor="text1"/>
                <w:sz w:val="24"/>
                <w:szCs w:val="24"/>
                <w:lang w:val="es-CO" w:eastAsia="es-CO"/>
              </w:rPr>
            </w:pPr>
            <w:r w:rsidRPr="00B403C7">
              <w:rPr>
                <w:i/>
                <w:color w:val="000000" w:themeColor="text1"/>
                <w:sz w:val="24"/>
                <w:szCs w:val="24"/>
                <w:lang w:val="es-CO" w:eastAsia="es-CO"/>
              </w:rPr>
              <w:t>Dentro del término de cuatro (4) meses siguientes contados desde la terminación del mismo</w:t>
            </w:r>
          </w:p>
        </w:tc>
      </w:tr>
    </w:tbl>
    <w:p w14:paraId="3D5FE06D" w14:textId="77777777" w:rsidR="00FC7B02" w:rsidRPr="00B403C7" w:rsidRDefault="00FC7B02" w:rsidP="00FC7B02">
      <w:pPr>
        <w:spacing w:line="360" w:lineRule="auto"/>
        <w:jc w:val="both"/>
        <w:rPr>
          <w:color w:val="000000" w:themeColor="text1"/>
          <w:sz w:val="24"/>
          <w:szCs w:val="24"/>
          <w:lang w:val="es-CO" w:eastAsia="es-CO"/>
        </w:rPr>
      </w:pPr>
    </w:p>
    <w:p w14:paraId="322FA06A" w14:textId="767EA504" w:rsidR="00FC7B02" w:rsidRPr="00B403C7" w:rsidRDefault="0060794D" w:rsidP="00783D1D">
      <w:pPr>
        <w:pStyle w:val="Prrafodelista"/>
        <w:numPr>
          <w:ilvl w:val="0"/>
          <w:numId w:val="18"/>
        </w:numPr>
        <w:spacing w:line="360" w:lineRule="auto"/>
        <w:ind w:left="0" w:firstLine="360"/>
        <w:jc w:val="both"/>
        <w:rPr>
          <w:color w:val="000000" w:themeColor="text1"/>
          <w:sz w:val="24"/>
          <w:szCs w:val="24"/>
          <w:lang w:val="es-CO" w:eastAsia="es-CO"/>
        </w:rPr>
      </w:pPr>
      <w:r w:rsidRPr="00B403C7">
        <w:rPr>
          <w:color w:val="000000" w:themeColor="text1"/>
          <w:sz w:val="24"/>
          <w:szCs w:val="24"/>
          <w:lang w:val="es-CO" w:eastAsia="es-CO"/>
        </w:rPr>
        <w:t xml:space="preserve">El </w:t>
      </w:r>
      <w:r w:rsidR="00783D1D" w:rsidRPr="00B403C7">
        <w:rPr>
          <w:color w:val="000000" w:themeColor="text1"/>
          <w:sz w:val="24"/>
          <w:szCs w:val="24"/>
          <w:lang w:val="es-CO" w:eastAsia="es-CO"/>
        </w:rPr>
        <w:t>i</w:t>
      </w:r>
      <w:r w:rsidRPr="00B403C7">
        <w:rPr>
          <w:color w:val="000000" w:themeColor="text1"/>
          <w:sz w:val="24"/>
          <w:szCs w:val="24"/>
          <w:lang w:val="es-CO" w:eastAsia="es-CO"/>
        </w:rPr>
        <w:t xml:space="preserve">ngeniero </w:t>
      </w:r>
      <w:r w:rsidR="00D77B1D" w:rsidRPr="00B403C7">
        <w:rPr>
          <w:color w:val="000000" w:themeColor="text1"/>
          <w:sz w:val="24"/>
          <w:szCs w:val="24"/>
          <w:lang w:val="es-CO" w:eastAsia="es-CO"/>
        </w:rPr>
        <w:t>Fabián</w:t>
      </w:r>
      <w:r w:rsidR="00EA58E4" w:rsidRPr="00B403C7">
        <w:rPr>
          <w:color w:val="000000" w:themeColor="text1"/>
          <w:sz w:val="24"/>
          <w:szCs w:val="24"/>
          <w:lang w:val="es-CO" w:eastAsia="es-CO"/>
        </w:rPr>
        <w:t xml:space="preserve"> Suárez Martínez</w:t>
      </w:r>
      <w:r w:rsidRPr="00B403C7">
        <w:rPr>
          <w:color w:val="000000" w:themeColor="text1"/>
          <w:sz w:val="24"/>
          <w:szCs w:val="24"/>
          <w:lang w:val="es-CO" w:eastAsia="es-CO"/>
        </w:rPr>
        <w:t xml:space="preserve"> </w:t>
      </w:r>
      <w:r w:rsidR="00EA58E4" w:rsidRPr="00B403C7">
        <w:rPr>
          <w:color w:val="000000" w:themeColor="text1"/>
          <w:sz w:val="24"/>
          <w:szCs w:val="24"/>
          <w:lang w:val="es-CO" w:eastAsia="es-CO"/>
        </w:rPr>
        <w:t xml:space="preserve">presentó al departamento de Boyacá </w:t>
      </w:r>
      <w:r w:rsidR="00FC7B02" w:rsidRPr="00B403C7">
        <w:rPr>
          <w:color w:val="000000" w:themeColor="text1"/>
          <w:sz w:val="24"/>
          <w:szCs w:val="24"/>
          <w:lang w:val="es-CO" w:eastAsia="es-CO"/>
        </w:rPr>
        <w:t>Carta de presentación de la propuesta para el contrato de interventoría técnica, administrativa y financiera al contrato de obra que suscriba el Municipio de Duitama con ocasión de la celebración del convenio 2254 de 2010</w:t>
      </w:r>
      <w:r w:rsidR="00EA58E4" w:rsidRPr="00B403C7">
        <w:rPr>
          <w:color w:val="000000" w:themeColor="text1"/>
          <w:sz w:val="24"/>
          <w:szCs w:val="24"/>
          <w:lang w:val="es-CO" w:eastAsia="es-CO"/>
        </w:rPr>
        <w:t xml:space="preserve"> </w:t>
      </w:r>
      <w:r w:rsidR="0094304E" w:rsidRPr="00B403C7">
        <w:rPr>
          <w:color w:val="000000" w:themeColor="text1"/>
          <w:sz w:val="24"/>
          <w:szCs w:val="24"/>
          <w:lang w:val="es-CO" w:eastAsia="es-CO"/>
        </w:rPr>
        <w:t xml:space="preserve">por un valor total discriminado así </w:t>
      </w:r>
      <w:r w:rsidR="00FC7B02" w:rsidRPr="00B403C7">
        <w:rPr>
          <w:color w:val="000000" w:themeColor="text1"/>
          <w:sz w:val="24"/>
          <w:szCs w:val="24"/>
          <w:lang w:val="es-CO" w:eastAsia="es-CO"/>
        </w:rPr>
        <w:t>(Fls 18</w:t>
      </w:r>
      <w:r w:rsidRPr="00B403C7">
        <w:rPr>
          <w:color w:val="000000" w:themeColor="text1"/>
          <w:sz w:val="24"/>
          <w:szCs w:val="24"/>
          <w:lang w:val="es-CO" w:eastAsia="es-CO"/>
        </w:rPr>
        <w:t>-</w:t>
      </w:r>
      <w:r w:rsidR="001477F1" w:rsidRPr="00B403C7">
        <w:rPr>
          <w:color w:val="000000" w:themeColor="text1"/>
          <w:sz w:val="24"/>
          <w:szCs w:val="24"/>
          <w:lang w:val="es-CO" w:eastAsia="es-CO"/>
        </w:rPr>
        <w:t>20):</w:t>
      </w:r>
    </w:p>
    <w:p w14:paraId="7BB2A512" w14:textId="24946600" w:rsidR="001477F1" w:rsidRPr="00B403C7" w:rsidRDefault="001477F1" w:rsidP="001477F1">
      <w:pPr>
        <w:spacing w:line="360" w:lineRule="auto"/>
        <w:jc w:val="both"/>
        <w:rPr>
          <w:color w:val="000000" w:themeColor="text1"/>
          <w:sz w:val="18"/>
          <w:szCs w:val="18"/>
          <w:lang w:val="es-CO" w:eastAsia="es-CO"/>
        </w:rPr>
      </w:pPr>
    </w:p>
    <w:tbl>
      <w:tblPr>
        <w:tblStyle w:val="Tablaconcuadrcula"/>
        <w:tblW w:w="0" w:type="auto"/>
        <w:tblLook w:val="04A0" w:firstRow="1" w:lastRow="0" w:firstColumn="1" w:lastColumn="0" w:noHBand="0" w:noVBand="1"/>
      </w:tblPr>
      <w:tblGrid>
        <w:gridCol w:w="846"/>
        <w:gridCol w:w="1559"/>
        <w:gridCol w:w="2008"/>
        <w:gridCol w:w="1471"/>
        <w:gridCol w:w="1472"/>
        <w:gridCol w:w="1472"/>
      </w:tblGrid>
      <w:tr w:rsidR="0094304E" w:rsidRPr="00B403C7" w14:paraId="57353DDB" w14:textId="77777777" w:rsidTr="0094304E">
        <w:tc>
          <w:tcPr>
            <w:tcW w:w="846" w:type="dxa"/>
          </w:tcPr>
          <w:p w14:paraId="35A7C9E7" w14:textId="4392FFFA" w:rsidR="0094304E" w:rsidRPr="00B403C7" w:rsidRDefault="0094304E" w:rsidP="001477F1">
            <w:pPr>
              <w:spacing w:line="360" w:lineRule="auto"/>
              <w:jc w:val="both"/>
              <w:rPr>
                <w:i/>
                <w:color w:val="000000" w:themeColor="text1"/>
                <w:sz w:val="18"/>
                <w:szCs w:val="18"/>
                <w:lang w:val="es-CO" w:eastAsia="es-CO"/>
              </w:rPr>
            </w:pPr>
            <w:r w:rsidRPr="00B403C7">
              <w:rPr>
                <w:i/>
                <w:color w:val="000000" w:themeColor="text1"/>
                <w:sz w:val="18"/>
                <w:szCs w:val="18"/>
                <w:lang w:val="es-CO" w:eastAsia="es-CO"/>
              </w:rPr>
              <w:t>CANT</w:t>
            </w:r>
          </w:p>
        </w:tc>
        <w:tc>
          <w:tcPr>
            <w:tcW w:w="1559" w:type="dxa"/>
          </w:tcPr>
          <w:p w14:paraId="00F98168" w14:textId="2BBC0C53" w:rsidR="0094304E" w:rsidRPr="00B403C7" w:rsidRDefault="0094304E" w:rsidP="001477F1">
            <w:pPr>
              <w:spacing w:line="360" w:lineRule="auto"/>
              <w:jc w:val="both"/>
              <w:rPr>
                <w:i/>
                <w:color w:val="000000" w:themeColor="text1"/>
                <w:sz w:val="18"/>
                <w:szCs w:val="18"/>
                <w:lang w:val="es-CO" w:eastAsia="es-CO"/>
              </w:rPr>
            </w:pPr>
            <w:r w:rsidRPr="00B403C7">
              <w:rPr>
                <w:i/>
                <w:color w:val="000000" w:themeColor="text1"/>
                <w:sz w:val="18"/>
                <w:szCs w:val="18"/>
                <w:lang w:val="es-CO" w:eastAsia="es-CO"/>
              </w:rPr>
              <w:t>CARGO/OFCIO</w:t>
            </w:r>
          </w:p>
        </w:tc>
        <w:tc>
          <w:tcPr>
            <w:tcW w:w="2009" w:type="dxa"/>
          </w:tcPr>
          <w:p w14:paraId="7EE62820" w14:textId="178C93FE" w:rsidR="0094304E" w:rsidRPr="00B403C7" w:rsidRDefault="0094304E" w:rsidP="001477F1">
            <w:pPr>
              <w:spacing w:line="360" w:lineRule="auto"/>
              <w:jc w:val="both"/>
              <w:rPr>
                <w:i/>
                <w:color w:val="000000" w:themeColor="text1"/>
                <w:sz w:val="18"/>
                <w:szCs w:val="18"/>
                <w:lang w:val="es-CO" w:eastAsia="es-CO"/>
              </w:rPr>
            </w:pPr>
            <w:r w:rsidRPr="00B403C7">
              <w:rPr>
                <w:i/>
                <w:color w:val="000000" w:themeColor="text1"/>
                <w:sz w:val="18"/>
                <w:szCs w:val="18"/>
                <w:lang w:val="es-CO" w:eastAsia="es-CO"/>
              </w:rPr>
              <w:t>SUELDO Y/O JORNADA MENSUAL</w:t>
            </w:r>
          </w:p>
        </w:tc>
        <w:tc>
          <w:tcPr>
            <w:tcW w:w="1472" w:type="dxa"/>
          </w:tcPr>
          <w:p w14:paraId="5E9E606A" w14:textId="4306F750" w:rsidR="0094304E" w:rsidRPr="00B403C7" w:rsidRDefault="0094304E" w:rsidP="001477F1">
            <w:pPr>
              <w:spacing w:line="360" w:lineRule="auto"/>
              <w:jc w:val="both"/>
              <w:rPr>
                <w:i/>
                <w:color w:val="000000" w:themeColor="text1"/>
                <w:sz w:val="18"/>
                <w:szCs w:val="18"/>
                <w:lang w:val="es-CO" w:eastAsia="es-CO"/>
              </w:rPr>
            </w:pPr>
            <w:r w:rsidRPr="00B403C7">
              <w:rPr>
                <w:i/>
                <w:color w:val="000000" w:themeColor="text1"/>
                <w:sz w:val="18"/>
                <w:szCs w:val="18"/>
                <w:lang w:val="es-CO" w:eastAsia="es-CO"/>
              </w:rPr>
              <w:t>Prima regional</w:t>
            </w:r>
          </w:p>
        </w:tc>
        <w:tc>
          <w:tcPr>
            <w:tcW w:w="1472" w:type="dxa"/>
          </w:tcPr>
          <w:p w14:paraId="7CE5B392" w14:textId="058FC908" w:rsidR="0094304E" w:rsidRPr="00B403C7" w:rsidRDefault="0094304E" w:rsidP="001477F1">
            <w:pPr>
              <w:spacing w:line="360" w:lineRule="auto"/>
              <w:jc w:val="both"/>
              <w:rPr>
                <w:i/>
                <w:color w:val="000000" w:themeColor="text1"/>
                <w:sz w:val="18"/>
                <w:szCs w:val="18"/>
                <w:lang w:val="es-CO" w:eastAsia="es-CO"/>
              </w:rPr>
            </w:pPr>
            <w:r w:rsidRPr="00B403C7">
              <w:rPr>
                <w:i/>
                <w:color w:val="000000" w:themeColor="text1"/>
                <w:sz w:val="18"/>
                <w:szCs w:val="18"/>
                <w:lang w:val="es-CO" w:eastAsia="es-CO"/>
              </w:rPr>
              <w:t xml:space="preserve">Participación </w:t>
            </w:r>
          </w:p>
        </w:tc>
        <w:tc>
          <w:tcPr>
            <w:tcW w:w="1472" w:type="dxa"/>
          </w:tcPr>
          <w:p w14:paraId="1326EBEA" w14:textId="70908EDB" w:rsidR="0094304E" w:rsidRPr="00B403C7" w:rsidRDefault="0094304E" w:rsidP="001477F1">
            <w:pPr>
              <w:spacing w:line="360" w:lineRule="auto"/>
              <w:jc w:val="both"/>
              <w:rPr>
                <w:i/>
                <w:color w:val="000000" w:themeColor="text1"/>
                <w:sz w:val="18"/>
                <w:szCs w:val="18"/>
                <w:lang w:val="es-CO" w:eastAsia="es-CO"/>
              </w:rPr>
            </w:pPr>
            <w:r w:rsidRPr="00B403C7">
              <w:rPr>
                <w:i/>
                <w:color w:val="000000" w:themeColor="text1"/>
                <w:sz w:val="18"/>
                <w:szCs w:val="18"/>
                <w:lang w:val="es-CO" w:eastAsia="es-CO"/>
              </w:rPr>
              <w:t>Valor parcial($)</w:t>
            </w:r>
          </w:p>
        </w:tc>
      </w:tr>
      <w:tr w:rsidR="0094304E" w:rsidRPr="00B403C7" w14:paraId="36CD1F83" w14:textId="77777777" w:rsidTr="0094304E">
        <w:tc>
          <w:tcPr>
            <w:tcW w:w="846" w:type="dxa"/>
          </w:tcPr>
          <w:p w14:paraId="3092F033" w14:textId="77777777" w:rsidR="0094304E" w:rsidRPr="00B403C7" w:rsidRDefault="0094304E" w:rsidP="001477F1">
            <w:pPr>
              <w:spacing w:line="360" w:lineRule="auto"/>
              <w:jc w:val="both"/>
              <w:rPr>
                <w:i/>
                <w:color w:val="000000" w:themeColor="text1"/>
                <w:sz w:val="18"/>
                <w:szCs w:val="18"/>
                <w:lang w:val="es-CO" w:eastAsia="es-CO"/>
              </w:rPr>
            </w:pPr>
          </w:p>
        </w:tc>
        <w:tc>
          <w:tcPr>
            <w:tcW w:w="1559" w:type="dxa"/>
          </w:tcPr>
          <w:p w14:paraId="10158EC0" w14:textId="5F001A8A" w:rsidR="0094304E" w:rsidRPr="00B403C7" w:rsidRDefault="0094304E" w:rsidP="001477F1">
            <w:pPr>
              <w:spacing w:line="360" w:lineRule="auto"/>
              <w:jc w:val="both"/>
              <w:rPr>
                <w:i/>
                <w:color w:val="000000" w:themeColor="text1"/>
                <w:sz w:val="18"/>
                <w:szCs w:val="18"/>
                <w:lang w:val="es-CO" w:eastAsia="es-CO"/>
              </w:rPr>
            </w:pPr>
            <w:r w:rsidRPr="00B403C7">
              <w:rPr>
                <w:i/>
                <w:color w:val="000000" w:themeColor="text1"/>
                <w:sz w:val="18"/>
                <w:szCs w:val="18"/>
                <w:lang w:val="es-CO" w:eastAsia="es-CO"/>
              </w:rPr>
              <w:t xml:space="preserve">COSTOS DIRECTOS DE PERSONAL </w:t>
            </w:r>
          </w:p>
        </w:tc>
        <w:tc>
          <w:tcPr>
            <w:tcW w:w="2009" w:type="dxa"/>
          </w:tcPr>
          <w:p w14:paraId="26121466" w14:textId="77777777" w:rsidR="0094304E" w:rsidRPr="00B403C7" w:rsidRDefault="0094304E" w:rsidP="001477F1">
            <w:pPr>
              <w:spacing w:line="360" w:lineRule="auto"/>
              <w:jc w:val="both"/>
              <w:rPr>
                <w:i/>
                <w:color w:val="000000" w:themeColor="text1"/>
                <w:sz w:val="18"/>
                <w:szCs w:val="18"/>
                <w:lang w:val="es-CO" w:eastAsia="es-CO"/>
              </w:rPr>
            </w:pPr>
          </w:p>
        </w:tc>
        <w:tc>
          <w:tcPr>
            <w:tcW w:w="1472" w:type="dxa"/>
          </w:tcPr>
          <w:p w14:paraId="1EA54CD2" w14:textId="77777777" w:rsidR="0094304E" w:rsidRPr="00B403C7" w:rsidRDefault="0094304E" w:rsidP="001477F1">
            <w:pPr>
              <w:spacing w:line="360" w:lineRule="auto"/>
              <w:jc w:val="both"/>
              <w:rPr>
                <w:i/>
                <w:color w:val="000000" w:themeColor="text1"/>
                <w:sz w:val="18"/>
                <w:szCs w:val="18"/>
                <w:lang w:val="es-CO" w:eastAsia="es-CO"/>
              </w:rPr>
            </w:pPr>
          </w:p>
        </w:tc>
        <w:tc>
          <w:tcPr>
            <w:tcW w:w="1472" w:type="dxa"/>
          </w:tcPr>
          <w:p w14:paraId="4680DDDE" w14:textId="77777777" w:rsidR="0094304E" w:rsidRPr="00B403C7" w:rsidRDefault="0094304E" w:rsidP="001477F1">
            <w:pPr>
              <w:spacing w:line="360" w:lineRule="auto"/>
              <w:jc w:val="both"/>
              <w:rPr>
                <w:i/>
                <w:color w:val="000000" w:themeColor="text1"/>
                <w:sz w:val="18"/>
                <w:szCs w:val="18"/>
                <w:lang w:val="es-CO" w:eastAsia="es-CO"/>
              </w:rPr>
            </w:pPr>
          </w:p>
        </w:tc>
        <w:tc>
          <w:tcPr>
            <w:tcW w:w="1472" w:type="dxa"/>
          </w:tcPr>
          <w:p w14:paraId="58CC75B9" w14:textId="77777777" w:rsidR="0094304E" w:rsidRPr="00B403C7" w:rsidRDefault="0094304E" w:rsidP="001477F1">
            <w:pPr>
              <w:spacing w:line="360" w:lineRule="auto"/>
              <w:jc w:val="both"/>
              <w:rPr>
                <w:i/>
                <w:color w:val="000000" w:themeColor="text1"/>
                <w:sz w:val="18"/>
                <w:szCs w:val="18"/>
                <w:lang w:val="es-CO" w:eastAsia="es-CO"/>
              </w:rPr>
            </w:pPr>
          </w:p>
        </w:tc>
      </w:tr>
      <w:tr w:rsidR="0094304E" w:rsidRPr="00B403C7" w14:paraId="7D956E3C" w14:textId="77777777" w:rsidTr="0094304E">
        <w:tc>
          <w:tcPr>
            <w:tcW w:w="846" w:type="dxa"/>
          </w:tcPr>
          <w:p w14:paraId="763EAE3E" w14:textId="77777777" w:rsidR="0094304E" w:rsidRPr="00B403C7" w:rsidRDefault="0094304E" w:rsidP="001477F1">
            <w:pPr>
              <w:spacing w:line="360" w:lineRule="auto"/>
              <w:jc w:val="both"/>
              <w:rPr>
                <w:i/>
                <w:color w:val="000000" w:themeColor="text1"/>
                <w:sz w:val="18"/>
                <w:szCs w:val="18"/>
                <w:lang w:val="es-CO" w:eastAsia="es-CO"/>
              </w:rPr>
            </w:pPr>
          </w:p>
        </w:tc>
        <w:tc>
          <w:tcPr>
            <w:tcW w:w="1559" w:type="dxa"/>
          </w:tcPr>
          <w:p w14:paraId="5DAF6F91" w14:textId="77777777" w:rsidR="0094304E" w:rsidRPr="00B403C7" w:rsidRDefault="0094304E" w:rsidP="001477F1">
            <w:pPr>
              <w:spacing w:line="360" w:lineRule="auto"/>
              <w:jc w:val="both"/>
              <w:rPr>
                <w:i/>
                <w:color w:val="000000" w:themeColor="text1"/>
                <w:sz w:val="18"/>
                <w:szCs w:val="18"/>
                <w:lang w:val="es-CO" w:eastAsia="es-CO"/>
              </w:rPr>
            </w:pPr>
          </w:p>
        </w:tc>
        <w:tc>
          <w:tcPr>
            <w:tcW w:w="2009" w:type="dxa"/>
          </w:tcPr>
          <w:p w14:paraId="2E57EF02" w14:textId="77777777" w:rsidR="0094304E" w:rsidRPr="00B403C7" w:rsidRDefault="0094304E" w:rsidP="001477F1">
            <w:pPr>
              <w:spacing w:line="360" w:lineRule="auto"/>
              <w:jc w:val="both"/>
              <w:rPr>
                <w:i/>
                <w:color w:val="000000" w:themeColor="text1"/>
                <w:sz w:val="18"/>
                <w:szCs w:val="18"/>
                <w:lang w:val="es-CO" w:eastAsia="es-CO"/>
              </w:rPr>
            </w:pPr>
          </w:p>
        </w:tc>
        <w:tc>
          <w:tcPr>
            <w:tcW w:w="1472" w:type="dxa"/>
          </w:tcPr>
          <w:p w14:paraId="7E78F7B0" w14:textId="77777777" w:rsidR="0094304E" w:rsidRPr="00B403C7" w:rsidRDefault="0094304E" w:rsidP="001477F1">
            <w:pPr>
              <w:spacing w:line="360" w:lineRule="auto"/>
              <w:jc w:val="both"/>
              <w:rPr>
                <w:i/>
                <w:color w:val="000000" w:themeColor="text1"/>
                <w:sz w:val="18"/>
                <w:szCs w:val="18"/>
                <w:lang w:val="es-CO" w:eastAsia="es-CO"/>
              </w:rPr>
            </w:pPr>
          </w:p>
        </w:tc>
        <w:tc>
          <w:tcPr>
            <w:tcW w:w="1472" w:type="dxa"/>
          </w:tcPr>
          <w:p w14:paraId="01C32496" w14:textId="77777777" w:rsidR="0094304E" w:rsidRPr="00B403C7" w:rsidRDefault="0094304E" w:rsidP="001477F1">
            <w:pPr>
              <w:spacing w:line="360" w:lineRule="auto"/>
              <w:jc w:val="both"/>
              <w:rPr>
                <w:i/>
                <w:color w:val="000000" w:themeColor="text1"/>
                <w:sz w:val="18"/>
                <w:szCs w:val="18"/>
                <w:lang w:val="es-CO" w:eastAsia="es-CO"/>
              </w:rPr>
            </w:pPr>
          </w:p>
        </w:tc>
        <w:tc>
          <w:tcPr>
            <w:tcW w:w="1472" w:type="dxa"/>
          </w:tcPr>
          <w:p w14:paraId="365F3588" w14:textId="77777777" w:rsidR="0094304E" w:rsidRPr="00B403C7" w:rsidRDefault="0094304E" w:rsidP="001477F1">
            <w:pPr>
              <w:spacing w:line="360" w:lineRule="auto"/>
              <w:jc w:val="both"/>
              <w:rPr>
                <w:i/>
                <w:color w:val="000000" w:themeColor="text1"/>
                <w:sz w:val="18"/>
                <w:szCs w:val="18"/>
                <w:lang w:val="es-CO" w:eastAsia="es-CO"/>
              </w:rPr>
            </w:pPr>
          </w:p>
        </w:tc>
      </w:tr>
      <w:tr w:rsidR="0094304E" w:rsidRPr="00B403C7" w14:paraId="55467442" w14:textId="77777777" w:rsidTr="0094304E">
        <w:tc>
          <w:tcPr>
            <w:tcW w:w="846" w:type="dxa"/>
          </w:tcPr>
          <w:p w14:paraId="68B2DDBE" w14:textId="4F676065" w:rsidR="0094304E" w:rsidRPr="00B403C7" w:rsidRDefault="0094304E" w:rsidP="001477F1">
            <w:pPr>
              <w:spacing w:line="360" w:lineRule="auto"/>
              <w:jc w:val="both"/>
              <w:rPr>
                <w:b/>
                <w:i/>
                <w:color w:val="000000" w:themeColor="text1"/>
                <w:sz w:val="18"/>
                <w:szCs w:val="18"/>
                <w:lang w:val="es-CO" w:eastAsia="es-CO"/>
              </w:rPr>
            </w:pPr>
            <w:r w:rsidRPr="00B403C7">
              <w:rPr>
                <w:b/>
                <w:i/>
                <w:color w:val="000000" w:themeColor="text1"/>
                <w:sz w:val="18"/>
                <w:szCs w:val="18"/>
                <w:lang w:val="es-CO" w:eastAsia="es-CO"/>
              </w:rPr>
              <w:t>1</w:t>
            </w:r>
          </w:p>
        </w:tc>
        <w:tc>
          <w:tcPr>
            <w:tcW w:w="1559" w:type="dxa"/>
          </w:tcPr>
          <w:p w14:paraId="30F1BC3C" w14:textId="72D5285C" w:rsidR="0094304E" w:rsidRPr="00B403C7" w:rsidRDefault="0094304E" w:rsidP="001477F1">
            <w:pPr>
              <w:spacing w:line="360" w:lineRule="auto"/>
              <w:jc w:val="both"/>
              <w:rPr>
                <w:b/>
                <w:i/>
                <w:color w:val="000000" w:themeColor="text1"/>
                <w:sz w:val="18"/>
                <w:szCs w:val="18"/>
                <w:lang w:val="es-CO" w:eastAsia="es-CO"/>
              </w:rPr>
            </w:pPr>
            <w:r w:rsidRPr="00B403C7">
              <w:rPr>
                <w:b/>
                <w:i/>
                <w:color w:val="000000" w:themeColor="text1"/>
                <w:sz w:val="18"/>
                <w:szCs w:val="18"/>
                <w:lang w:val="es-CO" w:eastAsia="es-CO"/>
              </w:rPr>
              <w:t xml:space="preserve">Ingeniero residente interventoría </w:t>
            </w:r>
          </w:p>
        </w:tc>
        <w:tc>
          <w:tcPr>
            <w:tcW w:w="2009" w:type="dxa"/>
          </w:tcPr>
          <w:p w14:paraId="44CF0717" w14:textId="21B2F4C0" w:rsidR="0094304E" w:rsidRPr="00B403C7" w:rsidRDefault="0094304E" w:rsidP="001477F1">
            <w:pPr>
              <w:spacing w:line="360" w:lineRule="auto"/>
              <w:jc w:val="both"/>
              <w:rPr>
                <w:b/>
                <w:i/>
                <w:color w:val="000000" w:themeColor="text1"/>
                <w:sz w:val="18"/>
                <w:szCs w:val="18"/>
                <w:lang w:val="es-CO" w:eastAsia="es-CO"/>
              </w:rPr>
            </w:pPr>
            <w:r w:rsidRPr="00B403C7">
              <w:rPr>
                <w:b/>
                <w:i/>
                <w:color w:val="000000" w:themeColor="text1"/>
                <w:sz w:val="18"/>
                <w:szCs w:val="18"/>
                <w:lang w:val="es-CO" w:eastAsia="es-CO"/>
              </w:rPr>
              <w:t>$2.450.000.00</w:t>
            </w:r>
          </w:p>
        </w:tc>
        <w:tc>
          <w:tcPr>
            <w:tcW w:w="1472" w:type="dxa"/>
          </w:tcPr>
          <w:p w14:paraId="554FC729" w14:textId="77777777" w:rsidR="0094304E" w:rsidRPr="00B403C7" w:rsidRDefault="0094304E" w:rsidP="001477F1">
            <w:pPr>
              <w:spacing w:line="360" w:lineRule="auto"/>
              <w:jc w:val="both"/>
              <w:rPr>
                <w:b/>
                <w:i/>
                <w:color w:val="000000" w:themeColor="text1"/>
                <w:sz w:val="18"/>
                <w:szCs w:val="18"/>
                <w:lang w:val="es-CO" w:eastAsia="es-CO"/>
              </w:rPr>
            </w:pPr>
          </w:p>
        </w:tc>
        <w:tc>
          <w:tcPr>
            <w:tcW w:w="1472" w:type="dxa"/>
          </w:tcPr>
          <w:p w14:paraId="70984682" w14:textId="27DB4CF0" w:rsidR="0094304E" w:rsidRPr="00B403C7" w:rsidRDefault="0094304E" w:rsidP="001477F1">
            <w:pPr>
              <w:spacing w:line="360" w:lineRule="auto"/>
              <w:jc w:val="both"/>
              <w:rPr>
                <w:b/>
                <w:i/>
                <w:color w:val="000000" w:themeColor="text1"/>
                <w:sz w:val="18"/>
                <w:szCs w:val="18"/>
                <w:lang w:val="es-CO" w:eastAsia="es-CO"/>
              </w:rPr>
            </w:pPr>
            <w:r w:rsidRPr="00B403C7">
              <w:rPr>
                <w:b/>
                <w:i/>
                <w:color w:val="000000" w:themeColor="text1"/>
                <w:sz w:val="18"/>
                <w:szCs w:val="18"/>
                <w:lang w:val="es-CO" w:eastAsia="es-CO"/>
              </w:rPr>
              <w:t>3.75</w:t>
            </w:r>
          </w:p>
        </w:tc>
        <w:tc>
          <w:tcPr>
            <w:tcW w:w="1472" w:type="dxa"/>
          </w:tcPr>
          <w:p w14:paraId="1CD5E888" w14:textId="503AF212" w:rsidR="0094304E" w:rsidRPr="00B403C7" w:rsidRDefault="0094304E" w:rsidP="001477F1">
            <w:pPr>
              <w:spacing w:line="360" w:lineRule="auto"/>
              <w:jc w:val="both"/>
              <w:rPr>
                <w:b/>
                <w:i/>
                <w:color w:val="000000" w:themeColor="text1"/>
                <w:sz w:val="18"/>
                <w:szCs w:val="18"/>
                <w:lang w:val="es-CO" w:eastAsia="es-CO"/>
              </w:rPr>
            </w:pPr>
            <w:r w:rsidRPr="00B403C7">
              <w:rPr>
                <w:b/>
                <w:i/>
                <w:color w:val="000000" w:themeColor="text1"/>
                <w:sz w:val="18"/>
                <w:szCs w:val="18"/>
                <w:lang w:val="es-CO" w:eastAsia="es-CO"/>
              </w:rPr>
              <w:t>$9.187.500</w:t>
            </w:r>
          </w:p>
        </w:tc>
      </w:tr>
      <w:tr w:rsidR="0094304E" w:rsidRPr="00B403C7" w14:paraId="2D7A49F4" w14:textId="77777777" w:rsidTr="0094304E">
        <w:tc>
          <w:tcPr>
            <w:tcW w:w="846" w:type="dxa"/>
          </w:tcPr>
          <w:p w14:paraId="0AE6F36D" w14:textId="77777777" w:rsidR="0094304E" w:rsidRPr="00B403C7" w:rsidRDefault="0094304E" w:rsidP="001477F1">
            <w:pPr>
              <w:spacing w:line="360" w:lineRule="auto"/>
              <w:jc w:val="both"/>
              <w:rPr>
                <w:i/>
                <w:color w:val="000000" w:themeColor="text1"/>
                <w:sz w:val="18"/>
                <w:szCs w:val="18"/>
                <w:lang w:val="es-CO" w:eastAsia="es-CO"/>
              </w:rPr>
            </w:pPr>
          </w:p>
        </w:tc>
        <w:tc>
          <w:tcPr>
            <w:tcW w:w="6512" w:type="dxa"/>
            <w:gridSpan w:val="4"/>
          </w:tcPr>
          <w:p w14:paraId="3BF3750B" w14:textId="4CF17A0C" w:rsidR="0094304E" w:rsidRPr="00B403C7" w:rsidRDefault="0094304E" w:rsidP="0094304E">
            <w:pPr>
              <w:spacing w:line="360" w:lineRule="auto"/>
              <w:jc w:val="right"/>
              <w:rPr>
                <w:i/>
                <w:color w:val="000000" w:themeColor="text1"/>
                <w:sz w:val="18"/>
                <w:szCs w:val="18"/>
                <w:lang w:val="es-CO" w:eastAsia="es-CO"/>
              </w:rPr>
            </w:pPr>
            <w:r w:rsidRPr="00B403C7">
              <w:rPr>
                <w:i/>
                <w:color w:val="000000" w:themeColor="text1"/>
                <w:sz w:val="18"/>
                <w:szCs w:val="18"/>
                <w:lang w:val="es-CO" w:eastAsia="es-CO"/>
              </w:rPr>
              <w:t>Factor multiplicador (1.70)</w:t>
            </w:r>
          </w:p>
        </w:tc>
        <w:tc>
          <w:tcPr>
            <w:tcW w:w="1472" w:type="dxa"/>
          </w:tcPr>
          <w:p w14:paraId="05DDEA83" w14:textId="614D9645" w:rsidR="0094304E" w:rsidRPr="00B403C7" w:rsidRDefault="0094304E" w:rsidP="001477F1">
            <w:pPr>
              <w:spacing w:line="360" w:lineRule="auto"/>
              <w:jc w:val="both"/>
              <w:rPr>
                <w:i/>
                <w:color w:val="000000" w:themeColor="text1"/>
                <w:sz w:val="18"/>
                <w:szCs w:val="18"/>
                <w:lang w:val="es-CO" w:eastAsia="es-CO"/>
              </w:rPr>
            </w:pPr>
            <w:r w:rsidRPr="00B403C7">
              <w:rPr>
                <w:i/>
                <w:color w:val="000000" w:themeColor="text1"/>
                <w:sz w:val="18"/>
                <w:szCs w:val="18"/>
                <w:lang w:val="es-CO" w:eastAsia="es-CO"/>
              </w:rPr>
              <w:t>$15.618.750.0</w:t>
            </w:r>
          </w:p>
        </w:tc>
      </w:tr>
      <w:tr w:rsidR="0094304E" w:rsidRPr="00B403C7" w14:paraId="47A33B21" w14:textId="77777777" w:rsidTr="0094304E">
        <w:tc>
          <w:tcPr>
            <w:tcW w:w="846" w:type="dxa"/>
          </w:tcPr>
          <w:p w14:paraId="4773EF7B" w14:textId="77777777" w:rsidR="0094304E" w:rsidRPr="00B403C7" w:rsidRDefault="0094304E" w:rsidP="0094304E">
            <w:pPr>
              <w:spacing w:line="360" w:lineRule="auto"/>
              <w:jc w:val="both"/>
              <w:rPr>
                <w:i/>
                <w:color w:val="000000" w:themeColor="text1"/>
                <w:sz w:val="18"/>
                <w:szCs w:val="18"/>
                <w:lang w:val="es-CO" w:eastAsia="es-CO"/>
              </w:rPr>
            </w:pPr>
          </w:p>
        </w:tc>
        <w:tc>
          <w:tcPr>
            <w:tcW w:w="6512" w:type="dxa"/>
            <w:gridSpan w:val="4"/>
          </w:tcPr>
          <w:p w14:paraId="50354F1D" w14:textId="7679FE2A" w:rsidR="0094304E" w:rsidRPr="00B403C7" w:rsidRDefault="0094304E" w:rsidP="0094304E">
            <w:pPr>
              <w:spacing w:line="360" w:lineRule="auto"/>
              <w:jc w:val="right"/>
              <w:rPr>
                <w:i/>
                <w:color w:val="000000" w:themeColor="text1"/>
                <w:sz w:val="18"/>
                <w:szCs w:val="18"/>
                <w:lang w:val="es-CO" w:eastAsia="es-CO"/>
              </w:rPr>
            </w:pPr>
            <w:r w:rsidRPr="00B403C7">
              <w:rPr>
                <w:i/>
                <w:color w:val="000000" w:themeColor="text1"/>
                <w:sz w:val="18"/>
                <w:szCs w:val="18"/>
                <w:lang w:val="es-CO" w:eastAsia="es-CO"/>
              </w:rPr>
              <w:t>Subtotal costos de personal</w:t>
            </w:r>
          </w:p>
        </w:tc>
        <w:tc>
          <w:tcPr>
            <w:tcW w:w="1472" w:type="dxa"/>
          </w:tcPr>
          <w:p w14:paraId="2828FDF4" w14:textId="06C5F0D4" w:rsidR="0094304E" w:rsidRPr="00B403C7" w:rsidRDefault="0094304E" w:rsidP="0094304E">
            <w:pPr>
              <w:spacing w:line="360" w:lineRule="auto"/>
              <w:jc w:val="both"/>
              <w:rPr>
                <w:i/>
                <w:color w:val="000000" w:themeColor="text1"/>
                <w:sz w:val="18"/>
                <w:szCs w:val="18"/>
                <w:lang w:val="es-CO" w:eastAsia="es-CO"/>
              </w:rPr>
            </w:pPr>
            <w:r w:rsidRPr="00B403C7">
              <w:rPr>
                <w:i/>
                <w:color w:val="000000" w:themeColor="text1"/>
                <w:sz w:val="18"/>
                <w:szCs w:val="18"/>
                <w:lang w:val="es-CO" w:eastAsia="es-CO"/>
              </w:rPr>
              <w:t>$15.618.750.0</w:t>
            </w:r>
          </w:p>
        </w:tc>
      </w:tr>
      <w:tr w:rsidR="0094304E" w:rsidRPr="00B403C7" w14:paraId="46B2737D" w14:textId="77777777" w:rsidTr="0094304E">
        <w:tc>
          <w:tcPr>
            <w:tcW w:w="846" w:type="dxa"/>
          </w:tcPr>
          <w:p w14:paraId="5C203163" w14:textId="33AC4DB8" w:rsidR="0094304E" w:rsidRPr="00B403C7" w:rsidRDefault="0094304E" w:rsidP="0094304E">
            <w:pPr>
              <w:spacing w:line="360" w:lineRule="auto"/>
              <w:jc w:val="both"/>
              <w:rPr>
                <w:i/>
                <w:color w:val="000000" w:themeColor="text1"/>
                <w:sz w:val="18"/>
                <w:szCs w:val="18"/>
                <w:lang w:val="es-CO" w:eastAsia="es-CO"/>
              </w:rPr>
            </w:pPr>
            <w:r w:rsidRPr="00B403C7">
              <w:rPr>
                <w:i/>
                <w:color w:val="000000" w:themeColor="text1"/>
                <w:sz w:val="18"/>
                <w:szCs w:val="18"/>
                <w:lang w:val="es-CO" w:eastAsia="es-CO"/>
              </w:rPr>
              <w:t>CAN</w:t>
            </w:r>
          </w:p>
        </w:tc>
        <w:tc>
          <w:tcPr>
            <w:tcW w:w="1559" w:type="dxa"/>
          </w:tcPr>
          <w:p w14:paraId="5A1378FB" w14:textId="08A3E75B" w:rsidR="0094304E" w:rsidRPr="00B403C7" w:rsidRDefault="0094304E" w:rsidP="0094304E">
            <w:pPr>
              <w:spacing w:line="360" w:lineRule="auto"/>
              <w:jc w:val="both"/>
              <w:rPr>
                <w:i/>
                <w:color w:val="000000" w:themeColor="text1"/>
                <w:sz w:val="18"/>
                <w:szCs w:val="18"/>
                <w:lang w:val="es-CO" w:eastAsia="es-CO"/>
              </w:rPr>
            </w:pPr>
            <w:r w:rsidRPr="00B403C7">
              <w:rPr>
                <w:i/>
                <w:color w:val="000000" w:themeColor="text1"/>
                <w:sz w:val="18"/>
                <w:szCs w:val="18"/>
                <w:lang w:val="es-CO" w:eastAsia="es-CO"/>
              </w:rPr>
              <w:t>CONCEPTO</w:t>
            </w:r>
          </w:p>
        </w:tc>
        <w:tc>
          <w:tcPr>
            <w:tcW w:w="2009" w:type="dxa"/>
          </w:tcPr>
          <w:p w14:paraId="3815231B" w14:textId="616905E0" w:rsidR="0094304E" w:rsidRPr="00B403C7" w:rsidRDefault="0094304E" w:rsidP="0094304E">
            <w:pPr>
              <w:spacing w:line="360" w:lineRule="auto"/>
              <w:jc w:val="both"/>
              <w:rPr>
                <w:i/>
                <w:color w:val="000000" w:themeColor="text1"/>
                <w:sz w:val="18"/>
                <w:szCs w:val="18"/>
                <w:lang w:val="es-CO" w:eastAsia="es-CO"/>
              </w:rPr>
            </w:pPr>
            <w:r w:rsidRPr="00B403C7">
              <w:rPr>
                <w:i/>
                <w:color w:val="000000" w:themeColor="text1"/>
                <w:sz w:val="18"/>
                <w:szCs w:val="18"/>
                <w:lang w:val="es-CO" w:eastAsia="es-CO"/>
              </w:rPr>
              <w:t>UNIDAD</w:t>
            </w:r>
          </w:p>
        </w:tc>
        <w:tc>
          <w:tcPr>
            <w:tcW w:w="1472" w:type="dxa"/>
          </w:tcPr>
          <w:p w14:paraId="1DF08832" w14:textId="6C9F1CC1" w:rsidR="0094304E" w:rsidRPr="00B403C7" w:rsidRDefault="0094304E" w:rsidP="0094304E">
            <w:pPr>
              <w:spacing w:line="360" w:lineRule="auto"/>
              <w:jc w:val="both"/>
              <w:rPr>
                <w:i/>
                <w:color w:val="000000" w:themeColor="text1"/>
                <w:sz w:val="18"/>
                <w:szCs w:val="18"/>
                <w:lang w:val="es-CO" w:eastAsia="es-CO"/>
              </w:rPr>
            </w:pPr>
            <w:r w:rsidRPr="00B403C7">
              <w:rPr>
                <w:i/>
                <w:color w:val="000000" w:themeColor="text1"/>
                <w:sz w:val="18"/>
                <w:szCs w:val="18"/>
                <w:lang w:val="es-CO" w:eastAsia="es-CO"/>
              </w:rPr>
              <w:t>COSTO</w:t>
            </w:r>
          </w:p>
        </w:tc>
        <w:tc>
          <w:tcPr>
            <w:tcW w:w="1472" w:type="dxa"/>
          </w:tcPr>
          <w:p w14:paraId="2FA5A149" w14:textId="2CDA3F5F" w:rsidR="0094304E" w:rsidRPr="00B403C7" w:rsidRDefault="0094304E" w:rsidP="0094304E">
            <w:pPr>
              <w:spacing w:line="360" w:lineRule="auto"/>
              <w:jc w:val="both"/>
              <w:rPr>
                <w:i/>
                <w:color w:val="000000" w:themeColor="text1"/>
                <w:sz w:val="18"/>
                <w:szCs w:val="18"/>
                <w:lang w:val="es-CO" w:eastAsia="es-CO"/>
              </w:rPr>
            </w:pPr>
            <w:r w:rsidRPr="00B403C7">
              <w:rPr>
                <w:i/>
                <w:color w:val="000000" w:themeColor="text1"/>
                <w:sz w:val="18"/>
                <w:szCs w:val="18"/>
                <w:lang w:val="es-CO" w:eastAsia="es-CO"/>
              </w:rPr>
              <w:t>TIEMPO DE UTILIZACIÓN TOTAL</w:t>
            </w:r>
          </w:p>
        </w:tc>
        <w:tc>
          <w:tcPr>
            <w:tcW w:w="1472" w:type="dxa"/>
          </w:tcPr>
          <w:p w14:paraId="00292D10" w14:textId="6AF7864F" w:rsidR="0094304E" w:rsidRPr="00B403C7" w:rsidRDefault="0094304E" w:rsidP="0094304E">
            <w:pPr>
              <w:spacing w:line="360" w:lineRule="auto"/>
              <w:jc w:val="both"/>
              <w:rPr>
                <w:i/>
                <w:color w:val="000000" w:themeColor="text1"/>
                <w:sz w:val="18"/>
                <w:szCs w:val="18"/>
                <w:lang w:val="es-CO" w:eastAsia="es-CO"/>
              </w:rPr>
            </w:pPr>
            <w:r w:rsidRPr="00B403C7">
              <w:rPr>
                <w:i/>
                <w:color w:val="000000" w:themeColor="text1"/>
                <w:sz w:val="18"/>
                <w:szCs w:val="18"/>
                <w:lang w:val="es-CO" w:eastAsia="es-CO"/>
              </w:rPr>
              <w:t>VALOR PARCIAL</w:t>
            </w:r>
          </w:p>
        </w:tc>
      </w:tr>
      <w:tr w:rsidR="0094304E" w:rsidRPr="00B403C7" w14:paraId="37F7D895" w14:textId="77777777" w:rsidTr="0094304E">
        <w:tc>
          <w:tcPr>
            <w:tcW w:w="846" w:type="dxa"/>
          </w:tcPr>
          <w:p w14:paraId="4705507D" w14:textId="33ECB9E2" w:rsidR="0094304E" w:rsidRPr="00B403C7" w:rsidRDefault="0094304E" w:rsidP="0094304E">
            <w:pPr>
              <w:spacing w:line="360" w:lineRule="auto"/>
              <w:jc w:val="both"/>
              <w:rPr>
                <w:i/>
                <w:color w:val="000000" w:themeColor="text1"/>
                <w:sz w:val="18"/>
                <w:szCs w:val="18"/>
                <w:lang w:val="es-CO" w:eastAsia="es-CO"/>
              </w:rPr>
            </w:pPr>
            <w:r w:rsidRPr="00B403C7">
              <w:rPr>
                <w:i/>
                <w:color w:val="000000" w:themeColor="text1"/>
                <w:sz w:val="18"/>
                <w:szCs w:val="18"/>
                <w:lang w:val="es-CO" w:eastAsia="es-CO"/>
              </w:rPr>
              <w:t>25</w:t>
            </w:r>
          </w:p>
        </w:tc>
        <w:tc>
          <w:tcPr>
            <w:tcW w:w="1559" w:type="dxa"/>
          </w:tcPr>
          <w:p w14:paraId="31ED979D" w14:textId="3BD27680" w:rsidR="0094304E" w:rsidRPr="00B403C7" w:rsidRDefault="0094304E" w:rsidP="0094304E">
            <w:pPr>
              <w:spacing w:line="360" w:lineRule="auto"/>
              <w:jc w:val="both"/>
              <w:rPr>
                <w:i/>
                <w:color w:val="000000" w:themeColor="text1"/>
                <w:sz w:val="18"/>
                <w:szCs w:val="18"/>
                <w:lang w:val="es-CO" w:eastAsia="es-CO"/>
              </w:rPr>
            </w:pPr>
            <w:r w:rsidRPr="00B403C7">
              <w:rPr>
                <w:i/>
                <w:color w:val="000000" w:themeColor="text1"/>
                <w:sz w:val="18"/>
                <w:szCs w:val="18"/>
                <w:lang w:val="es-CO" w:eastAsia="es-CO"/>
              </w:rPr>
              <w:t>Transporte terrestre</w:t>
            </w:r>
          </w:p>
        </w:tc>
        <w:tc>
          <w:tcPr>
            <w:tcW w:w="2009" w:type="dxa"/>
          </w:tcPr>
          <w:p w14:paraId="02DE3177" w14:textId="33A3F61E" w:rsidR="0094304E" w:rsidRPr="00B403C7" w:rsidRDefault="0094304E" w:rsidP="0094304E">
            <w:pPr>
              <w:spacing w:line="360" w:lineRule="auto"/>
              <w:jc w:val="both"/>
              <w:rPr>
                <w:i/>
                <w:color w:val="000000" w:themeColor="text1"/>
                <w:sz w:val="18"/>
                <w:szCs w:val="18"/>
                <w:lang w:val="es-CO" w:eastAsia="es-CO"/>
              </w:rPr>
            </w:pPr>
            <w:r w:rsidRPr="00B403C7">
              <w:rPr>
                <w:i/>
                <w:color w:val="000000" w:themeColor="text1"/>
                <w:sz w:val="18"/>
                <w:szCs w:val="18"/>
                <w:lang w:val="es-CO" w:eastAsia="es-CO"/>
              </w:rPr>
              <w:t>Según comprobante</w:t>
            </w:r>
          </w:p>
        </w:tc>
        <w:tc>
          <w:tcPr>
            <w:tcW w:w="1472" w:type="dxa"/>
          </w:tcPr>
          <w:p w14:paraId="211C4406" w14:textId="54FBEA45" w:rsidR="0094304E" w:rsidRPr="00B403C7" w:rsidRDefault="0094304E" w:rsidP="0094304E">
            <w:pPr>
              <w:spacing w:line="360" w:lineRule="auto"/>
              <w:jc w:val="both"/>
              <w:rPr>
                <w:i/>
                <w:color w:val="000000" w:themeColor="text1"/>
                <w:sz w:val="18"/>
                <w:szCs w:val="18"/>
                <w:lang w:val="es-CO" w:eastAsia="es-CO"/>
              </w:rPr>
            </w:pPr>
            <w:r w:rsidRPr="00B403C7">
              <w:rPr>
                <w:i/>
                <w:color w:val="000000" w:themeColor="text1"/>
                <w:sz w:val="18"/>
                <w:szCs w:val="18"/>
                <w:lang w:val="es-CO" w:eastAsia="es-CO"/>
              </w:rPr>
              <w:t>40000</w:t>
            </w:r>
          </w:p>
        </w:tc>
        <w:tc>
          <w:tcPr>
            <w:tcW w:w="1472" w:type="dxa"/>
          </w:tcPr>
          <w:p w14:paraId="546A70F3" w14:textId="1098BCD0" w:rsidR="0094304E" w:rsidRPr="00B403C7" w:rsidRDefault="0094304E" w:rsidP="0094304E">
            <w:pPr>
              <w:spacing w:line="360" w:lineRule="auto"/>
              <w:jc w:val="both"/>
              <w:rPr>
                <w:i/>
                <w:color w:val="000000" w:themeColor="text1"/>
                <w:sz w:val="18"/>
                <w:szCs w:val="18"/>
                <w:lang w:val="es-CO" w:eastAsia="es-CO"/>
              </w:rPr>
            </w:pPr>
            <w:r w:rsidRPr="00B403C7">
              <w:rPr>
                <w:i/>
                <w:color w:val="000000" w:themeColor="text1"/>
                <w:sz w:val="18"/>
                <w:szCs w:val="18"/>
                <w:lang w:val="es-CO" w:eastAsia="es-CO"/>
              </w:rPr>
              <w:t>1</w:t>
            </w:r>
          </w:p>
        </w:tc>
        <w:tc>
          <w:tcPr>
            <w:tcW w:w="1472" w:type="dxa"/>
          </w:tcPr>
          <w:p w14:paraId="127BF1CC" w14:textId="6EBD7967" w:rsidR="0094304E" w:rsidRPr="00B403C7" w:rsidRDefault="0094304E" w:rsidP="0094304E">
            <w:pPr>
              <w:spacing w:line="360" w:lineRule="auto"/>
              <w:jc w:val="both"/>
              <w:rPr>
                <w:i/>
                <w:color w:val="000000" w:themeColor="text1"/>
                <w:sz w:val="18"/>
                <w:szCs w:val="18"/>
                <w:lang w:val="es-CO" w:eastAsia="es-CO"/>
              </w:rPr>
            </w:pPr>
            <w:r w:rsidRPr="00B403C7">
              <w:rPr>
                <w:i/>
                <w:color w:val="000000" w:themeColor="text1"/>
                <w:sz w:val="18"/>
                <w:szCs w:val="18"/>
                <w:lang w:val="es-CO" w:eastAsia="es-CO"/>
              </w:rPr>
              <w:t>$1.000.000</w:t>
            </w:r>
          </w:p>
        </w:tc>
      </w:tr>
      <w:tr w:rsidR="0094304E" w:rsidRPr="00B403C7" w14:paraId="078AF362" w14:textId="77777777" w:rsidTr="0094304E">
        <w:tc>
          <w:tcPr>
            <w:tcW w:w="846" w:type="dxa"/>
          </w:tcPr>
          <w:p w14:paraId="2BF3B68F" w14:textId="516A5010" w:rsidR="0094304E" w:rsidRPr="00B403C7" w:rsidRDefault="0094304E" w:rsidP="0094304E">
            <w:pPr>
              <w:spacing w:line="360" w:lineRule="auto"/>
              <w:jc w:val="both"/>
              <w:rPr>
                <w:i/>
                <w:color w:val="000000" w:themeColor="text1"/>
                <w:sz w:val="18"/>
                <w:szCs w:val="18"/>
                <w:lang w:val="es-CO" w:eastAsia="es-CO"/>
              </w:rPr>
            </w:pPr>
            <w:r w:rsidRPr="00B403C7">
              <w:rPr>
                <w:i/>
                <w:color w:val="000000" w:themeColor="text1"/>
                <w:sz w:val="18"/>
                <w:szCs w:val="18"/>
                <w:lang w:val="es-CO" w:eastAsia="es-CO"/>
              </w:rPr>
              <w:lastRenderedPageBreak/>
              <w:t>9.6</w:t>
            </w:r>
          </w:p>
        </w:tc>
        <w:tc>
          <w:tcPr>
            <w:tcW w:w="1559" w:type="dxa"/>
          </w:tcPr>
          <w:p w14:paraId="3FAF548E" w14:textId="5AAAC2EA" w:rsidR="0094304E" w:rsidRPr="00B403C7" w:rsidRDefault="0094304E" w:rsidP="0094304E">
            <w:pPr>
              <w:spacing w:line="360" w:lineRule="auto"/>
              <w:jc w:val="both"/>
              <w:rPr>
                <w:i/>
                <w:color w:val="000000" w:themeColor="text1"/>
                <w:sz w:val="18"/>
                <w:szCs w:val="18"/>
                <w:lang w:val="es-CO" w:eastAsia="es-CO"/>
              </w:rPr>
            </w:pPr>
            <w:r w:rsidRPr="00B403C7">
              <w:rPr>
                <w:i/>
                <w:color w:val="000000" w:themeColor="text1"/>
                <w:sz w:val="18"/>
                <w:szCs w:val="18"/>
                <w:lang w:val="es-CO" w:eastAsia="es-CO"/>
              </w:rPr>
              <w:t>Edición de informes reproducción de documentos (incluye fotografías)</w:t>
            </w:r>
          </w:p>
        </w:tc>
        <w:tc>
          <w:tcPr>
            <w:tcW w:w="2009" w:type="dxa"/>
          </w:tcPr>
          <w:p w14:paraId="444BB430" w14:textId="127800EC" w:rsidR="0094304E" w:rsidRPr="00B403C7" w:rsidRDefault="0094304E" w:rsidP="0094304E">
            <w:pPr>
              <w:spacing w:line="360" w:lineRule="auto"/>
              <w:jc w:val="both"/>
              <w:rPr>
                <w:i/>
                <w:color w:val="000000" w:themeColor="text1"/>
                <w:sz w:val="18"/>
                <w:szCs w:val="18"/>
                <w:lang w:val="es-CO" w:eastAsia="es-CO"/>
              </w:rPr>
            </w:pPr>
            <w:r w:rsidRPr="00B403C7">
              <w:rPr>
                <w:i/>
                <w:color w:val="000000" w:themeColor="text1"/>
                <w:sz w:val="18"/>
                <w:szCs w:val="18"/>
                <w:lang w:val="es-CO" w:eastAsia="es-CO"/>
              </w:rPr>
              <w:t>Según comprobante</w:t>
            </w:r>
          </w:p>
        </w:tc>
        <w:tc>
          <w:tcPr>
            <w:tcW w:w="1472" w:type="dxa"/>
          </w:tcPr>
          <w:p w14:paraId="274C5ECB" w14:textId="495C6A8D" w:rsidR="0094304E" w:rsidRPr="00B403C7" w:rsidRDefault="0094304E" w:rsidP="0094304E">
            <w:pPr>
              <w:spacing w:line="360" w:lineRule="auto"/>
              <w:jc w:val="both"/>
              <w:rPr>
                <w:i/>
                <w:color w:val="000000" w:themeColor="text1"/>
                <w:sz w:val="18"/>
                <w:szCs w:val="18"/>
                <w:lang w:val="es-CO" w:eastAsia="es-CO"/>
              </w:rPr>
            </w:pPr>
            <w:r w:rsidRPr="00B403C7">
              <w:rPr>
                <w:i/>
                <w:color w:val="000000" w:themeColor="text1"/>
                <w:sz w:val="18"/>
                <w:szCs w:val="18"/>
                <w:lang w:val="es-CO" w:eastAsia="es-CO"/>
              </w:rPr>
              <w:t>85000</w:t>
            </w:r>
          </w:p>
        </w:tc>
        <w:tc>
          <w:tcPr>
            <w:tcW w:w="1472" w:type="dxa"/>
          </w:tcPr>
          <w:p w14:paraId="37DD64EB" w14:textId="33993A8B" w:rsidR="0094304E" w:rsidRPr="00B403C7" w:rsidRDefault="0094304E" w:rsidP="0094304E">
            <w:pPr>
              <w:spacing w:line="360" w:lineRule="auto"/>
              <w:jc w:val="both"/>
              <w:rPr>
                <w:i/>
                <w:color w:val="000000" w:themeColor="text1"/>
                <w:sz w:val="18"/>
                <w:szCs w:val="18"/>
                <w:lang w:val="es-CO" w:eastAsia="es-CO"/>
              </w:rPr>
            </w:pPr>
            <w:r w:rsidRPr="00B403C7">
              <w:rPr>
                <w:i/>
                <w:color w:val="000000" w:themeColor="text1"/>
                <w:sz w:val="18"/>
                <w:szCs w:val="18"/>
                <w:lang w:val="es-CO" w:eastAsia="es-CO"/>
              </w:rPr>
              <w:t>1</w:t>
            </w:r>
          </w:p>
        </w:tc>
        <w:tc>
          <w:tcPr>
            <w:tcW w:w="1472" w:type="dxa"/>
          </w:tcPr>
          <w:p w14:paraId="437556AD" w14:textId="391D7E30" w:rsidR="0094304E" w:rsidRPr="00B403C7" w:rsidRDefault="00D84166" w:rsidP="0094304E">
            <w:pPr>
              <w:spacing w:line="360" w:lineRule="auto"/>
              <w:jc w:val="both"/>
              <w:rPr>
                <w:i/>
                <w:color w:val="000000" w:themeColor="text1"/>
                <w:sz w:val="18"/>
                <w:szCs w:val="18"/>
                <w:lang w:val="es-CO" w:eastAsia="es-CO"/>
              </w:rPr>
            </w:pPr>
            <w:r w:rsidRPr="00B403C7">
              <w:rPr>
                <w:i/>
                <w:color w:val="000000" w:themeColor="text1"/>
                <w:sz w:val="18"/>
                <w:szCs w:val="18"/>
                <w:lang w:val="es-CO" w:eastAsia="es-CO"/>
              </w:rPr>
              <w:t>$</w:t>
            </w:r>
            <w:r w:rsidR="0094304E" w:rsidRPr="00B403C7">
              <w:rPr>
                <w:i/>
                <w:color w:val="000000" w:themeColor="text1"/>
                <w:sz w:val="18"/>
                <w:szCs w:val="18"/>
                <w:lang w:val="es-CO" w:eastAsia="es-CO"/>
              </w:rPr>
              <w:t>815.000</w:t>
            </w:r>
          </w:p>
        </w:tc>
      </w:tr>
      <w:tr w:rsidR="0094304E" w:rsidRPr="00B403C7" w14:paraId="38E68558" w14:textId="77777777" w:rsidTr="0094304E">
        <w:tc>
          <w:tcPr>
            <w:tcW w:w="846" w:type="dxa"/>
          </w:tcPr>
          <w:p w14:paraId="78A7A37B" w14:textId="304BEF2E" w:rsidR="0094304E" w:rsidRPr="00B403C7" w:rsidRDefault="0094304E" w:rsidP="0094304E">
            <w:pPr>
              <w:spacing w:line="360" w:lineRule="auto"/>
              <w:jc w:val="both"/>
              <w:rPr>
                <w:i/>
                <w:color w:val="000000" w:themeColor="text1"/>
                <w:sz w:val="18"/>
                <w:szCs w:val="18"/>
                <w:lang w:val="es-CO" w:eastAsia="es-CO"/>
              </w:rPr>
            </w:pPr>
            <w:r w:rsidRPr="00B403C7">
              <w:rPr>
                <w:i/>
                <w:color w:val="000000" w:themeColor="text1"/>
                <w:sz w:val="18"/>
                <w:szCs w:val="18"/>
                <w:lang w:val="es-CO" w:eastAsia="es-CO"/>
              </w:rPr>
              <w:t>8</w:t>
            </w:r>
          </w:p>
        </w:tc>
        <w:tc>
          <w:tcPr>
            <w:tcW w:w="1559" w:type="dxa"/>
          </w:tcPr>
          <w:p w14:paraId="52379E51" w14:textId="63016150" w:rsidR="0094304E" w:rsidRPr="00B403C7" w:rsidRDefault="0094304E" w:rsidP="0094304E">
            <w:pPr>
              <w:spacing w:line="360" w:lineRule="auto"/>
              <w:jc w:val="both"/>
              <w:rPr>
                <w:i/>
                <w:color w:val="000000" w:themeColor="text1"/>
                <w:sz w:val="18"/>
                <w:szCs w:val="18"/>
                <w:lang w:val="es-CO" w:eastAsia="es-CO"/>
              </w:rPr>
            </w:pPr>
            <w:r w:rsidRPr="00B403C7">
              <w:rPr>
                <w:i/>
                <w:color w:val="000000" w:themeColor="text1"/>
                <w:sz w:val="18"/>
                <w:szCs w:val="18"/>
                <w:lang w:val="es-CO" w:eastAsia="es-CO"/>
              </w:rPr>
              <w:t>Comunicación (teléfo</w:t>
            </w:r>
            <w:r w:rsidR="00BC2F8D" w:rsidRPr="00B403C7">
              <w:rPr>
                <w:i/>
                <w:color w:val="000000" w:themeColor="text1"/>
                <w:sz w:val="18"/>
                <w:szCs w:val="18"/>
                <w:lang w:val="es-CO" w:eastAsia="es-CO"/>
              </w:rPr>
              <w:t>n</w:t>
            </w:r>
            <w:r w:rsidRPr="00B403C7">
              <w:rPr>
                <w:i/>
                <w:color w:val="000000" w:themeColor="text1"/>
                <w:sz w:val="18"/>
                <w:szCs w:val="18"/>
                <w:lang w:val="es-CO" w:eastAsia="es-CO"/>
              </w:rPr>
              <w:t>o, fax, cor</w:t>
            </w:r>
            <w:r w:rsidR="00BC2F8D" w:rsidRPr="00B403C7">
              <w:rPr>
                <w:i/>
                <w:color w:val="000000" w:themeColor="text1"/>
                <w:sz w:val="18"/>
                <w:szCs w:val="18"/>
                <w:lang w:val="es-CO" w:eastAsia="es-CO"/>
              </w:rPr>
              <w:t>r</w:t>
            </w:r>
            <w:r w:rsidRPr="00B403C7">
              <w:rPr>
                <w:i/>
                <w:color w:val="000000" w:themeColor="text1"/>
                <w:sz w:val="18"/>
                <w:szCs w:val="18"/>
                <w:lang w:val="es-CO" w:eastAsia="es-CO"/>
              </w:rPr>
              <w:t>eo)</w:t>
            </w:r>
          </w:p>
        </w:tc>
        <w:tc>
          <w:tcPr>
            <w:tcW w:w="2009" w:type="dxa"/>
          </w:tcPr>
          <w:p w14:paraId="3AC17459" w14:textId="1B146BA6" w:rsidR="0094304E" w:rsidRPr="00B403C7" w:rsidRDefault="0094304E" w:rsidP="0094304E">
            <w:pPr>
              <w:spacing w:line="360" w:lineRule="auto"/>
              <w:jc w:val="both"/>
              <w:rPr>
                <w:i/>
                <w:color w:val="000000" w:themeColor="text1"/>
                <w:sz w:val="18"/>
                <w:szCs w:val="18"/>
                <w:lang w:val="es-CO" w:eastAsia="es-CO"/>
              </w:rPr>
            </w:pPr>
            <w:r w:rsidRPr="00B403C7">
              <w:rPr>
                <w:i/>
                <w:color w:val="000000" w:themeColor="text1"/>
                <w:sz w:val="18"/>
                <w:szCs w:val="18"/>
                <w:lang w:val="es-CO" w:eastAsia="es-CO"/>
              </w:rPr>
              <w:t>Según comprobante</w:t>
            </w:r>
          </w:p>
        </w:tc>
        <w:tc>
          <w:tcPr>
            <w:tcW w:w="1472" w:type="dxa"/>
          </w:tcPr>
          <w:p w14:paraId="2A995BE4" w14:textId="74EBB3B8" w:rsidR="0094304E" w:rsidRPr="00B403C7" w:rsidRDefault="0094304E" w:rsidP="0094304E">
            <w:pPr>
              <w:spacing w:line="360" w:lineRule="auto"/>
              <w:jc w:val="both"/>
              <w:rPr>
                <w:i/>
                <w:color w:val="000000" w:themeColor="text1"/>
                <w:sz w:val="18"/>
                <w:szCs w:val="18"/>
                <w:lang w:val="es-CO" w:eastAsia="es-CO"/>
              </w:rPr>
            </w:pPr>
            <w:r w:rsidRPr="00B403C7">
              <w:rPr>
                <w:i/>
                <w:color w:val="000000" w:themeColor="text1"/>
                <w:sz w:val="18"/>
                <w:szCs w:val="18"/>
                <w:lang w:val="es-CO" w:eastAsia="es-CO"/>
              </w:rPr>
              <w:t>100000</w:t>
            </w:r>
          </w:p>
        </w:tc>
        <w:tc>
          <w:tcPr>
            <w:tcW w:w="1472" w:type="dxa"/>
          </w:tcPr>
          <w:p w14:paraId="58670056" w14:textId="2177EC6A" w:rsidR="0094304E" w:rsidRPr="00B403C7" w:rsidRDefault="0094304E" w:rsidP="0094304E">
            <w:pPr>
              <w:spacing w:line="360" w:lineRule="auto"/>
              <w:jc w:val="both"/>
              <w:rPr>
                <w:i/>
                <w:color w:val="000000" w:themeColor="text1"/>
                <w:sz w:val="18"/>
                <w:szCs w:val="18"/>
                <w:lang w:val="es-CO" w:eastAsia="es-CO"/>
              </w:rPr>
            </w:pPr>
            <w:r w:rsidRPr="00B403C7">
              <w:rPr>
                <w:i/>
                <w:color w:val="000000" w:themeColor="text1"/>
                <w:sz w:val="18"/>
                <w:szCs w:val="18"/>
                <w:lang w:val="es-CO" w:eastAsia="es-CO"/>
              </w:rPr>
              <w:t>1</w:t>
            </w:r>
          </w:p>
        </w:tc>
        <w:tc>
          <w:tcPr>
            <w:tcW w:w="1472" w:type="dxa"/>
          </w:tcPr>
          <w:p w14:paraId="0284BA2A" w14:textId="3FC4C30B" w:rsidR="0094304E" w:rsidRPr="00B403C7" w:rsidRDefault="00D84166" w:rsidP="0094304E">
            <w:pPr>
              <w:spacing w:line="360" w:lineRule="auto"/>
              <w:jc w:val="both"/>
              <w:rPr>
                <w:i/>
                <w:color w:val="000000" w:themeColor="text1"/>
                <w:sz w:val="18"/>
                <w:szCs w:val="18"/>
                <w:lang w:val="es-CO" w:eastAsia="es-CO"/>
              </w:rPr>
            </w:pPr>
            <w:r w:rsidRPr="00B403C7">
              <w:rPr>
                <w:i/>
                <w:color w:val="000000" w:themeColor="text1"/>
                <w:sz w:val="18"/>
                <w:szCs w:val="18"/>
                <w:lang w:val="es-CO" w:eastAsia="es-CO"/>
              </w:rPr>
              <w:t>$</w:t>
            </w:r>
            <w:r w:rsidR="0094304E" w:rsidRPr="00B403C7">
              <w:rPr>
                <w:i/>
                <w:color w:val="000000" w:themeColor="text1"/>
                <w:sz w:val="18"/>
                <w:szCs w:val="18"/>
                <w:lang w:val="es-CO" w:eastAsia="es-CO"/>
              </w:rPr>
              <w:t>800.000</w:t>
            </w:r>
          </w:p>
        </w:tc>
      </w:tr>
      <w:tr w:rsidR="00D84166" w:rsidRPr="00B403C7" w14:paraId="66D7A0CB" w14:textId="77777777" w:rsidTr="00427C83">
        <w:tc>
          <w:tcPr>
            <w:tcW w:w="7358" w:type="dxa"/>
            <w:gridSpan w:val="5"/>
          </w:tcPr>
          <w:p w14:paraId="70AE7785" w14:textId="5C61A754" w:rsidR="00D84166" w:rsidRPr="00B403C7" w:rsidRDefault="00D84166" w:rsidP="0094304E">
            <w:pPr>
              <w:spacing w:line="360" w:lineRule="auto"/>
              <w:jc w:val="both"/>
              <w:rPr>
                <w:i/>
                <w:color w:val="000000" w:themeColor="text1"/>
                <w:sz w:val="18"/>
                <w:szCs w:val="18"/>
                <w:lang w:val="es-CO" w:eastAsia="es-CO"/>
              </w:rPr>
            </w:pPr>
            <w:r w:rsidRPr="00B403C7">
              <w:rPr>
                <w:i/>
                <w:color w:val="000000" w:themeColor="text1"/>
                <w:sz w:val="18"/>
                <w:szCs w:val="18"/>
                <w:lang w:val="es-CO" w:eastAsia="es-CO"/>
              </w:rPr>
              <w:t xml:space="preserve">Subtotal otros costos directo </w:t>
            </w:r>
          </w:p>
        </w:tc>
        <w:tc>
          <w:tcPr>
            <w:tcW w:w="1472" w:type="dxa"/>
          </w:tcPr>
          <w:p w14:paraId="702C1968" w14:textId="57AFD0C9" w:rsidR="00D84166" w:rsidRPr="00B403C7" w:rsidRDefault="00D84166" w:rsidP="0094304E">
            <w:pPr>
              <w:spacing w:line="360" w:lineRule="auto"/>
              <w:jc w:val="both"/>
              <w:rPr>
                <w:i/>
                <w:color w:val="000000" w:themeColor="text1"/>
                <w:sz w:val="18"/>
                <w:szCs w:val="18"/>
                <w:lang w:val="es-CO" w:eastAsia="es-CO"/>
              </w:rPr>
            </w:pPr>
            <w:r w:rsidRPr="00B403C7">
              <w:rPr>
                <w:i/>
                <w:color w:val="000000" w:themeColor="text1"/>
                <w:sz w:val="18"/>
                <w:szCs w:val="18"/>
                <w:lang w:val="es-CO" w:eastAsia="es-CO"/>
              </w:rPr>
              <w:t>$2.616.000,0</w:t>
            </w:r>
          </w:p>
        </w:tc>
      </w:tr>
      <w:tr w:rsidR="00D84166" w:rsidRPr="00B403C7" w14:paraId="5967896D" w14:textId="77777777" w:rsidTr="00427C83">
        <w:tc>
          <w:tcPr>
            <w:tcW w:w="7358" w:type="dxa"/>
            <w:gridSpan w:val="5"/>
          </w:tcPr>
          <w:p w14:paraId="14B8702E" w14:textId="5F804235" w:rsidR="00D84166" w:rsidRPr="00B403C7" w:rsidRDefault="00D84166" w:rsidP="0094304E">
            <w:pPr>
              <w:spacing w:line="360" w:lineRule="auto"/>
              <w:jc w:val="both"/>
              <w:rPr>
                <w:i/>
                <w:color w:val="000000" w:themeColor="text1"/>
                <w:sz w:val="18"/>
                <w:szCs w:val="18"/>
                <w:lang w:val="es-CO" w:eastAsia="es-CO"/>
              </w:rPr>
            </w:pPr>
            <w:r w:rsidRPr="00B403C7">
              <w:rPr>
                <w:i/>
                <w:color w:val="000000" w:themeColor="text1"/>
                <w:sz w:val="18"/>
                <w:szCs w:val="18"/>
                <w:lang w:val="es-CO" w:eastAsia="es-CO"/>
              </w:rPr>
              <w:t xml:space="preserve">SUBTOTAL COSTOS BÁSICOS </w:t>
            </w:r>
          </w:p>
        </w:tc>
        <w:tc>
          <w:tcPr>
            <w:tcW w:w="1472" w:type="dxa"/>
          </w:tcPr>
          <w:p w14:paraId="02B4492A" w14:textId="14BD8A47" w:rsidR="00D84166" w:rsidRPr="00B403C7" w:rsidRDefault="00D84166" w:rsidP="0094304E">
            <w:pPr>
              <w:spacing w:line="360" w:lineRule="auto"/>
              <w:jc w:val="both"/>
              <w:rPr>
                <w:i/>
                <w:color w:val="000000" w:themeColor="text1"/>
                <w:sz w:val="18"/>
                <w:szCs w:val="18"/>
                <w:lang w:val="es-CO" w:eastAsia="es-CO"/>
              </w:rPr>
            </w:pPr>
            <w:r w:rsidRPr="00B403C7">
              <w:rPr>
                <w:i/>
                <w:color w:val="000000" w:themeColor="text1"/>
                <w:sz w:val="18"/>
                <w:szCs w:val="18"/>
                <w:lang w:val="es-CO" w:eastAsia="es-CO"/>
              </w:rPr>
              <w:t>$18.234.750,0</w:t>
            </w:r>
          </w:p>
        </w:tc>
      </w:tr>
      <w:tr w:rsidR="00D84166" w:rsidRPr="00B403C7" w14:paraId="36617222" w14:textId="77777777" w:rsidTr="00427C83">
        <w:tc>
          <w:tcPr>
            <w:tcW w:w="7358" w:type="dxa"/>
            <w:gridSpan w:val="5"/>
          </w:tcPr>
          <w:p w14:paraId="5F970530" w14:textId="291886F1" w:rsidR="00D84166" w:rsidRPr="00B403C7" w:rsidRDefault="00D84166" w:rsidP="0094304E">
            <w:pPr>
              <w:spacing w:line="360" w:lineRule="auto"/>
              <w:jc w:val="both"/>
              <w:rPr>
                <w:i/>
                <w:color w:val="000000" w:themeColor="text1"/>
                <w:sz w:val="18"/>
                <w:szCs w:val="18"/>
                <w:lang w:val="es-CO" w:eastAsia="es-CO"/>
              </w:rPr>
            </w:pPr>
            <w:r w:rsidRPr="00B403C7">
              <w:rPr>
                <w:i/>
                <w:color w:val="000000" w:themeColor="text1"/>
                <w:sz w:val="18"/>
                <w:szCs w:val="18"/>
                <w:lang w:val="es-CO" w:eastAsia="es-CO"/>
              </w:rPr>
              <w:t>UTILIDAD (15%)</w:t>
            </w:r>
          </w:p>
        </w:tc>
        <w:tc>
          <w:tcPr>
            <w:tcW w:w="1472" w:type="dxa"/>
          </w:tcPr>
          <w:p w14:paraId="3FAEF7B3" w14:textId="1DA5CC95" w:rsidR="00D84166" w:rsidRPr="00B403C7" w:rsidRDefault="00D84166" w:rsidP="0094304E">
            <w:pPr>
              <w:spacing w:line="360" w:lineRule="auto"/>
              <w:jc w:val="both"/>
              <w:rPr>
                <w:i/>
                <w:color w:val="000000" w:themeColor="text1"/>
                <w:sz w:val="18"/>
                <w:szCs w:val="18"/>
                <w:lang w:val="es-CO" w:eastAsia="es-CO"/>
              </w:rPr>
            </w:pPr>
            <w:r w:rsidRPr="00B403C7">
              <w:rPr>
                <w:i/>
                <w:color w:val="000000" w:themeColor="text1"/>
                <w:sz w:val="18"/>
                <w:szCs w:val="18"/>
                <w:lang w:val="es-CO" w:eastAsia="es-CO"/>
              </w:rPr>
              <w:t>$2.735.212.5</w:t>
            </w:r>
          </w:p>
        </w:tc>
      </w:tr>
      <w:tr w:rsidR="00D84166" w:rsidRPr="00B403C7" w14:paraId="07619F08" w14:textId="77777777" w:rsidTr="00427C83">
        <w:tc>
          <w:tcPr>
            <w:tcW w:w="7358" w:type="dxa"/>
            <w:gridSpan w:val="5"/>
          </w:tcPr>
          <w:p w14:paraId="736DF3B5" w14:textId="0E7B41CE" w:rsidR="00D84166" w:rsidRPr="00B403C7" w:rsidRDefault="00D84166" w:rsidP="0094304E">
            <w:pPr>
              <w:spacing w:line="360" w:lineRule="auto"/>
              <w:jc w:val="both"/>
              <w:rPr>
                <w:i/>
                <w:color w:val="000000" w:themeColor="text1"/>
                <w:sz w:val="18"/>
                <w:szCs w:val="18"/>
                <w:lang w:val="es-CO" w:eastAsia="es-CO"/>
              </w:rPr>
            </w:pPr>
            <w:r w:rsidRPr="00B403C7">
              <w:rPr>
                <w:i/>
                <w:color w:val="000000" w:themeColor="text1"/>
                <w:sz w:val="18"/>
                <w:szCs w:val="18"/>
                <w:lang w:val="es-CO" w:eastAsia="es-CO"/>
              </w:rPr>
              <w:t>IVA 16%</w:t>
            </w:r>
          </w:p>
        </w:tc>
        <w:tc>
          <w:tcPr>
            <w:tcW w:w="1472" w:type="dxa"/>
          </w:tcPr>
          <w:p w14:paraId="5C2B6229" w14:textId="41679C13" w:rsidR="00D84166" w:rsidRPr="00B403C7" w:rsidRDefault="00D84166" w:rsidP="0094304E">
            <w:pPr>
              <w:spacing w:line="360" w:lineRule="auto"/>
              <w:jc w:val="both"/>
              <w:rPr>
                <w:i/>
                <w:color w:val="000000" w:themeColor="text1"/>
                <w:sz w:val="18"/>
                <w:szCs w:val="18"/>
                <w:lang w:val="es-CO" w:eastAsia="es-CO"/>
              </w:rPr>
            </w:pPr>
            <w:r w:rsidRPr="00B403C7">
              <w:rPr>
                <w:i/>
                <w:color w:val="000000" w:themeColor="text1"/>
                <w:sz w:val="18"/>
                <w:szCs w:val="18"/>
                <w:lang w:val="es-CO" w:eastAsia="es-CO"/>
              </w:rPr>
              <w:t>$2.917.560.0</w:t>
            </w:r>
          </w:p>
        </w:tc>
      </w:tr>
      <w:tr w:rsidR="00D84166" w:rsidRPr="00B403C7" w14:paraId="31AAEEAB" w14:textId="77777777" w:rsidTr="00427C83">
        <w:tc>
          <w:tcPr>
            <w:tcW w:w="7358" w:type="dxa"/>
            <w:gridSpan w:val="5"/>
          </w:tcPr>
          <w:p w14:paraId="2C365F32" w14:textId="5D4E4535" w:rsidR="00D84166" w:rsidRPr="00B403C7" w:rsidRDefault="00D84166" w:rsidP="0094304E">
            <w:pPr>
              <w:spacing w:line="360" w:lineRule="auto"/>
              <w:jc w:val="both"/>
              <w:rPr>
                <w:i/>
                <w:color w:val="000000" w:themeColor="text1"/>
                <w:sz w:val="18"/>
                <w:szCs w:val="18"/>
                <w:lang w:val="es-CO" w:eastAsia="es-CO"/>
              </w:rPr>
            </w:pPr>
            <w:r w:rsidRPr="00B403C7">
              <w:rPr>
                <w:i/>
                <w:color w:val="000000" w:themeColor="text1"/>
                <w:sz w:val="18"/>
                <w:szCs w:val="18"/>
                <w:lang w:val="es-CO" w:eastAsia="es-CO"/>
              </w:rPr>
              <w:t xml:space="preserve">TOTAL </w:t>
            </w:r>
          </w:p>
        </w:tc>
        <w:tc>
          <w:tcPr>
            <w:tcW w:w="1472" w:type="dxa"/>
          </w:tcPr>
          <w:p w14:paraId="3CEED695" w14:textId="0850B6BA" w:rsidR="00D84166" w:rsidRPr="00B403C7" w:rsidRDefault="00D84166" w:rsidP="0094304E">
            <w:pPr>
              <w:spacing w:line="360" w:lineRule="auto"/>
              <w:jc w:val="both"/>
              <w:rPr>
                <w:i/>
                <w:color w:val="000000" w:themeColor="text1"/>
                <w:sz w:val="18"/>
                <w:szCs w:val="18"/>
                <w:lang w:val="es-CO" w:eastAsia="es-CO"/>
              </w:rPr>
            </w:pPr>
            <w:r w:rsidRPr="00B403C7">
              <w:rPr>
                <w:i/>
                <w:color w:val="000000" w:themeColor="text1"/>
                <w:sz w:val="18"/>
                <w:szCs w:val="18"/>
                <w:lang w:val="es-CO" w:eastAsia="es-CO"/>
              </w:rPr>
              <w:t>$23.887.522.5</w:t>
            </w:r>
          </w:p>
        </w:tc>
      </w:tr>
    </w:tbl>
    <w:p w14:paraId="4D31556C" w14:textId="3A8AF9C8" w:rsidR="0094304E" w:rsidRPr="00B403C7" w:rsidRDefault="0094304E" w:rsidP="001477F1">
      <w:pPr>
        <w:spacing w:line="360" w:lineRule="auto"/>
        <w:jc w:val="both"/>
        <w:rPr>
          <w:i/>
          <w:color w:val="000000" w:themeColor="text1"/>
          <w:sz w:val="18"/>
          <w:szCs w:val="18"/>
          <w:lang w:val="es-CO" w:eastAsia="es-CO"/>
        </w:rPr>
      </w:pPr>
    </w:p>
    <w:p w14:paraId="54997863" w14:textId="35E0090D" w:rsidR="00D77B1D" w:rsidRPr="00B403C7" w:rsidRDefault="00783D1D" w:rsidP="00783D1D">
      <w:pPr>
        <w:pStyle w:val="Prrafodelista"/>
        <w:numPr>
          <w:ilvl w:val="0"/>
          <w:numId w:val="18"/>
        </w:numPr>
        <w:spacing w:line="360" w:lineRule="auto"/>
        <w:ind w:left="0" w:firstLine="360"/>
        <w:jc w:val="both"/>
        <w:rPr>
          <w:color w:val="000000" w:themeColor="text1"/>
          <w:sz w:val="24"/>
          <w:szCs w:val="24"/>
          <w:lang w:eastAsia="es-CO"/>
        </w:rPr>
      </w:pPr>
      <w:r w:rsidRPr="00B403C7">
        <w:rPr>
          <w:color w:val="000000" w:themeColor="text1"/>
          <w:sz w:val="24"/>
          <w:szCs w:val="24"/>
          <w:lang w:val="es-CO" w:eastAsia="es-CO"/>
        </w:rPr>
        <w:t xml:space="preserve">Entre el </w:t>
      </w:r>
      <w:r w:rsidR="110888E6" w:rsidRPr="00B403C7">
        <w:rPr>
          <w:color w:val="000000" w:themeColor="text1"/>
          <w:sz w:val="24"/>
          <w:szCs w:val="24"/>
          <w:lang w:val="es-CO" w:eastAsia="es-CO"/>
        </w:rPr>
        <w:t>d</w:t>
      </w:r>
      <w:r w:rsidRPr="00B403C7">
        <w:rPr>
          <w:color w:val="000000" w:themeColor="text1"/>
          <w:sz w:val="24"/>
          <w:szCs w:val="24"/>
          <w:lang w:val="es-CO" w:eastAsia="es-CO"/>
        </w:rPr>
        <w:t xml:space="preserve">epartamento de Boyacá y el ingeniero </w:t>
      </w:r>
      <w:r w:rsidR="00D77B1D" w:rsidRPr="00B403C7">
        <w:rPr>
          <w:color w:val="000000" w:themeColor="text1"/>
          <w:sz w:val="24"/>
          <w:szCs w:val="24"/>
          <w:lang w:val="es-CO" w:eastAsia="es-CO"/>
        </w:rPr>
        <w:t>Fabián Suárez Martínez</w:t>
      </w:r>
      <w:r w:rsidRPr="00B403C7">
        <w:rPr>
          <w:color w:val="000000" w:themeColor="text1"/>
          <w:sz w:val="24"/>
          <w:szCs w:val="24"/>
          <w:lang w:val="es-CO" w:eastAsia="es-CO"/>
        </w:rPr>
        <w:t xml:space="preserve"> suscribieron </w:t>
      </w:r>
      <w:r w:rsidR="003C1E26" w:rsidRPr="00B403C7">
        <w:rPr>
          <w:color w:val="000000" w:themeColor="text1"/>
          <w:sz w:val="24"/>
          <w:szCs w:val="24"/>
          <w:lang w:val="es-CO" w:eastAsia="es-CO"/>
        </w:rPr>
        <w:t xml:space="preserve">el 6 de julio de 2011, </w:t>
      </w:r>
      <w:r w:rsidRPr="00B403C7">
        <w:rPr>
          <w:color w:val="000000" w:themeColor="text1"/>
          <w:sz w:val="24"/>
          <w:szCs w:val="24"/>
          <w:lang w:val="es-CO" w:eastAsia="es-CO"/>
        </w:rPr>
        <w:t xml:space="preserve">el </w:t>
      </w:r>
      <w:r w:rsidR="00FC7B02" w:rsidRPr="00B403C7">
        <w:rPr>
          <w:color w:val="000000" w:themeColor="text1"/>
          <w:sz w:val="24"/>
          <w:szCs w:val="24"/>
          <w:lang w:val="es-CO" w:eastAsia="es-CO"/>
        </w:rPr>
        <w:t xml:space="preserve">contrato de consultoría No 001937 cuyo objeto </w:t>
      </w:r>
      <w:r w:rsidRPr="00B403C7">
        <w:rPr>
          <w:color w:val="000000" w:themeColor="text1"/>
          <w:sz w:val="24"/>
          <w:szCs w:val="24"/>
          <w:lang w:val="es-CO" w:eastAsia="es-CO"/>
        </w:rPr>
        <w:t>fue</w:t>
      </w:r>
      <w:r w:rsidR="00BE3C65" w:rsidRPr="00B403C7">
        <w:rPr>
          <w:color w:val="000000" w:themeColor="text1"/>
          <w:sz w:val="24"/>
          <w:szCs w:val="24"/>
          <w:lang w:val="es-CO" w:eastAsia="es-CO"/>
        </w:rPr>
        <w:t xml:space="preserve"> (</w:t>
      </w:r>
      <w:r w:rsidR="14A15642" w:rsidRPr="00B403C7">
        <w:rPr>
          <w:color w:val="000000" w:themeColor="text1"/>
          <w:sz w:val="24"/>
          <w:szCs w:val="24"/>
          <w:lang w:val="es-CO" w:eastAsia="es-CO"/>
        </w:rPr>
        <w:t>f.</w:t>
      </w:r>
      <w:r w:rsidR="00BE3C65" w:rsidRPr="00B403C7">
        <w:rPr>
          <w:color w:val="000000" w:themeColor="text1"/>
          <w:sz w:val="24"/>
          <w:szCs w:val="24"/>
          <w:lang w:val="es-CO" w:eastAsia="es-CO"/>
        </w:rPr>
        <w:t xml:space="preserve"> </w:t>
      </w:r>
      <w:r w:rsidR="00D84166" w:rsidRPr="00B403C7">
        <w:rPr>
          <w:color w:val="000000" w:themeColor="text1"/>
          <w:sz w:val="24"/>
          <w:szCs w:val="24"/>
          <w:lang w:val="es-CO" w:eastAsia="es-CO"/>
        </w:rPr>
        <w:t xml:space="preserve">21-26; </w:t>
      </w:r>
      <w:r w:rsidR="20096150" w:rsidRPr="00B403C7">
        <w:rPr>
          <w:color w:val="000000" w:themeColor="text1"/>
          <w:sz w:val="24"/>
          <w:szCs w:val="24"/>
          <w:lang w:val="es-CO" w:eastAsia="es-CO"/>
        </w:rPr>
        <w:t>fs.</w:t>
      </w:r>
      <w:r w:rsidR="00D84166" w:rsidRPr="00B403C7">
        <w:rPr>
          <w:color w:val="000000" w:themeColor="text1"/>
          <w:sz w:val="24"/>
          <w:szCs w:val="24"/>
          <w:lang w:val="es-CO" w:eastAsia="es-CO"/>
        </w:rPr>
        <w:t xml:space="preserve"> </w:t>
      </w:r>
      <w:r w:rsidR="00BE3C65" w:rsidRPr="00B403C7">
        <w:rPr>
          <w:color w:val="000000" w:themeColor="text1"/>
          <w:sz w:val="24"/>
          <w:szCs w:val="24"/>
          <w:lang w:val="es-CO" w:eastAsia="es-CO"/>
        </w:rPr>
        <w:t xml:space="preserve">131-136 </w:t>
      </w:r>
      <w:r w:rsidR="0094304E" w:rsidRPr="00B403C7">
        <w:rPr>
          <w:color w:val="000000" w:themeColor="text1"/>
          <w:sz w:val="24"/>
          <w:szCs w:val="24"/>
          <w:lang w:val="es-CO" w:eastAsia="es-CO"/>
        </w:rPr>
        <w:t xml:space="preserve">Anexo </w:t>
      </w:r>
      <w:r w:rsidR="00BE3C65" w:rsidRPr="00B403C7">
        <w:rPr>
          <w:color w:val="000000" w:themeColor="text1"/>
          <w:sz w:val="24"/>
          <w:szCs w:val="24"/>
          <w:lang w:val="es-CO" w:eastAsia="es-CO"/>
        </w:rPr>
        <w:t>3)</w:t>
      </w:r>
      <w:r w:rsidR="00D77B1D" w:rsidRPr="00B403C7">
        <w:rPr>
          <w:color w:val="000000" w:themeColor="text1"/>
          <w:sz w:val="24"/>
          <w:szCs w:val="24"/>
          <w:lang w:val="es-CO" w:eastAsia="es-CO"/>
        </w:rPr>
        <w:t xml:space="preserve">: </w:t>
      </w:r>
    </w:p>
    <w:p w14:paraId="6F2A66AA" w14:textId="15C9CD75" w:rsidR="007D350D" w:rsidRPr="00B403C7" w:rsidRDefault="007D350D" w:rsidP="007D350D">
      <w:pPr>
        <w:spacing w:line="360" w:lineRule="auto"/>
        <w:jc w:val="both"/>
        <w:rPr>
          <w:color w:val="000000" w:themeColor="text1"/>
          <w:sz w:val="24"/>
          <w:szCs w:val="24"/>
          <w:lang w:eastAsia="es-CO"/>
        </w:rPr>
      </w:pPr>
    </w:p>
    <w:tbl>
      <w:tblPr>
        <w:tblStyle w:val="Tablaconcuadrcula"/>
        <w:tblW w:w="0" w:type="auto"/>
        <w:tblLook w:val="04A0" w:firstRow="1" w:lastRow="0" w:firstColumn="1" w:lastColumn="0" w:noHBand="0" w:noVBand="1"/>
      </w:tblPr>
      <w:tblGrid>
        <w:gridCol w:w="1550"/>
        <w:gridCol w:w="7278"/>
      </w:tblGrid>
      <w:tr w:rsidR="00D77B1D" w:rsidRPr="00B403C7" w14:paraId="2DAC0E91" w14:textId="77777777" w:rsidTr="00F74C83">
        <w:tc>
          <w:tcPr>
            <w:tcW w:w="1550" w:type="dxa"/>
          </w:tcPr>
          <w:p w14:paraId="6EFB5223" w14:textId="77777777" w:rsidR="00BE3C65" w:rsidRPr="00B403C7" w:rsidRDefault="00BE3C65" w:rsidP="0036334C">
            <w:pPr>
              <w:jc w:val="both"/>
              <w:rPr>
                <w:i/>
                <w:color w:val="000000" w:themeColor="text1"/>
                <w:sz w:val="24"/>
                <w:szCs w:val="24"/>
                <w:lang w:eastAsia="es-CO"/>
              </w:rPr>
            </w:pPr>
            <w:r w:rsidRPr="00B403C7">
              <w:rPr>
                <w:i/>
                <w:color w:val="000000" w:themeColor="text1"/>
                <w:sz w:val="24"/>
                <w:szCs w:val="24"/>
                <w:lang w:eastAsia="es-CO"/>
              </w:rPr>
              <w:t>Cláusula primera.</w:t>
            </w:r>
          </w:p>
          <w:p w14:paraId="4CBB96BA" w14:textId="49783D8D" w:rsidR="00D77B1D" w:rsidRPr="00B403C7" w:rsidRDefault="00BE3C65" w:rsidP="0036334C">
            <w:pPr>
              <w:jc w:val="both"/>
              <w:rPr>
                <w:i/>
                <w:color w:val="000000" w:themeColor="text1"/>
                <w:sz w:val="24"/>
                <w:szCs w:val="24"/>
                <w:lang w:eastAsia="es-CO"/>
              </w:rPr>
            </w:pPr>
            <w:r w:rsidRPr="00B403C7">
              <w:rPr>
                <w:i/>
                <w:color w:val="000000" w:themeColor="text1"/>
                <w:sz w:val="24"/>
                <w:szCs w:val="24"/>
                <w:lang w:eastAsia="es-CO"/>
              </w:rPr>
              <w:t xml:space="preserve">Objeto </w:t>
            </w:r>
          </w:p>
        </w:tc>
        <w:tc>
          <w:tcPr>
            <w:tcW w:w="7280" w:type="dxa"/>
          </w:tcPr>
          <w:p w14:paraId="5392469E" w14:textId="031DFF22" w:rsidR="00D77B1D" w:rsidRPr="00B403C7" w:rsidRDefault="00BE3C65" w:rsidP="0036334C">
            <w:pPr>
              <w:jc w:val="both"/>
              <w:rPr>
                <w:i/>
                <w:color w:val="000000" w:themeColor="text1"/>
                <w:sz w:val="24"/>
                <w:szCs w:val="24"/>
                <w:lang w:eastAsia="es-CO"/>
              </w:rPr>
            </w:pPr>
            <w:r w:rsidRPr="00B403C7">
              <w:rPr>
                <w:i/>
                <w:color w:val="000000" w:themeColor="text1"/>
                <w:sz w:val="24"/>
                <w:szCs w:val="24"/>
                <w:lang w:eastAsia="es-CO"/>
              </w:rPr>
              <w:t>Adelantar la interventoría técnica, administrativa y financiera al contrato de obra que suscriba el municipio de Duitama con ocasión a la celebración del convenio 2254 de 2010, cuyo objeto es contratar por el sistema de precios unitarios a costos fijos sin reajustes, las obras requeridas para la construcción redes de alcantarillado en la cobertura de la empresa comunitaria La Trinidad primera etapa del municipio de Duitama</w:t>
            </w:r>
          </w:p>
        </w:tc>
      </w:tr>
      <w:tr w:rsidR="005C7079" w:rsidRPr="00B403C7" w14:paraId="54266414" w14:textId="77777777" w:rsidTr="00F74C83">
        <w:tc>
          <w:tcPr>
            <w:tcW w:w="1550" w:type="dxa"/>
          </w:tcPr>
          <w:p w14:paraId="56F6BA4F" w14:textId="3B2534DB" w:rsidR="005C7079" w:rsidRPr="00B403C7" w:rsidRDefault="005C7079" w:rsidP="0036334C">
            <w:pPr>
              <w:jc w:val="both"/>
              <w:rPr>
                <w:i/>
                <w:color w:val="000000" w:themeColor="text1"/>
                <w:sz w:val="24"/>
                <w:szCs w:val="24"/>
                <w:lang w:eastAsia="es-CO"/>
              </w:rPr>
            </w:pPr>
            <w:r w:rsidRPr="00B403C7">
              <w:rPr>
                <w:i/>
                <w:color w:val="000000" w:themeColor="text1"/>
                <w:sz w:val="24"/>
                <w:szCs w:val="24"/>
                <w:lang w:eastAsia="es-CO"/>
              </w:rPr>
              <w:t>Cláusula segunda.- Alcance del objeto</w:t>
            </w:r>
          </w:p>
        </w:tc>
        <w:tc>
          <w:tcPr>
            <w:tcW w:w="7280" w:type="dxa"/>
          </w:tcPr>
          <w:p w14:paraId="52564F20" w14:textId="733A3463" w:rsidR="005C7079" w:rsidRPr="00B403C7" w:rsidRDefault="005C7079" w:rsidP="0036334C">
            <w:pPr>
              <w:jc w:val="both"/>
              <w:rPr>
                <w:i/>
                <w:color w:val="000000" w:themeColor="text1"/>
                <w:sz w:val="24"/>
                <w:szCs w:val="24"/>
                <w:lang w:eastAsia="es-CO"/>
              </w:rPr>
            </w:pPr>
            <w:r w:rsidRPr="00B403C7">
              <w:rPr>
                <w:i/>
                <w:color w:val="000000" w:themeColor="text1"/>
                <w:sz w:val="24"/>
                <w:szCs w:val="24"/>
                <w:lang w:eastAsia="es-CO"/>
              </w:rPr>
              <w:t xml:space="preserve">Para el cumplimiento del objeto convenido en la cláusula anterior, el consultor deberá cumplir con la propuesta económica presentada </w:t>
            </w:r>
          </w:p>
        </w:tc>
      </w:tr>
      <w:tr w:rsidR="005C7079" w:rsidRPr="00B403C7" w14:paraId="223AE1A5" w14:textId="77777777" w:rsidTr="00F74C83">
        <w:tc>
          <w:tcPr>
            <w:tcW w:w="1550" w:type="dxa"/>
          </w:tcPr>
          <w:p w14:paraId="43B0632F" w14:textId="249F49D0" w:rsidR="005C7079" w:rsidRPr="00B403C7" w:rsidRDefault="005C7079" w:rsidP="0036334C">
            <w:pPr>
              <w:jc w:val="both"/>
              <w:rPr>
                <w:i/>
                <w:color w:val="000000" w:themeColor="text1"/>
                <w:sz w:val="24"/>
                <w:szCs w:val="24"/>
                <w:lang w:eastAsia="es-CO"/>
              </w:rPr>
            </w:pPr>
            <w:r w:rsidRPr="00B403C7">
              <w:rPr>
                <w:i/>
                <w:color w:val="000000" w:themeColor="text1"/>
                <w:sz w:val="24"/>
                <w:szCs w:val="24"/>
                <w:lang w:eastAsia="es-CO"/>
              </w:rPr>
              <w:t>Cláusula tercera. Obligaciones adicionales del consultor</w:t>
            </w:r>
          </w:p>
        </w:tc>
        <w:tc>
          <w:tcPr>
            <w:tcW w:w="7280" w:type="dxa"/>
          </w:tcPr>
          <w:p w14:paraId="4DDBE53E" w14:textId="2AF5D868" w:rsidR="005C7079" w:rsidRPr="00B403C7" w:rsidRDefault="00F2770C" w:rsidP="0074150D">
            <w:pPr>
              <w:pStyle w:val="Prrafodelista"/>
              <w:numPr>
                <w:ilvl w:val="0"/>
                <w:numId w:val="21"/>
              </w:numPr>
              <w:ind w:left="37" w:firstLine="142"/>
              <w:jc w:val="both"/>
              <w:rPr>
                <w:i/>
                <w:color w:val="000000" w:themeColor="text1"/>
                <w:sz w:val="24"/>
                <w:szCs w:val="24"/>
                <w:lang w:eastAsia="es-CO"/>
              </w:rPr>
            </w:pPr>
            <w:r w:rsidRPr="00B403C7">
              <w:rPr>
                <w:i/>
                <w:color w:val="000000" w:themeColor="text1"/>
                <w:sz w:val="24"/>
                <w:szCs w:val="24"/>
                <w:lang w:eastAsia="es-CO"/>
              </w:rPr>
              <w:t xml:space="preserve">Presentar al departamento para su aprobación previamente a la iniciación de este contrato, el programa de las actividades a desarrollar para el cumplimiento del objeto contractual, el cual no podrá modificarse sin la autorización </w:t>
            </w:r>
            <w:r w:rsidR="007345B6" w:rsidRPr="00B403C7">
              <w:rPr>
                <w:i/>
                <w:color w:val="000000" w:themeColor="text1"/>
                <w:sz w:val="24"/>
                <w:szCs w:val="24"/>
                <w:lang w:eastAsia="es-CO"/>
              </w:rPr>
              <w:t>previa</w:t>
            </w:r>
            <w:r w:rsidRPr="00B403C7">
              <w:rPr>
                <w:i/>
                <w:color w:val="000000" w:themeColor="text1"/>
                <w:sz w:val="24"/>
                <w:szCs w:val="24"/>
                <w:lang w:eastAsia="es-CO"/>
              </w:rPr>
              <w:t xml:space="preserve"> y escrita del departamento. </w:t>
            </w:r>
          </w:p>
          <w:p w14:paraId="150DC45B" w14:textId="77777777" w:rsidR="00F2770C" w:rsidRPr="00B403C7" w:rsidRDefault="00F2770C" w:rsidP="0074150D">
            <w:pPr>
              <w:pStyle w:val="Prrafodelista"/>
              <w:numPr>
                <w:ilvl w:val="0"/>
                <w:numId w:val="21"/>
              </w:numPr>
              <w:ind w:left="37" w:firstLine="142"/>
              <w:jc w:val="both"/>
              <w:rPr>
                <w:i/>
                <w:color w:val="000000" w:themeColor="text1"/>
                <w:sz w:val="24"/>
                <w:szCs w:val="24"/>
                <w:lang w:eastAsia="es-CO"/>
              </w:rPr>
            </w:pPr>
            <w:r w:rsidRPr="00B403C7">
              <w:rPr>
                <w:i/>
                <w:color w:val="000000" w:themeColor="text1"/>
                <w:sz w:val="24"/>
                <w:szCs w:val="24"/>
                <w:lang w:eastAsia="es-CO"/>
              </w:rPr>
              <w:t xml:space="preserve">Disponer del equipo de trabajo sugerido en la propuesta; instalaciones y equipos necesarios para el desarrollo de las labores contratadas y dar cumplimiento a las normas laborales y a las obligaciones establecidas por las leyes 789 de 2002, y 828 de 2003 en relación con los aportes al sistema integral de seguridad social y parafiscales </w:t>
            </w:r>
          </w:p>
          <w:p w14:paraId="4477C0ED" w14:textId="77777777" w:rsidR="00F2770C" w:rsidRPr="00B403C7" w:rsidRDefault="00F2770C" w:rsidP="0074150D">
            <w:pPr>
              <w:pStyle w:val="Prrafodelista"/>
              <w:numPr>
                <w:ilvl w:val="0"/>
                <w:numId w:val="21"/>
              </w:numPr>
              <w:ind w:left="37" w:firstLine="142"/>
              <w:jc w:val="both"/>
              <w:rPr>
                <w:i/>
                <w:color w:val="000000" w:themeColor="text1"/>
                <w:sz w:val="24"/>
                <w:szCs w:val="24"/>
                <w:lang w:eastAsia="es-CO"/>
              </w:rPr>
            </w:pPr>
            <w:r w:rsidRPr="00B403C7">
              <w:rPr>
                <w:i/>
                <w:color w:val="000000" w:themeColor="text1"/>
                <w:sz w:val="24"/>
                <w:szCs w:val="24"/>
                <w:lang w:eastAsia="es-CO"/>
              </w:rPr>
              <w:t xml:space="preserve">Analizar los planos, diseños y especificaciones del proyecto, revisar y aprobar el plan y programa de trabajo del equipo y personal con que cuenta el constructor y establecer su aptitud para la ejecución de la obra. </w:t>
            </w:r>
          </w:p>
          <w:p w14:paraId="2406978C" w14:textId="77777777" w:rsidR="00F2770C" w:rsidRPr="00B403C7" w:rsidRDefault="00F2770C" w:rsidP="0074150D">
            <w:pPr>
              <w:pStyle w:val="Prrafodelista"/>
              <w:numPr>
                <w:ilvl w:val="0"/>
                <w:numId w:val="21"/>
              </w:numPr>
              <w:ind w:left="37" w:firstLine="142"/>
              <w:jc w:val="both"/>
              <w:rPr>
                <w:i/>
                <w:color w:val="000000" w:themeColor="text1"/>
                <w:sz w:val="24"/>
                <w:szCs w:val="24"/>
                <w:lang w:eastAsia="es-CO"/>
              </w:rPr>
            </w:pPr>
            <w:r w:rsidRPr="00B403C7">
              <w:rPr>
                <w:i/>
                <w:color w:val="000000" w:themeColor="text1"/>
                <w:sz w:val="24"/>
                <w:szCs w:val="24"/>
                <w:lang w:eastAsia="es-CO"/>
              </w:rPr>
              <w:t>4. Realizar inspecciones completas y continuas del trabajo ejecutado, exigiendo al contratista empleo del personal necesario para el buen desarrollo de la obra.</w:t>
            </w:r>
          </w:p>
          <w:p w14:paraId="21537AC6" w14:textId="77777777" w:rsidR="00F2770C" w:rsidRPr="00B403C7" w:rsidRDefault="00F2770C" w:rsidP="0074150D">
            <w:pPr>
              <w:pStyle w:val="Prrafodelista"/>
              <w:numPr>
                <w:ilvl w:val="0"/>
                <w:numId w:val="21"/>
              </w:numPr>
              <w:ind w:left="37" w:firstLine="142"/>
              <w:jc w:val="both"/>
              <w:rPr>
                <w:i/>
                <w:color w:val="000000" w:themeColor="text1"/>
                <w:sz w:val="24"/>
                <w:szCs w:val="24"/>
                <w:lang w:eastAsia="es-CO"/>
              </w:rPr>
            </w:pPr>
            <w:r w:rsidRPr="00B403C7">
              <w:rPr>
                <w:i/>
                <w:color w:val="000000" w:themeColor="text1"/>
                <w:sz w:val="24"/>
                <w:szCs w:val="24"/>
                <w:lang w:eastAsia="es-CO"/>
              </w:rPr>
              <w:t xml:space="preserve">Ejercer control sobre los materiales, maquinaria, equipos y sistemas de construcción, a fin de que se empleen los pactados en el contrato respectivo y se cumplan las condiciones de calidad, seguridad, económica adecuada </w:t>
            </w:r>
          </w:p>
          <w:p w14:paraId="6922CADF" w14:textId="666434E2" w:rsidR="00F2770C" w:rsidRPr="00B403C7" w:rsidRDefault="00F2770C" w:rsidP="0074150D">
            <w:pPr>
              <w:pStyle w:val="Prrafodelista"/>
              <w:numPr>
                <w:ilvl w:val="0"/>
                <w:numId w:val="21"/>
              </w:numPr>
              <w:ind w:left="37" w:firstLine="142"/>
              <w:jc w:val="both"/>
              <w:rPr>
                <w:i/>
                <w:color w:val="000000" w:themeColor="text1"/>
                <w:sz w:val="24"/>
                <w:szCs w:val="24"/>
                <w:lang w:eastAsia="es-CO"/>
              </w:rPr>
            </w:pPr>
            <w:r w:rsidRPr="00B403C7">
              <w:rPr>
                <w:i/>
                <w:color w:val="000000" w:themeColor="text1"/>
                <w:sz w:val="24"/>
                <w:szCs w:val="24"/>
                <w:lang w:eastAsia="es-CO"/>
              </w:rPr>
              <w:lastRenderedPageBreak/>
              <w:t xml:space="preserve">Estudiar y recomendar los cambios sustanciales de las obras y del contrato de obra que sean convenientes o necesarios y ponerlos oportunamente a consideración del constructor. </w:t>
            </w:r>
          </w:p>
          <w:p w14:paraId="01C918DF" w14:textId="04E6665E" w:rsidR="00F2770C" w:rsidRPr="00B403C7" w:rsidRDefault="00F2770C" w:rsidP="0074150D">
            <w:pPr>
              <w:pStyle w:val="Prrafodelista"/>
              <w:numPr>
                <w:ilvl w:val="0"/>
                <w:numId w:val="21"/>
              </w:numPr>
              <w:ind w:left="37" w:firstLine="142"/>
              <w:jc w:val="both"/>
              <w:rPr>
                <w:i/>
                <w:color w:val="000000" w:themeColor="text1"/>
                <w:sz w:val="24"/>
                <w:szCs w:val="24"/>
                <w:lang w:eastAsia="es-CO"/>
              </w:rPr>
            </w:pPr>
            <w:r w:rsidRPr="00B403C7">
              <w:rPr>
                <w:i/>
                <w:color w:val="000000" w:themeColor="text1"/>
                <w:sz w:val="24"/>
                <w:szCs w:val="24"/>
                <w:lang w:eastAsia="es-CO"/>
              </w:rPr>
              <w:t xml:space="preserve"> Rendir los informes mensuales incluyendo archivo fotográfico y dar </w:t>
            </w:r>
            <w:r w:rsidR="007345B6" w:rsidRPr="00B403C7">
              <w:rPr>
                <w:i/>
                <w:color w:val="000000" w:themeColor="text1"/>
                <w:sz w:val="24"/>
                <w:szCs w:val="24"/>
                <w:lang w:eastAsia="es-CO"/>
              </w:rPr>
              <w:t>estricto</w:t>
            </w:r>
            <w:r w:rsidRPr="00B403C7">
              <w:rPr>
                <w:i/>
                <w:color w:val="000000" w:themeColor="text1"/>
                <w:sz w:val="24"/>
                <w:szCs w:val="24"/>
                <w:lang w:eastAsia="es-CO"/>
              </w:rPr>
              <w:t xml:space="preserve"> cumplimiento al manual de interventoría establecido por la gobernación de Boyacá</w:t>
            </w:r>
          </w:p>
          <w:p w14:paraId="2546B374" w14:textId="77777777" w:rsidR="007345B6" w:rsidRPr="00B403C7" w:rsidRDefault="00F2770C" w:rsidP="0074150D">
            <w:pPr>
              <w:pStyle w:val="Prrafodelista"/>
              <w:numPr>
                <w:ilvl w:val="0"/>
                <w:numId w:val="21"/>
              </w:numPr>
              <w:ind w:left="37" w:firstLine="142"/>
              <w:jc w:val="both"/>
              <w:rPr>
                <w:i/>
                <w:color w:val="000000" w:themeColor="text1"/>
                <w:sz w:val="24"/>
                <w:szCs w:val="24"/>
                <w:lang w:eastAsia="es-CO"/>
              </w:rPr>
            </w:pPr>
            <w:r w:rsidRPr="00B403C7">
              <w:rPr>
                <w:i/>
                <w:color w:val="000000" w:themeColor="text1"/>
                <w:sz w:val="24"/>
                <w:szCs w:val="24"/>
                <w:lang w:eastAsia="es-CO"/>
              </w:rPr>
              <w:t xml:space="preserve">Presentar al departamento para su aprobación, previamente a la iniciación de este contrato el </w:t>
            </w:r>
            <w:r w:rsidR="007345B6" w:rsidRPr="00B403C7">
              <w:rPr>
                <w:i/>
                <w:color w:val="000000" w:themeColor="text1"/>
                <w:sz w:val="24"/>
                <w:szCs w:val="24"/>
                <w:lang w:eastAsia="es-CO"/>
              </w:rPr>
              <w:t>cronograma de actividades a desarrollar para el cumplimiento del objeto contractual incluyendo costos, el cual no podrá modificarse sin la autorización previa y estricta del contratante</w:t>
            </w:r>
          </w:p>
          <w:p w14:paraId="32A4FA06" w14:textId="77777777" w:rsidR="007345B6" w:rsidRPr="00B403C7" w:rsidRDefault="007345B6" w:rsidP="0074150D">
            <w:pPr>
              <w:pStyle w:val="Prrafodelista"/>
              <w:numPr>
                <w:ilvl w:val="0"/>
                <w:numId w:val="21"/>
              </w:numPr>
              <w:ind w:left="37" w:firstLine="142"/>
              <w:jc w:val="both"/>
              <w:rPr>
                <w:i/>
                <w:color w:val="000000" w:themeColor="text1"/>
                <w:sz w:val="24"/>
                <w:szCs w:val="24"/>
                <w:lang w:eastAsia="es-CO"/>
              </w:rPr>
            </w:pPr>
            <w:r w:rsidRPr="00B403C7">
              <w:rPr>
                <w:i/>
                <w:color w:val="000000" w:themeColor="text1"/>
                <w:sz w:val="24"/>
                <w:szCs w:val="24"/>
                <w:lang w:eastAsia="es-CO"/>
              </w:rPr>
              <w:t>Disponer del personal, instalaciones y equipos necesarios para el desarrollo de las labores de interventoría y dar cumplimiento a las normas laborales y a las obligaciones establecidas por las leyes 789 de 2002 y 828 de 2010 (…)</w:t>
            </w:r>
          </w:p>
          <w:p w14:paraId="3C6905F5" w14:textId="77777777" w:rsidR="007345B6" w:rsidRPr="00B403C7" w:rsidRDefault="007345B6" w:rsidP="0074150D">
            <w:pPr>
              <w:pStyle w:val="Prrafodelista"/>
              <w:numPr>
                <w:ilvl w:val="0"/>
                <w:numId w:val="21"/>
              </w:numPr>
              <w:ind w:left="37" w:firstLine="142"/>
              <w:jc w:val="both"/>
              <w:rPr>
                <w:i/>
                <w:color w:val="000000" w:themeColor="text1"/>
                <w:sz w:val="24"/>
                <w:szCs w:val="24"/>
                <w:lang w:eastAsia="es-CO"/>
              </w:rPr>
            </w:pPr>
            <w:r w:rsidRPr="00B403C7">
              <w:rPr>
                <w:i/>
                <w:color w:val="000000" w:themeColor="text1"/>
                <w:sz w:val="24"/>
                <w:szCs w:val="24"/>
                <w:lang w:eastAsia="es-CO"/>
              </w:rPr>
              <w:t xml:space="preserve">Rendir informe quincenal incluyendo registro fotográfico de las actividades ejecutadas en cumplimiento del contrato de interventoría, contado el primero de ellos a partir del acta de iniciación del contrato de interventoría. </w:t>
            </w:r>
          </w:p>
          <w:p w14:paraId="1E2EDE77" w14:textId="2F0F1CEF" w:rsidR="007345B6" w:rsidRPr="00B403C7" w:rsidRDefault="007345B6" w:rsidP="0074150D">
            <w:pPr>
              <w:pStyle w:val="Prrafodelista"/>
              <w:numPr>
                <w:ilvl w:val="0"/>
                <w:numId w:val="21"/>
              </w:numPr>
              <w:ind w:left="37" w:firstLine="142"/>
              <w:jc w:val="both"/>
              <w:rPr>
                <w:i/>
                <w:color w:val="000000" w:themeColor="text1"/>
                <w:sz w:val="24"/>
                <w:szCs w:val="24"/>
                <w:lang w:eastAsia="es-CO"/>
              </w:rPr>
            </w:pPr>
            <w:r w:rsidRPr="00B403C7">
              <w:rPr>
                <w:i/>
                <w:color w:val="000000" w:themeColor="text1"/>
                <w:sz w:val="24"/>
                <w:szCs w:val="24"/>
                <w:lang w:eastAsia="es-CO"/>
              </w:rPr>
              <w:t xml:space="preserve">Presentar informe final de la interventoría en medio físico y magnético de las actividades realizadas (…) </w:t>
            </w:r>
          </w:p>
          <w:p w14:paraId="4F9A4FBE" w14:textId="77777777" w:rsidR="00F2770C" w:rsidRPr="00B403C7" w:rsidRDefault="007345B6" w:rsidP="0074150D">
            <w:pPr>
              <w:pStyle w:val="Prrafodelista"/>
              <w:numPr>
                <w:ilvl w:val="0"/>
                <w:numId w:val="21"/>
              </w:numPr>
              <w:ind w:left="37" w:firstLine="142"/>
              <w:jc w:val="both"/>
              <w:rPr>
                <w:i/>
                <w:color w:val="000000" w:themeColor="text1"/>
                <w:sz w:val="24"/>
                <w:szCs w:val="24"/>
                <w:lang w:eastAsia="es-CO"/>
              </w:rPr>
            </w:pPr>
            <w:r w:rsidRPr="00B403C7">
              <w:rPr>
                <w:i/>
                <w:color w:val="000000" w:themeColor="text1"/>
                <w:sz w:val="24"/>
                <w:szCs w:val="24"/>
                <w:lang w:eastAsia="es-CO"/>
              </w:rPr>
              <w:t xml:space="preserve"> Atender las ordenes e instrucciones que el departamento le imparta por conducto del supervisor que designe para controlar y vigilar el presente contrato y permitir y facilitar la supervisión del contrato de obra por el departamento</w:t>
            </w:r>
          </w:p>
          <w:p w14:paraId="15EF4DFB" w14:textId="77777777" w:rsidR="0074150D" w:rsidRPr="00B403C7" w:rsidRDefault="0074150D" w:rsidP="0074150D">
            <w:pPr>
              <w:pStyle w:val="Prrafodelista"/>
              <w:numPr>
                <w:ilvl w:val="0"/>
                <w:numId w:val="21"/>
              </w:numPr>
              <w:ind w:left="37" w:firstLine="142"/>
              <w:jc w:val="both"/>
              <w:rPr>
                <w:i/>
                <w:color w:val="000000" w:themeColor="text1"/>
                <w:sz w:val="24"/>
                <w:szCs w:val="24"/>
                <w:lang w:eastAsia="es-CO"/>
              </w:rPr>
            </w:pPr>
            <w:r w:rsidRPr="00B403C7">
              <w:rPr>
                <w:i/>
                <w:color w:val="000000" w:themeColor="text1"/>
                <w:sz w:val="24"/>
                <w:szCs w:val="24"/>
                <w:lang w:eastAsia="es-CO"/>
              </w:rPr>
              <w:t xml:space="preserve">El interventor deberá cumplir con las obligaciones establecidas en el manual de interventoría. </w:t>
            </w:r>
          </w:p>
          <w:p w14:paraId="35B7DD5A" w14:textId="77777777" w:rsidR="0074150D" w:rsidRPr="00B403C7" w:rsidRDefault="0074150D" w:rsidP="0074150D">
            <w:pPr>
              <w:pStyle w:val="Prrafodelista"/>
              <w:numPr>
                <w:ilvl w:val="0"/>
                <w:numId w:val="21"/>
              </w:numPr>
              <w:ind w:left="37" w:firstLine="142"/>
              <w:jc w:val="both"/>
              <w:rPr>
                <w:i/>
                <w:color w:val="000000" w:themeColor="text1"/>
                <w:sz w:val="24"/>
                <w:szCs w:val="24"/>
                <w:lang w:eastAsia="es-CO"/>
              </w:rPr>
            </w:pPr>
            <w:r w:rsidRPr="00B403C7">
              <w:rPr>
                <w:i/>
                <w:color w:val="000000" w:themeColor="text1"/>
                <w:sz w:val="24"/>
                <w:szCs w:val="24"/>
                <w:lang w:eastAsia="es-CO"/>
              </w:rPr>
              <w:t>Las demás que por su naturaleza le sean atribuidas por la entidad, conforme al objeto y alcance del contrato</w:t>
            </w:r>
          </w:p>
          <w:p w14:paraId="60D9E534" w14:textId="3E4DCBFC" w:rsidR="0074150D" w:rsidRPr="00B403C7" w:rsidRDefault="0074150D" w:rsidP="0074150D">
            <w:pPr>
              <w:pStyle w:val="Prrafodelista"/>
              <w:numPr>
                <w:ilvl w:val="0"/>
                <w:numId w:val="21"/>
              </w:numPr>
              <w:ind w:left="37" w:firstLine="142"/>
              <w:jc w:val="both"/>
              <w:rPr>
                <w:i/>
                <w:color w:val="000000" w:themeColor="text1"/>
                <w:sz w:val="24"/>
                <w:szCs w:val="24"/>
                <w:lang w:eastAsia="es-CO"/>
              </w:rPr>
            </w:pPr>
            <w:r w:rsidRPr="00B403C7">
              <w:rPr>
                <w:i/>
                <w:color w:val="000000" w:themeColor="text1"/>
                <w:sz w:val="24"/>
                <w:szCs w:val="24"/>
                <w:lang w:eastAsia="es-CO"/>
              </w:rPr>
              <w:t xml:space="preserve">La interventoría debe consultar y poner en consideración de la administración departamental todos aquellos asuntos que comprometan o modifiquen las condiciones originales y esenciales del contrato de obra  </w:t>
            </w:r>
          </w:p>
        </w:tc>
      </w:tr>
      <w:tr w:rsidR="00F74C83" w:rsidRPr="00B403C7" w14:paraId="404B957F" w14:textId="77777777" w:rsidTr="00F74C83">
        <w:tc>
          <w:tcPr>
            <w:tcW w:w="1550" w:type="dxa"/>
          </w:tcPr>
          <w:p w14:paraId="5669F187" w14:textId="7EF207FE" w:rsidR="00F74C83" w:rsidRPr="00B403C7" w:rsidRDefault="00F74C83" w:rsidP="0036334C">
            <w:pPr>
              <w:jc w:val="both"/>
              <w:rPr>
                <w:i/>
                <w:color w:val="000000" w:themeColor="text1"/>
                <w:sz w:val="24"/>
                <w:szCs w:val="24"/>
                <w:lang w:eastAsia="es-CO"/>
              </w:rPr>
            </w:pPr>
            <w:r w:rsidRPr="00B403C7">
              <w:rPr>
                <w:i/>
                <w:color w:val="000000" w:themeColor="text1"/>
                <w:sz w:val="24"/>
                <w:szCs w:val="24"/>
                <w:lang w:eastAsia="es-CO"/>
              </w:rPr>
              <w:lastRenderedPageBreak/>
              <w:t xml:space="preserve">Cláusula cuarta. Obligaciones y derechos del departamento </w:t>
            </w:r>
          </w:p>
        </w:tc>
        <w:tc>
          <w:tcPr>
            <w:tcW w:w="7280" w:type="dxa"/>
          </w:tcPr>
          <w:p w14:paraId="3963AF5F" w14:textId="7B60DDE6" w:rsidR="00F74C83" w:rsidRPr="00B403C7" w:rsidRDefault="0074150D" w:rsidP="0036334C">
            <w:pPr>
              <w:jc w:val="both"/>
              <w:rPr>
                <w:i/>
                <w:color w:val="000000" w:themeColor="text1"/>
                <w:sz w:val="24"/>
                <w:szCs w:val="24"/>
                <w:lang w:eastAsia="es-CO"/>
              </w:rPr>
            </w:pPr>
            <w:r w:rsidRPr="00B403C7">
              <w:rPr>
                <w:i/>
                <w:color w:val="000000" w:themeColor="text1"/>
                <w:sz w:val="24"/>
                <w:szCs w:val="24"/>
                <w:lang w:eastAsia="es-CO"/>
              </w:rPr>
              <w:t xml:space="preserve">Además de las obligaciones y derechos contemplados en los artículos 4 y 5 de la Ley 80 de 1993 </w:t>
            </w:r>
            <w:r w:rsidR="00447C97" w:rsidRPr="00B403C7">
              <w:rPr>
                <w:i/>
                <w:color w:val="000000" w:themeColor="text1"/>
                <w:sz w:val="24"/>
                <w:szCs w:val="24"/>
                <w:lang w:eastAsia="es-CO"/>
              </w:rPr>
              <w:t xml:space="preserve">y demás normas concordantes y los convenidos en el presente contrato, el departamento se obliga especialmente: a) suministrar al consultor la información, documentación y demás elementos necesarios para el cabal cumplimiento del contrato, b) Facilitarle las condiciones que le permitan cumplirlo en la forma y oportunidad convenidas y coordinar al interior de sus dependencias y funcionarios lo necesario con la misma finalidad; c) controlar la calidad de los servicios contratados y el cumplimiento de los requisitos y condiciones convenidas; d) recibir los servicios contratados en la oportunidad estipulada y expedir en el menor tiempo posible los documentos correspondientes a su recibido a satisfacción  </w:t>
            </w:r>
          </w:p>
        </w:tc>
      </w:tr>
      <w:tr w:rsidR="00F74C83" w:rsidRPr="00B403C7" w14:paraId="6A299253" w14:textId="77777777" w:rsidTr="000C48F6">
        <w:trPr>
          <w:trHeight w:val="2218"/>
        </w:trPr>
        <w:tc>
          <w:tcPr>
            <w:tcW w:w="1550" w:type="dxa"/>
          </w:tcPr>
          <w:p w14:paraId="3CB78B1F" w14:textId="3A2BA609" w:rsidR="00F74C83" w:rsidRPr="00B403C7" w:rsidRDefault="00F74C83" w:rsidP="00F74C83">
            <w:pPr>
              <w:jc w:val="both"/>
              <w:rPr>
                <w:i/>
                <w:color w:val="000000" w:themeColor="text1"/>
                <w:sz w:val="24"/>
                <w:szCs w:val="24"/>
                <w:lang w:eastAsia="es-CO"/>
              </w:rPr>
            </w:pPr>
            <w:r w:rsidRPr="00B403C7">
              <w:rPr>
                <w:i/>
                <w:color w:val="000000" w:themeColor="text1"/>
                <w:sz w:val="24"/>
                <w:szCs w:val="24"/>
                <w:lang w:eastAsia="es-CO"/>
              </w:rPr>
              <w:t xml:space="preserve">Cláusula quinta.- Valor y forma de pago </w:t>
            </w:r>
          </w:p>
        </w:tc>
        <w:tc>
          <w:tcPr>
            <w:tcW w:w="7280" w:type="dxa"/>
          </w:tcPr>
          <w:p w14:paraId="6860F1CF" w14:textId="309A8E74" w:rsidR="00F74C83" w:rsidRPr="00B403C7" w:rsidRDefault="00F74C83" w:rsidP="00F74C83">
            <w:pPr>
              <w:jc w:val="both"/>
              <w:rPr>
                <w:i/>
                <w:color w:val="000000" w:themeColor="text1"/>
                <w:sz w:val="24"/>
                <w:szCs w:val="24"/>
                <w:lang w:eastAsia="es-CO"/>
              </w:rPr>
            </w:pPr>
            <w:r w:rsidRPr="00B403C7">
              <w:rPr>
                <w:i/>
                <w:color w:val="000000" w:themeColor="text1"/>
                <w:sz w:val="24"/>
                <w:szCs w:val="24"/>
                <w:lang w:eastAsia="es-CO"/>
              </w:rPr>
              <w:t xml:space="preserve">$ 23.887.522,5 M/CTE. </w:t>
            </w:r>
            <w:r w:rsidR="00CC5A74" w:rsidRPr="00B403C7">
              <w:rPr>
                <w:i/>
                <w:color w:val="000000" w:themeColor="text1"/>
                <w:sz w:val="24"/>
                <w:szCs w:val="24"/>
                <w:lang w:eastAsia="es-CO"/>
              </w:rPr>
              <w:t xml:space="preserve">Cancelados así: </w:t>
            </w:r>
            <w:r w:rsidRPr="00B403C7">
              <w:rPr>
                <w:i/>
                <w:color w:val="000000" w:themeColor="text1"/>
                <w:sz w:val="24"/>
                <w:szCs w:val="24"/>
                <w:lang w:eastAsia="es-CO"/>
              </w:rPr>
              <w:t>Un anticipo del 30% es decir la suma de ($ 7.166.256,75 M/CTE una vez legalizado y perfeccionado el contrato y el saldo restante de acuerdo al avance del servicio por medio de actas parciales o una vez se presten los servicios a satisfacción; previa presentación del cobro y recibido a satisfacción por parte del interventor, radicados ante la Dirección de Contratación, dando cumplimiento al Artículo 19 de la Ley 1150 de Julio 16 de 2007.</w:t>
            </w:r>
          </w:p>
        </w:tc>
      </w:tr>
      <w:tr w:rsidR="007B7A1E" w:rsidRPr="00B403C7" w14:paraId="517891FC" w14:textId="77777777" w:rsidTr="00F74C83">
        <w:tc>
          <w:tcPr>
            <w:tcW w:w="1550" w:type="dxa"/>
          </w:tcPr>
          <w:p w14:paraId="5D3E59C1" w14:textId="173F15AF" w:rsidR="007B7A1E" w:rsidRPr="00B403C7" w:rsidRDefault="00341E4A" w:rsidP="0036334C">
            <w:pPr>
              <w:jc w:val="both"/>
              <w:rPr>
                <w:i/>
                <w:color w:val="000000" w:themeColor="text1"/>
                <w:sz w:val="24"/>
                <w:szCs w:val="24"/>
                <w:lang w:eastAsia="es-CO"/>
              </w:rPr>
            </w:pPr>
            <w:r w:rsidRPr="00B403C7">
              <w:rPr>
                <w:i/>
                <w:color w:val="000000" w:themeColor="text1"/>
                <w:sz w:val="24"/>
                <w:szCs w:val="24"/>
                <w:lang w:eastAsia="es-CO"/>
              </w:rPr>
              <w:t>Cláusula séptima. Vigencia y plazo de ejecución del contrato</w:t>
            </w:r>
          </w:p>
        </w:tc>
        <w:tc>
          <w:tcPr>
            <w:tcW w:w="7280" w:type="dxa"/>
          </w:tcPr>
          <w:p w14:paraId="3C061C4D" w14:textId="149A9E03" w:rsidR="007B7A1E" w:rsidRPr="00B403C7" w:rsidRDefault="00341E4A" w:rsidP="0036334C">
            <w:pPr>
              <w:jc w:val="both"/>
              <w:rPr>
                <w:i/>
                <w:color w:val="000000" w:themeColor="text1"/>
                <w:sz w:val="24"/>
                <w:szCs w:val="24"/>
                <w:lang w:eastAsia="es-CO"/>
              </w:rPr>
            </w:pPr>
            <w:r w:rsidRPr="00B403C7">
              <w:rPr>
                <w:i/>
                <w:color w:val="000000" w:themeColor="text1"/>
                <w:sz w:val="24"/>
                <w:szCs w:val="24"/>
                <w:lang w:eastAsia="es-CO"/>
              </w:rPr>
              <w:t xml:space="preserve">El plazo para el cumplimiento una vez suscrito el contrato entre el departamento de Boyacá y el consultor será por el mismo término del contrato de obra a supervisar. El plazo previsto es de cuatro (4) meses. En todo caso el consultor debe realizar la interventoría hasta la liquidación final de la obra </w:t>
            </w:r>
          </w:p>
        </w:tc>
      </w:tr>
      <w:tr w:rsidR="00D77B1D" w:rsidRPr="00B403C7" w14:paraId="79444426" w14:textId="77777777" w:rsidTr="00F74C83">
        <w:tc>
          <w:tcPr>
            <w:tcW w:w="1550" w:type="dxa"/>
          </w:tcPr>
          <w:p w14:paraId="27EB6E6C" w14:textId="3DAAF2DC" w:rsidR="00D77B1D" w:rsidRPr="00B403C7" w:rsidRDefault="00341E4A" w:rsidP="00341E4A">
            <w:pPr>
              <w:jc w:val="both"/>
              <w:rPr>
                <w:i/>
                <w:color w:val="000000" w:themeColor="text1"/>
                <w:sz w:val="24"/>
                <w:szCs w:val="24"/>
                <w:lang w:eastAsia="es-CO"/>
              </w:rPr>
            </w:pPr>
            <w:r w:rsidRPr="00B403C7">
              <w:rPr>
                <w:i/>
                <w:color w:val="000000" w:themeColor="text1"/>
                <w:sz w:val="24"/>
                <w:szCs w:val="24"/>
                <w:lang w:eastAsia="es-CO"/>
              </w:rPr>
              <w:lastRenderedPageBreak/>
              <w:t>Cláusula octava.- Suspensión temporal del contrato</w:t>
            </w:r>
          </w:p>
        </w:tc>
        <w:tc>
          <w:tcPr>
            <w:tcW w:w="7280" w:type="dxa"/>
          </w:tcPr>
          <w:p w14:paraId="0DF7DF75" w14:textId="14633FDA" w:rsidR="00D77B1D" w:rsidRPr="00B403C7" w:rsidRDefault="00341E4A" w:rsidP="0036334C">
            <w:pPr>
              <w:jc w:val="both"/>
              <w:rPr>
                <w:i/>
                <w:color w:val="000000" w:themeColor="text1"/>
                <w:sz w:val="24"/>
                <w:szCs w:val="24"/>
                <w:lang w:eastAsia="es-CO"/>
              </w:rPr>
            </w:pPr>
            <w:r w:rsidRPr="00B403C7">
              <w:rPr>
                <w:i/>
                <w:color w:val="000000" w:themeColor="text1"/>
                <w:sz w:val="24"/>
                <w:szCs w:val="24"/>
                <w:lang w:eastAsia="es-CO"/>
              </w:rPr>
              <w:t xml:space="preserve">Solo en eventos de fuerza mayor o caso fortuito las partes podrán suspender la ejecución del contrato. Este hecho previo concepto del supervisor y visto bueno del titular del despacho se hará constar en acta que suscribirán de conformidad con el manual de interventoría y supervisión adoptado por la entidad </w:t>
            </w:r>
          </w:p>
        </w:tc>
      </w:tr>
      <w:tr w:rsidR="00D77B1D" w:rsidRPr="00B403C7" w14:paraId="162C0C5E" w14:textId="77777777" w:rsidTr="00F74C83">
        <w:tc>
          <w:tcPr>
            <w:tcW w:w="1550" w:type="dxa"/>
          </w:tcPr>
          <w:p w14:paraId="4AF74BEE" w14:textId="19F4C75E" w:rsidR="00D77B1D" w:rsidRPr="00B403C7" w:rsidRDefault="00DC0CAB" w:rsidP="0036334C">
            <w:pPr>
              <w:jc w:val="both"/>
              <w:rPr>
                <w:b/>
                <w:i/>
                <w:color w:val="000000" w:themeColor="text1"/>
                <w:sz w:val="24"/>
                <w:szCs w:val="24"/>
                <w:lang w:eastAsia="es-CO"/>
              </w:rPr>
            </w:pPr>
            <w:r w:rsidRPr="00B403C7">
              <w:rPr>
                <w:b/>
                <w:i/>
                <w:color w:val="000000" w:themeColor="text1"/>
                <w:sz w:val="24"/>
                <w:szCs w:val="24"/>
                <w:lang w:eastAsia="es-CO"/>
              </w:rPr>
              <w:t>C</w:t>
            </w:r>
            <w:r w:rsidR="00341E4A" w:rsidRPr="00B403C7">
              <w:rPr>
                <w:b/>
                <w:i/>
                <w:color w:val="000000" w:themeColor="text1"/>
                <w:sz w:val="24"/>
                <w:szCs w:val="24"/>
                <w:lang w:eastAsia="es-CO"/>
              </w:rPr>
              <w:t>láusula décima séptima.-</w:t>
            </w:r>
            <w:r w:rsidR="00BE3C65" w:rsidRPr="00B403C7">
              <w:rPr>
                <w:b/>
                <w:i/>
                <w:color w:val="000000" w:themeColor="text1"/>
                <w:sz w:val="24"/>
                <w:szCs w:val="24"/>
                <w:lang w:eastAsia="es-CO"/>
              </w:rPr>
              <w:t>Cláusula penal pecuniaria</w:t>
            </w:r>
          </w:p>
        </w:tc>
        <w:tc>
          <w:tcPr>
            <w:tcW w:w="7280" w:type="dxa"/>
          </w:tcPr>
          <w:p w14:paraId="375D7CD1" w14:textId="78E73F74" w:rsidR="00BE3C65" w:rsidRPr="00B403C7" w:rsidRDefault="00341E4A" w:rsidP="0036334C">
            <w:pPr>
              <w:jc w:val="both"/>
              <w:rPr>
                <w:b/>
                <w:i/>
                <w:color w:val="000000" w:themeColor="text1"/>
                <w:sz w:val="24"/>
                <w:szCs w:val="24"/>
                <w:lang w:eastAsia="es-CO"/>
              </w:rPr>
            </w:pPr>
            <w:r w:rsidRPr="00B403C7">
              <w:rPr>
                <w:b/>
                <w:i/>
                <w:color w:val="000000" w:themeColor="text1"/>
                <w:sz w:val="24"/>
                <w:szCs w:val="24"/>
                <w:lang w:eastAsia="es-CO"/>
              </w:rPr>
              <w:t>E</w:t>
            </w:r>
            <w:r w:rsidR="00BE3C65" w:rsidRPr="00B403C7">
              <w:rPr>
                <w:b/>
                <w:i/>
                <w:color w:val="000000" w:themeColor="text1"/>
                <w:sz w:val="24"/>
                <w:szCs w:val="24"/>
                <w:lang w:eastAsia="es-CO"/>
              </w:rPr>
              <w:t xml:space="preserve">n caso de incumplimiento, el DEPARTAMENTO DE BOYACA podrá hacer efectiva a título de pena una suma equivalente al 30% del valor del contrato, suma esta que ingresará al tesoro de la Entidad DEPARTAMENTO y podrá ser tomada directamente del saldo a favor de EL CONSULTOR si lo hubiere, o la garantía constituida </w:t>
            </w:r>
          </w:p>
          <w:p w14:paraId="0C28D97B" w14:textId="77777777" w:rsidR="00D77B1D" w:rsidRPr="00B403C7" w:rsidRDefault="00D77B1D" w:rsidP="0036334C">
            <w:pPr>
              <w:jc w:val="both"/>
              <w:rPr>
                <w:b/>
                <w:i/>
                <w:color w:val="000000" w:themeColor="text1"/>
                <w:sz w:val="24"/>
                <w:szCs w:val="24"/>
                <w:lang w:eastAsia="es-CO"/>
              </w:rPr>
            </w:pPr>
          </w:p>
        </w:tc>
      </w:tr>
      <w:tr w:rsidR="00341E4A" w:rsidRPr="00B403C7" w14:paraId="033CF9A2" w14:textId="77777777" w:rsidTr="00F74C83">
        <w:tc>
          <w:tcPr>
            <w:tcW w:w="1550" w:type="dxa"/>
          </w:tcPr>
          <w:p w14:paraId="5FB73EB1" w14:textId="5474E52F" w:rsidR="00341E4A" w:rsidRPr="00B403C7" w:rsidRDefault="00341E4A" w:rsidP="0036334C">
            <w:pPr>
              <w:jc w:val="both"/>
              <w:rPr>
                <w:i/>
                <w:color w:val="000000" w:themeColor="text1"/>
                <w:sz w:val="24"/>
                <w:szCs w:val="24"/>
                <w:lang w:eastAsia="es-CO"/>
              </w:rPr>
            </w:pPr>
            <w:r w:rsidRPr="00B403C7">
              <w:rPr>
                <w:i/>
                <w:color w:val="000000" w:themeColor="text1"/>
                <w:sz w:val="24"/>
                <w:szCs w:val="24"/>
                <w:lang w:eastAsia="es-CO"/>
              </w:rPr>
              <w:t>Cláusula décimo octava.- Terminación</w:t>
            </w:r>
          </w:p>
        </w:tc>
        <w:tc>
          <w:tcPr>
            <w:tcW w:w="7280" w:type="dxa"/>
          </w:tcPr>
          <w:p w14:paraId="13ECEC96" w14:textId="658D479F" w:rsidR="00341E4A" w:rsidRPr="00B403C7" w:rsidRDefault="00341E4A" w:rsidP="0036334C">
            <w:pPr>
              <w:jc w:val="both"/>
              <w:rPr>
                <w:i/>
                <w:color w:val="000000" w:themeColor="text1"/>
                <w:sz w:val="24"/>
                <w:szCs w:val="24"/>
                <w:lang w:eastAsia="es-CO"/>
              </w:rPr>
            </w:pPr>
            <w:r w:rsidRPr="00B403C7">
              <w:rPr>
                <w:i/>
                <w:color w:val="000000" w:themeColor="text1"/>
                <w:sz w:val="24"/>
                <w:szCs w:val="24"/>
                <w:lang w:eastAsia="es-CO"/>
              </w:rPr>
              <w:t xml:space="preserve">Además de los eventos previstos por el artículo 17 de la Ley 80 de 1993, el departamento dispondrá la terminación anticipada del contrato mediante acto debidamente motivado susceptible del recurso de reposición, en caso de incumplimiento de los requisitos de celebración del contrato cuando la ley lo disponga. Otra medida, en los contemplados por los numerales 1, 2 y 4 del artículo 44 de la Ley 80 de 1993, y en todo otro evento establecido por la ley. El departamento reconocerá al consultor las compensaciones e indemnizaciones a que tenga derecho cuando </w:t>
            </w:r>
            <w:r w:rsidR="00F41F6B" w:rsidRPr="00B403C7">
              <w:rPr>
                <w:i/>
                <w:color w:val="000000" w:themeColor="text1"/>
                <w:sz w:val="24"/>
                <w:szCs w:val="24"/>
                <w:lang w:eastAsia="es-CO"/>
              </w:rPr>
              <w:t xml:space="preserve">hubiere lugar a ellas. PARAGRAFO. Cuando la terminación del contrato sea el resultado del acuerdo de las partes, requerirá el concepto previo no vinculante del interventor y no dará lugar al reconocimiento de compensaciones e indemnizaciones. </w:t>
            </w:r>
          </w:p>
        </w:tc>
      </w:tr>
      <w:tr w:rsidR="00D77B1D" w:rsidRPr="00B403C7" w14:paraId="6648C0C8" w14:textId="77777777" w:rsidTr="00F74C83">
        <w:tc>
          <w:tcPr>
            <w:tcW w:w="1550" w:type="dxa"/>
          </w:tcPr>
          <w:p w14:paraId="32E32CF8" w14:textId="53D7E534" w:rsidR="00D77B1D" w:rsidRPr="00B403C7" w:rsidRDefault="00DC0CAB" w:rsidP="0036334C">
            <w:pPr>
              <w:jc w:val="both"/>
              <w:rPr>
                <w:i/>
                <w:color w:val="000000" w:themeColor="text1"/>
                <w:sz w:val="24"/>
                <w:szCs w:val="24"/>
                <w:lang w:eastAsia="es-CO"/>
              </w:rPr>
            </w:pPr>
            <w:r w:rsidRPr="00B403C7">
              <w:rPr>
                <w:bCs/>
                <w:i/>
                <w:color w:val="000000" w:themeColor="text1"/>
                <w:sz w:val="24"/>
                <w:szCs w:val="24"/>
                <w:lang w:eastAsia="es-CO"/>
              </w:rPr>
              <w:t>Cláusula vigésima primera</w:t>
            </w:r>
            <w:r w:rsidRPr="00B403C7">
              <w:rPr>
                <w:i/>
                <w:color w:val="000000" w:themeColor="text1"/>
                <w:sz w:val="24"/>
                <w:szCs w:val="24"/>
                <w:lang w:eastAsia="es-CO"/>
              </w:rPr>
              <w:t xml:space="preserve"> Liquidación del contrato</w:t>
            </w:r>
          </w:p>
        </w:tc>
        <w:tc>
          <w:tcPr>
            <w:tcW w:w="7280" w:type="dxa"/>
          </w:tcPr>
          <w:p w14:paraId="5040F01F" w14:textId="10F473AB" w:rsidR="00D77B1D" w:rsidRPr="00B403C7" w:rsidRDefault="00BE3C65" w:rsidP="0036334C">
            <w:pPr>
              <w:jc w:val="both"/>
              <w:rPr>
                <w:i/>
                <w:color w:val="000000" w:themeColor="text1"/>
                <w:sz w:val="24"/>
                <w:szCs w:val="24"/>
                <w:lang w:eastAsia="es-CO"/>
              </w:rPr>
            </w:pPr>
            <w:r w:rsidRPr="00B403C7">
              <w:rPr>
                <w:i/>
                <w:color w:val="000000" w:themeColor="text1"/>
                <w:sz w:val="24"/>
                <w:szCs w:val="24"/>
                <w:lang w:eastAsia="es-CO"/>
              </w:rPr>
              <w:t>De con</w:t>
            </w:r>
            <w:r w:rsidR="00F41F6B" w:rsidRPr="00B403C7">
              <w:rPr>
                <w:i/>
                <w:color w:val="000000" w:themeColor="text1"/>
                <w:sz w:val="24"/>
                <w:szCs w:val="24"/>
                <w:lang w:eastAsia="es-CO"/>
              </w:rPr>
              <w:t>formidad con lo previsto en el a</w:t>
            </w:r>
            <w:r w:rsidR="00BA093C" w:rsidRPr="00B403C7">
              <w:rPr>
                <w:i/>
                <w:color w:val="000000" w:themeColor="text1"/>
                <w:sz w:val="24"/>
                <w:szCs w:val="24"/>
                <w:lang w:eastAsia="es-CO"/>
              </w:rPr>
              <w:t>rtículo 11 de la L</w:t>
            </w:r>
            <w:r w:rsidRPr="00B403C7">
              <w:rPr>
                <w:i/>
                <w:color w:val="000000" w:themeColor="text1"/>
                <w:sz w:val="24"/>
                <w:szCs w:val="24"/>
                <w:lang w:eastAsia="es-CO"/>
              </w:rPr>
              <w:t>ey 1150 de 2007</w:t>
            </w:r>
            <w:r w:rsidR="00BA093C" w:rsidRPr="00B403C7">
              <w:rPr>
                <w:i/>
                <w:color w:val="000000" w:themeColor="text1"/>
                <w:sz w:val="24"/>
                <w:szCs w:val="24"/>
                <w:lang w:eastAsia="es-CO"/>
              </w:rPr>
              <w:t>,</w:t>
            </w:r>
            <w:r w:rsidRPr="00B403C7">
              <w:rPr>
                <w:i/>
                <w:color w:val="000000" w:themeColor="text1"/>
                <w:sz w:val="24"/>
                <w:szCs w:val="24"/>
                <w:lang w:eastAsia="es-CO"/>
              </w:rPr>
              <w:t xml:space="preserve"> la Entidad y EL CONSULTOR procederán a la liquidación del contrato en los términos allí previstos, para lo cual deberá disponerse, cuando menos, de los siguientes documentos: 1. Copia del contrato y sus modificaciones. 2. Copia de las actas e informes que hacen parte del contrato. 3. Relación de los pagos hechos al CONSULTOR. 4. Vigencia de la garantía única de cumplimiento</w:t>
            </w:r>
          </w:p>
        </w:tc>
      </w:tr>
    </w:tbl>
    <w:p w14:paraId="07D44EB0" w14:textId="5CA54402" w:rsidR="00783D1D" w:rsidRPr="00B403C7" w:rsidRDefault="00783D1D" w:rsidP="00FC7B02">
      <w:pPr>
        <w:spacing w:line="360" w:lineRule="auto"/>
        <w:jc w:val="both"/>
        <w:rPr>
          <w:color w:val="000000" w:themeColor="text1"/>
          <w:sz w:val="24"/>
          <w:szCs w:val="24"/>
          <w:lang w:val="es-CO" w:eastAsia="es-CO"/>
        </w:rPr>
      </w:pPr>
    </w:p>
    <w:p w14:paraId="7126CA5A" w14:textId="2393E351" w:rsidR="0036334C" w:rsidRPr="00B403C7" w:rsidRDefault="0036334C" w:rsidP="0036334C">
      <w:pPr>
        <w:pStyle w:val="Prrafodelista"/>
        <w:numPr>
          <w:ilvl w:val="0"/>
          <w:numId w:val="18"/>
        </w:numPr>
        <w:spacing w:line="360" w:lineRule="auto"/>
        <w:ind w:left="0" w:firstLine="360"/>
        <w:jc w:val="both"/>
        <w:rPr>
          <w:color w:val="000000" w:themeColor="text1"/>
          <w:sz w:val="24"/>
          <w:szCs w:val="24"/>
          <w:lang w:val="es-CO" w:eastAsia="es-CO"/>
        </w:rPr>
      </w:pPr>
      <w:r w:rsidRPr="00B403C7">
        <w:rPr>
          <w:color w:val="000000" w:themeColor="text1"/>
          <w:sz w:val="24"/>
          <w:szCs w:val="24"/>
          <w:lang w:val="es-CO" w:eastAsia="es-CO"/>
        </w:rPr>
        <w:t xml:space="preserve">El </w:t>
      </w:r>
      <w:r w:rsidRPr="00B403C7">
        <w:rPr>
          <w:b/>
          <w:bCs/>
          <w:color w:val="000000" w:themeColor="text1"/>
          <w:sz w:val="24"/>
          <w:szCs w:val="24"/>
          <w:lang w:val="es-CO" w:eastAsia="es-CO"/>
        </w:rPr>
        <w:t>11 de agosto de 2011</w:t>
      </w:r>
      <w:r w:rsidRPr="00B403C7">
        <w:rPr>
          <w:color w:val="000000" w:themeColor="text1"/>
          <w:sz w:val="24"/>
          <w:szCs w:val="24"/>
          <w:lang w:val="es-CO" w:eastAsia="es-CO"/>
        </w:rPr>
        <w:t>, las partes suscribieron acta de iniciación del contrato de interventoría</w:t>
      </w:r>
      <w:r w:rsidR="003C1E26" w:rsidRPr="00B403C7">
        <w:rPr>
          <w:color w:val="000000" w:themeColor="text1"/>
          <w:sz w:val="24"/>
          <w:szCs w:val="24"/>
          <w:lang w:val="es-CO" w:eastAsia="es-CO"/>
        </w:rPr>
        <w:t xml:space="preserve"> 1937</w:t>
      </w:r>
      <w:r w:rsidRPr="00B403C7">
        <w:rPr>
          <w:color w:val="000000" w:themeColor="text1"/>
          <w:sz w:val="24"/>
          <w:szCs w:val="24"/>
          <w:lang w:val="es-CO" w:eastAsia="es-CO"/>
        </w:rPr>
        <w:t xml:space="preserve"> (fl 27; </w:t>
      </w:r>
      <w:r w:rsidR="14A15642" w:rsidRPr="00B403C7">
        <w:rPr>
          <w:color w:val="000000" w:themeColor="text1"/>
          <w:sz w:val="24"/>
          <w:szCs w:val="24"/>
          <w:lang w:val="es-CO" w:eastAsia="es-CO"/>
        </w:rPr>
        <w:t>f.</w:t>
      </w:r>
      <w:r w:rsidR="003C1E26" w:rsidRPr="00B403C7">
        <w:rPr>
          <w:color w:val="000000" w:themeColor="text1"/>
          <w:sz w:val="24"/>
          <w:szCs w:val="24"/>
          <w:lang w:val="es-CO" w:eastAsia="es-CO"/>
        </w:rPr>
        <w:t xml:space="preserve"> </w:t>
      </w:r>
      <w:r w:rsidRPr="00B403C7">
        <w:rPr>
          <w:color w:val="000000" w:themeColor="text1"/>
          <w:sz w:val="24"/>
          <w:szCs w:val="24"/>
          <w:lang w:val="es-CO" w:eastAsia="es-CO"/>
        </w:rPr>
        <w:t xml:space="preserve">143 </w:t>
      </w:r>
      <w:r w:rsidR="003C1E26" w:rsidRPr="00B403C7">
        <w:rPr>
          <w:color w:val="000000" w:themeColor="text1"/>
          <w:sz w:val="24"/>
          <w:szCs w:val="24"/>
          <w:lang w:val="es-CO" w:eastAsia="es-CO"/>
        </w:rPr>
        <w:t xml:space="preserve">Anx </w:t>
      </w:r>
      <w:r w:rsidRPr="00B403C7">
        <w:rPr>
          <w:color w:val="000000" w:themeColor="text1"/>
          <w:sz w:val="24"/>
          <w:szCs w:val="24"/>
          <w:lang w:val="es-CO" w:eastAsia="es-CO"/>
        </w:rPr>
        <w:t>3).</w:t>
      </w:r>
    </w:p>
    <w:p w14:paraId="6F22D09A" w14:textId="77777777" w:rsidR="0036334C" w:rsidRPr="00B403C7" w:rsidRDefault="0036334C" w:rsidP="0036334C">
      <w:pPr>
        <w:spacing w:line="360" w:lineRule="auto"/>
        <w:jc w:val="both"/>
        <w:rPr>
          <w:color w:val="000000" w:themeColor="text1"/>
          <w:sz w:val="24"/>
          <w:szCs w:val="24"/>
          <w:lang w:val="es-CO" w:eastAsia="es-CO"/>
        </w:rPr>
      </w:pPr>
    </w:p>
    <w:p w14:paraId="5E72777B" w14:textId="6FF4AC57" w:rsidR="0036334C" w:rsidRPr="00B403C7" w:rsidRDefault="0036334C" w:rsidP="0036334C">
      <w:pPr>
        <w:pStyle w:val="Prrafodelista"/>
        <w:numPr>
          <w:ilvl w:val="0"/>
          <w:numId w:val="18"/>
        </w:numPr>
        <w:spacing w:line="360" w:lineRule="auto"/>
        <w:ind w:left="0" w:firstLine="360"/>
        <w:jc w:val="both"/>
        <w:rPr>
          <w:color w:val="000000" w:themeColor="text1"/>
          <w:sz w:val="24"/>
          <w:szCs w:val="24"/>
          <w:lang w:val="es-CO" w:eastAsia="es-CO"/>
        </w:rPr>
      </w:pPr>
      <w:r w:rsidRPr="00B403C7">
        <w:rPr>
          <w:color w:val="000000" w:themeColor="text1"/>
          <w:sz w:val="24"/>
          <w:szCs w:val="24"/>
          <w:lang w:val="es-CO" w:eastAsia="es-CO"/>
        </w:rPr>
        <w:t xml:space="preserve">El </w:t>
      </w:r>
      <w:r w:rsidRPr="00B403C7">
        <w:rPr>
          <w:b/>
          <w:bCs/>
          <w:color w:val="000000" w:themeColor="text1"/>
          <w:sz w:val="24"/>
          <w:szCs w:val="24"/>
          <w:lang w:val="es-CO" w:eastAsia="es-CO"/>
        </w:rPr>
        <w:t>12 de agosto de 2011</w:t>
      </w:r>
      <w:r w:rsidRPr="00B403C7">
        <w:rPr>
          <w:color w:val="000000" w:themeColor="text1"/>
          <w:sz w:val="24"/>
          <w:szCs w:val="24"/>
          <w:lang w:val="es-CO" w:eastAsia="es-CO"/>
        </w:rPr>
        <w:t>, se suscribió acta de suspensión No 1 del contrato de interventoría 1937 de 2011, en la indicó que debido a que el municipio de Duitama se encuentra desarrollando proceso contractual</w:t>
      </w:r>
      <w:r w:rsidR="00594698" w:rsidRPr="00B403C7">
        <w:rPr>
          <w:color w:val="000000" w:themeColor="text1"/>
          <w:sz w:val="24"/>
          <w:szCs w:val="24"/>
          <w:lang w:val="es-CO" w:eastAsia="es-CO"/>
        </w:rPr>
        <w:t xml:space="preserve"> dentro del convenio 2254</w:t>
      </w:r>
      <w:r w:rsidRPr="00B403C7">
        <w:rPr>
          <w:color w:val="000000" w:themeColor="text1"/>
          <w:sz w:val="24"/>
          <w:szCs w:val="24"/>
          <w:lang w:val="es-CO" w:eastAsia="es-CO"/>
        </w:rPr>
        <w:t xml:space="preserve">, </w:t>
      </w:r>
      <w:r w:rsidR="00594698" w:rsidRPr="00B403C7">
        <w:rPr>
          <w:color w:val="000000" w:themeColor="text1"/>
          <w:sz w:val="24"/>
          <w:szCs w:val="24"/>
          <w:lang w:val="es-CO" w:eastAsia="es-CO"/>
        </w:rPr>
        <w:t xml:space="preserve">y se requiere que ese ente </w:t>
      </w:r>
      <w:r w:rsidRPr="00B403C7">
        <w:rPr>
          <w:color w:val="000000" w:themeColor="text1"/>
          <w:sz w:val="24"/>
          <w:szCs w:val="24"/>
          <w:lang w:val="es-CO" w:eastAsia="es-CO"/>
        </w:rPr>
        <w:t>determin</w:t>
      </w:r>
      <w:r w:rsidR="00594698" w:rsidRPr="00B403C7">
        <w:rPr>
          <w:color w:val="000000" w:themeColor="text1"/>
          <w:sz w:val="24"/>
          <w:szCs w:val="24"/>
          <w:lang w:val="es-CO" w:eastAsia="es-CO"/>
        </w:rPr>
        <w:t xml:space="preserve">e </w:t>
      </w:r>
      <w:r w:rsidRPr="00B403C7">
        <w:rPr>
          <w:color w:val="000000" w:themeColor="text1"/>
          <w:sz w:val="24"/>
          <w:szCs w:val="24"/>
          <w:lang w:val="es-CO" w:eastAsia="es-CO"/>
        </w:rPr>
        <w:t xml:space="preserve">asignación de la obra, </w:t>
      </w:r>
      <w:r w:rsidR="00594698" w:rsidRPr="00B403C7">
        <w:rPr>
          <w:color w:val="000000" w:themeColor="text1"/>
          <w:sz w:val="24"/>
          <w:szCs w:val="24"/>
          <w:lang w:val="es-CO" w:eastAsia="es-CO"/>
        </w:rPr>
        <w:t>por tanto</w:t>
      </w:r>
      <w:r w:rsidR="00AB3647" w:rsidRPr="00B403C7">
        <w:rPr>
          <w:color w:val="000000" w:themeColor="text1"/>
          <w:sz w:val="24"/>
          <w:szCs w:val="24"/>
          <w:lang w:val="es-CO" w:eastAsia="es-CO"/>
        </w:rPr>
        <w:t>,</w:t>
      </w:r>
      <w:r w:rsidR="00594698" w:rsidRPr="00B403C7">
        <w:rPr>
          <w:color w:val="000000" w:themeColor="text1"/>
          <w:sz w:val="24"/>
          <w:szCs w:val="24"/>
          <w:lang w:val="es-CO" w:eastAsia="es-CO"/>
        </w:rPr>
        <w:t xml:space="preserve"> ese contrato </w:t>
      </w:r>
      <w:r w:rsidRPr="00B403C7">
        <w:rPr>
          <w:color w:val="000000" w:themeColor="text1"/>
          <w:sz w:val="24"/>
          <w:szCs w:val="24"/>
          <w:lang w:val="es-CO" w:eastAsia="es-CO"/>
        </w:rPr>
        <w:t>se suspende a partir de esa fecha (</w:t>
      </w:r>
      <w:r w:rsidR="14A15642" w:rsidRPr="00B403C7">
        <w:rPr>
          <w:color w:val="000000" w:themeColor="text1"/>
          <w:sz w:val="24"/>
          <w:szCs w:val="24"/>
          <w:lang w:val="es-CO" w:eastAsia="es-CO"/>
        </w:rPr>
        <w:t>f.</w:t>
      </w:r>
      <w:r w:rsidRPr="00B403C7">
        <w:rPr>
          <w:color w:val="000000" w:themeColor="text1"/>
          <w:sz w:val="24"/>
          <w:szCs w:val="24"/>
          <w:lang w:val="es-CO" w:eastAsia="es-CO"/>
        </w:rPr>
        <w:t xml:space="preserve"> 144 Anx. 3) </w:t>
      </w:r>
    </w:p>
    <w:p w14:paraId="08F4F44F" w14:textId="77777777" w:rsidR="0036334C" w:rsidRPr="00B403C7" w:rsidRDefault="0036334C" w:rsidP="0036334C">
      <w:pPr>
        <w:pStyle w:val="Prrafodelista"/>
        <w:rPr>
          <w:color w:val="000000" w:themeColor="text1"/>
          <w:sz w:val="24"/>
          <w:szCs w:val="24"/>
          <w:lang w:val="es-CO" w:eastAsia="es-CO"/>
        </w:rPr>
      </w:pPr>
    </w:p>
    <w:p w14:paraId="2F293C82" w14:textId="1770EEA2" w:rsidR="00953FE9" w:rsidRPr="00B403C7" w:rsidRDefault="00953FE9" w:rsidP="005C3DA2">
      <w:pPr>
        <w:pStyle w:val="Prrafodelista"/>
        <w:numPr>
          <w:ilvl w:val="0"/>
          <w:numId w:val="18"/>
        </w:numPr>
        <w:spacing w:line="360" w:lineRule="auto"/>
        <w:ind w:left="0" w:firstLine="360"/>
        <w:jc w:val="both"/>
        <w:rPr>
          <w:color w:val="000000" w:themeColor="text1"/>
          <w:sz w:val="24"/>
          <w:szCs w:val="24"/>
          <w:lang w:val="es-CO" w:eastAsia="es-CO"/>
        </w:rPr>
      </w:pPr>
      <w:r w:rsidRPr="00B403C7">
        <w:rPr>
          <w:color w:val="000000" w:themeColor="text1"/>
          <w:sz w:val="24"/>
          <w:szCs w:val="24"/>
          <w:lang w:val="es-CO" w:eastAsia="es-CO"/>
        </w:rPr>
        <w:t xml:space="preserve">En oficio del </w:t>
      </w:r>
      <w:r w:rsidRPr="00B403C7">
        <w:rPr>
          <w:b/>
          <w:bCs/>
          <w:color w:val="000000" w:themeColor="text1"/>
          <w:sz w:val="24"/>
          <w:szCs w:val="24"/>
          <w:lang w:val="es-CO" w:eastAsia="es-CO"/>
        </w:rPr>
        <w:t>15 de diciembre de 2011</w:t>
      </w:r>
      <w:r w:rsidRPr="00B403C7">
        <w:rPr>
          <w:color w:val="000000" w:themeColor="text1"/>
          <w:sz w:val="24"/>
          <w:szCs w:val="24"/>
          <w:lang w:val="es-CO" w:eastAsia="es-CO"/>
        </w:rPr>
        <w:t>, la ingeniera Marta Torres Cruz, supervisora del contrato 1937, solicitó ampliar el término de dicho contrato a partir del 31 de diciembre por un término de dos meses más, lo cual recibió el visto bueno del secretario de infraestructura departamental (</w:t>
      </w:r>
      <w:r w:rsidR="14A15642" w:rsidRPr="00B403C7">
        <w:rPr>
          <w:color w:val="000000" w:themeColor="text1"/>
          <w:sz w:val="24"/>
          <w:szCs w:val="24"/>
          <w:lang w:val="es-CO" w:eastAsia="es-CO"/>
        </w:rPr>
        <w:t>f.</w:t>
      </w:r>
      <w:r w:rsidRPr="00B403C7">
        <w:rPr>
          <w:color w:val="000000" w:themeColor="text1"/>
          <w:sz w:val="24"/>
          <w:szCs w:val="24"/>
          <w:lang w:val="es-CO" w:eastAsia="es-CO"/>
        </w:rPr>
        <w:t xml:space="preserve"> 147</w:t>
      </w:r>
      <w:r w:rsidR="007F4A7B" w:rsidRPr="00B403C7">
        <w:rPr>
          <w:color w:val="000000" w:themeColor="text1"/>
          <w:sz w:val="24"/>
          <w:szCs w:val="24"/>
          <w:lang w:val="es-CO" w:eastAsia="es-CO"/>
        </w:rPr>
        <w:t xml:space="preserve"> Anexo 3</w:t>
      </w:r>
      <w:r w:rsidR="000B2C44" w:rsidRPr="00B403C7">
        <w:rPr>
          <w:color w:val="000000" w:themeColor="text1"/>
          <w:sz w:val="24"/>
          <w:szCs w:val="24"/>
          <w:lang w:val="es-CO" w:eastAsia="es-CO"/>
        </w:rPr>
        <w:t>).</w:t>
      </w:r>
    </w:p>
    <w:p w14:paraId="0D3C34B4" w14:textId="77777777" w:rsidR="00953FE9" w:rsidRPr="00B403C7" w:rsidRDefault="00953FE9" w:rsidP="00953FE9">
      <w:pPr>
        <w:pStyle w:val="Prrafodelista"/>
        <w:rPr>
          <w:color w:val="000000" w:themeColor="text1"/>
          <w:sz w:val="24"/>
          <w:szCs w:val="24"/>
          <w:lang w:val="es-CO" w:eastAsia="es-CO"/>
        </w:rPr>
      </w:pPr>
    </w:p>
    <w:p w14:paraId="4DE31359" w14:textId="7ECCA301" w:rsidR="007F4A7B" w:rsidRPr="00B403C7" w:rsidRDefault="007F4A7B" w:rsidP="005C3DA2">
      <w:pPr>
        <w:pStyle w:val="Prrafodelista"/>
        <w:numPr>
          <w:ilvl w:val="0"/>
          <w:numId w:val="18"/>
        </w:numPr>
        <w:spacing w:line="360" w:lineRule="auto"/>
        <w:ind w:left="0" w:firstLine="360"/>
        <w:jc w:val="both"/>
        <w:rPr>
          <w:color w:val="000000" w:themeColor="text1"/>
          <w:sz w:val="24"/>
          <w:szCs w:val="24"/>
          <w:lang w:val="es-CO" w:eastAsia="es-CO"/>
        </w:rPr>
      </w:pPr>
      <w:r w:rsidRPr="00B403C7">
        <w:rPr>
          <w:color w:val="000000" w:themeColor="text1"/>
          <w:sz w:val="24"/>
          <w:szCs w:val="24"/>
          <w:lang w:val="es-CO" w:eastAsia="es-CO"/>
        </w:rPr>
        <w:t xml:space="preserve">El </w:t>
      </w:r>
      <w:r w:rsidRPr="00B403C7">
        <w:rPr>
          <w:b/>
          <w:bCs/>
          <w:color w:val="000000" w:themeColor="text1"/>
          <w:sz w:val="24"/>
          <w:szCs w:val="24"/>
          <w:lang w:val="es-CO" w:eastAsia="es-CO"/>
        </w:rPr>
        <w:t>29 de agosto de 2012</w:t>
      </w:r>
      <w:r w:rsidRPr="00B403C7">
        <w:rPr>
          <w:color w:val="000000" w:themeColor="text1"/>
          <w:sz w:val="24"/>
          <w:szCs w:val="24"/>
          <w:lang w:val="es-CO" w:eastAsia="es-CO"/>
        </w:rPr>
        <w:t>, se citó al actor a audiencia de liquidación bilateral del contrato 1937 a realizarse el 5 de septiembre de 2012 (</w:t>
      </w:r>
      <w:r w:rsidR="14A15642" w:rsidRPr="00B403C7">
        <w:rPr>
          <w:color w:val="000000" w:themeColor="text1"/>
          <w:sz w:val="24"/>
          <w:szCs w:val="24"/>
          <w:lang w:val="es-CO" w:eastAsia="es-CO"/>
        </w:rPr>
        <w:t>f.</w:t>
      </w:r>
      <w:r w:rsidRPr="00B403C7">
        <w:rPr>
          <w:color w:val="000000" w:themeColor="text1"/>
          <w:sz w:val="24"/>
          <w:szCs w:val="24"/>
          <w:lang w:val="es-CO" w:eastAsia="es-CO"/>
        </w:rPr>
        <w:t xml:space="preserve"> 153 Anexo 3), llegada esta última fecha fue suspendida (</w:t>
      </w:r>
      <w:r w:rsidR="14A15642" w:rsidRPr="00B403C7">
        <w:rPr>
          <w:color w:val="000000" w:themeColor="text1"/>
          <w:sz w:val="24"/>
          <w:szCs w:val="24"/>
          <w:lang w:val="es-CO" w:eastAsia="es-CO"/>
        </w:rPr>
        <w:t>f.</w:t>
      </w:r>
      <w:r w:rsidRPr="00B403C7">
        <w:rPr>
          <w:color w:val="000000" w:themeColor="text1"/>
          <w:sz w:val="24"/>
          <w:szCs w:val="24"/>
          <w:lang w:val="es-CO" w:eastAsia="es-CO"/>
        </w:rPr>
        <w:t xml:space="preserve"> 154 Anx 3)</w:t>
      </w:r>
    </w:p>
    <w:p w14:paraId="7C0CD795" w14:textId="77777777" w:rsidR="007F4A7B" w:rsidRPr="00B403C7" w:rsidRDefault="007F4A7B" w:rsidP="007F4A7B">
      <w:pPr>
        <w:pStyle w:val="Prrafodelista"/>
        <w:rPr>
          <w:color w:val="000000" w:themeColor="text1"/>
          <w:sz w:val="24"/>
          <w:szCs w:val="24"/>
          <w:lang w:val="es-CO" w:eastAsia="es-CO"/>
        </w:rPr>
      </w:pPr>
    </w:p>
    <w:p w14:paraId="2D58DDDC" w14:textId="5E482538" w:rsidR="005C3DA2" w:rsidRPr="00B403C7" w:rsidRDefault="005C3DA2" w:rsidP="005C3DA2">
      <w:pPr>
        <w:pStyle w:val="Prrafodelista"/>
        <w:numPr>
          <w:ilvl w:val="0"/>
          <w:numId w:val="18"/>
        </w:numPr>
        <w:spacing w:line="360" w:lineRule="auto"/>
        <w:ind w:left="0" w:firstLine="360"/>
        <w:jc w:val="both"/>
        <w:rPr>
          <w:color w:val="000000" w:themeColor="text1"/>
          <w:sz w:val="24"/>
          <w:szCs w:val="24"/>
          <w:lang w:val="es-CO" w:eastAsia="es-CO"/>
        </w:rPr>
      </w:pPr>
      <w:r w:rsidRPr="00B403C7">
        <w:rPr>
          <w:color w:val="000000" w:themeColor="text1"/>
          <w:sz w:val="24"/>
          <w:szCs w:val="24"/>
          <w:lang w:val="es-CO" w:eastAsia="es-CO"/>
        </w:rPr>
        <w:lastRenderedPageBreak/>
        <w:t xml:space="preserve">El ingeniero contratista presentó </w:t>
      </w:r>
      <w:r w:rsidR="00D4668B" w:rsidRPr="00B403C7">
        <w:rPr>
          <w:color w:val="000000" w:themeColor="text1"/>
          <w:sz w:val="24"/>
          <w:szCs w:val="24"/>
          <w:lang w:val="es-CO" w:eastAsia="es-CO"/>
        </w:rPr>
        <w:t xml:space="preserve">un </w:t>
      </w:r>
      <w:r w:rsidRPr="00B403C7">
        <w:rPr>
          <w:color w:val="000000" w:themeColor="text1"/>
          <w:sz w:val="24"/>
          <w:szCs w:val="24"/>
          <w:lang w:val="es-CO" w:eastAsia="es-CO"/>
        </w:rPr>
        <w:t xml:space="preserve">oficio fechado el </w:t>
      </w:r>
      <w:r w:rsidRPr="00B403C7">
        <w:rPr>
          <w:b/>
          <w:bCs/>
          <w:color w:val="000000" w:themeColor="text1"/>
          <w:sz w:val="24"/>
          <w:szCs w:val="24"/>
          <w:lang w:val="es-CO" w:eastAsia="es-CO"/>
        </w:rPr>
        <w:t>21 de septiembre de 2012</w:t>
      </w:r>
      <w:r w:rsidRPr="00B403C7">
        <w:rPr>
          <w:color w:val="000000" w:themeColor="text1"/>
          <w:sz w:val="24"/>
          <w:szCs w:val="24"/>
          <w:lang w:val="es-CO" w:eastAsia="es-CO"/>
        </w:rPr>
        <w:t>, propuesta de liquidación por valor de $ 12.563.272 en la que incluyó gastos administrativos, ganancia esperada y pago por incumplimiento al contrato, liquidación adelantada como consecuencia de la liquidación del convenio 2254 de 2010 (</w:t>
      </w:r>
      <w:r w:rsidR="14A15642" w:rsidRPr="00B403C7">
        <w:rPr>
          <w:color w:val="000000" w:themeColor="text1"/>
          <w:sz w:val="24"/>
          <w:szCs w:val="24"/>
          <w:lang w:val="es-CO" w:eastAsia="es-CO"/>
        </w:rPr>
        <w:t>f.</w:t>
      </w:r>
      <w:r w:rsidRPr="00B403C7">
        <w:rPr>
          <w:color w:val="000000" w:themeColor="text1"/>
          <w:sz w:val="24"/>
          <w:szCs w:val="24"/>
          <w:lang w:val="es-CO" w:eastAsia="es-CO"/>
        </w:rPr>
        <w:t xml:space="preserve"> 29 y </w:t>
      </w:r>
      <w:r w:rsidR="14A15642" w:rsidRPr="00B403C7">
        <w:rPr>
          <w:color w:val="000000" w:themeColor="text1"/>
          <w:sz w:val="24"/>
          <w:szCs w:val="24"/>
          <w:lang w:val="es-CO" w:eastAsia="es-CO"/>
        </w:rPr>
        <w:t>f.</w:t>
      </w:r>
      <w:r w:rsidRPr="00B403C7">
        <w:rPr>
          <w:color w:val="000000" w:themeColor="text1"/>
          <w:sz w:val="24"/>
          <w:szCs w:val="24"/>
          <w:lang w:val="es-CO" w:eastAsia="es-CO"/>
        </w:rPr>
        <w:t xml:space="preserve"> 160 Anexo 3)</w:t>
      </w:r>
    </w:p>
    <w:p w14:paraId="485C8B3D" w14:textId="77777777" w:rsidR="005C3DA2" w:rsidRPr="00B403C7" w:rsidRDefault="005C3DA2" w:rsidP="005C3DA2">
      <w:pPr>
        <w:pStyle w:val="Prrafodelista"/>
        <w:spacing w:line="360" w:lineRule="auto"/>
        <w:ind w:left="360"/>
        <w:jc w:val="both"/>
        <w:rPr>
          <w:color w:val="000000" w:themeColor="text1"/>
          <w:sz w:val="24"/>
          <w:szCs w:val="24"/>
          <w:lang w:val="es-CO" w:eastAsia="es-CO"/>
        </w:rPr>
      </w:pPr>
    </w:p>
    <w:p w14:paraId="3A5F55FB" w14:textId="69DD8A52" w:rsidR="003647C4" w:rsidRPr="00B403C7" w:rsidRDefault="003647C4" w:rsidP="005C27D5">
      <w:pPr>
        <w:pStyle w:val="Prrafodelista"/>
        <w:numPr>
          <w:ilvl w:val="0"/>
          <w:numId w:val="18"/>
        </w:numPr>
        <w:spacing w:line="360" w:lineRule="auto"/>
        <w:ind w:left="0" w:firstLine="360"/>
        <w:jc w:val="both"/>
        <w:rPr>
          <w:color w:val="000000" w:themeColor="text1"/>
          <w:sz w:val="24"/>
          <w:szCs w:val="24"/>
          <w:lang w:val="es-CO" w:eastAsia="es-CO"/>
        </w:rPr>
      </w:pPr>
      <w:r w:rsidRPr="00B403C7">
        <w:rPr>
          <w:color w:val="000000" w:themeColor="text1"/>
          <w:sz w:val="24"/>
          <w:szCs w:val="24"/>
          <w:lang w:val="es-CO" w:eastAsia="es-CO"/>
        </w:rPr>
        <w:t xml:space="preserve">El </w:t>
      </w:r>
      <w:r w:rsidRPr="00B403C7">
        <w:rPr>
          <w:b/>
          <w:bCs/>
          <w:color w:val="000000" w:themeColor="text1"/>
          <w:sz w:val="24"/>
          <w:szCs w:val="24"/>
          <w:lang w:val="es-CO" w:eastAsia="es-CO"/>
        </w:rPr>
        <w:t>25 de septiembre de 2012</w:t>
      </w:r>
      <w:r w:rsidRPr="00B403C7">
        <w:rPr>
          <w:color w:val="000000" w:themeColor="text1"/>
          <w:sz w:val="24"/>
          <w:szCs w:val="24"/>
          <w:lang w:val="es-CO" w:eastAsia="es-CO"/>
        </w:rPr>
        <w:t xml:space="preserve"> se citó al actor para liquidar bilateralmente el contrato de interventoría 1937 el día 4 de octubre de 2012 (</w:t>
      </w:r>
      <w:r w:rsidR="14A15642" w:rsidRPr="00B403C7">
        <w:rPr>
          <w:color w:val="000000" w:themeColor="text1"/>
          <w:sz w:val="24"/>
          <w:szCs w:val="24"/>
          <w:lang w:val="es-CO" w:eastAsia="es-CO"/>
        </w:rPr>
        <w:t>f.</w:t>
      </w:r>
      <w:r w:rsidRPr="00B403C7">
        <w:rPr>
          <w:color w:val="000000" w:themeColor="text1"/>
          <w:sz w:val="24"/>
          <w:szCs w:val="24"/>
          <w:lang w:val="es-CO" w:eastAsia="es-CO"/>
        </w:rPr>
        <w:t xml:space="preserve"> 163)</w:t>
      </w:r>
    </w:p>
    <w:p w14:paraId="05D46F1F" w14:textId="77777777" w:rsidR="003647C4" w:rsidRPr="00B403C7" w:rsidRDefault="003647C4" w:rsidP="003647C4">
      <w:pPr>
        <w:pStyle w:val="Prrafodelista"/>
        <w:rPr>
          <w:color w:val="000000" w:themeColor="text1"/>
          <w:sz w:val="24"/>
          <w:szCs w:val="24"/>
          <w:lang w:val="es-CO" w:eastAsia="es-CO"/>
        </w:rPr>
      </w:pPr>
    </w:p>
    <w:p w14:paraId="7495BE1C" w14:textId="6D08E237" w:rsidR="0036334C" w:rsidRPr="00B403C7" w:rsidRDefault="008A4F2A" w:rsidP="005C27D5">
      <w:pPr>
        <w:pStyle w:val="Prrafodelista"/>
        <w:numPr>
          <w:ilvl w:val="0"/>
          <w:numId w:val="18"/>
        </w:numPr>
        <w:spacing w:line="360" w:lineRule="auto"/>
        <w:ind w:left="0" w:firstLine="360"/>
        <w:jc w:val="both"/>
        <w:rPr>
          <w:color w:val="000000" w:themeColor="text1"/>
          <w:sz w:val="24"/>
          <w:szCs w:val="24"/>
          <w:lang w:val="es-CO" w:eastAsia="es-CO"/>
        </w:rPr>
      </w:pPr>
      <w:r w:rsidRPr="00B403C7">
        <w:rPr>
          <w:color w:val="000000" w:themeColor="text1"/>
          <w:sz w:val="24"/>
          <w:szCs w:val="24"/>
          <w:lang w:val="es-CO" w:eastAsia="es-CO"/>
        </w:rPr>
        <w:t xml:space="preserve">En </w:t>
      </w:r>
      <w:r w:rsidR="0036334C" w:rsidRPr="00B403C7">
        <w:rPr>
          <w:color w:val="000000" w:themeColor="text1"/>
          <w:sz w:val="24"/>
          <w:szCs w:val="24"/>
          <w:lang w:val="es-CO" w:eastAsia="es-CO"/>
        </w:rPr>
        <w:t xml:space="preserve">Acta </w:t>
      </w:r>
      <w:r w:rsidRPr="00B403C7">
        <w:rPr>
          <w:color w:val="000000" w:themeColor="text1"/>
          <w:sz w:val="24"/>
          <w:szCs w:val="24"/>
          <w:lang w:val="es-CO" w:eastAsia="es-CO"/>
        </w:rPr>
        <w:t xml:space="preserve">del </w:t>
      </w:r>
      <w:r w:rsidR="005C3DA2" w:rsidRPr="00B403C7">
        <w:rPr>
          <w:b/>
          <w:color w:val="000000" w:themeColor="text1"/>
          <w:sz w:val="24"/>
          <w:szCs w:val="24"/>
          <w:lang w:val="es-CO" w:eastAsia="es-CO"/>
        </w:rPr>
        <w:t>11 de octubre de 2012</w:t>
      </w:r>
      <w:r w:rsidR="005C3DA2" w:rsidRPr="00B403C7">
        <w:rPr>
          <w:color w:val="000000" w:themeColor="text1"/>
          <w:sz w:val="24"/>
          <w:szCs w:val="24"/>
          <w:lang w:val="es-CO" w:eastAsia="es-CO"/>
        </w:rPr>
        <w:t xml:space="preserve">, </w:t>
      </w:r>
      <w:r w:rsidRPr="00B403C7">
        <w:rPr>
          <w:color w:val="000000" w:themeColor="text1"/>
          <w:sz w:val="24"/>
          <w:szCs w:val="24"/>
          <w:lang w:val="es-CO" w:eastAsia="es-CO"/>
        </w:rPr>
        <w:t xml:space="preserve">se </w:t>
      </w:r>
      <w:r w:rsidR="0036334C" w:rsidRPr="00B403C7">
        <w:rPr>
          <w:color w:val="000000" w:themeColor="text1"/>
          <w:sz w:val="24"/>
          <w:szCs w:val="24"/>
          <w:lang w:val="es-CO" w:eastAsia="es-CO"/>
        </w:rPr>
        <w:t>liquid</w:t>
      </w:r>
      <w:r w:rsidRPr="00B403C7">
        <w:rPr>
          <w:color w:val="000000" w:themeColor="text1"/>
          <w:sz w:val="24"/>
          <w:szCs w:val="24"/>
          <w:lang w:val="es-CO" w:eastAsia="es-CO"/>
        </w:rPr>
        <w:t xml:space="preserve">ó </w:t>
      </w:r>
      <w:r w:rsidR="006E1252" w:rsidRPr="00B403C7">
        <w:rPr>
          <w:color w:val="000000" w:themeColor="text1"/>
          <w:sz w:val="24"/>
          <w:szCs w:val="24"/>
          <w:lang w:val="es-CO" w:eastAsia="es-CO"/>
        </w:rPr>
        <w:t xml:space="preserve">bilateralmente </w:t>
      </w:r>
      <w:r w:rsidRPr="00B403C7">
        <w:rPr>
          <w:color w:val="000000" w:themeColor="text1"/>
          <w:sz w:val="24"/>
          <w:szCs w:val="24"/>
          <w:lang w:val="es-CO" w:eastAsia="es-CO"/>
        </w:rPr>
        <w:t xml:space="preserve">el </w:t>
      </w:r>
      <w:r w:rsidR="0036334C" w:rsidRPr="00B403C7">
        <w:rPr>
          <w:color w:val="000000" w:themeColor="text1"/>
          <w:sz w:val="24"/>
          <w:szCs w:val="24"/>
          <w:lang w:val="es-CO" w:eastAsia="es-CO"/>
        </w:rPr>
        <w:t>convenio 2254</w:t>
      </w:r>
      <w:r w:rsidR="005C3DA2" w:rsidRPr="00B403C7">
        <w:rPr>
          <w:color w:val="000000" w:themeColor="text1"/>
          <w:sz w:val="24"/>
          <w:szCs w:val="24"/>
          <w:lang w:val="es-CO" w:eastAsia="es-CO"/>
        </w:rPr>
        <w:t xml:space="preserve"> del 1 de diciembre de 2010</w:t>
      </w:r>
      <w:r w:rsidR="0036334C" w:rsidRPr="00B403C7">
        <w:rPr>
          <w:color w:val="000000" w:themeColor="text1"/>
          <w:sz w:val="24"/>
          <w:szCs w:val="24"/>
          <w:lang w:val="es-CO" w:eastAsia="es-CO"/>
        </w:rPr>
        <w:t>, en la cual se indic</w:t>
      </w:r>
      <w:r w:rsidR="002F121C" w:rsidRPr="00B403C7">
        <w:rPr>
          <w:color w:val="000000" w:themeColor="text1"/>
          <w:sz w:val="24"/>
          <w:szCs w:val="24"/>
          <w:lang w:val="es-CO" w:eastAsia="es-CO"/>
        </w:rPr>
        <w:t>ó</w:t>
      </w:r>
      <w:r w:rsidR="0036334C" w:rsidRPr="00B403C7">
        <w:rPr>
          <w:color w:val="000000" w:themeColor="text1"/>
          <w:sz w:val="24"/>
          <w:szCs w:val="24"/>
          <w:lang w:val="es-CO" w:eastAsia="es-CO"/>
        </w:rPr>
        <w:t xml:space="preserve"> que teniendo en cuenta</w:t>
      </w:r>
      <w:r w:rsidR="00C47831" w:rsidRPr="00B403C7">
        <w:rPr>
          <w:color w:val="000000" w:themeColor="text1"/>
          <w:sz w:val="24"/>
          <w:szCs w:val="24"/>
          <w:lang w:val="es-CO" w:eastAsia="es-CO"/>
        </w:rPr>
        <w:t xml:space="preserve"> la</w:t>
      </w:r>
      <w:r w:rsidR="0036334C" w:rsidRPr="00B403C7">
        <w:rPr>
          <w:color w:val="000000" w:themeColor="text1"/>
          <w:sz w:val="24"/>
          <w:szCs w:val="24"/>
          <w:lang w:val="es-CO" w:eastAsia="es-CO"/>
        </w:rPr>
        <w:t xml:space="preserve"> audiencia celebrada e</w:t>
      </w:r>
      <w:r w:rsidR="00C47831" w:rsidRPr="00B403C7">
        <w:rPr>
          <w:color w:val="000000" w:themeColor="text1"/>
          <w:sz w:val="24"/>
          <w:szCs w:val="24"/>
          <w:lang w:val="es-CO" w:eastAsia="es-CO"/>
        </w:rPr>
        <w:t>n esa fecha</w:t>
      </w:r>
      <w:r w:rsidR="0036334C" w:rsidRPr="00B403C7">
        <w:rPr>
          <w:color w:val="000000" w:themeColor="text1"/>
          <w:sz w:val="24"/>
          <w:szCs w:val="24"/>
          <w:lang w:val="es-CO" w:eastAsia="es-CO"/>
        </w:rPr>
        <w:t xml:space="preserve">, </w:t>
      </w:r>
      <w:r w:rsidR="002F121C" w:rsidRPr="00B403C7">
        <w:rPr>
          <w:color w:val="000000" w:themeColor="text1"/>
          <w:sz w:val="24"/>
          <w:szCs w:val="24"/>
          <w:lang w:val="es-CO" w:eastAsia="es-CO"/>
        </w:rPr>
        <w:t xml:space="preserve">en la que </w:t>
      </w:r>
      <w:r w:rsidR="0036334C" w:rsidRPr="00B403C7">
        <w:rPr>
          <w:color w:val="000000" w:themeColor="text1"/>
          <w:sz w:val="24"/>
          <w:szCs w:val="24"/>
          <w:lang w:val="es-CO" w:eastAsia="es-CO"/>
        </w:rPr>
        <w:t>el municipio manifest</w:t>
      </w:r>
      <w:r w:rsidR="002F121C" w:rsidRPr="00B403C7">
        <w:rPr>
          <w:color w:val="000000" w:themeColor="text1"/>
          <w:sz w:val="24"/>
          <w:szCs w:val="24"/>
          <w:lang w:val="es-CO" w:eastAsia="es-CO"/>
        </w:rPr>
        <w:t xml:space="preserve">ó </w:t>
      </w:r>
      <w:r w:rsidR="0036334C" w:rsidRPr="00B403C7">
        <w:rPr>
          <w:color w:val="000000" w:themeColor="text1"/>
          <w:sz w:val="24"/>
          <w:szCs w:val="24"/>
          <w:lang w:val="es-CO" w:eastAsia="es-CO"/>
        </w:rPr>
        <w:t>que adelant</w:t>
      </w:r>
      <w:r w:rsidR="002F121C" w:rsidRPr="00B403C7">
        <w:rPr>
          <w:color w:val="000000" w:themeColor="text1"/>
          <w:sz w:val="24"/>
          <w:szCs w:val="24"/>
          <w:lang w:val="es-CO" w:eastAsia="es-CO"/>
        </w:rPr>
        <w:t xml:space="preserve">ó </w:t>
      </w:r>
      <w:r w:rsidR="0036334C" w:rsidRPr="00B403C7">
        <w:rPr>
          <w:color w:val="000000" w:themeColor="text1"/>
          <w:sz w:val="24"/>
          <w:szCs w:val="24"/>
          <w:lang w:val="es-CO" w:eastAsia="es-CO"/>
        </w:rPr>
        <w:t xml:space="preserve">actuaciones administrativas, jurídicas, técnicas </w:t>
      </w:r>
      <w:r w:rsidR="002F121C" w:rsidRPr="00B403C7">
        <w:rPr>
          <w:color w:val="000000" w:themeColor="text1"/>
          <w:sz w:val="24"/>
          <w:szCs w:val="24"/>
          <w:lang w:val="es-CO" w:eastAsia="es-CO"/>
        </w:rPr>
        <w:t xml:space="preserve">en el </w:t>
      </w:r>
      <w:r w:rsidR="0036334C" w:rsidRPr="00B403C7">
        <w:rPr>
          <w:color w:val="000000" w:themeColor="text1"/>
          <w:sz w:val="24"/>
          <w:szCs w:val="24"/>
          <w:lang w:val="es-CO" w:eastAsia="es-CO"/>
        </w:rPr>
        <w:t xml:space="preserve">marco del </w:t>
      </w:r>
      <w:r w:rsidR="002F121C" w:rsidRPr="00B403C7">
        <w:rPr>
          <w:color w:val="000000" w:themeColor="text1"/>
          <w:sz w:val="24"/>
          <w:szCs w:val="24"/>
          <w:lang w:val="es-CO" w:eastAsia="es-CO"/>
        </w:rPr>
        <w:t xml:space="preserve">tal </w:t>
      </w:r>
      <w:r w:rsidR="0036334C" w:rsidRPr="00B403C7">
        <w:rPr>
          <w:color w:val="000000" w:themeColor="text1"/>
          <w:sz w:val="24"/>
          <w:szCs w:val="24"/>
          <w:lang w:val="es-CO" w:eastAsia="es-CO"/>
        </w:rPr>
        <w:t>con</w:t>
      </w:r>
      <w:r w:rsidR="002F121C" w:rsidRPr="00B403C7">
        <w:rPr>
          <w:color w:val="000000" w:themeColor="text1"/>
          <w:sz w:val="24"/>
          <w:szCs w:val="24"/>
          <w:lang w:val="es-CO" w:eastAsia="es-CO"/>
        </w:rPr>
        <w:t>v</w:t>
      </w:r>
      <w:r w:rsidR="0036334C" w:rsidRPr="00B403C7">
        <w:rPr>
          <w:color w:val="000000" w:themeColor="text1"/>
          <w:sz w:val="24"/>
          <w:szCs w:val="24"/>
          <w:lang w:val="es-CO" w:eastAsia="es-CO"/>
        </w:rPr>
        <w:t xml:space="preserve">enio entre ellas la </w:t>
      </w:r>
      <w:r w:rsidR="002F121C" w:rsidRPr="00B403C7">
        <w:rPr>
          <w:color w:val="000000" w:themeColor="text1"/>
          <w:sz w:val="24"/>
          <w:szCs w:val="24"/>
          <w:lang w:val="es-CO" w:eastAsia="es-CO"/>
        </w:rPr>
        <w:t xml:space="preserve">expedición de la </w:t>
      </w:r>
      <w:r w:rsidR="0036334C" w:rsidRPr="00B403C7">
        <w:rPr>
          <w:color w:val="000000" w:themeColor="text1"/>
          <w:sz w:val="24"/>
          <w:szCs w:val="24"/>
          <w:lang w:val="es-CO" w:eastAsia="es-CO"/>
        </w:rPr>
        <w:t xml:space="preserve">Resolución 746 del 24 de agosto de 2012, </w:t>
      </w:r>
      <w:r w:rsidR="002F121C" w:rsidRPr="00B403C7">
        <w:rPr>
          <w:color w:val="000000" w:themeColor="text1"/>
          <w:sz w:val="24"/>
          <w:szCs w:val="24"/>
          <w:lang w:val="es-CO" w:eastAsia="es-CO"/>
        </w:rPr>
        <w:t xml:space="preserve">por medio del cual </w:t>
      </w:r>
      <w:r w:rsidR="0036334C" w:rsidRPr="00B403C7">
        <w:rPr>
          <w:color w:val="000000" w:themeColor="text1"/>
          <w:sz w:val="24"/>
          <w:szCs w:val="24"/>
          <w:lang w:val="es-CO" w:eastAsia="es-CO"/>
        </w:rPr>
        <w:t xml:space="preserve">declaró la utilidad pública e interés social la constitución de una servidumbre de acueducto en unos predios ubicados en la vereda San Lorenzo Abajo del municipio de Duitama, </w:t>
      </w:r>
      <w:r w:rsidR="002F121C" w:rsidRPr="00B403C7">
        <w:rPr>
          <w:color w:val="000000" w:themeColor="text1"/>
          <w:sz w:val="24"/>
          <w:szCs w:val="24"/>
          <w:lang w:val="es-CO" w:eastAsia="es-CO"/>
        </w:rPr>
        <w:t xml:space="preserve">era dable </w:t>
      </w:r>
      <w:r w:rsidR="0036334C" w:rsidRPr="00B403C7">
        <w:rPr>
          <w:color w:val="000000" w:themeColor="text1"/>
          <w:sz w:val="24"/>
          <w:szCs w:val="24"/>
          <w:lang w:val="es-CO" w:eastAsia="es-CO"/>
        </w:rPr>
        <w:t>adelantar el proceso de liquidación</w:t>
      </w:r>
      <w:r w:rsidR="002F121C" w:rsidRPr="00B403C7">
        <w:rPr>
          <w:color w:val="000000" w:themeColor="text1"/>
          <w:sz w:val="24"/>
          <w:szCs w:val="24"/>
          <w:lang w:val="es-CO" w:eastAsia="es-CO"/>
        </w:rPr>
        <w:t xml:space="preserve"> de convenio de forma bilateral</w:t>
      </w:r>
      <w:r w:rsidR="005C3DA2" w:rsidRPr="00B403C7">
        <w:rPr>
          <w:color w:val="000000" w:themeColor="text1"/>
          <w:sz w:val="24"/>
          <w:szCs w:val="24"/>
          <w:lang w:val="es-CO" w:eastAsia="es-CO"/>
        </w:rPr>
        <w:t>. En este documento no se observó la firma del actor como interventor</w:t>
      </w:r>
      <w:r w:rsidR="0036334C" w:rsidRPr="00B403C7">
        <w:rPr>
          <w:color w:val="000000" w:themeColor="text1"/>
          <w:sz w:val="24"/>
          <w:szCs w:val="24"/>
          <w:lang w:val="es-CO" w:eastAsia="es-CO"/>
        </w:rPr>
        <w:t xml:space="preserve"> (fl 28).</w:t>
      </w:r>
    </w:p>
    <w:p w14:paraId="307A064D" w14:textId="77777777" w:rsidR="00C02CDC" w:rsidRPr="00B403C7" w:rsidRDefault="00C02CDC" w:rsidP="00C02CDC">
      <w:pPr>
        <w:spacing w:line="360" w:lineRule="auto"/>
        <w:jc w:val="both"/>
        <w:rPr>
          <w:color w:val="000000" w:themeColor="text1"/>
          <w:sz w:val="24"/>
          <w:szCs w:val="24"/>
          <w:lang w:val="es-CO" w:eastAsia="es-CO"/>
        </w:rPr>
      </w:pPr>
    </w:p>
    <w:p w14:paraId="030F968E" w14:textId="485678C1" w:rsidR="00607C91" w:rsidRPr="00B403C7" w:rsidRDefault="00607C91" w:rsidP="00E96CAD">
      <w:pPr>
        <w:pStyle w:val="Prrafodelista"/>
        <w:numPr>
          <w:ilvl w:val="0"/>
          <w:numId w:val="18"/>
        </w:numPr>
        <w:spacing w:line="360" w:lineRule="auto"/>
        <w:ind w:left="0" w:firstLine="360"/>
        <w:jc w:val="both"/>
        <w:rPr>
          <w:color w:val="000000" w:themeColor="text1"/>
          <w:sz w:val="24"/>
          <w:szCs w:val="24"/>
          <w:lang w:val="es-CO" w:eastAsia="es-CO"/>
        </w:rPr>
      </w:pPr>
      <w:r w:rsidRPr="00B403C7">
        <w:rPr>
          <w:color w:val="000000" w:themeColor="text1"/>
          <w:sz w:val="24"/>
          <w:szCs w:val="24"/>
          <w:lang w:val="es-CO" w:eastAsia="es-CO"/>
        </w:rPr>
        <w:t xml:space="preserve">En proyecto de liquidación contractual bilateral </w:t>
      </w:r>
      <w:r w:rsidR="00C47831" w:rsidRPr="00B403C7">
        <w:rPr>
          <w:color w:val="000000" w:themeColor="text1"/>
          <w:sz w:val="24"/>
          <w:szCs w:val="24"/>
          <w:lang w:val="es-CO" w:eastAsia="es-CO"/>
        </w:rPr>
        <w:t xml:space="preserve">del contrato de interventoría No. 1937 </w:t>
      </w:r>
      <w:r w:rsidRPr="00B403C7">
        <w:rPr>
          <w:color w:val="000000" w:themeColor="text1"/>
          <w:sz w:val="24"/>
          <w:szCs w:val="24"/>
          <w:lang w:val="es-CO" w:eastAsia="es-CO"/>
        </w:rPr>
        <w:t xml:space="preserve">realizado el </w:t>
      </w:r>
      <w:r w:rsidRPr="00B403C7">
        <w:rPr>
          <w:b/>
          <w:bCs/>
          <w:color w:val="000000" w:themeColor="text1"/>
          <w:sz w:val="24"/>
          <w:szCs w:val="24"/>
          <w:lang w:val="es-CO" w:eastAsia="es-CO"/>
        </w:rPr>
        <w:t>12 de octubre de 2012</w:t>
      </w:r>
      <w:r w:rsidRPr="00B403C7">
        <w:rPr>
          <w:color w:val="000000" w:themeColor="text1"/>
          <w:sz w:val="24"/>
          <w:szCs w:val="24"/>
          <w:lang w:val="es-CO" w:eastAsia="es-CO"/>
        </w:rPr>
        <w:t>, por el departamento de Boyacá, pero sin firmas de las partes, ese ente contempló liquidación por $ 213.624 equivalentes a la aprobación de la liquidación solicitada por el contratista, y los cuales debían descontarse al contratista del anticipo recibido; este debía reintegrar la suma de $ 6.952. 632.09. Allí también se estipuló el reconocimiento de un día del ítem 1.3. pago profesional siempre y cuando el contratista adjunte soportes probatorios de contrato de prestación de servicios, pago de seguridad social al residente de interventoría para el mes de agosto de 2011 (</w:t>
      </w:r>
      <w:r w:rsidR="14A15642" w:rsidRPr="00B403C7">
        <w:rPr>
          <w:color w:val="000000" w:themeColor="text1"/>
          <w:sz w:val="24"/>
          <w:szCs w:val="24"/>
          <w:lang w:val="es-CO" w:eastAsia="es-CO"/>
        </w:rPr>
        <w:t>f.</w:t>
      </w:r>
      <w:r w:rsidRPr="00B403C7">
        <w:rPr>
          <w:color w:val="000000" w:themeColor="text1"/>
          <w:sz w:val="24"/>
          <w:szCs w:val="24"/>
          <w:lang w:val="es-CO" w:eastAsia="es-CO"/>
        </w:rPr>
        <w:t xml:space="preserve"> 33).</w:t>
      </w:r>
    </w:p>
    <w:p w14:paraId="227E2A81" w14:textId="77777777" w:rsidR="00607C91" w:rsidRPr="00B403C7" w:rsidRDefault="00607C91" w:rsidP="00607C91">
      <w:pPr>
        <w:pStyle w:val="Prrafodelista"/>
        <w:rPr>
          <w:color w:val="000000" w:themeColor="text1"/>
          <w:sz w:val="24"/>
          <w:szCs w:val="24"/>
          <w:lang w:val="es-CO" w:eastAsia="es-CO"/>
        </w:rPr>
      </w:pPr>
    </w:p>
    <w:p w14:paraId="78403ABB" w14:textId="6B8FEC69" w:rsidR="00C02CDC" w:rsidRPr="00B403C7" w:rsidRDefault="006E45C4" w:rsidP="00E96CAD">
      <w:pPr>
        <w:pStyle w:val="Prrafodelista"/>
        <w:numPr>
          <w:ilvl w:val="0"/>
          <w:numId w:val="18"/>
        </w:numPr>
        <w:spacing w:line="360" w:lineRule="auto"/>
        <w:ind w:left="0" w:firstLine="360"/>
        <w:jc w:val="both"/>
        <w:rPr>
          <w:color w:val="000000" w:themeColor="text1"/>
          <w:sz w:val="24"/>
          <w:szCs w:val="24"/>
          <w:lang w:val="es-CO" w:eastAsia="es-CO"/>
        </w:rPr>
      </w:pPr>
      <w:r w:rsidRPr="00B403C7">
        <w:rPr>
          <w:color w:val="000000" w:themeColor="text1"/>
          <w:sz w:val="24"/>
          <w:szCs w:val="24"/>
          <w:lang w:val="es-CO" w:eastAsia="es-CO"/>
        </w:rPr>
        <w:t xml:space="preserve">En </w:t>
      </w:r>
      <w:r w:rsidR="0036334C" w:rsidRPr="00B403C7">
        <w:rPr>
          <w:color w:val="000000" w:themeColor="text1"/>
          <w:sz w:val="24"/>
          <w:szCs w:val="24"/>
          <w:lang w:val="es-CO" w:eastAsia="es-CO"/>
        </w:rPr>
        <w:t xml:space="preserve">acta de audiencia </w:t>
      </w:r>
      <w:r w:rsidRPr="00B403C7">
        <w:rPr>
          <w:color w:val="000000" w:themeColor="text1"/>
          <w:sz w:val="24"/>
          <w:szCs w:val="24"/>
          <w:lang w:val="es-CO" w:eastAsia="es-CO"/>
        </w:rPr>
        <w:t xml:space="preserve">del </w:t>
      </w:r>
      <w:r w:rsidR="0036334C" w:rsidRPr="00B403C7">
        <w:rPr>
          <w:b/>
          <w:color w:val="000000" w:themeColor="text1"/>
          <w:sz w:val="24"/>
          <w:szCs w:val="24"/>
          <w:lang w:val="es-CO" w:eastAsia="es-CO"/>
        </w:rPr>
        <w:t>28 de noviembre de 2012</w:t>
      </w:r>
      <w:r w:rsidRPr="00B403C7">
        <w:rPr>
          <w:color w:val="000000" w:themeColor="text1"/>
          <w:sz w:val="24"/>
          <w:szCs w:val="24"/>
          <w:lang w:val="es-CO" w:eastAsia="es-CO"/>
        </w:rPr>
        <w:t xml:space="preserve">, </w:t>
      </w:r>
      <w:r w:rsidR="0036334C" w:rsidRPr="00B403C7">
        <w:rPr>
          <w:color w:val="000000" w:themeColor="text1"/>
          <w:sz w:val="24"/>
          <w:szCs w:val="24"/>
          <w:lang w:val="es-CO" w:eastAsia="es-CO"/>
        </w:rPr>
        <w:t>celebrada dentro del contrato</w:t>
      </w:r>
      <w:r w:rsidRPr="00B403C7">
        <w:rPr>
          <w:color w:val="000000" w:themeColor="text1"/>
          <w:sz w:val="24"/>
          <w:szCs w:val="24"/>
          <w:lang w:val="es-CO" w:eastAsia="es-CO"/>
        </w:rPr>
        <w:t xml:space="preserve"> de interventoría No 1937 de 2011, </w:t>
      </w:r>
      <w:r w:rsidR="00D4668B" w:rsidRPr="00B403C7">
        <w:rPr>
          <w:color w:val="000000" w:themeColor="text1"/>
          <w:sz w:val="24"/>
          <w:szCs w:val="24"/>
          <w:lang w:val="es-CO" w:eastAsia="es-CO"/>
        </w:rPr>
        <w:t xml:space="preserve">se dejó constancia que se realizaría esa audiencia </w:t>
      </w:r>
      <w:r w:rsidRPr="00B403C7">
        <w:rPr>
          <w:color w:val="000000" w:themeColor="text1"/>
          <w:sz w:val="24"/>
          <w:szCs w:val="24"/>
          <w:lang w:val="es-CO" w:eastAsia="es-CO"/>
        </w:rPr>
        <w:t>a fin de r</w:t>
      </w:r>
      <w:r w:rsidR="0036334C" w:rsidRPr="00B403C7">
        <w:rPr>
          <w:color w:val="000000" w:themeColor="text1"/>
          <w:sz w:val="24"/>
          <w:szCs w:val="24"/>
          <w:lang w:val="es-CO" w:eastAsia="es-CO"/>
        </w:rPr>
        <w:t xml:space="preserve">ealizar </w:t>
      </w:r>
      <w:r w:rsidR="006464C5" w:rsidRPr="00B403C7">
        <w:rPr>
          <w:color w:val="000000" w:themeColor="text1"/>
          <w:sz w:val="24"/>
          <w:szCs w:val="24"/>
          <w:lang w:val="es-CO" w:eastAsia="es-CO"/>
        </w:rPr>
        <w:t xml:space="preserve">su </w:t>
      </w:r>
      <w:r w:rsidR="0036334C" w:rsidRPr="00B403C7">
        <w:rPr>
          <w:color w:val="000000" w:themeColor="text1"/>
          <w:sz w:val="24"/>
          <w:szCs w:val="24"/>
          <w:lang w:val="es-CO" w:eastAsia="es-CO"/>
        </w:rPr>
        <w:t>liquidación bilater</w:t>
      </w:r>
      <w:r w:rsidRPr="00B403C7">
        <w:rPr>
          <w:color w:val="000000" w:themeColor="text1"/>
          <w:sz w:val="24"/>
          <w:szCs w:val="24"/>
          <w:lang w:val="es-CO" w:eastAsia="es-CO"/>
        </w:rPr>
        <w:t>al</w:t>
      </w:r>
      <w:r w:rsidR="006464C5" w:rsidRPr="00B403C7">
        <w:rPr>
          <w:color w:val="000000" w:themeColor="text1"/>
          <w:sz w:val="24"/>
          <w:szCs w:val="24"/>
          <w:lang w:val="es-CO" w:eastAsia="es-CO"/>
        </w:rPr>
        <w:t xml:space="preserve">, </w:t>
      </w:r>
      <w:r w:rsidR="00C94A18" w:rsidRPr="00B403C7">
        <w:rPr>
          <w:color w:val="000000" w:themeColor="text1"/>
          <w:sz w:val="24"/>
          <w:szCs w:val="24"/>
          <w:lang w:val="es-CO" w:eastAsia="es-CO"/>
        </w:rPr>
        <w:t xml:space="preserve">y </w:t>
      </w:r>
      <w:r w:rsidR="006464C5" w:rsidRPr="00B403C7">
        <w:rPr>
          <w:color w:val="000000" w:themeColor="text1"/>
          <w:sz w:val="24"/>
          <w:szCs w:val="24"/>
          <w:lang w:val="es-CO" w:eastAsia="es-CO"/>
        </w:rPr>
        <w:t>se</w:t>
      </w:r>
      <w:r w:rsidRPr="00B403C7">
        <w:rPr>
          <w:color w:val="000000" w:themeColor="text1"/>
          <w:sz w:val="24"/>
          <w:szCs w:val="24"/>
          <w:lang w:val="es-CO" w:eastAsia="es-CO"/>
        </w:rPr>
        <w:t xml:space="preserve"> dejó constancia de las apreciaciones de la supervisora y del contratista, así</w:t>
      </w:r>
      <w:r w:rsidR="0036334C" w:rsidRPr="00B403C7">
        <w:rPr>
          <w:color w:val="000000" w:themeColor="text1"/>
          <w:sz w:val="24"/>
          <w:szCs w:val="24"/>
          <w:lang w:val="es-CO" w:eastAsia="es-CO"/>
        </w:rPr>
        <w:t xml:space="preserve">: </w:t>
      </w:r>
    </w:p>
    <w:p w14:paraId="7A2A26DA" w14:textId="77777777" w:rsidR="00C02CDC" w:rsidRPr="00B403C7" w:rsidRDefault="00C02CDC" w:rsidP="0036334C">
      <w:pPr>
        <w:spacing w:line="360" w:lineRule="auto"/>
        <w:jc w:val="both"/>
        <w:rPr>
          <w:color w:val="000000" w:themeColor="text1"/>
          <w:sz w:val="24"/>
          <w:szCs w:val="24"/>
          <w:lang w:val="es-CO" w:eastAsia="es-CO"/>
        </w:rPr>
      </w:pPr>
    </w:p>
    <w:p w14:paraId="44136677" w14:textId="46948352" w:rsidR="0036334C" w:rsidRPr="00B403C7" w:rsidRDefault="00D4668B" w:rsidP="00E96CAD">
      <w:pPr>
        <w:ind w:left="851" w:right="618"/>
        <w:jc w:val="both"/>
        <w:rPr>
          <w:i/>
          <w:color w:val="000000" w:themeColor="text1"/>
          <w:sz w:val="24"/>
          <w:szCs w:val="24"/>
          <w:lang w:val="es-CO" w:eastAsia="es-CO"/>
        </w:rPr>
      </w:pPr>
      <w:r w:rsidRPr="00B403C7">
        <w:rPr>
          <w:i/>
          <w:color w:val="000000" w:themeColor="text1"/>
          <w:sz w:val="24"/>
          <w:szCs w:val="24"/>
          <w:lang w:val="es-CO" w:eastAsia="es-CO"/>
        </w:rPr>
        <w:t>“</w:t>
      </w:r>
      <w:r w:rsidR="006E1252" w:rsidRPr="00B403C7">
        <w:rPr>
          <w:i/>
          <w:color w:val="000000" w:themeColor="text1"/>
          <w:sz w:val="24"/>
          <w:szCs w:val="24"/>
          <w:lang w:val="es-CO" w:eastAsia="es-CO"/>
        </w:rPr>
        <w:t xml:space="preserve">Se da inicio a la audiencia, acto seguido la Dirección de contratación da el uso de la palabra a la supervisora del contrato quien manifiesta: </w:t>
      </w:r>
      <w:r w:rsidR="0036334C" w:rsidRPr="00B403C7">
        <w:rPr>
          <w:i/>
          <w:color w:val="000000" w:themeColor="text1"/>
          <w:sz w:val="24"/>
          <w:szCs w:val="24"/>
          <w:lang w:val="es-CO" w:eastAsia="es-CO"/>
        </w:rPr>
        <w:t>“Teniendo en</w:t>
      </w:r>
      <w:r w:rsidR="00C02CDC" w:rsidRPr="00B403C7">
        <w:rPr>
          <w:i/>
          <w:color w:val="000000" w:themeColor="text1"/>
          <w:sz w:val="24"/>
          <w:szCs w:val="24"/>
          <w:lang w:val="es-CO" w:eastAsia="es-CO"/>
        </w:rPr>
        <w:t xml:space="preserve"> </w:t>
      </w:r>
      <w:r w:rsidR="0036334C" w:rsidRPr="00B403C7">
        <w:rPr>
          <w:i/>
          <w:color w:val="000000" w:themeColor="text1"/>
          <w:sz w:val="24"/>
          <w:szCs w:val="24"/>
          <w:lang w:val="es-CO" w:eastAsia="es-CO"/>
        </w:rPr>
        <w:t>cuenta que se liquidó el convenio 2254 de 2010 se procede a liquidar el contrato de interventoría</w:t>
      </w:r>
      <w:r w:rsidR="008701C3" w:rsidRPr="00B403C7">
        <w:rPr>
          <w:i/>
          <w:color w:val="000000" w:themeColor="text1"/>
          <w:sz w:val="24"/>
          <w:szCs w:val="24"/>
          <w:lang w:val="es-CO" w:eastAsia="es-CO"/>
        </w:rPr>
        <w:t>. A</w:t>
      </w:r>
      <w:r w:rsidR="0036334C" w:rsidRPr="00B403C7">
        <w:rPr>
          <w:i/>
          <w:color w:val="000000" w:themeColor="text1"/>
          <w:sz w:val="24"/>
          <w:szCs w:val="24"/>
          <w:lang w:val="es-CO" w:eastAsia="es-CO"/>
        </w:rPr>
        <w:t>hora bien</w:t>
      </w:r>
      <w:r w:rsidR="008701C3" w:rsidRPr="00B403C7">
        <w:rPr>
          <w:i/>
          <w:color w:val="000000" w:themeColor="text1"/>
          <w:sz w:val="24"/>
          <w:szCs w:val="24"/>
          <w:lang w:val="es-CO" w:eastAsia="es-CO"/>
        </w:rPr>
        <w:t>,</w:t>
      </w:r>
      <w:r w:rsidR="0036334C" w:rsidRPr="00B403C7">
        <w:rPr>
          <w:i/>
          <w:color w:val="000000" w:themeColor="text1"/>
          <w:sz w:val="24"/>
          <w:szCs w:val="24"/>
          <w:lang w:val="es-CO" w:eastAsia="es-CO"/>
        </w:rPr>
        <w:t xml:space="preserve"> como quiera que no se pudo dar inicio a las obra</w:t>
      </w:r>
      <w:r w:rsidR="00607C91" w:rsidRPr="00B403C7">
        <w:rPr>
          <w:i/>
          <w:color w:val="000000" w:themeColor="text1"/>
          <w:sz w:val="24"/>
          <w:szCs w:val="24"/>
          <w:lang w:val="es-CO" w:eastAsia="es-CO"/>
        </w:rPr>
        <w:t>s</w:t>
      </w:r>
      <w:r w:rsidR="0036334C" w:rsidRPr="00B403C7">
        <w:rPr>
          <w:i/>
          <w:color w:val="000000" w:themeColor="text1"/>
          <w:sz w:val="24"/>
          <w:szCs w:val="24"/>
          <w:lang w:val="es-CO" w:eastAsia="es-CO"/>
        </w:rPr>
        <w:t xml:space="preserve"> se procede a liquidar el contrato</w:t>
      </w:r>
      <w:r w:rsidR="008701C3" w:rsidRPr="00B403C7">
        <w:rPr>
          <w:i/>
          <w:color w:val="000000" w:themeColor="text1"/>
          <w:sz w:val="24"/>
          <w:szCs w:val="24"/>
          <w:lang w:val="es-CO" w:eastAsia="es-CO"/>
        </w:rPr>
        <w:t>;</w:t>
      </w:r>
      <w:r w:rsidR="0036334C" w:rsidRPr="00B403C7">
        <w:rPr>
          <w:i/>
          <w:color w:val="000000" w:themeColor="text1"/>
          <w:sz w:val="24"/>
          <w:szCs w:val="24"/>
          <w:lang w:val="es-CO" w:eastAsia="es-CO"/>
        </w:rPr>
        <w:t xml:space="preserve"> se aprueba el ítem</w:t>
      </w:r>
      <w:r w:rsidR="004B045B" w:rsidRPr="00B403C7">
        <w:rPr>
          <w:i/>
          <w:color w:val="000000" w:themeColor="text1"/>
          <w:sz w:val="24"/>
          <w:szCs w:val="24"/>
          <w:lang w:val="es-CO" w:eastAsia="es-CO"/>
        </w:rPr>
        <w:t xml:space="preserve"> </w:t>
      </w:r>
      <w:r w:rsidR="0036334C" w:rsidRPr="00B403C7">
        <w:rPr>
          <w:i/>
          <w:color w:val="000000" w:themeColor="text1"/>
          <w:sz w:val="24"/>
          <w:szCs w:val="24"/>
          <w:lang w:val="es-CO" w:eastAsia="es-CO"/>
        </w:rPr>
        <w:t>1.2</w:t>
      </w:r>
      <w:r w:rsidR="004B045B" w:rsidRPr="00B403C7">
        <w:rPr>
          <w:i/>
          <w:color w:val="000000" w:themeColor="text1"/>
          <w:sz w:val="24"/>
          <w:szCs w:val="24"/>
          <w:lang w:val="es-CO" w:eastAsia="es-CO"/>
        </w:rPr>
        <w:t xml:space="preserve"> </w:t>
      </w:r>
      <w:r w:rsidR="0036334C" w:rsidRPr="00B403C7">
        <w:rPr>
          <w:i/>
          <w:color w:val="000000" w:themeColor="text1"/>
          <w:sz w:val="24"/>
          <w:szCs w:val="24"/>
          <w:lang w:val="es-CO" w:eastAsia="es-CO"/>
        </w:rPr>
        <w:t>de la propuesta de liquidación presentada por el contratista, legalización de obra</w:t>
      </w:r>
      <w:r w:rsidR="008701C3" w:rsidRPr="00B403C7">
        <w:rPr>
          <w:i/>
          <w:color w:val="000000" w:themeColor="text1"/>
          <w:sz w:val="24"/>
          <w:szCs w:val="24"/>
          <w:lang w:val="es-CO" w:eastAsia="es-CO"/>
        </w:rPr>
        <w:t>,</w:t>
      </w:r>
      <w:r w:rsidR="0036334C" w:rsidRPr="00B403C7">
        <w:rPr>
          <w:i/>
          <w:color w:val="000000" w:themeColor="text1"/>
          <w:sz w:val="24"/>
          <w:szCs w:val="24"/>
          <w:lang w:val="es-CO" w:eastAsia="es-CO"/>
        </w:rPr>
        <w:t xml:space="preserve"> y el ítem 1.3 pago profesional siempre y cuando se presenten los soportes de seguridad social, pensión, riesgos y contratos de prestación de servicios, donde se evidencie el pago al residente de interventoría y únicamente por un día laboral correspondie</w:t>
      </w:r>
      <w:r w:rsidR="008701C3" w:rsidRPr="00B403C7">
        <w:rPr>
          <w:i/>
          <w:color w:val="000000" w:themeColor="text1"/>
          <w:sz w:val="24"/>
          <w:szCs w:val="24"/>
          <w:lang w:val="es-CO" w:eastAsia="es-CO"/>
        </w:rPr>
        <w:t>nte al día 11 de agosto de 2011.</w:t>
      </w:r>
    </w:p>
    <w:p w14:paraId="459E763E" w14:textId="1F234DE0" w:rsidR="0036334C" w:rsidRPr="00B403C7" w:rsidRDefault="0036334C" w:rsidP="00E96CAD">
      <w:pPr>
        <w:ind w:left="851" w:right="618"/>
        <w:jc w:val="both"/>
        <w:rPr>
          <w:i/>
          <w:color w:val="000000" w:themeColor="text1"/>
          <w:sz w:val="24"/>
          <w:szCs w:val="24"/>
          <w:lang w:val="es-CO" w:eastAsia="es-CO"/>
        </w:rPr>
      </w:pPr>
      <w:r w:rsidRPr="00B403C7">
        <w:rPr>
          <w:i/>
          <w:color w:val="000000" w:themeColor="text1"/>
          <w:sz w:val="24"/>
          <w:szCs w:val="24"/>
          <w:lang w:val="es-CO" w:eastAsia="es-CO"/>
        </w:rPr>
        <w:lastRenderedPageBreak/>
        <w:t>Toma la palabra el Ing. FABÍAN SUÁREZ MARTÍNEZ quien manifiesta “de conformidad con lo planteado por la supervisora me permito señalar lo siguiente: respecto a los gastos administrativos, en el ítem 1.3 de mi propuesta de liquidación referente al pago de profesional (residente de obra- daños y perjuicios por un valor correspondiente a $ 2.450.000) me permito aclarar lo siguiente: al inicio del contrato se firmó un contrato de prestación de servicios con el ingeniero residente donde se establecía el tiempo de ejecución correspondiente al tiempo total de interventoría o como mínimo un mes por el compromiso adquirido sin tener en cuenta los inconvenientes presentados por terceros como es el caso de la cancelación del convenio, por lo cual como contratista tengo que reconocer a mi residente el salario del mes definido en mí propuesta de liquidación (...) Respecto del ítem 2.1 Utilidad 15%, correspondiente a</w:t>
      </w:r>
      <w:r w:rsidR="00C02CDC" w:rsidRPr="00B403C7">
        <w:rPr>
          <w:i/>
          <w:color w:val="000000" w:themeColor="text1"/>
          <w:sz w:val="24"/>
          <w:szCs w:val="24"/>
          <w:lang w:val="es-CO" w:eastAsia="es-CO"/>
        </w:rPr>
        <w:t xml:space="preserve"> </w:t>
      </w:r>
      <w:r w:rsidRPr="00B403C7">
        <w:rPr>
          <w:i/>
          <w:color w:val="000000" w:themeColor="text1"/>
          <w:sz w:val="24"/>
          <w:szCs w:val="24"/>
          <w:lang w:val="es-CO" w:eastAsia="es-CO"/>
        </w:rPr>
        <w:t>$ 2.735.212.50, que es un valor que solicito sea pagado por el contrato y a la cual se tiene evidencia probatoria debidamente legalizada, respecto a la cláusula de incumplimiento. En este caso el que incumplió fue la Gobernación de Boyacá y según interpretación, debe entenderse para cualquiera de las partes y en este caso debe ser a favor del contratista.</w:t>
      </w:r>
    </w:p>
    <w:p w14:paraId="4228C533" w14:textId="77777777" w:rsidR="00126EF2" w:rsidRPr="00B403C7" w:rsidRDefault="00126EF2" w:rsidP="00E96CAD">
      <w:pPr>
        <w:ind w:left="851" w:right="618"/>
        <w:jc w:val="both"/>
        <w:rPr>
          <w:i/>
          <w:color w:val="000000" w:themeColor="text1"/>
          <w:sz w:val="24"/>
          <w:szCs w:val="24"/>
          <w:lang w:val="es-CO" w:eastAsia="es-CO"/>
        </w:rPr>
      </w:pPr>
    </w:p>
    <w:p w14:paraId="6B2AF0FA" w14:textId="4BBCE39D" w:rsidR="0036334C" w:rsidRPr="00B403C7" w:rsidRDefault="0036334C" w:rsidP="00126EF2">
      <w:pPr>
        <w:spacing w:line="360" w:lineRule="auto"/>
        <w:ind w:right="51"/>
        <w:jc w:val="both"/>
        <w:rPr>
          <w:color w:val="000000" w:themeColor="text1"/>
          <w:sz w:val="24"/>
          <w:szCs w:val="24"/>
          <w:lang w:val="es-CO" w:eastAsia="es-CO"/>
        </w:rPr>
      </w:pPr>
      <w:r w:rsidRPr="00B403C7">
        <w:rPr>
          <w:color w:val="000000" w:themeColor="text1"/>
          <w:sz w:val="24"/>
          <w:szCs w:val="24"/>
          <w:lang w:val="es-CO" w:eastAsia="es-CO"/>
        </w:rPr>
        <w:t xml:space="preserve">En dicha reunión se señaló nueva fecha para suscripción de acta de liquidación bilateral del contrato para el día </w:t>
      </w:r>
      <w:r w:rsidRPr="00B403C7">
        <w:rPr>
          <w:b/>
          <w:color w:val="000000" w:themeColor="text1"/>
          <w:sz w:val="24"/>
          <w:szCs w:val="24"/>
          <w:lang w:val="es-CO" w:eastAsia="es-CO"/>
        </w:rPr>
        <w:t>4 de diciembre de 2012</w:t>
      </w:r>
      <w:r w:rsidRPr="00B403C7">
        <w:rPr>
          <w:color w:val="000000" w:themeColor="text1"/>
          <w:sz w:val="24"/>
          <w:szCs w:val="24"/>
          <w:lang w:val="es-CO" w:eastAsia="es-CO"/>
        </w:rPr>
        <w:t>, cuya inasistencia daría lugar la liquidación unilateral del contrato (fl 32</w:t>
      </w:r>
      <w:r w:rsidR="00C02CDC" w:rsidRPr="00B403C7">
        <w:rPr>
          <w:color w:val="000000" w:themeColor="text1"/>
          <w:sz w:val="24"/>
          <w:szCs w:val="24"/>
          <w:lang w:val="es-CO" w:eastAsia="es-CO"/>
        </w:rPr>
        <w:t>, 165 Anexo 3</w:t>
      </w:r>
      <w:r w:rsidRPr="00B403C7">
        <w:rPr>
          <w:color w:val="000000" w:themeColor="text1"/>
          <w:sz w:val="24"/>
          <w:szCs w:val="24"/>
          <w:lang w:val="es-CO" w:eastAsia="es-CO"/>
        </w:rPr>
        <w:t>)</w:t>
      </w:r>
      <w:r w:rsidR="00D4668B" w:rsidRPr="00B403C7">
        <w:rPr>
          <w:color w:val="000000" w:themeColor="text1"/>
          <w:sz w:val="24"/>
          <w:szCs w:val="24"/>
          <w:lang w:val="es-CO" w:eastAsia="es-CO"/>
        </w:rPr>
        <w:t>.</w:t>
      </w:r>
    </w:p>
    <w:p w14:paraId="5C5B6C84" w14:textId="77777777" w:rsidR="003647C4" w:rsidRPr="00B403C7" w:rsidRDefault="003647C4" w:rsidP="00126EF2">
      <w:pPr>
        <w:spacing w:line="360" w:lineRule="auto"/>
        <w:ind w:right="51"/>
        <w:jc w:val="both"/>
        <w:rPr>
          <w:color w:val="000000" w:themeColor="text1"/>
          <w:sz w:val="24"/>
          <w:szCs w:val="24"/>
          <w:lang w:val="es-CO" w:eastAsia="es-CO"/>
        </w:rPr>
      </w:pPr>
    </w:p>
    <w:p w14:paraId="23345416" w14:textId="337AE14F" w:rsidR="005B7F69" w:rsidRPr="00B403C7" w:rsidRDefault="001D19E2" w:rsidP="005B7F69">
      <w:pPr>
        <w:pStyle w:val="Prrafodelista"/>
        <w:numPr>
          <w:ilvl w:val="0"/>
          <w:numId w:val="18"/>
        </w:numPr>
        <w:spacing w:line="360" w:lineRule="auto"/>
        <w:ind w:left="0" w:right="51" w:firstLine="360"/>
        <w:jc w:val="both"/>
        <w:rPr>
          <w:color w:val="000000" w:themeColor="text1"/>
          <w:sz w:val="24"/>
          <w:szCs w:val="24"/>
          <w:lang w:val="es-CO" w:eastAsia="es-CO"/>
        </w:rPr>
      </w:pPr>
      <w:r w:rsidRPr="00B403C7">
        <w:rPr>
          <w:color w:val="000000" w:themeColor="text1"/>
          <w:sz w:val="24"/>
          <w:szCs w:val="24"/>
          <w:lang w:val="es-CO" w:eastAsia="es-CO"/>
        </w:rPr>
        <w:t xml:space="preserve">En esta última fecha no se hizo presente el actor ni su apoderado; solo la supervisora del contrato, por tanto, la Dirección de Contratación de la Gobernación de Boyacá procederá a liquidarlo unilateralmente (Página 138 CD “1937” Documento PDF “C. 1937” </w:t>
      </w:r>
      <w:r w:rsidR="14A15642" w:rsidRPr="00B403C7">
        <w:rPr>
          <w:color w:val="000000" w:themeColor="text1"/>
          <w:sz w:val="24"/>
          <w:szCs w:val="24"/>
          <w:lang w:val="es-CO" w:eastAsia="es-CO"/>
        </w:rPr>
        <w:t>F.</w:t>
      </w:r>
      <w:r w:rsidRPr="00B403C7">
        <w:rPr>
          <w:color w:val="000000" w:themeColor="text1"/>
          <w:sz w:val="24"/>
          <w:szCs w:val="24"/>
          <w:lang w:val="es-CO" w:eastAsia="es-CO"/>
        </w:rPr>
        <w:t xml:space="preserve"> 375)</w:t>
      </w:r>
    </w:p>
    <w:p w14:paraId="46616181" w14:textId="35EC82B2" w:rsidR="00D30957" w:rsidRPr="00B403C7" w:rsidRDefault="00D30957" w:rsidP="00D30957">
      <w:pPr>
        <w:pStyle w:val="Prrafodelista"/>
        <w:spacing w:line="360" w:lineRule="auto"/>
        <w:ind w:left="360" w:right="51"/>
        <w:jc w:val="both"/>
        <w:rPr>
          <w:color w:val="000000" w:themeColor="text1"/>
          <w:sz w:val="24"/>
          <w:szCs w:val="24"/>
          <w:lang w:val="es-CO" w:eastAsia="es-CO"/>
        </w:rPr>
      </w:pPr>
    </w:p>
    <w:p w14:paraId="451FC620" w14:textId="08ADBC95" w:rsidR="00C706D1" w:rsidRPr="00B403C7" w:rsidRDefault="00072F2A" w:rsidP="005B7F69">
      <w:pPr>
        <w:pStyle w:val="Prrafodelista"/>
        <w:numPr>
          <w:ilvl w:val="0"/>
          <w:numId w:val="18"/>
        </w:numPr>
        <w:spacing w:line="360" w:lineRule="auto"/>
        <w:ind w:left="0" w:right="51" w:firstLine="360"/>
        <w:jc w:val="both"/>
        <w:rPr>
          <w:color w:val="000000" w:themeColor="text1"/>
          <w:sz w:val="24"/>
          <w:szCs w:val="24"/>
          <w:lang w:val="es-CO" w:eastAsia="es-CO"/>
        </w:rPr>
      </w:pPr>
      <w:r w:rsidRPr="00B403C7">
        <w:rPr>
          <w:color w:val="000000" w:themeColor="text1"/>
          <w:sz w:val="24"/>
          <w:szCs w:val="24"/>
          <w:lang w:val="es-CO" w:eastAsia="es-CO"/>
        </w:rPr>
        <w:t xml:space="preserve">Se observa </w:t>
      </w:r>
      <w:r w:rsidR="00C706D1" w:rsidRPr="00B403C7">
        <w:rPr>
          <w:color w:val="000000" w:themeColor="text1"/>
          <w:sz w:val="24"/>
          <w:szCs w:val="24"/>
          <w:lang w:val="es-CO" w:eastAsia="es-CO"/>
        </w:rPr>
        <w:t xml:space="preserve">proyecto de liquidación contractual bilateral realizado el </w:t>
      </w:r>
      <w:r w:rsidR="00C706D1" w:rsidRPr="00B403C7">
        <w:rPr>
          <w:b/>
          <w:bCs/>
          <w:color w:val="000000" w:themeColor="text1"/>
          <w:sz w:val="24"/>
          <w:szCs w:val="24"/>
          <w:lang w:val="es-CO" w:eastAsia="es-CO"/>
        </w:rPr>
        <w:t>1</w:t>
      </w:r>
      <w:r w:rsidRPr="00B403C7">
        <w:rPr>
          <w:b/>
          <w:bCs/>
          <w:color w:val="000000" w:themeColor="text1"/>
          <w:sz w:val="24"/>
          <w:szCs w:val="24"/>
          <w:lang w:val="es-CO" w:eastAsia="es-CO"/>
        </w:rPr>
        <w:t>0</w:t>
      </w:r>
      <w:r w:rsidR="00C706D1" w:rsidRPr="00B403C7">
        <w:rPr>
          <w:b/>
          <w:bCs/>
          <w:color w:val="000000" w:themeColor="text1"/>
          <w:sz w:val="24"/>
          <w:szCs w:val="24"/>
          <w:lang w:val="es-CO" w:eastAsia="es-CO"/>
        </w:rPr>
        <w:t xml:space="preserve"> de </w:t>
      </w:r>
      <w:r w:rsidRPr="00B403C7">
        <w:rPr>
          <w:b/>
          <w:bCs/>
          <w:color w:val="000000" w:themeColor="text1"/>
          <w:sz w:val="24"/>
          <w:szCs w:val="24"/>
          <w:lang w:val="es-CO" w:eastAsia="es-CO"/>
        </w:rPr>
        <w:t xml:space="preserve">diciembre </w:t>
      </w:r>
      <w:r w:rsidR="00C706D1" w:rsidRPr="00B403C7">
        <w:rPr>
          <w:b/>
          <w:bCs/>
          <w:color w:val="000000" w:themeColor="text1"/>
          <w:sz w:val="24"/>
          <w:szCs w:val="24"/>
          <w:lang w:val="es-CO" w:eastAsia="es-CO"/>
        </w:rPr>
        <w:t>de 2012</w:t>
      </w:r>
      <w:r w:rsidR="00C706D1" w:rsidRPr="00B403C7">
        <w:rPr>
          <w:color w:val="000000" w:themeColor="text1"/>
          <w:sz w:val="24"/>
          <w:szCs w:val="24"/>
          <w:lang w:val="es-CO" w:eastAsia="es-CO"/>
        </w:rPr>
        <w:t>, por el departamento de Boyacá, pero sin firmas de las partes</w:t>
      </w:r>
      <w:r w:rsidRPr="00B403C7">
        <w:rPr>
          <w:color w:val="000000" w:themeColor="text1"/>
          <w:sz w:val="24"/>
          <w:szCs w:val="24"/>
          <w:lang w:val="es-CO" w:eastAsia="es-CO"/>
        </w:rPr>
        <w:t xml:space="preserve"> (</w:t>
      </w:r>
      <w:r w:rsidR="14A15642" w:rsidRPr="00B403C7">
        <w:rPr>
          <w:color w:val="000000" w:themeColor="text1"/>
          <w:sz w:val="24"/>
          <w:szCs w:val="24"/>
          <w:lang w:val="es-CO" w:eastAsia="es-CO"/>
        </w:rPr>
        <w:t>f.</w:t>
      </w:r>
      <w:r w:rsidRPr="00B403C7">
        <w:rPr>
          <w:color w:val="000000" w:themeColor="text1"/>
          <w:sz w:val="24"/>
          <w:szCs w:val="24"/>
          <w:lang w:val="es-CO" w:eastAsia="es-CO"/>
        </w:rPr>
        <w:t xml:space="preserve"> 171 Anexo 3)</w:t>
      </w:r>
    </w:p>
    <w:p w14:paraId="12DB1B09" w14:textId="77777777" w:rsidR="00C706D1" w:rsidRPr="00B403C7" w:rsidRDefault="00C706D1" w:rsidP="00C706D1">
      <w:pPr>
        <w:pStyle w:val="Prrafodelista"/>
        <w:rPr>
          <w:color w:val="000000" w:themeColor="text1"/>
          <w:sz w:val="24"/>
          <w:szCs w:val="24"/>
          <w:lang w:val="es-CO" w:eastAsia="es-CO"/>
        </w:rPr>
      </w:pPr>
    </w:p>
    <w:p w14:paraId="5B6C0536" w14:textId="2282CEF3" w:rsidR="00D30957" w:rsidRPr="00B403C7" w:rsidRDefault="00D30957" w:rsidP="005B7F69">
      <w:pPr>
        <w:pStyle w:val="Prrafodelista"/>
        <w:numPr>
          <w:ilvl w:val="0"/>
          <w:numId w:val="18"/>
        </w:numPr>
        <w:spacing w:line="360" w:lineRule="auto"/>
        <w:ind w:left="0" w:right="51" w:firstLine="360"/>
        <w:jc w:val="both"/>
        <w:rPr>
          <w:color w:val="000000" w:themeColor="text1"/>
          <w:sz w:val="24"/>
          <w:szCs w:val="24"/>
          <w:lang w:val="es-CO" w:eastAsia="es-CO"/>
        </w:rPr>
      </w:pPr>
      <w:r w:rsidRPr="00B403C7">
        <w:rPr>
          <w:color w:val="000000" w:themeColor="text1"/>
          <w:sz w:val="24"/>
          <w:szCs w:val="24"/>
          <w:lang w:val="es-CO" w:eastAsia="es-CO"/>
        </w:rPr>
        <w:t xml:space="preserve">En oficio del </w:t>
      </w:r>
      <w:r w:rsidRPr="00B403C7">
        <w:rPr>
          <w:b/>
          <w:bCs/>
          <w:color w:val="000000" w:themeColor="text1"/>
          <w:sz w:val="24"/>
          <w:szCs w:val="24"/>
          <w:lang w:val="es-CO" w:eastAsia="es-CO"/>
        </w:rPr>
        <w:t>8 de octubre de 2013</w:t>
      </w:r>
      <w:r w:rsidRPr="00B403C7">
        <w:rPr>
          <w:color w:val="000000" w:themeColor="text1"/>
          <w:sz w:val="24"/>
          <w:szCs w:val="24"/>
          <w:lang w:val="es-CO" w:eastAsia="es-CO"/>
        </w:rPr>
        <w:t xml:space="preserve">, la supervisora del contrato informó a la directora de Contratación del Departamento que teniendo en cuenta </w:t>
      </w:r>
      <w:r w:rsidR="00D4668B" w:rsidRPr="00B403C7">
        <w:rPr>
          <w:color w:val="000000" w:themeColor="text1"/>
          <w:sz w:val="24"/>
          <w:szCs w:val="24"/>
          <w:lang w:val="es-CO" w:eastAsia="es-CO"/>
        </w:rPr>
        <w:t>el acta de audiencia de fecha 2</w:t>
      </w:r>
      <w:r w:rsidRPr="00B403C7">
        <w:rPr>
          <w:color w:val="000000" w:themeColor="text1"/>
          <w:sz w:val="24"/>
          <w:szCs w:val="24"/>
          <w:lang w:val="es-CO" w:eastAsia="es-CO"/>
        </w:rPr>
        <w:t xml:space="preserve">8 de noviembre de 2012, donde se relaciona que se debe proyectar acta de liquidación bilateral, es necesario indicar que para ese día se llevó la respectiva acta proyectada y que el contratista manifestó en ese momento que no se encontraba de acuerdo con lo liquidado y que no asistiría </w:t>
      </w:r>
      <w:r w:rsidR="00C90D4E" w:rsidRPr="00B403C7">
        <w:rPr>
          <w:color w:val="000000" w:themeColor="text1"/>
          <w:sz w:val="24"/>
          <w:szCs w:val="24"/>
          <w:lang w:val="es-CO" w:eastAsia="es-CO"/>
        </w:rPr>
        <w:t xml:space="preserve">a la nueva fecha citada, </w:t>
      </w:r>
      <w:r w:rsidRPr="00B403C7">
        <w:rPr>
          <w:color w:val="000000" w:themeColor="text1"/>
          <w:sz w:val="24"/>
          <w:szCs w:val="24"/>
          <w:lang w:val="es-CO" w:eastAsia="es-CO"/>
        </w:rPr>
        <w:t>por tanto, el profesional externo de la dirección de contrataci</w:t>
      </w:r>
      <w:r w:rsidR="00C90D4E" w:rsidRPr="00B403C7">
        <w:rPr>
          <w:color w:val="000000" w:themeColor="text1"/>
          <w:sz w:val="24"/>
          <w:szCs w:val="24"/>
          <w:lang w:val="es-CO" w:eastAsia="es-CO"/>
        </w:rPr>
        <w:t>ón</w:t>
      </w:r>
      <w:r w:rsidRPr="00B403C7">
        <w:rPr>
          <w:color w:val="000000" w:themeColor="text1"/>
          <w:sz w:val="24"/>
          <w:szCs w:val="24"/>
          <w:lang w:val="es-CO" w:eastAsia="es-CO"/>
        </w:rPr>
        <w:t xml:space="preserve"> disp</w:t>
      </w:r>
      <w:r w:rsidR="00C90D4E" w:rsidRPr="00B403C7">
        <w:rPr>
          <w:color w:val="000000" w:themeColor="text1"/>
          <w:sz w:val="24"/>
          <w:szCs w:val="24"/>
          <w:lang w:val="es-CO" w:eastAsia="es-CO"/>
        </w:rPr>
        <w:t xml:space="preserve">uso que </w:t>
      </w:r>
      <w:r w:rsidRPr="00B403C7">
        <w:rPr>
          <w:color w:val="000000" w:themeColor="text1"/>
          <w:sz w:val="24"/>
          <w:szCs w:val="24"/>
          <w:lang w:val="es-CO" w:eastAsia="es-CO"/>
        </w:rPr>
        <w:t xml:space="preserve">desde ese mismo momento </w:t>
      </w:r>
      <w:r w:rsidR="00C90D4E" w:rsidRPr="00B403C7">
        <w:rPr>
          <w:color w:val="000000" w:themeColor="text1"/>
          <w:sz w:val="24"/>
          <w:szCs w:val="24"/>
          <w:lang w:val="es-CO" w:eastAsia="es-CO"/>
        </w:rPr>
        <w:t>se haría l</w:t>
      </w:r>
      <w:r w:rsidRPr="00B403C7">
        <w:rPr>
          <w:color w:val="000000" w:themeColor="text1"/>
          <w:sz w:val="24"/>
          <w:szCs w:val="24"/>
          <w:lang w:val="es-CO" w:eastAsia="es-CO"/>
        </w:rPr>
        <w:t>a liquidar el convenio unilateralmente (</w:t>
      </w:r>
      <w:r w:rsidR="14A15642" w:rsidRPr="00B403C7">
        <w:rPr>
          <w:color w:val="000000" w:themeColor="text1"/>
          <w:sz w:val="24"/>
          <w:szCs w:val="24"/>
          <w:lang w:val="es-CO" w:eastAsia="es-CO"/>
        </w:rPr>
        <w:t>f.</w:t>
      </w:r>
      <w:r w:rsidRPr="00B403C7">
        <w:rPr>
          <w:color w:val="000000" w:themeColor="text1"/>
          <w:sz w:val="24"/>
          <w:szCs w:val="24"/>
          <w:lang w:val="es-CO" w:eastAsia="es-CO"/>
        </w:rPr>
        <w:t xml:space="preserve"> 170 Anx- 3)  </w:t>
      </w:r>
    </w:p>
    <w:p w14:paraId="06C71507" w14:textId="277734E1" w:rsidR="00783D1D" w:rsidRPr="00B403C7" w:rsidRDefault="005B7F69" w:rsidP="005B7F69">
      <w:pPr>
        <w:pStyle w:val="Prrafodelista"/>
        <w:spacing w:line="360" w:lineRule="auto"/>
        <w:ind w:left="360" w:right="51"/>
        <w:jc w:val="both"/>
        <w:rPr>
          <w:color w:val="000000" w:themeColor="text1"/>
          <w:sz w:val="24"/>
          <w:szCs w:val="24"/>
          <w:lang w:val="es-CO" w:eastAsia="es-CO"/>
        </w:rPr>
      </w:pPr>
      <w:r w:rsidRPr="00B403C7">
        <w:rPr>
          <w:color w:val="000000" w:themeColor="text1"/>
          <w:sz w:val="24"/>
          <w:szCs w:val="24"/>
          <w:lang w:val="es-CO" w:eastAsia="es-CO"/>
        </w:rPr>
        <w:t xml:space="preserve"> </w:t>
      </w:r>
    </w:p>
    <w:p w14:paraId="02831053" w14:textId="540D3A2E" w:rsidR="00712257" w:rsidRPr="00B403C7" w:rsidRDefault="00153BAC" w:rsidP="00712257">
      <w:pPr>
        <w:spacing w:line="360" w:lineRule="auto"/>
        <w:rPr>
          <w:b/>
          <w:color w:val="000000" w:themeColor="text1"/>
          <w:sz w:val="24"/>
          <w:szCs w:val="24"/>
          <w:lang w:val="es-CO" w:eastAsia="es-CO"/>
        </w:rPr>
      </w:pPr>
      <w:r w:rsidRPr="00B403C7">
        <w:rPr>
          <w:b/>
          <w:color w:val="000000" w:themeColor="text1"/>
          <w:sz w:val="24"/>
          <w:szCs w:val="24"/>
          <w:lang w:val="es-CO" w:eastAsia="es-CO"/>
        </w:rPr>
        <w:t xml:space="preserve">5.- </w:t>
      </w:r>
      <w:r w:rsidR="00712257" w:rsidRPr="00B403C7">
        <w:rPr>
          <w:b/>
          <w:color w:val="000000" w:themeColor="text1"/>
          <w:sz w:val="24"/>
          <w:szCs w:val="24"/>
          <w:lang w:val="es-CO" w:eastAsia="es-CO"/>
        </w:rPr>
        <w:t xml:space="preserve">Del caso concreto </w:t>
      </w:r>
    </w:p>
    <w:p w14:paraId="22FFAE4C" w14:textId="3B08FF34" w:rsidR="001E1AAE" w:rsidRPr="00B403C7" w:rsidRDefault="001E1AAE" w:rsidP="001F65B1">
      <w:pPr>
        <w:spacing w:line="360" w:lineRule="auto"/>
        <w:rPr>
          <w:b/>
          <w:color w:val="000000" w:themeColor="text1"/>
          <w:sz w:val="24"/>
          <w:szCs w:val="24"/>
          <w:lang w:val="es-CO" w:eastAsia="es-CO"/>
        </w:rPr>
      </w:pPr>
    </w:p>
    <w:p w14:paraId="7C909521" w14:textId="3F767EA8" w:rsidR="00AB3647" w:rsidRPr="00B403C7" w:rsidRDefault="00D4668B" w:rsidP="458D16A1">
      <w:pPr>
        <w:spacing w:line="360" w:lineRule="auto"/>
        <w:jc w:val="both"/>
        <w:rPr>
          <w:sz w:val="24"/>
          <w:szCs w:val="24"/>
        </w:rPr>
      </w:pPr>
      <w:r w:rsidRPr="00B403C7">
        <w:rPr>
          <w:sz w:val="24"/>
          <w:szCs w:val="24"/>
        </w:rPr>
        <w:t xml:space="preserve">Sea lo primero </w:t>
      </w:r>
      <w:r w:rsidR="00AB3647" w:rsidRPr="00B403C7">
        <w:rPr>
          <w:sz w:val="24"/>
          <w:szCs w:val="24"/>
        </w:rPr>
        <w:t xml:space="preserve">aclarar </w:t>
      </w:r>
      <w:r w:rsidRPr="00B403C7">
        <w:rPr>
          <w:sz w:val="24"/>
          <w:szCs w:val="24"/>
        </w:rPr>
        <w:t xml:space="preserve">que, no existe controversia ante esta instancia en cuanto a la oportunidad para liquidar judicialmente el contrato de </w:t>
      </w:r>
      <w:r w:rsidR="00561CB0" w:rsidRPr="00B403C7">
        <w:rPr>
          <w:sz w:val="24"/>
          <w:szCs w:val="24"/>
        </w:rPr>
        <w:t xml:space="preserve">consultoría </w:t>
      </w:r>
      <w:r w:rsidRPr="00B403C7">
        <w:rPr>
          <w:sz w:val="24"/>
          <w:szCs w:val="24"/>
        </w:rPr>
        <w:t xml:space="preserve">suscrito entre el actor y el departamento de Boyacá, ya que ello se zanjó por el a-quo desde la audiencia inicial al desatar </w:t>
      </w:r>
      <w:r w:rsidRPr="00B403C7">
        <w:rPr>
          <w:sz w:val="24"/>
          <w:szCs w:val="24"/>
        </w:rPr>
        <w:lastRenderedPageBreak/>
        <w:t>la excepción de caducidad propuesta por ese ente territorial, decisión que cobró ejecutoria</w:t>
      </w:r>
      <w:r w:rsidR="00AB3647" w:rsidRPr="00B403C7">
        <w:rPr>
          <w:sz w:val="24"/>
          <w:szCs w:val="24"/>
        </w:rPr>
        <w:t xml:space="preserve"> y en torno a la cual no se tiene reparo. </w:t>
      </w:r>
    </w:p>
    <w:p w14:paraId="3CFAC182" w14:textId="46C85E0C" w:rsidR="00AB3647" w:rsidRPr="00B403C7" w:rsidRDefault="00AB3647" w:rsidP="458D16A1">
      <w:pPr>
        <w:spacing w:line="360" w:lineRule="auto"/>
        <w:jc w:val="both"/>
        <w:rPr>
          <w:sz w:val="24"/>
          <w:szCs w:val="24"/>
        </w:rPr>
      </w:pPr>
    </w:p>
    <w:p w14:paraId="6B963679" w14:textId="1004FAD2" w:rsidR="00AB3647" w:rsidRPr="00B403C7" w:rsidRDefault="00AB3647" w:rsidP="004A6B8B">
      <w:pPr>
        <w:spacing w:line="360" w:lineRule="auto"/>
        <w:jc w:val="both"/>
        <w:rPr>
          <w:sz w:val="24"/>
          <w:szCs w:val="24"/>
        </w:rPr>
      </w:pPr>
      <w:r w:rsidRPr="00B403C7">
        <w:rPr>
          <w:sz w:val="24"/>
          <w:szCs w:val="24"/>
        </w:rPr>
        <w:t>E</w:t>
      </w:r>
      <w:r w:rsidR="00D4668B" w:rsidRPr="00B403C7">
        <w:rPr>
          <w:sz w:val="24"/>
          <w:szCs w:val="24"/>
        </w:rPr>
        <w:t xml:space="preserve">n segundo término, </w:t>
      </w:r>
      <w:r w:rsidRPr="00B403C7">
        <w:rPr>
          <w:sz w:val="24"/>
          <w:szCs w:val="24"/>
        </w:rPr>
        <w:t xml:space="preserve">que tampoco </w:t>
      </w:r>
      <w:r w:rsidR="00D4668B" w:rsidRPr="00B403C7">
        <w:rPr>
          <w:sz w:val="24"/>
          <w:szCs w:val="24"/>
        </w:rPr>
        <w:t>hay debate en torno a</w:t>
      </w:r>
      <w:r w:rsidRPr="00B403C7">
        <w:rPr>
          <w:sz w:val="24"/>
          <w:szCs w:val="24"/>
        </w:rPr>
        <w:t xml:space="preserve"> </w:t>
      </w:r>
      <w:r w:rsidR="00D4668B" w:rsidRPr="00B403C7">
        <w:rPr>
          <w:sz w:val="24"/>
          <w:szCs w:val="24"/>
        </w:rPr>
        <w:t>l</w:t>
      </w:r>
      <w:r w:rsidRPr="00B403C7">
        <w:rPr>
          <w:sz w:val="24"/>
          <w:szCs w:val="24"/>
        </w:rPr>
        <w:t>a necesidad de terminar el contrato de interventoría 1937, ante el</w:t>
      </w:r>
      <w:r w:rsidR="001668B5" w:rsidRPr="00B403C7">
        <w:rPr>
          <w:sz w:val="24"/>
          <w:szCs w:val="24"/>
        </w:rPr>
        <w:t xml:space="preserve"> vencimiento de su término y por el</w:t>
      </w:r>
      <w:r w:rsidRPr="00B403C7">
        <w:rPr>
          <w:sz w:val="24"/>
          <w:szCs w:val="24"/>
        </w:rPr>
        <w:t xml:space="preserve"> </w:t>
      </w:r>
      <w:r w:rsidR="00D4668B" w:rsidRPr="00B403C7">
        <w:rPr>
          <w:sz w:val="24"/>
          <w:szCs w:val="24"/>
        </w:rPr>
        <w:t>incumplimiento de ese ente territorial en sus obligaciones contractuales, si se tiene en cuenta que una vez suscribió tal contrato, procedió a su suspensión</w:t>
      </w:r>
      <w:r w:rsidRPr="00B403C7">
        <w:rPr>
          <w:sz w:val="24"/>
          <w:szCs w:val="24"/>
        </w:rPr>
        <w:t xml:space="preserve"> de común acuerdo</w:t>
      </w:r>
      <w:r w:rsidR="00D4668B" w:rsidRPr="00B403C7">
        <w:rPr>
          <w:sz w:val="24"/>
          <w:szCs w:val="24"/>
        </w:rPr>
        <w:t xml:space="preserve"> al día siguiente, en razón a la problemática que se suscitó en el convenio de cooperación interinstitucional No. 002254 de 2010, </w:t>
      </w:r>
      <w:r w:rsidR="00ED15F7" w:rsidRPr="00B403C7">
        <w:rPr>
          <w:sz w:val="24"/>
          <w:szCs w:val="24"/>
        </w:rPr>
        <w:t xml:space="preserve">suscrito con el municipio de Duitama y </w:t>
      </w:r>
      <w:r w:rsidR="00D4668B" w:rsidRPr="00B403C7">
        <w:rPr>
          <w:sz w:val="24"/>
          <w:szCs w:val="24"/>
        </w:rPr>
        <w:t xml:space="preserve">sobre el que se ejercía la </w:t>
      </w:r>
      <w:r w:rsidR="001668B5" w:rsidRPr="00B403C7">
        <w:rPr>
          <w:sz w:val="24"/>
          <w:szCs w:val="24"/>
        </w:rPr>
        <w:t xml:space="preserve">consultoría </w:t>
      </w:r>
      <w:r w:rsidR="00D82E9E" w:rsidRPr="00B403C7">
        <w:rPr>
          <w:sz w:val="24"/>
          <w:szCs w:val="24"/>
        </w:rPr>
        <w:t xml:space="preserve">incurriendo en un incumplimiento </w:t>
      </w:r>
      <w:r w:rsidR="00ED15F7" w:rsidRPr="00B403C7">
        <w:rPr>
          <w:sz w:val="24"/>
          <w:szCs w:val="24"/>
        </w:rPr>
        <w:t xml:space="preserve">contractual, en tanto que </w:t>
      </w:r>
      <w:r w:rsidR="00585344" w:rsidRPr="00B403C7">
        <w:rPr>
          <w:sz w:val="24"/>
          <w:szCs w:val="24"/>
        </w:rPr>
        <w:t xml:space="preserve">no suministró al consultor la información, documentación y demás elementos necesarios para el cabal cumplimiento del contrato, y </w:t>
      </w:r>
      <w:r w:rsidRPr="00B403C7">
        <w:rPr>
          <w:sz w:val="24"/>
          <w:szCs w:val="24"/>
        </w:rPr>
        <w:t xml:space="preserve">menos </w:t>
      </w:r>
      <w:r w:rsidR="00585344" w:rsidRPr="00B403C7">
        <w:rPr>
          <w:sz w:val="24"/>
          <w:szCs w:val="24"/>
        </w:rPr>
        <w:t xml:space="preserve">le facilitó las condiciones que le permitan cumplirlo en la forma y oportunidad convenidas, </w:t>
      </w:r>
      <w:r w:rsidR="00D4668B" w:rsidRPr="00B403C7">
        <w:rPr>
          <w:sz w:val="24"/>
          <w:szCs w:val="24"/>
        </w:rPr>
        <w:t>como lo concluyó el a-quo en apoyo de la jurispruden</w:t>
      </w:r>
      <w:r w:rsidR="00ED15F7" w:rsidRPr="00B403C7">
        <w:rPr>
          <w:sz w:val="24"/>
          <w:szCs w:val="24"/>
        </w:rPr>
        <w:t xml:space="preserve">cia contencioso administrativa. </w:t>
      </w:r>
    </w:p>
    <w:p w14:paraId="29E2C967" w14:textId="77777777" w:rsidR="00AB3647" w:rsidRPr="00B403C7" w:rsidRDefault="00AB3647" w:rsidP="004A6B8B">
      <w:pPr>
        <w:spacing w:line="360" w:lineRule="auto"/>
        <w:jc w:val="both"/>
        <w:rPr>
          <w:sz w:val="24"/>
          <w:szCs w:val="24"/>
        </w:rPr>
      </w:pPr>
    </w:p>
    <w:p w14:paraId="354D3DF4" w14:textId="2AC6C21C" w:rsidR="00D4668B" w:rsidRPr="00B403C7" w:rsidRDefault="00ED15F7" w:rsidP="004A6B8B">
      <w:pPr>
        <w:spacing w:line="360" w:lineRule="auto"/>
        <w:jc w:val="both"/>
        <w:rPr>
          <w:sz w:val="24"/>
          <w:szCs w:val="24"/>
        </w:rPr>
      </w:pPr>
      <w:r w:rsidRPr="00B403C7">
        <w:rPr>
          <w:sz w:val="24"/>
          <w:szCs w:val="24"/>
        </w:rPr>
        <w:t>Y,</w:t>
      </w:r>
      <w:r w:rsidR="00D4668B" w:rsidRPr="00B403C7">
        <w:rPr>
          <w:sz w:val="24"/>
          <w:szCs w:val="24"/>
        </w:rPr>
        <w:t xml:space="preserve"> en tercer lugar</w:t>
      </w:r>
      <w:r w:rsidR="00D54D1D" w:rsidRPr="00B403C7">
        <w:rPr>
          <w:sz w:val="24"/>
          <w:szCs w:val="24"/>
        </w:rPr>
        <w:t>,</w:t>
      </w:r>
      <w:r w:rsidR="00D4668B" w:rsidRPr="00B403C7">
        <w:rPr>
          <w:sz w:val="24"/>
          <w:szCs w:val="24"/>
        </w:rPr>
        <w:t xml:space="preserve"> que</w:t>
      </w:r>
      <w:r w:rsidR="0078203C" w:rsidRPr="00B403C7">
        <w:rPr>
          <w:sz w:val="24"/>
          <w:szCs w:val="24"/>
        </w:rPr>
        <w:t>,</w:t>
      </w:r>
      <w:r w:rsidR="00D4668B" w:rsidRPr="00B403C7">
        <w:rPr>
          <w:sz w:val="24"/>
          <w:szCs w:val="24"/>
        </w:rPr>
        <w:t xml:space="preserve"> ante la ausencia de liq</w:t>
      </w:r>
      <w:r w:rsidRPr="00B403C7">
        <w:rPr>
          <w:sz w:val="24"/>
          <w:szCs w:val="24"/>
        </w:rPr>
        <w:t xml:space="preserve">uidación bilateral y unilateral, luego de </w:t>
      </w:r>
      <w:r w:rsidR="00B715F8" w:rsidRPr="00B403C7">
        <w:rPr>
          <w:sz w:val="24"/>
          <w:szCs w:val="24"/>
        </w:rPr>
        <w:t>vencidos los términos</w:t>
      </w:r>
      <w:r w:rsidR="00AB3647" w:rsidRPr="00B403C7">
        <w:rPr>
          <w:sz w:val="24"/>
          <w:szCs w:val="24"/>
        </w:rPr>
        <w:t xml:space="preserve"> legales</w:t>
      </w:r>
      <w:r w:rsidR="00B715F8" w:rsidRPr="00B403C7">
        <w:rPr>
          <w:sz w:val="24"/>
          <w:szCs w:val="24"/>
        </w:rPr>
        <w:t xml:space="preserve"> para ello, </w:t>
      </w:r>
      <w:r w:rsidR="00D4668B" w:rsidRPr="00B403C7">
        <w:rPr>
          <w:sz w:val="24"/>
          <w:szCs w:val="24"/>
        </w:rPr>
        <w:t xml:space="preserve">se actualizó, además, la competencia de esta jurisdicción para hacerla judicialmente, respecto a la cual entonces, la parte actora centra </w:t>
      </w:r>
      <w:r w:rsidR="00B715F8" w:rsidRPr="00B403C7">
        <w:rPr>
          <w:sz w:val="24"/>
          <w:szCs w:val="24"/>
        </w:rPr>
        <w:t xml:space="preserve">sus </w:t>
      </w:r>
      <w:r w:rsidR="00D4668B" w:rsidRPr="00B403C7">
        <w:rPr>
          <w:sz w:val="24"/>
          <w:szCs w:val="24"/>
        </w:rPr>
        <w:t>reparos</w:t>
      </w:r>
      <w:r w:rsidR="00B715F8" w:rsidRPr="00B403C7">
        <w:rPr>
          <w:sz w:val="24"/>
          <w:szCs w:val="24"/>
        </w:rPr>
        <w:t xml:space="preserve"> de alzada</w:t>
      </w:r>
      <w:r w:rsidR="00D4668B" w:rsidRPr="00B403C7">
        <w:rPr>
          <w:sz w:val="24"/>
          <w:szCs w:val="24"/>
        </w:rPr>
        <w:t xml:space="preserve">. </w:t>
      </w:r>
    </w:p>
    <w:p w14:paraId="5D199328" w14:textId="77777777" w:rsidR="00D4668B" w:rsidRPr="00B403C7" w:rsidRDefault="00D4668B" w:rsidP="004A6B8B">
      <w:pPr>
        <w:spacing w:line="360" w:lineRule="auto"/>
        <w:jc w:val="both"/>
        <w:rPr>
          <w:sz w:val="24"/>
          <w:szCs w:val="24"/>
        </w:rPr>
      </w:pPr>
    </w:p>
    <w:p w14:paraId="088D9B2D" w14:textId="5AC286B0" w:rsidR="009F3708" w:rsidRPr="00B403C7" w:rsidRDefault="00641199" w:rsidP="004A6B8B">
      <w:pPr>
        <w:spacing w:line="360" w:lineRule="auto"/>
        <w:jc w:val="both"/>
        <w:rPr>
          <w:color w:val="000000" w:themeColor="text1"/>
          <w:sz w:val="24"/>
          <w:szCs w:val="24"/>
        </w:rPr>
      </w:pPr>
      <w:r w:rsidRPr="00B403C7">
        <w:rPr>
          <w:color w:val="000000" w:themeColor="text1"/>
          <w:sz w:val="24"/>
          <w:szCs w:val="24"/>
        </w:rPr>
        <w:t>Ahora</w:t>
      </w:r>
      <w:r w:rsidR="00AB3647" w:rsidRPr="00B403C7">
        <w:rPr>
          <w:color w:val="000000" w:themeColor="text1"/>
          <w:sz w:val="24"/>
          <w:szCs w:val="24"/>
        </w:rPr>
        <w:t xml:space="preserve"> bien</w:t>
      </w:r>
      <w:r w:rsidRPr="00B403C7">
        <w:rPr>
          <w:color w:val="000000" w:themeColor="text1"/>
          <w:sz w:val="24"/>
          <w:szCs w:val="24"/>
        </w:rPr>
        <w:t>, d</w:t>
      </w:r>
      <w:r w:rsidR="00BF46A1" w:rsidRPr="00B403C7">
        <w:rPr>
          <w:color w:val="000000" w:themeColor="text1"/>
          <w:sz w:val="24"/>
          <w:szCs w:val="24"/>
        </w:rPr>
        <w:t>os son los motivos de inconformidad planteados ante esta instancia</w:t>
      </w:r>
      <w:r w:rsidR="00E22398" w:rsidRPr="00B403C7">
        <w:rPr>
          <w:color w:val="000000" w:themeColor="text1"/>
          <w:sz w:val="24"/>
          <w:szCs w:val="24"/>
        </w:rPr>
        <w:t xml:space="preserve"> </w:t>
      </w:r>
      <w:r w:rsidR="00795074" w:rsidRPr="00B403C7">
        <w:rPr>
          <w:color w:val="000000" w:themeColor="text1"/>
          <w:sz w:val="24"/>
          <w:szCs w:val="24"/>
        </w:rPr>
        <w:t>concernientes a</w:t>
      </w:r>
      <w:r w:rsidR="00E22398" w:rsidRPr="00B403C7">
        <w:rPr>
          <w:color w:val="000000" w:themeColor="text1"/>
          <w:sz w:val="24"/>
          <w:szCs w:val="24"/>
        </w:rPr>
        <w:t xml:space="preserve"> la procedencia del reconocimiento de conceptos a favor del actor en la liquidación judicial hecha en el fallo de primera instancia </w:t>
      </w:r>
      <w:r w:rsidR="00795074" w:rsidRPr="00B403C7">
        <w:rPr>
          <w:color w:val="000000" w:themeColor="text1"/>
          <w:sz w:val="24"/>
          <w:szCs w:val="24"/>
        </w:rPr>
        <w:t xml:space="preserve">respecto al </w:t>
      </w:r>
      <w:r w:rsidR="00E22398" w:rsidRPr="00B403C7">
        <w:rPr>
          <w:color w:val="000000" w:themeColor="text1"/>
          <w:sz w:val="24"/>
          <w:szCs w:val="24"/>
        </w:rPr>
        <w:t>contrato de interventoría 1937 de 2011</w:t>
      </w:r>
      <w:r w:rsidR="007123E5" w:rsidRPr="00B403C7">
        <w:rPr>
          <w:color w:val="000000" w:themeColor="text1"/>
          <w:sz w:val="24"/>
          <w:szCs w:val="24"/>
        </w:rPr>
        <w:t>, a saber</w:t>
      </w:r>
      <w:r w:rsidR="00E22398" w:rsidRPr="00B403C7">
        <w:rPr>
          <w:color w:val="000000" w:themeColor="text1"/>
          <w:sz w:val="24"/>
          <w:szCs w:val="24"/>
        </w:rPr>
        <w:t>:</w:t>
      </w:r>
      <w:r w:rsidR="00BF46A1" w:rsidRPr="00B403C7">
        <w:rPr>
          <w:color w:val="000000" w:themeColor="text1"/>
          <w:sz w:val="24"/>
          <w:szCs w:val="24"/>
        </w:rPr>
        <w:t xml:space="preserve"> </w:t>
      </w:r>
    </w:p>
    <w:p w14:paraId="4288906C" w14:textId="77777777" w:rsidR="009F3708" w:rsidRPr="00B403C7" w:rsidRDefault="009F3708" w:rsidP="004A6B8B">
      <w:pPr>
        <w:spacing w:line="360" w:lineRule="auto"/>
        <w:jc w:val="both"/>
        <w:rPr>
          <w:color w:val="000000" w:themeColor="text1"/>
          <w:sz w:val="24"/>
          <w:szCs w:val="24"/>
        </w:rPr>
      </w:pPr>
    </w:p>
    <w:p w14:paraId="2A9C84BA" w14:textId="70ADA685" w:rsidR="009F3708" w:rsidRPr="00B403C7" w:rsidRDefault="4B95CB1B" w:rsidP="009F3708">
      <w:pPr>
        <w:pStyle w:val="Prrafodelista"/>
        <w:numPr>
          <w:ilvl w:val="0"/>
          <w:numId w:val="20"/>
        </w:numPr>
        <w:spacing w:line="360" w:lineRule="auto"/>
        <w:jc w:val="both"/>
        <w:rPr>
          <w:color w:val="000000" w:themeColor="text1"/>
          <w:sz w:val="24"/>
          <w:szCs w:val="24"/>
        </w:rPr>
      </w:pPr>
      <w:r w:rsidRPr="00B403C7">
        <w:rPr>
          <w:color w:val="000000" w:themeColor="text1"/>
          <w:sz w:val="24"/>
          <w:szCs w:val="24"/>
        </w:rPr>
        <w:t>E</w:t>
      </w:r>
      <w:r w:rsidR="00BF46A1" w:rsidRPr="00B403C7">
        <w:rPr>
          <w:color w:val="000000" w:themeColor="text1"/>
          <w:sz w:val="24"/>
          <w:szCs w:val="24"/>
        </w:rPr>
        <w:t xml:space="preserve">l </w:t>
      </w:r>
      <w:r w:rsidR="00E22398" w:rsidRPr="00B403C7">
        <w:rPr>
          <w:color w:val="000000" w:themeColor="text1"/>
          <w:sz w:val="24"/>
          <w:szCs w:val="24"/>
        </w:rPr>
        <w:t>r</w:t>
      </w:r>
      <w:r w:rsidR="00BF46A1" w:rsidRPr="00B403C7">
        <w:rPr>
          <w:color w:val="000000" w:themeColor="text1"/>
          <w:sz w:val="24"/>
          <w:szCs w:val="24"/>
        </w:rPr>
        <w:t>elativo a</w:t>
      </w:r>
      <w:r w:rsidR="00795074" w:rsidRPr="00B403C7">
        <w:rPr>
          <w:color w:val="000000" w:themeColor="text1"/>
          <w:sz w:val="24"/>
          <w:szCs w:val="24"/>
        </w:rPr>
        <w:t>l</w:t>
      </w:r>
      <w:r w:rsidR="00BF46A1" w:rsidRPr="00B403C7">
        <w:rPr>
          <w:color w:val="000000" w:themeColor="text1"/>
          <w:sz w:val="24"/>
          <w:szCs w:val="24"/>
        </w:rPr>
        <w:t xml:space="preserve"> </w:t>
      </w:r>
      <w:r w:rsidR="00BF46A1" w:rsidRPr="00B403C7">
        <w:rPr>
          <w:i/>
          <w:iCs/>
          <w:color w:val="000000" w:themeColor="text1"/>
          <w:sz w:val="24"/>
          <w:szCs w:val="24"/>
        </w:rPr>
        <w:t>“pago del profesional residente”</w:t>
      </w:r>
      <w:r w:rsidR="00BF46A1" w:rsidRPr="00B403C7">
        <w:rPr>
          <w:color w:val="000000" w:themeColor="text1"/>
          <w:sz w:val="24"/>
          <w:szCs w:val="24"/>
        </w:rPr>
        <w:t xml:space="preserve">, en tanto que, contrario a lo que concluyó el a-quo </w:t>
      </w:r>
      <w:r w:rsidR="004A6B8B" w:rsidRPr="00B403C7">
        <w:rPr>
          <w:color w:val="000000" w:themeColor="text1"/>
          <w:sz w:val="24"/>
          <w:szCs w:val="24"/>
        </w:rPr>
        <w:t xml:space="preserve">no exige prueba solemne para acreditarlo, </w:t>
      </w:r>
      <w:r w:rsidR="00BF46A1" w:rsidRPr="00B403C7">
        <w:rPr>
          <w:color w:val="000000" w:themeColor="text1"/>
          <w:sz w:val="24"/>
          <w:szCs w:val="24"/>
        </w:rPr>
        <w:t xml:space="preserve">además, </w:t>
      </w:r>
      <w:r w:rsidR="004A6B8B" w:rsidRPr="00B403C7">
        <w:rPr>
          <w:color w:val="000000" w:themeColor="text1"/>
          <w:sz w:val="24"/>
          <w:szCs w:val="24"/>
        </w:rPr>
        <w:t>fue un concepto planteado en la propuesta presentada en la etapa precontractual y porque se deriva del incumplimiento mismo e</w:t>
      </w:r>
      <w:r w:rsidR="00BF46A1" w:rsidRPr="00B403C7">
        <w:rPr>
          <w:color w:val="000000" w:themeColor="text1"/>
          <w:sz w:val="24"/>
          <w:szCs w:val="24"/>
        </w:rPr>
        <w:t xml:space="preserve">n que incurrió el departamento, y </w:t>
      </w:r>
    </w:p>
    <w:p w14:paraId="0D4E9DD9" w14:textId="26549CFB" w:rsidR="00BF46A1" w:rsidRPr="00B403C7" w:rsidRDefault="3A6BA019" w:rsidP="009F3708">
      <w:pPr>
        <w:pStyle w:val="Prrafodelista"/>
        <w:numPr>
          <w:ilvl w:val="0"/>
          <w:numId w:val="20"/>
        </w:numPr>
        <w:spacing w:line="360" w:lineRule="auto"/>
        <w:jc w:val="both"/>
        <w:rPr>
          <w:color w:val="000000" w:themeColor="text1"/>
          <w:sz w:val="24"/>
          <w:szCs w:val="24"/>
        </w:rPr>
      </w:pPr>
      <w:r w:rsidRPr="00B403C7">
        <w:rPr>
          <w:color w:val="000000" w:themeColor="text1"/>
          <w:sz w:val="24"/>
          <w:szCs w:val="24"/>
        </w:rPr>
        <w:t>L</w:t>
      </w:r>
      <w:r w:rsidR="00E22398" w:rsidRPr="00B403C7">
        <w:rPr>
          <w:color w:val="000000" w:themeColor="text1"/>
          <w:sz w:val="24"/>
          <w:szCs w:val="24"/>
        </w:rPr>
        <w:t>a cláusula penal</w:t>
      </w:r>
      <w:r w:rsidR="009F3708" w:rsidRPr="00B403C7">
        <w:rPr>
          <w:color w:val="000000" w:themeColor="text1"/>
          <w:sz w:val="24"/>
          <w:szCs w:val="24"/>
        </w:rPr>
        <w:t xml:space="preserve"> pecuniaria</w:t>
      </w:r>
      <w:r w:rsidR="00E22398" w:rsidRPr="00B403C7">
        <w:rPr>
          <w:color w:val="000000" w:themeColor="text1"/>
          <w:sz w:val="24"/>
          <w:szCs w:val="24"/>
        </w:rPr>
        <w:t>, pues pese a que en el clausulado contra</w:t>
      </w:r>
      <w:r w:rsidR="00795074" w:rsidRPr="00B403C7">
        <w:rPr>
          <w:color w:val="000000" w:themeColor="text1"/>
          <w:sz w:val="24"/>
          <w:szCs w:val="24"/>
        </w:rPr>
        <w:t xml:space="preserve">ctual </w:t>
      </w:r>
      <w:r w:rsidR="00E22398" w:rsidRPr="00B403C7">
        <w:rPr>
          <w:color w:val="000000" w:themeColor="text1"/>
          <w:sz w:val="24"/>
          <w:szCs w:val="24"/>
        </w:rPr>
        <w:t>se pactó</w:t>
      </w:r>
      <w:r w:rsidR="00795074" w:rsidRPr="00B403C7">
        <w:rPr>
          <w:color w:val="000000" w:themeColor="text1"/>
          <w:sz w:val="24"/>
          <w:szCs w:val="24"/>
        </w:rPr>
        <w:t xml:space="preserve"> solo </w:t>
      </w:r>
      <w:r w:rsidR="00E22398" w:rsidRPr="00B403C7">
        <w:rPr>
          <w:color w:val="000000" w:themeColor="text1"/>
          <w:sz w:val="24"/>
          <w:szCs w:val="24"/>
        </w:rPr>
        <w:t>a favor de</w:t>
      </w:r>
      <w:r w:rsidR="007448DF" w:rsidRPr="00B403C7">
        <w:rPr>
          <w:color w:val="000000" w:themeColor="text1"/>
          <w:sz w:val="24"/>
          <w:szCs w:val="24"/>
        </w:rPr>
        <w:t xml:space="preserve"> es</w:t>
      </w:r>
      <w:r w:rsidR="00795074" w:rsidRPr="00B403C7">
        <w:rPr>
          <w:color w:val="000000" w:themeColor="text1"/>
          <w:sz w:val="24"/>
          <w:szCs w:val="24"/>
        </w:rPr>
        <w:t>e</w:t>
      </w:r>
      <w:r w:rsidR="007448DF" w:rsidRPr="00B403C7">
        <w:rPr>
          <w:color w:val="000000" w:themeColor="text1"/>
          <w:sz w:val="24"/>
          <w:szCs w:val="24"/>
        </w:rPr>
        <w:t xml:space="preserve"> ente territorial </w:t>
      </w:r>
      <w:r w:rsidR="00E22398" w:rsidRPr="00B403C7">
        <w:rPr>
          <w:color w:val="000000" w:themeColor="text1"/>
          <w:sz w:val="24"/>
          <w:szCs w:val="24"/>
        </w:rPr>
        <w:t>ante incumplimientos del contratista, y de all</w:t>
      </w:r>
      <w:r w:rsidR="00795074" w:rsidRPr="00B403C7">
        <w:rPr>
          <w:color w:val="000000" w:themeColor="text1"/>
          <w:sz w:val="24"/>
          <w:szCs w:val="24"/>
        </w:rPr>
        <w:t>í se derivó</w:t>
      </w:r>
      <w:r w:rsidR="00E22398" w:rsidRPr="00B403C7">
        <w:rPr>
          <w:color w:val="000000" w:themeColor="text1"/>
          <w:sz w:val="24"/>
          <w:szCs w:val="24"/>
        </w:rPr>
        <w:t xml:space="preserve"> la negativa para su reconocimiento</w:t>
      </w:r>
      <w:r w:rsidR="00795074" w:rsidRPr="00B403C7">
        <w:rPr>
          <w:color w:val="000000" w:themeColor="text1"/>
          <w:sz w:val="24"/>
          <w:szCs w:val="24"/>
        </w:rPr>
        <w:t xml:space="preserve"> por el a-quo</w:t>
      </w:r>
      <w:r w:rsidR="00E22398" w:rsidRPr="00B403C7">
        <w:rPr>
          <w:color w:val="000000" w:themeColor="text1"/>
          <w:sz w:val="24"/>
          <w:szCs w:val="24"/>
        </w:rPr>
        <w:t>, no lo es menos que se pactó en un contrato de naturaleza conmutativa y bilateral, y que en atención a los principios interpretativos en materia contractual consagrados en el código civil aplicables a la contratación estatal, dicha cláusula resulta aplicable</w:t>
      </w:r>
      <w:r w:rsidR="00795074" w:rsidRPr="00B403C7">
        <w:rPr>
          <w:color w:val="000000" w:themeColor="text1"/>
          <w:sz w:val="24"/>
          <w:szCs w:val="24"/>
        </w:rPr>
        <w:t xml:space="preserve"> en pro del con</w:t>
      </w:r>
      <w:r w:rsidR="00E22398" w:rsidRPr="00B403C7">
        <w:rPr>
          <w:color w:val="000000" w:themeColor="text1"/>
          <w:sz w:val="24"/>
          <w:szCs w:val="24"/>
        </w:rPr>
        <w:t xml:space="preserve">tratista. </w:t>
      </w:r>
    </w:p>
    <w:p w14:paraId="6D6A2D7A" w14:textId="77777777" w:rsidR="00E22398" w:rsidRPr="00B403C7" w:rsidRDefault="00E22398" w:rsidP="004A6B8B">
      <w:pPr>
        <w:spacing w:line="360" w:lineRule="auto"/>
        <w:jc w:val="both"/>
        <w:rPr>
          <w:i/>
          <w:color w:val="000000" w:themeColor="text1"/>
          <w:sz w:val="24"/>
          <w:szCs w:val="24"/>
          <w:u w:val="single"/>
        </w:rPr>
      </w:pPr>
    </w:p>
    <w:p w14:paraId="14AD8C66" w14:textId="0CC09F66" w:rsidR="00C35E6C" w:rsidRPr="00B403C7" w:rsidRDefault="007A4A3C" w:rsidP="00153BAC">
      <w:pPr>
        <w:spacing w:line="360" w:lineRule="auto"/>
        <w:ind w:right="51"/>
        <w:jc w:val="both"/>
        <w:rPr>
          <w:color w:val="000000" w:themeColor="text1"/>
          <w:sz w:val="24"/>
          <w:szCs w:val="24"/>
          <w:lang w:val="es-CO"/>
        </w:rPr>
      </w:pPr>
      <w:r w:rsidRPr="00B403C7">
        <w:rPr>
          <w:color w:val="000000" w:themeColor="text1"/>
          <w:sz w:val="24"/>
          <w:szCs w:val="24"/>
          <w:lang w:val="es-CO"/>
        </w:rPr>
        <w:t>Pues bien, e</w:t>
      </w:r>
      <w:r w:rsidR="007448DF" w:rsidRPr="00B403C7">
        <w:rPr>
          <w:color w:val="000000" w:themeColor="text1"/>
          <w:sz w:val="24"/>
          <w:szCs w:val="24"/>
          <w:lang w:val="es-CO"/>
        </w:rPr>
        <w:t>n tal sentido, l</w:t>
      </w:r>
      <w:r w:rsidR="00C35E6C" w:rsidRPr="00B403C7">
        <w:rPr>
          <w:color w:val="000000" w:themeColor="text1"/>
          <w:sz w:val="24"/>
          <w:szCs w:val="24"/>
          <w:lang w:val="es-CO"/>
        </w:rPr>
        <w:t>a Sala comparte íntegramente el razonamiento expuesto por el juez a-quo</w:t>
      </w:r>
      <w:r w:rsidR="007448DF" w:rsidRPr="00B403C7">
        <w:rPr>
          <w:color w:val="000000" w:themeColor="text1"/>
          <w:sz w:val="24"/>
          <w:szCs w:val="24"/>
          <w:lang w:val="es-CO"/>
        </w:rPr>
        <w:t xml:space="preserve"> </w:t>
      </w:r>
      <w:r w:rsidR="007370CB" w:rsidRPr="00B403C7">
        <w:rPr>
          <w:color w:val="000000" w:themeColor="text1"/>
          <w:sz w:val="24"/>
          <w:szCs w:val="24"/>
          <w:lang w:val="es-CO"/>
        </w:rPr>
        <w:t xml:space="preserve">que </w:t>
      </w:r>
      <w:r w:rsidR="007448DF" w:rsidRPr="00B403C7">
        <w:rPr>
          <w:color w:val="000000" w:themeColor="text1"/>
          <w:sz w:val="24"/>
          <w:szCs w:val="24"/>
          <w:lang w:val="es-CO"/>
        </w:rPr>
        <w:t>neg</w:t>
      </w:r>
      <w:r w:rsidR="007370CB" w:rsidRPr="00B403C7">
        <w:rPr>
          <w:color w:val="000000" w:themeColor="text1"/>
          <w:sz w:val="24"/>
          <w:szCs w:val="24"/>
          <w:lang w:val="es-CO"/>
        </w:rPr>
        <w:t>ó l</w:t>
      </w:r>
      <w:r w:rsidR="00EE3CEC" w:rsidRPr="00B403C7">
        <w:rPr>
          <w:color w:val="000000" w:themeColor="text1"/>
          <w:sz w:val="24"/>
          <w:szCs w:val="24"/>
          <w:lang w:val="es-CO"/>
        </w:rPr>
        <w:t>os</w:t>
      </w:r>
      <w:r w:rsidR="007370CB" w:rsidRPr="00B403C7">
        <w:rPr>
          <w:color w:val="000000" w:themeColor="text1"/>
          <w:sz w:val="24"/>
          <w:szCs w:val="24"/>
          <w:lang w:val="es-CO"/>
        </w:rPr>
        <w:t xml:space="preserve"> </w:t>
      </w:r>
      <w:r w:rsidR="00FD585C" w:rsidRPr="00B403C7">
        <w:rPr>
          <w:color w:val="000000" w:themeColor="text1"/>
          <w:sz w:val="24"/>
          <w:szCs w:val="24"/>
          <w:lang w:val="es-CO"/>
        </w:rPr>
        <w:t>reconocimiento</w:t>
      </w:r>
      <w:r w:rsidR="00EE3CEC" w:rsidRPr="00B403C7">
        <w:rPr>
          <w:color w:val="000000" w:themeColor="text1"/>
          <w:sz w:val="24"/>
          <w:szCs w:val="24"/>
          <w:lang w:val="es-CO"/>
        </w:rPr>
        <w:t>s</w:t>
      </w:r>
      <w:r w:rsidR="00FD585C" w:rsidRPr="00B403C7">
        <w:rPr>
          <w:color w:val="000000" w:themeColor="text1"/>
          <w:sz w:val="24"/>
          <w:szCs w:val="24"/>
          <w:lang w:val="es-CO"/>
        </w:rPr>
        <w:t xml:space="preserve"> pecuniario</w:t>
      </w:r>
      <w:r w:rsidR="00EE3CEC" w:rsidRPr="00B403C7">
        <w:rPr>
          <w:color w:val="000000" w:themeColor="text1"/>
          <w:sz w:val="24"/>
          <w:szCs w:val="24"/>
          <w:lang w:val="es-CO"/>
        </w:rPr>
        <w:t>s</w:t>
      </w:r>
      <w:r w:rsidR="007370CB" w:rsidRPr="00B403C7">
        <w:rPr>
          <w:color w:val="000000" w:themeColor="text1"/>
          <w:sz w:val="24"/>
          <w:szCs w:val="24"/>
          <w:lang w:val="es-CO"/>
        </w:rPr>
        <w:t xml:space="preserve"> pretendido</w:t>
      </w:r>
      <w:r w:rsidR="00EE3CEC" w:rsidRPr="00B403C7">
        <w:rPr>
          <w:color w:val="000000" w:themeColor="text1"/>
          <w:sz w:val="24"/>
          <w:szCs w:val="24"/>
          <w:lang w:val="es-CO"/>
        </w:rPr>
        <w:t>s ante esta instancia</w:t>
      </w:r>
      <w:r w:rsidR="00C35E6C" w:rsidRPr="00B403C7">
        <w:rPr>
          <w:color w:val="000000" w:themeColor="text1"/>
          <w:sz w:val="24"/>
          <w:szCs w:val="24"/>
          <w:lang w:val="es-CO"/>
        </w:rPr>
        <w:t xml:space="preserve">, </w:t>
      </w:r>
      <w:r w:rsidR="00E338FF" w:rsidRPr="00B403C7">
        <w:rPr>
          <w:color w:val="000000" w:themeColor="text1"/>
          <w:sz w:val="24"/>
          <w:szCs w:val="24"/>
          <w:lang w:val="es-CO"/>
        </w:rPr>
        <w:t xml:space="preserve">por las siguientes razones: </w:t>
      </w:r>
    </w:p>
    <w:p w14:paraId="40E45C23" w14:textId="77777777" w:rsidR="00ED1016" w:rsidRPr="00B403C7" w:rsidRDefault="00ED1016" w:rsidP="005C492E">
      <w:pPr>
        <w:spacing w:line="360" w:lineRule="auto"/>
        <w:jc w:val="both"/>
        <w:rPr>
          <w:sz w:val="24"/>
          <w:szCs w:val="24"/>
        </w:rPr>
      </w:pPr>
    </w:p>
    <w:p w14:paraId="22A43988" w14:textId="4F0331C2" w:rsidR="00904AD4" w:rsidRPr="00B403C7" w:rsidRDefault="005C492E" w:rsidP="005C492E">
      <w:pPr>
        <w:spacing w:line="360" w:lineRule="auto"/>
        <w:jc w:val="both"/>
        <w:rPr>
          <w:sz w:val="24"/>
          <w:szCs w:val="24"/>
        </w:rPr>
      </w:pPr>
      <w:r w:rsidRPr="00B403C7">
        <w:rPr>
          <w:sz w:val="24"/>
          <w:szCs w:val="24"/>
        </w:rPr>
        <w:t>Quedó probado que entre el departamento de Boyacá y el municipio de Duitama se suscribió el convenio de cooperación interinstitucional No 002254 de 2010 cuyo objeto fue la construcción de redes de alcantarillado en la cobertura de la empresa comunitaria La Trinidad primera etapa del municipio de Duitama, con una duración de 5 meses contados a partir del acta de iniciación de la obra, pactándose que la supervisión de ese contrato la ejercería del Departamento a través de la Secretaría de Infraestructura</w:t>
      </w:r>
      <w:r w:rsidR="007804BF" w:rsidRPr="00B403C7">
        <w:rPr>
          <w:sz w:val="24"/>
          <w:szCs w:val="24"/>
        </w:rPr>
        <w:t xml:space="preserve">, </w:t>
      </w:r>
      <w:r w:rsidR="007B5925" w:rsidRPr="00B403C7">
        <w:rPr>
          <w:sz w:val="24"/>
          <w:szCs w:val="24"/>
        </w:rPr>
        <w:t xml:space="preserve">de igual forma este ente </w:t>
      </w:r>
      <w:r w:rsidR="00CE00CF" w:rsidRPr="00B403C7">
        <w:rPr>
          <w:sz w:val="24"/>
          <w:szCs w:val="24"/>
        </w:rPr>
        <w:t>estar</w:t>
      </w:r>
      <w:r w:rsidR="007B5925" w:rsidRPr="00B403C7">
        <w:rPr>
          <w:sz w:val="24"/>
          <w:szCs w:val="24"/>
        </w:rPr>
        <w:t xml:space="preserve">ía a </w:t>
      </w:r>
      <w:r w:rsidR="00570343" w:rsidRPr="00B403C7">
        <w:rPr>
          <w:sz w:val="24"/>
          <w:szCs w:val="24"/>
        </w:rPr>
        <w:t>cargo la consult</w:t>
      </w:r>
      <w:r w:rsidR="00A31359" w:rsidRPr="00B403C7">
        <w:rPr>
          <w:sz w:val="24"/>
          <w:szCs w:val="24"/>
        </w:rPr>
        <w:t>oría</w:t>
      </w:r>
      <w:r w:rsidR="007B5925" w:rsidRPr="00B403C7">
        <w:rPr>
          <w:sz w:val="24"/>
          <w:szCs w:val="24"/>
        </w:rPr>
        <w:t xml:space="preserve"> de ese convenio</w:t>
      </w:r>
      <w:r w:rsidR="00A31359" w:rsidRPr="00B403C7">
        <w:rPr>
          <w:sz w:val="24"/>
          <w:szCs w:val="24"/>
        </w:rPr>
        <w:t xml:space="preserve">. </w:t>
      </w:r>
    </w:p>
    <w:p w14:paraId="41B2E07F" w14:textId="77777777" w:rsidR="00904AD4" w:rsidRPr="00B403C7" w:rsidRDefault="00904AD4" w:rsidP="005C492E">
      <w:pPr>
        <w:spacing w:line="360" w:lineRule="auto"/>
        <w:jc w:val="both"/>
        <w:rPr>
          <w:sz w:val="24"/>
          <w:szCs w:val="24"/>
        </w:rPr>
      </w:pPr>
    </w:p>
    <w:p w14:paraId="0D97754F" w14:textId="6DB985D1" w:rsidR="005C492E" w:rsidRPr="00B403C7" w:rsidRDefault="005C492E" w:rsidP="005C492E">
      <w:pPr>
        <w:spacing w:line="360" w:lineRule="auto"/>
        <w:jc w:val="both"/>
        <w:rPr>
          <w:sz w:val="24"/>
          <w:szCs w:val="24"/>
        </w:rPr>
      </w:pPr>
      <w:r w:rsidRPr="00B403C7">
        <w:rPr>
          <w:sz w:val="24"/>
          <w:szCs w:val="24"/>
        </w:rPr>
        <w:t xml:space="preserve">A efectos de </w:t>
      </w:r>
      <w:r w:rsidR="00570343" w:rsidRPr="00B403C7">
        <w:rPr>
          <w:sz w:val="24"/>
          <w:szCs w:val="24"/>
        </w:rPr>
        <w:t xml:space="preserve">cumplir esta </w:t>
      </w:r>
      <w:r w:rsidR="007B5925" w:rsidRPr="00B403C7">
        <w:rPr>
          <w:sz w:val="24"/>
          <w:szCs w:val="24"/>
        </w:rPr>
        <w:t xml:space="preserve">última </w:t>
      </w:r>
      <w:r w:rsidR="00570343" w:rsidRPr="00B403C7">
        <w:rPr>
          <w:sz w:val="24"/>
          <w:szCs w:val="24"/>
        </w:rPr>
        <w:t xml:space="preserve">obligación, </w:t>
      </w:r>
      <w:r w:rsidR="00A31359" w:rsidRPr="00B403C7">
        <w:rPr>
          <w:sz w:val="24"/>
          <w:szCs w:val="24"/>
        </w:rPr>
        <w:t xml:space="preserve">el departamento inició proceso de selección al que presentó propuesta </w:t>
      </w:r>
      <w:r w:rsidRPr="00B403C7">
        <w:rPr>
          <w:sz w:val="24"/>
          <w:szCs w:val="24"/>
        </w:rPr>
        <w:t xml:space="preserve">el ingeniero Fabián Suárez Martínez </w:t>
      </w:r>
      <w:r w:rsidR="00A31359" w:rsidRPr="00B403C7">
        <w:rPr>
          <w:sz w:val="24"/>
          <w:szCs w:val="24"/>
        </w:rPr>
        <w:t xml:space="preserve">en la </w:t>
      </w:r>
      <w:r w:rsidR="00DF32A0" w:rsidRPr="00B403C7">
        <w:rPr>
          <w:sz w:val="24"/>
          <w:szCs w:val="24"/>
        </w:rPr>
        <w:t xml:space="preserve">cual contempló, entre otros ítems, un ingeniero residente para la interventoría cuyo sueldo </w:t>
      </w:r>
      <w:r w:rsidR="00F930BD" w:rsidRPr="00B403C7">
        <w:rPr>
          <w:sz w:val="24"/>
          <w:szCs w:val="24"/>
        </w:rPr>
        <w:t xml:space="preserve">mensual ascendía a </w:t>
      </w:r>
      <w:r w:rsidR="00DF32A0" w:rsidRPr="00B403C7">
        <w:rPr>
          <w:sz w:val="24"/>
          <w:szCs w:val="24"/>
        </w:rPr>
        <w:t>$2.450.000.00</w:t>
      </w:r>
      <w:r w:rsidR="003F03CF" w:rsidRPr="00B403C7">
        <w:rPr>
          <w:sz w:val="24"/>
          <w:szCs w:val="24"/>
        </w:rPr>
        <w:t xml:space="preserve"> con una participación de 3</w:t>
      </w:r>
      <w:r w:rsidR="00DF32A0" w:rsidRPr="00B403C7">
        <w:rPr>
          <w:sz w:val="24"/>
          <w:szCs w:val="24"/>
        </w:rPr>
        <w:t>.75</w:t>
      </w:r>
      <w:r w:rsidR="003F03CF" w:rsidRPr="00B403C7">
        <w:rPr>
          <w:sz w:val="24"/>
          <w:szCs w:val="24"/>
        </w:rPr>
        <w:t xml:space="preserve"> y valor parcial de </w:t>
      </w:r>
      <w:r w:rsidR="00DF32A0" w:rsidRPr="00B403C7">
        <w:rPr>
          <w:sz w:val="24"/>
          <w:szCs w:val="24"/>
        </w:rPr>
        <w:t>$9.187.500</w:t>
      </w:r>
    </w:p>
    <w:p w14:paraId="067C0EED" w14:textId="77777777" w:rsidR="005C492E" w:rsidRPr="00B403C7" w:rsidRDefault="005C492E" w:rsidP="005C492E">
      <w:pPr>
        <w:spacing w:line="360" w:lineRule="auto"/>
        <w:jc w:val="both"/>
        <w:rPr>
          <w:sz w:val="24"/>
          <w:szCs w:val="24"/>
        </w:rPr>
      </w:pPr>
    </w:p>
    <w:p w14:paraId="7E1ED7D0" w14:textId="31DE7F69" w:rsidR="00FD5D4D" w:rsidRPr="00B403C7" w:rsidRDefault="005C492E" w:rsidP="008B6D1C">
      <w:pPr>
        <w:spacing w:line="360" w:lineRule="auto"/>
        <w:jc w:val="both"/>
        <w:rPr>
          <w:sz w:val="24"/>
          <w:szCs w:val="24"/>
        </w:rPr>
      </w:pPr>
      <w:r w:rsidRPr="00B403C7">
        <w:rPr>
          <w:sz w:val="24"/>
          <w:szCs w:val="24"/>
        </w:rPr>
        <w:t>Una vez fue seleccionado, el departamento de Boyac</w:t>
      </w:r>
      <w:r w:rsidR="00A31359" w:rsidRPr="00B403C7">
        <w:rPr>
          <w:sz w:val="24"/>
          <w:szCs w:val="24"/>
        </w:rPr>
        <w:t>á suscribió con el ingeniero Suá</w:t>
      </w:r>
      <w:r w:rsidRPr="00B403C7">
        <w:rPr>
          <w:sz w:val="24"/>
          <w:szCs w:val="24"/>
        </w:rPr>
        <w:t>rez Martínez el contrato de consultoría No 001937 de</w:t>
      </w:r>
      <w:r w:rsidR="00FD5D4D" w:rsidRPr="00B403C7">
        <w:rPr>
          <w:sz w:val="24"/>
          <w:szCs w:val="24"/>
        </w:rPr>
        <w:t xml:space="preserve">l </w:t>
      </w:r>
      <w:r w:rsidR="00FD5D4D" w:rsidRPr="00B403C7">
        <w:rPr>
          <w:b/>
          <w:sz w:val="24"/>
          <w:szCs w:val="24"/>
        </w:rPr>
        <w:t>6 de julio de</w:t>
      </w:r>
      <w:r w:rsidRPr="00B403C7">
        <w:rPr>
          <w:b/>
          <w:sz w:val="24"/>
          <w:szCs w:val="24"/>
        </w:rPr>
        <w:t xml:space="preserve"> 2011</w:t>
      </w:r>
      <w:r w:rsidR="00FD5D4D" w:rsidRPr="00B403C7">
        <w:rPr>
          <w:sz w:val="24"/>
          <w:szCs w:val="24"/>
        </w:rPr>
        <w:t>, por un valor de $ 23.887.522,5, de los cuales tal contratista recibió un anticipo de $ 7.166.256,75</w:t>
      </w:r>
      <w:r w:rsidR="00666B29" w:rsidRPr="00B403C7">
        <w:rPr>
          <w:sz w:val="24"/>
          <w:szCs w:val="24"/>
        </w:rPr>
        <w:t>, por un término de cuatro (4) meses, pero en todo caso el consultor debe realizar la interventoría hasta la liquidación final de la obra del convenio de cooperación</w:t>
      </w:r>
      <w:r w:rsidR="00A31359" w:rsidRPr="00B403C7">
        <w:rPr>
          <w:sz w:val="24"/>
          <w:szCs w:val="24"/>
        </w:rPr>
        <w:t>.</w:t>
      </w:r>
      <w:r w:rsidR="00FD5D4D" w:rsidRPr="00B403C7">
        <w:rPr>
          <w:sz w:val="24"/>
          <w:szCs w:val="24"/>
        </w:rPr>
        <w:t xml:space="preserve"> </w:t>
      </w:r>
      <w:r w:rsidR="008B6D1C" w:rsidRPr="00B403C7">
        <w:rPr>
          <w:sz w:val="24"/>
          <w:szCs w:val="24"/>
        </w:rPr>
        <w:t xml:space="preserve">Conforme con la cláusula décima séptima se pactó entre las partes cláusula penal pecuniaria a favor del departamento de Boyacá en caso de incumplimiento del contratista, el cual </w:t>
      </w:r>
      <w:r w:rsidR="008B6D1C" w:rsidRPr="00B403C7">
        <w:rPr>
          <w:i/>
          <w:sz w:val="24"/>
          <w:szCs w:val="24"/>
        </w:rPr>
        <w:t>“podrá hacer efectiva a título de pena una suma equivalente al 30% del valor del contrato, suma esta que ingresará al tesoro de la Entidad DEPARTAMENTO y podrá ser tomada directamente del saldo a favor de EL CONSULTOR si lo hubiere, o la garantía constituida”.</w:t>
      </w:r>
    </w:p>
    <w:p w14:paraId="3DF41E2D" w14:textId="2232B4CE" w:rsidR="00FD5D4D" w:rsidRPr="00B403C7" w:rsidRDefault="00FD5D4D" w:rsidP="005C492E">
      <w:pPr>
        <w:spacing w:line="360" w:lineRule="auto"/>
        <w:jc w:val="both"/>
        <w:rPr>
          <w:sz w:val="24"/>
          <w:szCs w:val="24"/>
        </w:rPr>
      </w:pPr>
    </w:p>
    <w:p w14:paraId="0A9CE054" w14:textId="0B5FA424" w:rsidR="002E175E" w:rsidRPr="00B403C7" w:rsidRDefault="00FD5D4D" w:rsidP="00FD5D4D">
      <w:pPr>
        <w:spacing w:line="360" w:lineRule="auto"/>
        <w:jc w:val="both"/>
        <w:rPr>
          <w:sz w:val="24"/>
          <w:szCs w:val="24"/>
        </w:rPr>
      </w:pPr>
      <w:r w:rsidRPr="00B403C7">
        <w:rPr>
          <w:sz w:val="24"/>
          <w:szCs w:val="24"/>
        </w:rPr>
        <w:t>D</w:t>
      </w:r>
      <w:r w:rsidR="00A31359" w:rsidRPr="00B403C7">
        <w:rPr>
          <w:sz w:val="24"/>
          <w:szCs w:val="24"/>
        </w:rPr>
        <w:t>e igual forma</w:t>
      </w:r>
      <w:r w:rsidRPr="00B403C7">
        <w:rPr>
          <w:sz w:val="24"/>
          <w:szCs w:val="24"/>
        </w:rPr>
        <w:t xml:space="preserve"> que</w:t>
      </w:r>
      <w:r w:rsidR="00A31359" w:rsidRPr="00B403C7">
        <w:rPr>
          <w:sz w:val="24"/>
          <w:szCs w:val="24"/>
        </w:rPr>
        <w:t>,</w:t>
      </w:r>
      <w:r w:rsidRPr="00B403C7">
        <w:rPr>
          <w:sz w:val="24"/>
          <w:szCs w:val="24"/>
        </w:rPr>
        <w:t xml:space="preserve"> </w:t>
      </w:r>
      <w:r w:rsidR="00A31359" w:rsidRPr="00B403C7">
        <w:rPr>
          <w:sz w:val="24"/>
          <w:szCs w:val="24"/>
        </w:rPr>
        <w:t xml:space="preserve">aunque se </w:t>
      </w:r>
      <w:r w:rsidRPr="00B403C7">
        <w:rPr>
          <w:sz w:val="24"/>
          <w:szCs w:val="24"/>
        </w:rPr>
        <w:t xml:space="preserve">suscribió acta de inicio del contrato </w:t>
      </w:r>
      <w:r w:rsidR="007B5925" w:rsidRPr="00B403C7">
        <w:rPr>
          <w:sz w:val="24"/>
          <w:szCs w:val="24"/>
        </w:rPr>
        <w:t xml:space="preserve">de interventoría </w:t>
      </w:r>
      <w:r w:rsidRPr="00B403C7">
        <w:rPr>
          <w:sz w:val="24"/>
          <w:szCs w:val="24"/>
        </w:rPr>
        <w:t xml:space="preserve">el </w:t>
      </w:r>
      <w:r w:rsidRPr="00B403C7">
        <w:rPr>
          <w:b/>
          <w:sz w:val="24"/>
          <w:szCs w:val="24"/>
        </w:rPr>
        <w:t>11 de agosto de 2011</w:t>
      </w:r>
      <w:r w:rsidRPr="00B403C7">
        <w:rPr>
          <w:sz w:val="24"/>
          <w:szCs w:val="24"/>
        </w:rPr>
        <w:t xml:space="preserve">, se </w:t>
      </w:r>
      <w:r w:rsidR="00A31359" w:rsidRPr="00B403C7">
        <w:rPr>
          <w:sz w:val="24"/>
          <w:szCs w:val="24"/>
        </w:rPr>
        <w:t xml:space="preserve">levantó acta de </w:t>
      </w:r>
      <w:r w:rsidRPr="00B403C7">
        <w:rPr>
          <w:sz w:val="24"/>
          <w:szCs w:val="24"/>
        </w:rPr>
        <w:t>suspen</w:t>
      </w:r>
      <w:r w:rsidR="00A31359" w:rsidRPr="00B403C7">
        <w:rPr>
          <w:sz w:val="24"/>
          <w:szCs w:val="24"/>
        </w:rPr>
        <w:t>sión a</w:t>
      </w:r>
      <w:r w:rsidRPr="00B403C7">
        <w:rPr>
          <w:sz w:val="24"/>
          <w:szCs w:val="24"/>
        </w:rPr>
        <w:t xml:space="preserve">l día siguiente </w:t>
      </w:r>
      <w:r w:rsidR="00F005F8" w:rsidRPr="00B403C7">
        <w:rPr>
          <w:b/>
          <w:sz w:val="24"/>
          <w:szCs w:val="24"/>
        </w:rPr>
        <w:t>12 de agosto</w:t>
      </w:r>
      <w:r w:rsidR="00A31359" w:rsidRPr="00B403C7">
        <w:rPr>
          <w:b/>
          <w:sz w:val="24"/>
          <w:szCs w:val="24"/>
        </w:rPr>
        <w:t xml:space="preserve">, </w:t>
      </w:r>
      <w:r w:rsidR="00A31359" w:rsidRPr="00B403C7">
        <w:rPr>
          <w:sz w:val="24"/>
          <w:szCs w:val="24"/>
        </w:rPr>
        <w:t>en razón a</w:t>
      </w:r>
      <w:r w:rsidR="007B5925" w:rsidRPr="00B403C7">
        <w:rPr>
          <w:sz w:val="24"/>
          <w:szCs w:val="24"/>
        </w:rPr>
        <w:t xml:space="preserve"> problemas de planeación administrativa dentro del </w:t>
      </w:r>
      <w:r w:rsidR="00A31359" w:rsidRPr="00B403C7">
        <w:rPr>
          <w:sz w:val="24"/>
          <w:szCs w:val="24"/>
        </w:rPr>
        <w:t>convenio de cooperación interinstitucional No. 2254.</w:t>
      </w:r>
    </w:p>
    <w:p w14:paraId="4B9DCB21" w14:textId="77777777" w:rsidR="002E175E" w:rsidRPr="00B403C7" w:rsidRDefault="002E175E" w:rsidP="00FD5D4D">
      <w:pPr>
        <w:spacing w:line="360" w:lineRule="auto"/>
        <w:jc w:val="both"/>
        <w:rPr>
          <w:sz w:val="24"/>
          <w:szCs w:val="24"/>
        </w:rPr>
      </w:pPr>
    </w:p>
    <w:p w14:paraId="0E4EF99D" w14:textId="32C11B96" w:rsidR="00FD5D4D" w:rsidRPr="00B403C7" w:rsidRDefault="002E175E" w:rsidP="00FD5D4D">
      <w:pPr>
        <w:spacing w:line="360" w:lineRule="auto"/>
        <w:jc w:val="both"/>
        <w:rPr>
          <w:sz w:val="24"/>
          <w:szCs w:val="24"/>
        </w:rPr>
      </w:pPr>
      <w:r w:rsidRPr="00B403C7">
        <w:rPr>
          <w:sz w:val="24"/>
          <w:szCs w:val="24"/>
        </w:rPr>
        <w:t>P</w:t>
      </w:r>
      <w:r w:rsidR="00A31359" w:rsidRPr="00B403C7">
        <w:rPr>
          <w:sz w:val="24"/>
          <w:szCs w:val="24"/>
        </w:rPr>
        <w:t xml:space="preserve">osteriormente, </w:t>
      </w:r>
      <w:r w:rsidRPr="00B403C7">
        <w:rPr>
          <w:sz w:val="24"/>
          <w:szCs w:val="24"/>
        </w:rPr>
        <w:t xml:space="preserve">se advirtió que </w:t>
      </w:r>
      <w:r w:rsidR="00F005F8" w:rsidRPr="00B403C7">
        <w:rPr>
          <w:sz w:val="24"/>
          <w:szCs w:val="24"/>
        </w:rPr>
        <w:t>e</w:t>
      </w:r>
      <w:r w:rsidR="00A31359" w:rsidRPr="00B403C7">
        <w:rPr>
          <w:sz w:val="24"/>
          <w:szCs w:val="24"/>
        </w:rPr>
        <w:t>se</w:t>
      </w:r>
      <w:r w:rsidR="00F005F8" w:rsidRPr="00B403C7">
        <w:rPr>
          <w:sz w:val="24"/>
          <w:szCs w:val="24"/>
        </w:rPr>
        <w:t xml:space="preserve"> co</w:t>
      </w:r>
      <w:r w:rsidR="00FD5D4D" w:rsidRPr="00B403C7">
        <w:rPr>
          <w:sz w:val="24"/>
          <w:szCs w:val="24"/>
        </w:rPr>
        <w:t xml:space="preserve">nvenio fue liquidado </w:t>
      </w:r>
      <w:r w:rsidR="00F005F8" w:rsidRPr="00B403C7">
        <w:rPr>
          <w:sz w:val="24"/>
          <w:szCs w:val="24"/>
        </w:rPr>
        <w:t>b</w:t>
      </w:r>
      <w:r w:rsidR="00FD5D4D" w:rsidRPr="00B403C7">
        <w:rPr>
          <w:sz w:val="24"/>
          <w:szCs w:val="24"/>
        </w:rPr>
        <w:t>ilateral</w:t>
      </w:r>
      <w:r w:rsidR="00F005F8" w:rsidRPr="00B403C7">
        <w:rPr>
          <w:sz w:val="24"/>
          <w:szCs w:val="24"/>
        </w:rPr>
        <w:t xml:space="preserve">mente </w:t>
      </w:r>
      <w:r w:rsidR="00FD5D4D" w:rsidRPr="00B403C7">
        <w:rPr>
          <w:sz w:val="24"/>
          <w:szCs w:val="24"/>
        </w:rPr>
        <w:t xml:space="preserve">el 11 de octubre de 2012, </w:t>
      </w:r>
      <w:r w:rsidRPr="00B403C7">
        <w:rPr>
          <w:sz w:val="24"/>
          <w:szCs w:val="24"/>
        </w:rPr>
        <w:t xml:space="preserve">en consecuencia, </w:t>
      </w:r>
      <w:r w:rsidR="00FD5D4D" w:rsidRPr="00B403C7">
        <w:rPr>
          <w:sz w:val="24"/>
          <w:szCs w:val="24"/>
        </w:rPr>
        <w:t xml:space="preserve">se convocó a la </w:t>
      </w:r>
      <w:r w:rsidR="009937DA" w:rsidRPr="00B403C7">
        <w:rPr>
          <w:sz w:val="24"/>
          <w:szCs w:val="24"/>
        </w:rPr>
        <w:t>realización de este tipo de li</w:t>
      </w:r>
      <w:r w:rsidR="00FD5D4D" w:rsidRPr="00B403C7">
        <w:rPr>
          <w:sz w:val="24"/>
          <w:szCs w:val="24"/>
        </w:rPr>
        <w:t xml:space="preserve">quidación </w:t>
      </w:r>
      <w:r w:rsidR="009937DA" w:rsidRPr="00B403C7">
        <w:rPr>
          <w:sz w:val="24"/>
          <w:szCs w:val="24"/>
        </w:rPr>
        <w:t xml:space="preserve">frente al </w:t>
      </w:r>
      <w:r w:rsidR="00F005F8" w:rsidRPr="00B403C7">
        <w:rPr>
          <w:sz w:val="24"/>
          <w:szCs w:val="24"/>
        </w:rPr>
        <w:t>contrato de interventoría</w:t>
      </w:r>
      <w:r w:rsidR="008B6D1C" w:rsidRPr="00B403C7">
        <w:rPr>
          <w:sz w:val="24"/>
          <w:szCs w:val="24"/>
        </w:rPr>
        <w:t xml:space="preserve"> 1937</w:t>
      </w:r>
      <w:r w:rsidR="00F005F8" w:rsidRPr="00B403C7">
        <w:rPr>
          <w:sz w:val="24"/>
          <w:szCs w:val="24"/>
        </w:rPr>
        <w:t xml:space="preserve"> </w:t>
      </w:r>
      <w:r w:rsidRPr="00B403C7">
        <w:rPr>
          <w:sz w:val="24"/>
          <w:szCs w:val="24"/>
        </w:rPr>
        <w:t>suscrito entre el departamento y el actor</w:t>
      </w:r>
      <w:r w:rsidR="008B6D1C" w:rsidRPr="00B403C7">
        <w:rPr>
          <w:sz w:val="24"/>
          <w:szCs w:val="24"/>
        </w:rPr>
        <w:t xml:space="preserve">, actuación que </w:t>
      </w:r>
      <w:r w:rsidR="009937DA" w:rsidRPr="00B403C7">
        <w:rPr>
          <w:sz w:val="24"/>
          <w:szCs w:val="24"/>
        </w:rPr>
        <w:t>no se concretó</w:t>
      </w:r>
      <w:r w:rsidR="007B5925" w:rsidRPr="00B403C7">
        <w:rPr>
          <w:sz w:val="24"/>
          <w:szCs w:val="24"/>
        </w:rPr>
        <w:t xml:space="preserve"> en audiencias del 28 de noviembre de 2012, ni del 4 de diciembre de siguiente</w:t>
      </w:r>
      <w:r w:rsidR="009937DA" w:rsidRPr="00B403C7">
        <w:rPr>
          <w:sz w:val="24"/>
          <w:szCs w:val="24"/>
        </w:rPr>
        <w:t xml:space="preserve">, dada la </w:t>
      </w:r>
      <w:r w:rsidR="00B95A9F" w:rsidRPr="00B403C7">
        <w:rPr>
          <w:sz w:val="24"/>
          <w:szCs w:val="24"/>
        </w:rPr>
        <w:t xml:space="preserve">diferencia </w:t>
      </w:r>
      <w:r w:rsidR="00FD5D4D" w:rsidRPr="00B403C7">
        <w:rPr>
          <w:sz w:val="24"/>
          <w:szCs w:val="24"/>
        </w:rPr>
        <w:t xml:space="preserve">entre lo ofrecido por </w:t>
      </w:r>
      <w:r w:rsidR="00F005F8" w:rsidRPr="00B403C7">
        <w:rPr>
          <w:sz w:val="24"/>
          <w:szCs w:val="24"/>
        </w:rPr>
        <w:t xml:space="preserve">el </w:t>
      </w:r>
      <w:r w:rsidRPr="00B403C7">
        <w:rPr>
          <w:sz w:val="24"/>
          <w:szCs w:val="24"/>
        </w:rPr>
        <w:t>ente contratante</w:t>
      </w:r>
      <w:r w:rsidR="00F005F8" w:rsidRPr="00B403C7">
        <w:rPr>
          <w:sz w:val="24"/>
          <w:szCs w:val="24"/>
        </w:rPr>
        <w:t xml:space="preserve"> </w:t>
      </w:r>
      <w:r w:rsidR="00FD5D4D" w:rsidRPr="00B403C7">
        <w:rPr>
          <w:sz w:val="24"/>
          <w:szCs w:val="24"/>
        </w:rPr>
        <w:t>y lo pedido por el contratista</w:t>
      </w:r>
      <w:r w:rsidR="007B5925" w:rsidRPr="00B403C7">
        <w:rPr>
          <w:sz w:val="24"/>
          <w:szCs w:val="24"/>
        </w:rPr>
        <w:t>;</w:t>
      </w:r>
      <w:r w:rsidR="00F005F8" w:rsidRPr="00B403C7">
        <w:rPr>
          <w:sz w:val="24"/>
          <w:szCs w:val="24"/>
        </w:rPr>
        <w:t xml:space="preserve"> </w:t>
      </w:r>
      <w:r w:rsidR="009937DA" w:rsidRPr="00B403C7">
        <w:rPr>
          <w:sz w:val="24"/>
          <w:szCs w:val="24"/>
        </w:rPr>
        <w:t xml:space="preserve">tampoco se </w:t>
      </w:r>
      <w:r w:rsidR="00B95A9F" w:rsidRPr="00B403C7">
        <w:rPr>
          <w:sz w:val="24"/>
          <w:szCs w:val="24"/>
        </w:rPr>
        <w:t>realiz</w:t>
      </w:r>
      <w:r w:rsidR="009937DA" w:rsidRPr="00B403C7">
        <w:rPr>
          <w:sz w:val="24"/>
          <w:szCs w:val="24"/>
        </w:rPr>
        <w:t>ó la</w:t>
      </w:r>
      <w:r w:rsidR="00B95A9F" w:rsidRPr="00B403C7">
        <w:rPr>
          <w:sz w:val="24"/>
          <w:szCs w:val="24"/>
        </w:rPr>
        <w:t xml:space="preserve"> </w:t>
      </w:r>
      <w:r w:rsidR="00F005F8" w:rsidRPr="00B403C7">
        <w:rPr>
          <w:sz w:val="24"/>
          <w:szCs w:val="24"/>
        </w:rPr>
        <w:t>l</w:t>
      </w:r>
      <w:r w:rsidR="00FD5D4D" w:rsidRPr="00B403C7">
        <w:rPr>
          <w:sz w:val="24"/>
          <w:szCs w:val="24"/>
        </w:rPr>
        <w:t>iquidación unilateral</w:t>
      </w:r>
      <w:r w:rsidR="002F2680" w:rsidRPr="00B403C7">
        <w:rPr>
          <w:sz w:val="24"/>
          <w:szCs w:val="24"/>
        </w:rPr>
        <w:t xml:space="preserve"> por parte del departamento.</w:t>
      </w:r>
    </w:p>
    <w:p w14:paraId="52151230" w14:textId="58319769" w:rsidR="00FD5D4D" w:rsidRPr="00B403C7" w:rsidRDefault="00FD5D4D" w:rsidP="005C492E">
      <w:pPr>
        <w:spacing w:line="360" w:lineRule="auto"/>
        <w:jc w:val="both"/>
        <w:rPr>
          <w:sz w:val="24"/>
          <w:szCs w:val="24"/>
        </w:rPr>
      </w:pPr>
    </w:p>
    <w:p w14:paraId="5E4B4BD5" w14:textId="2F187B44" w:rsidR="001777F5" w:rsidRPr="00B403C7" w:rsidRDefault="002F2680" w:rsidP="002A1F23">
      <w:pPr>
        <w:spacing w:line="360" w:lineRule="auto"/>
        <w:jc w:val="both"/>
        <w:rPr>
          <w:sz w:val="24"/>
          <w:szCs w:val="24"/>
        </w:rPr>
      </w:pPr>
      <w:r w:rsidRPr="00B403C7">
        <w:rPr>
          <w:sz w:val="24"/>
          <w:szCs w:val="24"/>
        </w:rPr>
        <w:t xml:space="preserve">Así las cosas, está </w:t>
      </w:r>
      <w:r w:rsidR="0CF0E5EA" w:rsidRPr="00B403C7">
        <w:rPr>
          <w:sz w:val="24"/>
          <w:szCs w:val="24"/>
        </w:rPr>
        <w:t>c</w:t>
      </w:r>
      <w:r w:rsidR="005C492E" w:rsidRPr="00B403C7">
        <w:rPr>
          <w:sz w:val="24"/>
          <w:szCs w:val="24"/>
        </w:rPr>
        <w:t xml:space="preserve">olegiatura </w:t>
      </w:r>
      <w:r w:rsidR="008B6D1C" w:rsidRPr="00B403C7">
        <w:rPr>
          <w:sz w:val="24"/>
          <w:szCs w:val="24"/>
        </w:rPr>
        <w:t>dirá</w:t>
      </w:r>
      <w:r w:rsidR="731D0C14" w:rsidRPr="00B403C7">
        <w:rPr>
          <w:sz w:val="24"/>
          <w:szCs w:val="24"/>
        </w:rPr>
        <w:t>,</w:t>
      </w:r>
      <w:r w:rsidR="008B6D1C" w:rsidRPr="00B403C7">
        <w:rPr>
          <w:sz w:val="24"/>
          <w:szCs w:val="24"/>
        </w:rPr>
        <w:t xml:space="preserve"> </w:t>
      </w:r>
      <w:r w:rsidR="008B6D1C" w:rsidRPr="00B403C7">
        <w:rPr>
          <w:b/>
          <w:bCs/>
          <w:sz w:val="24"/>
          <w:szCs w:val="24"/>
        </w:rPr>
        <w:t xml:space="preserve">en </w:t>
      </w:r>
      <w:r w:rsidR="005C492E" w:rsidRPr="00B403C7">
        <w:rPr>
          <w:b/>
          <w:bCs/>
          <w:sz w:val="24"/>
          <w:szCs w:val="24"/>
        </w:rPr>
        <w:t>primer lugar</w:t>
      </w:r>
      <w:r w:rsidR="005C492E" w:rsidRPr="00B403C7">
        <w:rPr>
          <w:sz w:val="24"/>
          <w:szCs w:val="24"/>
        </w:rPr>
        <w:t xml:space="preserve">, </w:t>
      </w:r>
      <w:r w:rsidR="005C492E" w:rsidRPr="00B403C7">
        <w:rPr>
          <w:b/>
          <w:bCs/>
          <w:sz w:val="24"/>
          <w:szCs w:val="24"/>
        </w:rPr>
        <w:t>que e</w:t>
      </w:r>
      <w:r w:rsidR="001777F5" w:rsidRPr="00B403C7">
        <w:rPr>
          <w:b/>
          <w:bCs/>
          <w:sz w:val="24"/>
          <w:szCs w:val="24"/>
        </w:rPr>
        <w:t>fectivamente la parte actora no probó la erogación consistente en el pago del profesional residente</w:t>
      </w:r>
      <w:r w:rsidR="001777F5" w:rsidRPr="00B403C7">
        <w:rPr>
          <w:sz w:val="24"/>
          <w:szCs w:val="24"/>
        </w:rPr>
        <w:t xml:space="preserve">, a efectos de hacerla </w:t>
      </w:r>
      <w:r w:rsidR="001777F5" w:rsidRPr="00B403C7">
        <w:rPr>
          <w:sz w:val="24"/>
          <w:szCs w:val="24"/>
        </w:rPr>
        <w:lastRenderedPageBreak/>
        <w:t xml:space="preserve">parte de la liquidación </w:t>
      </w:r>
      <w:r w:rsidR="006825D8" w:rsidRPr="00B403C7">
        <w:rPr>
          <w:sz w:val="24"/>
          <w:szCs w:val="24"/>
        </w:rPr>
        <w:t xml:space="preserve">del </w:t>
      </w:r>
      <w:r w:rsidR="001777F5" w:rsidRPr="00B403C7">
        <w:rPr>
          <w:sz w:val="24"/>
          <w:szCs w:val="24"/>
        </w:rPr>
        <w:t>contrato como ajuste d</w:t>
      </w:r>
      <w:r w:rsidR="006825D8" w:rsidRPr="00B403C7">
        <w:rPr>
          <w:sz w:val="24"/>
          <w:szCs w:val="24"/>
        </w:rPr>
        <w:t xml:space="preserve">e cuentas definitivo </w:t>
      </w:r>
      <w:r w:rsidR="001777F5" w:rsidRPr="00B403C7">
        <w:rPr>
          <w:sz w:val="24"/>
          <w:szCs w:val="24"/>
        </w:rPr>
        <w:t xml:space="preserve">a </w:t>
      </w:r>
      <w:r w:rsidR="006825D8" w:rsidRPr="00B403C7">
        <w:rPr>
          <w:sz w:val="24"/>
          <w:szCs w:val="24"/>
        </w:rPr>
        <w:t xml:space="preserve">su </w:t>
      </w:r>
      <w:r w:rsidR="001777F5" w:rsidRPr="00B403C7">
        <w:rPr>
          <w:sz w:val="24"/>
          <w:szCs w:val="24"/>
        </w:rPr>
        <w:t>terminación</w:t>
      </w:r>
      <w:r w:rsidR="006825D8" w:rsidRPr="00B403C7">
        <w:rPr>
          <w:sz w:val="24"/>
          <w:szCs w:val="24"/>
        </w:rPr>
        <w:t>,</w:t>
      </w:r>
      <w:r w:rsidR="001777F5" w:rsidRPr="00B403C7">
        <w:rPr>
          <w:sz w:val="24"/>
          <w:szCs w:val="24"/>
        </w:rPr>
        <w:t xml:space="preserve"> en razón a las obligaciones cumplidas</w:t>
      </w:r>
      <w:r w:rsidR="006825D8" w:rsidRPr="00B403C7">
        <w:rPr>
          <w:sz w:val="24"/>
          <w:szCs w:val="24"/>
        </w:rPr>
        <w:t xml:space="preserve"> o no </w:t>
      </w:r>
      <w:r w:rsidR="001777F5" w:rsidRPr="00B403C7">
        <w:rPr>
          <w:sz w:val="24"/>
          <w:szCs w:val="24"/>
        </w:rPr>
        <w:t xml:space="preserve">en desarrollo del contrato. </w:t>
      </w:r>
    </w:p>
    <w:p w14:paraId="6DDB0A05" w14:textId="5B640B4E" w:rsidR="001777F5" w:rsidRPr="00B403C7" w:rsidRDefault="001777F5" w:rsidP="002A1F23">
      <w:pPr>
        <w:spacing w:line="360" w:lineRule="auto"/>
        <w:jc w:val="both"/>
        <w:rPr>
          <w:sz w:val="24"/>
          <w:szCs w:val="24"/>
        </w:rPr>
      </w:pPr>
    </w:p>
    <w:p w14:paraId="12DF1CDF" w14:textId="0ACED17A" w:rsidR="00CC6595" w:rsidRPr="00B403C7" w:rsidRDefault="00CC6595" w:rsidP="002A1F23">
      <w:pPr>
        <w:spacing w:line="360" w:lineRule="auto"/>
        <w:jc w:val="both"/>
        <w:rPr>
          <w:sz w:val="24"/>
          <w:szCs w:val="24"/>
        </w:rPr>
      </w:pPr>
      <w:r w:rsidRPr="00B403C7">
        <w:rPr>
          <w:sz w:val="24"/>
          <w:szCs w:val="24"/>
        </w:rPr>
        <w:t xml:space="preserve">En efecto, como se advirtió previamente, la jurisprudencia del Consejo de Estado ha señalado la necesidad de que </w:t>
      </w:r>
      <w:r w:rsidR="006825D8" w:rsidRPr="00B403C7">
        <w:rPr>
          <w:sz w:val="24"/>
          <w:szCs w:val="24"/>
        </w:rPr>
        <w:t>la liquidación del contrato</w:t>
      </w:r>
      <w:r w:rsidR="007D53AF" w:rsidRPr="00B403C7">
        <w:rPr>
          <w:sz w:val="24"/>
          <w:szCs w:val="24"/>
        </w:rPr>
        <w:t xml:space="preserve"> sea un ajuste de cuentas definitivo y en esa medida </w:t>
      </w:r>
      <w:r w:rsidR="007D53AF" w:rsidRPr="00B403C7">
        <w:rPr>
          <w:b/>
          <w:bCs/>
          <w:sz w:val="24"/>
          <w:szCs w:val="24"/>
        </w:rPr>
        <w:t>el c</w:t>
      </w:r>
      <w:r w:rsidRPr="00B403C7">
        <w:rPr>
          <w:b/>
          <w:bCs/>
          <w:sz w:val="24"/>
          <w:szCs w:val="24"/>
        </w:rPr>
        <w:t xml:space="preserve">ontratista </w:t>
      </w:r>
      <w:r w:rsidR="007D53AF" w:rsidRPr="00B403C7">
        <w:rPr>
          <w:b/>
          <w:bCs/>
          <w:sz w:val="24"/>
          <w:szCs w:val="24"/>
        </w:rPr>
        <w:t xml:space="preserve">deberá </w:t>
      </w:r>
      <w:r w:rsidRPr="00B403C7">
        <w:rPr>
          <w:b/>
          <w:bCs/>
          <w:sz w:val="24"/>
          <w:szCs w:val="24"/>
        </w:rPr>
        <w:t>pr</w:t>
      </w:r>
      <w:r w:rsidR="007D53AF" w:rsidRPr="00B403C7">
        <w:rPr>
          <w:b/>
          <w:bCs/>
          <w:sz w:val="24"/>
          <w:szCs w:val="24"/>
        </w:rPr>
        <w:t>obar l</w:t>
      </w:r>
      <w:r w:rsidRPr="00B403C7">
        <w:rPr>
          <w:b/>
          <w:bCs/>
          <w:sz w:val="24"/>
          <w:szCs w:val="24"/>
        </w:rPr>
        <w:t>os perjuicios padecidos</w:t>
      </w:r>
      <w:r w:rsidRPr="00B403C7">
        <w:rPr>
          <w:sz w:val="24"/>
          <w:szCs w:val="24"/>
        </w:rPr>
        <w:t xml:space="preserve"> con ocasión a los incumplimientos contractuales alegados </w:t>
      </w:r>
      <w:r w:rsidR="007D53AF" w:rsidRPr="00B403C7">
        <w:rPr>
          <w:sz w:val="24"/>
          <w:szCs w:val="24"/>
        </w:rPr>
        <w:t xml:space="preserve">con miras a que hagan parte de </w:t>
      </w:r>
      <w:r w:rsidRPr="00B403C7">
        <w:rPr>
          <w:sz w:val="24"/>
          <w:szCs w:val="24"/>
        </w:rPr>
        <w:t xml:space="preserve">liquidación respectiva. </w:t>
      </w:r>
    </w:p>
    <w:p w14:paraId="7A3629DD" w14:textId="77777777" w:rsidR="003B0B44" w:rsidRPr="00B403C7" w:rsidRDefault="003B0B44" w:rsidP="00D3037D">
      <w:pPr>
        <w:spacing w:line="360" w:lineRule="auto"/>
        <w:jc w:val="both"/>
        <w:rPr>
          <w:sz w:val="24"/>
          <w:szCs w:val="24"/>
        </w:rPr>
      </w:pPr>
    </w:p>
    <w:p w14:paraId="7373ED23" w14:textId="2348F113" w:rsidR="00D3037D" w:rsidRPr="00B403C7" w:rsidRDefault="003B0B44" w:rsidP="00D3037D">
      <w:pPr>
        <w:spacing w:line="360" w:lineRule="auto"/>
        <w:jc w:val="both"/>
        <w:rPr>
          <w:sz w:val="24"/>
          <w:szCs w:val="24"/>
        </w:rPr>
      </w:pPr>
      <w:r w:rsidRPr="00B403C7">
        <w:rPr>
          <w:sz w:val="24"/>
          <w:szCs w:val="24"/>
        </w:rPr>
        <w:t xml:space="preserve">Pese a que </w:t>
      </w:r>
      <w:r w:rsidR="001777F5" w:rsidRPr="00B403C7">
        <w:rPr>
          <w:sz w:val="24"/>
          <w:szCs w:val="24"/>
        </w:rPr>
        <w:t xml:space="preserve">el actor en la propuesta presentada a la </w:t>
      </w:r>
      <w:r w:rsidR="6334C59B" w:rsidRPr="00B403C7">
        <w:rPr>
          <w:sz w:val="24"/>
          <w:szCs w:val="24"/>
        </w:rPr>
        <w:t>a</w:t>
      </w:r>
      <w:r w:rsidR="001777F5" w:rsidRPr="00B403C7">
        <w:rPr>
          <w:sz w:val="24"/>
          <w:szCs w:val="24"/>
        </w:rPr>
        <w:t xml:space="preserve">dministración </w:t>
      </w:r>
      <w:r w:rsidR="5660F3B9" w:rsidRPr="00B403C7">
        <w:rPr>
          <w:sz w:val="24"/>
          <w:szCs w:val="24"/>
        </w:rPr>
        <w:t>d</w:t>
      </w:r>
      <w:r w:rsidR="001777F5" w:rsidRPr="00B403C7">
        <w:rPr>
          <w:sz w:val="24"/>
          <w:szCs w:val="24"/>
        </w:rPr>
        <w:t>epartamental</w:t>
      </w:r>
      <w:r w:rsidR="002F5AF0" w:rsidRPr="00B403C7">
        <w:rPr>
          <w:sz w:val="24"/>
          <w:szCs w:val="24"/>
        </w:rPr>
        <w:t>,</w:t>
      </w:r>
      <w:r w:rsidR="001777F5" w:rsidRPr="00B403C7">
        <w:rPr>
          <w:sz w:val="24"/>
          <w:szCs w:val="24"/>
        </w:rPr>
        <w:t xml:space="preserve"> en aras de resultar seleccionado para la firma del contrato de consultoría</w:t>
      </w:r>
      <w:r w:rsidR="002F5AF0" w:rsidRPr="00B403C7">
        <w:rPr>
          <w:sz w:val="24"/>
          <w:szCs w:val="24"/>
        </w:rPr>
        <w:t>,</w:t>
      </w:r>
      <w:r w:rsidR="001777F5" w:rsidRPr="00B403C7">
        <w:rPr>
          <w:sz w:val="24"/>
          <w:szCs w:val="24"/>
        </w:rPr>
        <w:t xml:space="preserve"> </w:t>
      </w:r>
      <w:r w:rsidR="00007E4A" w:rsidRPr="00B403C7">
        <w:rPr>
          <w:sz w:val="24"/>
          <w:szCs w:val="24"/>
        </w:rPr>
        <w:t xml:space="preserve">planteó </w:t>
      </w:r>
      <w:r w:rsidR="001777F5" w:rsidRPr="00B403C7">
        <w:rPr>
          <w:sz w:val="24"/>
          <w:szCs w:val="24"/>
        </w:rPr>
        <w:t xml:space="preserve">la necesidad de que se ejecutase ese contrato con un ingeniero </w:t>
      </w:r>
      <w:r w:rsidR="009F5624" w:rsidRPr="00B403C7">
        <w:rPr>
          <w:sz w:val="24"/>
          <w:szCs w:val="24"/>
        </w:rPr>
        <w:t>residente cuyo sueldo mensual ascendería a $2.450.000.00</w:t>
      </w:r>
      <w:r w:rsidR="00007E4A" w:rsidRPr="00B403C7">
        <w:rPr>
          <w:sz w:val="24"/>
          <w:szCs w:val="24"/>
        </w:rPr>
        <w:t xml:space="preserve">, no lo es menos que en el plenario no milita tal erogación generada en </w:t>
      </w:r>
      <w:r w:rsidR="00D3037D" w:rsidRPr="00B403C7">
        <w:rPr>
          <w:sz w:val="24"/>
          <w:szCs w:val="24"/>
        </w:rPr>
        <w:t>de</w:t>
      </w:r>
      <w:r w:rsidR="00007E4A" w:rsidRPr="00B403C7">
        <w:rPr>
          <w:sz w:val="24"/>
          <w:szCs w:val="24"/>
        </w:rPr>
        <w:t xml:space="preserve">sarrollo del contrato, </w:t>
      </w:r>
      <w:r w:rsidR="00D3037D" w:rsidRPr="00B403C7">
        <w:rPr>
          <w:sz w:val="24"/>
          <w:szCs w:val="24"/>
        </w:rPr>
        <w:t xml:space="preserve">lo cual </w:t>
      </w:r>
      <w:r w:rsidR="00007E4A" w:rsidRPr="00B403C7">
        <w:rPr>
          <w:sz w:val="24"/>
          <w:szCs w:val="24"/>
        </w:rPr>
        <w:t>desconoci</w:t>
      </w:r>
      <w:r w:rsidR="00D3037D" w:rsidRPr="00B403C7">
        <w:rPr>
          <w:sz w:val="24"/>
          <w:szCs w:val="24"/>
        </w:rPr>
        <w:t xml:space="preserve">ó tal </w:t>
      </w:r>
      <w:r w:rsidR="00007E4A" w:rsidRPr="00B403C7">
        <w:rPr>
          <w:sz w:val="24"/>
          <w:szCs w:val="24"/>
        </w:rPr>
        <w:t xml:space="preserve">exigencia jurisprudencial emanada desde la </w:t>
      </w:r>
      <w:r w:rsidRPr="00B403C7">
        <w:rPr>
          <w:sz w:val="24"/>
          <w:szCs w:val="24"/>
        </w:rPr>
        <w:t xml:space="preserve">ley procesal y la </w:t>
      </w:r>
      <w:r w:rsidR="00007E4A" w:rsidRPr="00B403C7">
        <w:rPr>
          <w:sz w:val="24"/>
          <w:szCs w:val="24"/>
        </w:rPr>
        <w:t>jurisprudencia</w:t>
      </w:r>
      <w:r w:rsidR="002F5AF0" w:rsidRPr="00B403C7">
        <w:rPr>
          <w:sz w:val="24"/>
          <w:szCs w:val="24"/>
        </w:rPr>
        <w:t xml:space="preserve"> contencioso administrativa y la cual </w:t>
      </w:r>
      <w:r w:rsidR="00007E4A" w:rsidRPr="00B403C7">
        <w:rPr>
          <w:sz w:val="24"/>
          <w:szCs w:val="24"/>
        </w:rPr>
        <w:t xml:space="preserve">se hace más rigurosa si se tiene en cuenta que en el </w:t>
      </w:r>
      <w:r w:rsidR="00007E4A" w:rsidRPr="00B403C7">
        <w:rPr>
          <w:i/>
          <w:iCs/>
          <w:sz w:val="24"/>
          <w:szCs w:val="24"/>
        </w:rPr>
        <w:t>sub- examine</w:t>
      </w:r>
      <w:r w:rsidR="00007E4A" w:rsidRPr="00B403C7">
        <w:rPr>
          <w:sz w:val="24"/>
          <w:szCs w:val="24"/>
        </w:rPr>
        <w:t xml:space="preserve"> quedó probado que una vez suscrita</w:t>
      </w:r>
      <w:r w:rsidR="00D3037D" w:rsidRPr="00B403C7">
        <w:rPr>
          <w:sz w:val="24"/>
          <w:szCs w:val="24"/>
        </w:rPr>
        <w:t xml:space="preserve"> acta de iniciación del contrato el 11 de agosto de 2011 (fl 27; </w:t>
      </w:r>
      <w:r w:rsidR="14A15642" w:rsidRPr="00B403C7">
        <w:rPr>
          <w:sz w:val="24"/>
          <w:szCs w:val="24"/>
        </w:rPr>
        <w:t>f.</w:t>
      </w:r>
      <w:r w:rsidR="00D3037D" w:rsidRPr="00B403C7">
        <w:rPr>
          <w:sz w:val="24"/>
          <w:szCs w:val="24"/>
        </w:rPr>
        <w:t xml:space="preserve"> 143 Anx 3), las partes al día siguiente suspendieron dicho negocio jur</w:t>
      </w:r>
      <w:r w:rsidRPr="00B403C7">
        <w:rPr>
          <w:sz w:val="24"/>
          <w:szCs w:val="24"/>
        </w:rPr>
        <w:t>ídico, de manera que independientemente de lo propuesto por el actor, lo cierto es que no se ejecut</w:t>
      </w:r>
      <w:r w:rsidR="002F5AF0" w:rsidRPr="00B403C7">
        <w:rPr>
          <w:sz w:val="24"/>
          <w:szCs w:val="24"/>
        </w:rPr>
        <w:t xml:space="preserve">ó el objeto contractual y con ello quedó en vilo la materialización de su propuesta. </w:t>
      </w:r>
    </w:p>
    <w:p w14:paraId="3EFE917C" w14:textId="4C0B6F37" w:rsidR="003B0B44" w:rsidRPr="00B403C7" w:rsidRDefault="003B0B44" w:rsidP="00D3037D">
      <w:pPr>
        <w:spacing w:line="360" w:lineRule="auto"/>
        <w:jc w:val="both"/>
        <w:rPr>
          <w:sz w:val="24"/>
          <w:szCs w:val="24"/>
        </w:rPr>
      </w:pPr>
    </w:p>
    <w:p w14:paraId="3DDD4095" w14:textId="43E18B8F" w:rsidR="00835CD8" w:rsidRPr="00B403C7" w:rsidRDefault="003B0B44" w:rsidP="00D3037D">
      <w:pPr>
        <w:spacing w:line="360" w:lineRule="auto"/>
        <w:jc w:val="both"/>
        <w:rPr>
          <w:sz w:val="24"/>
          <w:szCs w:val="24"/>
        </w:rPr>
      </w:pPr>
      <w:r w:rsidRPr="00B403C7">
        <w:rPr>
          <w:sz w:val="24"/>
          <w:szCs w:val="24"/>
        </w:rPr>
        <w:t xml:space="preserve">Y aunque </w:t>
      </w:r>
      <w:r w:rsidR="002F5AF0" w:rsidRPr="00B403C7">
        <w:rPr>
          <w:sz w:val="24"/>
          <w:szCs w:val="24"/>
        </w:rPr>
        <w:t xml:space="preserve">el caudal probatorio ilustró que </w:t>
      </w:r>
      <w:r w:rsidR="00160E79" w:rsidRPr="00B403C7">
        <w:rPr>
          <w:sz w:val="24"/>
          <w:szCs w:val="24"/>
        </w:rPr>
        <w:t xml:space="preserve">el actor reclamó ante la </w:t>
      </w:r>
      <w:r w:rsidR="7964E2A0" w:rsidRPr="00B403C7">
        <w:rPr>
          <w:sz w:val="24"/>
          <w:szCs w:val="24"/>
        </w:rPr>
        <w:t>a</w:t>
      </w:r>
      <w:r w:rsidR="00160E79" w:rsidRPr="00B403C7">
        <w:rPr>
          <w:sz w:val="24"/>
          <w:szCs w:val="24"/>
        </w:rPr>
        <w:t xml:space="preserve">dministración el pago del </w:t>
      </w:r>
      <w:r w:rsidR="0038450B" w:rsidRPr="00B403C7">
        <w:rPr>
          <w:sz w:val="24"/>
          <w:szCs w:val="24"/>
        </w:rPr>
        <w:t xml:space="preserve">profesional residente </w:t>
      </w:r>
      <w:r w:rsidR="00160E79" w:rsidRPr="00B403C7">
        <w:rPr>
          <w:sz w:val="24"/>
          <w:szCs w:val="24"/>
        </w:rPr>
        <w:t xml:space="preserve">al intentar la liquidación bilateral en sede administrativa, lo cierto es </w:t>
      </w:r>
      <w:r w:rsidR="0038450B" w:rsidRPr="00B403C7">
        <w:rPr>
          <w:sz w:val="24"/>
          <w:szCs w:val="24"/>
        </w:rPr>
        <w:t>i</w:t>
      </w:r>
      <w:r w:rsidR="00160E79" w:rsidRPr="00B403C7">
        <w:rPr>
          <w:sz w:val="24"/>
          <w:szCs w:val="24"/>
        </w:rPr>
        <w:t xml:space="preserve">gualmente </w:t>
      </w:r>
      <w:r w:rsidR="0038450B" w:rsidRPr="00B403C7">
        <w:rPr>
          <w:sz w:val="24"/>
          <w:szCs w:val="24"/>
        </w:rPr>
        <w:t xml:space="preserve">allí como aquí </w:t>
      </w:r>
      <w:r w:rsidR="00160E79" w:rsidRPr="00B403C7">
        <w:rPr>
          <w:b/>
          <w:bCs/>
          <w:sz w:val="24"/>
          <w:szCs w:val="24"/>
        </w:rPr>
        <w:t xml:space="preserve">quedó </w:t>
      </w:r>
      <w:r w:rsidR="0038450B" w:rsidRPr="00B403C7">
        <w:rPr>
          <w:b/>
          <w:bCs/>
          <w:sz w:val="24"/>
          <w:szCs w:val="24"/>
        </w:rPr>
        <w:t>solo e</w:t>
      </w:r>
      <w:r w:rsidR="00160E79" w:rsidRPr="00B403C7">
        <w:rPr>
          <w:b/>
          <w:bCs/>
          <w:sz w:val="24"/>
          <w:szCs w:val="24"/>
        </w:rPr>
        <w:t>n una manifestación</w:t>
      </w:r>
      <w:r w:rsidR="00160E79" w:rsidRPr="00B403C7">
        <w:rPr>
          <w:sz w:val="24"/>
          <w:szCs w:val="24"/>
        </w:rPr>
        <w:t xml:space="preserve"> como lo hiciera en audiencia del </w:t>
      </w:r>
      <w:r w:rsidR="00835CD8" w:rsidRPr="00B403C7">
        <w:rPr>
          <w:sz w:val="24"/>
          <w:szCs w:val="24"/>
        </w:rPr>
        <w:t xml:space="preserve">28 de noviembre de 2012, y destacándose que, si bien el departamento examinó la procedencia de este concepto, dijo aceptarlo como parte de la liquidación </w:t>
      </w:r>
      <w:r w:rsidR="00B375BC" w:rsidRPr="00B403C7">
        <w:rPr>
          <w:i/>
          <w:iCs/>
          <w:sz w:val="24"/>
          <w:szCs w:val="24"/>
        </w:rPr>
        <w:t xml:space="preserve">“siempre y cuando se presenten los soportes de seguridad social, pensión, riesgos y contratos de prestación de servicios, donde se evidencie el pago al residente de interventoría y únicamente por un día laboral correspondiente al día 11 de agosto de 2011”, </w:t>
      </w:r>
      <w:r w:rsidR="00B375BC" w:rsidRPr="00B403C7">
        <w:rPr>
          <w:sz w:val="24"/>
          <w:szCs w:val="24"/>
        </w:rPr>
        <w:t>en atención a la ejecución cont</w:t>
      </w:r>
      <w:r w:rsidR="0038450B" w:rsidRPr="00B403C7">
        <w:rPr>
          <w:sz w:val="24"/>
          <w:szCs w:val="24"/>
        </w:rPr>
        <w:t xml:space="preserve">ractual, lo que </w:t>
      </w:r>
      <w:r w:rsidR="00835CD8" w:rsidRPr="00B403C7">
        <w:rPr>
          <w:sz w:val="24"/>
          <w:szCs w:val="24"/>
        </w:rPr>
        <w:t>resulta</w:t>
      </w:r>
      <w:r w:rsidR="0038450B" w:rsidRPr="00B403C7">
        <w:rPr>
          <w:sz w:val="24"/>
          <w:szCs w:val="24"/>
        </w:rPr>
        <w:t xml:space="preserve"> además </w:t>
      </w:r>
      <w:r w:rsidR="00835CD8" w:rsidRPr="00B403C7">
        <w:rPr>
          <w:sz w:val="24"/>
          <w:szCs w:val="24"/>
        </w:rPr>
        <w:t>justificable en la medida que el reconocimiento de dichos conceptos en ejercicio de una liquidación contractual no puede generarse de manera objetiva</w:t>
      </w:r>
      <w:r w:rsidR="009D5C15" w:rsidRPr="00B403C7">
        <w:rPr>
          <w:sz w:val="24"/>
          <w:szCs w:val="24"/>
        </w:rPr>
        <w:t xml:space="preserve"> como lo entiende el apelante a partir del contenido de su propuesta</w:t>
      </w:r>
      <w:r w:rsidR="005F3FAF" w:rsidRPr="00B403C7">
        <w:rPr>
          <w:sz w:val="24"/>
          <w:szCs w:val="24"/>
        </w:rPr>
        <w:t xml:space="preserve">, </w:t>
      </w:r>
      <w:r w:rsidR="00835CD8" w:rsidRPr="00B403C7">
        <w:rPr>
          <w:sz w:val="24"/>
          <w:szCs w:val="24"/>
        </w:rPr>
        <w:t>sino que se requiere su comprobación que en</w:t>
      </w:r>
      <w:r w:rsidR="0038450B" w:rsidRPr="00B403C7">
        <w:rPr>
          <w:sz w:val="24"/>
          <w:szCs w:val="24"/>
        </w:rPr>
        <w:t xml:space="preserve"> </w:t>
      </w:r>
      <w:r w:rsidR="00835CD8" w:rsidRPr="00B403C7">
        <w:rPr>
          <w:sz w:val="24"/>
          <w:szCs w:val="24"/>
        </w:rPr>
        <w:t>tr</w:t>
      </w:r>
      <w:r w:rsidR="0038450B" w:rsidRPr="00B403C7">
        <w:rPr>
          <w:sz w:val="24"/>
          <w:szCs w:val="24"/>
        </w:rPr>
        <w:t xml:space="preserve">atándose </w:t>
      </w:r>
      <w:r w:rsidR="00835CD8" w:rsidRPr="00B403C7">
        <w:rPr>
          <w:sz w:val="24"/>
          <w:szCs w:val="24"/>
        </w:rPr>
        <w:t xml:space="preserve">de vinculación contractual o laborar, la prueba útil para acreditarse sería el contrato respectivo suscrito. </w:t>
      </w:r>
    </w:p>
    <w:p w14:paraId="5C7A0E24" w14:textId="54B91021" w:rsidR="001B223C" w:rsidRPr="00B403C7" w:rsidRDefault="001B223C" w:rsidP="005C492E">
      <w:pPr>
        <w:spacing w:line="360" w:lineRule="auto"/>
        <w:jc w:val="both"/>
        <w:rPr>
          <w:sz w:val="24"/>
          <w:szCs w:val="24"/>
        </w:rPr>
      </w:pPr>
    </w:p>
    <w:p w14:paraId="5AACB350" w14:textId="30CC7BFF" w:rsidR="005F3FAF" w:rsidRPr="00B403C7" w:rsidRDefault="005F3FAF" w:rsidP="006825D8">
      <w:pPr>
        <w:spacing w:line="360" w:lineRule="auto"/>
        <w:jc w:val="both"/>
        <w:rPr>
          <w:sz w:val="24"/>
          <w:szCs w:val="24"/>
        </w:rPr>
      </w:pPr>
      <w:r w:rsidRPr="00B403C7">
        <w:rPr>
          <w:sz w:val="24"/>
          <w:szCs w:val="24"/>
        </w:rPr>
        <w:t>De manera que</w:t>
      </w:r>
      <w:r w:rsidR="00EA7AC3" w:rsidRPr="00B403C7">
        <w:rPr>
          <w:sz w:val="24"/>
          <w:szCs w:val="24"/>
        </w:rPr>
        <w:t xml:space="preserve">, </w:t>
      </w:r>
      <w:r w:rsidRPr="00B403C7">
        <w:rPr>
          <w:sz w:val="24"/>
          <w:szCs w:val="24"/>
        </w:rPr>
        <w:t xml:space="preserve">si de liquidación judicial se trata, corresponderá a las partes acreditar </w:t>
      </w:r>
      <w:r w:rsidR="006825D8" w:rsidRPr="00B403C7">
        <w:rPr>
          <w:sz w:val="24"/>
          <w:szCs w:val="24"/>
        </w:rPr>
        <w:t>las actividades que se llevaron a cabo dentro del marco de la ejecución del contrato estatal</w:t>
      </w:r>
      <w:r w:rsidR="007406B4" w:rsidRPr="00B403C7">
        <w:rPr>
          <w:sz w:val="24"/>
          <w:szCs w:val="24"/>
        </w:rPr>
        <w:t xml:space="preserve">, como en este caso sería el concepto analizado. </w:t>
      </w:r>
    </w:p>
    <w:p w14:paraId="2FBDBEA7" w14:textId="5FEB1A68" w:rsidR="00C53298" w:rsidRPr="00B403C7" w:rsidRDefault="00C53298" w:rsidP="006825D8">
      <w:pPr>
        <w:spacing w:line="360" w:lineRule="auto"/>
        <w:jc w:val="both"/>
        <w:rPr>
          <w:sz w:val="24"/>
          <w:szCs w:val="24"/>
        </w:rPr>
      </w:pPr>
    </w:p>
    <w:p w14:paraId="5961001D" w14:textId="4764A29C" w:rsidR="00C53298" w:rsidRPr="00B403C7" w:rsidRDefault="00C53298" w:rsidP="006825D8">
      <w:pPr>
        <w:spacing w:line="360" w:lineRule="auto"/>
        <w:jc w:val="both"/>
        <w:rPr>
          <w:sz w:val="24"/>
          <w:szCs w:val="24"/>
        </w:rPr>
      </w:pPr>
      <w:r w:rsidRPr="00B403C7">
        <w:rPr>
          <w:sz w:val="24"/>
          <w:szCs w:val="24"/>
        </w:rPr>
        <w:lastRenderedPageBreak/>
        <w:t xml:space="preserve">En consecuencia, el cargo de apelación no está llamado a prosperar. </w:t>
      </w:r>
    </w:p>
    <w:p w14:paraId="050E1DCB" w14:textId="77777777" w:rsidR="005F3FAF" w:rsidRPr="00B403C7" w:rsidRDefault="005F3FAF" w:rsidP="005C492E">
      <w:pPr>
        <w:spacing w:line="360" w:lineRule="auto"/>
        <w:jc w:val="both"/>
        <w:rPr>
          <w:sz w:val="24"/>
          <w:szCs w:val="24"/>
        </w:rPr>
      </w:pPr>
    </w:p>
    <w:p w14:paraId="2277C43C" w14:textId="59F6C2B1" w:rsidR="00022CC4" w:rsidRPr="00B403C7" w:rsidRDefault="005C492E" w:rsidP="005C492E">
      <w:pPr>
        <w:spacing w:line="360" w:lineRule="auto"/>
        <w:jc w:val="both"/>
        <w:rPr>
          <w:sz w:val="24"/>
          <w:szCs w:val="24"/>
        </w:rPr>
      </w:pPr>
      <w:r w:rsidRPr="00B403C7">
        <w:rPr>
          <w:b/>
          <w:bCs/>
          <w:sz w:val="24"/>
          <w:szCs w:val="24"/>
        </w:rPr>
        <w:t>Y</w:t>
      </w:r>
      <w:r w:rsidR="00A257A7" w:rsidRPr="00B403C7">
        <w:rPr>
          <w:b/>
          <w:bCs/>
          <w:sz w:val="24"/>
          <w:szCs w:val="24"/>
        </w:rPr>
        <w:t>,</w:t>
      </w:r>
      <w:r w:rsidRPr="00B403C7">
        <w:rPr>
          <w:b/>
          <w:bCs/>
          <w:sz w:val="24"/>
          <w:szCs w:val="24"/>
        </w:rPr>
        <w:t xml:space="preserve"> en segundo lugar</w:t>
      </w:r>
      <w:r w:rsidRPr="00B403C7">
        <w:rPr>
          <w:sz w:val="24"/>
          <w:szCs w:val="24"/>
        </w:rPr>
        <w:t xml:space="preserve">, </w:t>
      </w:r>
      <w:r w:rsidR="00022CC4" w:rsidRPr="00B403C7">
        <w:rPr>
          <w:sz w:val="24"/>
          <w:szCs w:val="24"/>
        </w:rPr>
        <w:t xml:space="preserve">la Sala también comparte la determinación del a-quo </w:t>
      </w:r>
      <w:r w:rsidR="008C42A6" w:rsidRPr="00B403C7">
        <w:rPr>
          <w:sz w:val="24"/>
          <w:szCs w:val="24"/>
        </w:rPr>
        <w:t xml:space="preserve">tendiente a </w:t>
      </w:r>
      <w:r w:rsidR="008C42A6" w:rsidRPr="00B403C7">
        <w:rPr>
          <w:b/>
          <w:bCs/>
          <w:sz w:val="24"/>
          <w:szCs w:val="24"/>
        </w:rPr>
        <w:t>negar el reconocimiento de cláusula penal pecuniaria a favor del actor</w:t>
      </w:r>
      <w:r w:rsidR="008C42A6" w:rsidRPr="00B403C7">
        <w:rPr>
          <w:sz w:val="24"/>
          <w:szCs w:val="24"/>
        </w:rPr>
        <w:t>, dado el alc</w:t>
      </w:r>
      <w:r w:rsidR="006F6757" w:rsidRPr="00B403C7">
        <w:rPr>
          <w:sz w:val="24"/>
          <w:szCs w:val="24"/>
        </w:rPr>
        <w:t>ance del clausulado contractual</w:t>
      </w:r>
      <w:r w:rsidR="008C42A6" w:rsidRPr="00B403C7">
        <w:rPr>
          <w:sz w:val="24"/>
          <w:szCs w:val="24"/>
        </w:rPr>
        <w:t xml:space="preserve">. </w:t>
      </w:r>
    </w:p>
    <w:p w14:paraId="0D3A27E0" w14:textId="325A0297" w:rsidR="008C42A6" w:rsidRPr="00B403C7" w:rsidRDefault="008C42A6" w:rsidP="006F6757">
      <w:pPr>
        <w:spacing w:line="360" w:lineRule="auto"/>
        <w:jc w:val="both"/>
        <w:rPr>
          <w:sz w:val="24"/>
          <w:szCs w:val="24"/>
        </w:rPr>
      </w:pPr>
    </w:p>
    <w:p w14:paraId="088CB22A" w14:textId="34C77E83" w:rsidR="006F6757" w:rsidRPr="00B403C7" w:rsidRDefault="006F6757" w:rsidP="006F6757">
      <w:pPr>
        <w:spacing w:line="360" w:lineRule="auto"/>
        <w:jc w:val="both"/>
        <w:rPr>
          <w:sz w:val="24"/>
          <w:szCs w:val="24"/>
        </w:rPr>
      </w:pPr>
      <w:r w:rsidRPr="00B403C7">
        <w:rPr>
          <w:sz w:val="24"/>
          <w:szCs w:val="24"/>
        </w:rPr>
        <w:t xml:space="preserve">En efecto, en los términos de la cláusula décima séptima del contrato de consultoría </w:t>
      </w:r>
      <w:r w:rsidRPr="00B403C7">
        <w:rPr>
          <w:i/>
          <w:sz w:val="24"/>
          <w:szCs w:val="24"/>
        </w:rPr>
        <w:t>“en caso de incumplimiento, el DEPARTAMENTO DE BOYACA podrá hacer efectiva a título de pena una suma equivalente al 30% del valor del contrato, suma esta que ingresará al tesoro de la Entidad DEPARTAMENTO y podrá ser tomada directamente del saldo a favor de EL CONSULTOR si lo hubiere, o la garantía constituida”</w:t>
      </w:r>
    </w:p>
    <w:p w14:paraId="7FBA00D3" w14:textId="77777777" w:rsidR="006F6757" w:rsidRPr="00B403C7" w:rsidRDefault="006F6757" w:rsidP="006F6757">
      <w:pPr>
        <w:spacing w:line="360" w:lineRule="auto"/>
        <w:jc w:val="both"/>
        <w:rPr>
          <w:sz w:val="24"/>
          <w:szCs w:val="24"/>
        </w:rPr>
      </w:pPr>
    </w:p>
    <w:p w14:paraId="4C99B9ED" w14:textId="1AEA7A5D" w:rsidR="006F6757" w:rsidRPr="00B403C7" w:rsidRDefault="006F6757" w:rsidP="005C492E">
      <w:pPr>
        <w:spacing w:line="360" w:lineRule="auto"/>
        <w:jc w:val="both"/>
        <w:rPr>
          <w:sz w:val="24"/>
          <w:szCs w:val="24"/>
        </w:rPr>
      </w:pPr>
      <w:r w:rsidRPr="00B403C7">
        <w:rPr>
          <w:sz w:val="24"/>
          <w:szCs w:val="24"/>
        </w:rPr>
        <w:t>Así pues, con arreglo a la literalidad de esa cláusula, queda claro que esta fue establecida a favor del departamento de Boyacá como entidad contratante, más no del actor como contratista</w:t>
      </w:r>
      <w:r w:rsidR="00E93CF8" w:rsidRPr="00B403C7">
        <w:rPr>
          <w:sz w:val="24"/>
          <w:szCs w:val="24"/>
        </w:rPr>
        <w:t xml:space="preserve">. Y nada refiere a la fuente normativa de su imposición, es decir, como ejercicio de una facultad exorbitante de la Administración o como ejercicio de la autonomía de la voluntad de las partes.  </w:t>
      </w:r>
    </w:p>
    <w:p w14:paraId="581DC147" w14:textId="77777777" w:rsidR="006F6757" w:rsidRPr="00B403C7" w:rsidRDefault="006F6757" w:rsidP="005C492E">
      <w:pPr>
        <w:spacing w:line="360" w:lineRule="auto"/>
        <w:jc w:val="both"/>
        <w:rPr>
          <w:sz w:val="24"/>
          <w:szCs w:val="24"/>
        </w:rPr>
      </w:pPr>
    </w:p>
    <w:p w14:paraId="65B0A61D" w14:textId="1702A915" w:rsidR="00600AE3" w:rsidRPr="00B403C7" w:rsidRDefault="009F02B2" w:rsidP="00600AE3">
      <w:pPr>
        <w:spacing w:line="360" w:lineRule="auto"/>
        <w:jc w:val="both"/>
        <w:rPr>
          <w:sz w:val="24"/>
          <w:szCs w:val="24"/>
        </w:rPr>
      </w:pPr>
      <w:r w:rsidRPr="00B403C7">
        <w:rPr>
          <w:sz w:val="24"/>
          <w:szCs w:val="24"/>
        </w:rPr>
        <w:t xml:space="preserve">De manera que, si se trata del ejercicio de una imposición unilateral de la Administración o como facultad exorbitante, vale recordar que </w:t>
      </w:r>
      <w:r w:rsidR="00176515" w:rsidRPr="00B403C7">
        <w:rPr>
          <w:sz w:val="24"/>
          <w:szCs w:val="24"/>
        </w:rPr>
        <w:t xml:space="preserve">conforme con el marco dogmático de esta providencia, </w:t>
      </w:r>
      <w:r w:rsidRPr="00B403C7">
        <w:rPr>
          <w:sz w:val="24"/>
          <w:szCs w:val="24"/>
        </w:rPr>
        <w:t xml:space="preserve">la Administración </w:t>
      </w:r>
      <w:r w:rsidR="003A3692" w:rsidRPr="00B403C7">
        <w:rPr>
          <w:sz w:val="24"/>
          <w:szCs w:val="24"/>
        </w:rPr>
        <w:t xml:space="preserve">goza de </w:t>
      </w:r>
      <w:r w:rsidRPr="00B403C7">
        <w:rPr>
          <w:sz w:val="24"/>
          <w:szCs w:val="24"/>
        </w:rPr>
        <w:t>dicha competencia en virtud de lo dispuesto en el art</w:t>
      </w:r>
      <w:r w:rsidR="003A3692" w:rsidRPr="00B403C7">
        <w:rPr>
          <w:sz w:val="24"/>
          <w:szCs w:val="24"/>
        </w:rPr>
        <w:t>ículo 17 de la Ley 1150 de 2007;</w:t>
      </w:r>
      <w:r w:rsidRPr="00B403C7">
        <w:rPr>
          <w:sz w:val="24"/>
          <w:szCs w:val="24"/>
        </w:rPr>
        <w:t xml:space="preserve"> si lo fue en aplicación del principio de autonomía de la voluntad, es claro que ello lo fue solo a favor del ente territorial y </w:t>
      </w:r>
      <w:r w:rsidR="00600AE3" w:rsidRPr="00B403C7">
        <w:rPr>
          <w:sz w:val="24"/>
          <w:szCs w:val="24"/>
        </w:rPr>
        <w:t>no resultaba procedente a</w:t>
      </w:r>
      <w:r w:rsidRPr="00B403C7">
        <w:rPr>
          <w:sz w:val="24"/>
          <w:szCs w:val="24"/>
        </w:rPr>
        <w:t>mpliar tal disposición al contratista</w:t>
      </w:r>
      <w:r w:rsidR="00600AE3" w:rsidRPr="00B403C7">
        <w:rPr>
          <w:sz w:val="24"/>
          <w:szCs w:val="24"/>
        </w:rPr>
        <w:t xml:space="preserve"> para que resultara favorecido ante los daños y perjuicios que </w:t>
      </w:r>
      <w:r w:rsidR="003A3692" w:rsidRPr="00B403C7">
        <w:rPr>
          <w:sz w:val="24"/>
          <w:szCs w:val="24"/>
        </w:rPr>
        <w:t>le causara el departamento</w:t>
      </w:r>
      <w:r w:rsidR="00600AE3" w:rsidRPr="00B403C7">
        <w:rPr>
          <w:sz w:val="24"/>
          <w:szCs w:val="24"/>
        </w:rPr>
        <w:t xml:space="preserve">. </w:t>
      </w:r>
    </w:p>
    <w:p w14:paraId="755EC2A3" w14:textId="43623CD1" w:rsidR="00600AE3" w:rsidRPr="00B403C7" w:rsidRDefault="00600AE3" w:rsidP="005C492E">
      <w:pPr>
        <w:spacing w:line="360" w:lineRule="auto"/>
        <w:jc w:val="both"/>
        <w:rPr>
          <w:sz w:val="24"/>
          <w:szCs w:val="24"/>
        </w:rPr>
      </w:pPr>
    </w:p>
    <w:p w14:paraId="14981D7E" w14:textId="7755D8D3" w:rsidR="009F02B2" w:rsidRPr="00B403C7" w:rsidRDefault="009F02B2" w:rsidP="009F02B2">
      <w:pPr>
        <w:spacing w:line="360" w:lineRule="auto"/>
        <w:jc w:val="both"/>
        <w:rPr>
          <w:sz w:val="24"/>
          <w:szCs w:val="24"/>
        </w:rPr>
      </w:pPr>
      <w:r w:rsidRPr="00B403C7">
        <w:rPr>
          <w:sz w:val="24"/>
          <w:szCs w:val="24"/>
        </w:rPr>
        <w:t xml:space="preserve">Ahora, estima el apelante que </w:t>
      </w:r>
      <w:r w:rsidR="00322398" w:rsidRPr="00B403C7">
        <w:rPr>
          <w:sz w:val="24"/>
          <w:szCs w:val="24"/>
        </w:rPr>
        <w:t>el alcance de dicha cláusula penal debe</w:t>
      </w:r>
      <w:r w:rsidRPr="00B403C7">
        <w:rPr>
          <w:sz w:val="24"/>
          <w:szCs w:val="24"/>
        </w:rPr>
        <w:t xml:space="preserve"> hacérsele extensiva en obedecimiento a mandatos civiles en materia contractual a saber: </w:t>
      </w:r>
    </w:p>
    <w:p w14:paraId="2AB03687" w14:textId="77777777" w:rsidR="009F02B2" w:rsidRPr="00B403C7" w:rsidRDefault="009F02B2" w:rsidP="009F02B2">
      <w:pPr>
        <w:spacing w:line="360" w:lineRule="auto"/>
        <w:jc w:val="both"/>
        <w:rPr>
          <w:sz w:val="24"/>
          <w:szCs w:val="24"/>
        </w:rPr>
      </w:pPr>
    </w:p>
    <w:p w14:paraId="4528A505" w14:textId="77777777" w:rsidR="009F02B2" w:rsidRPr="00B403C7" w:rsidRDefault="009F02B2" w:rsidP="00322398">
      <w:pPr>
        <w:ind w:left="567" w:right="618"/>
        <w:jc w:val="both"/>
        <w:rPr>
          <w:i/>
          <w:sz w:val="24"/>
          <w:szCs w:val="24"/>
        </w:rPr>
      </w:pPr>
      <w:r w:rsidRPr="00B403C7">
        <w:rPr>
          <w:i/>
          <w:sz w:val="24"/>
          <w:szCs w:val="24"/>
        </w:rPr>
        <w:t>ARTICULO 1618. &lt;PREVALENCIA DE LA INTENCION&gt;. Conocida claramente la intención de los contratantes, debe estarse a ella más que a lo literal de las palabras.</w:t>
      </w:r>
    </w:p>
    <w:p w14:paraId="434F91B3" w14:textId="77777777" w:rsidR="009F02B2" w:rsidRPr="00B403C7" w:rsidRDefault="009F02B2" w:rsidP="00322398">
      <w:pPr>
        <w:ind w:left="567" w:right="618"/>
        <w:jc w:val="both"/>
        <w:rPr>
          <w:i/>
          <w:sz w:val="24"/>
          <w:szCs w:val="24"/>
        </w:rPr>
      </w:pPr>
    </w:p>
    <w:p w14:paraId="298BA3F1" w14:textId="77777777" w:rsidR="009F02B2" w:rsidRPr="00B403C7" w:rsidRDefault="009F02B2" w:rsidP="00322398">
      <w:pPr>
        <w:ind w:left="567" w:right="618"/>
        <w:jc w:val="both"/>
        <w:rPr>
          <w:i/>
          <w:sz w:val="24"/>
          <w:szCs w:val="24"/>
        </w:rPr>
      </w:pPr>
      <w:r w:rsidRPr="00B403C7">
        <w:rPr>
          <w:i/>
          <w:sz w:val="24"/>
          <w:szCs w:val="24"/>
        </w:rPr>
        <w:t>ARTICULO 1620. &lt;PREFERENCIA DEL SENTIDO QUE PRODUCE EFECTOS&gt;. El sentido en que una cláusula puede producir algún efecto, deberá preferirse a aquel en que no sea capaz de producir efecto alguno.</w:t>
      </w:r>
    </w:p>
    <w:p w14:paraId="2236E79D" w14:textId="77777777" w:rsidR="009F02B2" w:rsidRPr="00B403C7" w:rsidRDefault="009F02B2" w:rsidP="00322398">
      <w:pPr>
        <w:jc w:val="both"/>
        <w:rPr>
          <w:i/>
          <w:sz w:val="24"/>
          <w:szCs w:val="24"/>
        </w:rPr>
      </w:pPr>
    </w:p>
    <w:p w14:paraId="3B7662D1" w14:textId="472C4611" w:rsidR="009F02B2" w:rsidRPr="00B403C7" w:rsidRDefault="009F02B2" w:rsidP="00322398">
      <w:pPr>
        <w:ind w:left="567" w:right="618"/>
        <w:jc w:val="both"/>
        <w:rPr>
          <w:sz w:val="24"/>
          <w:szCs w:val="24"/>
        </w:rPr>
      </w:pPr>
      <w:r w:rsidRPr="00B403C7">
        <w:rPr>
          <w:i/>
          <w:sz w:val="24"/>
          <w:szCs w:val="24"/>
        </w:rPr>
        <w:t>ARTICULO 1621. &lt;INTERPRETACION POR LA NATURALEZA DEL CONTRATO&gt;. En aquellos casos en que no apareciere voluntad contraria, deberá estarse a la interpretación que mejor cuadre con la naturaleza del contrato</w:t>
      </w:r>
    </w:p>
    <w:p w14:paraId="6632078B" w14:textId="77777777" w:rsidR="009F02B2" w:rsidRPr="00B403C7" w:rsidRDefault="009F02B2" w:rsidP="005C492E">
      <w:pPr>
        <w:spacing w:line="360" w:lineRule="auto"/>
        <w:jc w:val="both"/>
        <w:rPr>
          <w:sz w:val="24"/>
          <w:szCs w:val="24"/>
        </w:rPr>
      </w:pPr>
    </w:p>
    <w:p w14:paraId="21380839" w14:textId="2C1EAD14" w:rsidR="005C492E" w:rsidRPr="00B403C7" w:rsidRDefault="00322398" w:rsidP="005C492E">
      <w:pPr>
        <w:spacing w:line="360" w:lineRule="auto"/>
        <w:jc w:val="both"/>
        <w:rPr>
          <w:sz w:val="24"/>
          <w:szCs w:val="24"/>
        </w:rPr>
      </w:pPr>
      <w:r w:rsidRPr="00B403C7">
        <w:rPr>
          <w:sz w:val="24"/>
          <w:szCs w:val="24"/>
        </w:rPr>
        <w:lastRenderedPageBreak/>
        <w:t xml:space="preserve">Al respecto estima la Sala que si bien es cierto </w:t>
      </w:r>
      <w:r w:rsidR="000E6577" w:rsidRPr="00B403C7">
        <w:rPr>
          <w:sz w:val="24"/>
          <w:szCs w:val="24"/>
        </w:rPr>
        <w:t>es dable la aplicación de las normas civiles y comerciales a la contratación estatal a la luz del artículo 13 del Estatuto Contractual</w:t>
      </w:r>
      <w:r w:rsidR="00686AC6" w:rsidRPr="00B403C7">
        <w:rPr>
          <w:sz w:val="24"/>
          <w:szCs w:val="24"/>
        </w:rPr>
        <w:t xml:space="preserve">, no lo es menos que la imposición de dicha cláusula, como se explicó previamente, pende del principio de legalidad lo cual se traduce en la necesidad de que siempre debe estar autorizada por la ley y en el contrato, de manera que si ello no es así, se excluye cualquier interpretación que desborde su alcance desde dichas fuentes. </w:t>
      </w:r>
    </w:p>
    <w:p w14:paraId="2FE2AA8A" w14:textId="5C35BDCC" w:rsidR="00EA327D" w:rsidRPr="00B403C7" w:rsidRDefault="00EA327D" w:rsidP="005C492E">
      <w:pPr>
        <w:spacing w:line="360" w:lineRule="auto"/>
        <w:jc w:val="both"/>
        <w:rPr>
          <w:sz w:val="24"/>
          <w:szCs w:val="24"/>
        </w:rPr>
      </w:pPr>
    </w:p>
    <w:p w14:paraId="14BF14E0" w14:textId="275E76AD" w:rsidR="00EA327D" w:rsidRPr="00B403C7" w:rsidRDefault="00EA327D" w:rsidP="00EA327D">
      <w:pPr>
        <w:spacing w:line="360" w:lineRule="auto"/>
        <w:jc w:val="both"/>
        <w:rPr>
          <w:sz w:val="24"/>
          <w:szCs w:val="24"/>
        </w:rPr>
      </w:pPr>
      <w:r w:rsidRPr="00B403C7">
        <w:rPr>
          <w:sz w:val="24"/>
          <w:szCs w:val="24"/>
        </w:rPr>
        <w:t>Aunado a lo anterior, es claro que ya se superó con creces el límite temporal que tiene la administración para ejercer la facultad de declarar el incumplimiento e imponer las multas, reservada a la</w:t>
      </w:r>
      <w:r w:rsidR="006A4B45" w:rsidRPr="00B403C7">
        <w:rPr>
          <w:sz w:val="24"/>
          <w:szCs w:val="24"/>
        </w:rPr>
        <w:t xml:space="preserve"> etapa de ejecución contractual. </w:t>
      </w:r>
    </w:p>
    <w:p w14:paraId="7DA04546" w14:textId="696F18D8" w:rsidR="005C492E" w:rsidRPr="00B403C7" w:rsidRDefault="005C492E" w:rsidP="005C492E">
      <w:pPr>
        <w:spacing w:line="360" w:lineRule="auto"/>
        <w:jc w:val="both"/>
        <w:rPr>
          <w:sz w:val="24"/>
          <w:szCs w:val="24"/>
        </w:rPr>
      </w:pPr>
    </w:p>
    <w:p w14:paraId="1A29A679" w14:textId="5DFB4CD4" w:rsidR="00D71002" w:rsidRPr="00B403C7" w:rsidRDefault="00603B08" w:rsidP="00114047">
      <w:pPr>
        <w:spacing w:line="360" w:lineRule="auto"/>
        <w:jc w:val="both"/>
        <w:rPr>
          <w:color w:val="000000" w:themeColor="text1"/>
          <w:sz w:val="24"/>
          <w:szCs w:val="24"/>
        </w:rPr>
      </w:pPr>
      <w:r w:rsidRPr="00B403C7">
        <w:rPr>
          <w:color w:val="000000" w:themeColor="text1"/>
          <w:sz w:val="24"/>
          <w:szCs w:val="24"/>
        </w:rPr>
        <w:t xml:space="preserve">Por consiguiente, al no prosperar </w:t>
      </w:r>
      <w:r w:rsidR="00093723" w:rsidRPr="00B403C7">
        <w:rPr>
          <w:color w:val="000000" w:themeColor="text1"/>
          <w:sz w:val="24"/>
          <w:szCs w:val="24"/>
        </w:rPr>
        <w:t xml:space="preserve">este </w:t>
      </w:r>
      <w:r w:rsidRPr="00B403C7">
        <w:rPr>
          <w:color w:val="000000" w:themeColor="text1"/>
          <w:sz w:val="24"/>
          <w:szCs w:val="24"/>
        </w:rPr>
        <w:t xml:space="preserve">cargo de apelación propuesto, la </w:t>
      </w:r>
      <w:r w:rsidR="00621DAB" w:rsidRPr="00B403C7">
        <w:rPr>
          <w:color w:val="000000" w:themeColor="text1"/>
          <w:sz w:val="24"/>
          <w:szCs w:val="24"/>
        </w:rPr>
        <w:t xml:space="preserve">Sala </w:t>
      </w:r>
      <w:r w:rsidRPr="00B403C7">
        <w:rPr>
          <w:color w:val="000000" w:themeColor="text1"/>
          <w:sz w:val="24"/>
          <w:szCs w:val="24"/>
        </w:rPr>
        <w:t xml:space="preserve">confirmará el fallo </w:t>
      </w:r>
      <w:r w:rsidR="00621DAB" w:rsidRPr="00B403C7">
        <w:rPr>
          <w:color w:val="000000" w:themeColor="text1"/>
          <w:sz w:val="24"/>
          <w:szCs w:val="24"/>
        </w:rPr>
        <w:t>impugna</w:t>
      </w:r>
      <w:r w:rsidRPr="00B403C7">
        <w:rPr>
          <w:color w:val="000000" w:themeColor="text1"/>
          <w:sz w:val="24"/>
          <w:szCs w:val="24"/>
        </w:rPr>
        <w:t xml:space="preserve">do. </w:t>
      </w:r>
      <w:r w:rsidR="00621DAB" w:rsidRPr="00B403C7">
        <w:rPr>
          <w:color w:val="000000" w:themeColor="text1"/>
          <w:sz w:val="24"/>
          <w:szCs w:val="24"/>
        </w:rPr>
        <w:t xml:space="preserve"> </w:t>
      </w:r>
      <w:r w:rsidR="00984D6C" w:rsidRPr="00B403C7">
        <w:rPr>
          <w:color w:val="000000" w:themeColor="text1"/>
          <w:sz w:val="24"/>
          <w:szCs w:val="24"/>
        </w:rPr>
        <w:cr/>
      </w:r>
    </w:p>
    <w:p w14:paraId="3800AA77" w14:textId="77777777" w:rsidR="00F1488B" w:rsidRPr="00B403C7" w:rsidRDefault="00F1488B" w:rsidP="00F1488B">
      <w:pPr>
        <w:spacing w:line="360" w:lineRule="auto"/>
        <w:jc w:val="center"/>
        <w:rPr>
          <w:b/>
          <w:color w:val="000000"/>
          <w:sz w:val="24"/>
          <w:szCs w:val="24"/>
        </w:rPr>
      </w:pPr>
      <w:r w:rsidRPr="00B403C7">
        <w:rPr>
          <w:b/>
          <w:color w:val="000000"/>
          <w:sz w:val="24"/>
          <w:szCs w:val="24"/>
        </w:rPr>
        <w:t>VII. COSTAS PROCESALES</w:t>
      </w:r>
    </w:p>
    <w:p w14:paraId="0C98702C" w14:textId="77777777" w:rsidR="00F1488B" w:rsidRPr="00B403C7" w:rsidRDefault="00F1488B" w:rsidP="00F1488B">
      <w:pPr>
        <w:pStyle w:val="Textoindependiente21"/>
        <w:rPr>
          <w:rFonts w:ascii="Times New Roman" w:hAnsi="Times New Roman"/>
          <w:sz w:val="24"/>
          <w:szCs w:val="24"/>
        </w:rPr>
      </w:pPr>
    </w:p>
    <w:p w14:paraId="673D604D" w14:textId="77777777" w:rsidR="004A6B8B" w:rsidRPr="00B403C7" w:rsidRDefault="004A6B8B" w:rsidP="004A6B8B">
      <w:pPr>
        <w:pStyle w:val="Textoindependiente21"/>
        <w:tabs>
          <w:tab w:val="left" w:pos="284"/>
        </w:tabs>
        <w:rPr>
          <w:rFonts w:ascii="Times New Roman" w:hAnsi="Times New Roman"/>
          <w:color w:val="000000" w:themeColor="text1"/>
          <w:sz w:val="24"/>
          <w:szCs w:val="24"/>
        </w:rPr>
      </w:pPr>
      <w:r w:rsidRPr="00B403C7">
        <w:rPr>
          <w:rFonts w:ascii="Times New Roman" w:hAnsi="Times New Roman"/>
          <w:color w:val="000000" w:themeColor="text1"/>
          <w:sz w:val="24"/>
          <w:szCs w:val="24"/>
        </w:rPr>
        <w:t xml:space="preserve">En materia de costas, el Consejo de Estado, Sección Segunda, Subsección “A” en sentencia de 7 de abril de 2016, con ponencia del Consejero Doctor William Hernández Gómez, dentro del proceso con Radicación: 13001-23-33-000-013-00022-01 Número Interno: 1291-2014, Actor: José Francisco Guerrero Bardi, Demandado: Unidad Administrativa Especial de Gestión Pensional y Contribuciones Parafiscales de la Protección Social – UGPP - Caja Nacional de Previsión Social – Cajanal EICE, en Liquidación, (Hoy liquidada), precisó: </w:t>
      </w:r>
    </w:p>
    <w:p w14:paraId="38A454E5" w14:textId="77777777" w:rsidR="004A6B8B" w:rsidRPr="00B403C7" w:rsidRDefault="004A6B8B" w:rsidP="004A6B8B">
      <w:pPr>
        <w:pStyle w:val="Textoindependiente21"/>
        <w:tabs>
          <w:tab w:val="left" w:pos="284"/>
        </w:tabs>
        <w:rPr>
          <w:rFonts w:ascii="Times New Roman" w:hAnsi="Times New Roman"/>
          <w:color w:val="000000" w:themeColor="text1"/>
          <w:sz w:val="24"/>
          <w:szCs w:val="24"/>
        </w:rPr>
      </w:pPr>
    </w:p>
    <w:p w14:paraId="1359B6C0" w14:textId="77777777" w:rsidR="004A6B8B" w:rsidRPr="00B403C7" w:rsidRDefault="004A6B8B" w:rsidP="004A6B8B">
      <w:pPr>
        <w:tabs>
          <w:tab w:val="left" w:pos="284"/>
        </w:tabs>
        <w:overflowPunct w:val="0"/>
        <w:autoSpaceDE w:val="0"/>
        <w:autoSpaceDN w:val="0"/>
        <w:adjustRightInd w:val="0"/>
        <w:ind w:left="567" w:right="618"/>
        <w:rPr>
          <w:i/>
          <w:color w:val="000000" w:themeColor="text1"/>
          <w:sz w:val="24"/>
          <w:szCs w:val="24"/>
        </w:rPr>
      </w:pPr>
      <w:r w:rsidRPr="00B403C7">
        <w:rPr>
          <w:i/>
          <w:color w:val="000000" w:themeColor="text1"/>
          <w:sz w:val="24"/>
          <w:szCs w:val="24"/>
        </w:rPr>
        <w:t>“(…) El análisis anterior permite las siguientes conclusiones básicas sobre las costas:</w:t>
      </w:r>
    </w:p>
    <w:p w14:paraId="73C4AA41" w14:textId="77777777" w:rsidR="004A6B8B" w:rsidRPr="00B403C7" w:rsidRDefault="004A6B8B" w:rsidP="004A6B8B">
      <w:pPr>
        <w:tabs>
          <w:tab w:val="left" w:pos="284"/>
        </w:tabs>
        <w:overflowPunct w:val="0"/>
        <w:autoSpaceDE w:val="0"/>
        <w:autoSpaceDN w:val="0"/>
        <w:adjustRightInd w:val="0"/>
        <w:ind w:left="567" w:right="618"/>
        <w:rPr>
          <w:i/>
          <w:color w:val="000000" w:themeColor="text1"/>
          <w:sz w:val="24"/>
          <w:szCs w:val="24"/>
        </w:rPr>
      </w:pPr>
    </w:p>
    <w:p w14:paraId="5AC47CE4" w14:textId="77777777" w:rsidR="004A6B8B" w:rsidRPr="00B403C7" w:rsidRDefault="004A6B8B" w:rsidP="004A6B8B">
      <w:pPr>
        <w:numPr>
          <w:ilvl w:val="0"/>
          <w:numId w:val="17"/>
        </w:numPr>
        <w:tabs>
          <w:tab w:val="left" w:pos="284"/>
        </w:tabs>
        <w:overflowPunct w:val="0"/>
        <w:autoSpaceDE w:val="0"/>
        <w:autoSpaceDN w:val="0"/>
        <w:adjustRightInd w:val="0"/>
        <w:ind w:left="567" w:right="618" w:firstLine="0"/>
        <w:jc w:val="both"/>
        <w:rPr>
          <w:i/>
          <w:color w:val="000000" w:themeColor="text1"/>
          <w:sz w:val="24"/>
          <w:szCs w:val="24"/>
        </w:rPr>
      </w:pPr>
      <w:r w:rsidRPr="00B403C7">
        <w:rPr>
          <w:i/>
          <w:color w:val="000000" w:themeColor="text1"/>
          <w:sz w:val="24"/>
          <w:szCs w:val="24"/>
        </w:rPr>
        <w:t>El legislador introdujo un cambio sustancial respecto de la condena en costas, al pasar de un criterio “subjetivo” –CCA- a uno “objetivo valorativo” –CPACA-.</w:t>
      </w:r>
    </w:p>
    <w:p w14:paraId="3EF82BA4" w14:textId="77777777" w:rsidR="004A6B8B" w:rsidRPr="00B403C7" w:rsidRDefault="004A6B8B" w:rsidP="004A6B8B">
      <w:pPr>
        <w:numPr>
          <w:ilvl w:val="0"/>
          <w:numId w:val="17"/>
        </w:numPr>
        <w:tabs>
          <w:tab w:val="left" w:pos="284"/>
        </w:tabs>
        <w:overflowPunct w:val="0"/>
        <w:autoSpaceDE w:val="0"/>
        <w:autoSpaceDN w:val="0"/>
        <w:adjustRightInd w:val="0"/>
        <w:ind w:left="567" w:right="618" w:firstLine="0"/>
        <w:jc w:val="both"/>
        <w:rPr>
          <w:i/>
          <w:color w:val="000000" w:themeColor="text1"/>
          <w:sz w:val="24"/>
          <w:szCs w:val="24"/>
        </w:rPr>
      </w:pPr>
      <w:r w:rsidRPr="00B403C7">
        <w:rPr>
          <w:i/>
          <w:color w:val="000000" w:themeColor="text1"/>
          <w:sz w:val="24"/>
          <w:szCs w:val="24"/>
        </w:rPr>
        <w:t xml:space="preserve">Se concluye que es “objetivo” porque en toda sentencia se “dispondrá” sobre costas, es decir, se decidirá, bien sea para condenar total o parcialmente, o bien para abstenerse, según las precisas reglas del CGP. </w:t>
      </w:r>
    </w:p>
    <w:p w14:paraId="51AF133C" w14:textId="77777777" w:rsidR="004A6B8B" w:rsidRPr="00B403C7" w:rsidRDefault="004A6B8B" w:rsidP="004A6B8B">
      <w:pPr>
        <w:numPr>
          <w:ilvl w:val="0"/>
          <w:numId w:val="17"/>
        </w:numPr>
        <w:tabs>
          <w:tab w:val="left" w:pos="284"/>
        </w:tabs>
        <w:overflowPunct w:val="0"/>
        <w:autoSpaceDE w:val="0"/>
        <w:autoSpaceDN w:val="0"/>
        <w:adjustRightInd w:val="0"/>
        <w:ind w:left="567" w:right="618" w:firstLine="0"/>
        <w:jc w:val="both"/>
        <w:rPr>
          <w:i/>
          <w:color w:val="000000" w:themeColor="text1"/>
          <w:sz w:val="24"/>
          <w:szCs w:val="24"/>
        </w:rPr>
      </w:pPr>
      <w:r w:rsidRPr="00B403C7">
        <w:rPr>
          <w:i/>
          <w:color w:val="000000" w:themeColor="text1"/>
          <w:sz w:val="24"/>
          <w:szCs w:val="24"/>
        </w:rPr>
        <w:t>Sin embargo, se le califica de “valorativo” porque se requiere que en el expediente el juez revise si las mismas se causaron y en la medida de su comprobación.  Tal y como lo ordena el CGP, esto es, con el pago de gastos ordinarios del proceso y con la actividad del abogado efectivamente realizada dentro del proceso.  Se recalca, en esa valoración no se incluye la mala fe o temeridad de las partes.</w:t>
      </w:r>
    </w:p>
    <w:p w14:paraId="4481CAC6" w14:textId="77777777" w:rsidR="004A6B8B" w:rsidRPr="00B403C7" w:rsidRDefault="004A6B8B" w:rsidP="004A6B8B">
      <w:pPr>
        <w:numPr>
          <w:ilvl w:val="0"/>
          <w:numId w:val="17"/>
        </w:numPr>
        <w:tabs>
          <w:tab w:val="left" w:pos="284"/>
        </w:tabs>
        <w:overflowPunct w:val="0"/>
        <w:autoSpaceDE w:val="0"/>
        <w:autoSpaceDN w:val="0"/>
        <w:adjustRightInd w:val="0"/>
        <w:ind w:left="567" w:right="618" w:firstLine="0"/>
        <w:jc w:val="both"/>
        <w:rPr>
          <w:i/>
          <w:color w:val="000000" w:themeColor="text1"/>
          <w:sz w:val="24"/>
          <w:szCs w:val="24"/>
        </w:rPr>
      </w:pPr>
      <w:r w:rsidRPr="00B403C7">
        <w:rPr>
          <w:i/>
          <w:color w:val="000000" w:themeColor="text1"/>
          <w:sz w:val="24"/>
          <w:szCs w:val="24"/>
        </w:rPr>
        <w:t>La cuantía de la condena en agencias en derecho, en materia laboral, se fijará atendiendo la posición de los sujetos procesales, pues varía según sea la parte vencida el empleador, el trabajador o el jubilado, estos últimos más vulnerables y generalmente de escasos recursos, así como la complejidad e intensidad de la participación procesal (Acuerdo núm. 1887 de 2003 Sala Administrativa del Consejo Superior de la Judicatura).</w:t>
      </w:r>
    </w:p>
    <w:p w14:paraId="424CEFF0" w14:textId="77777777" w:rsidR="004A6B8B" w:rsidRPr="00B403C7" w:rsidRDefault="004A6B8B" w:rsidP="004A6B8B">
      <w:pPr>
        <w:numPr>
          <w:ilvl w:val="0"/>
          <w:numId w:val="17"/>
        </w:numPr>
        <w:tabs>
          <w:tab w:val="left" w:pos="284"/>
        </w:tabs>
        <w:overflowPunct w:val="0"/>
        <w:autoSpaceDE w:val="0"/>
        <w:autoSpaceDN w:val="0"/>
        <w:adjustRightInd w:val="0"/>
        <w:ind w:left="567" w:right="618" w:firstLine="0"/>
        <w:jc w:val="both"/>
        <w:rPr>
          <w:i/>
          <w:color w:val="000000" w:themeColor="text1"/>
          <w:sz w:val="24"/>
          <w:szCs w:val="24"/>
        </w:rPr>
      </w:pPr>
      <w:r w:rsidRPr="00B403C7">
        <w:rPr>
          <w:i/>
          <w:color w:val="000000" w:themeColor="text1"/>
          <w:sz w:val="24"/>
          <w:szCs w:val="24"/>
        </w:rPr>
        <w:lastRenderedPageBreak/>
        <w:t>Las estipulaciones de las partes en materia de costas se tendrán por no escritas, por lo que el juez en su liquidación no estará atado a lo así pactado por éstas.</w:t>
      </w:r>
    </w:p>
    <w:p w14:paraId="1C9D9425" w14:textId="77777777" w:rsidR="004A6B8B" w:rsidRPr="00B403C7" w:rsidRDefault="004A6B8B" w:rsidP="004A6B8B">
      <w:pPr>
        <w:numPr>
          <w:ilvl w:val="0"/>
          <w:numId w:val="17"/>
        </w:numPr>
        <w:tabs>
          <w:tab w:val="left" w:pos="284"/>
        </w:tabs>
        <w:overflowPunct w:val="0"/>
        <w:autoSpaceDE w:val="0"/>
        <w:autoSpaceDN w:val="0"/>
        <w:adjustRightInd w:val="0"/>
        <w:ind w:left="567" w:right="618" w:firstLine="0"/>
        <w:jc w:val="both"/>
        <w:rPr>
          <w:i/>
          <w:color w:val="000000" w:themeColor="text1"/>
          <w:sz w:val="24"/>
          <w:szCs w:val="24"/>
        </w:rPr>
      </w:pPr>
      <w:r w:rsidRPr="00B403C7">
        <w:rPr>
          <w:i/>
          <w:color w:val="000000" w:themeColor="text1"/>
          <w:sz w:val="24"/>
          <w:szCs w:val="24"/>
        </w:rPr>
        <w:t>La liquidación de las costas (incluidas las agencias en derecho), la hará el despacho de primera o única instancia, tal y como lo indica el CGP</w:t>
      </w:r>
      <w:r w:rsidRPr="00B403C7">
        <w:rPr>
          <w:i/>
          <w:color w:val="000000" w:themeColor="text1"/>
          <w:sz w:val="24"/>
          <w:szCs w:val="24"/>
          <w:vertAlign w:val="superscript"/>
        </w:rPr>
        <w:footnoteReference w:id="17"/>
      </w:r>
      <w:r w:rsidRPr="00B403C7">
        <w:rPr>
          <w:i/>
          <w:color w:val="000000" w:themeColor="text1"/>
          <w:sz w:val="24"/>
          <w:szCs w:val="24"/>
        </w:rPr>
        <w:t xml:space="preserve">, previa elaboración del secretario y aprobación del respectivo funcionario judicial. </w:t>
      </w:r>
    </w:p>
    <w:p w14:paraId="64490DA1" w14:textId="77777777" w:rsidR="004A6B8B" w:rsidRPr="00B403C7" w:rsidRDefault="004A6B8B" w:rsidP="004A6B8B">
      <w:pPr>
        <w:numPr>
          <w:ilvl w:val="0"/>
          <w:numId w:val="17"/>
        </w:numPr>
        <w:tabs>
          <w:tab w:val="left" w:pos="284"/>
        </w:tabs>
        <w:overflowPunct w:val="0"/>
        <w:autoSpaceDE w:val="0"/>
        <w:autoSpaceDN w:val="0"/>
        <w:adjustRightInd w:val="0"/>
        <w:ind w:left="567" w:right="618" w:firstLine="0"/>
        <w:jc w:val="both"/>
        <w:rPr>
          <w:i/>
          <w:color w:val="000000" w:themeColor="text1"/>
          <w:sz w:val="24"/>
          <w:szCs w:val="24"/>
        </w:rPr>
      </w:pPr>
      <w:r w:rsidRPr="00B403C7">
        <w:rPr>
          <w:i/>
          <w:color w:val="000000" w:themeColor="text1"/>
          <w:sz w:val="24"/>
          <w:szCs w:val="24"/>
        </w:rPr>
        <w:t>Procede condena en costas tanto en primera como en segunda instancia”.</w:t>
      </w:r>
    </w:p>
    <w:p w14:paraId="619CD08C" w14:textId="77777777" w:rsidR="004A6B8B" w:rsidRPr="00B403C7" w:rsidRDefault="004A6B8B" w:rsidP="004A6B8B">
      <w:pPr>
        <w:tabs>
          <w:tab w:val="left" w:pos="-720"/>
          <w:tab w:val="left" w:pos="284"/>
          <w:tab w:val="left" w:pos="397"/>
        </w:tabs>
        <w:suppressAutoHyphens/>
        <w:overflowPunct w:val="0"/>
        <w:autoSpaceDE w:val="0"/>
        <w:autoSpaceDN w:val="0"/>
        <w:adjustRightInd w:val="0"/>
        <w:spacing w:line="360" w:lineRule="auto"/>
        <w:jc w:val="both"/>
        <w:rPr>
          <w:i/>
          <w:iCs/>
          <w:color w:val="000000" w:themeColor="text1"/>
          <w:sz w:val="24"/>
          <w:szCs w:val="24"/>
        </w:rPr>
      </w:pPr>
    </w:p>
    <w:p w14:paraId="57F97CC0" w14:textId="77777777" w:rsidR="004A6B8B" w:rsidRPr="00B403C7" w:rsidRDefault="004A6B8B" w:rsidP="004A6B8B">
      <w:pPr>
        <w:pStyle w:val="paragraph"/>
        <w:spacing w:before="0" w:beforeAutospacing="0" w:after="0" w:afterAutospacing="0" w:line="360" w:lineRule="auto"/>
        <w:jc w:val="both"/>
        <w:textAlignment w:val="baseline"/>
        <w:rPr>
          <w:color w:val="000000" w:themeColor="text1"/>
        </w:rPr>
      </w:pPr>
      <w:r w:rsidRPr="00B403C7">
        <w:rPr>
          <w:rStyle w:val="normaltextrun"/>
          <w:color w:val="000000" w:themeColor="text1"/>
          <w:lang w:val="es-ES"/>
        </w:rPr>
        <w:t>En ese orden de ideas, al expedirse la Ley 1437 de 2011, se dejó de lado el régimen subjetivo del hoy derogado Decreto 01 de 1984, que determinaba la condena en costas a la parte vencida en el proceso, pero con el ingrediente de tener en cuenta su conducta procesal, ya fuera esta dilatoria, abusiva o temeraria. Precisamente, mediante el artículo 188 del CPACA se acogió el régimen objetivo de la condena en costas, establecido para el Procedimiento Civil, actualmente regulado por el Código General del Proceso, artículo 365, quedando pues, sujeta su imposición al hecho de ser vencido en juicio.</w:t>
      </w:r>
      <w:r w:rsidRPr="00B403C7">
        <w:rPr>
          <w:rStyle w:val="eop"/>
          <w:color w:val="000000" w:themeColor="text1"/>
        </w:rPr>
        <w:t> </w:t>
      </w:r>
    </w:p>
    <w:p w14:paraId="1933AF30" w14:textId="77777777" w:rsidR="004A6B8B" w:rsidRPr="00B403C7" w:rsidRDefault="004A6B8B" w:rsidP="004A6B8B">
      <w:pPr>
        <w:pStyle w:val="paragraph"/>
        <w:spacing w:before="0" w:beforeAutospacing="0" w:after="0" w:afterAutospacing="0" w:line="360" w:lineRule="auto"/>
        <w:jc w:val="both"/>
        <w:textAlignment w:val="baseline"/>
        <w:rPr>
          <w:color w:val="000000" w:themeColor="text1"/>
        </w:rPr>
      </w:pPr>
      <w:r w:rsidRPr="00B403C7">
        <w:rPr>
          <w:rStyle w:val="eop"/>
          <w:color w:val="000000" w:themeColor="text1"/>
        </w:rPr>
        <w:t> </w:t>
      </w:r>
    </w:p>
    <w:p w14:paraId="6ED48B51" w14:textId="77777777" w:rsidR="004A6B8B" w:rsidRPr="00B403C7" w:rsidRDefault="004A6B8B" w:rsidP="004A6B8B">
      <w:pPr>
        <w:pStyle w:val="paragraph"/>
        <w:spacing w:before="0" w:beforeAutospacing="0" w:after="0" w:afterAutospacing="0" w:line="360" w:lineRule="auto"/>
        <w:jc w:val="both"/>
        <w:textAlignment w:val="baseline"/>
        <w:rPr>
          <w:color w:val="000000" w:themeColor="text1"/>
        </w:rPr>
      </w:pPr>
      <w:r w:rsidRPr="00B403C7">
        <w:rPr>
          <w:rStyle w:val="normaltextrun"/>
          <w:color w:val="000000" w:themeColor="text1"/>
          <w:lang w:val="es-ES"/>
        </w:rPr>
        <w:t>Precisamente, el artículo 365 estableció las reglas para la condena en costas:</w:t>
      </w:r>
      <w:r w:rsidRPr="00B403C7">
        <w:rPr>
          <w:rStyle w:val="eop"/>
          <w:color w:val="000000" w:themeColor="text1"/>
        </w:rPr>
        <w:t> </w:t>
      </w:r>
    </w:p>
    <w:p w14:paraId="6AF19C2F" w14:textId="77777777" w:rsidR="004A6B8B" w:rsidRPr="00B403C7" w:rsidRDefault="004A6B8B" w:rsidP="004A6B8B">
      <w:pPr>
        <w:pStyle w:val="paragraph"/>
        <w:spacing w:before="0" w:beforeAutospacing="0" w:after="0" w:afterAutospacing="0"/>
        <w:jc w:val="both"/>
        <w:textAlignment w:val="baseline"/>
        <w:rPr>
          <w:color w:val="000000" w:themeColor="text1"/>
        </w:rPr>
      </w:pPr>
      <w:r w:rsidRPr="00B403C7">
        <w:rPr>
          <w:rStyle w:val="eop"/>
          <w:color w:val="000000" w:themeColor="text1"/>
        </w:rPr>
        <w:t> </w:t>
      </w:r>
    </w:p>
    <w:p w14:paraId="5201975B" w14:textId="77777777" w:rsidR="004A6B8B" w:rsidRPr="00B403C7" w:rsidRDefault="004A6B8B" w:rsidP="004A6B8B">
      <w:pPr>
        <w:pStyle w:val="paragraph"/>
        <w:spacing w:before="0" w:beforeAutospacing="0" w:after="0" w:afterAutospacing="0"/>
        <w:ind w:left="567" w:right="618"/>
        <w:jc w:val="both"/>
        <w:textAlignment w:val="baseline"/>
        <w:rPr>
          <w:i/>
          <w:color w:val="000000" w:themeColor="text1"/>
        </w:rPr>
      </w:pPr>
      <w:r w:rsidRPr="00B403C7">
        <w:rPr>
          <w:rStyle w:val="normaltextrun"/>
          <w:i/>
          <w:color w:val="000000" w:themeColor="text1"/>
          <w:lang w:val="es-ES"/>
        </w:rPr>
        <w:t>“</w:t>
      </w:r>
      <w:r w:rsidRPr="00B403C7">
        <w:rPr>
          <w:rStyle w:val="normaltextrun"/>
          <w:i/>
          <w:color w:val="000000" w:themeColor="text1"/>
          <w:shd w:val="clear" w:color="auto" w:fill="FFFFFF"/>
        </w:rPr>
        <w:t>Artículo 365. Condena en costas.</w:t>
      </w:r>
      <w:r w:rsidRPr="00B403C7">
        <w:rPr>
          <w:rStyle w:val="eop"/>
          <w:i/>
          <w:color w:val="000000" w:themeColor="text1"/>
        </w:rPr>
        <w:t> </w:t>
      </w:r>
    </w:p>
    <w:p w14:paraId="221867A2" w14:textId="77777777" w:rsidR="004A6B8B" w:rsidRPr="00B403C7" w:rsidRDefault="004A6B8B" w:rsidP="004A6B8B">
      <w:pPr>
        <w:pStyle w:val="paragraph"/>
        <w:shd w:val="clear" w:color="auto" w:fill="FFFFFF"/>
        <w:spacing w:before="0" w:beforeAutospacing="0" w:after="0" w:afterAutospacing="0"/>
        <w:ind w:left="567" w:right="618"/>
        <w:jc w:val="both"/>
        <w:textAlignment w:val="baseline"/>
        <w:rPr>
          <w:i/>
          <w:color w:val="000000" w:themeColor="text1"/>
        </w:rPr>
      </w:pPr>
      <w:r w:rsidRPr="00B403C7">
        <w:rPr>
          <w:rStyle w:val="normaltextrun"/>
          <w:i/>
          <w:color w:val="000000" w:themeColor="text1"/>
        </w:rPr>
        <w:t>En los procesos y en las actuaciones posteriores a aquellos en que haya controversia la condena en costas se sujetará a las siguientes reglas:</w:t>
      </w:r>
      <w:r w:rsidRPr="00B403C7">
        <w:rPr>
          <w:rStyle w:val="eop"/>
          <w:i/>
          <w:color w:val="000000" w:themeColor="text1"/>
        </w:rPr>
        <w:t> </w:t>
      </w:r>
    </w:p>
    <w:p w14:paraId="1D4C8912" w14:textId="77777777" w:rsidR="004A6B8B" w:rsidRPr="00B403C7" w:rsidRDefault="004A6B8B" w:rsidP="004A6B8B">
      <w:pPr>
        <w:pStyle w:val="paragraph"/>
        <w:shd w:val="clear" w:color="auto" w:fill="FFFFFF"/>
        <w:spacing w:before="0" w:beforeAutospacing="0" w:after="0" w:afterAutospacing="0"/>
        <w:ind w:left="567" w:right="618"/>
        <w:jc w:val="both"/>
        <w:textAlignment w:val="baseline"/>
        <w:rPr>
          <w:i/>
          <w:color w:val="000000" w:themeColor="text1"/>
        </w:rPr>
      </w:pPr>
      <w:r w:rsidRPr="00B403C7">
        <w:rPr>
          <w:rStyle w:val="normaltextrun"/>
          <w:i/>
          <w:color w:val="000000" w:themeColor="text1"/>
        </w:rPr>
        <w:t>1. Se condenará en costas a la parte vencida en el proceso, o a quien se le resuelva desfavorablemente el recurso de apelación, casación, queja, súplica, anulación o revisión que haya propuesto. Además, en los casos especiales previstos en este código.</w:t>
      </w:r>
      <w:r w:rsidRPr="00B403C7">
        <w:rPr>
          <w:rStyle w:val="eop"/>
          <w:i/>
          <w:color w:val="000000" w:themeColor="text1"/>
        </w:rPr>
        <w:t> </w:t>
      </w:r>
    </w:p>
    <w:p w14:paraId="1C333B80" w14:textId="77777777" w:rsidR="004A6B8B" w:rsidRPr="00B403C7" w:rsidRDefault="004A6B8B" w:rsidP="004A6B8B">
      <w:pPr>
        <w:pStyle w:val="paragraph"/>
        <w:shd w:val="clear" w:color="auto" w:fill="FFFFFF"/>
        <w:spacing w:before="0" w:beforeAutospacing="0" w:after="0" w:afterAutospacing="0"/>
        <w:ind w:left="567" w:right="618"/>
        <w:jc w:val="both"/>
        <w:textAlignment w:val="baseline"/>
        <w:rPr>
          <w:i/>
          <w:color w:val="000000" w:themeColor="text1"/>
        </w:rPr>
      </w:pPr>
      <w:r w:rsidRPr="00B403C7">
        <w:rPr>
          <w:rStyle w:val="normaltextrun"/>
          <w:i/>
          <w:color w:val="000000" w:themeColor="text1"/>
        </w:rPr>
        <w:t>Además, se condenará en costas a quien se le resuelva de manera desfavorable un incidente, la formulación de excepciones previas, una solicitud de nulidad o de amparo de pobreza, sin perjuicio de lo dispuesto en relación con la temeridad o mala fe.</w:t>
      </w:r>
      <w:r w:rsidRPr="00B403C7">
        <w:rPr>
          <w:rStyle w:val="eop"/>
          <w:i/>
          <w:color w:val="000000" w:themeColor="text1"/>
        </w:rPr>
        <w:t> </w:t>
      </w:r>
    </w:p>
    <w:p w14:paraId="747E6DAC" w14:textId="77777777" w:rsidR="004A6B8B" w:rsidRPr="00B403C7" w:rsidRDefault="004A6B8B" w:rsidP="004A6B8B">
      <w:pPr>
        <w:pStyle w:val="paragraph"/>
        <w:shd w:val="clear" w:color="auto" w:fill="FFFFFF"/>
        <w:spacing w:before="0" w:beforeAutospacing="0" w:after="0" w:afterAutospacing="0"/>
        <w:ind w:left="567" w:right="618"/>
        <w:jc w:val="both"/>
        <w:textAlignment w:val="baseline"/>
        <w:rPr>
          <w:i/>
          <w:color w:val="000000" w:themeColor="text1"/>
        </w:rPr>
      </w:pPr>
      <w:r w:rsidRPr="00B403C7">
        <w:rPr>
          <w:rStyle w:val="normaltextrun"/>
          <w:i/>
          <w:color w:val="000000" w:themeColor="text1"/>
        </w:rPr>
        <w:t>2. La condena se hará en sentencia o auto que resuelva la actuación que dio lugar a aquella.</w:t>
      </w:r>
      <w:r w:rsidRPr="00B403C7">
        <w:rPr>
          <w:rStyle w:val="eop"/>
          <w:i/>
          <w:color w:val="000000" w:themeColor="text1"/>
        </w:rPr>
        <w:t> </w:t>
      </w:r>
    </w:p>
    <w:p w14:paraId="314246F6" w14:textId="77777777" w:rsidR="004A6B8B" w:rsidRPr="00B403C7" w:rsidRDefault="004A6B8B" w:rsidP="004A6B8B">
      <w:pPr>
        <w:pStyle w:val="paragraph"/>
        <w:shd w:val="clear" w:color="auto" w:fill="FFFFFF"/>
        <w:spacing w:before="0" w:beforeAutospacing="0" w:after="0" w:afterAutospacing="0"/>
        <w:ind w:left="567" w:right="618"/>
        <w:jc w:val="both"/>
        <w:textAlignment w:val="baseline"/>
        <w:rPr>
          <w:i/>
          <w:color w:val="000000" w:themeColor="text1"/>
        </w:rPr>
      </w:pPr>
      <w:r w:rsidRPr="00B403C7">
        <w:rPr>
          <w:rStyle w:val="normaltextrun"/>
          <w:i/>
          <w:color w:val="000000" w:themeColor="text1"/>
        </w:rPr>
        <w:t>3. En la providencia del superior que confirme en todas sus partes la de primera instancia se condenará al recurrente en las costas de la segunda.</w:t>
      </w:r>
      <w:r w:rsidRPr="00B403C7">
        <w:rPr>
          <w:rStyle w:val="eop"/>
          <w:i/>
          <w:color w:val="000000" w:themeColor="text1"/>
        </w:rPr>
        <w:t> </w:t>
      </w:r>
    </w:p>
    <w:p w14:paraId="56A91F5C" w14:textId="77777777" w:rsidR="004A6B8B" w:rsidRPr="00B403C7" w:rsidRDefault="004A6B8B" w:rsidP="004A6B8B">
      <w:pPr>
        <w:pStyle w:val="paragraph"/>
        <w:shd w:val="clear" w:color="auto" w:fill="FFFFFF"/>
        <w:spacing w:before="0" w:beforeAutospacing="0" w:after="0" w:afterAutospacing="0"/>
        <w:ind w:left="567" w:right="618"/>
        <w:jc w:val="both"/>
        <w:textAlignment w:val="baseline"/>
        <w:rPr>
          <w:i/>
          <w:color w:val="000000" w:themeColor="text1"/>
        </w:rPr>
      </w:pPr>
      <w:r w:rsidRPr="00B403C7">
        <w:rPr>
          <w:rStyle w:val="normaltextrun"/>
          <w:i/>
          <w:color w:val="000000" w:themeColor="text1"/>
        </w:rPr>
        <w:t>4. Cuando la sentencia de segunda instancia revoque totalmente la del inferior, la parte vencida será condenada a pagar las costas de ambas instancias.</w:t>
      </w:r>
      <w:r w:rsidRPr="00B403C7">
        <w:rPr>
          <w:rStyle w:val="eop"/>
          <w:i/>
          <w:color w:val="000000" w:themeColor="text1"/>
        </w:rPr>
        <w:t> </w:t>
      </w:r>
    </w:p>
    <w:p w14:paraId="3124FE04" w14:textId="77777777" w:rsidR="004A6B8B" w:rsidRPr="00B403C7" w:rsidRDefault="004A6B8B" w:rsidP="004A6B8B">
      <w:pPr>
        <w:pStyle w:val="paragraph"/>
        <w:shd w:val="clear" w:color="auto" w:fill="FFFFFF"/>
        <w:spacing w:before="0" w:beforeAutospacing="0" w:after="0" w:afterAutospacing="0"/>
        <w:ind w:left="567" w:right="618"/>
        <w:jc w:val="both"/>
        <w:textAlignment w:val="baseline"/>
        <w:rPr>
          <w:i/>
          <w:color w:val="000000" w:themeColor="text1"/>
        </w:rPr>
      </w:pPr>
      <w:r w:rsidRPr="00B403C7">
        <w:rPr>
          <w:rStyle w:val="normaltextrun"/>
          <w:i/>
          <w:color w:val="000000" w:themeColor="text1"/>
        </w:rPr>
        <w:t>5. En caso de que prospere parcialmente la demanda, el juez podrá abstenerse de condenar en costas o pronunciar condena parcial, expresando los fundamentos de su decisión.</w:t>
      </w:r>
      <w:r w:rsidRPr="00B403C7">
        <w:rPr>
          <w:rStyle w:val="eop"/>
          <w:i/>
          <w:color w:val="000000" w:themeColor="text1"/>
        </w:rPr>
        <w:t> </w:t>
      </w:r>
    </w:p>
    <w:p w14:paraId="7331A103" w14:textId="77777777" w:rsidR="004A6B8B" w:rsidRPr="00B403C7" w:rsidRDefault="004A6B8B" w:rsidP="004A6B8B">
      <w:pPr>
        <w:pStyle w:val="paragraph"/>
        <w:shd w:val="clear" w:color="auto" w:fill="FFFFFF"/>
        <w:spacing w:before="0" w:beforeAutospacing="0" w:after="0" w:afterAutospacing="0"/>
        <w:ind w:left="567" w:right="618"/>
        <w:jc w:val="both"/>
        <w:textAlignment w:val="baseline"/>
        <w:rPr>
          <w:i/>
          <w:color w:val="000000" w:themeColor="text1"/>
        </w:rPr>
      </w:pPr>
      <w:r w:rsidRPr="00B403C7">
        <w:rPr>
          <w:rStyle w:val="normaltextrun"/>
          <w:i/>
          <w:color w:val="000000" w:themeColor="text1"/>
        </w:rPr>
        <w:t>6. Cuando fueren dos (2) o más litigantes que deban pagar las costas, el juez los condenará en proporción a su interés en el proceso; si nada se dispone al respecto, se entenderán distribuidas por partes iguales entre ellos.</w:t>
      </w:r>
      <w:r w:rsidRPr="00B403C7">
        <w:rPr>
          <w:rStyle w:val="eop"/>
          <w:i/>
          <w:color w:val="000000" w:themeColor="text1"/>
        </w:rPr>
        <w:t> </w:t>
      </w:r>
    </w:p>
    <w:p w14:paraId="51FAEDD2" w14:textId="77777777" w:rsidR="004A6B8B" w:rsidRPr="00B403C7" w:rsidRDefault="004A6B8B" w:rsidP="004A6B8B">
      <w:pPr>
        <w:pStyle w:val="paragraph"/>
        <w:shd w:val="clear" w:color="auto" w:fill="FFFFFF"/>
        <w:spacing w:before="0" w:beforeAutospacing="0" w:after="0" w:afterAutospacing="0"/>
        <w:ind w:left="567" w:right="618"/>
        <w:jc w:val="both"/>
        <w:textAlignment w:val="baseline"/>
        <w:rPr>
          <w:i/>
          <w:color w:val="000000" w:themeColor="text1"/>
        </w:rPr>
      </w:pPr>
      <w:r w:rsidRPr="00B403C7">
        <w:rPr>
          <w:rStyle w:val="normaltextrun"/>
          <w:i/>
          <w:color w:val="000000" w:themeColor="text1"/>
        </w:rPr>
        <w:t>7. Si fueren varios los litigantes favorecidos con la condena en costas, a cada uno de ellos se les reconocerán los gastos que hubiere sufragado y se harán por separado las liquidaciones.</w:t>
      </w:r>
      <w:r w:rsidRPr="00B403C7">
        <w:rPr>
          <w:rStyle w:val="eop"/>
          <w:i/>
          <w:color w:val="000000" w:themeColor="text1"/>
        </w:rPr>
        <w:t> </w:t>
      </w:r>
    </w:p>
    <w:p w14:paraId="22826356" w14:textId="77777777" w:rsidR="004A6B8B" w:rsidRPr="00B403C7" w:rsidRDefault="004A6B8B" w:rsidP="004A6B8B">
      <w:pPr>
        <w:pStyle w:val="paragraph"/>
        <w:shd w:val="clear" w:color="auto" w:fill="FFFFFF"/>
        <w:spacing w:before="0" w:beforeAutospacing="0" w:after="0" w:afterAutospacing="0"/>
        <w:ind w:left="567" w:right="618"/>
        <w:jc w:val="both"/>
        <w:textAlignment w:val="baseline"/>
        <w:rPr>
          <w:i/>
          <w:color w:val="000000" w:themeColor="text1"/>
        </w:rPr>
      </w:pPr>
      <w:r w:rsidRPr="00B403C7">
        <w:rPr>
          <w:rStyle w:val="normaltextrun"/>
          <w:i/>
          <w:color w:val="000000" w:themeColor="text1"/>
        </w:rPr>
        <w:t>8. Solo habrá lugar a costas cuando en el expediente aparezca que se causaron y en la medida de su comprobación.</w:t>
      </w:r>
      <w:r w:rsidRPr="00B403C7">
        <w:rPr>
          <w:rStyle w:val="eop"/>
          <w:i/>
          <w:color w:val="000000" w:themeColor="text1"/>
        </w:rPr>
        <w:t> </w:t>
      </w:r>
    </w:p>
    <w:p w14:paraId="7F29B01B" w14:textId="77777777" w:rsidR="004A6B8B" w:rsidRPr="00B403C7" w:rsidRDefault="004A6B8B" w:rsidP="004A6B8B">
      <w:pPr>
        <w:pStyle w:val="paragraph"/>
        <w:shd w:val="clear" w:color="auto" w:fill="FFFFFF"/>
        <w:spacing w:before="0" w:beforeAutospacing="0" w:after="0" w:afterAutospacing="0"/>
        <w:ind w:left="567" w:right="618"/>
        <w:jc w:val="both"/>
        <w:textAlignment w:val="baseline"/>
        <w:rPr>
          <w:i/>
          <w:color w:val="000000" w:themeColor="text1"/>
        </w:rPr>
      </w:pPr>
      <w:r w:rsidRPr="00B403C7">
        <w:rPr>
          <w:rStyle w:val="normaltextrun"/>
          <w:i/>
          <w:color w:val="000000" w:themeColor="text1"/>
        </w:rPr>
        <w:lastRenderedPageBreak/>
        <w:t xml:space="preserve">9. Las estipulaciones de las partes en materia de costas se tendrán por no escritas. Sin embargo, podrán renunciarse después de decretadas y en los casos de desistimiento o transacción.” </w:t>
      </w:r>
    </w:p>
    <w:p w14:paraId="7D560227" w14:textId="77777777" w:rsidR="004A6B8B" w:rsidRPr="00B403C7" w:rsidRDefault="004A6B8B" w:rsidP="004A6B8B">
      <w:pPr>
        <w:pStyle w:val="paragraph"/>
        <w:shd w:val="clear" w:color="auto" w:fill="FFFFFF"/>
        <w:spacing w:before="0" w:beforeAutospacing="0" w:after="0" w:afterAutospacing="0"/>
        <w:ind w:left="1125"/>
        <w:jc w:val="both"/>
        <w:textAlignment w:val="baseline"/>
        <w:rPr>
          <w:rStyle w:val="eop"/>
          <w:color w:val="000000" w:themeColor="text1"/>
        </w:rPr>
      </w:pPr>
    </w:p>
    <w:p w14:paraId="679D863B" w14:textId="77777777" w:rsidR="004A6B8B" w:rsidRPr="00B403C7" w:rsidRDefault="004A6B8B" w:rsidP="004A6B8B">
      <w:pPr>
        <w:pStyle w:val="paragraph"/>
        <w:shd w:val="clear" w:color="auto" w:fill="FFFFFF"/>
        <w:spacing w:before="0" w:beforeAutospacing="0" w:after="0" w:afterAutospacing="0"/>
        <w:ind w:left="1125"/>
        <w:jc w:val="both"/>
        <w:textAlignment w:val="baseline"/>
        <w:rPr>
          <w:color w:val="000000" w:themeColor="text1"/>
        </w:rPr>
      </w:pPr>
    </w:p>
    <w:p w14:paraId="21336D36" w14:textId="77777777" w:rsidR="004A6B8B" w:rsidRPr="00B403C7" w:rsidRDefault="004A6B8B" w:rsidP="004A6B8B">
      <w:pPr>
        <w:pStyle w:val="paragraph"/>
        <w:spacing w:before="0" w:beforeAutospacing="0" w:after="0" w:afterAutospacing="0" w:line="360" w:lineRule="auto"/>
        <w:jc w:val="both"/>
        <w:textAlignment w:val="baseline"/>
        <w:rPr>
          <w:rStyle w:val="normaltextrun"/>
          <w:color w:val="000000" w:themeColor="text1"/>
        </w:rPr>
      </w:pPr>
      <w:r w:rsidRPr="00B403C7">
        <w:rPr>
          <w:rStyle w:val="normaltextrun"/>
          <w:color w:val="000000" w:themeColor="text1"/>
        </w:rPr>
        <w:t>Así las cosas, el factor subjetivo no es el que debe analizarse, sino que, por el contrario, al juez corresponde disponer sobre la imposición de costas, siempre que ellas se hayan demostrado.</w:t>
      </w:r>
    </w:p>
    <w:p w14:paraId="4CF17A0C" w14:textId="77777777" w:rsidR="004A6B8B" w:rsidRPr="00B403C7" w:rsidRDefault="004A6B8B" w:rsidP="004A6B8B">
      <w:pPr>
        <w:pStyle w:val="paragraph"/>
        <w:spacing w:before="0" w:beforeAutospacing="0" w:after="0" w:afterAutospacing="0" w:line="360" w:lineRule="auto"/>
        <w:jc w:val="both"/>
        <w:textAlignment w:val="baseline"/>
        <w:rPr>
          <w:color w:val="000000" w:themeColor="text1"/>
        </w:rPr>
      </w:pPr>
    </w:p>
    <w:p w14:paraId="66E3F87F" w14:textId="77777777" w:rsidR="004A6B8B" w:rsidRPr="00B403C7" w:rsidRDefault="004A6B8B" w:rsidP="004A6B8B">
      <w:pPr>
        <w:pStyle w:val="paragraph"/>
        <w:spacing w:before="0" w:beforeAutospacing="0" w:after="0" w:afterAutospacing="0" w:line="360" w:lineRule="auto"/>
        <w:jc w:val="both"/>
        <w:textAlignment w:val="baseline"/>
        <w:rPr>
          <w:color w:val="000000" w:themeColor="text1"/>
        </w:rPr>
      </w:pPr>
      <w:r w:rsidRPr="00B403C7">
        <w:rPr>
          <w:rStyle w:val="normaltextrun"/>
          <w:color w:val="000000" w:themeColor="text1"/>
          <w:lang w:val="es-ES"/>
        </w:rPr>
        <w:t xml:space="preserve">A efectos de determinar si procede la condena en costas, la Sala advierte que, en sentencia del 22 de febrero de 2018, la Sección Segunda del H. Consejo de Estado Consejo de Estado - Sala de lo Contencioso Administrativo - Sección Segunda- Subsección “B”. CP: Sandra Lisset Ibarra Vélez, expediente con Radicación 25000-23-42-000-2012-00561-02(0372-17), se recoge las posiciones anteriores adoptadas por las Subsecciones A y B de esa Corporación y señala que </w:t>
      </w:r>
      <w:r w:rsidRPr="00B403C7">
        <w:rPr>
          <w:rStyle w:val="normaltextrun"/>
          <w:b/>
          <w:bCs/>
          <w:color w:val="000000" w:themeColor="text1"/>
          <w:u w:val="single"/>
          <w:lang w:val="es-ES"/>
        </w:rPr>
        <w:t>para determinar las costas se debe adoptar un criterio objetivo valorativo</w:t>
      </w:r>
      <w:r w:rsidRPr="00B403C7">
        <w:rPr>
          <w:rStyle w:val="normaltextrun"/>
          <w:color w:val="000000" w:themeColor="text1"/>
          <w:lang w:val="es-ES"/>
        </w:rPr>
        <w:t xml:space="preserve">, pues el artículo 188 Código de Procedimiento Administrativo y de lo Contencioso Administrativo (CPACA) impone al juez la facultad de disponer sobre la condena respecto de éstas, </w:t>
      </w:r>
      <w:r w:rsidRPr="00B403C7">
        <w:rPr>
          <w:rStyle w:val="normaltextrun"/>
          <w:i/>
          <w:color w:val="000000" w:themeColor="text1"/>
          <w:lang w:val="es-ES"/>
        </w:rPr>
        <w:t>“(…) lo cual debe resultar de analizar diversos aspectos dentro de la actuación procesal, tales como la conducta de las partes, y que principalmente aparezcan causadas y comprobadas, siendo consonantes con el contenido del artículo 365 del Código General del Proceso.”</w:t>
      </w:r>
    </w:p>
    <w:p w14:paraId="52C10DAE" w14:textId="77777777" w:rsidR="004A6B8B" w:rsidRPr="00B403C7" w:rsidRDefault="004A6B8B" w:rsidP="004A6B8B">
      <w:pPr>
        <w:pStyle w:val="paragraph"/>
        <w:spacing w:before="0" w:beforeAutospacing="0" w:after="0" w:afterAutospacing="0"/>
        <w:jc w:val="both"/>
        <w:textAlignment w:val="baseline"/>
        <w:rPr>
          <w:color w:val="000000" w:themeColor="text1"/>
        </w:rPr>
      </w:pPr>
      <w:r w:rsidRPr="00B403C7">
        <w:rPr>
          <w:rStyle w:val="eop"/>
          <w:color w:val="000000" w:themeColor="text1"/>
        </w:rPr>
        <w:t> </w:t>
      </w:r>
    </w:p>
    <w:p w14:paraId="5336BB7B" w14:textId="77777777" w:rsidR="004A6B8B" w:rsidRPr="00B403C7" w:rsidRDefault="004A6B8B" w:rsidP="004A6B8B">
      <w:pPr>
        <w:pStyle w:val="paragraph"/>
        <w:spacing w:before="0" w:beforeAutospacing="0" w:after="0" w:afterAutospacing="0" w:line="360" w:lineRule="auto"/>
        <w:jc w:val="both"/>
        <w:textAlignment w:val="baseline"/>
        <w:rPr>
          <w:color w:val="000000" w:themeColor="text1"/>
        </w:rPr>
      </w:pPr>
      <w:r w:rsidRPr="00B403C7">
        <w:rPr>
          <w:rStyle w:val="normaltextrun"/>
          <w:color w:val="000000" w:themeColor="text1"/>
          <w:lang w:val="es-ES"/>
        </w:rPr>
        <w:t>Por su parte, en la sentencia proferida el 20 de septiembre de 2018 por la Subsección "A" con ponencia del Consejero Doctor William Hernández Gómez, dentro del expediente con Radicación número: 20001-23-33-000-2012- 00222-01(1160-15), se lee lo siguiente:</w:t>
      </w:r>
      <w:r w:rsidRPr="00B403C7">
        <w:rPr>
          <w:rStyle w:val="eop"/>
          <w:color w:val="000000" w:themeColor="text1"/>
        </w:rPr>
        <w:t> </w:t>
      </w:r>
    </w:p>
    <w:p w14:paraId="75C32D68" w14:textId="77777777" w:rsidR="004A6B8B" w:rsidRPr="00B403C7" w:rsidRDefault="004A6B8B" w:rsidP="004A6B8B">
      <w:pPr>
        <w:pStyle w:val="paragraph"/>
        <w:spacing w:before="0" w:beforeAutospacing="0" w:after="0" w:afterAutospacing="0"/>
        <w:ind w:left="567" w:right="618"/>
        <w:jc w:val="both"/>
        <w:textAlignment w:val="baseline"/>
        <w:rPr>
          <w:color w:val="000000" w:themeColor="text1"/>
        </w:rPr>
      </w:pPr>
      <w:r w:rsidRPr="00B403C7">
        <w:rPr>
          <w:rStyle w:val="eop"/>
          <w:color w:val="000000" w:themeColor="text1"/>
        </w:rPr>
        <w:t> </w:t>
      </w:r>
    </w:p>
    <w:p w14:paraId="5BB1D2CF" w14:textId="77777777" w:rsidR="004A6B8B" w:rsidRPr="00B403C7" w:rsidRDefault="004A6B8B" w:rsidP="004A6B8B">
      <w:pPr>
        <w:pStyle w:val="paragraph"/>
        <w:spacing w:before="0" w:beforeAutospacing="0" w:after="0" w:afterAutospacing="0"/>
        <w:ind w:left="567" w:right="618"/>
        <w:jc w:val="both"/>
        <w:textAlignment w:val="baseline"/>
        <w:rPr>
          <w:i/>
          <w:color w:val="000000" w:themeColor="text1"/>
        </w:rPr>
      </w:pPr>
      <w:r w:rsidRPr="00B403C7">
        <w:rPr>
          <w:rStyle w:val="normaltextrun"/>
          <w:i/>
          <w:color w:val="000000" w:themeColor="text1"/>
          <w:lang w:val="es-ES"/>
        </w:rPr>
        <w:t xml:space="preserve">"(…) Por lo anterior, se colige que </w:t>
      </w:r>
      <w:r w:rsidRPr="00B403C7">
        <w:rPr>
          <w:rStyle w:val="normaltextrun"/>
          <w:b/>
          <w:bCs/>
          <w:i/>
          <w:color w:val="000000" w:themeColor="text1"/>
          <w:lang w:val="es-ES"/>
        </w:rPr>
        <w:t>la condena en costas implica una valoración objetiva valorativa que excluye como criterio de decisión la mala fe o la temeridad de las partes</w:t>
      </w:r>
      <w:r w:rsidRPr="00B403C7">
        <w:rPr>
          <w:rStyle w:val="normaltextrun"/>
          <w:i/>
          <w:color w:val="000000" w:themeColor="text1"/>
          <w:lang w:val="es-ES"/>
        </w:rPr>
        <w:t>. En efecto, el artículo 188 del CPACA, regula que, tratándose de costas en la jurisdicción de lo contencioso administrativo, en la sentencia, el juez tiene la obligación de pronunciarse sobre dicho aspecto, con excepción de los asuntos en los que se ventile un interés público. </w:t>
      </w:r>
      <w:r w:rsidRPr="00B403C7">
        <w:rPr>
          <w:rStyle w:val="eop"/>
          <w:i/>
          <w:color w:val="000000" w:themeColor="text1"/>
        </w:rPr>
        <w:t> </w:t>
      </w:r>
    </w:p>
    <w:p w14:paraId="4FF13BEB" w14:textId="77777777" w:rsidR="004A6B8B" w:rsidRPr="00B403C7" w:rsidRDefault="004A6B8B" w:rsidP="004A6B8B">
      <w:pPr>
        <w:pStyle w:val="paragraph"/>
        <w:spacing w:before="0" w:beforeAutospacing="0" w:after="0" w:afterAutospacing="0"/>
        <w:ind w:left="567" w:right="618"/>
        <w:jc w:val="both"/>
        <w:textAlignment w:val="baseline"/>
        <w:rPr>
          <w:i/>
          <w:color w:val="000000" w:themeColor="text1"/>
        </w:rPr>
      </w:pPr>
      <w:r w:rsidRPr="00B403C7">
        <w:rPr>
          <w:rStyle w:val="eop"/>
          <w:i/>
          <w:color w:val="000000" w:themeColor="text1"/>
        </w:rPr>
        <w:t> </w:t>
      </w:r>
    </w:p>
    <w:p w14:paraId="749495B6" w14:textId="77777777" w:rsidR="004A6B8B" w:rsidRPr="00B403C7" w:rsidRDefault="004A6B8B" w:rsidP="004A6B8B">
      <w:pPr>
        <w:pStyle w:val="paragraph"/>
        <w:spacing w:before="0" w:beforeAutospacing="0" w:after="0" w:afterAutospacing="0"/>
        <w:ind w:left="567" w:right="618"/>
        <w:jc w:val="both"/>
        <w:textAlignment w:val="baseline"/>
        <w:rPr>
          <w:i/>
          <w:color w:val="000000" w:themeColor="text1"/>
        </w:rPr>
      </w:pPr>
      <w:r w:rsidRPr="00B403C7">
        <w:rPr>
          <w:rStyle w:val="normaltextrun"/>
          <w:i/>
          <w:color w:val="000000" w:themeColor="text1"/>
          <w:lang w:val="es-ES"/>
        </w:rPr>
        <w:t>Así mismo, de la lectura del artículo 365 del Código General del Proceso, se observa que varias de las situaciones por las que se impone el pago de las costas del proceso, están relacionadas con el hecho de que una de las partes resultó vencida en el juicio, </w:t>
      </w:r>
      <w:r w:rsidRPr="00B403C7">
        <w:rPr>
          <w:rStyle w:val="normaltextrun"/>
          <w:i/>
          <w:color w:val="000000" w:themeColor="text1"/>
          <w:u w:val="single"/>
          <w:lang w:val="es-ES"/>
        </w:rPr>
        <w:t>sin que para tal efecto se indique que adicionalmente debe verificarse mala fe o temeridad</w:t>
      </w:r>
      <w:r w:rsidRPr="00B403C7">
        <w:rPr>
          <w:rStyle w:val="normaltextrun"/>
          <w:i/>
          <w:color w:val="000000" w:themeColor="text1"/>
          <w:lang w:val="es-ES"/>
        </w:rPr>
        <w:t> (…)" Resaltado fuera de texto</w:t>
      </w:r>
    </w:p>
    <w:p w14:paraId="0340642D" w14:textId="77777777" w:rsidR="004A6B8B" w:rsidRPr="00B403C7" w:rsidRDefault="004A6B8B" w:rsidP="004A6B8B">
      <w:pPr>
        <w:pStyle w:val="paragraph"/>
        <w:spacing w:before="0" w:beforeAutospacing="0" w:after="0" w:afterAutospacing="0"/>
        <w:jc w:val="both"/>
        <w:textAlignment w:val="baseline"/>
        <w:rPr>
          <w:color w:val="000000" w:themeColor="text1"/>
        </w:rPr>
      </w:pPr>
      <w:r w:rsidRPr="00B403C7">
        <w:rPr>
          <w:rStyle w:val="eop"/>
          <w:color w:val="000000" w:themeColor="text1"/>
        </w:rPr>
        <w:t> </w:t>
      </w:r>
    </w:p>
    <w:p w14:paraId="584FCBF7" w14:textId="77777777" w:rsidR="004A6B8B" w:rsidRPr="00B403C7" w:rsidRDefault="004A6B8B" w:rsidP="004A6B8B">
      <w:pPr>
        <w:pStyle w:val="paragraph"/>
        <w:spacing w:before="0" w:beforeAutospacing="0" w:after="0" w:afterAutospacing="0" w:line="360" w:lineRule="auto"/>
        <w:jc w:val="both"/>
        <w:textAlignment w:val="baseline"/>
        <w:rPr>
          <w:color w:val="000000" w:themeColor="text1"/>
        </w:rPr>
      </w:pPr>
      <w:r w:rsidRPr="00B403C7">
        <w:rPr>
          <w:rStyle w:val="normaltextrun"/>
          <w:color w:val="000000" w:themeColor="text1"/>
          <w:lang w:val="es-ES"/>
        </w:rPr>
        <w:t>No obstante, en sentencia de la misma fecha, la Subsección "B" con ponencia de la Consejera Doctora Sandra Lisset Ibarra Vélez, en el expediente con Radicación número: 68001-23-33-000-2014-00988-01(3301-17), se expuso: </w:t>
      </w:r>
      <w:r w:rsidRPr="00B403C7">
        <w:rPr>
          <w:rStyle w:val="eop"/>
          <w:color w:val="000000" w:themeColor="text1"/>
        </w:rPr>
        <w:t> </w:t>
      </w:r>
    </w:p>
    <w:p w14:paraId="0850B6BA" w14:textId="77777777" w:rsidR="004A6B8B" w:rsidRPr="00B403C7" w:rsidRDefault="004A6B8B" w:rsidP="004A6B8B">
      <w:pPr>
        <w:pStyle w:val="paragraph"/>
        <w:spacing w:before="0" w:beforeAutospacing="0" w:after="0" w:afterAutospacing="0"/>
        <w:jc w:val="both"/>
        <w:textAlignment w:val="baseline"/>
        <w:rPr>
          <w:color w:val="000000" w:themeColor="text1"/>
        </w:rPr>
      </w:pPr>
      <w:r w:rsidRPr="00B403C7">
        <w:rPr>
          <w:rStyle w:val="eop"/>
          <w:color w:val="000000" w:themeColor="text1"/>
        </w:rPr>
        <w:t> </w:t>
      </w:r>
    </w:p>
    <w:p w14:paraId="1B7EA895" w14:textId="77777777" w:rsidR="004A6B8B" w:rsidRPr="00B403C7" w:rsidRDefault="004A6B8B" w:rsidP="004A6B8B">
      <w:pPr>
        <w:pStyle w:val="paragraph"/>
        <w:spacing w:before="0" w:beforeAutospacing="0" w:after="0" w:afterAutospacing="0"/>
        <w:ind w:left="567" w:right="618"/>
        <w:jc w:val="both"/>
        <w:textAlignment w:val="baseline"/>
        <w:rPr>
          <w:i/>
          <w:color w:val="000000" w:themeColor="text1"/>
        </w:rPr>
      </w:pPr>
      <w:r w:rsidRPr="00B403C7">
        <w:rPr>
          <w:rStyle w:val="normaltextrun"/>
          <w:i/>
          <w:color w:val="000000" w:themeColor="text1"/>
          <w:lang w:val="es-ES"/>
        </w:rPr>
        <w:t xml:space="preserve">"Finalmente observa la Sala que el tribunal de primera instancia condenó en costas a la entidad demandada aplicando una tesis objetiva -pues no se refirió a la conducta desplegada por la demandada en el curso del proceso judicial-, por lo cual se precisa que esta no puede ser impuesta por el simple hecho de </w:t>
      </w:r>
      <w:r w:rsidRPr="00B403C7">
        <w:rPr>
          <w:rStyle w:val="normaltextrun"/>
          <w:i/>
          <w:color w:val="000000" w:themeColor="text1"/>
          <w:lang w:val="es-ES"/>
        </w:rPr>
        <w:lastRenderedPageBreak/>
        <w:t>resultar vencida una parte dentro de un proceso judicial adelantado ante la Jurisdicción de lo Contencioso Administrativo, toda vez que para adoptar esa decisión, se debe establecer y estar comprobado en el proceso, </w:t>
      </w:r>
      <w:r w:rsidRPr="00B403C7">
        <w:rPr>
          <w:rStyle w:val="normaltextrun"/>
          <w:b/>
          <w:bCs/>
          <w:i/>
          <w:color w:val="000000" w:themeColor="text1"/>
          <w:lang w:val="es-ES"/>
        </w:rPr>
        <w:t>que la parte vencida realizó conductas temerarias o de mala fe que conduzcan a dicha condena.</w:t>
      </w:r>
      <w:r w:rsidRPr="00B403C7">
        <w:rPr>
          <w:rStyle w:val="normaltextrun"/>
          <w:i/>
          <w:color w:val="000000" w:themeColor="text1"/>
          <w:lang w:val="es-ES"/>
        </w:rPr>
        <w:t> Además, las costas deben estar probadas en el proceso, lo que quiere decir, que no pueden ser impuestas de manera automática, esto es, sin que se realice un debido análisis que conduzca determinar su ocurrencia.”</w:t>
      </w:r>
      <w:r w:rsidRPr="00B403C7">
        <w:rPr>
          <w:rStyle w:val="eop"/>
          <w:i/>
          <w:color w:val="000000" w:themeColor="text1"/>
        </w:rPr>
        <w:t> </w:t>
      </w:r>
    </w:p>
    <w:p w14:paraId="651619A5" w14:textId="77777777" w:rsidR="004A6B8B" w:rsidRPr="00B403C7" w:rsidRDefault="004A6B8B" w:rsidP="004A6B8B">
      <w:pPr>
        <w:pStyle w:val="paragraph"/>
        <w:spacing w:before="0" w:beforeAutospacing="0" w:after="0" w:afterAutospacing="0"/>
        <w:jc w:val="both"/>
        <w:textAlignment w:val="baseline"/>
        <w:rPr>
          <w:color w:val="000000" w:themeColor="text1"/>
        </w:rPr>
      </w:pPr>
      <w:r w:rsidRPr="00B403C7">
        <w:rPr>
          <w:rStyle w:val="eop"/>
          <w:i/>
          <w:color w:val="000000" w:themeColor="text1"/>
        </w:rPr>
        <w:t> </w:t>
      </w:r>
    </w:p>
    <w:p w14:paraId="1BE2ADA7" w14:textId="77777777" w:rsidR="004A6B8B" w:rsidRPr="00B403C7" w:rsidRDefault="004A6B8B" w:rsidP="004A6B8B">
      <w:pPr>
        <w:pStyle w:val="paragraph"/>
        <w:spacing w:before="0" w:beforeAutospacing="0" w:after="0" w:afterAutospacing="0" w:line="360" w:lineRule="auto"/>
        <w:jc w:val="both"/>
        <w:textAlignment w:val="baseline"/>
        <w:rPr>
          <w:color w:val="000000" w:themeColor="text1"/>
        </w:rPr>
      </w:pPr>
      <w:r w:rsidRPr="00B403C7">
        <w:rPr>
          <w:rStyle w:val="normaltextrun"/>
          <w:color w:val="000000" w:themeColor="text1"/>
          <w:lang w:val="es-ES"/>
        </w:rPr>
        <w:t>Luego en sentencia proferida el 22 de octubre de 2018 por Subsección "B" de la Sección Segunda, C.P. Doctor Carmelo Perdomo Cueter, expediente con Radicación número: 05001-23-33-000-2014-00063-02(1074-15) Actor: Universidad de Antioquia, se precisó:</w:t>
      </w:r>
    </w:p>
    <w:p w14:paraId="622CA9EC" w14:textId="77777777" w:rsidR="004A6B8B" w:rsidRPr="00B403C7" w:rsidRDefault="004A6B8B" w:rsidP="004A6B8B">
      <w:pPr>
        <w:pStyle w:val="paragraph"/>
        <w:spacing w:before="0" w:beforeAutospacing="0" w:after="0" w:afterAutospacing="0"/>
        <w:jc w:val="both"/>
        <w:textAlignment w:val="baseline"/>
        <w:rPr>
          <w:color w:val="000000" w:themeColor="text1"/>
        </w:rPr>
      </w:pPr>
      <w:r w:rsidRPr="00B403C7">
        <w:rPr>
          <w:rStyle w:val="eop"/>
          <w:color w:val="000000" w:themeColor="text1"/>
        </w:rPr>
        <w:t> </w:t>
      </w:r>
    </w:p>
    <w:p w14:paraId="667F9CCC" w14:textId="77777777" w:rsidR="004A6B8B" w:rsidRPr="00B403C7" w:rsidRDefault="004A6B8B" w:rsidP="004A6B8B">
      <w:pPr>
        <w:pStyle w:val="paragraph"/>
        <w:spacing w:before="0" w:beforeAutospacing="0" w:after="0" w:afterAutospacing="0"/>
        <w:ind w:left="567" w:right="618"/>
        <w:jc w:val="both"/>
        <w:textAlignment w:val="baseline"/>
        <w:rPr>
          <w:i/>
          <w:color w:val="000000" w:themeColor="text1"/>
        </w:rPr>
      </w:pPr>
      <w:r w:rsidRPr="00B403C7">
        <w:rPr>
          <w:rStyle w:val="normaltextrun"/>
          <w:i/>
          <w:color w:val="000000" w:themeColor="text1"/>
          <w:lang w:val="es-ES"/>
        </w:rPr>
        <w:t>"(…) Por consiguiente, esta Sala considera que la referida normativa deja a disposición del juez la procedencia o no de la condena en costas, </w:t>
      </w:r>
      <w:r w:rsidRPr="00B403C7">
        <w:rPr>
          <w:rStyle w:val="normaltextrun"/>
          <w:b/>
          <w:bCs/>
          <w:i/>
          <w:color w:val="000000" w:themeColor="text1"/>
          <w:lang w:val="es-ES"/>
        </w:rPr>
        <w:t>ya que para ello debe examinar la actuación procesal de la parte vencida y comprobar su causación y no el simple hecho de que las resultas del proceso le fueron desfavorables a sus intereses</w:t>
      </w:r>
      <w:r w:rsidRPr="00B403C7">
        <w:rPr>
          <w:rStyle w:val="normaltextrun"/>
          <w:i/>
          <w:color w:val="000000" w:themeColor="text1"/>
          <w:lang w:val="es-ES"/>
        </w:rPr>
        <w:t>, pues dicha imposición surge después de tener certeza de que la conducta desplegada por aquella comporta temeridad o mala fe, actuación que, se reitera, no desplegó el a quo, por lo que, al no predicarse tal proceder de la parte demandada, no se impondrá condena en costas (…)" Resaltado fuera de texto</w:t>
      </w:r>
    </w:p>
    <w:p w14:paraId="48AF24B0" w14:textId="77777777" w:rsidR="004A6B8B" w:rsidRPr="00B403C7" w:rsidRDefault="004A6B8B" w:rsidP="004A6B8B">
      <w:pPr>
        <w:pStyle w:val="paragraph"/>
        <w:spacing w:before="0" w:beforeAutospacing="0" w:after="0" w:afterAutospacing="0"/>
        <w:jc w:val="both"/>
        <w:textAlignment w:val="baseline"/>
        <w:rPr>
          <w:color w:val="000000" w:themeColor="text1"/>
        </w:rPr>
      </w:pPr>
      <w:r w:rsidRPr="00B403C7">
        <w:rPr>
          <w:rStyle w:val="eop"/>
          <w:color w:val="000000" w:themeColor="text1"/>
        </w:rPr>
        <w:t> </w:t>
      </w:r>
    </w:p>
    <w:p w14:paraId="021F40F8" w14:textId="77777777" w:rsidR="004A6B8B" w:rsidRPr="00B403C7" w:rsidRDefault="004A6B8B" w:rsidP="004A6B8B">
      <w:pPr>
        <w:pStyle w:val="paragraph"/>
        <w:spacing w:before="0" w:beforeAutospacing="0" w:after="0" w:afterAutospacing="0" w:line="360" w:lineRule="auto"/>
        <w:jc w:val="both"/>
        <w:textAlignment w:val="baseline"/>
        <w:rPr>
          <w:rStyle w:val="eop"/>
          <w:color w:val="000000" w:themeColor="text1"/>
        </w:rPr>
      </w:pPr>
      <w:r w:rsidRPr="00B403C7">
        <w:rPr>
          <w:rStyle w:val="normaltextrun"/>
          <w:color w:val="000000" w:themeColor="text1"/>
          <w:lang w:val="es-ES"/>
        </w:rPr>
        <w:t xml:space="preserve">Luego, en sentencia proferida por la misma Sección Subsección "A", con ponencia del Consejero Doctor Gabriel Valbuena Hernández el 29 de agosto de 2019, en el proceso Radicado No. 15001-23-33-000-2014-191-01 (2002-2015), actora María Ofelia Leguízamo Carranza, </w:t>
      </w:r>
      <w:r w:rsidRPr="00B403C7">
        <w:rPr>
          <w:rStyle w:val="normaltextrun"/>
          <w:b/>
          <w:bCs/>
          <w:color w:val="000000" w:themeColor="text1"/>
          <w:lang w:val="es-ES"/>
        </w:rPr>
        <w:t>se acudió al régimen objetivo sin atención al criterio de temeridad.</w:t>
      </w:r>
      <w:r w:rsidRPr="00B403C7">
        <w:rPr>
          <w:rStyle w:val="eop"/>
          <w:color w:val="000000" w:themeColor="text1"/>
        </w:rPr>
        <w:t> </w:t>
      </w:r>
    </w:p>
    <w:p w14:paraId="040C1315" w14:textId="77777777" w:rsidR="004A6B8B" w:rsidRPr="00B403C7" w:rsidRDefault="004A6B8B" w:rsidP="004A6B8B">
      <w:pPr>
        <w:pStyle w:val="paragraph"/>
        <w:spacing w:before="0" w:beforeAutospacing="0" w:after="0" w:afterAutospacing="0" w:line="360" w:lineRule="auto"/>
        <w:jc w:val="both"/>
        <w:textAlignment w:val="baseline"/>
        <w:rPr>
          <w:color w:val="000000" w:themeColor="text1"/>
        </w:rPr>
      </w:pPr>
    </w:p>
    <w:p w14:paraId="5E44CDD1" w14:textId="77777777" w:rsidR="004A6B8B" w:rsidRPr="00B403C7" w:rsidRDefault="004A6B8B" w:rsidP="004A6B8B">
      <w:pPr>
        <w:pStyle w:val="paragraph"/>
        <w:spacing w:before="0" w:beforeAutospacing="0" w:after="0" w:afterAutospacing="0" w:line="360" w:lineRule="auto"/>
        <w:jc w:val="both"/>
        <w:textAlignment w:val="baseline"/>
        <w:rPr>
          <w:rStyle w:val="normaltextrun"/>
          <w:color w:val="000000" w:themeColor="text1"/>
          <w:lang w:val="es-ES"/>
        </w:rPr>
      </w:pPr>
      <w:r w:rsidRPr="00B403C7">
        <w:rPr>
          <w:rStyle w:val="normaltextrun"/>
          <w:color w:val="000000" w:themeColor="text1"/>
          <w:lang w:val="es-ES"/>
        </w:rPr>
        <w:t xml:space="preserve">Las citadas providencias planteaban criterios opuestos, por lo que, ante tal circunstancia, debía atenderse la postura que resultara más favorable a la parte vencida, pues al no existir en esa Corporación un pronunciamiento consistente y unificado en materia de costas, no podía hablarse de un precedente judicial vinculante para la autoridad judicial, es decir tal circunstancia facultaba al juzgador para acoger el criterio que estimara más ajustado a derecho. </w:t>
      </w:r>
    </w:p>
    <w:p w14:paraId="1098BCD0" w14:textId="77777777" w:rsidR="004A6B8B" w:rsidRPr="00B403C7" w:rsidRDefault="004A6B8B" w:rsidP="004A6B8B">
      <w:pPr>
        <w:pStyle w:val="paragraph"/>
        <w:spacing w:before="0" w:beforeAutospacing="0" w:after="0" w:afterAutospacing="0" w:line="360" w:lineRule="auto"/>
        <w:jc w:val="both"/>
        <w:textAlignment w:val="baseline"/>
        <w:rPr>
          <w:rStyle w:val="normaltextrun"/>
          <w:color w:val="000000" w:themeColor="text1"/>
          <w:lang w:val="es-ES"/>
        </w:rPr>
      </w:pPr>
    </w:p>
    <w:p w14:paraId="4E901F59" w14:textId="77777777" w:rsidR="004A6B8B" w:rsidRPr="00B403C7" w:rsidRDefault="004A6B8B" w:rsidP="004A6B8B">
      <w:pPr>
        <w:pStyle w:val="paragraph"/>
        <w:spacing w:before="0" w:beforeAutospacing="0" w:after="0" w:afterAutospacing="0" w:line="360" w:lineRule="auto"/>
        <w:jc w:val="both"/>
        <w:textAlignment w:val="baseline"/>
        <w:rPr>
          <w:rStyle w:val="normaltextrun"/>
          <w:color w:val="000000" w:themeColor="text1"/>
          <w:lang w:val="es-ES"/>
        </w:rPr>
      </w:pPr>
      <w:r w:rsidRPr="00B403C7">
        <w:rPr>
          <w:rStyle w:val="normaltextrun"/>
          <w:color w:val="000000" w:themeColor="text1"/>
          <w:lang w:val="es-ES"/>
        </w:rPr>
        <w:t xml:space="preserve">Y resulta trascendental señalar que el artículo 188 de la Ley 1437 de 2011, fue recientemente objeto de adición por el artículo 47 de la Ley 2080 de 2021, señalando que </w:t>
      </w:r>
      <w:r w:rsidRPr="00B403C7">
        <w:rPr>
          <w:rStyle w:val="normaltextrun"/>
          <w:i/>
          <w:color w:val="000000" w:themeColor="text1"/>
          <w:lang w:val="es-ES"/>
        </w:rPr>
        <w:t xml:space="preserve">“En todo caso, la sentencia dispondrá sobre la condena en costas cuando se establezca que se presentó la demanda con manifiesta carencia de fundamento legal”, </w:t>
      </w:r>
      <w:r w:rsidRPr="00B403C7">
        <w:rPr>
          <w:rStyle w:val="normaltextrun"/>
          <w:color w:val="000000" w:themeColor="text1"/>
          <w:lang w:val="es-ES"/>
        </w:rPr>
        <w:t xml:space="preserve">norma aplicable al presente asunto en virtud del artículo 86 de aquella disposición que en tratándose de su régimen de vigencia y transición normativa previó, entre otras reglas que </w:t>
      </w:r>
      <w:r w:rsidRPr="00B403C7">
        <w:rPr>
          <w:rStyle w:val="normaltextrun"/>
          <w:i/>
          <w:color w:val="000000" w:themeColor="text1"/>
          <w:lang w:val="es-ES"/>
        </w:rPr>
        <w:t>“De conformidad con el artículo 40 de la Ley 153 de 1887, modificado por el artículo 624 del Código General del Proceso, las reformas procesales introducidas en esta ley prevalecen sobre las anteriores normas de procedimiento desde el momento de su publicación y solo respecto de los procesos y trámites iniciados en vigencia de la Ley 1437 de 2011”</w:t>
      </w:r>
      <w:r w:rsidRPr="00B403C7">
        <w:rPr>
          <w:rStyle w:val="normaltextrun"/>
          <w:color w:val="000000" w:themeColor="text1"/>
          <w:lang w:val="es-ES"/>
        </w:rPr>
        <w:t xml:space="preserve">, publicación de la Ley 2080 efectuada desde el 25 de enero de 2021 y de cara a este proceso que se rige por la Ley 1437. </w:t>
      </w:r>
    </w:p>
    <w:p w14:paraId="105A32C9" w14:textId="2F3FBBC6" w:rsidR="004A6B8B" w:rsidRPr="00B403C7" w:rsidRDefault="004A6B8B" w:rsidP="004A6B8B">
      <w:pPr>
        <w:pStyle w:val="paragraph"/>
        <w:spacing w:before="0" w:beforeAutospacing="0" w:after="0" w:afterAutospacing="0" w:line="360" w:lineRule="auto"/>
        <w:jc w:val="both"/>
        <w:textAlignment w:val="baseline"/>
        <w:rPr>
          <w:color w:val="000000" w:themeColor="text1"/>
          <w:lang w:val="es-ES"/>
        </w:rPr>
      </w:pPr>
      <w:r w:rsidRPr="00B403C7">
        <w:rPr>
          <w:rStyle w:val="normaltextrun"/>
          <w:color w:val="000000" w:themeColor="text1"/>
          <w:lang w:val="es-ES"/>
        </w:rPr>
        <w:lastRenderedPageBreak/>
        <w:t>Por consiguiente, atendiendo el análisis jurisprudencial, como la reforma legal aludida, la Sala encuentra que la demanda no careció de fundamento legal alguno, si se parte del debate probatorio que las pretensiones, hechos y fundamentos jurídicos allí expuestos suscitaron, y que precisamente dio lugar a acceder</w:t>
      </w:r>
      <w:r w:rsidR="0017517C" w:rsidRPr="00B403C7">
        <w:rPr>
          <w:rStyle w:val="normaltextrun"/>
          <w:color w:val="000000" w:themeColor="text1"/>
          <w:lang w:val="es-ES"/>
        </w:rPr>
        <w:t xml:space="preserve"> parcialmente</w:t>
      </w:r>
      <w:r w:rsidRPr="00B403C7">
        <w:rPr>
          <w:rStyle w:val="normaltextrun"/>
          <w:color w:val="000000" w:themeColor="text1"/>
          <w:lang w:val="es-ES"/>
        </w:rPr>
        <w:t xml:space="preserve"> a las pretensiones de la demanda, por tanto, no se condenará en costas en esta instancia.</w:t>
      </w:r>
    </w:p>
    <w:p w14:paraId="655461FF" w14:textId="62850DEC" w:rsidR="00F5338F" w:rsidRPr="00B403C7" w:rsidRDefault="00F5338F" w:rsidP="00F5338F">
      <w:pPr>
        <w:shd w:val="clear" w:color="auto" w:fill="FFFFFF" w:themeFill="background1"/>
        <w:tabs>
          <w:tab w:val="left" w:pos="284"/>
        </w:tabs>
        <w:spacing w:line="360" w:lineRule="auto"/>
        <w:jc w:val="both"/>
        <w:rPr>
          <w:color w:val="000000" w:themeColor="text1"/>
          <w:sz w:val="24"/>
          <w:szCs w:val="24"/>
        </w:rPr>
      </w:pPr>
    </w:p>
    <w:p w14:paraId="0FBFBE86" w14:textId="77777777" w:rsidR="00F1488B" w:rsidRPr="00B403C7" w:rsidRDefault="00F1488B" w:rsidP="00F1488B">
      <w:pPr>
        <w:spacing w:line="360" w:lineRule="auto"/>
        <w:jc w:val="both"/>
        <w:rPr>
          <w:color w:val="000000" w:themeColor="text1"/>
          <w:sz w:val="24"/>
          <w:szCs w:val="24"/>
        </w:rPr>
      </w:pPr>
      <w:r w:rsidRPr="00B403C7">
        <w:rPr>
          <w:color w:val="000000" w:themeColor="text1"/>
          <w:sz w:val="24"/>
          <w:szCs w:val="24"/>
        </w:rPr>
        <w:t>En mérito de lo expuesto, la Sala de Decisión No. 2 del Tribunal Administrativo de Boyacá</w:t>
      </w:r>
      <w:r w:rsidRPr="00B403C7">
        <w:rPr>
          <w:b/>
          <w:color w:val="000000" w:themeColor="text1"/>
          <w:sz w:val="24"/>
          <w:szCs w:val="24"/>
        </w:rPr>
        <w:t xml:space="preserve">, </w:t>
      </w:r>
      <w:r w:rsidRPr="00B403C7">
        <w:rPr>
          <w:color w:val="000000" w:themeColor="text1"/>
          <w:sz w:val="24"/>
          <w:szCs w:val="24"/>
        </w:rPr>
        <w:t>administrando justicia en nombre de la República y por autoridad de la ley,</w:t>
      </w:r>
    </w:p>
    <w:p w14:paraId="49FCC3F7" w14:textId="77777777" w:rsidR="00F1488B" w:rsidRPr="00B403C7" w:rsidRDefault="00F1488B" w:rsidP="00F1488B">
      <w:pPr>
        <w:spacing w:line="360" w:lineRule="auto"/>
        <w:rPr>
          <w:color w:val="FF0000"/>
          <w:sz w:val="24"/>
          <w:szCs w:val="24"/>
          <w:lang w:val="es-CO" w:eastAsia="es-CO"/>
        </w:rPr>
      </w:pPr>
    </w:p>
    <w:p w14:paraId="00F6B7CC" w14:textId="77777777" w:rsidR="00F1488B" w:rsidRPr="00B403C7" w:rsidRDefault="00F1488B" w:rsidP="00F1488B">
      <w:pPr>
        <w:spacing w:line="360" w:lineRule="auto"/>
        <w:jc w:val="center"/>
        <w:rPr>
          <w:b/>
          <w:color w:val="000000" w:themeColor="text1"/>
          <w:sz w:val="24"/>
          <w:szCs w:val="24"/>
        </w:rPr>
      </w:pPr>
      <w:r w:rsidRPr="00B403C7">
        <w:rPr>
          <w:b/>
          <w:color w:val="000000" w:themeColor="text1"/>
          <w:sz w:val="24"/>
          <w:szCs w:val="24"/>
        </w:rPr>
        <w:t>FALLA</w:t>
      </w:r>
    </w:p>
    <w:p w14:paraId="13F5B127" w14:textId="77777777" w:rsidR="00F1488B" w:rsidRPr="00B403C7" w:rsidRDefault="00F1488B" w:rsidP="00F1488B">
      <w:pPr>
        <w:spacing w:line="360" w:lineRule="auto"/>
        <w:rPr>
          <w:color w:val="FF0000"/>
          <w:sz w:val="24"/>
          <w:szCs w:val="24"/>
          <w:lang w:val="es-CO" w:eastAsia="es-CO"/>
        </w:rPr>
      </w:pPr>
    </w:p>
    <w:p w14:paraId="647010FB" w14:textId="5B4792E4" w:rsidR="00C066C2" w:rsidRPr="00B403C7" w:rsidRDefault="00C066C2" w:rsidP="009C5BD9">
      <w:pPr>
        <w:pStyle w:val="Textoindependiente3"/>
        <w:tabs>
          <w:tab w:val="left" w:pos="-720"/>
        </w:tabs>
        <w:spacing w:after="0" w:line="360" w:lineRule="auto"/>
        <w:jc w:val="both"/>
        <w:rPr>
          <w:color w:val="000000" w:themeColor="text1"/>
          <w:sz w:val="24"/>
          <w:szCs w:val="24"/>
        </w:rPr>
      </w:pPr>
      <w:r w:rsidRPr="00B403C7">
        <w:rPr>
          <w:b/>
          <w:color w:val="000000" w:themeColor="text1"/>
          <w:sz w:val="24"/>
          <w:szCs w:val="24"/>
        </w:rPr>
        <w:t>PRIMERO: C</w:t>
      </w:r>
      <w:r w:rsidR="00517785" w:rsidRPr="00B403C7">
        <w:rPr>
          <w:b/>
          <w:color w:val="000000" w:themeColor="text1"/>
          <w:sz w:val="24"/>
          <w:szCs w:val="24"/>
        </w:rPr>
        <w:t xml:space="preserve">ONFIRMAR </w:t>
      </w:r>
      <w:r w:rsidRPr="00B403C7">
        <w:rPr>
          <w:color w:val="000000" w:themeColor="text1"/>
          <w:sz w:val="24"/>
          <w:szCs w:val="24"/>
        </w:rPr>
        <w:t xml:space="preserve">el fallo de primera instancia proferido el </w:t>
      </w:r>
      <w:r w:rsidR="009B43E2" w:rsidRPr="00B403C7">
        <w:rPr>
          <w:color w:val="000000" w:themeColor="text1"/>
          <w:sz w:val="24"/>
          <w:szCs w:val="24"/>
        </w:rPr>
        <w:t>20 d</w:t>
      </w:r>
      <w:r w:rsidR="008F1627" w:rsidRPr="00B403C7">
        <w:rPr>
          <w:color w:val="000000" w:themeColor="text1"/>
          <w:sz w:val="24"/>
          <w:szCs w:val="24"/>
        </w:rPr>
        <w:t xml:space="preserve">e </w:t>
      </w:r>
      <w:r w:rsidR="009B43E2" w:rsidRPr="00B403C7">
        <w:rPr>
          <w:color w:val="000000" w:themeColor="text1"/>
          <w:sz w:val="24"/>
          <w:szCs w:val="24"/>
        </w:rPr>
        <w:t xml:space="preserve">junio </w:t>
      </w:r>
      <w:r w:rsidR="008F1627" w:rsidRPr="00B403C7">
        <w:rPr>
          <w:color w:val="000000" w:themeColor="text1"/>
          <w:sz w:val="24"/>
          <w:szCs w:val="24"/>
        </w:rPr>
        <w:t>de 201</w:t>
      </w:r>
      <w:r w:rsidR="009B43E2" w:rsidRPr="00B403C7">
        <w:rPr>
          <w:color w:val="000000" w:themeColor="text1"/>
          <w:sz w:val="24"/>
          <w:szCs w:val="24"/>
        </w:rPr>
        <w:t>7</w:t>
      </w:r>
      <w:r w:rsidR="008F1627" w:rsidRPr="00B403C7">
        <w:rPr>
          <w:color w:val="000000" w:themeColor="text1"/>
          <w:sz w:val="24"/>
          <w:szCs w:val="24"/>
        </w:rPr>
        <w:t xml:space="preserve">, por el Juzgado </w:t>
      </w:r>
      <w:r w:rsidR="009B43E2" w:rsidRPr="00B403C7">
        <w:rPr>
          <w:color w:val="000000" w:themeColor="text1"/>
          <w:sz w:val="24"/>
          <w:szCs w:val="24"/>
        </w:rPr>
        <w:t>Noveno A</w:t>
      </w:r>
      <w:r w:rsidR="008F1627" w:rsidRPr="00B403C7">
        <w:rPr>
          <w:color w:val="000000" w:themeColor="text1"/>
          <w:sz w:val="24"/>
          <w:szCs w:val="24"/>
        </w:rPr>
        <w:t xml:space="preserve">dministrativo Oral del Circuito Judicial de Tunja, </w:t>
      </w:r>
      <w:r w:rsidR="003C1CF6" w:rsidRPr="00B403C7">
        <w:rPr>
          <w:color w:val="000000" w:themeColor="text1"/>
          <w:sz w:val="24"/>
          <w:szCs w:val="24"/>
        </w:rPr>
        <w:t>dentro del proceso de la referencia</w:t>
      </w:r>
      <w:r w:rsidR="009C5BD9" w:rsidRPr="00B403C7">
        <w:rPr>
          <w:color w:val="000000" w:themeColor="text1"/>
          <w:sz w:val="24"/>
          <w:szCs w:val="24"/>
        </w:rPr>
        <w:t>.</w:t>
      </w:r>
    </w:p>
    <w:p w14:paraId="3A7BE3EC" w14:textId="77777777" w:rsidR="009C5BD9" w:rsidRPr="00B403C7" w:rsidRDefault="009C5BD9" w:rsidP="009C5BD9">
      <w:pPr>
        <w:pStyle w:val="Textoindependiente3"/>
        <w:tabs>
          <w:tab w:val="left" w:pos="-720"/>
        </w:tabs>
        <w:spacing w:after="0" w:line="360" w:lineRule="auto"/>
        <w:jc w:val="both"/>
        <w:rPr>
          <w:i/>
          <w:color w:val="000000" w:themeColor="text1"/>
          <w:sz w:val="24"/>
          <w:szCs w:val="24"/>
        </w:rPr>
      </w:pPr>
    </w:p>
    <w:p w14:paraId="5661E0F2" w14:textId="6AC1789A" w:rsidR="00F1488B" w:rsidRPr="00B403C7" w:rsidRDefault="00C066C2" w:rsidP="009C5BD9">
      <w:pPr>
        <w:pStyle w:val="Textoindependiente3"/>
        <w:tabs>
          <w:tab w:val="left" w:pos="-720"/>
        </w:tabs>
        <w:spacing w:after="0" w:line="360" w:lineRule="auto"/>
        <w:jc w:val="both"/>
        <w:rPr>
          <w:sz w:val="24"/>
          <w:szCs w:val="24"/>
          <w:lang w:eastAsia="es-CO"/>
        </w:rPr>
      </w:pPr>
      <w:r w:rsidRPr="00B403C7">
        <w:rPr>
          <w:b/>
          <w:color w:val="000000" w:themeColor="text1"/>
          <w:sz w:val="24"/>
          <w:szCs w:val="24"/>
        </w:rPr>
        <w:t>SEGUNDO.</w:t>
      </w:r>
      <w:r w:rsidRPr="00B403C7">
        <w:rPr>
          <w:color w:val="000000" w:themeColor="text1"/>
          <w:sz w:val="24"/>
          <w:szCs w:val="24"/>
        </w:rPr>
        <w:t xml:space="preserve"> </w:t>
      </w:r>
      <w:r w:rsidR="004A6B8B" w:rsidRPr="00B403C7">
        <w:rPr>
          <w:b/>
          <w:color w:val="000000" w:themeColor="text1"/>
          <w:sz w:val="24"/>
          <w:szCs w:val="24"/>
        </w:rPr>
        <w:t>NO</w:t>
      </w:r>
      <w:r w:rsidR="004A6B8B" w:rsidRPr="00B403C7">
        <w:rPr>
          <w:color w:val="000000" w:themeColor="text1"/>
          <w:sz w:val="24"/>
          <w:szCs w:val="24"/>
        </w:rPr>
        <w:t xml:space="preserve"> </w:t>
      </w:r>
      <w:r w:rsidR="00AD4BF7" w:rsidRPr="00B403C7">
        <w:rPr>
          <w:b/>
          <w:color w:val="000000" w:themeColor="text1"/>
          <w:sz w:val="24"/>
          <w:szCs w:val="24"/>
        </w:rPr>
        <w:t xml:space="preserve">CONDENAR </w:t>
      </w:r>
      <w:r w:rsidR="00AD4BF7" w:rsidRPr="00B403C7">
        <w:rPr>
          <w:color w:val="000000" w:themeColor="text1"/>
          <w:sz w:val="24"/>
          <w:szCs w:val="24"/>
        </w:rPr>
        <w:t xml:space="preserve">en costas de segunda instancia a la parte demandante, </w:t>
      </w:r>
      <w:r w:rsidR="004A6B8B" w:rsidRPr="00B403C7">
        <w:rPr>
          <w:color w:val="000000" w:themeColor="text1"/>
          <w:sz w:val="24"/>
          <w:szCs w:val="24"/>
        </w:rPr>
        <w:t xml:space="preserve">por lo expuesto en precedencia, </w:t>
      </w:r>
    </w:p>
    <w:p w14:paraId="03FF834D" w14:textId="77777777" w:rsidR="00F1488B" w:rsidRPr="00B403C7" w:rsidRDefault="00F1488B" w:rsidP="00F1488B">
      <w:pPr>
        <w:pStyle w:val="Textoindependiente3"/>
        <w:tabs>
          <w:tab w:val="left" w:pos="-720"/>
        </w:tabs>
        <w:spacing w:after="0" w:line="360" w:lineRule="auto"/>
        <w:jc w:val="both"/>
        <w:rPr>
          <w:b/>
          <w:bCs/>
          <w:color w:val="FF0000"/>
          <w:sz w:val="24"/>
          <w:szCs w:val="24"/>
        </w:rPr>
      </w:pPr>
    </w:p>
    <w:p w14:paraId="7C5CDD36" w14:textId="77777777" w:rsidR="00F1488B" w:rsidRPr="00B403C7" w:rsidRDefault="00F1488B" w:rsidP="00F1488B">
      <w:pPr>
        <w:tabs>
          <w:tab w:val="left" w:pos="748"/>
        </w:tabs>
        <w:spacing w:line="360" w:lineRule="auto"/>
        <w:jc w:val="both"/>
        <w:rPr>
          <w:color w:val="000000" w:themeColor="text1"/>
          <w:sz w:val="24"/>
          <w:szCs w:val="24"/>
        </w:rPr>
      </w:pPr>
      <w:r w:rsidRPr="00B403C7">
        <w:rPr>
          <w:color w:val="000000" w:themeColor="text1"/>
          <w:sz w:val="24"/>
          <w:szCs w:val="24"/>
        </w:rPr>
        <w:t xml:space="preserve">En firme esta sentencia, </w:t>
      </w:r>
      <w:r w:rsidRPr="00B403C7">
        <w:rPr>
          <w:iCs/>
          <w:color w:val="000000" w:themeColor="text1"/>
          <w:sz w:val="24"/>
          <w:szCs w:val="24"/>
        </w:rPr>
        <w:t>por Secretaría devuélvase el expediente al despacho judicial de origen</w:t>
      </w:r>
      <w:r w:rsidRPr="00B403C7">
        <w:rPr>
          <w:color w:val="000000" w:themeColor="text1"/>
          <w:sz w:val="24"/>
          <w:szCs w:val="24"/>
        </w:rPr>
        <w:t xml:space="preserve"> y déjense las anotaciones en el Sistema Único de Información de la Rama Judicial “Justicia Siglo XXI”. </w:t>
      </w:r>
    </w:p>
    <w:p w14:paraId="119F6252" w14:textId="77777777" w:rsidR="00F1488B" w:rsidRPr="00B403C7" w:rsidRDefault="00F1488B" w:rsidP="00F1488B">
      <w:pPr>
        <w:tabs>
          <w:tab w:val="left" w:pos="426"/>
          <w:tab w:val="left" w:pos="1843"/>
        </w:tabs>
        <w:suppressAutoHyphens/>
        <w:spacing w:line="360" w:lineRule="auto"/>
        <w:jc w:val="both"/>
        <w:rPr>
          <w:color w:val="000000" w:themeColor="text1"/>
          <w:sz w:val="24"/>
          <w:szCs w:val="24"/>
        </w:rPr>
      </w:pPr>
    </w:p>
    <w:p w14:paraId="2A8BA773" w14:textId="77777777" w:rsidR="00F1488B" w:rsidRPr="00B403C7" w:rsidRDefault="00F1488B" w:rsidP="00F1488B">
      <w:pPr>
        <w:spacing w:line="360" w:lineRule="auto"/>
        <w:ind w:right="-91"/>
        <w:jc w:val="both"/>
        <w:rPr>
          <w:color w:val="000000" w:themeColor="text1"/>
          <w:sz w:val="24"/>
          <w:szCs w:val="24"/>
        </w:rPr>
      </w:pPr>
      <w:r w:rsidRPr="00B403C7">
        <w:rPr>
          <w:color w:val="000000" w:themeColor="text1"/>
          <w:sz w:val="24"/>
          <w:szCs w:val="24"/>
        </w:rPr>
        <w:t>Este proyecto fue estudiado y aprobado en Sala de decisión No. 2 de la fecha.</w:t>
      </w:r>
    </w:p>
    <w:p w14:paraId="4AA3C171" w14:textId="77777777" w:rsidR="00F1488B" w:rsidRPr="00B403C7" w:rsidRDefault="00F1488B" w:rsidP="00F1488B">
      <w:pPr>
        <w:spacing w:line="360" w:lineRule="auto"/>
        <w:jc w:val="center"/>
        <w:rPr>
          <w:color w:val="000000" w:themeColor="text1"/>
          <w:sz w:val="26"/>
          <w:szCs w:val="26"/>
        </w:rPr>
      </w:pPr>
    </w:p>
    <w:p w14:paraId="6E2D62BF" w14:textId="227BEADD" w:rsidR="00F1488B" w:rsidRPr="00B403C7" w:rsidRDefault="00F1488B" w:rsidP="00B403C7">
      <w:pPr>
        <w:spacing w:line="360" w:lineRule="auto"/>
        <w:jc w:val="center"/>
        <w:rPr>
          <w:color w:val="000000" w:themeColor="text1"/>
          <w:sz w:val="26"/>
          <w:szCs w:val="26"/>
        </w:rPr>
      </w:pPr>
      <w:r w:rsidRPr="00B403C7">
        <w:rPr>
          <w:color w:val="000000" w:themeColor="text1"/>
          <w:sz w:val="26"/>
          <w:szCs w:val="26"/>
        </w:rPr>
        <w:t>Notifíquese y cúmplase,</w:t>
      </w:r>
    </w:p>
    <w:p w14:paraId="24A73759" w14:textId="2B377543" w:rsidR="2256AC91" w:rsidRPr="00B403C7" w:rsidRDefault="2256AC91" w:rsidP="458D16A1">
      <w:pPr>
        <w:spacing w:line="360" w:lineRule="auto"/>
        <w:ind w:right="51"/>
        <w:jc w:val="center"/>
      </w:pPr>
    </w:p>
    <w:p w14:paraId="5E322F3F" w14:textId="77777777" w:rsidR="00F1488B" w:rsidRPr="00B403C7" w:rsidRDefault="00F1488B" w:rsidP="00F1488B">
      <w:pPr>
        <w:spacing w:line="360" w:lineRule="auto"/>
        <w:ind w:right="51"/>
        <w:jc w:val="center"/>
        <w:rPr>
          <w:color w:val="000000" w:themeColor="text1"/>
          <w:sz w:val="26"/>
          <w:szCs w:val="26"/>
        </w:rPr>
      </w:pPr>
      <w:r w:rsidRPr="00B403C7">
        <w:rPr>
          <w:color w:val="000000" w:themeColor="text1"/>
          <w:sz w:val="26"/>
          <w:szCs w:val="26"/>
        </w:rPr>
        <w:t>LUÍS ERNESTO ARCINIEGAS TRIANA</w:t>
      </w:r>
    </w:p>
    <w:p w14:paraId="464B7973" w14:textId="77777777" w:rsidR="00F1488B" w:rsidRPr="00B403C7" w:rsidRDefault="00F1488B" w:rsidP="00F1488B">
      <w:pPr>
        <w:spacing w:line="360" w:lineRule="auto"/>
        <w:ind w:right="51"/>
        <w:jc w:val="center"/>
        <w:rPr>
          <w:b/>
          <w:color w:val="000000" w:themeColor="text1"/>
          <w:sz w:val="26"/>
          <w:szCs w:val="26"/>
        </w:rPr>
      </w:pPr>
      <w:r w:rsidRPr="00B403C7">
        <w:rPr>
          <w:b/>
          <w:color w:val="000000" w:themeColor="text1"/>
          <w:sz w:val="26"/>
          <w:szCs w:val="26"/>
        </w:rPr>
        <w:t xml:space="preserve">Magistrado </w:t>
      </w:r>
    </w:p>
    <w:p w14:paraId="53794B41" w14:textId="2009352C" w:rsidR="00F1488B" w:rsidRDefault="00F1488B" w:rsidP="00B403C7">
      <w:pPr>
        <w:pStyle w:val="Textoindependiente"/>
        <w:spacing w:after="0" w:line="360" w:lineRule="auto"/>
        <w:jc w:val="center"/>
        <w:rPr>
          <w:color w:val="000000" w:themeColor="text1"/>
          <w:sz w:val="26"/>
          <w:szCs w:val="26"/>
        </w:rPr>
      </w:pPr>
    </w:p>
    <w:p w14:paraId="1C4999A6" w14:textId="02678727" w:rsidR="00B403C7" w:rsidRPr="00B403C7" w:rsidRDefault="00B403C7" w:rsidP="00B403C7">
      <w:pPr>
        <w:pStyle w:val="Textoindependiente"/>
        <w:spacing w:after="0" w:line="360" w:lineRule="auto"/>
        <w:jc w:val="center"/>
        <w:rPr>
          <w:b/>
          <w:color w:val="000000" w:themeColor="text1"/>
          <w:sz w:val="26"/>
          <w:szCs w:val="26"/>
        </w:rPr>
      </w:pPr>
      <w:r w:rsidRPr="00B403C7">
        <w:rPr>
          <w:b/>
          <w:color w:val="000000" w:themeColor="text1"/>
          <w:sz w:val="26"/>
          <w:szCs w:val="26"/>
        </w:rPr>
        <w:t xml:space="preserve">AUSENTE CON PERMISO </w:t>
      </w:r>
    </w:p>
    <w:p w14:paraId="6F48F013" w14:textId="1C75C34B" w:rsidR="00F1488B" w:rsidRPr="00B403C7" w:rsidRDefault="008F1627" w:rsidP="00F1488B">
      <w:pPr>
        <w:pStyle w:val="Textoindependiente"/>
        <w:spacing w:after="0" w:line="360" w:lineRule="auto"/>
        <w:jc w:val="center"/>
        <w:rPr>
          <w:color w:val="000000" w:themeColor="text1"/>
          <w:sz w:val="26"/>
          <w:szCs w:val="26"/>
        </w:rPr>
      </w:pPr>
      <w:r w:rsidRPr="00B403C7">
        <w:rPr>
          <w:color w:val="000000" w:themeColor="text1"/>
          <w:sz w:val="26"/>
          <w:szCs w:val="26"/>
        </w:rPr>
        <w:t>FABIO IVÁN AFANADOR GARCÍA</w:t>
      </w:r>
    </w:p>
    <w:p w14:paraId="5C2F0595" w14:textId="680C6F8C" w:rsidR="00F1488B" w:rsidRPr="00B403C7" w:rsidRDefault="008F1627" w:rsidP="00F1488B">
      <w:pPr>
        <w:pStyle w:val="Textoindependiente"/>
        <w:spacing w:after="0" w:line="360" w:lineRule="auto"/>
        <w:jc w:val="center"/>
        <w:rPr>
          <w:b/>
          <w:color w:val="000000" w:themeColor="text1"/>
          <w:sz w:val="26"/>
          <w:szCs w:val="26"/>
        </w:rPr>
      </w:pPr>
      <w:r w:rsidRPr="00B403C7">
        <w:rPr>
          <w:b/>
          <w:color w:val="000000" w:themeColor="text1"/>
          <w:sz w:val="26"/>
          <w:szCs w:val="26"/>
        </w:rPr>
        <w:t>Magistrado</w:t>
      </w:r>
    </w:p>
    <w:p w14:paraId="0C73C79A" w14:textId="4AFC9C26" w:rsidR="00F1488B" w:rsidRPr="00B403C7" w:rsidRDefault="00F1488B" w:rsidP="00B403C7">
      <w:pPr>
        <w:pStyle w:val="Textoindependiente"/>
        <w:spacing w:after="0" w:line="360" w:lineRule="auto"/>
        <w:rPr>
          <w:color w:val="000000" w:themeColor="text1"/>
          <w:sz w:val="26"/>
          <w:szCs w:val="26"/>
        </w:rPr>
      </w:pPr>
    </w:p>
    <w:p w14:paraId="50BD1066" w14:textId="77777777" w:rsidR="00F1488B" w:rsidRPr="00B403C7" w:rsidRDefault="00F1488B" w:rsidP="00F1488B">
      <w:pPr>
        <w:pStyle w:val="Textoindependiente"/>
        <w:spacing w:after="0" w:line="360" w:lineRule="auto"/>
        <w:jc w:val="center"/>
        <w:rPr>
          <w:color w:val="000000" w:themeColor="text1"/>
          <w:sz w:val="26"/>
          <w:szCs w:val="26"/>
        </w:rPr>
      </w:pPr>
      <w:r w:rsidRPr="00B403C7">
        <w:rPr>
          <w:color w:val="000000" w:themeColor="text1"/>
          <w:sz w:val="26"/>
          <w:szCs w:val="26"/>
        </w:rPr>
        <w:t>JOSÉ ASCENCIÓN FERNÁNDEZ OSORIO</w:t>
      </w:r>
    </w:p>
    <w:p w14:paraId="002AEE67" w14:textId="77777777" w:rsidR="00F1488B" w:rsidRPr="00B403C7" w:rsidRDefault="00F1488B" w:rsidP="00F1488B">
      <w:pPr>
        <w:pStyle w:val="Textoindependiente"/>
        <w:spacing w:after="0" w:line="360" w:lineRule="auto"/>
        <w:jc w:val="center"/>
        <w:rPr>
          <w:b/>
          <w:color w:val="000000" w:themeColor="text1"/>
          <w:sz w:val="26"/>
          <w:szCs w:val="26"/>
        </w:rPr>
      </w:pPr>
      <w:r w:rsidRPr="00B403C7">
        <w:rPr>
          <w:b/>
          <w:color w:val="000000" w:themeColor="text1"/>
          <w:sz w:val="26"/>
          <w:szCs w:val="26"/>
        </w:rPr>
        <w:t>Magistrado</w:t>
      </w:r>
    </w:p>
    <w:p w14:paraId="0A0894A0" w14:textId="77777777" w:rsidR="00F1488B" w:rsidRPr="00B403C7" w:rsidRDefault="00F1488B" w:rsidP="00F1488B">
      <w:pPr>
        <w:pStyle w:val="Ttulo8"/>
        <w:spacing w:line="360" w:lineRule="auto"/>
        <w:rPr>
          <w:rFonts w:ascii="Times New Roman" w:hAnsi="Times New Roman"/>
          <w:b w:val="0"/>
          <w:color w:val="000000" w:themeColor="text1"/>
          <w:sz w:val="18"/>
          <w:szCs w:val="18"/>
        </w:rPr>
      </w:pPr>
    </w:p>
    <w:p w14:paraId="063A823D" w14:textId="77777777" w:rsidR="00F1488B" w:rsidRPr="00B403C7" w:rsidRDefault="00F1488B" w:rsidP="00F1488B">
      <w:pPr>
        <w:pStyle w:val="Ttulo8"/>
        <w:spacing w:line="360" w:lineRule="auto"/>
        <w:rPr>
          <w:rFonts w:ascii="Times New Roman" w:hAnsi="Times New Roman"/>
          <w:b w:val="0"/>
          <w:color w:val="000000" w:themeColor="text1"/>
          <w:sz w:val="18"/>
          <w:szCs w:val="18"/>
        </w:rPr>
      </w:pPr>
    </w:p>
    <w:p w14:paraId="0DA32449" w14:textId="5550685B" w:rsidR="00F1488B" w:rsidRDefault="00F1488B" w:rsidP="00F1488B">
      <w:pPr>
        <w:pStyle w:val="Ttulo8"/>
        <w:spacing w:line="360" w:lineRule="auto"/>
        <w:rPr>
          <w:rFonts w:ascii="Times New Roman" w:hAnsi="Times New Roman"/>
          <w:b w:val="0"/>
          <w:color w:val="000000" w:themeColor="text1"/>
          <w:sz w:val="18"/>
          <w:szCs w:val="18"/>
        </w:rPr>
      </w:pPr>
      <w:r w:rsidRPr="00B403C7">
        <w:rPr>
          <w:rFonts w:ascii="Times New Roman" w:hAnsi="Times New Roman"/>
          <w:b w:val="0"/>
          <w:color w:val="000000" w:themeColor="text1"/>
          <w:sz w:val="18"/>
          <w:szCs w:val="18"/>
        </w:rPr>
        <w:t>Las anteriores firmas hace</w:t>
      </w:r>
      <w:r w:rsidR="009D4EC8" w:rsidRPr="00B403C7">
        <w:rPr>
          <w:rFonts w:ascii="Times New Roman" w:hAnsi="Times New Roman"/>
          <w:b w:val="0"/>
          <w:color w:val="000000" w:themeColor="text1"/>
          <w:sz w:val="18"/>
          <w:szCs w:val="18"/>
        </w:rPr>
        <w:t>n</w:t>
      </w:r>
      <w:r w:rsidRPr="00B403C7">
        <w:rPr>
          <w:rFonts w:ascii="Times New Roman" w:hAnsi="Times New Roman"/>
          <w:b w:val="0"/>
          <w:color w:val="000000" w:themeColor="text1"/>
          <w:sz w:val="18"/>
          <w:szCs w:val="18"/>
        </w:rPr>
        <w:t xml:space="preserve"> parte integrante</w:t>
      </w:r>
      <w:r w:rsidR="00321C03" w:rsidRPr="00B403C7">
        <w:rPr>
          <w:rFonts w:ascii="Times New Roman" w:hAnsi="Times New Roman"/>
          <w:b w:val="0"/>
          <w:color w:val="000000" w:themeColor="text1"/>
          <w:sz w:val="18"/>
          <w:szCs w:val="18"/>
        </w:rPr>
        <w:t xml:space="preserve"> del expediente No. </w:t>
      </w:r>
      <w:r w:rsidR="00097F76" w:rsidRPr="00B403C7">
        <w:rPr>
          <w:rFonts w:ascii="Times New Roman" w:hAnsi="Times New Roman"/>
          <w:b w:val="0"/>
          <w:color w:val="000000" w:themeColor="text1"/>
          <w:sz w:val="18"/>
          <w:szCs w:val="18"/>
        </w:rPr>
        <w:t>152383333752-2015-00161-01</w:t>
      </w:r>
    </w:p>
    <w:p w14:paraId="09E0884C" w14:textId="089B6CCD" w:rsidR="003C36FC" w:rsidRPr="00B403C7" w:rsidRDefault="00321C03" w:rsidP="00B403C7">
      <w:pPr>
        <w:tabs>
          <w:tab w:val="left" w:pos="6390"/>
        </w:tabs>
      </w:pPr>
      <w:r>
        <w:tab/>
      </w:r>
      <w:bookmarkStart w:id="0" w:name="_GoBack"/>
      <w:bookmarkEnd w:id="0"/>
    </w:p>
    <w:sectPr w:rsidR="003C36FC" w:rsidRPr="00B403C7" w:rsidSect="00B403C7">
      <w:headerReference w:type="even" r:id="rId14"/>
      <w:headerReference w:type="default" r:id="rId15"/>
      <w:pgSz w:w="12240" w:h="20160" w:code="5"/>
      <w:pgMar w:top="1701"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34BB54" w14:textId="77777777" w:rsidR="0025649B" w:rsidRDefault="0025649B" w:rsidP="00712257">
      <w:r>
        <w:separator/>
      </w:r>
    </w:p>
  </w:endnote>
  <w:endnote w:type="continuationSeparator" w:id="0">
    <w:p w14:paraId="1974BC89" w14:textId="77777777" w:rsidR="0025649B" w:rsidRDefault="0025649B" w:rsidP="00712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06FC4A" w14:textId="77777777" w:rsidR="0025649B" w:rsidRDefault="0025649B" w:rsidP="00712257">
      <w:r>
        <w:separator/>
      </w:r>
    </w:p>
  </w:footnote>
  <w:footnote w:type="continuationSeparator" w:id="0">
    <w:p w14:paraId="247591B5" w14:textId="77777777" w:rsidR="0025649B" w:rsidRDefault="0025649B" w:rsidP="00712257">
      <w:r>
        <w:continuationSeparator/>
      </w:r>
    </w:p>
  </w:footnote>
  <w:footnote w:id="1">
    <w:p w14:paraId="120B59EE" w14:textId="5D91F9B9" w:rsidR="00705C38" w:rsidRPr="006D4C88" w:rsidRDefault="00705C38" w:rsidP="00C53824">
      <w:pPr>
        <w:pStyle w:val="Textonotapie"/>
        <w:spacing w:after="0" w:line="240" w:lineRule="auto"/>
        <w:jc w:val="both"/>
        <w:rPr>
          <w:rFonts w:ascii="Times New Roman" w:hAnsi="Times New Roman"/>
          <w:sz w:val="18"/>
          <w:szCs w:val="18"/>
          <w:lang w:val="es-CO"/>
        </w:rPr>
      </w:pPr>
      <w:r w:rsidRPr="006D4C88">
        <w:rPr>
          <w:rStyle w:val="Refdenotaalpie"/>
          <w:rFonts w:ascii="Times New Roman" w:hAnsi="Times New Roman"/>
          <w:sz w:val="18"/>
          <w:szCs w:val="18"/>
        </w:rPr>
        <w:footnoteRef/>
      </w:r>
      <w:r w:rsidRPr="006D4C88">
        <w:rPr>
          <w:rFonts w:ascii="Times New Roman" w:hAnsi="Times New Roman"/>
          <w:sz w:val="18"/>
          <w:szCs w:val="18"/>
        </w:rPr>
        <w:t xml:space="preserve"> </w:t>
      </w:r>
      <w:r w:rsidRPr="006D4C88">
        <w:rPr>
          <w:rFonts w:ascii="Times New Roman" w:hAnsi="Times New Roman"/>
          <w:sz w:val="18"/>
          <w:szCs w:val="18"/>
          <w:lang w:val="es-CO"/>
        </w:rPr>
        <w:t>Presentada el 23 de abril de 2015 (f. 13 vto y 349) suspensión por trámite ante Ministerio Público desde el 27 de noviembre de 2014, hasta 26 de enero de 2015, que se declaró fallida (f. 339)</w:t>
      </w:r>
    </w:p>
  </w:footnote>
  <w:footnote w:id="2">
    <w:p w14:paraId="1BBF737D" w14:textId="3058F325" w:rsidR="00705C38" w:rsidRPr="006D4C88" w:rsidRDefault="00705C38" w:rsidP="4CD0D94B">
      <w:pPr>
        <w:pStyle w:val="Textonotapie"/>
        <w:spacing w:after="0" w:line="240" w:lineRule="auto"/>
        <w:jc w:val="both"/>
        <w:rPr>
          <w:rFonts w:ascii="Times New Roman" w:hAnsi="Times New Roman"/>
          <w:i/>
          <w:iCs/>
          <w:sz w:val="18"/>
          <w:szCs w:val="18"/>
          <w:lang w:val="es-CO"/>
        </w:rPr>
      </w:pPr>
      <w:r w:rsidRPr="006D4C88">
        <w:rPr>
          <w:rStyle w:val="Refdenotaalpie"/>
          <w:rFonts w:ascii="Times New Roman" w:hAnsi="Times New Roman"/>
          <w:sz w:val="18"/>
          <w:szCs w:val="18"/>
        </w:rPr>
        <w:footnoteRef/>
      </w:r>
      <w:r w:rsidRPr="006D4C88">
        <w:rPr>
          <w:rFonts w:ascii="Times New Roman" w:hAnsi="Times New Roman"/>
          <w:sz w:val="18"/>
          <w:szCs w:val="18"/>
        </w:rPr>
        <w:t xml:space="preserve"> </w:t>
      </w:r>
      <w:r w:rsidRPr="006D4C88">
        <w:rPr>
          <w:rFonts w:ascii="Times New Roman" w:hAnsi="Times New Roman"/>
          <w:sz w:val="18"/>
          <w:szCs w:val="18"/>
          <w:lang w:val="es-CO"/>
        </w:rPr>
        <w:t xml:space="preserve">Allí se indicó que </w:t>
      </w:r>
      <w:r w:rsidRPr="4CD0D94B">
        <w:rPr>
          <w:rFonts w:ascii="Times New Roman" w:hAnsi="Times New Roman"/>
          <w:i/>
          <w:iCs/>
          <w:sz w:val="18"/>
          <w:szCs w:val="18"/>
          <w:lang w:val="es-CO"/>
        </w:rPr>
        <w:t xml:space="preserve">“la controversia gira en torno al contrato de consultoría No. 001937 celebrado por el departamento de Boyacá con el demandante, para adelantar la interventoría técnica, administrativa y financiera al contrato de obra que suscriba el municipio de Duitama con ocasión a la celebración del convenio interinstitucional No. 2254 de 2010 en el cual se pactó, entre otros aspectos, CLAUSULA VIGÉSIMA PRIMERA, Liquidación del contrato. De conformidad con lo previsto en el artículo 11 de la Ley 1150 de 2007, la entidad y el consultor procederán a la liquidación del contrato en los términos allí previstos”. Sin embargo, el convenio fue liquidado de forma bilateral el 11 de octubre de 2012 (f. 28), impidiendo con ello la ejecución del contrato de consultoría. </w:t>
      </w:r>
    </w:p>
    <w:p w14:paraId="36DE6212" w14:textId="6C3A5960" w:rsidR="00705C38" w:rsidRPr="006D4C88" w:rsidRDefault="00705C38" w:rsidP="006D4C88">
      <w:pPr>
        <w:pStyle w:val="Textonotapie"/>
        <w:spacing w:after="0" w:line="240" w:lineRule="auto"/>
        <w:jc w:val="both"/>
        <w:rPr>
          <w:rFonts w:ascii="Times New Roman" w:hAnsi="Times New Roman"/>
          <w:i/>
          <w:sz w:val="18"/>
          <w:szCs w:val="18"/>
          <w:lang w:val="es-CO"/>
        </w:rPr>
      </w:pPr>
      <w:r w:rsidRPr="006D4C88">
        <w:rPr>
          <w:rFonts w:ascii="Times New Roman" w:hAnsi="Times New Roman"/>
          <w:i/>
          <w:sz w:val="18"/>
          <w:szCs w:val="18"/>
          <w:lang w:val="es-CO"/>
        </w:rPr>
        <w:t xml:space="preserve">En consecuencia, se observa que los cuatro (4) meses que tenían las partes contratantes para llevar a cabo la liquidación por mutuo acuerdo del contrato No. 001937 iniciaba el 11 de octubre de 2012, fecha para la cual se liquidó el convenio interinstitucional No. 2254 de 2010 y finalizaba el 11 de febrero de 2013, y para realizar la liquidación unilateral del mismo se contaba con dos meses más, es decir, hasta el 11 de abril de 2013. </w:t>
      </w:r>
    </w:p>
    <w:p w14:paraId="373BC6C3" w14:textId="322FBCE8" w:rsidR="00705C38" w:rsidRPr="006D4C88" w:rsidRDefault="00705C38" w:rsidP="006D4C88">
      <w:pPr>
        <w:pStyle w:val="Textonotapie"/>
        <w:spacing w:after="0" w:line="240" w:lineRule="auto"/>
        <w:jc w:val="both"/>
        <w:rPr>
          <w:rFonts w:ascii="Times New Roman" w:hAnsi="Times New Roman"/>
          <w:sz w:val="18"/>
          <w:szCs w:val="18"/>
          <w:lang w:val="es-CO"/>
        </w:rPr>
      </w:pPr>
      <w:r w:rsidRPr="4CD0D94B">
        <w:rPr>
          <w:rFonts w:ascii="Times New Roman" w:hAnsi="Times New Roman"/>
          <w:i/>
          <w:iCs/>
          <w:sz w:val="18"/>
          <w:szCs w:val="18"/>
          <w:lang w:val="es-CO"/>
        </w:rPr>
        <w:t>Así el plazo de dos años para instaurar la presente demanda conforme a lo previsto en el numeral segundo, literal j, ordinal b, del artículo 164 CPACA iniciaba el 12 de abril de 2013 y finalizaba el 12 de abril de 2015, y como la solicitud de conciliación prejudicial se elevó el 27 de noviembre de 2014, se suspendió el término de caducidad hasta el 26 de enero de 2015 (artículo ley 640 de 2001) fecha para la cual la Procuraduría 67 Judicial y para Asuntos Administrativos emitió constancia de agotamiento del requisito de procedibilidad (f. 339) y como la demanda se presentó el 23 de abril de 2015 (f. 349) se tiene que la caducidad no ha operado respecto de las pretensiones derivadas de este contrato”</w:t>
      </w:r>
    </w:p>
  </w:footnote>
  <w:footnote w:id="3">
    <w:p w14:paraId="4AE6BAB3" w14:textId="2F1FF561" w:rsidR="00705C38" w:rsidRPr="007B0B94" w:rsidRDefault="00705C38" w:rsidP="00660284">
      <w:pPr>
        <w:pStyle w:val="Textonotapie"/>
        <w:spacing w:after="0" w:line="240" w:lineRule="auto"/>
        <w:rPr>
          <w:rFonts w:ascii="Times New Roman" w:hAnsi="Times New Roman"/>
          <w:sz w:val="18"/>
          <w:szCs w:val="18"/>
          <w:lang w:val="es-CO"/>
        </w:rPr>
      </w:pPr>
      <w:r w:rsidRPr="007B0B94">
        <w:rPr>
          <w:rStyle w:val="Refdenotaalpie"/>
          <w:rFonts w:ascii="Times New Roman" w:hAnsi="Times New Roman"/>
          <w:sz w:val="18"/>
          <w:szCs w:val="18"/>
        </w:rPr>
        <w:footnoteRef/>
      </w:r>
      <w:r w:rsidRPr="007B0B94">
        <w:rPr>
          <w:rFonts w:ascii="Times New Roman" w:hAnsi="Times New Roman"/>
          <w:sz w:val="18"/>
          <w:szCs w:val="18"/>
        </w:rPr>
        <w:t xml:space="preserve">  Consejo de Estado. Sección Tercera, sentencia 9477, M. P.: Carlos Betancur Ja</w:t>
      </w:r>
      <w:r>
        <w:rPr>
          <w:rFonts w:ascii="Times New Roman" w:hAnsi="Times New Roman"/>
          <w:sz w:val="18"/>
          <w:szCs w:val="18"/>
        </w:rPr>
        <w:t>ramillo, actor: David Vega Luna</w:t>
      </w:r>
    </w:p>
  </w:footnote>
  <w:footnote w:id="4">
    <w:p w14:paraId="7168BD52" w14:textId="77777777" w:rsidR="00705C38" w:rsidRPr="00DF1BC9" w:rsidRDefault="00705C38" w:rsidP="00660284">
      <w:pPr>
        <w:pStyle w:val="Textonotapie"/>
        <w:spacing w:after="0" w:line="240" w:lineRule="auto"/>
        <w:rPr>
          <w:rFonts w:ascii="Times New Roman" w:hAnsi="Times New Roman"/>
          <w:sz w:val="18"/>
          <w:szCs w:val="18"/>
          <w:lang w:val="es-CO"/>
        </w:rPr>
      </w:pPr>
      <w:r w:rsidRPr="00DF1BC9">
        <w:rPr>
          <w:rStyle w:val="Refdenotaalpie"/>
          <w:rFonts w:ascii="Times New Roman" w:hAnsi="Times New Roman"/>
          <w:sz w:val="18"/>
          <w:szCs w:val="18"/>
        </w:rPr>
        <w:footnoteRef/>
      </w:r>
      <w:r w:rsidRPr="00DF1BC9">
        <w:rPr>
          <w:rFonts w:ascii="Times New Roman" w:hAnsi="Times New Roman"/>
          <w:sz w:val="18"/>
          <w:szCs w:val="18"/>
        </w:rPr>
        <w:t xml:space="preserve"> Consejo de Estado, Sección Tercera, sentencia del 5 de octubre de 2005, expediente AP - 01588</w:t>
      </w:r>
    </w:p>
  </w:footnote>
  <w:footnote w:id="5">
    <w:p w14:paraId="7A0A8D27" w14:textId="01DCFCC0" w:rsidR="00705C38" w:rsidRPr="007B0B94" w:rsidRDefault="00705C38" w:rsidP="00660284">
      <w:pPr>
        <w:pStyle w:val="Textonotapie"/>
        <w:spacing w:after="0" w:line="240" w:lineRule="auto"/>
        <w:jc w:val="both"/>
        <w:rPr>
          <w:rFonts w:ascii="Times New Roman" w:hAnsi="Times New Roman"/>
          <w:sz w:val="18"/>
          <w:szCs w:val="18"/>
          <w:lang w:val="es-CO"/>
        </w:rPr>
      </w:pPr>
      <w:r w:rsidRPr="007B0B94">
        <w:rPr>
          <w:rStyle w:val="Refdenotaalpie"/>
          <w:rFonts w:ascii="Times New Roman" w:hAnsi="Times New Roman"/>
          <w:sz w:val="18"/>
          <w:szCs w:val="18"/>
        </w:rPr>
        <w:footnoteRef/>
      </w:r>
      <w:r w:rsidRPr="007B0B94">
        <w:rPr>
          <w:rFonts w:ascii="Times New Roman" w:hAnsi="Times New Roman"/>
          <w:sz w:val="18"/>
          <w:szCs w:val="18"/>
        </w:rPr>
        <w:t xml:space="preserve"> Tribunal Administrativo de Boyacá, Sala de Decisión No.4. Sentencia del 22 de octubre de 2019. Radicación 150013333010201600137-01. M.P. José Ascensión Fernández Osorio. </w:t>
      </w:r>
    </w:p>
  </w:footnote>
  <w:footnote w:id="6">
    <w:p w14:paraId="0E23CBEF" w14:textId="66D7A0CB" w:rsidR="00705C38" w:rsidRPr="007B0B94" w:rsidRDefault="00705C38" w:rsidP="00660284">
      <w:pPr>
        <w:pStyle w:val="Textonotapie"/>
        <w:spacing w:after="0" w:line="240" w:lineRule="auto"/>
        <w:contextualSpacing/>
        <w:jc w:val="both"/>
        <w:rPr>
          <w:rFonts w:ascii="Times New Roman" w:hAnsi="Times New Roman"/>
          <w:sz w:val="18"/>
          <w:szCs w:val="18"/>
          <w:lang w:val="es-CO"/>
        </w:rPr>
      </w:pPr>
      <w:r w:rsidRPr="007B0B94">
        <w:rPr>
          <w:rStyle w:val="Refdenotaalpie"/>
          <w:rFonts w:ascii="Times New Roman" w:hAnsi="Times New Roman"/>
          <w:sz w:val="18"/>
          <w:szCs w:val="18"/>
        </w:rPr>
        <w:footnoteRef/>
      </w:r>
      <w:r w:rsidRPr="007B0B94">
        <w:rPr>
          <w:rFonts w:ascii="Times New Roman" w:hAnsi="Times New Roman"/>
          <w:sz w:val="18"/>
          <w:szCs w:val="18"/>
        </w:rPr>
        <w:t xml:space="preserve"> </w:t>
      </w:r>
      <w:r w:rsidRPr="007B0B94">
        <w:rPr>
          <w:rFonts w:ascii="Times New Roman" w:hAnsi="Times New Roman"/>
          <w:sz w:val="18"/>
          <w:szCs w:val="18"/>
          <w:lang w:val="es-CO"/>
        </w:rPr>
        <w:t>Consejo de Estado, Sección Tercera. Sentencia de 25 de febrero de 2009, exp. 16103.</w:t>
      </w:r>
    </w:p>
  </w:footnote>
  <w:footnote w:id="7">
    <w:p w14:paraId="154BEB8B" w14:textId="5CEB5F80" w:rsidR="00705C38" w:rsidRPr="007B0B94" w:rsidRDefault="00705C38" w:rsidP="00660284">
      <w:pPr>
        <w:pStyle w:val="Textonotapie"/>
        <w:spacing w:after="0" w:line="240" w:lineRule="auto"/>
        <w:jc w:val="both"/>
        <w:rPr>
          <w:rFonts w:ascii="Times New Roman" w:hAnsi="Times New Roman"/>
          <w:sz w:val="18"/>
          <w:szCs w:val="18"/>
          <w:lang w:val="es-CO"/>
        </w:rPr>
      </w:pPr>
      <w:r w:rsidRPr="007B0B94">
        <w:rPr>
          <w:rStyle w:val="Refdenotaalpie"/>
          <w:rFonts w:ascii="Times New Roman" w:hAnsi="Times New Roman"/>
          <w:sz w:val="18"/>
          <w:szCs w:val="18"/>
        </w:rPr>
        <w:footnoteRef/>
      </w:r>
      <w:r w:rsidRPr="007B0B94">
        <w:rPr>
          <w:rFonts w:ascii="Times New Roman" w:hAnsi="Times New Roman"/>
          <w:sz w:val="18"/>
          <w:szCs w:val="18"/>
        </w:rPr>
        <w:t xml:space="preserve">Tribunal Administrativo de Boyacá, Sala de Decisión No.4. Sentencia del 22 de octubre de 2019. Radicación 150013333010201600137-01. M.P. José Ascensión Fernández Osorio. </w:t>
      </w:r>
    </w:p>
  </w:footnote>
  <w:footnote w:id="8">
    <w:p w14:paraId="1F5E16E1" w14:textId="3D703437" w:rsidR="00705C38" w:rsidRPr="00F73BBA" w:rsidRDefault="00705C38" w:rsidP="00660284">
      <w:pPr>
        <w:pStyle w:val="Textonotapie"/>
        <w:spacing w:after="0" w:line="240" w:lineRule="auto"/>
        <w:jc w:val="both"/>
        <w:rPr>
          <w:rFonts w:ascii="Times New Roman" w:hAnsi="Times New Roman"/>
          <w:sz w:val="18"/>
          <w:szCs w:val="18"/>
          <w:lang w:val="es-CO"/>
        </w:rPr>
      </w:pPr>
      <w:r w:rsidRPr="00F73BBA">
        <w:rPr>
          <w:rStyle w:val="Refdenotaalpie"/>
          <w:rFonts w:ascii="Times New Roman" w:hAnsi="Times New Roman"/>
          <w:sz w:val="18"/>
          <w:szCs w:val="18"/>
        </w:rPr>
        <w:footnoteRef/>
      </w:r>
      <w:r w:rsidRPr="00F73BBA">
        <w:rPr>
          <w:rFonts w:ascii="Times New Roman" w:hAnsi="Times New Roman"/>
          <w:sz w:val="18"/>
          <w:szCs w:val="18"/>
        </w:rPr>
        <w:t xml:space="preserve"> Consejo de Estado, Sección Tercera, Subsección B, sentencia del 2 de noviembre de 2011. Radicación 52001-23-31-000-1999-00124-01(20739), C.P. Danilo Rojas Betancurth </w:t>
      </w:r>
    </w:p>
  </w:footnote>
  <w:footnote w:id="9">
    <w:p w14:paraId="65368D28" w14:textId="2C240A0B" w:rsidR="00705C38" w:rsidRPr="00DF1BC9" w:rsidRDefault="00705C38" w:rsidP="00660284">
      <w:pPr>
        <w:pStyle w:val="Textonotapie"/>
        <w:spacing w:after="0" w:line="240" w:lineRule="auto"/>
        <w:rPr>
          <w:rFonts w:ascii="Times New Roman" w:hAnsi="Times New Roman"/>
          <w:sz w:val="18"/>
          <w:szCs w:val="18"/>
          <w:lang w:val="es-CO"/>
        </w:rPr>
      </w:pPr>
      <w:r w:rsidRPr="00DF1BC9">
        <w:rPr>
          <w:rStyle w:val="Refdenotaalpie"/>
          <w:rFonts w:ascii="Times New Roman" w:hAnsi="Times New Roman"/>
          <w:sz w:val="18"/>
          <w:szCs w:val="18"/>
        </w:rPr>
        <w:footnoteRef/>
      </w:r>
      <w:r w:rsidRPr="00DF1BC9">
        <w:rPr>
          <w:rFonts w:ascii="Times New Roman" w:hAnsi="Times New Roman"/>
          <w:sz w:val="18"/>
          <w:szCs w:val="18"/>
        </w:rPr>
        <w:t xml:space="preserve"> Consejo de Estado, Sección Tercera, Subsección B, Sentencia del 5 de mayo de 2020, radicación 68001-23-31-000-2007-00058-01(42345). C.P. Ramiro Pazos Guerrero </w:t>
      </w:r>
    </w:p>
  </w:footnote>
  <w:footnote w:id="10">
    <w:p w14:paraId="6F1FCC32" w14:textId="24B7D993" w:rsidR="00705C38" w:rsidRPr="00DF1BC9" w:rsidRDefault="00705C38" w:rsidP="00660284">
      <w:pPr>
        <w:pStyle w:val="Textonotapie"/>
        <w:spacing w:after="0" w:line="240" w:lineRule="auto"/>
        <w:jc w:val="both"/>
        <w:rPr>
          <w:rFonts w:ascii="Times New Roman" w:hAnsi="Times New Roman"/>
          <w:sz w:val="18"/>
          <w:szCs w:val="18"/>
          <w:lang w:val="es-CO"/>
        </w:rPr>
      </w:pPr>
      <w:r w:rsidRPr="00DF1BC9">
        <w:rPr>
          <w:rStyle w:val="Refdenotaalpie"/>
          <w:rFonts w:ascii="Times New Roman" w:hAnsi="Times New Roman"/>
          <w:sz w:val="18"/>
          <w:szCs w:val="18"/>
        </w:rPr>
        <w:footnoteRef/>
      </w:r>
      <w:r w:rsidRPr="00DF1BC9">
        <w:rPr>
          <w:rFonts w:ascii="Times New Roman" w:hAnsi="Times New Roman"/>
          <w:sz w:val="18"/>
          <w:szCs w:val="18"/>
        </w:rPr>
        <w:t xml:space="preserve"> Consejo de Estado, Sección Tercera, Consejero ponente: Enrique Gil Botero, Sentencia del 13 de noviembre de dos mil ocho (2008). Radicación número: 68001-23-31-000-1996-02081-01(17009)</w:t>
      </w:r>
    </w:p>
  </w:footnote>
  <w:footnote w:id="11">
    <w:p w14:paraId="4E1EB460" w14:textId="4FE893FF" w:rsidR="00705C38" w:rsidRPr="00F73BBA" w:rsidRDefault="00705C38" w:rsidP="00660284">
      <w:pPr>
        <w:pStyle w:val="Textonotapie"/>
        <w:spacing w:after="0" w:line="240" w:lineRule="auto"/>
        <w:jc w:val="both"/>
        <w:rPr>
          <w:rFonts w:ascii="Times New Roman" w:hAnsi="Times New Roman"/>
          <w:sz w:val="18"/>
          <w:szCs w:val="18"/>
          <w:lang w:val="es-CO"/>
        </w:rPr>
      </w:pPr>
      <w:r w:rsidRPr="00F73BBA">
        <w:rPr>
          <w:rStyle w:val="Refdenotaalpie"/>
          <w:rFonts w:ascii="Times New Roman" w:hAnsi="Times New Roman"/>
          <w:sz w:val="18"/>
          <w:szCs w:val="18"/>
        </w:rPr>
        <w:footnoteRef/>
      </w:r>
      <w:r w:rsidRPr="00F73BBA">
        <w:rPr>
          <w:rFonts w:ascii="Times New Roman" w:hAnsi="Times New Roman"/>
          <w:sz w:val="18"/>
          <w:szCs w:val="18"/>
        </w:rPr>
        <w:t xml:space="preserve"> </w:t>
      </w:r>
      <w:r w:rsidRPr="00F73BBA">
        <w:rPr>
          <w:rFonts w:ascii="Times New Roman" w:hAnsi="Times New Roman"/>
          <w:sz w:val="18"/>
          <w:szCs w:val="18"/>
          <w:lang w:val="es-CO"/>
        </w:rPr>
        <w:t xml:space="preserve">Ibídem </w:t>
      </w:r>
    </w:p>
  </w:footnote>
  <w:footnote w:id="12">
    <w:p w14:paraId="26D67299" w14:textId="77777777" w:rsidR="00705C38" w:rsidRPr="00F73BBA" w:rsidRDefault="00705C38" w:rsidP="00660284">
      <w:pPr>
        <w:pStyle w:val="Textonotapie"/>
        <w:spacing w:after="0" w:line="240" w:lineRule="auto"/>
        <w:jc w:val="both"/>
        <w:rPr>
          <w:rFonts w:ascii="Times New Roman" w:hAnsi="Times New Roman"/>
          <w:sz w:val="18"/>
          <w:szCs w:val="18"/>
          <w:lang w:val="es-ES_tradnl"/>
        </w:rPr>
      </w:pPr>
      <w:r w:rsidRPr="00F73BBA">
        <w:rPr>
          <w:rStyle w:val="Refdenotaalpie"/>
          <w:rFonts w:ascii="Times New Roman" w:hAnsi="Times New Roman"/>
          <w:sz w:val="18"/>
          <w:szCs w:val="18"/>
        </w:rPr>
        <w:footnoteRef/>
      </w:r>
      <w:r w:rsidRPr="00F73BBA">
        <w:rPr>
          <w:rFonts w:ascii="Times New Roman" w:hAnsi="Times New Roman"/>
          <w:sz w:val="18"/>
          <w:szCs w:val="18"/>
          <w:lang w:val="es-ES_tradnl"/>
        </w:rPr>
        <w:t xml:space="preserve"> Sección Tercera. Sentencia de octubre 19 de 2005. Exp. 15.011.</w:t>
      </w:r>
    </w:p>
  </w:footnote>
  <w:footnote w:id="13">
    <w:p w14:paraId="22E84829" w14:textId="77777777" w:rsidR="00705C38" w:rsidRPr="00F73BBA" w:rsidRDefault="00705C38" w:rsidP="00660284">
      <w:pPr>
        <w:pStyle w:val="Textonotapie"/>
        <w:spacing w:after="0" w:line="240" w:lineRule="auto"/>
        <w:jc w:val="both"/>
        <w:rPr>
          <w:rFonts w:ascii="Times New Roman" w:hAnsi="Times New Roman"/>
          <w:sz w:val="18"/>
          <w:szCs w:val="18"/>
          <w:lang w:val="es-ES_tradnl"/>
        </w:rPr>
      </w:pPr>
      <w:r w:rsidRPr="00F73BBA">
        <w:rPr>
          <w:rStyle w:val="Refdenotaalpie"/>
          <w:rFonts w:ascii="Times New Roman" w:hAnsi="Times New Roman"/>
          <w:sz w:val="18"/>
          <w:szCs w:val="18"/>
        </w:rPr>
        <w:footnoteRef/>
      </w:r>
      <w:r w:rsidRPr="00F73BBA">
        <w:rPr>
          <w:rFonts w:ascii="Times New Roman" w:hAnsi="Times New Roman"/>
          <w:sz w:val="18"/>
          <w:szCs w:val="18"/>
        </w:rPr>
        <w:t xml:space="preserve"> CLARO SOLAR, Luis. Derecho Civil – Obligaciones. Tomo I. Imprenta Universal de Chile. Santiago de Chile, 1968. Págs. 505 y 508.</w:t>
      </w:r>
    </w:p>
  </w:footnote>
  <w:footnote w:id="14">
    <w:p w14:paraId="6C587C76" w14:textId="539DE64F" w:rsidR="00705C38" w:rsidRPr="00F73BBA" w:rsidRDefault="00705C38" w:rsidP="00660284">
      <w:pPr>
        <w:pStyle w:val="Textonotapie"/>
        <w:spacing w:after="0" w:line="240" w:lineRule="auto"/>
        <w:jc w:val="both"/>
        <w:rPr>
          <w:rFonts w:ascii="Times New Roman" w:hAnsi="Times New Roman"/>
          <w:sz w:val="18"/>
          <w:szCs w:val="18"/>
          <w:lang w:val="es-CO"/>
        </w:rPr>
      </w:pPr>
      <w:r w:rsidRPr="00F73BBA">
        <w:rPr>
          <w:rStyle w:val="Refdenotaalpie"/>
          <w:rFonts w:ascii="Times New Roman" w:hAnsi="Times New Roman"/>
          <w:sz w:val="18"/>
          <w:szCs w:val="18"/>
        </w:rPr>
        <w:footnoteRef/>
      </w:r>
      <w:r w:rsidRPr="00F73BBA">
        <w:rPr>
          <w:rFonts w:ascii="Times New Roman" w:hAnsi="Times New Roman"/>
          <w:sz w:val="18"/>
          <w:szCs w:val="18"/>
        </w:rPr>
        <w:t xml:space="preserve"> Consejo de Estado, Sección Tercera, Consejero ponente: Enrique Gil Botero, Sentencia del 13 de noviembre de dos mil ocho (2008). Radicación número: 68001-23-31-000-1996-02081-01(17009)</w:t>
      </w:r>
    </w:p>
  </w:footnote>
  <w:footnote w:id="15">
    <w:p w14:paraId="3C5DD34E" w14:textId="5D851EA9" w:rsidR="00705C38" w:rsidRPr="00F73BBA" w:rsidRDefault="00705C38" w:rsidP="00660284">
      <w:pPr>
        <w:pStyle w:val="Textonotapie"/>
        <w:spacing w:after="0" w:line="240" w:lineRule="auto"/>
        <w:jc w:val="both"/>
        <w:rPr>
          <w:rFonts w:ascii="Times New Roman" w:hAnsi="Times New Roman"/>
          <w:sz w:val="18"/>
          <w:szCs w:val="18"/>
          <w:lang w:val="es-CO"/>
        </w:rPr>
      </w:pPr>
      <w:r w:rsidRPr="00F73BBA">
        <w:rPr>
          <w:rStyle w:val="Refdenotaalpie"/>
          <w:rFonts w:ascii="Times New Roman" w:hAnsi="Times New Roman"/>
          <w:sz w:val="18"/>
          <w:szCs w:val="18"/>
        </w:rPr>
        <w:footnoteRef/>
      </w:r>
      <w:r w:rsidRPr="00F73BBA">
        <w:rPr>
          <w:rFonts w:ascii="Times New Roman" w:hAnsi="Times New Roman"/>
          <w:sz w:val="18"/>
          <w:szCs w:val="18"/>
        </w:rPr>
        <w:t xml:space="preserve"> Ibídem </w:t>
      </w:r>
    </w:p>
  </w:footnote>
  <w:footnote w:id="16">
    <w:p w14:paraId="7F6852BA" w14:textId="77777777" w:rsidR="00705C38" w:rsidRPr="00F73BBA" w:rsidRDefault="00705C38" w:rsidP="00660284">
      <w:pPr>
        <w:pStyle w:val="Textonotapie"/>
        <w:spacing w:after="0" w:line="240" w:lineRule="auto"/>
        <w:jc w:val="both"/>
        <w:rPr>
          <w:rFonts w:ascii="Times New Roman" w:hAnsi="Times New Roman"/>
          <w:sz w:val="18"/>
          <w:szCs w:val="18"/>
          <w:lang w:val="es-CO"/>
        </w:rPr>
      </w:pPr>
      <w:r w:rsidRPr="00F73BBA">
        <w:rPr>
          <w:rStyle w:val="Refdenotaalpie"/>
          <w:rFonts w:ascii="Times New Roman" w:hAnsi="Times New Roman"/>
          <w:sz w:val="18"/>
          <w:szCs w:val="18"/>
        </w:rPr>
        <w:footnoteRef/>
      </w:r>
      <w:r w:rsidRPr="00F73BBA">
        <w:rPr>
          <w:rFonts w:ascii="Times New Roman" w:hAnsi="Times New Roman"/>
          <w:sz w:val="18"/>
          <w:szCs w:val="18"/>
        </w:rPr>
        <w:t xml:space="preserve"> Consejo de Estado, Sección Tercera, Subsección B, Sentencia del 29 de noviembre de 2017, Radicado: 25000-23-26-OOO-2005-00009-Ol (34800), C.P. Danilo Rojas.</w:t>
      </w:r>
    </w:p>
  </w:footnote>
  <w:footnote w:id="17">
    <w:p w14:paraId="6F5B0329" w14:textId="77777777" w:rsidR="00705C38" w:rsidRPr="00560F12" w:rsidRDefault="00705C38" w:rsidP="00560F12">
      <w:pPr>
        <w:pStyle w:val="Textonotapie"/>
        <w:spacing w:after="0" w:line="240" w:lineRule="auto"/>
        <w:jc w:val="both"/>
        <w:rPr>
          <w:rFonts w:ascii="Times New Roman" w:hAnsi="Times New Roman"/>
          <w:sz w:val="18"/>
          <w:szCs w:val="18"/>
        </w:rPr>
      </w:pPr>
      <w:r w:rsidRPr="00560F12">
        <w:rPr>
          <w:rStyle w:val="Refdenotaalpie"/>
          <w:rFonts w:ascii="Times New Roman" w:hAnsi="Times New Roman"/>
          <w:sz w:val="18"/>
          <w:szCs w:val="18"/>
        </w:rPr>
        <w:footnoteRef/>
      </w:r>
      <w:r w:rsidRPr="00560F12">
        <w:rPr>
          <w:rFonts w:ascii="Times New Roman" w:hAnsi="Times New Roman"/>
          <w:sz w:val="18"/>
          <w:szCs w:val="18"/>
        </w:rPr>
        <w:t xml:space="preserve"> “</w:t>
      </w:r>
      <w:r w:rsidRPr="00560F12">
        <w:rPr>
          <w:rFonts w:ascii="Times New Roman" w:hAnsi="Times New Roman"/>
          <w:bCs/>
          <w:sz w:val="18"/>
          <w:szCs w:val="18"/>
        </w:rPr>
        <w:t>ARTÍCULO 366. LIQUIDACIÓN.</w:t>
      </w:r>
      <w:r w:rsidRPr="00560F12">
        <w:rPr>
          <w:rStyle w:val="apple-converted-space"/>
          <w:rFonts w:ascii="Times New Roman" w:hAnsi="Times New Roman"/>
          <w:sz w:val="18"/>
          <w:szCs w:val="18"/>
        </w:rPr>
        <w:t> </w:t>
      </w:r>
      <w:r w:rsidRPr="00560F12">
        <w:rPr>
          <w:rFonts w:ascii="Times New Roman" w:hAnsi="Times New Roman"/>
          <w:sz w:val="18"/>
          <w:szCs w:val="18"/>
        </w:rPr>
        <w:t>Las costas y agencias en derecho serán liquidadas de manera concentrada en el juzgado que haya conocido del proceso en primera o única instancia, inmediatamente quede ejecutoriada la providencia que le ponga fin al proceso o notificado el auto de obedecimiento a lo dispuesto por el superior, con sujeción a las siguientes reglas:(…)”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4470A2" w14:textId="77777777" w:rsidR="00705C38" w:rsidRDefault="00705C38" w:rsidP="00243366">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CA1BDE3" w14:textId="77777777" w:rsidR="00705C38" w:rsidRDefault="00705C38" w:rsidP="00243366">
    <w:pPr>
      <w:pStyle w:val="Encabezado"/>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F9424A" w14:textId="780DE475" w:rsidR="00705C38" w:rsidRDefault="00705C38" w:rsidP="00243366">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556A7">
      <w:rPr>
        <w:rStyle w:val="Nmerodepgina"/>
        <w:noProof/>
      </w:rPr>
      <w:t>32</w:t>
    </w:r>
    <w:r>
      <w:rPr>
        <w:rStyle w:val="Nmerodepgina"/>
      </w:rPr>
      <w:fldChar w:fldCharType="end"/>
    </w:r>
  </w:p>
  <w:tbl>
    <w:tblPr>
      <w:tblW w:w="5353" w:type="dxa"/>
      <w:tblInd w:w="1747" w:type="dxa"/>
      <w:tblLook w:val="01E0" w:firstRow="1" w:lastRow="1" w:firstColumn="1" w:lastColumn="1" w:noHBand="0" w:noVBand="0"/>
    </w:tblPr>
    <w:tblGrid>
      <w:gridCol w:w="1526"/>
      <w:gridCol w:w="425"/>
      <w:gridCol w:w="3402"/>
    </w:tblGrid>
    <w:tr w:rsidR="00705C38" w:rsidRPr="004260A8" w14:paraId="4BCCD2C3" w14:textId="77777777" w:rsidTr="001E6479">
      <w:trPr>
        <w:trHeight w:val="142"/>
      </w:trPr>
      <w:tc>
        <w:tcPr>
          <w:tcW w:w="1526" w:type="dxa"/>
        </w:tcPr>
        <w:p w14:paraId="3270F42A" w14:textId="77777777" w:rsidR="00705C38" w:rsidRPr="001E6479" w:rsidRDefault="00705C38" w:rsidP="005C4423">
          <w:pPr>
            <w:pStyle w:val="Ttulo8"/>
            <w:ind w:left="-108"/>
            <w:jc w:val="both"/>
            <w:rPr>
              <w:rFonts w:ascii="Times New Roman" w:hAnsi="Times New Roman"/>
              <w:b w:val="0"/>
              <w:sz w:val="16"/>
              <w:szCs w:val="16"/>
            </w:rPr>
          </w:pPr>
          <w:r w:rsidRPr="001E6479">
            <w:rPr>
              <w:rFonts w:ascii="Times New Roman" w:hAnsi="Times New Roman"/>
              <w:b w:val="0"/>
              <w:sz w:val="16"/>
              <w:szCs w:val="16"/>
            </w:rPr>
            <w:t xml:space="preserve">Medio de Control </w:t>
          </w:r>
        </w:p>
      </w:tc>
      <w:tc>
        <w:tcPr>
          <w:tcW w:w="425" w:type="dxa"/>
        </w:tcPr>
        <w:p w14:paraId="3253BC96" w14:textId="77777777" w:rsidR="00705C38" w:rsidRPr="001E6479" w:rsidRDefault="00705C38" w:rsidP="005C4423">
          <w:pPr>
            <w:pStyle w:val="Ttulo8"/>
            <w:jc w:val="both"/>
            <w:rPr>
              <w:rFonts w:ascii="Times New Roman" w:hAnsi="Times New Roman"/>
              <w:b w:val="0"/>
              <w:sz w:val="16"/>
              <w:szCs w:val="16"/>
            </w:rPr>
          </w:pPr>
          <w:r w:rsidRPr="001E6479">
            <w:rPr>
              <w:rFonts w:ascii="Times New Roman" w:hAnsi="Times New Roman"/>
              <w:b w:val="0"/>
              <w:sz w:val="16"/>
              <w:szCs w:val="16"/>
            </w:rPr>
            <w:t>:</w:t>
          </w:r>
        </w:p>
      </w:tc>
      <w:tc>
        <w:tcPr>
          <w:tcW w:w="3402" w:type="dxa"/>
        </w:tcPr>
        <w:p w14:paraId="51768B5A" w14:textId="24DE1AFF" w:rsidR="00705C38" w:rsidRPr="001E6479" w:rsidRDefault="00705C38" w:rsidP="00E22398">
          <w:pPr>
            <w:pStyle w:val="Ttulo8"/>
            <w:jc w:val="both"/>
            <w:rPr>
              <w:rFonts w:ascii="Times New Roman" w:hAnsi="Times New Roman"/>
              <w:b w:val="0"/>
              <w:sz w:val="16"/>
              <w:szCs w:val="16"/>
            </w:rPr>
          </w:pPr>
          <w:r>
            <w:rPr>
              <w:rFonts w:ascii="Times New Roman" w:hAnsi="Times New Roman"/>
              <w:b w:val="0"/>
              <w:sz w:val="16"/>
              <w:szCs w:val="16"/>
            </w:rPr>
            <w:t>Contractual</w:t>
          </w:r>
        </w:p>
      </w:tc>
    </w:tr>
    <w:tr w:rsidR="00705C38" w:rsidRPr="004260A8" w14:paraId="44D9A1E5" w14:textId="77777777" w:rsidTr="001E6479">
      <w:trPr>
        <w:trHeight w:val="142"/>
      </w:trPr>
      <w:tc>
        <w:tcPr>
          <w:tcW w:w="1526" w:type="dxa"/>
        </w:tcPr>
        <w:p w14:paraId="0BBE5F3B" w14:textId="77777777" w:rsidR="00705C38" w:rsidRPr="001E6479" w:rsidRDefault="00705C38" w:rsidP="005C4423">
          <w:pPr>
            <w:pStyle w:val="Ttulo8"/>
            <w:ind w:left="-108"/>
            <w:jc w:val="both"/>
            <w:rPr>
              <w:rFonts w:ascii="Times New Roman" w:hAnsi="Times New Roman"/>
              <w:b w:val="0"/>
              <w:sz w:val="16"/>
              <w:szCs w:val="16"/>
            </w:rPr>
          </w:pPr>
          <w:r w:rsidRPr="001E6479">
            <w:rPr>
              <w:rFonts w:ascii="Times New Roman" w:hAnsi="Times New Roman"/>
              <w:b w:val="0"/>
              <w:sz w:val="16"/>
              <w:szCs w:val="16"/>
            </w:rPr>
            <w:t>Demandante</w:t>
          </w:r>
        </w:p>
      </w:tc>
      <w:tc>
        <w:tcPr>
          <w:tcW w:w="425" w:type="dxa"/>
        </w:tcPr>
        <w:p w14:paraId="21580C7D" w14:textId="77777777" w:rsidR="00705C38" w:rsidRPr="001E6479" w:rsidRDefault="00705C38" w:rsidP="005C4423">
          <w:pPr>
            <w:pStyle w:val="Ttulo8"/>
            <w:jc w:val="both"/>
            <w:rPr>
              <w:rFonts w:ascii="Times New Roman" w:hAnsi="Times New Roman"/>
              <w:b w:val="0"/>
              <w:sz w:val="16"/>
              <w:szCs w:val="16"/>
            </w:rPr>
          </w:pPr>
          <w:r w:rsidRPr="001E6479">
            <w:rPr>
              <w:rFonts w:ascii="Times New Roman" w:hAnsi="Times New Roman"/>
              <w:b w:val="0"/>
              <w:sz w:val="16"/>
              <w:szCs w:val="16"/>
            </w:rPr>
            <w:t>:</w:t>
          </w:r>
        </w:p>
      </w:tc>
      <w:tc>
        <w:tcPr>
          <w:tcW w:w="3402" w:type="dxa"/>
        </w:tcPr>
        <w:p w14:paraId="49E3D7C6" w14:textId="004A3948" w:rsidR="00705C38" w:rsidRPr="001E6479" w:rsidRDefault="00705C38" w:rsidP="008701C3">
          <w:pPr>
            <w:pStyle w:val="Ttulo8"/>
            <w:jc w:val="both"/>
            <w:rPr>
              <w:rFonts w:ascii="Times New Roman" w:hAnsi="Times New Roman"/>
              <w:b w:val="0"/>
              <w:sz w:val="16"/>
              <w:szCs w:val="16"/>
            </w:rPr>
          </w:pPr>
          <w:r>
            <w:rPr>
              <w:rFonts w:ascii="Times New Roman" w:hAnsi="Times New Roman"/>
              <w:b w:val="0"/>
              <w:sz w:val="16"/>
              <w:szCs w:val="16"/>
            </w:rPr>
            <w:t>Fabián Suárez Martínez</w:t>
          </w:r>
        </w:p>
      </w:tc>
    </w:tr>
    <w:tr w:rsidR="00705C38" w:rsidRPr="004260A8" w14:paraId="3C3C7111" w14:textId="77777777" w:rsidTr="001E6479">
      <w:trPr>
        <w:trHeight w:val="142"/>
      </w:trPr>
      <w:tc>
        <w:tcPr>
          <w:tcW w:w="1526" w:type="dxa"/>
        </w:tcPr>
        <w:p w14:paraId="6C24954C" w14:textId="77777777" w:rsidR="00705C38" w:rsidRPr="001E6479" w:rsidRDefault="00705C38" w:rsidP="005C4423">
          <w:pPr>
            <w:pStyle w:val="Ttulo8"/>
            <w:ind w:left="-108"/>
            <w:jc w:val="both"/>
            <w:rPr>
              <w:rFonts w:ascii="Times New Roman" w:hAnsi="Times New Roman"/>
              <w:b w:val="0"/>
              <w:sz w:val="16"/>
              <w:szCs w:val="16"/>
            </w:rPr>
          </w:pPr>
          <w:r w:rsidRPr="001E6479">
            <w:rPr>
              <w:rFonts w:ascii="Times New Roman" w:hAnsi="Times New Roman"/>
              <w:b w:val="0"/>
              <w:sz w:val="16"/>
              <w:szCs w:val="16"/>
            </w:rPr>
            <w:t>Demandado</w:t>
          </w:r>
        </w:p>
      </w:tc>
      <w:tc>
        <w:tcPr>
          <w:tcW w:w="425" w:type="dxa"/>
        </w:tcPr>
        <w:p w14:paraId="52806CE9" w14:textId="77777777" w:rsidR="00705C38" w:rsidRPr="001E6479" w:rsidRDefault="00705C38" w:rsidP="005C4423">
          <w:pPr>
            <w:pStyle w:val="Ttulo8"/>
            <w:jc w:val="both"/>
            <w:rPr>
              <w:rFonts w:ascii="Times New Roman" w:hAnsi="Times New Roman"/>
              <w:b w:val="0"/>
              <w:sz w:val="16"/>
              <w:szCs w:val="16"/>
            </w:rPr>
          </w:pPr>
          <w:r w:rsidRPr="001E6479">
            <w:rPr>
              <w:rFonts w:ascii="Times New Roman" w:hAnsi="Times New Roman"/>
              <w:b w:val="0"/>
              <w:sz w:val="16"/>
              <w:szCs w:val="16"/>
            </w:rPr>
            <w:t>:</w:t>
          </w:r>
        </w:p>
      </w:tc>
      <w:tc>
        <w:tcPr>
          <w:tcW w:w="3402" w:type="dxa"/>
        </w:tcPr>
        <w:p w14:paraId="23DEFA7E" w14:textId="1849BEF8" w:rsidR="00705C38" w:rsidRPr="001E6479" w:rsidRDefault="00705C38" w:rsidP="00E22398">
          <w:pPr>
            <w:pStyle w:val="Ttulo8"/>
            <w:jc w:val="both"/>
            <w:rPr>
              <w:rFonts w:ascii="Times New Roman" w:hAnsi="Times New Roman"/>
              <w:b w:val="0"/>
              <w:sz w:val="16"/>
              <w:szCs w:val="16"/>
            </w:rPr>
          </w:pPr>
          <w:r>
            <w:rPr>
              <w:rFonts w:ascii="Times New Roman" w:hAnsi="Times New Roman"/>
              <w:b w:val="0"/>
              <w:sz w:val="16"/>
              <w:szCs w:val="16"/>
            </w:rPr>
            <w:t xml:space="preserve">Departamento de Boyacá </w:t>
          </w:r>
        </w:p>
      </w:tc>
    </w:tr>
    <w:tr w:rsidR="00705C38" w:rsidRPr="004260A8" w14:paraId="077D8F5D" w14:textId="77777777" w:rsidTr="001E6479">
      <w:trPr>
        <w:trHeight w:val="142"/>
      </w:trPr>
      <w:tc>
        <w:tcPr>
          <w:tcW w:w="1526" w:type="dxa"/>
        </w:tcPr>
        <w:p w14:paraId="75CA62FA" w14:textId="77777777" w:rsidR="00705C38" w:rsidRPr="001E6479" w:rsidRDefault="00705C38" w:rsidP="005C4423">
          <w:pPr>
            <w:pStyle w:val="Ttulo8"/>
            <w:ind w:left="-108"/>
            <w:jc w:val="both"/>
            <w:rPr>
              <w:rFonts w:ascii="Times New Roman" w:hAnsi="Times New Roman"/>
              <w:b w:val="0"/>
              <w:sz w:val="16"/>
              <w:szCs w:val="16"/>
            </w:rPr>
          </w:pPr>
          <w:r w:rsidRPr="001E6479">
            <w:rPr>
              <w:rFonts w:ascii="Times New Roman" w:hAnsi="Times New Roman"/>
              <w:b w:val="0"/>
              <w:sz w:val="16"/>
              <w:szCs w:val="16"/>
            </w:rPr>
            <w:t>Radicación:</w:t>
          </w:r>
        </w:p>
      </w:tc>
      <w:tc>
        <w:tcPr>
          <w:tcW w:w="425" w:type="dxa"/>
        </w:tcPr>
        <w:p w14:paraId="70440DCC" w14:textId="77777777" w:rsidR="00705C38" w:rsidRPr="001E6479" w:rsidRDefault="00705C38" w:rsidP="005C4423">
          <w:pPr>
            <w:pStyle w:val="Ttulo8"/>
            <w:jc w:val="both"/>
            <w:rPr>
              <w:rFonts w:ascii="Times New Roman" w:hAnsi="Times New Roman"/>
              <w:b w:val="0"/>
              <w:sz w:val="16"/>
              <w:szCs w:val="16"/>
            </w:rPr>
          </w:pPr>
        </w:p>
      </w:tc>
      <w:tc>
        <w:tcPr>
          <w:tcW w:w="3402" w:type="dxa"/>
        </w:tcPr>
        <w:p w14:paraId="7DD24A69" w14:textId="710286BD" w:rsidR="00705C38" w:rsidRPr="001E6479" w:rsidRDefault="00705C38" w:rsidP="00E22398">
          <w:pPr>
            <w:pStyle w:val="Ttulo8"/>
            <w:jc w:val="both"/>
            <w:rPr>
              <w:rFonts w:ascii="Times New Roman" w:hAnsi="Times New Roman"/>
              <w:b w:val="0"/>
              <w:sz w:val="16"/>
              <w:szCs w:val="16"/>
            </w:rPr>
          </w:pPr>
          <w:r w:rsidRPr="001E6479">
            <w:rPr>
              <w:rFonts w:ascii="Times New Roman" w:hAnsi="Times New Roman"/>
              <w:b w:val="0"/>
              <w:sz w:val="16"/>
              <w:szCs w:val="16"/>
            </w:rPr>
            <w:t>1500133310</w:t>
          </w:r>
          <w:r>
            <w:rPr>
              <w:rFonts w:ascii="Times New Roman" w:hAnsi="Times New Roman"/>
              <w:b w:val="0"/>
              <w:sz w:val="16"/>
              <w:szCs w:val="16"/>
            </w:rPr>
            <w:t>10-201-00161</w:t>
          </w:r>
          <w:r w:rsidRPr="001E6479">
            <w:rPr>
              <w:rFonts w:ascii="Times New Roman" w:hAnsi="Times New Roman"/>
              <w:b w:val="0"/>
              <w:sz w:val="16"/>
              <w:szCs w:val="16"/>
            </w:rPr>
            <w:t>-01</w:t>
          </w:r>
        </w:p>
      </w:tc>
    </w:tr>
    <w:tr w:rsidR="00705C38" w:rsidRPr="00F62541" w14:paraId="6DE23280" w14:textId="77777777" w:rsidTr="00F62541">
      <w:tc>
        <w:tcPr>
          <w:tcW w:w="1526" w:type="dxa"/>
        </w:tcPr>
        <w:p w14:paraId="76F1A7F1" w14:textId="77777777" w:rsidR="00705C38" w:rsidRPr="00F62541" w:rsidRDefault="00705C38" w:rsidP="0060269A">
          <w:pPr>
            <w:pStyle w:val="Ttulo8"/>
            <w:spacing w:line="240" w:lineRule="atLeast"/>
            <w:ind w:left="-108"/>
            <w:jc w:val="both"/>
            <w:rPr>
              <w:rFonts w:ascii="Times New Roman" w:hAnsi="Times New Roman"/>
              <w:b w:val="0"/>
              <w:sz w:val="16"/>
              <w:szCs w:val="16"/>
            </w:rPr>
          </w:pPr>
        </w:p>
      </w:tc>
      <w:tc>
        <w:tcPr>
          <w:tcW w:w="425" w:type="dxa"/>
        </w:tcPr>
        <w:p w14:paraId="2FC4BB7E" w14:textId="77777777" w:rsidR="00705C38" w:rsidRPr="00F62541" w:rsidRDefault="00705C38" w:rsidP="0060269A">
          <w:pPr>
            <w:pStyle w:val="Ttulo8"/>
            <w:spacing w:line="240" w:lineRule="atLeast"/>
            <w:jc w:val="both"/>
            <w:rPr>
              <w:rFonts w:ascii="Times New Roman" w:hAnsi="Times New Roman"/>
              <w:sz w:val="16"/>
              <w:szCs w:val="16"/>
            </w:rPr>
          </w:pPr>
        </w:p>
      </w:tc>
      <w:tc>
        <w:tcPr>
          <w:tcW w:w="3402" w:type="dxa"/>
        </w:tcPr>
        <w:p w14:paraId="29599CD4" w14:textId="77777777" w:rsidR="00705C38" w:rsidRPr="00F62541" w:rsidRDefault="00705C38" w:rsidP="0060269A">
          <w:pPr>
            <w:pStyle w:val="Ttulo8"/>
            <w:spacing w:line="240" w:lineRule="atLeast"/>
            <w:jc w:val="both"/>
            <w:rPr>
              <w:rFonts w:ascii="Times New Roman" w:hAnsi="Times New Roman"/>
              <w:sz w:val="16"/>
              <w:szCs w:val="16"/>
            </w:rPr>
          </w:pPr>
        </w:p>
      </w:tc>
    </w:tr>
    <w:tr w:rsidR="00705C38" w:rsidRPr="00F62541" w14:paraId="37268775" w14:textId="77777777" w:rsidTr="00F62541">
      <w:tc>
        <w:tcPr>
          <w:tcW w:w="1526" w:type="dxa"/>
        </w:tcPr>
        <w:p w14:paraId="19B84F44" w14:textId="77777777" w:rsidR="00705C38" w:rsidRPr="00F62541" w:rsidRDefault="00705C38" w:rsidP="0060269A">
          <w:pPr>
            <w:pStyle w:val="Ttulo8"/>
            <w:spacing w:line="240" w:lineRule="atLeast"/>
            <w:ind w:left="-108"/>
            <w:jc w:val="both"/>
            <w:rPr>
              <w:rFonts w:ascii="Times New Roman" w:hAnsi="Times New Roman"/>
              <w:b w:val="0"/>
              <w:sz w:val="16"/>
              <w:szCs w:val="16"/>
            </w:rPr>
          </w:pPr>
        </w:p>
      </w:tc>
      <w:tc>
        <w:tcPr>
          <w:tcW w:w="425" w:type="dxa"/>
        </w:tcPr>
        <w:p w14:paraId="4EC5936F" w14:textId="77777777" w:rsidR="00705C38" w:rsidRPr="00F62541" w:rsidRDefault="00705C38" w:rsidP="0060269A">
          <w:pPr>
            <w:pStyle w:val="Ttulo8"/>
            <w:spacing w:line="240" w:lineRule="atLeast"/>
            <w:jc w:val="both"/>
            <w:rPr>
              <w:rFonts w:ascii="Times New Roman" w:hAnsi="Times New Roman"/>
              <w:sz w:val="16"/>
              <w:szCs w:val="16"/>
            </w:rPr>
          </w:pPr>
        </w:p>
      </w:tc>
      <w:tc>
        <w:tcPr>
          <w:tcW w:w="3402" w:type="dxa"/>
        </w:tcPr>
        <w:p w14:paraId="0CB5D7DA" w14:textId="77777777" w:rsidR="00705C38" w:rsidRPr="00F62541" w:rsidRDefault="00705C38" w:rsidP="0060269A">
          <w:pPr>
            <w:pStyle w:val="Ttulo8"/>
            <w:spacing w:line="240" w:lineRule="atLeast"/>
            <w:jc w:val="both"/>
            <w:rPr>
              <w:rFonts w:ascii="Times New Roman" w:hAnsi="Times New Roman"/>
              <w:sz w:val="16"/>
              <w:szCs w:val="16"/>
            </w:rPr>
          </w:pPr>
        </w:p>
      </w:tc>
    </w:tr>
    <w:tr w:rsidR="00705C38" w:rsidRPr="00F62541" w14:paraId="10CCA405" w14:textId="77777777" w:rsidTr="00F62541">
      <w:tc>
        <w:tcPr>
          <w:tcW w:w="1526" w:type="dxa"/>
        </w:tcPr>
        <w:p w14:paraId="5C27755C" w14:textId="77777777" w:rsidR="00705C38" w:rsidRPr="00F62541" w:rsidRDefault="00705C38" w:rsidP="0060269A">
          <w:pPr>
            <w:pStyle w:val="Ttulo8"/>
            <w:spacing w:line="240" w:lineRule="atLeast"/>
            <w:ind w:left="-108"/>
            <w:jc w:val="both"/>
            <w:rPr>
              <w:rFonts w:ascii="Times New Roman" w:hAnsi="Times New Roman"/>
              <w:b w:val="0"/>
              <w:sz w:val="16"/>
              <w:szCs w:val="16"/>
            </w:rPr>
          </w:pPr>
        </w:p>
      </w:tc>
      <w:tc>
        <w:tcPr>
          <w:tcW w:w="425" w:type="dxa"/>
        </w:tcPr>
        <w:p w14:paraId="70CE2CCD" w14:textId="77777777" w:rsidR="00705C38" w:rsidRPr="00F62541" w:rsidRDefault="00705C38" w:rsidP="0060269A">
          <w:pPr>
            <w:pStyle w:val="Ttulo8"/>
            <w:spacing w:line="240" w:lineRule="atLeast"/>
            <w:jc w:val="both"/>
            <w:rPr>
              <w:rFonts w:ascii="Times New Roman" w:hAnsi="Times New Roman"/>
              <w:sz w:val="16"/>
              <w:szCs w:val="16"/>
            </w:rPr>
          </w:pPr>
        </w:p>
      </w:tc>
      <w:tc>
        <w:tcPr>
          <w:tcW w:w="3402" w:type="dxa"/>
        </w:tcPr>
        <w:p w14:paraId="3099A145" w14:textId="77777777" w:rsidR="00705C38" w:rsidRPr="00F62541" w:rsidRDefault="00705C38" w:rsidP="0060269A">
          <w:pPr>
            <w:pStyle w:val="Ttulo8"/>
            <w:spacing w:line="240" w:lineRule="atLeast"/>
            <w:jc w:val="both"/>
            <w:rPr>
              <w:rFonts w:ascii="Times New Roman" w:hAnsi="Times New Roman"/>
              <w:sz w:val="16"/>
              <w:szCs w:val="16"/>
            </w:rPr>
          </w:pPr>
        </w:p>
      </w:tc>
    </w:tr>
  </w:tbl>
  <w:p w14:paraId="15BD0007" w14:textId="77777777" w:rsidR="00705C38" w:rsidRPr="00F70409" w:rsidRDefault="00705C38" w:rsidP="00BB79E0">
    <w:pPr>
      <w:pStyle w:val="Encabezado"/>
      <w:jc w:val="center"/>
      <w:rPr>
        <w:rFonts w:ascii="Times New Roman" w:hAnsi="Times New Roman"/>
        <w:sz w:val="20"/>
        <w:lang w:val="es-CO"/>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107D3"/>
    <w:multiLevelType w:val="hybridMultilevel"/>
    <w:tmpl w:val="E8DAA6F6"/>
    <w:lvl w:ilvl="0" w:tplc="2AC4FD08">
      <w:start w:val="2"/>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8544046"/>
    <w:multiLevelType w:val="hybridMultilevel"/>
    <w:tmpl w:val="8FF056DA"/>
    <w:lvl w:ilvl="0" w:tplc="93F0C2F4">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 w15:restartNumberingAfterBreak="0">
    <w:nsid w:val="0CAE1CE8"/>
    <w:multiLevelType w:val="hybridMultilevel"/>
    <w:tmpl w:val="43B033F4"/>
    <w:lvl w:ilvl="0" w:tplc="E24AB85E">
      <w:start w:val="1"/>
      <w:numFmt w:val="lowerLetter"/>
      <w:lvlText w:val="%1."/>
      <w:lvlJc w:val="left"/>
      <w:pPr>
        <w:tabs>
          <w:tab w:val="num" w:pos="720"/>
        </w:tabs>
        <w:ind w:left="720" w:hanging="360"/>
      </w:pPr>
    </w:lvl>
    <w:lvl w:ilvl="1" w:tplc="9DA4244C" w:tentative="1">
      <w:start w:val="1"/>
      <w:numFmt w:val="lowerLetter"/>
      <w:lvlText w:val="%2."/>
      <w:lvlJc w:val="left"/>
      <w:pPr>
        <w:tabs>
          <w:tab w:val="num" w:pos="1440"/>
        </w:tabs>
        <w:ind w:left="1440" w:hanging="360"/>
      </w:pPr>
    </w:lvl>
    <w:lvl w:ilvl="2" w:tplc="C1C663CA" w:tentative="1">
      <w:start w:val="1"/>
      <w:numFmt w:val="lowerLetter"/>
      <w:lvlText w:val="%3."/>
      <w:lvlJc w:val="left"/>
      <w:pPr>
        <w:tabs>
          <w:tab w:val="num" w:pos="2160"/>
        </w:tabs>
        <w:ind w:left="2160" w:hanging="360"/>
      </w:pPr>
    </w:lvl>
    <w:lvl w:ilvl="3" w:tplc="AB44FC9E" w:tentative="1">
      <w:start w:val="1"/>
      <w:numFmt w:val="lowerLetter"/>
      <w:lvlText w:val="%4."/>
      <w:lvlJc w:val="left"/>
      <w:pPr>
        <w:tabs>
          <w:tab w:val="num" w:pos="2880"/>
        </w:tabs>
        <w:ind w:left="2880" w:hanging="360"/>
      </w:pPr>
    </w:lvl>
    <w:lvl w:ilvl="4" w:tplc="01BA99EA" w:tentative="1">
      <w:start w:val="1"/>
      <w:numFmt w:val="lowerLetter"/>
      <w:lvlText w:val="%5."/>
      <w:lvlJc w:val="left"/>
      <w:pPr>
        <w:tabs>
          <w:tab w:val="num" w:pos="3600"/>
        </w:tabs>
        <w:ind w:left="3600" w:hanging="360"/>
      </w:pPr>
    </w:lvl>
    <w:lvl w:ilvl="5" w:tplc="512C8C04" w:tentative="1">
      <w:start w:val="1"/>
      <w:numFmt w:val="lowerLetter"/>
      <w:lvlText w:val="%6."/>
      <w:lvlJc w:val="left"/>
      <w:pPr>
        <w:tabs>
          <w:tab w:val="num" w:pos="4320"/>
        </w:tabs>
        <w:ind w:left="4320" w:hanging="360"/>
      </w:pPr>
    </w:lvl>
    <w:lvl w:ilvl="6" w:tplc="F074565A" w:tentative="1">
      <w:start w:val="1"/>
      <w:numFmt w:val="lowerLetter"/>
      <w:lvlText w:val="%7."/>
      <w:lvlJc w:val="left"/>
      <w:pPr>
        <w:tabs>
          <w:tab w:val="num" w:pos="5040"/>
        </w:tabs>
        <w:ind w:left="5040" w:hanging="360"/>
      </w:pPr>
    </w:lvl>
    <w:lvl w:ilvl="7" w:tplc="0CAC6C44" w:tentative="1">
      <w:start w:val="1"/>
      <w:numFmt w:val="lowerLetter"/>
      <w:lvlText w:val="%8."/>
      <w:lvlJc w:val="left"/>
      <w:pPr>
        <w:tabs>
          <w:tab w:val="num" w:pos="5760"/>
        </w:tabs>
        <w:ind w:left="5760" w:hanging="360"/>
      </w:pPr>
    </w:lvl>
    <w:lvl w:ilvl="8" w:tplc="E19EF07A" w:tentative="1">
      <w:start w:val="1"/>
      <w:numFmt w:val="lowerLetter"/>
      <w:lvlText w:val="%9."/>
      <w:lvlJc w:val="left"/>
      <w:pPr>
        <w:tabs>
          <w:tab w:val="num" w:pos="6480"/>
        </w:tabs>
        <w:ind w:left="6480" w:hanging="360"/>
      </w:pPr>
    </w:lvl>
  </w:abstractNum>
  <w:abstractNum w:abstractNumId="3" w15:restartNumberingAfterBreak="0">
    <w:nsid w:val="0D757B2C"/>
    <w:multiLevelType w:val="hybridMultilevel"/>
    <w:tmpl w:val="2022FFD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E224E7C"/>
    <w:multiLevelType w:val="hybridMultilevel"/>
    <w:tmpl w:val="ECDE968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0DE3C09"/>
    <w:multiLevelType w:val="hybridMultilevel"/>
    <w:tmpl w:val="90A21E9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63775D4"/>
    <w:multiLevelType w:val="hybridMultilevel"/>
    <w:tmpl w:val="0B60A8B4"/>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83614E5"/>
    <w:multiLevelType w:val="multilevel"/>
    <w:tmpl w:val="A4E0AFB6"/>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8" w15:restartNumberingAfterBreak="0">
    <w:nsid w:val="26B82B42"/>
    <w:multiLevelType w:val="hybridMultilevel"/>
    <w:tmpl w:val="9A540A12"/>
    <w:lvl w:ilvl="0" w:tplc="0798C4DA">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C49356F"/>
    <w:multiLevelType w:val="hybridMultilevel"/>
    <w:tmpl w:val="494C737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C9F1D68"/>
    <w:multiLevelType w:val="hybridMultilevel"/>
    <w:tmpl w:val="A2285F52"/>
    <w:lvl w:ilvl="0" w:tplc="42647212">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28E3242"/>
    <w:multiLevelType w:val="multilevel"/>
    <w:tmpl w:val="54B05CAC"/>
    <w:lvl w:ilvl="0">
      <w:start w:val="1"/>
      <w:numFmt w:val="upperRoman"/>
      <w:lvlText w:val="%1."/>
      <w:lvlJc w:val="left"/>
      <w:pPr>
        <w:ind w:left="1080" w:hanging="72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35E55220"/>
    <w:multiLevelType w:val="hybridMultilevel"/>
    <w:tmpl w:val="AEBA87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6495D45"/>
    <w:multiLevelType w:val="hybridMultilevel"/>
    <w:tmpl w:val="F2462F40"/>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B183FA2"/>
    <w:multiLevelType w:val="hybridMultilevel"/>
    <w:tmpl w:val="219CBB8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4AE1238"/>
    <w:multiLevelType w:val="hybridMultilevel"/>
    <w:tmpl w:val="88B2B1C2"/>
    <w:lvl w:ilvl="0" w:tplc="117ACA72">
      <w:start w:val="1"/>
      <w:numFmt w:val="lowerLetter"/>
      <w:lvlText w:val="%1)"/>
      <w:lvlJc w:val="left"/>
      <w:pPr>
        <w:ind w:left="1068" w:hanging="360"/>
      </w:pPr>
      <w:rPr>
        <w:rFonts w:hint="default"/>
        <w:b/>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6" w15:restartNumberingAfterBreak="0">
    <w:nsid w:val="45E05F24"/>
    <w:multiLevelType w:val="hybridMultilevel"/>
    <w:tmpl w:val="66E25860"/>
    <w:lvl w:ilvl="0" w:tplc="7F600C04">
      <w:start w:val="5"/>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60835596"/>
    <w:multiLevelType w:val="hybridMultilevel"/>
    <w:tmpl w:val="BED47E06"/>
    <w:lvl w:ilvl="0" w:tplc="01DCD7A0">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71D30652"/>
    <w:multiLevelType w:val="hybridMultilevel"/>
    <w:tmpl w:val="C42A1416"/>
    <w:lvl w:ilvl="0" w:tplc="FF005A54">
      <w:start w:val="21"/>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71E35F8C"/>
    <w:multiLevelType w:val="hybridMultilevel"/>
    <w:tmpl w:val="6EC4D376"/>
    <w:lvl w:ilvl="0" w:tplc="F9E2EFDC">
      <w:start w:val="1"/>
      <w:numFmt w:val="decimal"/>
      <w:lvlText w:val="%1."/>
      <w:lvlJc w:val="left"/>
      <w:pPr>
        <w:ind w:left="2345" w:hanging="360"/>
      </w:pPr>
      <w:rPr>
        <w:rFonts w:hint="default"/>
        <w:b/>
      </w:rPr>
    </w:lvl>
    <w:lvl w:ilvl="1" w:tplc="240A0019" w:tentative="1">
      <w:start w:val="1"/>
      <w:numFmt w:val="lowerLetter"/>
      <w:lvlText w:val="%2."/>
      <w:lvlJc w:val="left"/>
      <w:pPr>
        <w:ind w:left="3065" w:hanging="360"/>
      </w:pPr>
    </w:lvl>
    <w:lvl w:ilvl="2" w:tplc="240A001B" w:tentative="1">
      <w:start w:val="1"/>
      <w:numFmt w:val="lowerRoman"/>
      <w:lvlText w:val="%3."/>
      <w:lvlJc w:val="right"/>
      <w:pPr>
        <w:ind w:left="3785" w:hanging="180"/>
      </w:pPr>
    </w:lvl>
    <w:lvl w:ilvl="3" w:tplc="240A000F" w:tentative="1">
      <w:start w:val="1"/>
      <w:numFmt w:val="decimal"/>
      <w:lvlText w:val="%4."/>
      <w:lvlJc w:val="left"/>
      <w:pPr>
        <w:ind w:left="4505" w:hanging="360"/>
      </w:pPr>
    </w:lvl>
    <w:lvl w:ilvl="4" w:tplc="240A0019" w:tentative="1">
      <w:start w:val="1"/>
      <w:numFmt w:val="lowerLetter"/>
      <w:lvlText w:val="%5."/>
      <w:lvlJc w:val="left"/>
      <w:pPr>
        <w:ind w:left="5225" w:hanging="360"/>
      </w:pPr>
    </w:lvl>
    <w:lvl w:ilvl="5" w:tplc="240A001B" w:tentative="1">
      <w:start w:val="1"/>
      <w:numFmt w:val="lowerRoman"/>
      <w:lvlText w:val="%6."/>
      <w:lvlJc w:val="right"/>
      <w:pPr>
        <w:ind w:left="5945" w:hanging="180"/>
      </w:pPr>
    </w:lvl>
    <w:lvl w:ilvl="6" w:tplc="240A000F" w:tentative="1">
      <w:start w:val="1"/>
      <w:numFmt w:val="decimal"/>
      <w:lvlText w:val="%7."/>
      <w:lvlJc w:val="left"/>
      <w:pPr>
        <w:ind w:left="6665" w:hanging="360"/>
      </w:pPr>
    </w:lvl>
    <w:lvl w:ilvl="7" w:tplc="240A0019" w:tentative="1">
      <w:start w:val="1"/>
      <w:numFmt w:val="lowerLetter"/>
      <w:lvlText w:val="%8."/>
      <w:lvlJc w:val="left"/>
      <w:pPr>
        <w:ind w:left="7385" w:hanging="360"/>
      </w:pPr>
    </w:lvl>
    <w:lvl w:ilvl="8" w:tplc="240A001B" w:tentative="1">
      <w:start w:val="1"/>
      <w:numFmt w:val="lowerRoman"/>
      <w:lvlText w:val="%9."/>
      <w:lvlJc w:val="right"/>
      <w:pPr>
        <w:ind w:left="8105" w:hanging="180"/>
      </w:pPr>
    </w:lvl>
  </w:abstractNum>
  <w:abstractNum w:abstractNumId="20" w15:restartNumberingAfterBreak="0">
    <w:nsid w:val="753D76B5"/>
    <w:multiLevelType w:val="hybridMultilevel"/>
    <w:tmpl w:val="8F505AC4"/>
    <w:lvl w:ilvl="0" w:tplc="AB58D9F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1"/>
  </w:num>
  <w:num w:numId="2">
    <w:abstractNumId w:val="19"/>
  </w:num>
  <w:num w:numId="3">
    <w:abstractNumId w:val="5"/>
  </w:num>
  <w:num w:numId="4">
    <w:abstractNumId w:val="18"/>
  </w:num>
  <w:num w:numId="5">
    <w:abstractNumId w:val="16"/>
  </w:num>
  <w:num w:numId="6">
    <w:abstractNumId w:val="14"/>
  </w:num>
  <w:num w:numId="7">
    <w:abstractNumId w:val="1"/>
  </w:num>
  <w:num w:numId="8">
    <w:abstractNumId w:val="12"/>
  </w:num>
  <w:num w:numId="9">
    <w:abstractNumId w:val="9"/>
  </w:num>
  <w:num w:numId="10">
    <w:abstractNumId w:val="13"/>
  </w:num>
  <w:num w:numId="11">
    <w:abstractNumId w:val="6"/>
  </w:num>
  <w:num w:numId="12">
    <w:abstractNumId w:val="3"/>
  </w:num>
  <w:num w:numId="13">
    <w:abstractNumId w:val="7"/>
  </w:num>
  <w:num w:numId="14">
    <w:abstractNumId w:val="2"/>
  </w:num>
  <w:num w:numId="15">
    <w:abstractNumId w:val="20"/>
  </w:num>
  <w:num w:numId="16">
    <w:abstractNumId w:val="0"/>
  </w:num>
  <w:num w:numId="17">
    <w:abstractNumId w:val="15"/>
  </w:num>
  <w:num w:numId="18">
    <w:abstractNumId w:val="8"/>
  </w:num>
  <w:num w:numId="19">
    <w:abstractNumId w:val="10"/>
  </w:num>
  <w:num w:numId="20">
    <w:abstractNumId w:val="17"/>
  </w:num>
  <w:num w:numId="21">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257"/>
    <w:rsid w:val="0000109E"/>
    <w:rsid w:val="00001639"/>
    <w:rsid w:val="00001EB6"/>
    <w:rsid w:val="000025F7"/>
    <w:rsid w:val="000029FB"/>
    <w:rsid w:val="00002FED"/>
    <w:rsid w:val="00004551"/>
    <w:rsid w:val="00004B2A"/>
    <w:rsid w:val="0000622C"/>
    <w:rsid w:val="000067DD"/>
    <w:rsid w:val="00007026"/>
    <w:rsid w:val="00007387"/>
    <w:rsid w:val="000079EA"/>
    <w:rsid w:val="00007BB2"/>
    <w:rsid w:val="00007E4A"/>
    <w:rsid w:val="000107E0"/>
    <w:rsid w:val="000108CB"/>
    <w:rsid w:val="0001110F"/>
    <w:rsid w:val="00011AFA"/>
    <w:rsid w:val="00011F9B"/>
    <w:rsid w:val="00013C86"/>
    <w:rsid w:val="000141C6"/>
    <w:rsid w:val="000142DA"/>
    <w:rsid w:val="0001452B"/>
    <w:rsid w:val="00014C85"/>
    <w:rsid w:val="00014D4F"/>
    <w:rsid w:val="00014D92"/>
    <w:rsid w:val="000151AE"/>
    <w:rsid w:val="0001538D"/>
    <w:rsid w:val="00015570"/>
    <w:rsid w:val="00015BFF"/>
    <w:rsid w:val="0001619F"/>
    <w:rsid w:val="00016BE5"/>
    <w:rsid w:val="00016C86"/>
    <w:rsid w:val="000205D9"/>
    <w:rsid w:val="0002080A"/>
    <w:rsid w:val="00020F73"/>
    <w:rsid w:val="000210EE"/>
    <w:rsid w:val="00021408"/>
    <w:rsid w:val="0002147F"/>
    <w:rsid w:val="00021CF6"/>
    <w:rsid w:val="00021FBB"/>
    <w:rsid w:val="0002217D"/>
    <w:rsid w:val="00022657"/>
    <w:rsid w:val="00022C7B"/>
    <w:rsid w:val="00022CC4"/>
    <w:rsid w:val="00023A61"/>
    <w:rsid w:val="00023BF6"/>
    <w:rsid w:val="00023F94"/>
    <w:rsid w:val="0002406C"/>
    <w:rsid w:val="00024E3F"/>
    <w:rsid w:val="000250A8"/>
    <w:rsid w:val="000255C6"/>
    <w:rsid w:val="00025DAE"/>
    <w:rsid w:val="00025E8D"/>
    <w:rsid w:val="00025F8F"/>
    <w:rsid w:val="00026EAA"/>
    <w:rsid w:val="00027CF2"/>
    <w:rsid w:val="000306FC"/>
    <w:rsid w:val="00030D61"/>
    <w:rsid w:val="00031111"/>
    <w:rsid w:val="00031FE0"/>
    <w:rsid w:val="000322DA"/>
    <w:rsid w:val="000326FD"/>
    <w:rsid w:val="000327DE"/>
    <w:rsid w:val="00032AF7"/>
    <w:rsid w:val="00032D6E"/>
    <w:rsid w:val="000331EC"/>
    <w:rsid w:val="000332A1"/>
    <w:rsid w:val="0003342C"/>
    <w:rsid w:val="000335BD"/>
    <w:rsid w:val="0003387B"/>
    <w:rsid w:val="00033D50"/>
    <w:rsid w:val="00034EAA"/>
    <w:rsid w:val="00034EC4"/>
    <w:rsid w:val="00035135"/>
    <w:rsid w:val="0003513C"/>
    <w:rsid w:val="00035472"/>
    <w:rsid w:val="00035517"/>
    <w:rsid w:val="00036873"/>
    <w:rsid w:val="00036C4C"/>
    <w:rsid w:val="000370EC"/>
    <w:rsid w:val="00037E5C"/>
    <w:rsid w:val="00037E8F"/>
    <w:rsid w:val="000402BB"/>
    <w:rsid w:val="000409E4"/>
    <w:rsid w:val="00040BD4"/>
    <w:rsid w:val="00040D52"/>
    <w:rsid w:val="00041265"/>
    <w:rsid w:val="00041536"/>
    <w:rsid w:val="00041B6E"/>
    <w:rsid w:val="00042675"/>
    <w:rsid w:val="00042D90"/>
    <w:rsid w:val="00044523"/>
    <w:rsid w:val="000449E4"/>
    <w:rsid w:val="00044B59"/>
    <w:rsid w:val="00044B5E"/>
    <w:rsid w:val="00044D2F"/>
    <w:rsid w:val="00044F14"/>
    <w:rsid w:val="00045611"/>
    <w:rsid w:val="00045D16"/>
    <w:rsid w:val="00046912"/>
    <w:rsid w:val="000469EB"/>
    <w:rsid w:val="00046BD1"/>
    <w:rsid w:val="00047403"/>
    <w:rsid w:val="00047879"/>
    <w:rsid w:val="00050508"/>
    <w:rsid w:val="00050DEF"/>
    <w:rsid w:val="00050EBA"/>
    <w:rsid w:val="00051401"/>
    <w:rsid w:val="00052227"/>
    <w:rsid w:val="000524B8"/>
    <w:rsid w:val="0005263E"/>
    <w:rsid w:val="00053A9E"/>
    <w:rsid w:val="00053B2F"/>
    <w:rsid w:val="00054A05"/>
    <w:rsid w:val="00055720"/>
    <w:rsid w:val="00056779"/>
    <w:rsid w:val="00056B6F"/>
    <w:rsid w:val="00056BD9"/>
    <w:rsid w:val="00056E39"/>
    <w:rsid w:val="000571F5"/>
    <w:rsid w:val="00057905"/>
    <w:rsid w:val="00057ACF"/>
    <w:rsid w:val="00057B87"/>
    <w:rsid w:val="000605C9"/>
    <w:rsid w:val="00061A56"/>
    <w:rsid w:val="00061B95"/>
    <w:rsid w:val="00061BE9"/>
    <w:rsid w:val="00061E19"/>
    <w:rsid w:val="00061F74"/>
    <w:rsid w:val="00062661"/>
    <w:rsid w:val="000626D3"/>
    <w:rsid w:val="00062747"/>
    <w:rsid w:val="00062FBC"/>
    <w:rsid w:val="00063643"/>
    <w:rsid w:val="00063B66"/>
    <w:rsid w:val="00064226"/>
    <w:rsid w:val="000644B6"/>
    <w:rsid w:val="00064785"/>
    <w:rsid w:val="00064957"/>
    <w:rsid w:val="0006546A"/>
    <w:rsid w:val="000655D8"/>
    <w:rsid w:val="00065EEE"/>
    <w:rsid w:val="00065EF3"/>
    <w:rsid w:val="00065F84"/>
    <w:rsid w:val="00066618"/>
    <w:rsid w:val="00066B41"/>
    <w:rsid w:val="00066D55"/>
    <w:rsid w:val="00067F52"/>
    <w:rsid w:val="000707A5"/>
    <w:rsid w:val="000713B7"/>
    <w:rsid w:val="00072245"/>
    <w:rsid w:val="0007232C"/>
    <w:rsid w:val="00072F2A"/>
    <w:rsid w:val="000731CE"/>
    <w:rsid w:val="00073608"/>
    <w:rsid w:val="0007473A"/>
    <w:rsid w:val="00074E0A"/>
    <w:rsid w:val="0007613C"/>
    <w:rsid w:val="0007617F"/>
    <w:rsid w:val="0007680B"/>
    <w:rsid w:val="00077FA8"/>
    <w:rsid w:val="00080592"/>
    <w:rsid w:val="000805F7"/>
    <w:rsid w:val="0008060A"/>
    <w:rsid w:val="00080FE7"/>
    <w:rsid w:val="00081628"/>
    <w:rsid w:val="00081E99"/>
    <w:rsid w:val="00081FD0"/>
    <w:rsid w:val="000822E4"/>
    <w:rsid w:val="00082C72"/>
    <w:rsid w:val="00082CAF"/>
    <w:rsid w:val="00082D33"/>
    <w:rsid w:val="0008310D"/>
    <w:rsid w:val="00083798"/>
    <w:rsid w:val="00083978"/>
    <w:rsid w:val="00083D30"/>
    <w:rsid w:val="00084372"/>
    <w:rsid w:val="000845B3"/>
    <w:rsid w:val="00084C03"/>
    <w:rsid w:val="0008501C"/>
    <w:rsid w:val="00085EBA"/>
    <w:rsid w:val="00086544"/>
    <w:rsid w:val="00086814"/>
    <w:rsid w:val="000872BC"/>
    <w:rsid w:val="00087FF5"/>
    <w:rsid w:val="00090640"/>
    <w:rsid w:val="00090D56"/>
    <w:rsid w:val="00091197"/>
    <w:rsid w:val="000913E6"/>
    <w:rsid w:val="00091C38"/>
    <w:rsid w:val="00092331"/>
    <w:rsid w:val="000927A0"/>
    <w:rsid w:val="00092A5C"/>
    <w:rsid w:val="00092A67"/>
    <w:rsid w:val="00093661"/>
    <w:rsid w:val="00093723"/>
    <w:rsid w:val="00093741"/>
    <w:rsid w:val="00093A30"/>
    <w:rsid w:val="00094203"/>
    <w:rsid w:val="000953E4"/>
    <w:rsid w:val="00096837"/>
    <w:rsid w:val="00096C99"/>
    <w:rsid w:val="000977A0"/>
    <w:rsid w:val="00097846"/>
    <w:rsid w:val="00097F76"/>
    <w:rsid w:val="000A08F9"/>
    <w:rsid w:val="000A10EB"/>
    <w:rsid w:val="000A120D"/>
    <w:rsid w:val="000A2081"/>
    <w:rsid w:val="000A2405"/>
    <w:rsid w:val="000A25C3"/>
    <w:rsid w:val="000A267B"/>
    <w:rsid w:val="000A3389"/>
    <w:rsid w:val="000A3862"/>
    <w:rsid w:val="000A3A8F"/>
    <w:rsid w:val="000A3AD4"/>
    <w:rsid w:val="000A5011"/>
    <w:rsid w:val="000A5B06"/>
    <w:rsid w:val="000A7339"/>
    <w:rsid w:val="000A7986"/>
    <w:rsid w:val="000A7A40"/>
    <w:rsid w:val="000B08C5"/>
    <w:rsid w:val="000B1811"/>
    <w:rsid w:val="000B2251"/>
    <w:rsid w:val="000B2872"/>
    <w:rsid w:val="000B2C44"/>
    <w:rsid w:val="000B2F8D"/>
    <w:rsid w:val="000B372B"/>
    <w:rsid w:val="000B3EA6"/>
    <w:rsid w:val="000B3F7F"/>
    <w:rsid w:val="000B4BF5"/>
    <w:rsid w:val="000B53B3"/>
    <w:rsid w:val="000B6BE7"/>
    <w:rsid w:val="000B7149"/>
    <w:rsid w:val="000B746F"/>
    <w:rsid w:val="000B79A7"/>
    <w:rsid w:val="000B7A00"/>
    <w:rsid w:val="000C0097"/>
    <w:rsid w:val="000C082D"/>
    <w:rsid w:val="000C14EA"/>
    <w:rsid w:val="000C1AB1"/>
    <w:rsid w:val="000C238F"/>
    <w:rsid w:val="000C2527"/>
    <w:rsid w:val="000C2AE5"/>
    <w:rsid w:val="000C348A"/>
    <w:rsid w:val="000C34DD"/>
    <w:rsid w:val="000C3F30"/>
    <w:rsid w:val="000C4018"/>
    <w:rsid w:val="000C4279"/>
    <w:rsid w:val="000C47BE"/>
    <w:rsid w:val="000C482E"/>
    <w:rsid w:val="000C48F6"/>
    <w:rsid w:val="000C54DC"/>
    <w:rsid w:val="000C5C1E"/>
    <w:rsid w:val="000C7076"/>
    <w:rsid w:val="000C77CE"/>
    <w:rsid w:val="000D005C"/>
    <w:rsid w:val="000D0332"/>
    <w:rsid w:val="000D0820"/>
    <w:rsid w:val="000D0BC2"/>
    <w:rsid w:val="000D0D6D"/>
    <w:rsid w:val="000D1808"/>
    <w:rsid w:val="000D2260"/>
    <w:rsid w:val="000D2322"/>
    <w:rsid w:val="000D2451"/>
    <w:rsid w:val="000D2D1E"/>
    <w:rsid w:val="000D3759"/>
    <w:rsid w:val="000D43A2"/>
    <w:rsid w:val="000D6AF6"/>
    <w:rsid w:val="000D6B8A"/>
    <w:rsid w:val="000D70A7"/>
    <w:rsid w:val="000D768F"/>
    <w:rsid w:val="000D7B3B"/>
    <w:rsid w:val="000D7E3D"/>
    <w:rsid w:val="000E0325"/>
    <w:rsid w:val="000E0557"/>
    <w:rsid w:val="000E0AD4"/>
    <w:rsid w:val="000E1F35"/>
    <w:rsid w:val="000E214F"/>
    <w:rsid w:val="000E2255"/>
    <w:rsid w:val="000E22AD"/>
    <w:rsid w:val="000E3221"/>
    <w:rsid w:val="000E32B1"/>
    <w:rsid w:val="000E3529"/>
    <w:rsid w:val="000E38B9"/>
    <w:rsid w:val="000E3BAD"/>
    <w:rsid w:val="000E4419"/>
    <w:rsid w:val="000E5702"/>
    <w:rsid w:val="000E6577"/>
    <w:rsid w:val="000E713E"/>
    <w:rsid w:val="000F0226"/>
    <w:rsid w:val="000F068C"/>
    <w:rsid w:val="000F09B4"/>
    <w:rsid w:val="000F0FEF"/>
    <w:rsid w:val="000F106A"/>
    <w:rsid w:val="000F21C1"/>
    <w:rsid w:val="000F22E3"/>
    <w:rsid w:val="000F2472"/>
    <w:rsid w:val="000F41C0"/>
    <w:rsid w:val="000F46FE"/>
    <w:rsid w:val="000F49B4"/>
    <w:rsid w:val="000F4A34"/>
    <w:rsid w:val="000F5002"/>
    <w:rsid w:val="000F53AA"/>
    <w:rsid w:val="000F5BEC"/>
    <w:rsid w:val="000F664E"/>
    <w:rsid w:val="000F681C"/>
    <w:rsid w:val="000F6C64"/>
    <w:rsid w:val="000F7831"/>
    <w:rsid w:val="000F7C45"/>
    <w:rsid w:val="00100073"/>
    <w:rsid w:val="001005BE"/>
    <w:rsid w:val="00100840"/>
    <w:rsid w:val="00100903"/>
    <w:rsid w:val="0010111D"/>
    <w:rsid w:val="001011FF"/>
    <w:rsid w:val="00101835"/>
    <w:rsid w:val="00102510"/>
    <w:rsid w:val="00102967"/>
    <w:rsid w:val="00102BD0"/>
    <w:rsid w:val="00103ED9"/>
    <w:rsid w:val="001041D0"/>
    <w:rsid w:val="001046AF"/>
    <w:rsid w:val="00104BE9"/>
    <w:rsid w:val="00105F89"/>
    <w:rsid w:val="0010608C"/>
    <w:rsid w:val="00106313"/>
    <w:rsid w:val="00106455"/>
    <w:rsid w:val="001068B8"/>
    <w:rsid w:val="00106F9C"/>
    <w:rsid w:val="00107027"/>
    <w:rsid w:val="0010733C"/>
    <w:rsid w:val="00107FF4"/>
    <w:rsid w:val="001101FA"/>
    <w:rsid w:val="0011028E"/>
    <w:rsid w:val="001105F2"/>
    <w:rsid w:val="00110D13"/>
    <w:rsid w:val="00110F8E"/>
    <w:rsid w:val="00111966"/>
    <w:rsid w:val="00112900"/>
    <w:rsid w:val="0011296B"/>
    <w:rsid w:val="00113985"/>
    <w:rsid w:val="00114047"/>
    <w:rsid w:val="00114267"/>
    <w:rsid w:val="001144F2"/>
    <w:rsid w:val="001145D4"/>
    <w:rsid w:val="00114879"/>
    <w:rsid w:val="00114A3C"/>
    <w:rsid w:val="00115AC1"/>
    <w:rsid w:val="00115B57"/>
    <w:rsid w:val="00115CD2"/>
    <w:rsid w:val="00115E35"/>
    <w:rsid w:val="00115E41"/>
    <w:rsid w:val="001169D5"/>
    <w:rsid w:val="00116BE4"/>
    <w:rsid w:val="0011732F"/>
    <w:rsid w:val="00120978"/>
    <w:rsid w:val="00120A45"/>
    <w:rsid w:val="00121D33"/>
    <w:rsid w:val="00122094"/>
    <w:rsid w:val="00122359"/>
    <w:rsid w:val="00122CA8"/>
    <w:rsid w:val="001237ED"/>
    <w:rsid w:val="00123BB1"/>
    <w:rsid w:val="00123D84"/>
    <w:rsid w:val="00124055"/>
    <w:rsid w:val="00124616"/>
    <w:rsid w:val="00124AA0"/>
    <w:rsid w:val="00124CF0"/>
    <w:rsid w:val="00124DCA"/>
    <w:rsid w:val="00125EED"/>
    <w:rsid w:val="001269F1"/>
    <w:rsid w:val="00126EF2"/>
    <w:rsid w:val="00127DE3"/>
    <w:rsid w:val="00130225"/>
    <w:rsid w:val="00130CF0"/>
    <w:rsid w:val="00131801"/>
    <w:rsid w:val="00131A98"/>
    <w:rsid w:val="00131EDA"/>
    <w:rsid w:val="00131F92"/>
    <w:rsid w:val="001320B7"/>
    <w:rsid w:val="00132A43"/>
    <w:rsid w:val="001330FD"/>
    <w:rsid w:val="001342BE"/>
    <w:rsid w:val="001347DF"/>
    <w:rsid w:val="00135C37"/>
    <w:rsid w:val="001362CB"/>
    <w:rsid w:val="001368FC"/>
    <w:rsid w:val="00136B64"/>
    <w:rsid w:val="00137236"/>
    <w:rsid w:val="0013723C"/>
    <w:rsid w:val="001375F2"/>
    <w:rsid w:val="00140370"/>
    <w:rsid w:val="00140C56"/>
    <w:rsid w:val="00142067"/>
    <w:rsid w:val="00142326"/>
    <w:rsid w:val="0014295C"/>
    <w:rsid w:val="00142961"/>
    <w:rsid w:val="001440F4"/>
    <w:rsid w:val="00144778"/>
    <w:rsid w:val="00144897"/>
    <w:rsid w:val="00144EBA"/>
    <w:rsid w:val="001452B2"/>
    <w:rsid w:val="00146348"/>
    <w:rsid w:val="00146760"/>
    <w:rsid w:val="00147061"/>
    <w:rsid w:val="0014771E"/>
    <w:rsid w:val="001477F1"/>
    <w:rsid w:val="00150465"/>
    <w:rsid w:val="00150AEA"/>
    <w:rsid w:val="00150C3E"/>
    <w:rsid w:val="00152509"/>
    <w:rsid w:val="00152CB1"/>
    <w:rsid w:val="00152F70"/>
    <w:rsid w:val="0015318A"/>
    <w:rsid w:val="00153781"/>
    <w:rsid w:val="00153B71"/>
    <w:rsid w:val="00153BAC"/>
    <w:rsid w:val="00154A05"/>
    <w:rsid w:val="00154A54"/>
    <w:rsid w:val="00155671"/>
    <w:rsid w:val="00156091"/>
    <w:rsid w:val="001564FB"/>
    <w:rsid w:val="001565D6"/>
    <w:rsid w:val="001576B2"/>
    <w:rsid w:val="00157CC6"/>
    <w:rsid w:val="001601F9"/>
    <w:rsid w:val="00160425"/>
    <w:rsid w:val="00160E79"/>
    <w:rsid w:val="001623C7"/>
    <w:rsid w:val="0016257D"/>
    <w:rsid w:val="00162B5E"/>
    <w:rsid w:val="00162BCF"/>
    <w:rsid w:val="00163015"/>
    <w:rsid w:val="00163614"/>
    <w:rsid w:val="001637CD"/>
    <w:rsid w:val="00163885"/>
    <w:rsid w:val="00163A6C"/>
    <w:rsid w:val="00163B3F"/>
    <w:rsid w:val="00164A6E"/>
    <w:rsid w:val="00164EE1"/>
    <w:rsid w:val="0016522C"/>
    <w:rsid w:val="0016524D"/>
    <w:rsid w:val="001652AD"/>
    <w:rsid w:val="00165314"/>
    <w:rsid w:val="00166339"/>
    <w:rsid w:val="001668B5"/>
    <w:rsid w:val="001673E6"/>
    <w:rsid w:val="00170675"/>
    <w:rsid w:val="00170C63"/>
    <w:rsid w:val="00171780"/>
    <w:rsid w:val="00171AFB"/>
    <w:rsid w:val="00171D3C"/>
    <w:rsid w:val="001725EA"/>
    <w:rsid w:val="00172AA6"/>
    <w:rsid w:val="00172BFA"/>
    <w:rsid w:val="0017388B"/>
    <w:rsid w:val="00173C08"/>
    <w:rsid w:val="00174175"/>
    <w:rsid w:val="00174E2B"/>
    <w:rsid w:val="0017517C"/>
    <w:rsid w:val="00175209"/>
    <w:rsid w:val="0017530B"/>
    <w:rsid w:val="001762F9"/>
    <w:rsid w:val="00176515"/>
    <w:rsid w:val="001765EA"/>
    <w:rsid w:val="00176758"/>
    <w:rsid w:val="00176A7C"/>
    <w:rsid w:val="00176D70"/>
    <w:rsid w:val="00176E41"/>
    <w:rsid w:val="00176F81"/>
    <w:rsid w:val="001777F5"/>
    <w:rsid w:val="00180B4C"/>
    <w:rsid w:val="001811B3"/>
    <w:rsid w:val="001815E0"/>
    <w:rsid w:val="001816D0"/>
    <w:rsid w:val="00181BE5"/>
    <w:rsid w:val="00181C0A"/>
    <w:rsid w:val="00182B90"/>
    <w:rsid w:val="00183A6A"/>
    <w:rsid w:val="00184020"/>
    <w:rsid w:val="001842D7"/>
    <w:rsid w:val="0018483D"/>
    <w:rsid w:val="001848BA"/>
    <w:rsid w:val="00184A57"/>
    <w:rsid w:val="00185771"/>
    <w:rsid w:val="00185DB1"/>
    <w:rsid w:val="00185EFB"/>
    <w:rsid w:val="00186000"/>
    <w:rsid w:val="00186299"/>
    <w:rsid w:val="00186ACB"/>
    <w:rsid w:val="00186C1C"/>
    <w:rsid w:val="00186D76"/>
    <w:rsid w:val="0018770B"/>
    <w:rsid w:val="00187AF9"/>
    <w:rsid w:val="00191398"/>
    <w:rsid w:val="00191FE4"/>
    <w:rsid w:val="001927BE"/>
    <w:rsid w:val="00192A4C"/>
    <w:rsid w:val="0019325F"/>
    <w:rsid w:val="001932FB"/>
    <w:rsid w:val="001933AE"/>
    <w:rsid w:val="001933BA"/>
    <w:rsid w:val="00193672"/>
    <w:rsid w:val="0019418D"/>
    <w:rsid w:val="001941B1"/>
    <w:rsid w:val="001943F4"/>
    <w:rsid w:val="001944D3"/>
    <w:rsid w:val="00194794"/>
    <w:rsid w:val="0019493A"/>
    <w:rsid w:val="00194F43"/>
    <w:rsid w:val="00195842"/>
    <w:rsid w:val="001959F7"/>
    <w:rsid w:val="0019616B"/>
    <w:rsid w:val="0019628B"/>
    <w:rsid w:val="001963F8"/>
    <w:rsid w:val="00197093"/>
    <w:rsid w:val="001972FC"/>
    <w:rsid w:val="0019744D"/>
    <w:rsid w:val="00197599"/>
    <w:rsid w:val="001A02B5"/>
    <w:rsid w:val="001A0632"/>
    <w:rsid w:val="001A06C7"/>
    <w:rsid w:val="001A074D"/>
    <w:rsid w:val="001A093B"/>
    <w:rsid w:val="001A0BF5"/>
    <w:rsid w:val="001A0F82"/>
    <w:rsid w:val="001A15F9"/>
    <w:rsid w:val="001A17EC"/>
    <w:rsid w:val="001A2A2F"/>
    <w:rsid w:val="001A34DD"/>
    <w:rsid w:val="001A378D"/>
    <w:rsid w:val="001A4313"/>
    <w:rsid w:val="001A67A2"/>
    <w:rsid w:val="001A7B4E"/>
    <w:rsid w:val="001A7D63"/>
    <w:rsid w:val="001B175F"/>
    <w:rsid w:val="001B1D0D"/>
    <w:rsid w:val="001B222F"/>
    <w:rsid w:val="001B223C"/>
    <w:rsid w:val="001B269C"/>
    <w:rsid w:val="001B27A0"/>
    <w:rsid w:val="001B2C33"/>
    <w:rsid w:val="001B2DB4"/>
    <w:rsid w:val="001B2FF0"/>
    <w:rsid w:val="001B3079"/>
    <w:rsid w:val="001B3898"/>
    <w:rsid w:val="001B38E9"/>
    <w:rsid w:val="001B3A00"/>
    <w:rsid w:val="001B43E4"/>
    <w:rsid w:val="001B46E0"/>
    <w:rsid w:val="001B470D"/>
    <w:rsid w:val="001B6241"/>
    <w:rsid w:val="001B62E6"/>
    <w:rsid w:val="001B6607"/>
    <w:rsid w:val="001B6612"/>
    <w:rsid w:val="001B7FD4"/>
    <w:rsid w:val="001C0674"/>
    <w:rsid w:val="001C1811"/>
    <w:rsid w:val="001C1BBF"/>
    <w:rsid w:val="001C27AE"/>
    <w:rsid w:val="001C35C3"/>
    <w:rsid w:val="001C37D3"/>
    <w:rsid w:val="001C3C1C"/>
    <w:rsid w:val="001C439E"/>
    <w:rsid w:val="001C50E1"/>
    <w:rsid w:val="001C53A4"/>
    <w:rsid w:val="001C5A8F"/>
    <w:rsid w:val="001C5C52"/>
    <w:rsid w:val="001C67C2"/>
    <w:rsid w:val="001D036D"/>
    <w:rsid w:val="001D082A"/>
    <w:rsid w:val="001D13AC"/>
    <w:rsid w:val="001D1564"/>
    <w:rsid w:val="001D19E2"/>
    <w:rsid w:val="001D245A"/>
    <w:rsid w:val="001D24E7"/>
    <w:rsid w:val="001D26CE"/>
    <w:rsid w:val="001D28E9"/>
    <w:rsid w:val="001D402B"/>
    <w:rsid w:val="001D5706"/>
    <w:rsid w:val="001D5D0A"/>
    <w:rsid w:val="001D5D12"/>
    <w:rsid w:val="001D60E2"/>
    <w:rsid w:val="001D6287"/>
    <w:rsid w:val="001D6864"/>
    <w:rsid w:val="001D68CF"/>
    <w:rsid w:val="001D6C29"/>
    <w:rsid w:val="001D6F63"/>
    <w:rsid w:val="001D73A5"/>
    <w:rsid w:val="001D7A5A"/>
    <w:rsid w:val="001E0811"/>
    <w:rsid w:val="001E1AAE"/>
    <w:rsid w:val="001E29F4"/>
    <w:rsid w:val="001E40C8"/>
    <w:rsid w:val="001E4198"/>
    <w:rsid w:val="001E5311"/>
    <w:rsid w:val="001E59A3"/>
    <w:rsid w:val="001E6031"/>
    <w:rsid w:val="001E6479"/>
    <w:rsid w:val="001E71A6"/>
    <w:rsid w:val="001E736F"/>
    <w:rsid w:val="001E7986"/>
    <w:rsid w:val="001E7F65"/>
    <w:rsid w:val="001E7F6D"/>
    <w:rsid w:val="001F04AC"/>
    <w:rsid w:val="001F11F6"/>
    <w:rsid w:val="001F1585"/>
    <w:rsid w:val="001F1841"/>
    <w:rsid w:val="001F1DE5"/>
    <w:rsid w:val="001F2109"/>
    <w:rsid w:val="001F2C31"/>
    <w:rsid w:val="001F3066"/>
    <w:rsid w:val="001F323D"/>
    <w:rsid w:val="001F36D8"/>
    <w:rsid w:val="001F37EC"/>
    <w:rsid w:val="001F414E"/>
    <w:rsid w:val="001F42E0"/>
    <w:rsid w:val="001F4920"/>
    <w:rsid w:val="001F4B72"/>
    <w:rsid w:val="001F5ABA"/>
    <w:rsid w:val="001F6136"/>
    <w:rsid w:val="001F65B1"/>
    <w:rsid w:val="001F66A4"/>
    <w:rsid w:val="001F67FA"/>
    <w:rsid w:val="001F6D31"/>
    <w:rsid w:val="001F7206"/>
    <w:rsid w:val="001F77A9"/>
    <w:rsid w:val="001F7A23"/>
    <w:rsid w:val="001F7C22"/>
    <w:rsid w:val="002000AE"/>
    <w:rsid w:val="00200205"/>
    <w:rsid w:val="00200823"/>
    <w:rsid w:val="0020083E"/>
    <w:rsid w:val="002008FF"/>
    <w:rsid w:val="00200A31"/>
    <w:rsid w:val="00200AC6"/>
    <w:rsid w:val="00200B4D"/>
    <w:rsid w:val="00200BF5"/>
    <w:rsid w:val="0020192C"/>
    <w:rsid w:val="00201EDE"/>
    <w:rsid w:val="00202340"/>
    <w:rsid w:val="00202BB1"/>
    <w:rsid w:val="00202BD8"/>
    <w:rsid w:val="00202E58"/>
    <w:rsid w:val="00202E7F"/>
    <w:rsid w:val="00202ED8"/>
    <w:rsid w:val="0020318C"/>
    <w:rsid w:val="00203B53"/>
    <w:rsid w:val="00203E8D"/>
    <w:rsid w:val="002046D5"/>
    <w:rsid w:val="00204983"/>
    <w:rsid w:val="00204A12"/>
    <w:rsid w:val="00204BFA"/>
    <w:rsid w:val="002054DF"/>
    <w:rsid w:val="0020557D"/>
    <w:rsid w:val="00205586"/>
    <w:rsid w:val="00205BF2"/>
    <w:rsid w:val="00205C5A"/>
    <w:rsid w:val="00206469"/>
    <w:rsid w:val="00206678"/>
    <w:rsid w:val="002068A8"/>
    <w:rsid w:val="002078B1"/>
    <w:rsid w:val="002079E8"/>
    <w:rsid w:val="00210101"/>
    <w:rsid w:val="0021046E"/>
    <w:rsid w:val="0021047C"/>
    <w:rsid w:val="0021119A"/>
    <w:rsid w:val="00211388"/>
    <w:rsid w:val="002116A6"/>
    <w:rsid w:val="0021233B"/>
    <w:rsid w:val="0021259F"/>
    <w:rsid w:val="0021284B"/>
    <w:rsid w:val="0021295F"/>
    <w:rsid w:val="00212CE5"/>
    <w:rsid w:val="002137BC"/>
    <w:rsid w:val="00213D68"/>
    <w:rsid w:val="00214D06"/>
    <w:rsid w:val="00215550"/>
    <w:rsid w:val="0021596B"/>
    <w:rsid w:val="00215AB7"/>
    <w:rsid w:val="00215AC5"/>
    <w:rsid w:val="00216CDA"/>
    <w:rsid w:val="00216DF4"/>
    <w:rsid w:val="00217510"/>
    <w:rsid w:val="002177BB"/>
    <w:rsid w:val="00217935"/>
    <w:rsid w:val="00220DE1"/>
    <w:rsid w:val="002213F1"/>
    <w:rsid w:val="00221458"/>
    <w:rsid w:val="002221F4"/>
    <w:rsid w:val="00222318"/>
    <w:rsid w:val="0022236C"/>
    <w:rsid w:val="002225D9"/>
    <w:rsid w:val="002229ED"/>
    <w:rsid w:val="00222DE6"/>
    <w:rsid w:val="00223733"/>
    <w:rsid w:val="00224519"/>
    <w:rsid w:val="00224D71"/>
    <w:rsid w:val="00224E49"/>
    <w:rsid w:val="00226700"/>
    <w:rsid w:val="00226DAF"/>
    <w:rsid w:val="00226DBD"/>
    <w:rsid w:val="00226ECD"/>
    <w:rsid w:val="002274EB"/>
    <w:rsid w:val="00230129"/>
    <w:rsid w:val="0023045B"/>
    <w:rsid w:val="002305A0"/>
    <w:rsid w:val="002307E9"/>
    <w:rsid w:val="002311A4"/>
    <w:rsid w:val="00231BEB"/>
    <w:rsid w:val="002322D5"/>
    <w:rsid w:val="002324CA"/>
    <w:rsid w:val="002339E2"/>
    <w:rsid w:val="002348A7"/>
    <w:rsid w:val="00234E9C"/>
    <w:rsid w:val="00235DB7"/>
    <w:rsid w:val="00236208"/>
    <w:rsid w:val="002363AC"/>
    <w:rsid w:val="00236484"/>
    <w:rsid w:val="00236ACD"/>
    <w:rsid w:val="00236CE5"/>
    <w:rsid w:val="00236EB9"/>
    <w:rsid w:val="002378D8"/>
    <w:rsid w:val="0024046A"/>
    <w:rsid w:val="00240FB3"/>
    <w:rsid w:val="002416FA"/>
    <w:rsid w:val="00242EF6"/>
    <w:rsid w:val="00243366"/>
    <w:rsid w:val="002435DB"/>
    <w:rsid w:val="0024374B"/>
    <w:rsid w:val="0024399C"/>
    <w:rsid w:val="00243AB5"/>
    <w:rsid w:val="00243D50"/>
    <w:rsid w:val="00243EFC"/>
    <w:rsid w:val="002441B2"/>
    <w:rsid w:val="002441E1"/>
    <w:rsid w:val="002441E4"/>
    <w:rsid w:val="00244CC2"/>
    <w:rsid w:val="00245BAA"/>
    <w:rsid w:val="00245BEF"/>
    <w:rsid w:val="00245E1E"/>
    <w:rsid w:val="002463FD"/>
    <w:rsid w:val="00246926"/>
    <w:rsid w:val="00246F65"/>
    <w:rsid w:val="0024704F"/>
    <w:rsid w:val="002470AE"/>
    <w:rsid w:val="00247195"/>
    <w:rsid w:val="002472F1"/>
    <w:rsid w:val="00247828"/>
    <w:rsid w:val="00247D3F"/>
    <w:rsid w:val="00247D42"/>
    <w:rsid w:val="00250F56"/>
    <w:rsid w:val="00251D95"/>
    <w:rsid w:val="0025291A"/>
    <w:rsid w:val="0025294F"/>
    <w:rsid w:val="00252D6F"/>
    <w:rsid w:val="00252FC5"/>
    <w:rsid w:val="0025323E"/>
    <w:rsid w:val="00253682"/>
    <w:rsid w:val="00253825"/>
    <w:rsid w:val="00255022"/>
    <w:rsid w:val="00255F0F"/>
    <w:rsid w:val="00256400"/>
    <w:rsid w:val="0025649B"/>
    <w:rsid w:val="0025675A"/>
    <w:rsid w:val="00256FEB"/>
    <w:rsid w:val="0025742E"/>
    <w:rsid w:val="002577D1"/>
    <w:rsid w:val="00257AE2"/>
    <w:rsid w:val="00257C11"/>
    <w:rsid w:val="00260199"/>
    <w:rsid w:val="00260626"/>
    <w:rsid w:val="00260D10"/>
    <w:rsid w:val="002623A5"/>
    <w:rsid w:val="00262D70"/>
    <w:rsid w:val="00262EAB"/>
    <w:rsid w:val="0026397A"/>
    <w:rsid w:val="002648B5"/>
    <w:rsid w:val="00264A8E"/>
    <w:rsid w:val="00264F14"/>
    <w:rsid w:val="00265F22"/>
    <w:rsid w:val="002662EE"/>
    <w:rsid w:val="00266637"/>
    <w:rsid w:val="0026678B"/>
    <w:rsid w:val="002672B0"/>
    <w:rsid w:val="00267772"/>
    <w:rsid w:val="00267C5F"/>
    <w:rsid w:val="0027033D"/>
    <w:rsid w:val="002705DC"/>
    <w:rsid w:val="00270663"/>
    <w:rsid w:val="002706AD"/>
    <w:rsid w:val="0027082D"/>
    <w:rsid w:val="00270F92"/>
    <w:rsid w:val="002711DF"/>
    <w:rsid w:val="00271FFE"/>
    <w:rsid w:val="002721AE"/>
    <w:rsid w:val="00272457"/>
    <w:rsid w:val="00272AC9"/>
    <w:rsid w:val="00272F7F"/>
    <w:rsid w:val="00273041"/>
    <w:rsid w:val="00274C78"/>
    <w:rsid w:val="00275F1B"/>
    <w:rsid w:val="00276BC3"/>
    <w:rsid w:val="002776C8"/>
    <w:rsid w:val="0028068A"/>
    <w:rsid w:val="002807A2"/>
    <w:rsid w:val="00280ABB"/>
    <w:rsid w:val="002819A4"/>
    <w:rsid w:val="00281BF1"/>
    <w:rsid w:val="00281C9D"/>
    <w:rsid w:val="00281FCF"/>
    <w:rsid w:val="00282259"/>
    <w:rsid w:val="002827AE"/>
    <w:rsid w:val="00282F8D"/>
    <w:rsid w:val="00283A2A"/>
    <w:rsid w:val="00283D81"/>
    <w:rsid w:val="002841F4"/>
    <w:rsid w:val="0028441A"/>
    <w:rsid w:val="00284F80"/>
    <w:rsid w:val="002856C6"/>
    <w:rsid w:val="00285DA2"/>
    <w:rsid w:val="0028687E"/>
    <w:rsid w:val="00287536"/>
    <w:rsid w:val="002877DB"/>
    <w:rsid w:val="00287B81"/>
    <w:rsid w:val="002909E0"/>
    <w:rsid w:val="00291984"/>
    <w:rsid w:val="00292063"/>
    <w:rsid w:val="00292EE0"/>
    <w:rsid w:val="00293997"/>
    <w:rsid w:val="00293B92"/>
    <w:rsid w:val="00293DA0"/>
    <w:rsid w:val="00293DFC"/>
    <w:rsid w:val="00294299"/>
    <w:rsid w:val="002945A6"/>
    <w:rsid w:val="002947BC"/>
    <w:rsid w:val="00294CBF"/>
    <w:rsid w:val="00295E3C"/>
    <w:rsid w:val="00296681"/>
    <w:rsid w:val="0029675F"/>
    <w:rsid w:val="002A015B"/>
    <w:rsid w:val="002A0707"/>
    <w:rsid w:val="002A074E"/>
    <w:rsid w:val="002A0A13"/>
    <w:rsid w:val="002A1E26"/>
    <w:rsid w:val="002A1F23"/>
    <w:rsid w:val="002A214C"/>
    <w:rsid w:val="002A2395"/>
    <w:rsid w:val="002A2729"/>
    <w:rsid w:val="002A2AD0"/>
    <w:rsid w:val="002A2C6E"/>
    <w:rsid w:val="002A3966"/>
    <w:rsid w:val="002A3A8F"/>
    <w:rsid w:val="002A5716"/>
    <w:rsid w:val="002A6677"/>
    <w:rsid w:val="002A6AFB"/>
    <w:rsid w:val="002A73FF"/>
    <w:rsid w:val="002A7BA6"/>
    <w:rsid w:val="002B06FD"/>
    <w:rsid w:val="002B070F"/>
    <w:rsid w:val="002B19E5"/>
    <w:rsid w:val="002B235F"/>
    <w:rsid w:val="002B2B0B"/>
    <w:rsid w:val="002B32F5"/>
    <w:rsid w:val="002B3B3A"/>
    <w:rsid w:val="002B4679"/>
    <w:rsid w:val="002B47DF"/>
    <w:rsid w:val="002B4DAA"/>
    <w:rsid w:val="002B59AA"/>
    <w:rsid w:val="002B5DA4"/>
    <w:rsid w:val="002B6119"/>
    <w:rsid w:val="002B6282"/>
    <w:rsid w:val="002B6681"/>
    <w:rsid w:val="002B6F97"/>
    <w:rsid w:val="002B7053"/>
    <w:rsid w:val="002B753E"/>
    <w:rsid w:val="002B7B95"/>
    <w:rsid w:val="002C12C9"/>
    <w:rsid w:val="002C2644"/>
    <w:rsid w:val="002C2D1A"/>
    <w:rsid w:val="002C3B9A"/>
    <w:rsid w:val="002C4391"/>
    <w:rsid w:val="002C4C55"/>
    <w:rsid w:val="002C4C7F"/>
    <w:rsid w:val="002C5270"/>
    <w:rsid w:val="002C5ACF"/>
    <w:rsid w:val="002C5CC5"/>
    <w:rsid w:val="002C61C0"/>
    <w:rsid w:val="002C66AA"/>
    <w:rsid w:val="002C7017"/>
    <w:rsid w:val="002C7081"/>
    <w:rsid w:val="002C743F"/>
    <w:rsid w:val="002C76C2"/>
    <w:rsid w:val="002C7BF2"/>
    <w:rsid w:val="002D00CE"/>
    <w:rsid w:val="002D12E8"/>
    <w:rsid w:val="002D216B"/>
    <w:rsid w:val="002D248F"/>
    <w:rsid w:val="002D2DAA"/>
    <w:rsid w:val="002D36C0"/>
    <w:rsid w:val="002D44F2"/>
    <w:rsid w:val="002D4921"/>
    <w:rsid w:val="002D5396"/>
    <w:rsid w:val="002D583D"/>
    <w:rsid w:val="002D5C86"/>
    <w:rsid w:val="002D5EC7"/>
    <w:rsid w:val="002D65BB"/>
    <w:rsid w:val="002D6BB1"/>
    <w:rsid w:val="002D70E2"/>
    <w:rsid w:val="002D755A"/>
    <w:rsid w:val="002D7952"/>
    <w:rsid w:val="002D7D6B"/>
    <w:rsid w:val="002E048B"/>
    <w:rsid w:val="002E0E13"/>
    <w:rsid w:val="002E175E"/>
    <w:rsid w:val="002E1ACF"/>
    <w:rsid w:val="002E2558"/>
    <w:rsid w:val="002E25CD"/>
    <w:rsid w:val="002E2B44"/>
    <w:rsid w:val="002E2BE6"/>
    <w:rsid w:val="002E2E82"/>
    <w:rsid w:val="002E2ECB"/>
    <w:rsid w:val="002E37E3"/>
    <w:rsid w:val="002E3CB3"/>
    <w:rsid w:val="002E463A"/>
    <w:rsid w:val="002E4C6D"/>
    <w:rsid w:val="002E5071"/>
    <w:rsid w:val="002E6402"/>
    <w:rsid w:val="002E6766"/>
    <w:rsid w:val="002E77EE"/>
    <w:rsid w:val="002E78AE"/>
    <w:rsid w:val="002E7928"/>
    <w:rsid w:val="002E7B1F"/>
    <w:rsid w:val="002F05FD"/>
    <w:rsid w:val="002F079D"/>
    <w:rsid w:val="002F0A35"/>
    <w:rsid w:val="002F0AD4"/>
    <w:rsid w:val="002F121C"/>
    <w:rsid w:val="002F20CC"/>
    <w:rsid w:val="002F24ED"/>
    <w:rsid w:val="002F2680"/>
    <w:rsid w:val="002F2D79"/>
    <w:rsid w:val="002F3AF5"/>
    <w:rsid w:val="002F40BF"/>
    <w:rsid w:val="002F47AF"/>
    <w:rsid w:val="002F5601"/>
    <w:rsid w:val="002F5AF0"/>
    <w:rsid w:val="002F5BB4"/>
    <w:rsid w:val="002F6682"/>
    <w:rsid w:val="002F6DD5"/>
    <w:rsid w:val="002F7B65"/>
    <w:rsid w:val="0030014B"/>
    <w:rsid w:val="003008A8"/>
    <w:rsid w:val="00300ABE"/>
    <w:rsid w:val="00300F26"/>
    <w:rsid w:val="00301B83"/>
    <w:rsid w:val="0030290D"/>
    <w:rsid w:val="00302991"/>
    <w:rsid w:val="00302C1E"/>
    <w:rsid w:val="003033D3"/>
    <w:rsid w:val="00303D37"/>
    <w:rsid w:val="003048D9"/>
    <w:rsid w:val="00304CA0"/>
    <w:rsid w:val="00306310"/>
    <w:rsid w:val="00307468"/>
    <w:rsid w:val="00307BA7"/>
    <w:rsid w:val="00307C49"/>
    <w:rsid w:val="00307DA7"/>
    <w:rsid w:val="00310AE3"/>
    <w:rsid w:val="003111E0"/>
    <w:rsid w:val="003118B1"/>
    <w:rsid w:val="0031321B"/>
    <w:rsid w:val="00313528"/>
    <w:rsid w:val="003137B6"/>
    <w:rsid w:val="00313E6B"/>
    <w:rsid w:val="00314DBC"/>
    <w:rsid w:val="00315017"/>
    <w:rsid w:val="00315311"/>
    <w:rsid w:val="00315C01"/>
    <w:rsid w:val="00315F49"/>
    <w:rsid w:val="003160DB"/>
    <w:rsid w:val="00317228"/>
    <w:rsid w:val="00317F99"/>
    <w:rsid w:val="003203F2"/>
    <w:rsid w:val="00320F52"/>
    <w:rsid w:val="00321832"/>
    <w:rsid w:val="00321C03"/>
    <w:rsid w:val="00321C99"/>
    <w:rsid w:val="003221E6"/>
    <w:rsid w:val="00322398"/>
    <w:rsid w:val="00322603"/>
    <w:rsid w:val="00322B16"/>
    <w:rsid w:val="00322C6B"/>
    <w:rsid w:val="00323252"/>
    <w:rsid w:val="0032381D"/>
    <w:rsid w:val="00323D79"/>
    <w:rsid w:val="003249D4"/>
    <w:rsid w:val="00324B66"/>
    <w:rsid w:val="00324EFF"/>
    <w:rsid w:val="00325777"/>
    <w:rsid w:val="00325E5F"/>
    <w:rsid w:val="00325EEA"/>
    <w:rsid w:val="00326AB1"/>
    <w:rsid w:val="00326DC5"/>
    <w:rsid w:val="00327468"/>
    <w:rsid w:val="00327C5D"/>
    <w:rsid w:val="00327E25"/>
    <w:rsid w:val="003306F9"/>
    <w:rsid w:val="00330AE4"/>
    <w:rsid w:val="00330D12"/>
    <w:rsid w:val="003311CC"/>
    <w:rsid w:val="00331E0A"/>
    <w:rsid w:val="003324A3"/>
    <w:rsid w:val="00333794"/>
    <w:rsid w:val="0033390B"/>
    <w:rsid w:val="00333E4F"/>
    <w:rsid w:val="00334338"/>
    <w:rsid w:val="00334A1C"/>
    <w:rsid w:val="00334A72"/>
    <w:rsid w:val="00334CD9"/>
    <w:rsid w:val="00335127"/>
    <w:rsid w:val="0033543B"/>
    <w:rsid w:val="00335440"/>
    <w:rsid w:val="00336B8B"/>
    <w:rsid w:val="00336FCD"/>
    <w:rsid w:val="00337162"/>
    <w:rsid w:val="00337C53"/>
    <w:rsid w:val="00340795"/>
    <w:rsid w:val="003409C2"/>
    <w:rsid w:val="00341615"/>
    <w:rsid w:val="00341D4C"/>
    <w:rsid w:val="00341E4A"/>
    <w:rsid w:val="00341FE2"/>
    <w:rsid w:val="00341FFB"/>
    <w:rsid w:val="00342072"/>
    <w:rsid w:val="0034277F"/>
    <w:rsid w:val="00343192"/>
    <w:rsid w:val="00343447"/>
    <w:rsid w:val="00343945"/>
    <w:rsid w:val="00343C68"/>
    <w:rsid w:val="00344420"/>
    <w:rsid w:val="00345243"/>
    <w:rsid w:val="00345600"/>
    <w:rsid w:val="00345A2A"/>
    <w:rsid w:val="003462B0"/>
    <w:rsid w:val="00346399"/>
    <w:rsid w:val="00346D77"/>
    <w:rsid w:val="0035065A"/>
    <w:rsid w:val="00350702"/>
    <w:rsid w:val="00350B40"/>
    <w:rsid w:val="003510C7"/>
    <w:rsid w:val="003511F3"/>
    <w:rsid w:val="00351968"/>
    <w:rsid w:val="00352100"/>
    <w:rsid w:val="003522E1"/>
    <w:rsid w:val="0035247E"/>
    <w:rsid w:val="00353E0D"/>
    <w:rsid w:val="00353E33"/>
    <w:rsid w:val="00353E66"/>
    <w:rsid w:val="00353FFA"/>
    <w:rsid w:val="003542B8"/>
    <w:rsid w:val="003547CE"/>
    <w:rsid w:val="003557A9"/>
    <w:rsid w:val="00355CC4"/>
    <w:rsid w:val="00355F29"/>
    <w:rsid w:val="00355F53"/>
    <w:rsid w:val="003561B2"/>
    <w:rsid w:val="00356360"/>
    <w:rsid w:val="003564C0"/>
    <w:rsid w:val="003566FC"/>
    <w:rsid w:val="00357871"/>
    <w:rsid w:val="00357ACE"/>
    <w:rsid w:val="00357CA1"/>
    <w:rsid w:val="00357DFA"/>
    <w:rsid w:val="0036018D"/>
    <w:rsid w:val="003605A4"/>
    <w:rsid w:val="0036115E"/>
    <w:rsid w:val="00361E17"/>
    <w:rsid w:val="00361E8D"/>
    <w:rsid w:val="00361E9F"/>
    <w:rsid w:val="003620DC"/>
    <w:rsid w:val="00362500"/>
    <w:rsid w:val="00362834"/>
    <w:rsid w:val="00362B91"/>
    <w:rsid w:val="00362F04"/>
    <w:rsid w:val="0036334C"/>
    <w:rsid w:val="003640E1"/>
    <w:rsid w:val="00364346"/>
    <w:rsid w:val="003647C4"/>
    <w:rsid w:val="003649D5"/>
    <w:rsid w:val="00364A25"/>
    <w:rsid w:val="00364CC7"/>
    <w:rsid w:val="00364EBF"/>
    <w:rsid w:val="0036544A"/>
    <w:rsid w:val="00365DBE"/>
    <w:rsid w:val="00366B3E"/>
    <w:rsid w:val="0036793F"/>
    <w:rsid w:val="00370186"/>
    <w:rsid w:val="00370304"/>
    <w:rsid w:val="00370436"/>
    <w:rsid w:val="0037285F"/>
    <w:rsid w:val="00372E4B"/>
    <w:rsid w:val="0037305B"/>
    <w:rsid w:val="003730FD"/>
    <w:rsid w:val="00373160"/>
    <w:rsid w:val="003732EB"/>
    <w:rsid w:val="003737F0"/>
    <w:rsid w:val="0037412F"/>
    <w:rsid w:val="0037484C"/>
    <w:rsid w:val="00374B40"/>
    <w:rsid w:val="00374D95"/>
    <w:rsid w:val="00375042"/>
    <w:rsid w:val="003758F3"/>
    <w:rsid w:val="00375E1C"/>
    <w:rsid w:val="00376473"/>
    <w:rsid w:val="00376502"/>
    <w:rsid w:val="003766B9"/>
    <w:rsid w:val="00377351"/>
    <w:rsid w:val="003808CB"/>
    <w:rsid w:val="00380B36"/>
    <w:rsid w:val="00380EF4"/>
    <w:rsid w:val="00380FB8"/>
    <w:rsid w:val="00380FD1"/>
    <w:rsid w:val="00381195"/>
    <w:rsid w:val="00381962"/>
    <w:rsid w:val="00381A5A"/>
    <w:rsid w:val="00382285"/>
    <w:rsid w:val="0038261E"/>
    <w:rsid w:val="00382E73"/>
    <w:rsid w:val="00382F00"/>
    <w:rsid w:val="00383F4F"/>
    <w:rsid w:val="0038403D"/>
    <w:rsid w:val="00384474"/>
    <w:rsid w:val="0038450B"/>
    <w:rsid w:val="0038458C"/>
    <w:rsid w:val="003846F9"/>
    <w:rsid w:val="003861DE"/>
    <w:rsid w:val="00386292"/>
    <w:rsid w:val="0038666A"/>
    <w:rsid w:val="00386881"/>
    <w:rsid w:val="00387C2E"/>
    <w:rsid w:val="00387D13"/>
    <w:rsid w:val="00390404"/>
    <w:rsid w:val="003905C5"/>
    <w:rsid w:val="003906C1"/>
    <w:rsid w:val="00390805"/>
    <w:rsid w:val="003908C4"/>
    <w:rsid w:val="00391FB2"/>
    <w:rsid w:val="003937C0"/>
    <w:rsid w:val="003941DC"/>
    <w:rsid w:val="00394A19"/>
    <w:rsid w:val="003951B8"/>
    <w:rsid w:val="0039530D"/>
    <w:rsid w:val="003957E0"/>
    <w:rsid w:val="0039646F"/>
    <w:rsid w:val="0039671E"/>
    <w:rsid w:val="00396BE1"/>
    <w:rsid w:val="00396D50"/>
    <w:rsid w:val="00396E11"/>
    <w:rsid w:val="00396E5F"/>
    <w:rsid w:val="0039799C"/>
    <w:rsid w:val="003979CD"/>
    <w:rsid w:val="00397AE3"/>
    <w:rsid w:val="00397AEA"/>
    <w:rsid w:val="00397F33"/>
    <w:rsid w:val="003A09E2"/>
    <w:rsid w:val="003A16CB"/>
    <w:rsid w:val="003A1DBA"/>
    <w:rsid w:val="003A2842"/>
    <w:rsid w:val="003A2983"/>
    <w:rsid w:val="003A3692"/>
    <w:rsid w:val="003A4237"/>
    <w:rsid w:val="003A4346"/>
    <w:rsid w:val="003A4667"/>
    <w:rsid w:val="003A492D"/>
    <w:rsid w:val="003A4FC8"/>
    <w:rsid w:val="003A5441"/>
    <w:rsid w:val="003A5C95"/>
    <w:rsid w:val="003A60E0"/>
    <w:rsid w:val="003A6712"/>
    <w:rsid w:val="003A775A"/>
    <w:rsid w:val="003A7C12"/>
    <w:rsid w:val="003B06EA"/>
    <w:rsid w:val="003B0B44"/>
    <w:rsid w:val="003B0D0F"/>
    <w:rsid w:val="003B1235"/>
    <w:rsid w:val="003B1896"/>
    <w:rsid w:val="003B2A42"/>
    <w:rsid w:val="003B31A6"/>
    <w:rsid w:val="003B4057"/>
    <w:rsid w:val="003B4C00"/>
    <w:rsid w:val="003B5662"/>
    <w:rsid w:val="003B568D"/>
    <w:rsid w:val="003B6AE3"/>
    <w:rsid w:val="003B6FB4"/>
    <w:rsid w:val="003B72B6"/>
    <w:rsid w:val="003B72FC"/>
    <w:rsid w:val="003C0186"/>
    <w:rsid w:val="003C0EAD"/>
    <w:rsid w:val="003C1CF6"/>
    <w:rsid w:val="003C1E26"/>
    <w:rsid w:val="003C36FC"/>
    <w:rsid w:val="003C45EF"/>
    <w:rsid w:val="003C4731"/>
    <w:rsid w:val="003C4A56"/>
    <w:rsid w:val="003C4FA9"/>
    <w:rsid w:val="003C5048"/>
    <w:rsid w:val="003C54B3"/>
    <w:rsid w:val="003C563A"/>
    <w:rsid w:val="003C6B6B"/>
    <w:rsid w:val="003C6D23"/>
    <w:rsid w:val="003C70AD"/>
    <w:rsid w:val="003C7303"/>
    <w:rsid w:val="003C76C6"/>
    <w:rsid w:val="003C778C"/>
    <w:rsid w:val="003C790A"/>
    <w:rsid w:val="003C7C39"/>
    <w:rsid w:val="003C7C8D"/>
    <w:rsid w:val="003D0358"/>
    <w:rsid w:val="003D0774"/>
    <w:rsid w:val="003D1016"/>
    <w:rsid w:val="003D1248"/>
    <w:rsid w:val="003D1E00"/>
    <w:rsid w:val="003D22C0"/>
    <w:rsid w:val="003D3904"/>
    <w:rsid w:val="003D3B77"/>
    <w:rsid w:val="003D480B"/>
    <w:rsid w:val="003D48D5"/>
    <w:rsid w:val="003D4A8C"/>
    <w:rsid w:val="003D4B5F"/>
    <w:rsid w:val="003D530E"/>
    <w:rsid w:val="003D56D2"/>
    <w:rsid w:val="003D57CE"/>
    <w:rsid w:val="003D5DEB"/>
    <w:rsid w:val="003D62F7"/>
    <w:rsid w:val="003D6B66"/>
    <w:rsid w:val="003D70F7"/>
    <w:rsid w:val="003D7756"/>
    <w:rsid w:val="003E00A6"/>
    <w:rsid w:val="003E09A1"/>
    <w:rsid w:val="003E24E7"/>
    <w:rsid w:val="003E2ACC"/>
    <w:rsid w:val="003E2EFE"/>
    <w:rsid w:val="003E34A1"/>
    <w:rsid w:val="003E404E"/>
    <w:rsid w:val="003E4866"/>
    <w:rsid w:val="003E4E58"/>
    <w:rsid w:val="003E5207"/>
    <w:rsid w:val="003E5D88"/>
    <w:rsid w:val="003E5DE5"/>
    <w:rsid w:val="003E5E67"/>
    <w:rsid w:val="003E6D9D"/>
    <w:rsid w:val="003E7AD7"/>
    <w:rsid w:val="003E7C2C"/>
    <w:rsid w:val="003E7C5A"/>
    <w:rsid w:val="003E7E16"/>
    <w:rsid w:val="003F020D"/>
    <w:rsid w:val="003F0289"/>
    <w:rsid w:val="003F03CF"/>
    <w:rsid w:val="003F0E9E"/>
    <w:rsid w:val="003F199F"/>
    <w:rsid w:val="003F1C58"/>
    <w:rsid w:val="003F222F"/>
    <w:rsid w:val="003F2825"/>
    <w:rsid w:val="003F29EB"/>
    <w:rsid w:val="003F31BE"/>
    <w:rsid w:val="003F34EB"/>
    <w:rsid w:val="003F38F9"/>
    <w:rsid w:val="003F3982"/>
    <w:rsid w:val="003F3DA5"/>
    <w:rsid w:val="003F4651"/>
    <w:rsid w:val="003F48EC"/>
    <w:rsid w:val="003F4ADB"/>
    <w:rsid w:val="003F544B"/>
    <w:rsid w:val="003F55AA"/>
    <w:rsid w:val="003F6321"/>
    <w:rsid w:val="00400380"/>
    <w:rsid w:val="00401198"/>
    <w:rsid w:val="004012A6"/>
    <w:rsid w:val="0040169A"/>
    <w:rsid w:val="004018F5"/>
    <w:rsid w:val="00401B16"/>
    <w:rsid w:val="00401EB4"/>
    <w:rsid w:val="00402005"/>
    <w:rsid w:val="00402095"/>
    <w:rsid w:val="0040219A"/>
    <w:rsid w:val="004022E5"/>
    <w:rsid w:val="00402580"/>
    <w:rsid w:val="00402C34"/>
    <w:rsid w:val="00403138"/>
    <w:rsid w:val="0040321B"/>
    <w:rsid w:val="00403575"/>
    <w:rsid w:val="0040370D"/>
    <w:rsid w:val="0040378F"/>
    <w:rsid w:val="00403D7B"/>
    <w:rsid w:val="00404455"/>
    <w:rsid w:val="004045E5"/>
    <w:rsid w:val="0040544A"/>
    <w:rsid w:val="00405A37"/>
    <w:rsid w:val="00405D34"/>
    <w:rsid w:val="00406B38"/>
    <w:rsid w:val="004071F4"/>
    <w:rsid w:val="00407AA9"/>
    <w:rsid w:val="00407E1E"/>
    <w:rsid w:val="00407FF9"/>
    <w:rsid w:val="004103A3"/>
    <w:rsid w:val="0041051E"/>
    <w:rsid w:val="00410B85"/>
    <w:rsid w:val="00410C3C"/>
    <w:rsid w:val="00411700"/>
    <w:rsid w:val="00411AB4"/>
    <w:rsid w:val="0041214E"/>
    <w:rsid w:val="00412222"/>
    <w:rsid w:val="00412520"/>
    <w:rsid w:val="0041262C"/>
    <w:rsid w:val="00412FB6"/>
    <w:rsid w:val="00413872"/>
    <w:rsid w:val="0041388C"/>
    <w:rsid w:val="00413B44"/>
    <w:rsid w:val="00413C01"/>
    <w:rsid w:val="00413F1A"/>
    <w:rsid w:val="004151D4"/>
    <w:rsid w:val="004155F2"/>
    <w:rsid w:val="00415DB6"/>
    <w:rsid w:val="004161F7"/>
    <w:rsid w:val="00417DB7"/>
    <w:rsid w:val="004207DE"/>
    <w:rsid w:val="00421EE4"/>
    <w:rsid w:val="004220C9"/>
    <w:rsid w:val="00422307"/>
    <w:rsid w:val="004228F7"/>
    <w:rsid w:val="00422B6E"/>
    <w:rsid w:val="00422ED7"/>
    <w:rsid w:val="00423882"/>
    <w:rsid w:val="00423D54"/>
    <w:rsid w:val="00423F02"/>
    <w:rsid w:val="00424D05"/>
    <w:rsid w:val="00424FD6"/>
    <w:rsid w:val="004251CB"/>
    <w:rsid w:val="00425DDE"/>
    <w:rsid w:val="0042608C"/>
    <w:rsid w:val="004260A8"/>
    <w:rsid w:val="0042657D"/>
    <w:rsid w:val="004265D6"/>
    <w:rsid w:val="00426EA1"/>
    <w:rsid w:val="00427C83"/>
    <w:rsid w:val="00427CF1"/>
    <w:rsid w:val="00427F31"/>
    <w:rsid w:val="00430639"/>
    <w:rsid w:val="00431296"/>
    <w:rsid w:val="004312E6"/>
    <w:rsid w:val="004314EF"/>
    <w:rsid w:val="00431DFB"/>
    <w:rsid w:val="004321E8"/>
    <w:rsid w:val="00432921"/>
    <w:rsid w:val="00432CD7"/>
    <w:rsid w:val="004335B1"/>
    <w:rsid w:val="00433DE2"/>
    <w:rsid w:val="00433EE0"/>
    <w:rsid w:val="00433F6E"/>
    <w:rsid w:val="0043452D"/>
    <w:rsid w:val="004346F7"/>
    <w:rsid w:val="00434AF3"/>
    <w:rsid w:val="00435254"/>
    <w:rsid w:val="004357CC"/>
    <w:rsid w:val="00435C70"/>
    <w:rsid w:val="004362CE"/>
    <w:rsid w:val="00436731"/>
    <w:rsid w:val="00436906"/>
    <w:rsid w:val="00436B8D"/>
    <w:rsid w:val="004374BB"/>
    <w:rsid w:val="00437A03"/>
    <w:rsid w:val="00440B7C"/>
    <w:rsid w:val="00441829"/>
    <w:rsid w:val="00441C10"/>
    <w:rsid w:val="00442ACE"/>
    <w:rsid w:val="00442C3F"/>
    <w:rsid w:val="0044409D"/>
    <w:rsid w:val="004443BE"/>
    <w:rsid w:val="004444F8"/>
    <w:rsid w:val="00444D58"/>
    <w:rsid w:val="0044576F"/>
    <w:rsid w:val="004457F8"/>
    <w:rsid w:val="0044596A"/>
    <w:rsid w:val="00445C9D"/>
    <w:rsid w:val="00445E64"/>
    <w:rsid w:val="00446FAB"/>
    <w:rsid w:val="004471DB"/>
    <w:rsid w:val="004475FA"/>
    <w:rsid w:val="00447A5E"/>
    <w:rsid w:val="00447C97"/>
    <w:rsid w:val="0045002E"/>
    <w:rsid w:val="00450486"/>
    <w:rsid w:val="00450C98"/>
    <w:rsid w:val="004528A8"/>
    <w:rsid w:val="0045369B"/>
    <w:rsid w:val="004537DE"/>
    <w:rsid w:val="00453987"/>
    <w:rsid w:val="00453A9B"/>
    <w:rsid w:val="00454D7C"/>
    <w:rsid w:val="00455183"/>
    <w:rsid w:val="00455498"/>
    <w:rsid w:val="004556C9"/>
    <w:rsid w:val="00455950"/>
    <w:rsid w:val="00455C93"/>
    <w:rsid w:val="00456A0B"/>
    <w:rsid w:val="00457A54"/>
    <w:rsid w:val="0046070D"/>
    <w:rsid w:val="00460A5E"/>
    <w:rsid w:val="00460EF9"/>
    <w:rsid w:val="00461092"/>
    <w:rsid w:val="00461B1C"/>
    <w:rsid w:val="00461FF7"/>
    <w:rsid w:val="00462662"/>
    <w:rsid w:val="004626FA"/>
    <w:rsid w:val="00462C7D"/>
    <w:rsid w:val="00462E21"/>
    <w:rsid w:val="00463C37"/>
    <w:rsid w:val="00463D50"/>
    <w:rsid w:val="004643DA"/>
    <w:rsid w:val="004644E8"/>
    <w:rsid w:val="00464BA8"/>
    <w:rsid w:val="00464E82"/>
    <w:rsid w:val="004652BF"/>
    <w:rsid w:val="004655F2"/>
    <w:rsid w:val="00465C67"/>
    <w:rsid w:val="0046675C"/>
    <w:rsid w:val="00467FD8"/>
    <w:rsid w:val="00470C0D"/>
    <w:rsid w:val="004710ED"/>
    <w:rsid w:val="00471441"/>
    <w:rsid w:val="004715B7"/>
    <w:rsid w:val="0047187D"/>
    <w:rsid w:val="0047231F"/>
    <w:rsid w:val="00472781"/>
    <w:rsid w:val="00472F9D"/>
    <w:rsid w:val="00474791"/>
    <w:rsid w:val="00474882"/>
    <w:rsid w:val="00474A9B"/>
    <w:rsid w:val="00474B9A"/>
    <w:rsid w:val="00474E53"/>
    <w:rsid w:val="00475FCB"/>
    <w:rsid w:val="00475FE6"/>
    <w:rsid w:val="00476AEC"/>
    <w:rsid w:val="00476C69"/>
    <w:rsid w:val="00476CEA"/>
    <w:rsid w:val="004770AF"/>
    <w:rsid w:val="004807B1"/>
    <w:rsid w:val="004819E5"/>
    <w:rsid w:val="00481E03"/>
    <w:rsid w:val="00482654"/>
    <w:rsid w:val="004827A9"/>
    <w:rsid w:val="00482EF2"/>
    <w:rsid w:val="00483868"/>
    <w:rsid w:val="00483C51"/>
    <w:rsid w:val="00484A55"/>
    <w:rsid w:val="00485874"/>
    <w:rsid w:val="00485ABA"/>
    <w:rsid w:val="004869B9"/>
    <w:rsid w:val="00487318"/>
    <w:rsid w:val="00487863"/>
    <w:rsid w:val="004905EB"/>
    <w:rsid w:val="00490CC5"/>
    <w:rsid w:val="004913B5"/>
    <w:rsid w:val="00491479"/>
    <w:rsid w:val="00493AC8"/>
    <w:rsid w:val="00493DD6"/>
    <w:rsid w:val="00495843"/>
    <w:rsid w:val="004959A7"/>
    <w:rsid w:val="004959AE"/>
    <w:rsid w:val="00495D8C"/>
    <w:rsid w:val="00496B2A"/>
    <w:rsid w:val="00496C06"/>
    <w:rsid w:val="004A0123"/>
    <w:rsid w:val="004A149B"/>
    <w:rsid w:val="004A1A3F"/>
    <w:rsid w:val="004A1DFF"/>
    <w:rsid w:val="004A1FD4"/>
    <w:rsid w:val="004A2CDF"/>
    <w:rsid w:val="004A3525"/>
    <w:rsid w:val="004A4658"/>
    <w:rsid w:val="004A4CCD"/>
    <w:rsid w:val="004A4E13"/>
    <w:rsid w:val="004A534E"/>
    <w:rsid w:val="004A63E4"/>
    <w:rsid w:val="004A6B38"/>
    <w:rsid w:val="004A6B8B"/>
    <w:rsid w:val="004A6BE2"/>
    <w:rsid w:val="004A7158"/>
    <w:rsid w:val="004A7BE1"/>
    <w:rsid w:val="004B01B3"/>
    <w:rsid w:val="004B045B"/>
    <w:rsid w:val="004B0776"/>
    <w:rsid w:val="004B08D1"/>
    <w:rsid w:val="004B098F"/>
    <w:rsid w:val="004B0BF1"/>
    <w:rsid w:val="004B0EE1"/>
    <w:rsid w:val="004B1124"/>
    <w:rsid w:val="004B1614"/>
    <w:rsid w:val="004B18EE"/>
    <w:rsid w:val="004B1FBA"/>
    <w:rsid w:val="004B23C4"/>
    <w:rsid w:val="004B2847"/>
    <w:rsid w:val="004B3261"/>
    <w:rsid w:val="004B3BA5"/>
    <w:rsid w:val="004B3C8D"/>
    <w:rsid w:val="004B3F26"/>
    <w:rsid w:val="004B49B3"/>
    <w:rsid w:val="004B4D07"/>
    <w:rsid w:val="004B4F25"/>
    <w:rsid w:val="004B513F"/>
    <w:rsid w:val="004B569C"/>
    <w:rsid w:val="004B5BA7"/>
    <w:rsid w:val="004B637D"/>
    <w:rsid w:val="004B7A35"/>
    <w:rsid w:val="004B7D78"/>
    <w:rsid w:val="004B7E28"/>
    <w:rsid w:val="004B7E44"/>
    <w:rsid w:val="004B7EC1"/>
    <w:rsid w:val="004B7F80"/>
    <w:rsid w:val="004C0683"/>
    <w:rsid w:val="004C0E6B"/>
    <w:rsid w:val="004C2526"/>
    <w:rsid w:val="004C294D"/>
    <w:rsid w:val="004C2DF5"/>
    <w:rsid w:val="004C2FC3"/>
    <w:rsid w:val="004C3133"/>
    <w:rsid w:val="004C336F"/>
    <w:rsid w:val="004C35C3"/>
    <w:rsid w:val="004C3880"/>
    <w:rsid w:val="004C3CA2"/>
    <w:rsid w:val="004C4429"/>
    <w:rsid w:val="004C59B1"/>
    <w:rsid w:val="004C5DBB"/>
    <w:rsid w:val="004C6265"/>
    <w:rsid w:val="004C7054"/>
    <w:rsid w:val="004C7151"/>
    <w:rsid w:val="004C733B"/>
    <w:rsid w:val="004C7537"/>
    <w:rsid w:val="004C782F"/>
    <w:rsid w:val="004C7A42"/>
    <w:rsid w:val="004D0660"/>
    <w:rsid w:val="004D080D"/>
    <w:rsid w:val="004D27D1"/>
    <w:rsid w:val="004D27E4"/>
    <w:rsid w:val="004D3820"/>
    <w:rsid w:val="004D385B"/>
    <w:rsid w:val="004D410A"/>
    <w:rsid w:val="004D434D"/>
    <w:rsid w:val="004D4B9C"/>
    <w:rsid w:val="004D4BDA"/>
    <w:rsid w:val="004D4E01"/>
    <w:rsid w:val="004D5663"/>
    <w:rsid w:val="004D580E"/>
    <w:rsid w:val="004D5B20"/>
    <w:rsid w:val="004D5DAC"/>
    <w:rsid w:val="004D758D"/>
    <w:rsid w:val="004D767F"/>
    <w:rsid w:val="004E0C7E"/>
    <w:rsid w:val="004E1DF5"/>
    <w:rsid w:val="004E1E16"/>
    <w:rsid w:val="004E2657"/>
    <w:rsid w:val="004E2708"/>
    <w:rsid w:val="004E29B1"/>
    <w:rsid w:val="004E2A4F"/>
    <w:rsid w:val="004E2BE0"/>
    <w:rsid w:val="004E2E82"/>
    <w:rsid w:val="004E347E"/>
    <w:rsid w:val="004E3B57"/>
    <w:rsid w:val="004E3CCB"/>
    <w:rsid w:val="004E4A44"/>
    <w:rsid w:val="004E4B87"/>
    <w:rsid w:val="004E4C21"/>
    <w:rsid w:val="004E55CF"/>
    <w:rsid w:val="004E5DE9"/>
    <w:rsid w:val="004E61FB"/>
    <w:rsid w:val="004E6607"/>
    <w:rsid w:val="004E70EC"/>
    <w:rsid w:val="004E7927"/>
    <w:rsid w:val="004E7AF6"/>
    <w:rsid w:val="004F057E"/>
    <w:rsid w:val="004F0931"/>
    <w:rsid w:val="004F0AB9"/>
    <w:rsid w:val="004F0AE9"/>
    <w:rsid w:val="004F0BAC"/>
    <w:rsid w:val="004F0E17"/>
    <w:rsid w:val="004F1263"/>
    <w:rsid w:val="004F1623"/>
    <w:rsid w:val="004F1F03"/>
    <w:rsid w:val="004F2B41"/>
    <w:rsid w:val="004F2B92"/>
    <w:rsid w:val="004F33DF"/>
    <w:rsid w:val="004F42D0"/>
    <w:rsid w:val="004F475A"/>
    <w:rsid w:val="004F484B"/>
    <w:rsid w:val="004F496A"/>
    <w:rsid w:val="004F53DA"/>
    <w:rsid w:val="004F598B"/>
    <w:rsid w:val="004F6084"/>
    <w:rsid w:val="004F6145"/>
    <w:rsid w:val="004F6160"/>
    <w:rsid w:val="004F6783"/>
    <w:rsid w:val="004F6932"/>
    <w:rsid w:val="004F6E7F"/>
    <w:rsid w:val="004F74D2"/>
    <w:rsid w:val="004F76A9"/>
    <w:rsid w:val="004F77D5"/>
    <w:rsid w:val="004F7935"/>
    <w:rsid w:val="00500A30"/>
    <w:rsid w:val="00500FE1"/>
    <w:rsid w:val="005018D4"/>
    <w:rsid w:val="00501E4D"/>
    <w:rsid w:val="005035C5"/>
    <w:rsid w:val="00503FE0"/>
    <w:rsid w:val="005041FA"/>
    <w:rsid w:val="00504250"/>
    <w:rsid w:val="00504619"/>
    <w:rsid w:val="00504753"/>
    <w:rsid w:val="005048DB"/>
    <w:rsid w:val="00504B9E"/>
    <w:rsid w:val="00504EC3"/>
    <w:rsid w:val="00505053"/>
    <w:rsid w:val="005059EC"/>
    <w:rsid w:val="00505FA9"/>
    <w:rsid w:val="00506EA7"/>
    <w:rsid w:val="00507067"/>
    <w:rsid w:val="00507B51"/>
    <w:rsid w:val="00511320"/>
    <w:rsid w:val="0051233D"/>
    <w:rsid w:val="005123E8"/>
    <w:rsid w:val="005123F4"/>
    <w:rsid w:val="00512F71"/>
    <w:rsid w:val="005130BD"/>
    <w:rsid w:val="00513A36"/>
    <w:rsid w:val="00513FF9"/>
    <w:rsid w:val="00514D86"/>
    <w:rsid w:val="00515184"/>
    <w:rsid w:val="00515577"/>
    <w:rsid w:val="00515897"/>
    <w:rsid w:val="00515DB0"/>
    <w:rsid w:val="0051671B"/>
    <w:rsid w:val="00516890"/>
    <w:rsid w:val="00516EF2"/>
    <w:rsid w:val="0051704A"/>
    <w:rsid w:val="005173FD"/>
    <w:rsid w:val="00517557"/>
    <w:rsid w:val="0051772B"/>
    <w:rsid w:val="00517785"/>
    <w:rsid w:val="00517C0C"/>
    <w:rsid w:val="00517F7F"/>
    <w:rsid w:val="005205A0"/>
    <w:rsid w:val="005207AA"/>
    <w:rsid w:val="00520C04"/>
    <w:rsid w:val="00520F8E"/>
    <w:rsid w:val="0052158A"/>
    <w:rsid w:val="00521A92"/>
    <w:rsid w:val="00521D0C"/>
    <w:rsid w:val="00521EE7"/>
    <w:rsid w:val="00521FB9"/>
    <w:rsid w:val="0052219A"/>
    <w:rsid w:val="005222DD"/>
    <w:rsid w:val="00522645"/>
    <w:rsid w:val="005228A0"/>
    <w:rsid w:val="00522F3E"/>
    <w:rsid w:val="00523388"/>
    <w:rsid w:val="005233D6"/>
    <w:rsid w:val="005243A3"/>
    <w:rsid w:val="005244C8"/>
    <w:rsid w:val="00524C42"/>
    <w:rsid w:val="00524D5F"/>
    <w:rsid w:val="00524E24"/>
    <w:rsid w:val="00525213"/>
    <w:rsid w:val="0052529B"/>
    <w:rsid w:val="00525A81"/>
    <w:rsid w:val="005261CE"/>
    <w:rsid w:val="00526589"/>
    <w:rsid w:val="005265BE"/>
    <w:rsid w:val="00526648"/>
    <w:rsid w:val="0052666F"/>
    <w:rsid w:val="005266A5"/>
    <w:rsid w:val="00526D25"/>
    <w:rsid w:val="005272DA"/>
    <w:rsid w:val="00527C06"/>
    <w:rsid w:val="00527CBB"/>
    <w:rsid w:val="0053004B"/>
    <w:rsid w:val="00530634"/>
    <w:rsid w:val="00530766"/>
    <w:rsid w:val="00530AB7"/>
    <w:rsid w:val="0053140C"/>
    <w:rsid w:val="00531BD4"/>
    <w:rsid w:val="00531FF9"/>
    <w:rsid w:val="00532058"/>
    <w:rsid w:val="00532A57"/>
    <w:rsid w:val="00533411"/>
    <w:rsid w:val="00533F88"/>
    <w:rsid w:val="0053445E"/>
    <w:rsid w:val="005351A5"/>
    <w:rsid w:val="00535E87"/>
    <w:rsid w:val="0053614C"/>
    <w:rsid w:val="00536566"/>
    <w:rsid w:val="0053670D"/>
    <w:rsid w:val="005368F4"/>
    <w:rsid w:val="00537025"/>
    <w:rsid w:val="00537689"/>
    <w:rsid w:val="005402B8"/>
    <w:rsid w:val="005407AF"/>
    <w:rsid w:val="005408BC"/>
    <w:rsid w:val="00540FB4"/>
    <w:rsid w:val="00541298"/>
    <w:rsid w:val="00541F98"/>
    <w:rsid w:val="00542AB6"/>
    <w:rsid w:val="00544074"/>
    <w:rsid w:val="00544EDC"/>
    <w:rsid w:val="00545923"/>
    <w:rsid w:val="00545E01"/>
    <w:rsid w:val="005460CC"/>
    <w:rsid w:val="0054660F"/>
    <w:rsid w:val="005468CE"/>
    <w:rsid w:val="005469CC"/>
    <w:rsid w:val="005471EA"/>
    <w:rsid w:val="00547600"/>
    <w:rsid w:val="00547D6B"/>
    <w:rsid w:val="00550B8B"/>
    <w:rsid w:val="00550B8D"/>
    <w:rsid w:val="0055125B"/>
    <w:rsid w:val="00552482"/>
    <w:rsid w:val="00552670"/>
    <w:rsid w:val="005528C8"/>
    <w:rsid w:val="00553490"/>
    <w:rsid w:val="00554016"/>
    <w:rsid w:val="005540D2"/>
    <w:rsid w:val="00554F3D"/>
    <w:rsid w:val="005555C0"/>
    <w:rsid w:val="005556A7"/>
    <w:rsid w:val="005558E2"/>
    <w:rsid w:val="00557695"/>
    <w:rsid w:val="005601B9"/>
    <w:rsid w:val="005603C2"/>
    <w:rsid w:val="00560F12"/>
    <w:rsid w:val="00561CB0"/>
    <w:rsid w:val="00561CEA"/>
    <w:rsid w:val="00562BF2"/>
    <w:rsid w:val="00563334"/>
    <w:rsid w:val="0056377D"/>
    <w:rsid w:val="005644F3"/>
    <w:rsid w:val="00564939"/>
    <w:rsid w:val="005659AB"/>
    <w:rsid w:val="00565A92"/>
    <w:rsid w:val="00566B13"/>
    <w:rsid w:val="00566EEA"/>
    <w:rsid w:val="00567347"/>
    <w:rsid w:val="00567565"/>
    <w:rsid w:val="00570343"/>
    <w:rsid w:val="005707DD"/>
    <w:rsid w:val="00570837"/>
    <w:rsid w:val="00570A3F"/>
    <w:rsid w:val="00570EDD"/>
    <w:rsid w:val="00572254"/>
    <w:rsid w:val="00573A71"/>
    <w:rsid w:val="00574FDE"/>
    <w:rsid w:val="005751E1"/>
    <w:rsid w:val="00576D41"/>
    <w:rsid w:val="005773B3"/>
    <w:rsid w:val="0057747C"/>
    <w:rsid w:val="005800EA"/>
    <w:rsid w:val="005802AA"/>
    <w:rsid w:val="00580488"/>
    <w:rsid w:val="00580825"/>
    <w:rsid w:val="00580AFD"/>
    <w:rsid w:val="00580EA3"/>
    <w:rsid w:val="00580FC3"/>
    <w:rsid w:val="0058117C"/>
    <w:rsid w:val="0058127E"/>
    <w:rsid w:val="005814E0"/>
    <w:rsid w:val="00581B7A"/>
    <w:rsid w:val="00581B7B"/>
    <w:rsid w:val="005827FB"/>
    <w:rsid w:val="0058294F"/>
    <w:rsid w:val="00582E31"/>
    <w:rsid w:val="00583501"/>
    <w:rsid w:val="005835EB"/>
    <w:rsid w:val="0058377D"/>
    <w:rsid w:val="00583D13"/>
    <w:rsid w:val="00583E21"/>
    <w:rsid w:val="00584CF0"/>
    <w:rsid w:val="005851EB"/>
    <w:rsid w:val="00585344"/>
    <w:rsid w:val="00585859"/>
    <w:rsid w:val="00585C1E"/>
    <w:rsid w:val="00585F73"/>
    <w:rsid w:val="005865F4"/>
    <w:rsid w:val="00586F43"/>
    <w:rsid w:val="0058776D"/>
    <w:rsid w:val="00590355"/>
    <w:rsid w:val="005931CA"/>
    <w:rsid w:val="00593668"/>
    <w:rsid w:val="00594483"/>
    <w:rsid w:val="00594698"/>
    <w:rsid w:val="00594A98"/>
    <w:rsid w:val="00595455"/>
    <w:rsid w:val="00595508"/>
    <w:rsid w:val="00595AA3"/>
    <w:rsid w:val="005960CA"/>
    <w:rsid w:val="00596341"/>
    <w:rsid w:val="00596913"/>
    <w:rsid w:val="00596D0B"/>
    <w:rsid w:val="00597D30"/>
    <w:rsid w:val="00597FA9"/>
    <w:rsid w:val="005A042B"/>
    <w:rsid w:val="005A0CDD"/>
    <w:rsid w:val="005A14D5"/>
    <w:rsid w:val="005A1ADF"/>
    <w:rsid w:val="005A1F70"/>
    <w:rsid w:val="005A205C"/>
    <w:rsid w:val="005A23B5"/>
    <w:rsid w:val="005A2427"/>
    <w:rsid w:val="005A31D7"/>
    <w:rsid w:val="005A3B6F"/>
    <w:rsid w:val="005A3E13"/>
    <w:rsid w:val="005A4155"/>
    <w:rsid w:val="005A42A9"/>
    <w:rsid w:val="005A4EEE"/>
    <w:rsid w:val="005A4FBF"/>
    <w:rsid w:val="005A68A8"/>
    <w:rsid w:val="005A6C32"/>
    <w:rsid w:val="005A736C"/>
    <w:rsid w:val="005A76AE"/>
    <w:rsid w:val="005A7EF5"/>
    <w:rsid w:val="005B0382"/>
    <w:rsid w:val="005B0CD1"/>
    <w:rsid w:val="005B10B5"/>
    <w:rsid w:val="005B10C4"/>
    <w:rsid w:val="005B2281"/>
    <w:rsid w:val="005B23C4"/>
    <w:rsid w:val="005B244F"/>
    <w:rsid w:val="005B2C39"/>
    <w:rsid w:val="005B2F92"/>
    <w:rsid w:val="005B3268"/>
    <w:rsid w:val="005B3B6F"/>
    <w:rsid w:val="005B42BB"/>
    <w:rsid w:val="005B4C21"/>
    <w:rsid w:val="005B4F4A"/>
    <w:rsid w:val="005B579C"/>
    <w:rsid w:val="005B6FC8"/>
    <w:rsid w:val="005B7991"/>
    <w:rsid w:val="005B7F69"/>
    <w:rsid w:val="005C0340"/>
    <w:rsid w:val="005C05BB"/>
    <w:rsid w:val="005C09AB"/>
    <w:rsid w:val="005C0ACD"/>
    <w:rsid w:val="005C0CB7"/>
    <w:rsid w:val="005C0E06"/>
    <w:rsid w:val="005C1163"/>
    <w:rsid w:val="005C19D4"/>
    <w:rsid w:val="005C253D"/>
    <w:rsid w:val="005C27D5"/>
    <w:rsid w:val="005C2C74"/>
    <w:rsid w:val="005C3032"/>
    <w:rsid w:val="005C3A02"/>
    <w:rsid w:val="005C3DA2"/>
    <w:rsid w:val="005C3DDA"/>
    <w:rsid w:val="005C4423"/>
    <w:rsid w:val="005C492E"/>
    <w:rsid w:val="005C58F3"/>
    <w:rsid w:val="005C5D11"/>
    <w:rsid w:val="005C665F"/>
    <w:rsid w:val="005C66CD"/>
    <w:rsid w:val="005C6A1D"/>
    <w:rsid w:val="005C6D6E"/>
    <w:rsid w:val="005C7079"/>
    <w:rsid w:val="005C7133"/>
    <w:rsid w:val="005C754F"/>
    <w:rsid w:val="005D00D3"/>
    <w:rsid w:val="005D0155"/>
    <w:rsid w:val="005D0694"/>
    <w:rsid w:val="005D0B04"/>
    <w:rsid w:val="005D15E3"/>
    <w:rsid w:val="005D2316"/>
    <w:rsid w:val="005D2B03"/>
    <w:rsid w:val="005D47BE"/>
    <w:rsid w:val="005D50E3"/>
    <w:rsid w:val="005D5CED"/>
    <w:rsid w:val="005D6015"/>
    <w:rsid w:val="005D6B1B"/>
    <w:rsid w:val="005D75C0"/>
    <w:rsid w:val="005D7AD2"/>
    <w:rsid w:val="005E02B9"/>
    <w:rsid w:val="005E23CC"/>
    <w:rsid w:val="005E267D"/>
    <w:rsid w:val="005E2A22"/>
    <w:rsid w:val="005E2B80"/>
    <w:rsid w:val="005E327E"/>
    <w:rsid w:val="005E37DD"/>
    <w:rsid w:val="005E37EE"/>
    <w:rsid w:val="005E4480"/>
    <w:rsid w:val="005E490D"/>
    <w:rsid w:val="005E50B7"/>
    <w:rsid w:val="005E512B"/>
    <w:rsid w:val="005E622A"/>
    <w:rsid w:val="005E6E45"/>
    <w:rsid w:val="005E7273"/>
    <w:rsid w:val="005E7A46"/>
    <w:rsid w:val="005F0224"/>
    <w:rsid w:val="005F051D"/>
    <w:rsid w:val="005F086A"/>
    <w:rsid w:val="005F1645"/>
    <w:rsid w:val="005F18BC"/>
    <w:rsid w:val="005F22B8"/>
    <w:rsid w:val="005F283B"/>
    <w:rsid w:val="005F2A28"/>
    <w:rsid w:val="005F2E2D"/>
    <w:rsid w:val="005F306E"/>
    <w:rsid w:val="005F31B5"/>
    <w:rsid w:val="005F3887"/>
    <w:rsid w:val="005F3981"/>
    <w:rsid w:val="005F3FAF"/>
    <w:rsid w:val="005F4009"/>
    <w:rsid w:val="005F4E37"/>
    <w:rsid w:val="005F569F"/>
    <w:rsid w:val="005F579D"/>
    <w:rsid w:val="005F5B84"/>
    <w:rsid w:val="005F627C"/>
    <w:rsid w:val="005F6457"/>
    <w:rsid w:val="005F677E"/>
    <w:rsid w:val="005F678C"/>
    <w:rsid w:val="005F6996"/>
    <w:rsid w:val="005F6EF2"/>
    <w:rsid w:val="005F724B"/>
    <w:rsid w:val="005F7BCA"/>
    <w:rsid w:val="0060014B"/>
    <w:rsid w:val="006003AD"/>
    <w:rsid w:val="006009A3"/>
    <w:rsid w:val="00600AE3"/>
    <w:rsid w:val="00601733"/>
    <w:rsid w:val="006019D4"/>
    <w:rsid w:val="0060239C"/>
    <w:rsid w:val="00602428"/>
    <w:rsid w:val="0060269A"/>
    <w:rsid w:val="006030A2"/>
    <w:rsid w:val="00603119"/>
    <w:rsid w:val="006031FC"/>
    <w:rsid w:val="00603B08"/>
    <w:rsid w:val="00603CFF"/>
    <w:rsid w:val="00604685"/>
    <w:rsid w:val="006046E3"/>
    <w:rsid w:val="0060497D"/>
    <w:rsid w:val="00604F47"/>
    <w:rsid w:val="006056B6"/>
    <w:rsid w:val="00605AA2"/>
    <w:rsid w:val="00605B8D"/>
    <w:rsid w:val="00606E2C"/>
    <w:rsid w:val="0060728F"/>
    <w:rsid w:val="0060769A"/>
    <w:rsid w:val="00607728"/>
    <w:rsid w:val="0060780C"/>
    <w:rsid w:val="0060794D"/>
    <w:rsid w:val="00607C91"/>
    <w:rsid w:val="00607D62"/>
    <w:rsid w:val="0061005C"/>
    <w:rsid w:val="00610748"/>
    <w:rsid w:val="00610D9A"/>
    <w:rsid w:val="00610EB8"/>
    <w:rsid w:val="006126FB"/>
    <w:rsid w:val="006127DE"/>
    <w:rsid w:val="00613994"/>
    <w:rsid w:val="0061408B"/>
    <w:rsid w:val="006157FB"/>
    <w:rsid w:val="00615C70"/>
    <w:rsid w:val="006168C4"/>
    <w:rsid w:val="00617D5D"/>
    <w:rsid w:val="00617E26"/>
    <w:rsid w:val="00617EAF"/>
    <w:rsid w:val="006207C1"/>
    <w:rsid w:val="006210FB"/>
    <w:rsid w:val="00621DAB"/>
    <w:rsid w:val="00621EF8"/>
    <w:rsid w:val="00622694"/>
    <w:rsid w:val="00622F59"/>
    <w:rsid w:val="0062449A"/>
    <w:rsid w:val="00625DC2"/>
    <w:rsid w:val="006264AE"/>
    <w:rsid w:val="0062675C"/>
    <w:rsid w:val="00626845"/>
    <w:rsid w:val="00627894"/>
    <w:rsid w:val="00627CC0"/>
    <w:rsid w:val="00627DA7"/>
    <w:rsid w:val="00627FF3"/>
    <w:rsid w:val="00630824"/>
    <w:rsid w:val="00630A4C"/>
    <w:rsid w:val="00630C31"/>
    <w:rsid w:val="006328DB"/>
    <w:rsid w:val="00633CA7"/>
    <w:rsid w:val="00633FB9"/>
    <w:rsid w:val="0063430A"/>
    <w:rsid w:val="0063448B"/>
    <w:rsid w:val="006346B6"/>
    <w:rsid w:val="00635BA4"/>
    <w:rsid w:val="006361F6"/>
    <w:rsid w:val="006362E2"/>
    <w:rsid w:val="006363BA"/>
    <w:rsid w:val="00636A05"/>
    <w:rsid w:val="00636C87"/>
    <w:rsid w:val="006371B8"/>
    <w:rsid w:val="00640229"/>
    <w:rsid w:val="00640C35"/>
    <w:rsid w:val="00641199"/>
    <w:rsid w:val="00641393"/>
    <w:rsid w:val="00642139"/>
    <w:rsid w:val="00642415"/>
    <w:rsid w:val="0064265D"/>
    <w:rsid w:val="00642A04"/>
    <w:rsid w:val="00642AD3"/>
    <w:rsid w:val="006430E6"/>
    <w:rsid w:val="0064322A"/>
    <w:rsid w:val="00643647"/>
    <w:rsid w:val="00643990"/>
    <w:rsid w:val="00643B63"/>
    <w:rsid w:val="00643D42"/>
    <w:rsid w:val="006440C9"/>
    <w:rsid w:val="006445A3"/>
    <w:rsid w:val="006447F7"/>
    <w:rsid w:val="006457A4"/>
    <w:rsid w:val="00645C98"/>
    <w:rsid w:val="006464C5"/>
    <w:rsid w:val="006468CD"/>
    <w:rsid w:val="006472F1"/>
    <w:rsid w:val="0064755B"/>
    <w:rsid w:val="0064776F"/>
    <w:rsid w:val="00647A86"/>
    <w:rsid w:val="00650428"/>
    <w:rsid w:val="00650434"/>
    <w:rsid w:val="006512F3"/>
    <w:rsid w:val="006515D9"/>
    <w:rsid w:val="00651C18"/>
    <w:rsid w:val="00651EAE"/>
    <w:rsid w:val="0065254A"/>
    <w:rsid w:val="00653436"/>
    <w:rsid w:val="00653D27"/>
    <w:rsid w:val="00653E44"/>
    <w:rsid w:val="0065507A"/>
    <w:rsid w:val="00655170"/>
    <w:rsid w:val="0065574E"/>
    <w:rsid w:val="00655D27"/>
    <w:rsid w:val="0065671B"/>
    <w:rsid w:val="006573FF"/>
    <w:rsid w:val="006576C9"/>
    <w:rsid w:val="00657752"/>
    <w:rsid w:val="00657800"/>
    <w:rsid w:val="00657E88"/>
    <w:rsid w:val="00660284"/>
    <w:rsid w:val="006607D6"/>
    <w:rsid w:val="006618E5"/>
    <w:rsid w:val="00662053"/>
    <w:rsid w:val="00662653"/>
    <w:rsid w:val="00662F1C"/>
    <w:rsid w:val="00663FE8"/>
    <w:rsid w:val="0066432B"/>
    <w:rsid w:val="00665066"/>
    <w:rsid w:val="00666767"/>
    <w:rsid w:val="00666B29"/>
    <w:rsid w:val="00667C5D"/>
    <w:rsid w:val="0067078D"/>
    <w:rsid w:val="00670BA6"/>
    <w:rsid w:val="00670BC9"/>
    <w:rsid w:val="00672372"/>
    <w:rsid w:val="00672A75"/>
    <w:rsid w:val="006735B0"/>
    <w:rsid w:val="00673BE3"/>
    <w:rsid w:val="00673C4F"/>
    <w:rsid w:val="00673EC6"/>
    <w:rsid w:val="00674B76"/>
    <w:rsid w:val="00674BEF"/>
    <w:rsid w:val="00674EB1"/>
    <w:rsid w:val="0067518A"/>
    <w:rsid w:val="006757F0"/>
    <w:rsid w:val="00675CFB"/>
    <w:rsid w:val="0067600F"/>
    <w:rsid w:val="0067682C"/>
    <w:rsid w:val="00676A35"/>
    <w:rsid w:val="0067703C"/>
    <w:rsid w:val="006776A6"/>
    <w:rsid w:val="0068023E"/>
    <w:rsid w:val="0068030E"/>
    <w:rsid w:val="006806C3"/>
    <w:rsid w:val="00681183"/>
    <w:rsid w:val="00681E21"/>
    <w:rsid w:val="006821E2"/>
    <w:rsid w:val="006825D8"/>
    <w:rsid w:val="00682902"/>
    <w:rsid w:val="00682AF6"/>
    <w:rsid w:val="00682C84"/>
    <w:rsid w:val="006837DD"/>
    <w:rsid w:val="00684440"/>
    <w:rsid w:val="00684661"/>
    <w:rsid w:val="006848B9"/>
    <w:rsid w:val="00684B78"/>
    <w:rsid w:val="00684DB5"/>
    <w:rsid w:val="006858F8"/>
    <w:rsid w:val="0068654C"/>
    <w:rsid w:val="006865A8"/>
    <w:rsid w:val="00686AC6"/>
    <w:rsid w:val="0068701B"/>
    <w:rsid w:val="00687203"/>
    <w:rsid w:val="00687BEA"/>
    <w:rsid w:val="00691530"/>
    <w:rsid w:val="00691A30"/>
    <w:rsid w:val="006927B1"/>
    <w:rsid w:val="0069287C"/>
    <w:rsid w:val="00692F7C"/>
    <w:rsid w:val="00693139"/>
    <w:rsid w:val="00693148"/>
    <w:rsid w:val="00694BAC"/>
    <w:rsid w:val="00694F73"/>
    <w:rsid w:val="006951CC"/>
    <w:rsid w:val="006959BF"/>
    <w:rsid w:val="006959C2"/>
    <w:rsid w:val="00696011"/>
    <w:rsid w:val="006965FC"/>
    <w:rsid w:val="00696B00"/>
    <w:rsid w:val="00696D4F"/>
    <w:rsid w:val="00697C71"/>
    <w:rsid w:val="006A030E"/>
    <w:rsid w:val="006A12F0"/>
    <w:rsid w:val="006A1A66"/>
    <w:rsid w:val="006A1CEF"/>
    <w:rsid w:val="006A1DE2"/>
    <w:rsid w:val="006A1F86"/>
    <w:rsid w:val="006A24FB"/>
    <w:rsid w:val="006A29BF"/>
    <w:rsid w:val="006A2F25"/>
    <w:rsid w:val="006A32D6"/>
    <w:rsid w:val="006A3513"/>
    <w:rsid w:val="006A41D4"/>
    <w:rsid w:val="006A455A"/>
    <w:rsid w:val="006A4B45"/>
    <w:rsid w:val="006A5623"/>
    <w:rsid w:val="006A5986"/>
    <w:rsid w:val="006A6EFB"/>
    <w:rsid w:val="006B111B"/>
    <w:rsid w:val="006B1327"/>
    <w:rsid w:val="006B1B1D"/>
    <w:rsid w:val="006B1DE3"/>
    <w:rsid w:val="006B214A"/>
    <w:rsid w:val="006B2C60"/>
    <w:rsid w:val="006B2E83"/>
    <w:rsid w:val="006B2F97"/>
    <w:rsid w:val="006B3E37"/>
    <w:rsid w:val="006B3FEB"/>
    <w:rsid w:val="006B4E4E"/>
    <w:rsid w:val="006B5376"/>
    <w:rsid w:val="006B6944"/>
    <w:rsid w:val="006B7E6A"/>
    <w:rsid w:val="006B7E86"/>
    <w:rsid w:val="006C0440"/>
    <w:rsid w:val="006C1602"/>
    <w:rsid w:val="006C16B1"/>
    <w:rsid w:val="006C1819"/>
    <w:rsid w:val="006C1C74"/>
    <w:rsid w:val="006C251B"/>
    <w:rsid w:val="006C31D7"/>
    <w:rsid w:val="006C34DE"/>
    <w:rsid w:val="006C4048"/>
    <w:rsid w:val="006C4356"/>
    <w:rsid w:val="006C4773"/>
    <w:rsid w:val="006C4945"/>
    <w:rsid w:val="006C578F"/>
    <w:rsid w:val="006C5CCE"/>
    <w:rsid w:val="006C6185"/>
    <w:rsid w:val="006C640B"/>
    <w:rsid w:val="006C6411"/>
    <w:rsid w:val="006C657F"/>
    <w:rsid w:val="006C7824"/>
    <w:rsid w:val="006D0919"/>
    <w:rsid w:val="006D0FF2"/>
    <w:rsid w:val="006D1760"/>
    <w:rsid w:val="006D1E88"/>
    <w:rsid w:val="006D2CCA"/>
    <w:rsid w:val="006D3ED3"/>
    <w:rsid w:val="006D4828"/>
    <w:rsid w:val="006D4C6A"/>
    <w:rsid w:val="006D4C88"/>
    <w:rsid w:val="006D5077"/>
    <w:rsid w:val="006D6105"/>
    <w:rsid w:val="006D63BF"/>
    <w:rsid w:val="006D6BE9"/>
    <w:rsid w:val="006D70DC"/>
    <w:rsid w:val="006D7D5B"/>
    <w:rsid w:val="006D7D84"/>
    <w:rsid w:val="006E00D3"/>
    <w:rsid w:val="006E05F6"/>
    <w:rsid w:val="006E1162"/>
    <w:rsid w:val="006E1252"/>
    <w:rsid w:val="006E180C"/>
    <w:rsid w:val="006E1D44"/>
    <w:rsid w:val="006E2C4A"/>
    <w:rsid w:val="006E2D85"/>
    <w:rsid w:val="006E367E"/>
    <w:rsid w:val="006E45C4"/>
    <w:rsid w:val="006E4A82"/>
    <w:rsid w:val="006E4DC6"/>
    <w:rsid w:val="006E514C"/>
    <w:rsid w:val="006E55F2"/>
    <w:rsid w:val="006E5773"/>
    <w:rsid w:val="006E5B06"/>
    <w:rsid w:val="006E6F3E"/>
    <w:rsid w:val="006E71C3"/>
    <w:rsid w:val="006E744D"/>
    <w:rsid w:val="006E7F4D"/>
    <w:rsid w:val="006E7FC7"/>
    <w:rsid w:val="006E7FDE"/>
    <w:rsid w:val="006F08A1"/>
    <w:rsid w:val="006F08C2"/>
    <w:rsid w:val="006F11AE"/>
    <w:rsid w:val="006F1768"/>
    <w:rsid w:val="006F1AB4"/>
    <w:rsid w:val="006F2360"/>
    <w:rsid w:val="006F27F5"/>
    <w:rsid w:val="006F2ECF"/>
    <w:rsid w:val="006F38F8"/>
    <w:rsid w:val="006F3E68"/>
    <w:rsid w:val="006F3ED8"/>
    <w:rsid w:val="006F3FC0"/>
    <w:rsid w:val="006F42AD"/>
    <w:rsid w:val="006F48AE"/>
    <w:rsid w:val="006F4B2C"/>
    <w:rsid w:val="006F5521"/>
    <w:rsid w:val="006F5B5F"/>
    <w:rsid w:val="006F608E"/>
    <w:rsid w:val="006F61DB"/>
    <w:rsid w:val="006F6757"/>
    <w:rsid w:val="006F68DD"/>
    <w:rsid w:val="006F706C"/>
    <w:rsid w:val="006F7B7E"/>
    <w:rsid w:val="006F7E2F"/>
    <w:rsid w:val="006F7E57"/>
    <w:rsid w:val="00700FDB"/>
    <w:rsid w:val="00701D97"/>
    <w:rsid w:val="00702396"/>
    <w:rsid w:val="00702406"/>
    <w:rsid w:val="00702F4E"/>
    <w:rsid w:val="007032AD"/>
    <w:rsid w:val="00703B82"/>
    <w:rsid w:val="0070452E"/>
    <w:rsid w:val="00704B3C"/>
    <w:rsid w:val="00704D00"/>
    <w:rsid w:val="007050F3"/>
    <w:rsid w:val="0070583D"/>
    <w:rsid w:val="00705874"/>
    <w:rsid w:val="00705B61"/>
    <w:rsid w:val="00705C38"/>
    <w:rsid w:val="00705E32"/>
    <w:rsid w:val="007062B3"/>
    <w:rsid w:val="007063F2"/>
    <w:rsid w:val="007066CE"/>
    <w:rsid w:val="00707AF6"/>
    <w:rsid w:val="00707C25"/>
    <w:rsid w:val="00707DB9"/>
    <w:rsid w:val="00707EF9"/>
    <w:rsid w:val="00707F57"/>
    <w:rsid w:val="0071059B"/>
    <w:rsid w:val="00710D7E"/>
    <w:rsid w:val="00711351"/>
    <w:rsid w:val="00711D2B"/>
    <w:rsid w:val="00712257"/>
    <w:rsid w:val="007123E5"/>
    <w:rsid w:val="0071316E"/>
    <w:rsid w:val="007135C8"/>
    <w:rsid w:val="007139EC"/>
    <w:rsid w:val="00713F48"/>
    <w:rsid w:val="00714437"/>
    <w:rsid w:val="0071468C"/>
    <w:rsid w:val="007149B0"/>
    <w:rsid w:val="00715132"/>
    <w:rsid w:val="00715704"/>
    <w:rsid w:val="00715BCB"/>
    <w:rsid w:val="00715D24"/>
    <w:rsid w:val="0071614F"/>
    <w:rsid w:val="0071621F"/>
    <w:rsid w:val="007164D2"/>
    <w:rsid w:val="007178D1"/>
    <w:rsid w:val="007179AB"/>
    <w:rsid w:val="007179F3"/>
    <w:rsid w:val="007202CA"/>
    <w:rsid w:val="00720519"/>
    <w:rsid w:val="007205FC"/>
    <w:rsid w:val="00720686"/>
    <w:rsid w:val="00720BC7"/>
    <w:rsid w:val="00720EAC"/>
    <w:rsid w:val="007213B5"/>
    <w:rsid w:val="00721800"/>
    <w:rsid w:val="007228DB"/>
    <w:rsid w:val="0072296D"/>
    <w:rsid w:val="00722EB8"/>
    <w:rsid w:val="00723006"/>
    <w:rsid w:val="00724544"/>
    <w:rsid w:val="00724940"/>
    <w:rsid w:val="00724EE4"/>
    <w:rsid w:val="00725453"/>
    <w:rsid w:val="00725C45"/>
    <w:rsid w:val="00725DC0"/>
    <w:rsid w:val="00725FE9"/>
    <w:rsid w:val="00726650"/>
    <w:rsid w:val="0072674F"/>
    <w:rsid w:val="00726F45"/>
    <w:rsid w:val="00727031"/>
    <w:rsid w:val="00727AE3"/>
    <w:rsid w:val="00727E7C"/>
    <w:rsid w:val="0073007A"/>
    <w:rsid w:val="0073039F"/>
    <w:rsid w:val="007308F2"/>
    <w:rsid w:val="00730F26"/>
    <w:rsid w:val="0073175D"/>
    <w:rsid w:val="00731770"/>
    <w:rsid w:val="00731AD1"/>
    <w:rsid w:val="007324AD"/>
    <w:rsid w:val="007327D1"/>
    <w:rsid w:val="00732843"/>
    <w:rsid w:val="00732C48"/>
    <w:rsid w:val="00733328"/>
    <w:rsid w:val="00733418"/>
    <w:rsid w:val="00733A15"/>
    <w:rsid w:val="00733F60"/>
    <w:rsid w:val="007345B6"/>
    <w:rsid w:val="00734970"/>
    <w:rsid w:val="00734F0B"/>
    <w:rsid w:val="00735C35"/>
    <w:rsid w:val="0073629E"/>
    <w:rsid w:val="007363A2"/>
    <w:rsid w:val="007365E9"/>
    <w:rsid w:val="00736D9E"/>
    <w:rsid w:val="00736F88"/>
    <w:rsid w:val="007370CB"/>
    <w:rsid w:val="007374C2"/>
    <w:rsid w:val="007377CC"/>
    <w:rsid w:val="007405A9"/>
    <w:rsid w:val="007406B4"/>
    <w:rsid w:val="00740EC8"/>
    <w:rsid w:val="0074148E"/>
    <w:rsid w:val="0074150D"/>
    <w:rsid w:val="00741E16"/>
    <w:rsid w:val="0074277C"/>
    <w:rsid w:val="00743299"/>
    <w:rsid w:val="0074344E"/>
    <w:rsid w:val="00744438"/>
    <w:rsid w:val="0074478B"/>
    <w:rsid w:val="007448B0"/>
    <w:rsid w:val="007448DF"/>
    <w:rsid w:val="00747440"/>
    <w:rsid w:val="0074749C"/>
    <w:rsid w:val="00747513"/>
    <w:rsid w:val="00747924"/>
    <w:rsid w:val="00747D95"/>
    <w:rsid w:val="00747E2B"/>
    <w:rsid w:val="00747EFD"/>
    <w:rsid w:val="00750026"/>
    <w:rsid w:val="0075015A"/>
    <w:rsid w:val="00750509"/>
    <w:rsid w:val="00750685"/>
    <w:rsid w:val="00750E1B"/>
    <w:rsid w:val="007514AB"/>
    <w:rsid w:val="00751A75"/>
    <w:rsid w:val="00751BBA"/>
    <w:rsid w:val="00752632"/>
    <w:rsid w:val="00752668"/>
    <w:rsid w:val="00752AEA"/>
    <w:rsid w:val="0075388B"/>
    <w:rsid w:val="00753B6E"/>
    <w:rsid w:val="007545F3"/>
    <w:rsid w:val="0075473A"/>
    <w:rsid w:val="007551CD"/>
    <w:rsid w:val="007556F3"/>
    <w:rsid w:val="007609EA"/>
    <w:rsid w:val="00760A82"/>
    <w:rsid w:val="00760ADA"/>
    <w:rsid w:val="00760D44"/>
    <w:rsid w:val="007615F7"/>
    <w:rsid w:val="00761806"/>
    <w:rsid w:val="00761E2A"/>
    <w:rsid w:val="007627B5"/>
    <w:rsid w:val="0076325C"/>
    <w:rsid w:val="00763395"/>
    <w:rsid w:val="00763FAE"/>
    <w:rsid w:val="007642AE"/>
    <w:rsid w:val="007647EF"/>
    <w:rsid w:val="00764C3E"/>
    <w:rsid w:val="00765045"/>
    <w:rsid w:val="007651E7"/>
    <w:rsid w:val="0076567E"/>
    <w:rsid w:val="00765C30"/>
    <w:rsid w:val="00765CCA"/>
    <w:rsid w:val="00766A26"/>
    <w:rsid w:val="00767024"/>
    <w:rsid w:val="0076716A"/>
    <w:rsid w:val="007674C0"/>
    <w:rsid w:val="00767C1F"/>
    <w:rsid w:val="0077051E"/>
    <w:rsid w:val="00770538"/>
    <w:rsid w:val="007720B1"/>
    <w:rsid w:val="00772F5F"/>
    <w:rsid w:val="00773170"/>
    <w:rsid w:val="007733C5"/>
    <w:rsid w:val="007735DB"/>
    <w:rsid w:val="00773691"/>
    <w:rsid w:val="00773C3C"/>
    <w:rsid w:val="00773ED9"/>
    <w:rsid w:val="007740F3"/>
    <w:rsid w:val="00775931"/>
    <w:rsid w:val="00775EAA"/>
    <w:rsid w:val="00776797"/>
    <w:rsid w:val="0077702B"/>
    <w:rsid w:val="007771CB"/>
    <w:rsid w:val="0077723A"/>
    <w:rsid w:val="00777683"/>
    <w:rsid w:val="0077774B"/>
    <w:rsid w:val="007804BF"/>
    <w:rsid w:val="0078106E"/>
    <w:rsid w:val="007811D6"/>
    <w:rsid w:val="0078189D"/>
    <w:rsid w:val="0078203C"/>
    <w:rsid w:val="007820B2"/>
    <w:rsid w:val="00782528"/>
    <w:rsid w:val="0078281A"/>
    <w:rsid w:val="00782A6B"/>
    <w:rsid w:val="00782EE0"/>
    <w:rsid w:val="00783224"/>
    <w:rsid w:val="00783D1D"/>
    <w:rsid w:val="007849B3"/>
    <w:rsid w:val="00784EFE"/>
    <w:rsid w:val="007850C4"/>
    <w:rsid w:val="00787D5F"/>
    <w:rsid w:val="0079050F"/>
    <w:rsid w:val="0079054C"/>
    <w:rsid w:val="00790F93"/>
    <w:rsid w:val="00791735"/>
    <w:rsid w:val="00792044"/>
    <w:rsid w:val="00792800"/>
    <w:rsid w:val="0079288C"/>
    <w:rsid w:val="007928DD"/>
    <w:rsid w:val="007932CD"/>
    <w:rsid w:val="0079339B"/>
    <w:rsid w:val="00793AC8"/>
    <w:rsid w:val="007944FA"/>
    <w:rsid w:val="00794A07"/>
    <w:rsid w:val="00795074"/>
    <w:rsid w:val="0079622D"/>
    <w:rsid w:val="007962D4"/>
    <w:rsid w:val="00796A1B"/>
    <w:rsid w:val="00797002"/>
    <w:rsid w:val="007978DF"/>
    <w:rsid w:val="007A0844"/>
    <w:rsid w:val="007A096A"/>
    <w:rsid w:val="007A0B71"/>
    <w:rsid w:val="007A0FD4"/>
    <w:rsid w:val="007A11A0"/>
    <w:rsid w:val="007A153E"/>
    <w:rsid w:val="007A1C2A"/>
    <w:rsid w:val="007A1E48"/>
    <w:rsid w:val="007A2014"/>
    <w:rsid w:val="007A222C"/>
    <w:rsid w:val="007A22DB"/>
    <w:rsid w:val="007A2779"/>
    <w:rsid w:val="007A28B0"/>
    <w:rsid w:val="007A28EF"/>
    <w:rsid w:val="007A2A49"/>
    <w:rsid w:val="007A30C3"/>
    <w:rsid w:val="007A37D3"/>
    <w:rsid w:val="007A395C"/>
    <w:rsid w:val="007A3B59"/>
    <w:rsid w:val="007A4A3C"/>
    <w:rsid w:val="007A59A3"/>
    <w:rsid w:val="007A5B75"/>
    <w:rsid w:val="007A6106"/>
    <w:rsid w:val="007A63BC"/>
    <w:rsid w:val="007A6EEE"/>
    <w:rsid w:val="007B02D1"/>
    <w:rsid w:val="007B0488"/>
    <w:rsid w:val="007B0B94"/>
    <w:rsid w:val="007B1150"/>
    <w:rsid w:val="007B1205"/>
    <w:rsid w:val="007B1E33"/>
    <w:rsid w:val="007B21C6"/>
    <w:rsid w:val="007B22A8"/>
    <w:rsid w:val="007B247C"/>
    <w:rsid w:val="007B261F"/>
    <w:rsid w:val="007B2653"/>
    <w:rsid w:val="007B3B2B"/>
    <w:rsid w:val="007B453D"/>
    <w:rsid w:val="007B47A3"/>
    <w:rsid w:val="007B58FB"/>
    <w:rsid w:val="007B5925"/>
    <w:rsid w:val="007B5E17"/>
    <w:rsid w:val="007B6BAE"/>
    <w:rsid w:val="007B6CAD"/>
    <w:rsid w:val="007B7A1E"/>
    <w:rsid w:val="007B7C8F"/>
    <w:rsid w:val="007C08D5"/>
    <w:rsid w:val="007C14A8"/>
    <w:rsid w:val="007C1DD7"/>
    <w:rsid w:val="007C35B7"/>
    <w:rsid w:val="007C3A0D"/>
    <w:rsid w:val="007C46D4"/>
    <w:rsid w:val="007C4EAD"/>
    <w:rsid w:val="007C5788"/>
    <w:rsid w:val="007C5858"/>
    <w:rsid w:val="007C5C96"/>
    <w:rsid w:val="007C5D81"/>
    <w:rsid w:val="007C5FDF"/>
    <w:rsid w:val="007C66F4"/>
    <w:rsid w:val="007C7000"/>
    <w:rsid w:val="007C7244"/>
    <w:rsid w:val="007C78C8"/>
    <w:rsid w:val="007C7ACC"/>
    <w:rsid w:val="007D08EA"/>
    <w:rsid w:val="007D149B"/>
    <w:rsid w:val="007D1B44"/>
    <w:rsid w:val="007D2090"/>
    <w:rsid w:val="007D25C2"/>
    <w:rsid w:val="007D2B48"/>
    <w:rsid w:val="007D316C"/>
    <w:rsid w:val="007D350D"/>
    <w:rsid w:val="007D3F33"/>
    <w:rsid w:val="007D49BD"/>
    <w:rsid w:val="007D4FCD"/>
    <w:rsid w:val="007D53AF"/>
    <w:rsid w:val="007D5E55"/>
    <w:rsid w:val="007D5EFB"/>
    <w:rsid w:val="007D608E"/>
    <w:rsid w:val="007D6763"/>
    <w:rsid w:val="007D71DE"/>
    <w:rsid w:val="007D7A4C"/>
    <w:rsid w:val="007D7B99"/>
    <w:rsid w:val="007D7F3E"/>
    <w:rsid w:val="007E005D"/>
    <w:rsid w:val="007E085A"/>
    <w:rsid w:val="007E0D52"/>
    <w:rsid w:val="007E1888"/>
    <w:rsid w:val="007E21C5"/>
    <w:rsid w:val="007E291A"/>
    <w:rsid w:val="007E38D6"/>
    <w:rsid w:val="007E3A65"/>
    <w:rsid w:val="007E5217"/>
    <w:rsid w:val="007E6599"/>
    <w:rsid w:val="007E791F"/>
    <w:rsid w:val="007F01B2"/>
    <w:rsid w:val="007F0339"/>
    <w:rsid w:val="007F0344"/>
    <w:rsid w:val="007F0C3B"/>
    <w:rsid w:val="007F0D9A"/>
    <w:rsid w:val="007F0EF1"/>
    <w:rsid w:val="007F1B42"/>
    <w:rsid w:val="007F210B"/>
    <w:rsid w:val="007F27A9"/>
    <w:rsid w:val="007F2D40"/>
    <w:rsid w:val="007F3E9B"/>
    <w:rsid w:val="007F3EB0"/>
    <w:rsid w:val="007F430E"/>
    <w:rsid w:val="007F4564"/>
    <w:rsid w:val="007F4584"/>
    <w:rsid w:val="007F4A7B"/>
    <w:rsid w:val="007F4F62"/>
    <w:rsid w:val="007F5678"/>
    <w:rsid w:val="007F5720"/>
    <w:rsid w:val="007F5E6D"/>
    <w:rsid w:val="007F5F2B"/>
    <w:rsid w:val="007F63CA"/>
    <w:rsid w:val="007F67AB"/>
    <w:rsid w:val="007F7343"/>
    <w:rsid w:val="008001AD"/>
    <w:rsid w:val="00800422"/>
    <w:rsid w:val="00800DD3"/>
    <w:rsid w:val="008011FF"/>
    <w:rsid w:val="008018DC"/>
    <w:rsid w:val="00801F72"/>
    <w:rsid w:val="0080216B"/>
    <w:rsid w:val="008027B5"/>
    <w:rsid w:val="00802A84"/>
    <w:rsid w:val="00803357"/>
    <w:rsid w:val="00803B33"/>
    <w:rsid w:val="00803D0D"/>
    <w:rsid w:val="00803E33"/>
    <w:rsid w:val="00805C93"/>
    <w:rsid w:val="00806168"/>
    <w:rsid w:val="0080635B"/>
    <w:rsid w:val="00806BDF"/>
    <w:rsid w:val="00806C42"/>
    <w:rsid w:val="00806D39"/>
    <w:rsid w:val="0080793B"/>
    <w:rsid w:val="00807A05"/>
    <w:rsid w:val="00810184"/>
    <w:rsid w:val="00810875"/>
    <w:rsid w:val="00810C14"/>
    <w:rsid w:val="00810E11"/>
    <w:rsid w:val="008115CA"/>
    <w:rsid w:val="0081315D"/>
    <w:rsid w:val="00813A2A"/>
    <w:rsid w:val="00813BAC"/>
    <w:rsid w:val="00814454"/>
    <w:rsid w:val="00815D00"/>
    <w:rsid w:val="00816290"/>
    <w:rsid w:val="008167A3"/>
    <w:rsid w:val="008173AE"/>
    <w:rsid w:val="00817DCE"/>
    <w:rsid w:val="00817E37"/>
    <w:rsid w:val="008202BA"/>
    <w:rsid w:val="00820546"/>
    <w:rsid w:val="00820811"/>
    <w:rsid w:val="00821425"/>
    <w:rsid w:val="00821D10"/>
    <w:rsid w:val="00822AD2"/>
    <w:rsid w:val="008233C3"/>
    <w:rsid w:val="008235DE"/>
    <w:rsid w:val="008238CB"/>
    <w:rsid w:val="00823B01"/>
    <w:rsid w:val="00823EE3"/>
    <w:rsid w:val="008241AD"/>
    <w:rsid w:val="00824571"/>
    <w:rsid w:val="00824FFB"/>
    <w:rsid w:val="00825BF7"/>
    <w:rsid w:val="00825E71"/>
    <w:rsid w:val="00825F96"/>
    <w:rsid w:val="008265CB"/>
    <w:rsid w:val="00826995"/>
    <w:rsid w:val="008270F6"/>
    <w:rsid w:val="008279A9"/>
    <w:rsid w:val="00827C04"/>
    <w:rsid w:val="00830174"/>
    <w:rsid w:val="00830683"/>
    <w:rsid w:val="0083107C"/>
    <w:rsid w:val="00831AC4"/>
    <w:rsid w:val="00831EAC"/>
    <w:rsid w:val="008327CC"/>
    <w:rsid w:val="0083283B"/>
    <w:rsid w:val="00832B09"/>
    <w:rsid w:val="008331E2"/>
    <w:rsid w:val="00833A44"/>
    <w:rsid w:val="00833AB2"/>
    <w:rsid w:val="00833B7C"/>
    <w:rsid w:val="00833B85"/>
    <w:rsid w:val="00833DE3"/>
    <w:rsid w:val="00834968"/>
    <w:rsid w:val="008354CB"/>
    <w:rsid w:val="0083558A"/>
    <w:rsid w:val="0083560C"/>
    <w:rsid w:val="008357DB"/>
    <w:rsid w:val="00835CD8"/>
    <w:rsid w:val="00836F77"/>
    <w:rsid w:val="00837B8A"/>
    <w:rsid w:val="0084009C"/>
    <w:rsid w:val="008414CA"/>
    <w:rsid w:val="00841B1E"/>
    <w:rsid w:val="00841BFC"/>
    <w:rsid w:val="00842020"/>
    <w:rsid w:val="0084238F"/>
    <w:rsid w:val="00842467"/>
    <w:rsid w:val="00842573"/>
    <w:rsid w:val="008426AE"/>
    <w:rsid w:val="00842992"/>
    <w:rsid w:val="00842C1A"/>
    <w:rsid w:val="00843047"/>
    <w:rsid w:val="008430C6"/>
    <w:rsid w:val="008434DF"/>
    <w:rsid w:val="0084385D"/>
    <w:rsid w:val="00843F1F"/>
    <w:rsid w:val="008457B8"/>
    <w:rsid w:val="00845829"/>
    <w:rsid w:val="008468F0"/>
    <w:rsid w:val="00847156"/>
    <w:rsid w:val="008471D3"/>
    <w:rsid w:val="008474A7"/>
    <w:rsid w:val="0084778F"/>
    <w:rsid w:val="00847E80"/>
    <w:rsid w:val="00847F07"/>
    <w:rsid w:val="00850091"/>
    <w:rsid w:val="0085095C"/>
    <w:rsid w:val="00850B4B"/>
    <w:rsid w:val="00851A11"/>
    <w:rsid w:val="00851B35"/>
    <w:rsid w:val="00851F07"/>
    <w:rsid w:val="008520F6"/>
    <w:rsid w:val="00852482"/>
    <w:rsid w:val="0085313D"/>
    <w:rsid w:val="008533A5"/>
    <w:rsid w:val="00853708"/>
    <w:rsid w:val="00853910"/>
    <w:rsid w:val="008541CB"/>
    <w:rsid w:val="008543BE"/>
    <w:rsid w:val="00854BC8"/>
    <w:rsid w:val="00854EB6"/>
    <w:rsid w:val="00854F77"/>
    <w:rsid w:val="008551CC"/>
    <w:rsid w:val="008554EA"/>
    <w:rsid w:val="00855F9F"/>
    <w:rsid w:val="00855FD4"/>
    <w:rsid w:val="008562ED"/>
    <w:rsid w:val="0085679D"/>
    <w:rsid w:val="00857F6F"/>
    <w:rsid w:val="00861034"/>
    <w:rsid w:val="00861609"/>
    <w:rsid w:val="00862962"/>
    <w:rsid w:val="008638E1"/>
    <w:rsid w:val="008638FC"/>
    <w:rsid w:val="008641F7"/>
    <w:rsid w:val="0086442E"/>
    <w:rsid w:val="00864B0B"/>
    <w:rsid w:val="00864EC9"/>
    <w:rsid w:val="00864FC8"/>
    <w:rsid w:val="008651AC"/>
    <w:rsid w:val="00865A50"/>
    <w:rsid w:val="00865F51"/>
    <w:rsid w:val="0086629D"/>
    <w:rsid w:val="00866714"/>
    <w:rsid w:val="00866798"/>
    <w:rsid w:val="008667D3"/>
    <w:rsid w:val="00866E17"/>
    <w:rsid w:val="00867016"/>
    <w:rsid w:val="008675D8"/>
    <w:rsid w:val="0086799E"/>
    <w:rsid w:val="008679CE"/>
    <w:rsid w:val="00867B66"/>
    <w:rsid w:val="008701C3"/>
    <w:rsid w:val="008703C9"/>
    <w:rsid w:val="0087086D"/>
    <w:rsid w:val="00870E71"/>
    <w:rsid w:val="0087200E"/>
    <w:rsid w:val="00873284"/>
    <w:rsid w:val="008740FF"/>
    <w:rsid w:val="008747DE"/>
    <w:rsid w:val="00874840"/>
    <w:rsid w:val="00874AAB"/>
    <w:rsid w:val="00874D79"/>
    <w:rsid w:val="00875D35"/>
    <w:rsid w:val="00876338"/>
    <w:rsid w:val="0087715B"/>
    <w:rsid w:val="008777A4"/>
    <w:rsid w:val="00877BCE"/>
    <w:rsid w:val="00880356"/>
    <w:rsid w:val="00881523"/>
    <w:rsid w:val="00881593"/>
    <w:rsid w:val="00881910"/>
    <w:rsid w:val="008823D2"/>
    <w:rsid w:val="00882AC2"/>
    <w:rsid w:val="00882E1A"/>
    <w:rsid w:val="00883337"/>
    <w:rsid w:val="00883897"/>
    <w:rsid w:val="00883C53"/>
    <w:rsid w:val="00884567"/>
    <w:rsid w:val="00884963"/>
    <w:rsid w:val="00884AB4"/>
    <w:rsid w:val="00884CA2"/>
    <w:rsid w:val="00885052"/>
    <w:rsid w:val="00885553"/>
    <w:rsid w:val="00885618"/>
    <w:rsid w:val="008859F4"/>
    <w:rsid w:val="0088640D"/>
    <w:rsid w:val="00886EF9"/>
    <w:rsid w:val="008871F0"/>
    <w:rsid w:val="0089054C"/>
    <w:rsid w:val="00890678"/>
    <w:rsid w:val="008909DD"/>
    <w:rsid w:val="00890DB0"/>
    <w:rsid w:val="00892514"/>
    <w:rsid w:val="008931FE"/>
    <w:rsid w:val="0089376F"/>
    <w:rsid w:val="008942DB"/>
    <w:rsid w:val="008944C5"/>
    <w:rsid w:val="008952FF"/>
    <w:rsid w:val="00895B1F"/>
    <w:rsid w:val="00895B20"/>
    <w:rsid w:val="008A0694"/>
    <w:rsid w:val="008A0942"/>
    <w:rsid w:val="008A130E"/>
    <w:rsid w:val="008A14D8"/>
    <w:rsid w:val="008A177E"/>
    <w:rsid w:val="008A17CE"/>
    <w:rsid w:val="008A186F"/>
    <w:rsid w:val="008A1F94"/>
    <w:rsid w:val="008A2192"/>
    <w:rsid w:val="008A2E70"/>
    <w:rsid w:val="008A302B"/>
    <w:rsid w:val="008A3171"/>
    <w:rsid w:val="008A324B"/>
    <w:rsid w:val="008A37C3"/>
    <w:rsid w:val="008A3B22"/>
    <w:rsid w:val="008A3D19"/>
    <w:rsid w:val="008A3DF9"/>
    <w:rsid w:val="008A4C10"/>
    <w:rsid w:val="008A4F2A"/>
    <w:rsid w:val="008A5CF2"/>
    <w:rsid w:val="008A6404"/>
    <w:rsid w:val="008A68D8"/>
    <w:rsid w:val="008A6BDA"/>
    <w:rsid w:val="008A6D6C"/>
    <w:rsid w:val="008A7BC1"/>
    <w:rsid w:val="008A7C8C"/>
    <w:rsid w:val="008A7D3D"/>
    <w:rsid w:val="008B0515"/>
    <w:rsid w:val="008B0812"/>
    <w:rsid w:val="008B11F4"/>
    <w:rsid w:val="008B143A"/>
    <w:rsid w:val="008B1997"/>
    <w:rsid w:val="008B22EE"/>
    <w:rsid w:val="008B2946"/>
    <w:rsid w:val="008B32D3"/>
    <w:rsid w:val="008B397E"/>
    <w:rsid w:val="008B3A72"/>
    <w:rsid w:val="008B3CAA"/>
    <w:rsid w:val="008B3FA2"/>
    <w:rsid w:val="008B46FC"/>
    <w:rsid w:val="008B4C1B"/>
    <w:rsid w:val="008B4E3A"/>
    <w:rsid w:val="008B5019"/>
    <w:rsid w:val="008B56E1"/>
    <w:rsid w:val="008B57C1"/>
    <w:rsid w:val="008B5F76"/>
    <w:rsid w:val="008B5FE5"/>
    <w:rsid w:val="008B60A1"/>
    <w:rsid w:val="008B6194"/>
    <w:rsid w:val="008B63C3"/>
    <w:rsid w:val="008B6950"/>
    <w:rsid w:val="008B6D1C"/>
    <w:rsid w:val="008B6DFA"/>
    <w:rsid w:val="008B71B6"/>
    <w:rsid w:val="008B7D01"/>
    <w:rsid w:val="008C101C"/>
    <w:rsid w:val="008C13CE"/>
    <w:rsid w:val="008C1803"/>
    <w:rsid w:val="008C225F"/>
    <w:rsid w:val="008C2DA7"/>
    <w:rsid w:val="008C2EB3"/>
    <w:rsid w:val="008C3042"/>
    <w:rsid w:val="008C42A6"/>
    <w:rsid w:val="008C43E8"/>
    <w:rsid w:val="008C4BD3"/>
    <w:rsid w:val="008C55C7"/>
    <w:rsid w:val="008C56DE"/>
    <w:rsid w:val="008C690F"/>
    <w:rsid w:val="008C7103"/>
    <w:rsid w:val="008C7473"/>
    <w:rsid w:val="008C7948"/>
    <w:rsid w:val="008C79F4"/>
    <w:rsid w:val="008C7AE8"/>
    <w:rsid w:val="008C7D40"/>
    <w:rsid w:val="008D0146"/>
    <w:rsid w:val="008D0E3D"/>
    <w:rsid w:val="008D0FC2"/>
    <w:rsid w:val="008D1068"/>
    <w:rsid w:val="008D1465"/>
    <w:rsid w:val="008D1727"/>
    <w:rsid w:val="008D190E"/>
    <w:rsid w:val="008D2620"/>
    <w:rsid w:val="008D2F05"/>
    <w:rsid w:val="008D354B"/>
    <w:rsid w:val="008D395F"/>
    <w:rsid w:val="008D3DB7"/>
    <w:rsid w:val="008D4B4B"/>
    <w:rsid w:val="008D4CA1"/>
    <w:rsid w:val="008D503F"/>
    <w:rsid w:val="008D5F22"/>
    <w:rsid w:val="008D6113"/>
    <w:rsid w:val="008D6395"/>
    <w:rsid w:val="008D66F8"/>
    <w:rsid w:val="008D68A9"/>
    <w:rsid w:val="008D709A"/>
    <w:rsid w:val="008E0139"/>
    <w:rsid w:val="008E014A"/>
    <w:rsid w:val="008E0855"/>
    <w:rsid w:val="008E0947"/>
    <w:rsid w:val="008E18BD"/>
    <w:rsid w:val="008E1A82"/>
    <w:rsid w:val="008E1B1B"/>
    <w:rsid w:val="008E222F"/>
    <w:rsid w:val="008E4C62"/>
    <w:rsid w:val="008E501B"/>
    <w:rsid w:val="008E547D"/>
    <w:rsid w:val="008E587D"/>
    <w:rsid w:val="008E5CEF"/>
    <w:rsid w:val="008E5CF3"/>
    <w:rsid w:val="008E60F9"/>
    <w:rsid w:val="008E61C4"/>
    <w:rsid w:val="008E6A7B"/>
    <w:rsid w:val="008E6FD5"/>
    <w:rsid w:val="008E72EE"/>
    <w:rsid w:val="008E7660"/>
    <w:rsid w:val="008F11DB"/>
    <w:rsid w:val="008F1627"/>
    <w:rsid w:val="008F1AB8"/>
    <w:rsid w:val="008F1F65"/>
    <w:rsid w:val="008F20E3"/>
    <w:rsid w:val="008F2183"/>
    <w:rsid w:val="008F278D"/>
    <w:rsid w:val="008F29FD"/>
    <w:rsid w:val="008F2AC1"/>
    <w:rsid w:val="008F2F5B"/>
    <w:rsid w:val="008F316A"/>
    <w:rsid w:val="008F31F7"/>
    <w:rsid w:val="008F38BF"/>
    <w:rsid w:val="008F3B9B"/>
    <w:rsid w:val="008F3FD0"/>
    <w:rsid w:val="008F42B8"/>
    <w:rsid w:val="008F46A0"/>
    <w:rsid w:val="008F5518"/>
    <w:rsid w:val="008F590C"/>
    <w:rsid w:val="008F593B"/>
    <w:rsid w:val="008F6433"/>
    <w:rsid w:val="008F6955"/>
    <w:rsid w:val="008F6B9D"/>
    <w:rsid w:val="008F6C60"/>
    <w:rsid w:val="0090032F"/>
    <w:rsid w:val="00900DFF"/>
    <w:rsid w:val="00901039"/>
    <w:rsid w:val="009019DA"/>
    <w:rsid w:val="00901D72"/>
    <w:rsid w:val="00901F20"/>
    <w:rsid w:val="00903F9E"/>
    <w:rsid w:val="009042D3"/>
    <w:rsid w:val="00904507"/>
    <w:rsid w:val="009049BD"/>
    <w:rsid w:val="00904AD4"/>
    <w:rsid w:val="009059BD"/>
    <w:rsid w:val="00906060"/>
    <w:rsid w:val="00906076"/>
    <w:rsid w:val="00906163"/>
    <w:rsid w:val="00906669"/>
    <w:rsid w:val="009069BD"/>
    <w:rsid w:val="009069E3"/>
    <w:rsid w:val="00906A58"/>
    <w:rsid w:val="00906C45"/>
    <w:rsid w:val="00907ABB"/>
    <w:rsid w:val="00907F78"/>
    <w:rsid w:val="0091033A"/>
    <w:rsid w:val="00910C19"/>
    <w:rsid w:val="009114B8"/>
    <w:rsid w:val="00911FB6"/>
    <w:rsid w:val="009127B0"/>
    <w:rsid w:val="00912B9D"/>
    <w:rsid w:val="00912D67"/>
    <w:rsid w:val="0091334F"/>
    <w:rsid w:val="00913690"/>
    <w:rsid w:val="00913F0C"/>
    <w:rsid w:val="0091443E"/>
    <w:rsid w:val="00914992"/>
    <w:rsid w:val="00915B69"/>
    <w:rsid w:val="00916EE0"/>
    <w:rsid w:val="00916F04"/>
    <w:rsid w:val="009175FE"/>
    <w:rsid w:val="00917ED8"/>
    <w:rsid w:val="0092043F"/>
    <w:rsid w:val="00920554"/>
    <w:rsid w:val="009209E1"/>
    <w:rsid w:val="00920A41"/>
    <w:rsid w:val="00920C5B"/>
    <w:rsid w:val="00920E6A"/>
    <w:rsid w:val="009219A7"/>
    <w:rsid w:val="00921A78"/>
    <w:rsid w:val="00921C55"/>
    <w:rsid w:val="0092215F"/>
    <w:rsid w:val="00922413"/>
    <w:rsid w:val="0092277E"/>
    <w:rsid w:val="00922AE7"/>
    <w:rsid w:val="00922CD9"/>
    <w:rsid w:val="00922D5C"/>
    <w:rsid w:val="009230D8"/>
    <w:rsid w:val="00923552"/>
    <w:rsid w:val="00923C28"/>
    <w:rsid w:val="00923C67"/>
    <w:rsid w:val="00923F40"/>
    <w:rsid w:val="00924951"/>
    <w:rsid w:val="00924AD6"/>
    <w:rsid w:val="00924C6D"/>
    <w:rsid w:val="00925164"/>
    <w:rsid w:val="00925304"/>
    <w:rsid w:val="00925BEC"/>
    <w:rsid w:val="00925D5C"/>
    <w:rsid w:val="0092637C"/>
    <w:rsid w:val="00926CC5"/>
    <w:rsid w:val="009270BD"/>
    <w:rsid w:val="009270C5"/>
    <w:rsid w:val="009277B6"/>
    <w:rsid w:val="00927C1B"/>
    <w:rsid w:val="00927DC7"/>
    <w:rsid w:val="00930439"/>
    <w:rsid w:val="00931333"/>
    <w:rsid w:val="00931510"/>
    <w:rsid w:val="00931518"/>
    <w:rsid w:val="00931C3B"/>
    <w:rsid w:val="00931F61"/>
    <w:rsid w:val="00932496"/>
    <w:rsid w:val="00932A14"/>
    <w:rsid w:val="00932B7F"/>
    <w:rsid w:val="00933330"/>
    <w:rsid w:val="009354A6"/>
    <w:rsid w:val="009357B5"/>
    <w:rsid w:val="009363F9"/>
    <w:rsid w:val="00936E17"/>
    <w:rsid w:val="00936ED2"/>
    <w:rsid w:val="009372B0"/>
    <w:rsid w:val="009400C2"/>
    <w:rsid w:val="0094106A"/>
    <w:rsid w:val="00941EC0"/>
    <w:rsid w:val="009420BA"/>
    <w:rsid w:val="009421CA"/>
    <w:rsid w:val="00942480"/>
    <w:rsid w:val="0094274F"/>
    <w:rsid w:val="0094304E"/>
    <w:rsid w:val="009438AF"/>
    <w:rsid w:val="00943D1A"/>
    <w:rsid w:val="00944215"/>
    <w:rsid w:val="00944BA4"/>
    <w:rsid w:val="00944F00"/>
    <w:rsid w:val="00944F8A"/>
    <w:rsid w:val="00944FEF"/>
    <w:rsid w:val="00945517"/>
    <w:rsid w:val="0094559A"/>
    <w:rsid w:val="00945F57"/>
    <w:rsid w:val="0094602D"/>
    <w:rsid w:val="0094631A"/>
    <w:rsid w:val="00946B2C"/>
    <w:rsid w:val="009479EF"/>
    <w:rsid w:val="00947DE1"/>
    <w:rsid w:val="009503A4"/>
    <w:rsid w:val="00950C79"/>
    <w:rsid w:val="00950DF6"/>
    <w:rsid w:val="0095120B"/>
    <w:rsid w:val="00952023"/>
    <w:rsid w:val="009520BE"/>
    <w:rsid w:val="009529C5"/>
    <w:rsid w:val="00952EFD"/>
    <w:rsid w:val="009537A4"/>
    <w:rsid w:val="00953E97"/>
    <w:rsid w:val="00953FE9"/>
    <w:rsid w:val="0095467F"/>
    <w:rsid w:val="009559E4"/>
    <w:rsid w:val="0095632E"/>
    <w:rsid w:val="009566C8"/>
    <w:rsid w:val="0095689C"/>
    <w:rsid w:val="0095712D"/>
    <w:rsid w:val="0095771D"/>
    <w:rsid w:val="00957970"/>
    <w:rsid w:val="00957A67"/>
    <w:rsid w:val="009605FE"/>
    <w:rsid w:val="00960BE4"/>
    <w:rsid w:val="00960CFC"/>
    <w:rsid w:val="009611AF"/>
    <w:rsid w:val="0096158E"/>
    <w:rsid w:val="00961604"/>
    <w:rsid w:val="00961A35"/>
    <w:rsid w:val="00961EEA"/>
    <w:rsid w:val="00962444"/>
    <w:rsid w:val="009625F8"/>
    <w:rsid w:val="00962F9B"/>
    <w:rsid w:val="00963366"/>
    <w:rsid w:val="00963D21"/>
    <w:rsid w:val="00964EAB"/>
    <w:rsid w:val="00966101"/>
    <w:rsid w:val="0096615D"/>
    <w:rsid w:val="0096616F"/>
    <w:rsid w:val="00966660"/>
    <w:rsid w:val="00966A8E"/>
    <w:rsid w:val="00966E46"/>
    <w:rsid w:val="00967218"/>
    <w:rsid w:val="0096751F"/>
    <w:rsid w:val="00970418"/>
    <w:rsid w:val="009705C3"/>
    <w:rsid w:val="00971D01"/>
    <w:rsid w:val="00972B42"/>
    <w:rsid w:val="0097333F"/>
    <w:rsid w:val="0097351A"/>
    <w:rsid w:val="0097393F"/>
    <w:rsid w:val="00974524"/>
    <w:rsid w:val="009747AD"/>
    <w:rsid w:val="00974D29"/>
    <w:rsid w:val="00975A0C"/>
    <w:rsid w:val="00977AEC"/>
    <w:rsid w:val="00980615"/>
    <w:rsid w:val="0098067D"/>
    <w:rsid w:val="00980D75"/>
    <w:rsid w:val="00980F15"/>
    <w:rsid w:val="0098102A"/>
    <w:rsid w:val="00981DD4"/>
    <w:rsid w:val="00981E12"/>
    <w:rsid w:val="009823A0"/>
    <w:rsid w:val="00982B42"/>
    <w:rsid w:val="00982C03"/>
    <w:rsid w:val="00982DAB"/>
    <w:rsid w:val="00982E8A"/>
    <w:rsid w:val="009832EC"/>
    <w:rsid w:val="0098360F"/>
    <w:rsid w:val="00983CA0"/>
    <w:rsid w:val="009849C6"/>
    <w:rsid w:val="00984D6C"/>
    <w:rsid w:val="00984F8A"/>
    <w:rsid w:val="0098529D"/>
    <w:rsid w:val="00985D94"/>
    <w:rsid w:val="009860A0"/>
    <w:rsid w:val="009864A9"/>
    <w:rsid w:val="00986F66"/>
    <w:rsid w:val="00986F6C"/>
    <w:rsid w:val="0098771E"/>
    <w:rsid w:val="00987889"/>
    <w:rsid w:val="0099036B"/>
    <w:rsid w:val="0099074A"/>
    <w:rsid w:val="0099075F"/>
    <w:rsid w:val="00990B18"/>
    <w:rsid w:val="00990C17"/>
    <w:rsid w:val="00991C90"/>
    <w:rsid w:val="009920F3"/>
    <w:rsid w:val="00992305"/>
    <w:rsid w:val="0099264C"/>
    <w:rsid w:val="009937DA"/>
    <w:rsid w:val="00993A02"/>
    <w:rsid w:val="00993A83"/>
    <w:rsid w:val="00993FE8"/>
    <w:rsid w:val="00994008"/>
    <w:rsid w:val="0099422E"/>
    <w:rsid w:val="0099443E"/>
    <w:rsid w:val="009946A8"/>
    <w:rsid w:val="00995F6B"/>
    <w:rsid w:val="0099601E"/>
    <w:rsid w:val="009960E8"/>
    <w:rsid w:val="00996A67"/>
    <w:rsid w:val="00996C05"/>
    <w:rsid w:val="00997093"/>
    <w:rsid w:val="00997915"/>
    <w:rsid w:val="00997995"/>
    <w:rsid w:val="00997FDF"/>
    <w:rsid w:val="009A0E23"/>
    <w:rsid w:val="009A12A8"/>
    <w:rsid w:val="009A1378"/>
    <w:rsid w:val="009A2089"/>
    <w:rsid w:val="009A2548"/>
    <w:rsid w:val="009A26D1"/>
    <w:rsid w:val="009A2DBA"/>
    <w:rsid w:val="009A2E1B"/>
    <w:rsid w:val="009A2E52"/>
    <w:rsid w:val="009A316E"/>
    <w:rsid w:val="009A36A6"/>
    <w:rsid w:val="009A40D0"/>
    <w:rsid w:val="009A45F2"/>
    <w:rsid w:val="009A49EF"/>
    <w:rsid w:val="009A4B72"/>
    <w:rsid w:val="009A5A68"/>
    <w:rsid w:val="009A600D"/>
    <w:rsid w:val="009A70EA"/>
    <w:rsid w:val="009A7229"/>
    <w:rsid w:val="009A7E12"/>
    <w:rsid w:val="009A7E40"/>
    <w:rsid w:val="009B0319"/>
    <w:rsid w:val="009B09D3"/>
    <w:rsid w:val="009B0BC1"/>
    <w:rsid w:val="009B20DD"/>
    <w:rsid w:val="009B211F"/>
    <w:rsid w:val="009B25ED"/>
    <w:rsid w:val="009B3273"/>
    <w:rsid w:val="009B3539"/>
    <w:rsid w:val="009B3ECB"/>
    <w:rsid w:val="009B43E2"/>
    <w:rsid w:val="009B47E4"/>
    <w:rsid w:val="009B4B9B"/>
    <w:rsid w:val="009B4C9B"/>
    <w:rsid w:val="009B4FA5"/>
    <w:rsid w:val="009B5A5E"/>
    <w:rsid w:val="009B5AED"/>
    <w:rsid w:val="009B5E49"/>
    <w:rsid w:val="009B65F5"/>
    <w:rsid w:val="009B69E1"/>
    <w:rsid w:val="009B6B4F"/>
    <w:rsid w:val="009B6CD1"/>
    <w:rsid w:val="009B701D"/>
    <w:rsid w:val="009B7310"/>
    <w:rsid w:val="009B736F"/>
    <w:rsid w:val="009C0904"/>
    <w:rsid w:val="009C0BCD"/>
    <w:rsid w:val="009C0FCF"/>
    <w:rsid w:val="009C152F"/>
    <w:rsid w:val="009C21F9"/>
    <w:rsid w:val="009C26F3"/>
    <w:rsid w:val="009C2973"/>
    <w:rsid w:val="009C320E"/>
    <w:rsid w:val="009C3C1D"/>
    <w:rsid w:val="009C3E50"/>
    <w:rsid w:val="009C3FE1"/>
    <w:rsid w:val="009C4B17"/>
    <w:rsid w:val="009C5637"/>
    <w:rsid w:val="009C5BD9"/>
    <w:rsid w:val="009C5F3F"/>
    <w:rsid w:val="009C608E"/>
    <w:rsid w:val="009C6365"/>
    <w:rsid w:val="009C68D5"/>
    <w:rsid w:val="009C6E3A"/>
    <w:rsid w:val="009C6FB9"/>
    <w:rsid w:val="009C7E08"/>
    <w:rsid w:val="009D0276"/>
    <w:rsid w:val="009D0550"/>
    <w:rsid w:val="009D0826"/>
    <w:rsid w:val="009D1378"/>
    <w:rsid w:val="009D13BA"/>
    <w:rsid w:val="009D2367"/>
    <w:rsid w:val="009D25FD"/>
    <w:rsid w:val="009D2F98"/>
    <w:rsid w:val="009D3675"/>
    <w:rsid w:val="009D3AFB"/>
    <w:rsid w:val="009D407A"/>
    <w:rsid w:val="009D433A"/>
    <w:rsid w:val="009D4DB8"/>
    <w:rsid w:val="009D4EC8"/>
    <w:rsid w:val="009D4ECF"/>
    <w:rsid w:val="009D525A"/>
    <w:rsid w:val="009D55E4"/>
    <w:rsid w:val="009D58BF"/>
    <w:rsid w:val="009D5C15"/>
    <w:rsid w:val="009D6090"/>
    <w:rsid w:val="009D611E"/>
    <w:rsid w:val="009D71AB"/>
    <w:rsid w:val="009D7643"/>
    <w:rsid w:val="009D7F72"/>
    <w:rsid w:val="009D7FF6"/>
    <w:rsid w:val="009E0070"/>
    <w:rsid w:val="009E0288"/>
    <w:rsid w:val="009E1016"/>
    <w:rsid w:val="009E1365"/>
    <w:rsid w:val="009E217C"/>
    <w:rsid w:val="009E21FB"/>
    <w:rsid w:val="009E27D2"/>
    <w:rsid w:val="009E29AD"/>
    <w:rsid w:val="009E3810"/>
    <w:rsid w:val="009E3D6A"/>
    <w:rsid w:val="009E40E7"/>
    <w:rsid w:val="009E43D3"/>
    <w:rsid w:val="009E4ABF"/>
    <w:rsid w:val="009E4CA2"/>
    <w:rsid w:val="009E5187"/>
    <w:rsid w:val="009E5703"/>
    <w:rsid w:val="009E59D2"/>
    <w:rsid w:val="009E62A5"/>
    <w:rsid w:val="009E666D"/>
    <w:rsid w:val="009E6799"/>
    <w:rsid w:val="009E6A4F"/>
    <w:rsid w:val="009E765A"/>
    <w:rsid w:val="009E791D"/>
    <w:rsid w:val="009E7C02"/>
    <w:rsid w:val="009F02B2"/>
    <w:rsid w:val="009F0604"/>
    <w:rsid w:val="009F0E2E"/>
    <w:rsid w:val="009F168A"/>
    <w:rsid w:val="009F17B0"/>
    <w:rsid w:val="009F185C"/>
    <w:rsid w:val="009F2249"/>
    <w:rsid w:val="009F23CB"/>
    <w:rsid w:val="009F25E3"/>
    <w:rsid w:val="009F2766"/>
    <w:rsid w:val="009F2BB8"/>
    <w:rsid w:val="009F3708"/>
    <w:rsid w:val="009F3DC7"/>
    <w:rsid w:val="009F437F"/>
    <w:rsid w:val="009F46AF"/>
    <w:rsid w:val="009F4F39"/>
    <w:rsid w:val="009F5624"/>
    <w:rsid w:val="009F5649"/>
    <w:rsid w:val="009F5C59"/>
    <w:rsid w:val="009F642C"/>
    <w:rsid w:val="009F67EE"/>
    <w:rsid w:val="009F6D75"/>
    <w:rsid w:val="009F7168"/>
    <w:rsid w:val="009F74C3"/>
    <w:rsid w:val="009F7EE4"/>
    <w:rsid w:val="00A00063"/>
    <w:rsid w:val="00A00EA3"/>
    <w:rsid w:val="00A010CB"/>
    <w:rsid w:val="00A01219"/>
    <w:rsid w:val="00A01AD1"/>
    <w:rsid w:val="00A01F1E"/>
    <w:rsid w:val="00A02AD8"/>
    <w:rsid w:val="00A02B3F"/>
    <w:rsid w:val="00A02B6B"/>
    <w:rsid w:val="00A03083"/>
    <w:rsid w:val="00A03AA2"/>
    <w:rsid w:val="00A042D9"/>
    <w:rsid w:val="00A04722"/>
    <w:rsid w:val="00A047A8"/>
    <w:rsid w:val="00A049FD"/>
    <w:rsid w:val="00A04B95"/>
    <w:rsid w:val="00A04C5D"/>
    <w:rsid w:val="00A04D56"/>
    <w:rsid w:val="00A051C3"/>
    <w:rsid w:val="00A052E3"/>
    <w:rsid w:val="00A05732"/>
    <w:rsid w:val="00A057D6"/>
    <w:rsid w:val="00A05C3F"/>
    <w:rsid w:val="00A06250"/>
    <w:rsid w:val="00A0722A"/>
    <w:rsid w:val="00A10C84"/>
    <w:rsid w:val="00A113F6"/>
    <w:rsid w:val="00A1182B"/>
    <w:rsid w:val="00A11B88"/>
    <w:rsid w:val="00A11F82"/>
    <w:rsid w:val="00A12407"/>
    <w:rsid w:val="00A131E7"/>
    <w:rsid w:val="00A135CC"/>
    <w:rsid w:val="00A135E4"/>
    <w:rsid w:val="00A139A2"/>
    <w:rsid w:val="00A13E60"/>
    <w:rsid w:val="00A144ED"/>
    <w:rsid w:val="00A14864"/>
    <w:rsid w:val="00A14906"/>
    <w:rsid w:val="00A14D19"/>
    <w:rsid w:val="00A14E24"/>
    <w:rsid w:val="00A15F53"/>
    <w:rsid w:val="00A160FB"/>
    <w:rsid w:val="00A16D3A"/>
    <w:rsid w:val="00A16D66"/>
    <w:rsid w:val="00A16DBD"/>
    <w:rsid w:val="00A170A8"/>
    <w:rsid w:val="00A176D4"/>
    <w:rsid w:val="00A17889"/>
    <w:rsid w:val="00A179F2"/>
    <w:rsid w:val="00A203F3"/>
    <w:rsid w:val="00A206AD"/>
    <w:rsid w:val="00A2104B"/>
    <w:rsid w:val="00A22FA4"/>
    <w:rsid w:val="00A22FDA"/>
    <w:rsid w:val="00A22FF2"/>
    <w:rsid w:val="00A24D65"/>
    <w:rsid w:val="00A24FA5"/>
    <w:rsid w:val="00A25035"/>
    <w:rsid w:val="00A25458"/>
    <w:rsid w:val="00A257A7"/>
    <w:rsid w:val="00A258D9"/>
    <w:rsid w:val="00A2611D"/>
    <w:rsid w:val="00A261CC"/>
    <w:rsid w:val="00A26973"/>
    <w:rsid w:val="00A2707E"/>
    <w:rsid w:val="00A2796B"/>
    <w:rsid w:val="00A27A6F"/>
    <w:rsid w:val="00A27E2B"/>
    <w:rsid w:val="00A27F05"/>
    <w:rsid w:val="00A30BAB"/>
    <w:rsid w:val="00A30E23"/>
    <w:rsid w:val="00A31359"/>
    <w:rsid w:val="00A315F0"/>
    <w:rsid w:val="00A31E01"/>
    <w:rsid w:val="00A32E6D"/>
    <w:rsid w:val="00A32F42"/>
    <w:rsid w:val="00A339B5"/>
    <w:rsid w:val="00A33C80"/>
    <w:rsid w:val="00A343C8"/>
    <w:rsid w:val="00A352C8"/>
    <w:rsid w:val="00A35617"/>
    <w:rsid w:val="00A35B8D"/>
    <w:rsid w:val="00A35DD8"/>
    <w:rsid w:val="00A36633"/>
    <w:rsid w:val="00A369F1"/>
    <w:rsid w:val="00A37012"/>
    <w:rsid w:val="00A373C2"/>
    <w:rsid w:val="00A37BB1"/>
    <w:rsid w:val="00A4019B"/>
    <w:rsid w:val="00A405FD"/>
    <w:rsid w:val="00A40E4E"/>
    <w:rsid w:val="00A40FA8"/>
    <w:rsid w:val="00A410ED"/>
    <w:rsid w:val="00A411BD"/>
    <w:rsid w:val="00A411FD"/>
    <w:rsid w:val="00A41504"/>
    <w:rsid w:val="00A4169C"/>
    <w:rsid w:val="00A428F5"/>
    <w:rsid w:val="00A428F7"/>
    <w:rsid w:val="00A433E4"/>
    <w:rsid w:val="00A4397A"/>
    <w:rsid w:val="00A44AFE"/>
    <w:rsid w:val="00A44EF2"/>
    <w:rsid w:val="00A4504F"/>
    <w:rsid w:val="00A452B4"/>
    <w:rsid w:val="00A45E98"/>
    <w:rsid w:val="00A463C9"/>
    <w:rsid w:val="00A4697D"/>
    <w:rsid w:val="00A46D99"/>
    <w:rsid w:val="00A50370"/>
    <w:rsid w:val="00A50BF0"/>
    <w:rsid w:val="00A50DC3"/>
    <w:rsid w:val="00A511B6"/>
    <w:rsid w:val="00A51EBD"/>
    <w:rsid w:val="00A523F8"/>
    <w:rsid w:val="00A52408"/>
    <w:rsid w:val="00A52867"/>
    <w:rsid w:val="00A52BA8"/>
    <w:rsid w:val="00A53207"/>
    <w:rsid w:val="00A5323F"/>
    <w:rsid w:val="00A53509"/>
    <w:rsid w:val="00A5380C"/>
    <w:rsid w:val="00A53AA2"/>
    <w:rsid w:val="00A5416C"/>
    <w:rsid w:val="00A54DC5"/>
    <w:rsid w:val="00A54F3D"/>
    <w:rsid w:val="00A54F41"/>
    <w:rsid w:val="00A557C4"/>
    <w:rsid w:val="00A56152"/>
    <w:rsid w:val="00A5682D"/>
    <w:rsid w:val="00A568B9"/>
    <w:rsid w:val="00A56E53"/>
    <w:rsid w:val="00A57301"/>
    <w:rsid w:val="00A57309"/>
    <w:rsid w:val="00A57589"/>
    <w:rsid w:val="00A603B2"/>
    <w:rsid w:val="00A61313"/>
    <w:rsid w:val="00A61314"/>
    <w:rsid w:val="00A61856"/>
    <w:rsid w:val="00A61C72"/>
    <w:rsid w:val="00A62BE9"/>
    <w:rsid w:val="00A62C1D"/>
    <w:rsid w:val="00A62F6C"/>
    <w:rsid w:val="00A634B2"/>
    <w:rsid w:val="00A63983"/>
    <w:rsid w:val="00A63A87"/>
    <w:rsid w:val="00A640DD"/>
    <w:rsid w:val="00A647DD"/>
    <w:rsid w:val="00A6501A"/>
    <w:rsid w:val="00A65123"/>
    <w:rsid w:val="00A6540F"/>
    <w:rsid w:val="00A65A7B"/>
    <w:rsid w:val="00A65B60"/>
    <w:rsid w:val="00A66219"/>
    <w:rsid w:val="00A6637F"/>
    <w:rsid w:val="00A66782"/>
    <w:rsid w:val="00A66B3D"/>
    <w:rsid w:val="00A67E50"/>
    <w:rsid w:val="00A704D8"/>
    <w:rsid w:val="00A7085D"/>
    <w:rsid w:val="00A7096D"/>
    <w:rsid w:val="00A70CEB"/>
    <w:rsid w:val="00A721B0"/>
    <w:rsid w:val="00A724D7"/>
    <w:rsid w:val="00A72967"/>
    <w:rsid w:val="00A72FA2"/>
    <w:rsid w:val="00A7330F"/>
    <w:rsid w:val="00A7336F"/>
    <w:rsid w:val="00A73DC3"/>
    <w:rsid w:val="00A74172"/>
    <w:rsid w:val="00A742E5"/>
    <w:rsid w:val="00A76097"/>
    <w:rsid w:val="00A767C2"/>
    <w:rsid w:val="00A77829"/>
    <w:rsid w:val="00A806F3"/>
    <w:rsid w:val="00A80ECF"/>
    <w:rsid w:val="00A8122C"/>
    <w:rsid w:val="00A8128B"/>
    <w:rsid w:val="00A8155D"/>
    <w:rsid w:val="00A827F3"/>
    <w:rsid w:val="00A82861"/>
    <w:rsid w:val="00A834CF"/>
    <w:rsid w:val="00A8410F"/>
    <w:rsid w:val="00A84E22"/>
    <w:rsid w:val="00A84F39"/>
    <w:rsid w:val="00A8567D"/>
    <w:rsid w:val="00A85775"/>
    <w:rsid w:val="00A859DC"/>
    <w:rsid w:val="00A86186"/>
    <w:rsid w:val="00A8694B"/>
    <w:rsid w:val="00A86C95"/>
    <w:rsid w:val="00A877FF"/>
    <w:rsid w:val="00A87C16"/>
    <w:rsid w:val="00A911A5"/>
    <w:rsid w:val="00A91C40"/>
    <w:rsid w:val="00A91C77"/>
    <w:rsid w:val="00A91EF4"/>
    <w:rsid w:val="00A91F12"/>
    <w:rsid w:val="00A92259"/>
    <w:rsid w:val="00A9333A"/>
    <w:rsid w:val="00A94529"/>
    <w:rsid w:val="00A94948"/>
    <w:rsid w:val="00A950D8"/>
    <w:rsid w:val="00A95D03"/>
    <w:rsid w:val="00A96068"/>
    <w:rsid w:val="00A96A3C"/>
    <w:rsid w:val="00A975A1"/>
    <w:rsid w:val="00A97847"/>
    <w:rsid w:val="00A97BA6"/>
    <w:rsid w:val="00AA028B"/>
    <w:rsid w:val="00AA02D6"/>
    <w:rsid w:val="00AA03F4"/>
    <w:rsid w:val="00AA0544"/>
    <w:rsid w:val="00AA11A4"/>
    <w:rsid w:val="00AA14DF"/>
    <w:rsid w:val="00AA1EBA"/>
    <w:rsid w:val="00AA261E"/>
    <w:rsid w:val="00AA3472"/>
    <w:rsid w:val="00AA3A6C"/>
    <w:rsid w:val="00AA4332"/>
    <w:rsid w:val="00AA49D2"/>
    <w:rsid w:val="00AA4E79"/>
    <w:rsid w:val="00AA56A6"/>
    <w:rsid w:val="00AA5BA7"/>
    <w:rsid w:val="00AA5BC4"/>
    <w:rsid w:val="00AA5F3B"/>
    <w:rsid w:val="00AA61C0"/>
    <w:rsid w:val="00AA6A99"/>
    <w:rsid w:val="00AA759F"/>
    <w:rsid w:val="00AA7D24"/>
    <w:rsid w:val="00AA7D5A"/>
    <w:rsid w:val="00AA7E46"/>
    <w:rsid w:val="00AB0848"/>
    <w:rsid w:val="00AB0AAD"/>
    <w:rsid w:val="00AB12DC"/>
    <w:rsid w:val="00AB1868"/>
    <w:rsid w:val="00AB2620"/>
    <w:rsid w:val="00AB26D3"/>
    <w:rsid w:val="00AB28DB"/>
    <w:rsid w:val="00AB2EB0"/>
    <w:rsid w:val="00AB31D5"/>
    <w:rsid w:val="00AB31F2"/>
    <w:rsid w:val="00AB34F7"/>
    <w:rsid w:val="00AB362D"/>
    <w:rsid w:val="00AB3647"/>
    <w:rsid w:val="00AB4090"/>
    <w:rsid w:val="00AB40EA"/>
    <w:rsid w:val="00AB4CF7"/>
    <w:rsid w:val="00AB5129"/>
    <w:rsid w:val="00AB52C0"/>
    <w:rsid w:val="00AB54E0"/>
    <w:rsid w:val="00AB5536"/>
    <w:rsid w:val="00AB604A"/>
    <w:rsid w:val="00AB7188"/>
    <w:rsid w:val="00AB7ECE"/>
    <w:rsid w:val="00AC0537"/>
    <w:rsid w:val="00AC0FD3"/>
    <w:rsid w:val="00AC13F7"/>
    <w:rsid w:val="00AC1601"/>
    <w:rsid w:val="00AC1D62"/>
    <w:rsid w:val="00AC1D88"/>
    <w:rsid w:val="00AC1E76"/>
    <w:rsid w:val="00AC23CB"/>
    <w:rsid w:val="00AC241C"/>
    <w:rsid w:val="00AC27AD"/>
    <w:rsid w:val="00AC2A6A"/>
    <w:rsid w:val="00AC2AD3"/>
    <w:rsid w:val="00AC3BC3"/>
    <w:rsid w:val="00AC4345"/>
    <w:rsid w:val="00AC442D"/>
    <w:rsid w:val="00AC4691"/>
    <w:rsid w:val="00AC4DF1"/>
    <w:rsid w:val="00AC508E"/>
    <w:rsid w:val="00AC5894"/>
    <w:rsid w:val="00AC5A39"/>
    <w:rsid w:val="00AC66AF"/>
    <w:rsid w:val="00AC70BF"/>
    <w:rsid w:val="00AC7343"/>
    <w:rsid w:val="00AC7FCE"/>
    <w:rsid w:val="00AD0A51"/>
    <w:rsid w:val="00AD0C48"/>
    <w:rsid w:val="00AD0FD3"/>
    <w:rsid w:val="00AD13DF"/>
    <w:rsid w:val="00AD1AD6"/>
    <w:rsid w:val="00AD1CC6"/>
    <w:rsid w:val="00AD1D84"/>
    <w:rsid w:val="00AD204C"/>
    <w:rsid w:val="00AD2882"/>
    <w:rsid w:val="00AD2A1E"/>
    <w:rsid w:val="00AD2EE5"/>
    <w:rsid w:val="00AD3BCD"/>
    <w:rsid w:val="00AD455C"/>
    <w:rsid w:val="00AD4A85"/>
    <w:rsid w:val="00AD4AB4"/>
    <w:rsid w:val="00AD4BF7"/>
    <w:rsid w:val="00AD4C25"/>
    <w:rsid w:val="00AD562A"/>
    <w:rsid w:val="00AD5742"/>
    <w:rsid w:val="00AD5BB9"/>
    <w:rsid w:val="00AD5BD6"/>
    <w:rsid w:val="00AD675D"/>
    <w:rsid w:val="00AD73A6"/>
    <w:rsid w:val="00AE007F"/>
    <w:rsid w:val="00AE0233"/>
    <w:rsid w:val="00AE024D"/>
    <w:rsid w:val="00AE0E4D"/>
    <w:rsid w:val="00AE1A36"/>
    <w:rsid w:val="00AE2468"/>
    <w:rsid w:val="00AE38D8"/>
    <w:rsid w:val="00AE39F7"/>
    <w:rsid w:val="00AE3E6B"/>
    <w:rsid w:val="00AE4124"/>
    <w:rsid w:val="00AE4EB8"/>
    <w:rsid w:val="00AE5103"/>
    <w:rsid w:val="00AE55BE"/>
    <w:rsid w:val="00AE5BD3"/>
    <w:rsid w:val="00AE5C30"/>
    <w:rsid w:val="00AE6259"/>
    <w:rsid w:val="00AE6879"/>
    <w:rsid w:val="00AE6986"/>
    <w:rsid w:val="00AE7284"/>
    <w:rsid w:val="00AE7D0B"/>
    <w:rsid w:val="00AE7E67"/>
    <w:rsid w:val="00AF0606"/>
    <w:rsid w:val="00AF0CE7"/>
    <w:rsid w:val="00AF0D75"/>
    <w:rsid w:val="00AF1992"/>
    <w:rsid w:val="00AF1B74"/>
    <w:rsid w:val="00AF1F9E"/>
    <w:rsid w:val="00AF21C4"/>
    <w:rsid w:val="00AF2247"/>
    <w:rsid w:val="00AF2530"/>
    <w:rsid w:val="00AF2582"/>
    <w:rsid w:val="00AF2B53"/>
    <w:rsid w:val="00AF2D1D"/>
    <w:rsid w:val="00AF41EF"/>
    <w:rsid w:val="00AF479B"/>
    <w:rsid w:val="00AF5CAF"/>
    <w:rsid w:val="00AF5ECC"/>
    <w:rsid w:val="00AF611D"/>
    <w:rsid w:val="00AF64F9"/>
    <w:rsid w:val="00AF650D"/>
    <w:rsid w:val="00AF68D1"/>
    <w:rsid w:val="00AF6DA0"/>
    <w:rsid w:val="00AF73B2"/>
    <w:rsid w:val="00AF7701"/>
    <w:rsid w:val="00AF7732"/>
    <w:rsid w:val="00B00628"/>
    <w:rsid w:val="00B00639"/>
    <w:rsid w:val="00B007A5"/>
    <w:rsid w:val="00B00A48"/>
    <w:rsid w:val="00B01FFF"/>
    <w:rsid w:val="00B0222D"/>
    <w:rsid w:val="00B0276F"/>
    <w:rsid w:val="00B02A8D"/>
    <w:rsid w:val="00B02C62"/>
    <w:rsid w:val="00B0324A"/>
    <w:rsid w:val="00B0436A"/>
    <w:rsid w:val="00B04B53"/>
    <w:rsid w:val="00B04CF4"/>
    <w:rsid w:val="00B04F4D"/>
    <w:rsid w:val="00B0520B"/>
    <w:rsid w:val="00B0640B"/>
    <w:rsid w:val="00B066F0"/>
    <w:rsid w:val="00B067B3"/>
    <w:rsid w:val="00B06BDC"/>
    <w:rsid w:val="00B07DE1"/>
    <w:rsid w:val="00B07FDC"/>
    <w:rsid w:val="00B1011E"/>
    <w:rsid w:val="00B108FE"/>
    <w:rsid w:val="00B108FF"/>
    <w:rsid w:val="00B1286D"/>
    <w:rsid w:val="00B12D90"/>
    <w:rsid w:val="00B12E36"/>
    <w:rsid w:val="00B12FCA"/>
    <w:rsid w:val="00B1408D"/>
    <w:rsid w:val="00B14BEE"/>
    <w:rsid w:val="00B14BF8"/>
    <w:rsid w:val="00B14F23"/>
    <w:rsid w:val="00B15CC7"/>
    <w:rsid w:val="00B162A9"/>
    <w:rsid w:val="00B1655D"/>
    <w:rsid w:val="00B1761D"/>
    <w:rsid w:val="00B17A07"/>
    <w:rsid w:val="00B17ED0"/>
    <w:rsid w:val="00B2073D"/>
    <w:rsid w:val="00B20F48"/>
    <w:rsid w:val="00B21EF9"/>
    <w:rsid w:val="00B21FCF"/>
    <w:rsid w:val="00B22202"/>
    <w:rsid w:val="00B22EF1"/>
    <w:rsid w:val="00B2319A"/>
    <w:rsid w:val="00B23803"/>
    <w:rsid w:val="00B23841"/>
    <w:rsid w:val="00B23E9E"/>
    <w:rsid w:val="00B2425C"/>
    <w:rsid w:val="00B247ED"/>
    <w:rsid w:val="00B2484B"/>
    <w:rsid w:val="00B248E4"/>
    <w:rsid w:val="00B24C84"/>
    <w:rsid w:val="00B24FA9"/>
    <w:rsid w:val="00B258B9"/>
    <w:rsid w:val="00B25AF0"/>
    <w:rsid w:val="00B25D77"/>
    <w:rsid w:val="00B2646E"/>
    <w:rsid w:val="00B2656F"/>
    <w:rsid w:val="00B265D6"/>
    <w:rsid w:val="00B266BF"/>
    <w:rsid w:val="00B267C7"/>
    <w:rsid w:val="00B269C3"/>
    <w:rsid w:val="00B26A2F"/>
    <w:rsid w:val="00B26BE4"/>
    <w:rsid w:val="00B2794A"/>
    <w:rsid w:val="00B27978"/>
    <w:rsid w:val="00B27EA8"/>
    <w:rsid w:val="00B30036"/>
    <w:rsid w:val="00B30706"/>
    <w:rsid w:val="00B30BA9"/>
    <w:rsid w:val="00B31328"/>
    <w:rsid w:val="00B31C4D"/>
    <w:rsid w:val="00B321E1"/>
    <w:rsid w:val="00B32C6C"/>
    <w:rsid w:val="00B33A4F"/>
    <w:rsid w:val="00B33DDA"/>
    <w:rsid w:val="00B34F80"/>
    <w:rsid w:val="00B34FA6"/>
    <w:rsid w:val="00B35AF6"/>
    <w:rsid w:val="00B35BDE"/>
    <w:rsid w:val="00B35E9C"/>
    <w:rsid w:val="00B36150"/>
    <w:rsid w:val="00B36394"/>
    <w:rsid w:val="00B36506"/>
    <w:rsid w:val="00B365F7"/>
    <w:rsid w:val="00B36D00"/>
    <w:rsid w:val="00B375BC"/>
    <w:rsid w:val="00B3764E"/>
    <w:rsid w:val="00B377C6"/>
    <w:rsid w:val="00B403C7"/>
    <w:rsid w:val="00B40DE8"/>
    <w:rsid w:val="00B41AEE"/>
    <w:rsid w:val="00B421AC"/>
    <w:rsid w:val="00B42534"/>
    <w:rsid w:val="00B425A9"/>
    <w:rsid w:val="00B426BB"/>
    <w:rsid w:val="00B43488"/>
    <w:rsid w:val="00B4380A"/>
    <w:rsid w:val="00B44710"/>
    <w:rsid w:val="00B4512C"/>
    <w:rsid w:val="00B458CE"/>
    <w:rsid w:val="00B45A07"/>
    <w:rsid w:val="00B46719"/>
    <w:rsid w:val="00B4676E"/>
    <w:rsid w:val="00B46C59"/>
    <w:rsid w:val="00B4700B"/>
    <w:rsid w:val="00B50AB1"/>
    <w:rsid w:val="00B51316"/>
    <w:rsid w:val="00B51AD4"/>
    <w:rsid w:val="00B51FAC"/>
    <w:rsid w:val="00B5266A"/>
    <w:rsid w:val="00B52C13"/>
    <w:rsid w:val="00B53585"/>
    <w:rsid w:val="00B543DD"/>
    <w:rsid w:val="00B54988"/>
    <w:rsid w:val="00B54CE7"/>
    <w:rsid w:val="00B554B3"/>
    <w:rsid w:val="00B55502"/>
    <w:rsid w:val="00B55590"/>
    <w:rsid w:val="00B56217"/>
    <w:rsid w:val="00B56476"/>
    <w:rsid w:val="00B56A68"/>
    <w:rsid w:val="00B576E8"/>
    <w:rsid w:val="00B60446"/>
    <w:rsid w:val="00B61363"/>
    <w:rsid w:val="00B6234E"/>
    <w:rsid w:val="00B626D9"/>
    <w:rsid w:val="00B63C3B"/>
    <w:rsid w:val="00B63D3E"/>
    <w:rsid w:val="00B63F7F"/>
    <w:rsid w:val="00B64651"/>
    <w:rsid w:val="00B649B7"/>
    <w:rsid w:val="00B64B23"/>
    <w:rsid w:val="00B64BC8"/>
    <w:rsid w:val="00B64FD0"/>
    <w:rsid w:val="00B65D29"/>
    <w:rsid w:val="00B65E6B"/>
    <w:rsid w:val="00B663FF"/>
    <w:rsid w:val="00B664C7"/>
    <w:rsid w:val="00B6692A"/>
    <w:rsid w:val="00B66FF4"/>
    <w:rsid w:val="00B671A6"/>
    <w:rsid w:val="00B677AB"/>
    <w:rsid w:val="00B67CA3"/>
    <w:rsid w:val="00B70456"/>
    <w:rsid w:val="00B7079F"/>
    <w:rsid w:val="00B7091A"/>
    <w:rsid w:val="00B709AA"/>
    <w:rsid w:val="00B70CEB"/>
    <w:rsid w:val="00B70E35"/>
    <w:rsid w:val="00B715F8"/>
    <w:rsid w:val="00B71944"/>
    <w:rsid w:val="00B71A3D"/>
    <w:rsid w:val="00B71DA5"/>
    <w:rsid w:val="00B724CF"/>
    <w:rsid w:val="00B72AC3"/>
    <w:rsid w:val="00B72CE4"/>
    <w:rsid w:val="00B737B2"/>
    <w:rsid w:val="00B74052"/>
    <w:rsid w:val="00B7410B"/>
    <w:rsid w:val="00B747DB"/>
    <w:rsid w:val="00B74ABA"/>
    <w:rsid w:val="00B74C34"/>
    <w:rsid w:val="00B74F5F"/>
    <w:rsid w:val="00B7529A"/>
    <w:rsid w:val="00B755FA"/>
    <w:rsid w:val="00B75F6E"/>
    <w:rsid w:val="00B76370"/>
    <w:rsid w:val="00B766B1"/>
    <w:rsid w:val="00B76878"/>
    <w:rsid w:val="00B76A7C"/>
    <w:rsid w:val="00B7718D"/>
    <w:rsid w:val="00B77217"/>
    <w:rsid w:val="00B773EA"/>
    <w:rsid w:val="00B77F53"/>
    <w:rsid w:val="00B80314"/>
    <w:rsid w:val="00B80975"/>
    <w:rsid w:val="00B82356"/>
    <w:rsid w:val="00B82384"/>
    <w:rsid w:val="00B8274B"/>
    <w:rsid w:val="00B8294E"/>
    <w:rsid w:val="00B82A68"/>
    <w:rsid w:val="00B832B8"/>
    <w:rsid w:val="00B8386C"/>
    <w:rsid w:val="00B84886"/>
    <w:rsid w:val="00B84E06"/>
    <w:rsid w:val="00B85516"/>
    <w:rsid w:val="00B8593F"/>
    <w:rsid w:val="00B870E8"/>
    <w:rsid w:val="00B872BD"/>
    <w:rsid w:val="00B901AE"/>
    <w:rsid w:val="00B90D2F"/>
    <w:rsid w:val="00B910E2"/>
    <w:rsid w:val="00B91659"/>
    <w:rsid w:val="00B91728"/>
    <w:rsid w:val="00B923F4"/>
    <w:rsid w:val="00B92655"/>
    <w:rsid w:val="00B928AE"/>
    <w:rsid w:val="00B928B1"/>
    <w:rsid w:val="00B93ECB"/>
    <w:rsid w:val="00B942FB"/>
    <w:rsid w:val="00B94460"/>
    <w:rsid w:val="00B9469E"/>
    <w:rsid w:val="00B95A9F"/>
    <w:rsid w:val="00B95CB0"/>
    <w:rsid w:val="00B961EA"/>
    <w:rsid w:val="00B9650C"/>
    <w:rsid w:val="00B966E9"/>
    <w:rsid w:val="00B96859"/>
    <w:rsid w:val="00B969EC"/>
    <w:rsid w:val="00BA04C2"/>
    <w:rsid w:val="00BA093C"/>
    <w:rsid w:val="00BA0F6C"/>
    <w:rsid w:val="00BA118E"/>
    <w:rsid w:val="00BA1FF7"/>
    <w:rsid w:val="00BA282E"/>
    <w:rsid w:val="00BA2A0D"/>
    <w:rsid w:val="00BA2A24"/>
    <w:rsid w:val="00BA2CDD"/>
    <w:rsid w:val="00BA34D7"/>
    <w:rsid w:val="00BA353D"/>
    <w:rsid w:val="00BA5D15"/>
    <w:rsid w:val="00BA5F1F"/>
    <w:rsid w:val="00BA6140"/>
    <w:rsid w:val="00BA682E"/>
    <w:rsid w:val="00BA6B36"/>
    <w:rsid w:val="00BA6CF4"/>
    <w:rsid w:val="00BA6F2B"/>
    <w:rsid w:val="00BA6F33"/>
    <w:rsid w:val="00BA7089"/>
    <w:rsid w:val="00BA762A"/>
    <w:rsid w:val="00BA78AC"/>
    <w:rsid w:val="00BB006C"/>
    <w:rsid w:val="00BB02BD"/>
    <w:rsid w:val="00BB1701"/>
    <w:rsid w:val="00BB2299"/>
    <w:rsid w:val="00BB28C9"/>
    <w:rsid w:val="00BB3946"/>
    <w:rsid w:val="00BB3E2F"/>
    <w:rsid w:val="00BB3EFF"/>
    <w:rsid w:val="00BB4DB6"/>
    <w:rsid w:val="00BB584F"/>
    <w:rsid w:val="00BB58A5"/>
    <w:rsid w:val="00BB59B3"/>
    <w:rsid w:val="00BB6877"/>
    <w:rsid w:val="00BB7314"/>
    <w:rsid w:val="00BB79E0"/>
    <w:rsid w:val="00BC06F5"/>
    <w:rsid w:val="00BC0900"/>
    <w:rsid w:val="00BC0D32"/>
    <w:rsid w:val="00BC2004"/>
    <w:rsid w:val="00BC24FE"/>
    <w:rsid w:val="00BC2913"/>
    <w:rsid w:val="00BC2951"/>
    <w:rsid w:val="00BC2F8D"/>
    <w:rsid w:val="00BC30D9"/>
    <w:rsid w:val="00BC3A60"/>
    <w:rsid w:val="00BC4177"/>
    <w:rsid w:val="00BC4646"/>
    <w:rsid w:val="00BC5572"/>
    <w:rsid w:val="00BC6055"/>
    <w:rsid w:val="00BC6104"/>
    <w:rsid w:val="00BC6955"/>
    <w:rsid w:val="00BC77C5"/>
    <w:rsid w:val="00BC7A0A"/>
    <w:rsid w:val="00BC7C4C"/>
    <w:rsid w:val="00BC7E46"/>
    <w:rsid w:val="00BD116D"/>
    <w:rsid w:val="00BD12F3"/>
    <w:rsid w:val="00BD153D"/>
    <w:rsid w:val="00BD17AB"/>
    <w:rsid w:val="00BD196B"/>
    <w:rsid w:val="00BD1F3A"/>
    <w:rsid w:val="00BD2734"/>
    <w:rsid w:val="00BD2850"/>
    <w:rsid w:val="00BD2B42"/>
    <w:rsid w:val="00BD3AE2"/>
    <w:rsid w:val="00BD4390"/>
    <w:rsid w:val="00BD46D1"/>
    <w:rsid w:val="00BD4776"/>
    <w:rsid w:val="00BD4D42"/>
    <w:rsid w:val="00BD4EEB"/>
    <w:rsid w:val="00BD571A"/>
    <w:rsid w:val="00BD6B04"/>
    <w:rsid w:val="00BD6CFD"/>
    <w:rsid w:val="00BD6F0D"/>
    <w:rsid w:val="00BD74B2"/>
    <w:rsid w:val="00BD7571"/>
    <w:rsid w:val="00BD7649"/>
    <w:rsid w:val="00BD76D0"/>
    <w:rsid w:val="00BE0DB8"/>
    <w:rsid w:val="00BE1802"/>
    <w:rsid w:val="00BE19FA"/>
    <w:rsid w:val="00BE1C2A"/>
    <w:rsid w:val="00BE1FA8"/>
    <w:rsid w:val="00BE268E"/>
    <w:rsid w:val="00BE2BB0"/>
    <w:rsid w:val="00BE2E03"/>
    <w:rsid w:val="00BE3C65"/>
    <w:rsid w:val="00BE4023"/>
    <w:rsid w:val="00BE45F8"/>
    <w:rsid w:val="00BE4DC7"/>
    <w:rsid w:val="00BE61C9"/>
    <w:rsid w:val="00BE64A7"/>
    <w:rsid w:val="00BE7142"/>
    <w:rsid w:val="00BE71FE"/>
    <w:rsid w:val="00BE7B75"/>
    <w:rsid w:val="00BE7BA2"/>
    <w:rsid w:val="00BF07E0"/>
    <w:rsid w:val="00BF0FA5"/>
    <w:rsid w:val="00BF1A57"/>
    <w:rsid w:val="00BF1FDD"/>
    <w:rsid w:val="00BF2A57"/>
    <w:rsid w:val="00BF2A69"/>
    <w:rsid w:val="00BF2D77"/>
    <w:rsid w:val="00BF4251"/>
    <w:rsid w:val="00BF44BD"/>
    <w:rsid w:val="00BF46A1"/>
    <w:rsid w:val="00BF48E5"/>
    <w:rsid w:val="00BF5C15"/>
    <w:rsid w:val="00BF5D5D"/>
    <w:rsid w:val="00BF719A"/>
    <w:rsid w:val="00BF7BE9"/>
    <w:rsid w:val="00C001F6"/>
    <w:rsid w:val="00C00717"/>
    <w:rsid w:val="00C01EB6"/>
    <w:rsid w:val="00C0202F"/>
    <w:rsid w:val="00C02ADF"/>
    <w:rsid w:val="00C02CBD"/>
    <w:rsid w:val="00C02CDC"/>
    <w:rsid w:val="00C03216"/>
    <w:rsid w:val="00C033AB"/>
    <w:rsid w:val="00C0394E"/>
    <w:rsid w:val="00C0437E"/>
    <w:rsid w:val="00C04D58"/>
    <w:rsid w:val="00C04E01"/>
    <w:rsid w:val="00C05D58"/>
    <w:rsid w:val="00C0603E"/>
    <w:rsid w:val="00C065DE"/>
    <w:rsid w:val="00C066C2"/>
    <w:rsid w:val="00C078E2"/>
    <w:rsid w:val="00C10A09"/>
    <w:rsid w:val="00C110AE"/>
    <w:rsid w:val="00C11497"/>
    <w:rsid w:val="00C115A0"/>
    <w:rsid w:val="00C117D8"/>
    <w:rsid w:val="00C12547"/>
    <w:rsid w:val="00C12819"/>
    <w:rsid w:val="00C13E7E"/>
    <w:rsid w:val="00C15E36"/>
    <w:rsid w:val="00C1677E"/>
    <w:rsid w:val="00C16C0E"/>
    <w:rsid w:val="00C16C84"/>
    <w:rsid w:val="00C16D7F"/>
    <w:rsid w:val="00C16F18"/>
    <w:rsid w:val="00C17344"/>
    <w:rsid w:val="00C177D0"/>
    <w:rsid w:val="00C1789B"/>
    <w:rsid w:val="00C1789F"/>
    <w:rsid w:val="00C179BB"/>
    <w:rsid w:val="00C206CF"/>
    <w:rsid w:val="00C211A7"/>
    <w:rsid w:val="00C211D5"/>
    <w:rsid w:val="00C2149E"/>
    <w:rsid w:val="00C21E28"/>
    <w:rsid w:val="00C2200F"/>
    <w:rsid w:val="00C22161"/>
    <w:rsid w:val="00C222F4"/>
    <w:rsid w:val="00C223C5"/>
    <w:rsid w:val="00C22656"/>
    <w:rsid w:val="00C22A88"/>
    <w:rsid w:val="00C233BD"/>
    <w:rsid w:val="00C236B5"/>
    <w:rsid w:val="00C2470B"/>
    <w:rsid w:val="00C24BDF"/>
    <w:rsid w:val="00C24CC6"/>
    <w:rsid w:val="00C269EC"/>
    <w:rsid w:val="00C26B67"/>
    <w:rsid w:val="00C26B7E"/>
    <w:rsid w:val="00C26B87"/>
    <w:rsid w:val="00C26D72"/>
    <w:rsid w:val="00C2712E"/>
    <w:rsid w:val="00C2745C"/>
    <w:rsid w:val="00C2768C"/>
    <w:rsid w:val="00C3042F"/>
    <w:rsid w:val="00C30D1F"/>
    <w:rsid w:val="00C30E7B"/>
    <w:rsid w:val="00C3104B"/>
    <w:rsid w:val="00C3155F"/>
    <w:rsid w:val="00C31FC8"/>
    <w:rsid w:val="00C32042"/>
    <w:rsid w:val="00C3256F"/>
    <w:rsid w:val="00C32E42"/>
    <w:rsid w:val="00C3301A"/>
    <w:rsid w:val="00C330C6"/>
    <w:rsid w:val="00C3321E"/>
    <w:rsid w:val="00C335E9"/>
    <w:rsid w:val="00C3386B"/>
    <w:rsid w:val="00C34696"/>
    <w:rsid w:val="00C357CE"/>
    <w:rsid w:val="00C35B2A"/>
    <w:rsid w:val="00C35CB6"/>
    <w:rsid w:val="00C35D12"/>
    <w:rsid w:val="00C35E6C"/>
    <w:rsid w:val="00C40578"/>
    <w:rsid w:val="00C408F4"/>
    <w:rsid w:val="00C4094A"/>
    <w:rsid w:val="00C40BF7"/>
    <w:rsid w:val="00C41187"/>
    <w:rsid w:val="00C425DF"/>
    <w:rsid w:val="00C42B1E"/>
    <w:rsid w:val="00C42FD9"/>
    <w:rsid w:val="00C43138"/>
    <w:rsid w:val="00C43377"/>
    <w:rsid w:val="00C43528"/>
    <w:rsid w:val="00C43890"/>
    <w:rsid w:val="00C438A8"/>
    <w:rsid w:val="00C43BCE"/>
    <w:rsid w:val="00C452CF"/>
    <w:rsid w:val="00C457B4"/>
    <w:rsid w:val="00C45B86"/>
    <w:rsid w:val="00C46003"/>
    <w:rsid w:val="00C4689F"/>
    <w:rsid w:val="00C469EF"/>
    <w:rsid w:val="00C47117"/>
    <w:rsid w:val="00C47831"/>
    <w:rsid w:val="00C47AAE"/>
    <w:rsid w:val="00C47C5F"/>
    <w:rsid w:val="00C47EF3"/>
    <w:rsid w:val="00C505FE"/>
    <w:rsid w:val="00C50606"/>
    <w:rsid w:val="00C515DF"/>
    <w:rsid w:val="00C51A53"/>
    <w:rsid w:val="00C51AAE"/>
    <w:rsid w:val="00C51B24"/>
    <w:rsid w:val="00C51F33"/>
    <w:rsid w:val="00C520E6"/>
    <w:rsid w:val="00C52343"/>
    <w:rsid w:val="00C52C9D"/>
    <w:rsid w:val="00C53029"/>
    <w:rsid w:val="00C53298"/>
    <w:rsid w:val="00C5355C"/>
    <w:rsid w:val="00C53659"/>
    <w:rsid w:val="00C53824"/>
    <w:rsid w:val="00C53869"/>
    <w:rsid w:val="00C53C77"/>
    <w:rsid w:val="00C544A9"/>
    <w:rsid w:val="00C56320"/>
    <w:rsid w:val="00C57054"/>
    <w:rsid w:val="00C5757A"/>
    <w:rsid w:val="00C577FD"/>
    <w:rsid w:val="00C60742"/>
    <w:rsid w:val="00C613E3"/>
    <w:rsid w:val="00C61803"/>
    <w:rsid w:val="00C61BAF"/>
    <w:rsid w:val="00C61CFB"/>
    <w:rsid w:val="00C62119"/>
    <w:rsid w:val="00C626AC"/>
    <w:rsid w:val="00C62A23"/>
    <w:rsid w:val="00C62EE2"/>
    <w:rsid w:val="00C62F42"/>
    <w:rsid w:val="00C63160"/>
    <w:rsid w:val="00C6390C"/>
    <w:rsid w:val="00C63E03"/>
    <w:rsid w:val="00C6463E"/>
    <w:rsid w:val="00C6484E"/>
    <w:rsid w:val="00C65052"/>
    <w:rsid w:val="00C65093"/>
    <w:rsid w:val="00C653CB"/>
    <w:rsid w:val="00C6580F"/>
    <w:rsid w:val="00C6592E"/>
    <w:rsid w:val="00C65A8B"/>
    <w:rsid w:val="00C65CAA"/>
    <w:rsid w:val="00C66DF8"/>
    <w:rsid w:val="00C67CA3"/>
    <w:rsid w:val="00C70063"/>
    <w:rsid w:val="00C706D1"/>
    <w:rsid w:val="00C72361"/>
    <w:rsid w:val="00C7238C"/>
    <w:rsid w:val="00C728C1"/>
    <w:rsid w:val="00C728FD"/>
    <w:rsid w:val="00C72B57"/>
    <w:rsid w:val="00C72D8B"/>
    <w:rsid w:val="00C735CE"/>
    <w:rsid w:val="00C73DE9"/>
    <w:rsid w:val="00C7434C"/>
    <w:rsid w:val="00C74420"/>
    <w:rsid w:val="00C7525C"/>
    <w:rsid w:val="00C75412"/>
    <w:rsid w:val="00C75712"/>
    <w:rsid w:val="00C757DF"/>
    <w:rsid w:val="00C75F6D"/>
    <w:rsid w:val="00C7655E"/>
    <w:rsid w:val="00C76B25"/>
    <w:rsid w:val="00C76D2D"/>
    <w:rsid w:val="00C770B9"/>
    <w:rsid w:val="00C770C8"/>
    <w:rsid w:val="00C77891"/>
    <w:rsid w:val="00C8024E"/>
    <w:rsid w:val="00C8080B"/>
    <w:rsid w:val="00C80B63"/>
    <w:rsid w:val="00C80F59"/>
    <w:rsid w:val="00C81107"/>
    <w:rsid w:val="00C815E2"/>
    <w:rsid w:val="00C815E8"/>
    <w:rsid w:val="00C8176E"/>
    <w:rsid w:val="00C81DD0"/>
    <w:rsid w:val="00C82563"/>
    <w:rsid w:val="00C82CC5"/>
    <w:rsid w:val="00C8326A"/>
    <w:rsid w:val="00C83360"/>
    <w:rsid w:val="00C84118"/>
    <w:rsid w:val="00C844CA"/>
    <w:rsid w:val="00C84874"/>
    <w:rsid w:val="00C84C60"/>
    <w:rsid w:val="00C854DD"/>
    <w:rsid w:val="00C85C25"/>
    <w:rsid w:val="00C863B2"/>
    <w:rsid w:val="00C863B4"/>
    <w:rsid w:val="00C86562"/>
    <w:rsid w:val="00C86D27"/>
    <w:rsid w:val="00C86DE5"/>
    <w:rsid w:val="00C87996"/>
    <w:rsid w:val="00C87FFA"/>
    <w:rsid w:val="00C906F7"/>
    <w:rsid w:val="00C90D4E"/>
    <w:rsid w:val="00C90D69"/>
    <w:rsid w:val="00C917C0"/>
    <w:rsid w:val="00C918A4"/>
    <w:rsid w:val="00C91B0D"/>
    <w:rsid w:val="00C91D7A"/>
    <w:rsid w:val="00C926CC"/>
    <w:rsid w:val="00C92B1F"/>
    <w:rsid w:val="00C92E88"/>
    <w:rsid w:val="00C93CDB"/>
    <w:rsid w:val="00C93E41"/>
    <w:rsid w:val="00C94A18"/>
    <w:rsid w:val="00C94EC1"/>
    <w:rsid w:val="00C95369"/>
    <w:rsid w:val="00C96461"/>
    <w:rsid w:val="00C966BF"/>
    <w:rsid w:val="00C966F6"/>
    <w:rsid w:val="00C96CF3"/>
    <w:rsid w:val="00C96DD0"/>
    <w:rsid w:val="00C976AC"/>
    <w:rsid w:val="00C976CB"/>
    <w:rsid w:val="00CA01C3"/>
    <w:rsid w:val="00CA085D"/>
    <w:rsid w:val="00CA0BE2"/>
    <w:rsid w:val="00CA14B2"/>
    <w:rsid w:val="00CA1BA0"/>
    <w:rsid w:val="00CA1C74"/>
    <w:rsid w:val="00CA209B"/>
    <w:rsid w:val="00CA2E86"/>
    <w:rsid w:val="00CA2EAC"/>
    <w:rsid w:val="00CA3FCB"/>
    <w:rsid w:val="00CA4CC4"/>
    <w:rsid w:val="00CA4D66"/>
    <w:rsid w:val="00CA4E3D"/>
    <w:rsid w:val="00CA5F00"/>
    <w:rsid w:val="00CA6409"/>
    <w:rsid w:val="00CA7617"/>
    <w:rsid w:val="00CA77BC"/>
    <w:rsid w:val="00CA77C9"/>
    <w:rsid w:val="00CB0027"/>
    <w:rsid w:val="00CB05FA"/>
    <w:rsid w:val="00CB0D86"/>
    <w:rsid w:val="00CB3060"/>
    <w:rsid w:val="00CB4168"/>
    <w:rsid w:val="00CB4912"/>
    <w:rsid w:val="00CB4CB9"/>
    <w:rsid w:val="00CB4EF3"/>
    <w:rsid w:val="00CB5205"/>
    <w:rsid w:val="00CB5638"/>
    <w:rsid w:val="00CB6CDC"/>
    <w:rsid w:val="00CB7EA4"/>
    <w:rsid w:val="00CC0BED"/>
    <w:rsid w:val="00CC152C"/>
    <w:rsid w:val="00CC19E8"/>
    <w:rsid w:val="00CC2160"/>
    <w:rsid w:val="00CC2B44"/>
    <w:rsid w:val="00CC300F"/>
    <w:rsid w:val="00CC316F"/>
    <w:rsid w:val="00CC33C1"/>
    <w:rsid w:val="00CC34BB"/>
    <w:rsid w:val="00CC3ADF"/>
    <w:rsid w:val="00CC41A0"/>
    <w:rsid w:val="00CC4983"/>
    <w:rsid w:val="00CC4ACA"/>
    <w:rsid w:val="00CC4CB0"/>
    <w:rsid w:val="00CC4E15"/>
    <w:rsid w:val="00CC4FD2"/>
    <w:rsid w:val="00CC5087"/>
    <w:rsid w:val="00CC55F7"/>
    <w:rsid w:val="00CC5A74"/>
    <w:rsid w:val="00CC6220"/>
    <w:rsid w:val="00CC623F"/>
    <w:rsid w:val="00CC6473"/>
    <w:rsid w:val="00CC6595"/>
    <w:rsid w:val="00CC672F"/>
    <w:rsid w:val="00CC69CD"/>
    <w:rsid w:val="00CC6C13"/>
    <w:rsid w:val="00CC7144"/>
    <w:rsid w:val="00CC74B2"/>
    <w:rsid w:val="00CC7D14"/>
    <w:rsid w:val="00CD01EA"/>
    <w:rsid w:val="00CD084C"/>
    <w:rsid w:val="00CD0BEC"/>
    <w:rsid w:val="00CD1A89"/>
    <w:rsid w:val="00CD1FDE"/>
    <w:rsid w:val="00CD25E5"/>
    <w:rsid w:val="00CD27D6"/>
    <w:rsid w:val="00CD2E3C"/>
    <w:rsid w:val="00CD345F"/>
    <w:rsid w:val="00CD3814"/>
    <w:rsid w:val="00CD40A6"/>
    <w:rsid w:val="00CD48AF"/>
    <w:rsid w:val="00CD4B2B"/>
    <w:rsid w:val="00CD4D4A"/>
    <w:rsid w:val="00CD5D59"/>
    <w:rsid w:val="00CD6275"/>
    <w:rsid w:val="00CD6363"/>
    <w:rsid w:val="00CD7725"/>
    <w:rsid w:val="00CD7CD7"/>
    <w:rsid w:val="00CD7D52"/>
    <w:rsid w:val="00CE00CF"/>
    <w:rsid w:val="00CE0BC4"/>
    <w:rsid w:val="00CE1321"/>
    <w:rsid w:val="00CE173D"/>
    <w:rsid w:val="00CE196D"/>
    <w:rsid w:val="00CE1B49"/>
    <w:rsid w:val="00CE1FAA"/>
    <w:rsid w:val="00CE24FC"/>
    <w:rsid w:val="00CE29EC"/>
    <w:rsid w:val="00CE2F55"/>
    <w:rsid w:val="00CE4504"/>
    <w:rsid w:val="00CE5104"/>
    <w:rsid w:val="00CE5942"/>
    <w:rsid w:val="00CE62F1"/>
    <w:rsid w:val="00CE6963"/>
    <w:rsid w:val="00CE7068"/>
    <w:rsid w:val="00CE7220"/>
    <w:rsid w:val="00CE726C"/>
    <w:rsid w:val="00CE73F9"/>
    <w:rsid w:val="00CE7585"/>
    <w:rsid w:val="00CE7A4A"/>
    <w:rsid w:val="00CE7C5B"/>
    <w:rsid w:val="00CE7C80"/>
    <w:rsid w:val="00CE7C89"/>
    <w:rsid w:val="00CE7FCE"/>
    <w:rsid w:val="00CF00C0"/>
    <w:rsid w:val="00CF04D5"/>
    <w:rsid w:val="00CF04EB"/>
    <w:rsid w:val="00CF0E61"/>
    <w:rsid w:val="00CF191E"/>
    <w:rsid w:val="00CF2213"/>
    <w:rsid w:val="00CF2DD0"/>
    <w:rsid w:val="00CF3D1A"/>
    <w:rsid w:val="00CF41BC"/>
    <w:rsid w:val="00CF4E71"/>
    <w:rsid w:val="00CF4F2E"/>
    <w:rsid w:val="00CF53C7"/>
    <w:rsid w:val="00CF546A"/>
    <w:rsid w:val="00CF5832"/>
    <w:rsid w:val="00D005C9"/>
    <w:rsid w:val="00D00FE8"/>
    <w:rsid w:val="00D010A6"/>
    <w:rsid w:val="00D01438"/>
    <w:rsid w:val="00D01601"/>
    <w:rsid w:val="00D017A3"/>
    <w:rsid w:val="00D0191E"/>
    <w:rsid w:val="00D01BF2"/>
    <w:rsid w:val="00D02E76"/>
    <w:rsid w:val="00D03684"/>
    <w:rsid w:val="00D044E7"/>
    <w:rsid w:val="00D0481B"/>
    <w:rsid w:val="00D04A73"/>
    <w:rsid w:val="00D05595"/>
    <w:rsid w:val="00D056DF"/>
    <w:rsid w:val="00D05E5D"/>
    <w:rsid w:val="00D05F6A"/>
    <w:rsid w:val="00D07806"/>
    <w:rsid w:val="00D0799D"/>
    <w:rsid w:val="00D079AD"/>
    <w:rsid w:val="00D079CA"/>
    <w:rsid w:val="00D07AE4"/>
    <w:rsid w:val="00D07B2E"/>
    <w:rsid w:val="00D07C61"/>
    <w:rsid w:val="00D10BEC"/>
    <w:rsid w:val="00D11090"/>
    <w:rsid w:val="00D112B6"/>
    <w:rsid w:val="00D11A0C"/>
    <w:rsid w:val="00D11D60"/>
    <w:rsid w:val="00D12009"/>
    <w:rsid w:val="00D121C4"/>
    <w:rsid w:val="00D132EC"/>
    <w:rsid w:val="00D1413F"/>
    <w:rsid w:val="00D148A6"/>
    <w:rsid w:val="00D1509A"/>
    <w:rsid w:val="00D156D7"/>
    <w:rsid w:val="00D158A0"/>
    <w:rsid w:val="00D1614C"/>
    <w:rsid w:val="00D16455"/>
    <w:rsid w:val="00D16ED8"/>
    <w:rsid w:val="00D16EE1"/>
    <w:rsid w:val="00D17B4E"/>
    <w:rsid w:val="00D17D2B"/>
    <w:rsid w:val="00D17DB9"/>
    <w:rsid w:val="00D20891"/>
    <w:rsid w:val="00D211A0"/>
    <w:rsid w:val="00D216B2"/>
    <w:rsid w:val="00D21DFC"/>
    <w:rsid w:val="00D228CC"/>
    <w:rsid w:val="00D22A20"/>
    <w:rsid w:val="00D230DC"/>
    <w:rsid w:val="00D232AE"/>
    <w:rsid w:val="00D232CB"/>
    <w:rsid w:val="00D24B31"/>
    <w:rsid w:val="00D24F40"/>
    <w:rsid w:val="00D25780"/>
    <w:rsid w:val="00D2593C"/>
    <w:rsid w:val="00D25965"/>
    <w:rsid w:val="00D25AF6"/>
    <w:rsid w:val="00D260BD"/>
    <w:rsid w:val="00D26104"/>
    <w:rsid w:val="00D26165"/>
    <w:rsid w:val="00D26293"/>
    <w:rsid w:val="00D26D06"/>
    <w:rsid w:val="00D2714B"/>
    <w:rsid w:val="00D2723C"/>
    <w:rsid w:val="00D302BA"/>
    <w:rsid w:val="00D3037D"/>
    <w:rsid w:val="00D30957"/>
    <w:rsid w:val="00D30BEB"/>
    <w:rsid w:val="00D31305"/>
    <w:rsid w:val="00D31AD6"/>
    <w:rsid w:val="00D31C27"/>
    <w:rsid w:val="00D31D70"/>
    <w:rsid w:val="00D32262"/>
    <w:rsid w:val="00D322B9"/>
    <w:rsid w:val="00D327B5"/>
    <w:rsid w:val="00D32F00"/>
    <w:rsid w:val="00D32FA4"/>
    <w:rsid w:val="00D33471"/>
    <w:rsid w:val="00D33B7F"/>
    <w:rsid w:val="00D33D84"/>
    <w:rsid w:val="00D34ABB"/>
    <w:rsid w:val="00D34ACE"/>
    <w:rsid w:val="00D34F41"/>
    <w:rsid w:val="00D351F1"/>
    <w:rsid w:val="00D352A1"/>
    <w:rsid w:val="00D35A4A"/>
    <w:rsid w:val="00D36660"/>
    <w:rsid w:val="00D36921"/>
    <w:rsid w:val="00D3701D"/>
    <w:rsid w:val="00D37635"/>
    <w:rsid w:val="00D410DB"/>
    <w:rsid w:val="00D41465"/>
    <w:rsid w:val="00D4193D"/>
    <w:rsid w:val="00D41D78"/>
    <w:rsid w:val="00D42056"/>
    <w:rsid w:val="00D42597"/>
    <w:rsid w:val="00D42B84"/>
    <w:rsid w:val="00D42F42"/>
    <w:rsid w:val="00D434EA"/>
    <w:rsid w:val="00D4367A"/>
    <w:rsid w:val="00D437C0"/>
    <w:rsid w:val="00D4380D"/>
    <w:rsid w:val="00D43CB9"/>
    <w:rsid w:val="00D441C0"/>
    <w:rsid w:val="00D44BB9"/>
    <w:rsid w:val="00D44F12"/>
    <w:rsid w:val="00D45543"/>
    <w:rsid w:val="00D456E7"/>
    <w:rsid w:val="00D45BD4"/>
    <w:rsid w:val="00D4668B"/>
    <w:rsid w:val="00D46E06"/>
    <w:rsid w:val="00D471C9"/>
    <w:rsid w:val="00D47405"/>
    <w:rsid w:val="00D4767A"/>
    <w:rsid w:val="00D47980"/>
    <w:rsid w:val="00D50235"/>
    <w:rsid w:val="00D50461"/>
    <w:rsid w:val="00D50B2A"/>
    <w:rsid w:val="00D515C9"/>
    <w:rsid w:val="00D515D6"/>
    <w:rsid w:val="00D516BB"/>
    <w:rsid w:val="00D51FB2"/>
    <w:rsid w:val="00D52036"/>
    <w:rsid w:val="00D521D5"/>
    <w:rsid w:val="00D526DB"/>
    <w:rsid w:val="00D53034"/>
    <w:rsid w:val="00D53397"/>
    <w:rsid w:val="00D53B43"/>
    <w:rsid w:val="00D54683"/>
    <w:rsid w:val="00D5480B"/>
    <w:rsid w:val="00D54D1D"/>
    <w:rsid w:val="00D55E46"/>
    <w:rsid w:val="00D56D74"/>
    <w:rsid w:val="00D5701F"/>
    <w:rsid w:val="00D57CF3"/>
    <w:rsid w:val="00D57FE3"/>
    <w:rsid w:val="00D60A98"/>
    <w:rsid w:val="00D6211F"/>
    <w:rsid w:val="00D6273A"/>
    <w:rsid w:val="00D62964"/>
    <w:rsid w:val="00D62A22"/>
    <w:rsid w:val="00D62BAC"/>
    <w:rsid w:val="00D62D07"/>
    <w:rsid w:val="00D63208"/>
    <w:rsid w:val="00D64149"/>
    <w:rsid w:val="00D6460E"/>
    <w:rsid w:val="00D6485E"/>
    <w:rsid w:val="00D64B66"/>
    <w:rsid w:val="00D64D90"/>
    <w:rsid w:val="00D65701"/>
    <w:rsid w:val="00D65898"/>
    <w:rsid w:val="00D66484"/>
    <w:rsid w:val="00D6693D"/>
    <w:rsid w:val="00D6699A"/>
    <w:rsid w:val="00D702F8"/>
    <w:rsid w:val="00D70C4F"/>
    <w:rsid w:val="00D70FBB"/>
    <w:rsid w:val="00D71002"/>
    <w:rsid w:val="00D71359"/>
    <w:rsid w:val="00D71B96"/>
    <w:rsid w:val="00D71C6A"/>
    <w:rsid w:val="00D725E3"/>
    <w:rsid w:val="00D728BD"/>
    <w:rsid w:val="00D72B8D"/>
    <w:rsid w:val="00D731E5"/>
    <w:rsid w:val="00D733B6"/>
    <w:rsid w:val="00D73B86"/>
    <w:rsid w:val="00D73E84"/>
    <w:rsid w:val="00D7444D"/>
    <w:rsid w:val="00D747F4"/>
    <w:rsid w:val="00D74F3B"/>
    <w:rsid w:val="00D74F75"/>
    <w:rsid w:val="00D75C33"/>
    <w:rsid w:val="00D77B1D"/>
    <w:rsid w:val="00D80118"/>
    <w:rsid w:val="00D8027A"/>
    <w:rsid w:val="00D803E7"/>
    <w:rsid w:val="00D80622"/>
    <w:rsid w:val="00D80724"/>
    <w:rsid w:val="00D8072E"/>
    <w:rsid w:val="00D80845"/>
    <w:rsid w:val="00D80CD9"/>
    <w:rsid w:val="00D813AF"/>
    <w:rsid w:val="00D816D1"/>
    <w:rsid w:val="00D81734"/>
    <w:rsid w:val="00D81C3B"/>
    <w:rsid w:val="00D821F6"/>
    <w:rsid w:val="00D82E71"/>
    <w:rsid w:val="00D82E9E"/>
    <w:rsid w:val="00D8322E"/>
    <w:rsid w:val="00D835C1"/>
    <w:rsid w:val="00D83A0B"/>
    <w:rsid w:val="00D84166"/>
    <w:rsid w:val="00D842E3"/>
    <w:rsid w:val="00D847D4"/>
    <w:rsid w:val="00D84C76"/>
    <w:rsid w:val="00D850B6"/>
    <w:rsid w:val="00D85119"/>
    <w:rsid w:val="00D85BD6"/>
    <w:rsid w:val="00D860C8"/>
    <w:rsid w:val="00D86476"/>
    <w:rsid w:val="00D86DC2"/>
    <w:rsid w:val="00D878CE"/>
    <w:rsid w:val="00D9066D"/>
    <w:rsid w:val="00D90D33"/>
    <w:rsid w:val="00D90F75"/>
    <w:rsid w:val="00D9102F"/>
    <w:rsid w:val="00D913B3"/>
    <w:rsid w:val="00D91408"/>
    <w:rsid w:val="00D914E7"/>
    <w:rsid w:val="00D9223A"/>
    <w:rsid w:val="00D92279"/>
    <w:rsid w:val="00D92D69"/>
    <w:rsid w:val="00D97BFE"/>
    <w:rsid w:val="00DA0866"/>
    <w:rsid w:val="00DA12B8"/>
    <w:rsid w:val="00DA1A91"/>
    <w:rsid w:val="00DA1D62"/>
    <w:rsid w:val="00DA22EB"/>
    <w:rsid w:val="00DA25D4"/>
    <w:rsid w:val="00DA2906"/>
    <w:rsid w:val="00DA2AB7"/>
    <w:rsid w:val="00DA2D00"/>
    <w:rsid w:val="00DA2FDD"/>
    <w:rsid w:val="00DA3E1D"/>
    <w:rsid w:val="00DA47C2"/>
    <w:rsid w:val="00DA4805"/>
    <w:rsid w:val="00DA498D"/>
    <w:rsid w:val="00DA53D1"/>
    <w:rsid w:val="00DA5713"/>
    <w:rsid w:val="00DA5B4B"/>
    <w:rsid w:val="00DA5F4F"/>
    <w:rsid w:val="00DA6033"/>
    <w:rsid w:val="00DA63A2"/>
    <w:rsid w:val="00DA6C09"/>
    <w:rsid w:val="00DA7388"/>
    <w:rsid w:val="00DA7C38"/>
    <w:rsid w:val="00DB0259"/>
    <w:rsid w:val="00DB0930"/>
    <w:rsid w:val="00DB0E41"/>
    <w:rsid w:val="00DB25F0"/>
    <w:rsid w:val="00DB2C5A"/>
    <w:rsid w:val="00DB474A"/>
    <w:rsid w:val="00DB5288"/>
    <w:rsid w:val="00DB5725"/>
    <w:rsid w:val="00DB5B3C"/>
    <w:rsid w:val="00DB5C30"/>
    <w:rsid w:val="00DB5C3F"/>
    <w:rsid w:val="00DB5F1B"/>
    <w:rsid w:val="00DB6098"/>
    <w:rsid w:val="00DB6272"/>
    <w:rsid w:val="00DB6738"/>
    <w:rsid w:val="00DB67A3"/>
    <w:rsid w:val="00DB68E8"/>
    <w:rsid w:val="00DB694E"/>
    <w:rsid w:val="00DB7AC1"/>
    <w:rsid w:val="00DC0C0B"/>
    <w:rsid w:val="00DC0CAB"/>
    <w:rsid w:val="00DC0EBF"/>
    <w:rsid w:val="00DC1387"/>
    <w:rsid w:val="00DC19A1"/>
    <w:rsid w:val="00DC249C"/>
    <w:rsid w:val="00DC2BDA"/>
    <w:rsid w:val="00DC314C"/>
    <w:rsid w:val="00DC3BE3"/>
    <w:rsid w:val="00DC4D31"/>
    <w:rsid w:val="00DC4DA8"/>
    <w:rsid w:val="00DC5189"/>
    <w:rsid w:val="00DC559B"/>
    <w:rsid w:val="00DC5F4B"/>
    <w:rsid w:val="00DC6582"/>
    <w:rsid w:val="00DC6942"/>
    <w:rsid w:val="00DC78CF"/>
    <w:rsid w:val="00DC7A69"/>
    <w:rsid w:val="00DD05CC"/>
    <w:rsid w:val="00DD065D"/>
    <w:rsid w:val="00DD091C"/>
    <w:rsid w:val="00DD0CF6"/>
    <w:rsid w:val="00DD1244"/>
    <w:rsid w:val="00DD146B"/>
    <w:rsid w:val="00DD1668"/>
    <w:rsid w:val="00DD1CED"/>
    <w:rsid w:val="00DD1F79"/>
    <w:rsid w:val="00DD23F1"/>
    <w:rsid w:val="00DD27EE"/>
    <w:rsid w:val="00DD37E0"/>
    <w:rsid w:val="00DD3CE9"/>
    <w:rsid w:val="00DD5000"/>
    <w:rsid w:val="00DD501A"/>
    <w:rsid w:val="00DD5EF8"/>
    <w:rsid w:val="00DD6389"/>
    <w:rsid w:val="00DD655F"/>
    <w:rsid w:val="00DD657B"/>
    <w:rsid w:val="00DD6FDA"/>
    <w:rsid w:val="00DD7891"/>
    <w:rsid w:val="00DE1978"/>
    <w:rsid w:val="00DE33EC"/>
    <w:rsid w:val="00DE36F6"/>
    <w:rsid w:val="00DE3B9C"/>
    <w:rsid w:val="00DE4788"/>
    <w:rsid w:val="00DE4BD4"/>
    <w:rsid w:val="00DE4DB2"/>
    <w:rsid w:val="00DE4F44"/>
    <w:rsid w:val="00DE534B"/>
    <w:rsid w:val="00DE53E2"/>
    <w:rsid w:val="00DE5528"/>
    <w:rsid w:val="00DE63B8"/>
    <w:rsid w:val="00DE7B0F"/>
    <w:rsid w:val="00DE7D06"/>
    <w:rsid w:val="00DF023F"/>
    <w:rsid w:val="00DF052A"/>
    <w:rsid w:val="00DF069A"/>
    <w:rsid w:val="00DF0705"/>
    <w:rsid w:val="00DF12DC"/>
    <w:rsid w:val="00DF1645"/>
    <w:rsid w:val="00DF1896"/>
    <w:rsid w:val="00DF1A0B"/>
    <w:rsid w:val="00DF1BC9"/>
    <w:rsid w:val="00DF1D37"/>
    <w:rsid w:val="00DF27CA"/>
    <w:rsid w:val="00DF32A0"/>
    <w:rsid w:val="00DF3E98"/>
    <w:rsid w:val="00DF44D1"/>
    <w:rsid w:val="00DF46EB"/>
    <w:rsid w:val="00DF4AED"/>
    <w:rsid w:val="00DF4DE5"/>
    <w:rsid w:val="00DF4ED9"/>
    <w:rsid w:val="00DF599B"/>
    <w:rsid w:val="00DF5CC9"/>
    <w:rsid w:val="00DF5CE5"/>
    <w:rsid w:val="00DF642B"/>
    <w:rsid w:val="00DF69E2"/>
    <w:rsid w:val="00DF721A"/>
    <w:rsid w:val="00DF7F3F"/>
    <w:rsid w:val="00E002C2"/>
    <w:rsid w:val="00E0055F"/>
    <w:rsid w:val="00E00565"/>
    <w:rsid w:val="00E0070F"/>
    <w:rsid w:val="00E00E0B"/>
    <w:rsid w:val="00E01D4F"/>
    <w:rsid w:val="00E02EB4"/>
    <w:rsid w:val="00E048AA"/>
    <w:rsid w:val="00E051D1"/>
    <w:rsid w:val="00E05364"/>
    <w:rsid w:val="00E05605"/>
    <w:rsid w:val="00E05CB7"/>
    <w:rsid w:val="00E05DA8"/>
    <w:rsid w:val="00E05F00"/>
    <w:rsid w:val="00E06CF0"/>
    <w:rsid w:val="00E0728D"/>
    <w:rsid w:val="00E0742C"/>
    <w:rsid w:val="00E07E09"/>
    <w:rsid w:val="00E10800"/>
    <w:rsid w:val="00E11326"/>
    <w:rsid w:val="00E11A58"/>
    <w:rsid w:val="00E125C3"/>
    <w:rsid w:val="00E12C9A"/>
    <w:rsid w:val="00E1310F"/>
    <w:rsid w:val="00E131A6"/>
    <w:rsid w:val="00E14589"/>
    <w:rsid w:val="00E14B6F"/>
    <w:rsid w:val="00E160B2"/>
    <w:rsid w:val="00E1651F"/>
    <w:rsid w:val="00E1662E"/>
    <w:rsid w:val="00E16AA4"/>
    <w:rsid w:val="00E16D73"/>
    <w:rsid w:val="00E16EF3"/>
    <w:rsid w:val="00E17242"/>
    <w:rsid w:val="00E17850"/>
    <w:rsid w:val="00E20FCD"/>
    <w:rsid w:val="00E210B0"/>
    <w:rsid w:val="00E210C9"/>
    <w:rsid w:val="00E21691"/>
    <w:rsid w:val="00E22001"/>
    <w:rsid w:val="00E2238F"/>
    <w:rsid w:val="00E22398"/>
    <w:rsid w:val="00E22B30"/>
    <w:rsid w:val="00E23720"/>
    <w:rsid w:val="00E2382E"/>
    <w:rsid w:val="00E23A32"/>
    <w:rsid w:val="00E24198"/>
    <w:rsid w:val="00E249A2"/>
    <w:rsid w:val="00E25A10"/>
    <w:rsid w:val="00E25E23"/>
    <w:rsid w:val="00E2695D"/>
    <w:rsid w:val="00E26CBD"/>
    <w:rsid w:val="00E26FDD"/>
    <w:rsid w:val="00E27D11"/>
    <w:rsid w:val="00E27FFD"/>
    <w:rsid w:val="00E303C7"/>
    <w:rsid w:val="00E30AAB"/>
    <w:rsid w:val="00E30D97"/>
    <w:rsid w:val="00E31892"/>
    <w:rsid w:val="00E323F1"/>
    <w:rsid w:val="00E329E0"/>
    <w:rsid w:val="00E338FF"/>
    <w:rsid w:val="00E342A6"/>
    <w:rsid w:val="00E344DF"/>
    <w:rsid w:val="00E34F47"/>
    <w:rsid w:val="00E35A20"/>
    <w:rsid w:val="00E375D2"/>
    <w:rsid w:val="00E37D92"/>
    <w:rsid w:val="00E40130"/>
    <w:rsid w:val="00E41807"/>
    <w:rsid w:val="00E41A57"/>
    <w:rsid w:val="00E42B03"/>
    <w:rsid w:val="00E42D40"/>
    <w:rsid w:val="00E43386"/>
    <w:rsid w:val="00E43487"/>
    <w:rsid w:val="00E43C2C"/>
    <w:rsid w:val="00E43C2F"/>
    <w:rsid w:val="00E43E55"/>
    <w:rsid w:val="00E4412F"/>
    <w:rsid w:val="00E44D34"/>
    <w:rsid w:val="00E44FE9"/>
    <w:rsid w:val="00E4538E"/>
    <w:rsid w:val="00E45829"/>
    <w:rsid w:val="00E458C2"/>
    <w:rsid w:val="00E45AFE"/>
    <w:rsid w:val="00E46170"/>
    <w:rsid w:val="00E46181"/>
    <w:rsid w:val="00E46239"/>
    <w:rsid w:val="00E46D55"/>
    <w:rsid w:val="00E46F32"/>
    <w:rsid w:val="00E5025A"/>
    <w:rsid w:val="00E504AB"/>
    <w:rsid w:val="00E504FA"/>
    <w:rsid w:val="00E508FF"/>
    <w:rsid w:val="00E50D52"/>
    <w:rsid w:val="00E50FB1"/>
    <w:rsid w:val="00E51724"/>
    <w:rsid w:val="00E520CF"/>
    <w:rsid w:val="00E52127"/>
    <w:rsid w:val="00E533C6"/>
    <w:rsid w:val="00E53AAF"/>
    <w:rsid w:val="00E53BE5"/>
    <w:rsid w:val="00E542A8"/>
    <w:rsid w:val="00E543CE"/>
    <w:rsid w:val="00E5459D"/>
    <w:rsid w:val="00E54B5A"/>
    <w:rsid w:val="00E54CC1"/>
    <w:rsid w:val="00E54ED8"/>
    <w:rsid w:val="00E552D5"/>
    <w:rsid w:val="00E55335"/>
    <w:rsid w:val="00E55FB9"/>
    <w:rsid w:val="00E56217"/>
    <w:rsid w:val="00E565FA"/>
    <w:rsid w:val="00E56A2C"/>
    <w:rsid w:val="00E56AC7"/>
    <w:rsid w:val="00E57288"/>
    <w:rsid w:val="00E5735C"/>
    <w:rsid w:val="00E5797C"/>
    <w:rsid w:val="00E579C7"/>
    <w:rsid w:val="00E60F16"/>
    <w:rsid w:val="00E61669"/>
    <w:rsid w:val="00E6186C"/>
    <w:rsid w:val="00E618DB"/>
    <w:rsid w:val="00E61CDC"/>
    <w:rsid w:val="00E62285"/>
    <w:rsid w:val="00E624B8"/>
    <w:rsid w:val="00E62FC7"/>
    <w:rsid w:val="00E6400F"/>
    <w:rsid w:val="00E642B1"/>
    <w:rsid w:val="00E645C9"/>
    <w:rsid w:val="00E64C6F"/>
    <w:rsid w:val="00E65776"/>
    <w:rsid w:val="00E660E3"/>
    <w:rsid w:val="00E662EC"/>
    <w:rsid w:val="00E66D17"/>
    <w:rsid w:val="00E66DC8"/>
    <w:rsid w:val="00E670E2"/>
    <w:rsid w:val="00E67DB3"/>
    <w:rsid w:val="00E7069A"/>
    <w:rsid w:val="00E71611"/>
    <w:rsid w:val="00E71FFC"/>
    <w:rsid w:val="00E7216C"/>
    <w:rsid w:val="00E7224B"/>
    <w:rsid w:val="00E72434"/>
    <w:rsid w:val="00E731F5"/>
    <w:rsid w:val="00E739C1"/>
    <w:rsid w:val="00E73ECE"/>
    <w:rsid w:val="00E74655"/>
    <w:rsid w:val="00E74BDE"/>
    <w:rsid w:val="00E74D96"/>
    <w:rsid w:val="00E74EF4"/>
    <w:rsid w:val="00E75D2C"/>
    <w:rsid w:val="00E76779"/>
    <w:rsid w:val="00E775C5"/>
    <w:rsid w:val="00E80080"/>
    <w:rsid w:val="00E81448"/>
    <w:rsid w:val="00E81470"/>
    <w:rsid w:val="00E8227D"/>
    <w:rsid w:val="00E82BBD"/>
    <w:rsid w:val="00E82FEF"/>
    <w:rsid w:val="00E8327E"/>
    <w:rsid w:val="00E833CD"/>
    <w:rsid w:val="00E83984"/>
    <w:rsid w:val="00E8527E"/>
    <w:rsid w:val="00E866DE"/>
    <w:rsid w:val="00E90987"/>
    <w:rsid w:val="00E90F65"/>
    <w:rsid w:val="00E91050"/>
    <w:rsid w:val="00E915B9"/>
    <w:rsid w:val="00E9210A"/>
    <w:rsid w:val="00E93258"/>
    <w:rsid w:val="00E93CF8"/>
    <w:rsid w:val="00E941C4"/>
    <w:rsid w:val="00E945FE"/>
    <w:rsid w:val="00E94D8D"/>
    <w:rsid w:val="00E94E96"/>
    <w:rsid w:val="00E95269"/>
    <w:rsid w:val="00E9542C"/>
    <w:rsid w:val="00E954F8"/>
    <w:rsid w:val="00E956FF"/>
    <w:rsid w:val="00E96895"/>
    <w:rsid w:val="00E96AD5"/>
    <w:rsid w:val="00E96CAD"/>
    <w:rsid w:val="00E96DAB"/>
    <w:rsid w:val="00E9763E"/>
    <w:rsid w:val="00E9778B"/>
    <w:rsid w:val="00E97E50"/>
    <w:rsid w:val="00EA0245"/>
    <w:rsid w:val="00EA15DA"/>
    <w:rsid w:val="00EA1A1D"/>
    <w:rsid w:val="00EA1B21"/>
    <w:rsid w:val="00EA20CB"/>
    <w:rsid w:val="00EA2D5F"/>
    <w:rsid w:val="00EA2E40"/>
    <w:rsid w:val="00EA2FD9"/>
    <w:rsid w:val="00EA327D"/>
    <w:rsid w:val="00EA38D0"/>
    <w:rsid w:val="00EA3A86"/>
    <w:rsid w:val="00EA4658"/>
    <w:rsid w:val="00EA487C"/>
    <w:rsid w:val="00EA4988"/>
    <w:rsid w:val="00EA58E4"/>
    <w:rsid w:val="00EA5B8E"/>
    <w:rsid w:val="00EA62DA"/>
    <w:rsid w:val="00EA64A2"/>
    <w:rsid w:val="00EA6BDA"/>
    <w:rsid w:val="00EA728F"/>
    <w:rsid w:val="00EA73EB"/>
    <w:rsid w:val="00EA7601"/>
    <w:rsid w:val="00EA77BE"/>
    <w:rsid w:val="00EA7AC3"/>
    <w:rsid w:val="00EA7BF0"/>
    <w:rsid w:val="00EB06E8"/>
    <w:rsid w:val="00EB132E"/>
    <w:rsid w:val="00EB150E"/>
    <w:rsid w:val="00EB1840"/>
    <w:rsid w:val="00EB20FD"/>
    <w:rsid w:val="00EB263A"/>
    <w:rsid w:val="00EB2AA4"/>
    <w:rsid w:val="00EB2DE2"/>
    <w:rsid w:val="00EB32B0"/>
    <w:rsid w:val="00EB3D92"/>
    <w:rsid w:val="00EB46E1"/>
    <w:rsid w:val="00EB4D90"/>
    <w:rsid w:val="00EB5680"/>
    <w:rsid w:val="00EB5AFB"/>
    <w:rsid w:val="00EB5FFF"/>
    <w:rsid w:val="00EB6675"/>
    <w:rsid w:val="00EB67BE"/>
    <w:rsid w:val="00EB6F09"/>
    <w:rsid w:val="00EB734A"/>
    <w:rsid w:val="00EB7DF7"/>
    <w:rsid w:val="00EC06C2"/>
    <w:rsid w:val="00EC19EC"/>
    <w:rsid w:val="00EC1D41"/>
    <w:rsid w:val="00EC20C5"/>
    <w:rsid w:val="00EC243C"/>
    <w:rsid w:val="00EC2555"/>
    <w:rsid w:val="00EC3002"/>
    <w:rsid w:val="00EC33CE"/>
    <w:rsid w:val="00EC33E8"/>
    <w:rsid w:val="00EC3B55"/>
    <w:rsid w:val="00EC3F84"/>
    <w:rsid w:val="00EC4BC7"/>
    <w:rsid w:val="00EC4D70"/>
    <w:rsid w:val="00EC53C5"/>
    <w:rsid w:val="00EC5D05"/>
    <w:rsid w:val="00EC5DBD"/>
    <w:rsid w:val="00EC6834"/>
    <w:rsid w:val="00ED02FF"/>
    <w:rsid w:val="00ED0448"/>
    <w:rsid w:val="00ED1016"/>
    <w:rsid w:val="00ED14ED"/>
    <w:rsid w:val="00ED15F7"/>
    <w:rsid w:val="00ED1806"/>
    <w:rsid w:val="00ED2364"/>
    <w:rsid w:val="00ED2658"/>
    <w:rsid w:val="00ED2ED1"/>
    <w:rsid w:val="00ED3ABB"/>
    <w:rsid w:val="00ED3E12"/>
    <w:rsid w:val="00ED5B52"/>
    <w:rsid w:val="00ED637C"/>
    <w:rsid w:val="00ED6B39"/>
    <w:rsid w:val="00ED6FE4"/>
    <w:rsid w:val="00ED7107"/>
    <w:rsid w:val="00ED7975"/>
    <w:rsid w:val="00EE0015"/>
    <w:rsid w:val="00EE0954"/>
    <w:rsid w:val="00EE1006"/>
    <w:rsid w:val="00EE166F"/>
    <w:rsid w:val="00EE1703"/>
    <w:rsid w:val="00EE1DBC"/>
    <w:rsid w:val="00EE26D3"/>
    <w:rsid w:val="00EE2962"/>
    <w:rsid w:val="00EE3199"/>
    <w:rsid w:val="00EE38D2"/>
    <w:rsid w:val="00EE3CEC"/>
    <w:rsid w:val="00EE481B"/>
    <w:rsid w:val="00EE59FD"/>
    <w:rsid w:val="00EE617C"/>
    <w:rsid w:val="00EE6D18"/>
    <w:rsid w:val="00EE7B0F"/>
    <w:rsid w:val="00EF06CE"/>
    <w:rsid w:val="00EF08DE"/>
    <w:rsid w:val="00EF0FBE"/>
    <w:rsid w:val="00EF1AEB"/>
    <w:rsid w:val="00EF215D"/>
    <w:rsid w:val="00EF21AD"/>
    <w:rsid w:val="00EF262F"/>
    <w:rsid w:val="00EF38AA"/>
    <w:rsid w:val="00EF38C7"/>
    <w:rsid w:val="00EF4367"/>
    <w:rsid w:val="00EF44F0"/>
    <w:rsid w:val="00EF5BD8"/>
    <w:rsid w:val="00EF5D64"/>
    <w:rsid w:val="00EF6571"/>
    <w:rsid w:val="00EF6A14"/>
    <w:rsid w:val="00EF6DC5"/>
    <w:rsid w:val="00EF707D"/>
    <w:rsid w:val="00EF760A"/>
    <w:rsid w:val="00EF76B6"/>
    <w:rsid w:val="00F005F8"/>
    <w:rsid w:val="00F01117"/>
    <w:rsid w:val="00F016B6"/>
    <w:rsid w:val="00F01963"/>
    <w:rsid w:val="00F019DF"/>
    <w:rsid w:val="00F0246E"/>
    <w:rsid w:val="00F02583"/>
    <w:rsid w:val="00F034B7"/>
    <w:rsid w:val="00F037A6"/>
    <w:rsid w:val="00F03818"/>
    <w:rsid w:val="00F03C74"/>
    <w:rsid w:val="00F04AAE"/>
    <w:rsid w:val="00F051ED"/>
    <w:rsid w:val="00F05461"/>
    <w:rsid w:val="00F055CF"/>
    <w:rsid w:val="00F06795"/>
    <w:rsid w:val="00F068F3"/>
    <w:rsid w:val="00F10C88"/>
    <w:rsid w:val="00F10E04"/>
    <w:rsid w:val="00F113A0"/>
    <w:rsid w:val="00F114C4"/>
    <w:rsid w:val="00F12095"/>
    <w:rsid w:val="00F1235D"/>
    <w:rsid w:val="00F12596"/>
    <w:rsid w:val="00F1357F"/>
    <w:rsid w:val="00F136E3"/>
    <w:rsid w:val="00F1488B"/>
    <w:rsid w:val="00F14C4C"/>
    <w:rsid w:val="00F14F9F"/>
    <w:rsid w:val="00F1587E"/>
    <w:rsid w:val="00F16A44"/>
    <w:rsid w:val="00F16BCE"/>
    <w:rsid w:val="00F172EE"/>
    <w:rsid w:val="00F17A57"/>
    <w:rsid w:val="00F17F11"/>
    <w:rsid w:val="00F20440"/>
    <w:rsid w:val="00F20944"/>
    <w:rsid w:val="00F209F1"/>
    <w:rsid w:val="00F20CB6"/>
    <w:rsid w:val="00F21600"/>
    <w:rsid w:val="00F216EF"/>
    <w:rsid w:val="00F21E10"/>
    <w:rsid w:val="00F2260B"/>
    <w:rsid w:val="00F22A88"/>
    <w:rsid w:val="00F23133"/>
    <w:rsid w:val="00F23D4A"/>
    <w:rsid w:val="00F23E0B"/>
    <w:rsid w:val="00F23FBF"/>
    <w:rsid w:val="00F250EB"/>
    <w:rsid w:val="00F25E4B"/>
    <w:rsid w:val="00F264DE"/>
    <w:rsid w:val="00F27636"/>
    <w:rsid w:val="00F2770C"/>
    <w:rsid w:val="00F27EF5"/>
    <w:rsid w:val="00F304F2"/>
    <w:rsid w:val="00F309CF"/>
    <w:rsid w:val="00F31931"/>
    <w:rsid w:val="00F31AF2"/>
    <w:rsid w:val="00F32B56"/>
    <w:rsid w:val="00F330BA"/>
    <w:rsid w:val="00F3382B"/>
    <w:rsid w:val="00F33949"/>
    <w:rsid w:val="00F340E0"/>
    <w:rsid w:val="00F3466C"/>
    <w:rsid w:val="00F34AB3"/>
    <w:rsid w:val="00F351BC"/>
    <w:rsid w:val="00F36289"/>
    <w:rsid w:val="00F3649A"/>
    <w:rsid w:val="00F365B9"/>
    <w:rsid w:val="00F3671C"/>
    <w:rsid w:val="00F37578"/>
    <w:rsid w:val="00F3771B"/>
    <w:rsid w:val="00F37958"/>
    <w:rsid w:val="00F37D6A"/>
    <w:rsid w:val="00F402C1"/>
    <w:rsid w:val="00F40529"/>
    <w:rsid w:val="00F41236"/>
    <w:rsid w:val="00F41C05"/>
    <w:rsid w:val="00F41F6B"/>
    <w:rsid w:val="00F42459"/>
    <w:rsid w:val="00F431BE"/>
    <w:rsid w:val="00F43417"/>
    <w:rsid w:val="00F43A02"/>
    <w:rsid w:val="00F43A44"/>
    <w:rsid w:val="00F440E0"/>
    <w:rsid w:val="00F4414A"/>
    <w:rsid w:val="00F44291"/>
    <w:rsid w:val="00F442AD"/>
    <w:rsid w:val="00F44BE0"/>
    <w:rsid w:val="00F44D3C"/>
    <w:rsid w:val="00F4575B"/>
    <w:rsid w:val="00F46848"/>
    <w:rsid w:val="00F47413"/>
    <w:rsid w:val="00F51CB1"/>
    <w:rsid w:val="00F51D40"/>
    <w:rsid w:val="00F51D43"/>
    <w:rsid w:val="00F52178"/>
    <w:rsid w:val="00F532DD"/>
    <w:rsid w:val="00F5338F"/>
    <w:rsid w:val="00F5381E"/>
    <w:rsid w:val="00F53B33"/>
    <w:rsid w:val="00F5414D"/>
    <w:rsid w:val="00F54A98"/>
    <w:rsid w:val="00F55875"/>
    <w:rsid w:val="00F55ADF"/>
    <w:rsid w:val="00F5632D"/>
    <w:rsid w:val="00F563D3"/>
    <w:rsid w:val="00F56520"/>
    <w:rsid w:val="00F56789"/>
    <w:rsid w:val="00F56A6A"/>
    <w:rsid w:val="00F574DE"/>
    <w:rsid w:val="00F575DB"/>
    <w:rsid w:val="00F57A7F"/>
    <w:rsid w:val="00F6017F"/>
    <w:rsid w:val="00F604A1"/>
    <w:rsid w:val="00F606CD"/>
    <w:rsid w:val="00F61884"/>
    <w:rsid w:val="00F62541"/>
    <w:rsid w:val="00F6286D"/>
    <w:rsid w:val="00F6286F"/>
    <w:rsid w:val="00F62A90"/>
    <w:rsid w:val="00F62F57"/>
    <w:rsid w:val="00F63DEB"/>
    <w:rsid w:val="00F63FE3"/>
    <w:rsid w:val="00F649F3"/>
    <w:rsid w:val="00F654E7"/>
    <w:rsid w:val="00F65742"/>
    <w:rsid w:val="00F65922"/>
    <w:rsid w:val="00F65B22"/>
    <w:rsid w:val="00F661B1"/>
    <w:rsid w:val="00F66499"/>
    <w:rsid w:val="00F6679D"/>
    <w:rsid w:val="00F66EC1"/>
    <w:rsid w:val="00F67532"/>
    <w:rsid w:val="00F678E7"/>
    <w:rsid w:val="00F70C92"/>
    <w:rsid w:val="00F70CBC"/>
    <w:rsid w:val="00F70E23"/>
    <w:rsid w:val="00F71D01"/>
    <w:rsid w:val="00F71E71"/>
    <w:rsid w:val="00F71F73"/>
    <w:rsid w:val="00F720BA"/>
    <w:rsid w:val="00F72860"/>
    <w:rsid w:val="00F72B65"/>
    <w:rsid w:val="00F73044"/>
    <w:rsid w:val="00F73569"/>
    <w:rsid w:val="00F736ED"/>
    <w:rsid w:val="00F73898"/>
    <w:rsid w:val="00F73965"/>
    <w:rsid w:val="00F73BBA"/>
    <w:rsid w:val="00F74C83"/>
    <w:rsid w:val="00F74EB6"/>
    <w:rsid w:val="00F755E4"/>
    <w:rsid w:val="00F75697"/>
    <w:rsid w:val="00F75806"/>
    <w:rsid w:val="00F7648A"/>
    <w:rsid w:val="00F76AB9"/>
    <w:rsid w:val="00F76E18"/>
    <w:rsid w:val="00F76E47"/>
    <w:rsid w:val="00F7722F"/>
    <w:rsid w:val="00F7745A"/>
    <w:rsid w:val="00F77AC8"/>
    <w:rsid w:val="00F77D61"/>
    <w:rsid w:val="00F805EA"/>
    <w:rsid w:val="00F80D19"/>
    <w:rsid w:val="00F8174D"/>
    <w:rsid w:val="00F81A41"/>
    <w:rsid w:val="00F81B57"/>
    <w:rsid w:val="00F825F7"/>
    <w:rsid w:val="00F82764"/>
    <w:rsid w:val="00F82BE9"/>
    <w:rsid w:val="00F83554"/>
    <w:rsid w:val="00F83D58"/>
    <w:rsid w:val="00F841B2"/>
    <w:rsid w:val="00F8421A"/>
    <w:rsid w:val="00F84EFF"/>
    <w:rsid w:val="00F85686"/>
    <w:rsid w:val="00F85B54"/>
    <w:rsid w:val="00F869BB"/>
    <w:rsid w:val="00F87C1C"/>
    <w:rsid w:val="00F90693"/>
    <w:rsid w:val="00F909F6"/>
    <w:rsid w:val="00F92060"/>
    <w:rsid w:val="00F92142"/>
    <w:rsid w:val="00F92997"/>
    <w:rsid w:val="00F92F50"/>
    <w:rsid w:val="00F930BD"/>
    <w:rsid w:val="00F937B9"/>
    <w:rsid w:val="00F93912"/>
    <w:rsid w:val="00F94A47"/>
    <w:rsid w:val="00F94BC0"/>
    <w:rsid w:val="00F94F7C"/>
    <w:rsid w:val="00F96E11"/>
    <w:rsid w:val="00F97A30"/>
    <w:rsid w:val="00F97CF2"/>
    <w:rsid w:val="00FA0203"/>
    <w:rsid w:val="00FA0536"/>
    <w:rsid w:val="00FA0D8F"/>
    <w:rsid w:val="00FA2000"/>
    <w:rsid w:val="00FA34A4"/>
    <w:rsid w:val="00FA3859"/>
    <w:rsid w:val="00FA3CD5"/>
    <w:rsid w:val="00FA4CE8"/>
    <w:rsid w:val="00FA4F1E"/>
    <w:rsid w:val="00FA5A7A"/>
    <w:rsid w:val="00FA6304"/>
    <w:rsid w:val="00FA66C1"/>
    <w:rsid w:val="00FA7191"/>
    <w:rsid w:val="00FA7CB7"/>
    <w:rsid w:val="00FB0C07"/>
    <w:rsid w:val="00FB27B1"/>
    <w:rsid w:val="00FB3087"/>
    <w:rsid w:val="00FB3A84"/>
    <w:rsid w:val="00FB45A6"/>
    <w:rsid w:val="00FB4AE9"/>
    <w:rsid w:val="00FB4F15"/>
    <w:rsid w:val="00FB5307"/>
    <w:rsid w:val="00FB542D"/>
    <w:rsid w:val="00FB5965"/>
    <w:rsid w:val="00FB7007"/>
    <w:rsid w:val="00FB7008"/>
    <w:rsid w:val="00FB77D0"/>
    <w:rsid w:val="00FC1649"/>
    <w:rsid w:val="00FC25BA"/>
    <w:rsid w:val="00FC2CB5"/>
    <w:rsid w:val="00FC3467"/>
    <w:rsid w:val="00FC3D48"/>
    <w:rsid w:val="00FC3DE6"/>
    <w:rsid w:val="00FC50C6"/>
    <w:rsid w:val="00FC65AC"/>
    <w:rsid w:val="00FC6C75"/>
    <w:rsid w:val="00FC756E"/>
    <w:rsid w:val="00FC7B02"/>
    <w:rsid w:val="00FC7B8D"/>
    <w:rsid w:val="00FD08C3"/>
    <w:rsid w:val="00FD0B62"/>
    <w:rsid w:val="00FD0BB5"/>
    <w:rsid w:val="00FD1ABB"/>
    <w:rsid w:val="00FD20F5"/>
    <w:rsid w:val="00FD30BC"/>
    <w:rsid w:val="00FD360C"/>
    <w:rsid w:val="00FD3619"/>
    <w:rsid w:val="00FD3641"/>
    <w:rsid w:val="00FD3A0D"/>
    <w:rsid w:val="00FD40BB"/>
    <w:rsid w:val="00FD44AC"/>
    <w:rsid w:val="00FD44D5"/>
    <w:rsid w:val="00FD4788"/>
    <w:rsid w:val="00FD570F"/>
    <w:rsid w:val="00FD582C"/>
    <w:rsid w:val="00FD585C"/>
    <w:rsid w:val="00FD596A"/>
    <w:rsid w:val="00FD597E"/>
    <w:rsid w:val="00FD5B4A"/>
    <w:rsid w:val="00FD5B63"/>
    <w:rsid w:val="00FD5D4D"/>
    <w:rsid w:val="00FD64F1"/>
    <w:rsid w:val="00FD6B0B"/>
    <w:rsid w:val="00FD73C3"/>
    <w:rsid w:val="00FD75F3"/>
    <w:rsid w:val="00FD7701"/>
    <w:rsid w:val="00FD7AE2"/>
    <w:rsid w:val="00FD7E35"/>
    <w:rsid w:val="00FD7ED3"/>
    <w:rsid w:val="00FE0487"/>
    <w:rsid w:val="00FE0BE3"/>
    <w:rsid w:val="00FE0C25"/>
    <w:rsid w:val="00FE1F71"/>
    <w:rsid w:val="00FE2342"/>
    <w:rsid w:val="00FE28FD"/>
    <w:rsid w:val="00FE310B"/>
    <w:rsid w:val="00FE336E"/>
    <w:rsid w:val="00FE34B4"/>
    <w:rsid w:val="00FE45C4"/>
    <w:rsid w:val="00FE49DA"/>
    <w:rsid w:val="00FE4F0E"/>
    <w:rsid w:val="00FE5298"/>
    <w:rsid w:val="00FE5AF2"/>
    <w:rsid w:val="00FE683B"/>
    <w:rsid w:val="00FE6BA2"/>
    <w:rsid w:val="00FE6FC8"/>
    <w:rsid w:val="00FE70ED"/>
    <w:rsid w:val="00FE7C46"/>
    <w:rsid w:val="00FE7FDE"/>
    <w:rsid w:val="00FF0996"/>
    <w:rsid w:val="00FF0E7D"/>
    <w:rsid w:val="00FF1336"/>
    <w:rsid w:val="00FF1786"/>
    <w:rsid w:val="00FF1D21"/>
    <w:rsid w:val="00FF1E1B"/>
    <w:rsid w:val="00FF1F46"/>
    <w:rsid w:val="00FF2204"/>
    <w:rsid w:val="00FF25D6"/>
    <w:rsid w:val="00FF29E3"/>
    <w:rsid w:val="00FF2EC8"/>
    <w:rsid w:val="00FF45D5"/>
    <w:rsid w:val="00FF4714"/>
    <w:rsid w:val="00FF4762"/>
    <w:rsid w:val="00FF4DB2"/>
    <w:rsid w:val="00FF52D9"/>
    <w:rsid w:val="00FF54EF"/>
    <w:rsid w:val="00FF6714"/>
    <w:rsid w:val="00FF6F72"/>
    <w:rsid w:val="00FF7484"/>
    <w:rsid w:val="00FF749F"/>
    <w:rsid w:val="00FF75CB"/>
    <w:rsid w:val="00FF7FC5"/>
    <w:rsid w:val="028D22F1"/>
    <w:rsid w:val="05133528"/>
    <w:rsid w:val="0CF0E5EA"/>
    <w:rsid w:val="0F758BBD"/>
    <w:rsid w:val="110888E6"/>
    <w:rsid w:val="1434B78B"/>
    <w:rsid w:val="14A15642"/>
    <w:rsid w:val="166B2E4F"/>
    <w:rsid w:val="20096150"/>
    <w:rsid w:val="213CB6CE"/>
    <w:rsid w:val="2256AC91"/>
    <w:rsid w:val="22F11741"/>
    <w:rsid w:val="25D944AB"/>
    <w:rsid w:val="28994A4C"/>
    <w:rsid w:val="30FC1E0D"/>
    <w:rsid w:val="366E9FBB"/>
    <w:rsid w:val="36A2A0C8"/>
    <w:rsid w:val="36D08ED0"/>
    <w:rsid w:val="391EC5D9"/>
    <w:rsid w:val="3A6BA019"/>
    <w:rsid w:val="40FC6024"/>
    <w:rsid w:val="458D16A1"/>
    <w:rsid w:val="466EFCAD"/>
    <w:rsid w:val="4728E702"/>
    <w:rsid w:val="47AC8C39"/>
    <w:rsid w:val="49E8ABB9"/>
    <w:rsid w:val="4B95CB1B"/>
    <w:rsid w:val="4CD0D94B"/>
    <w:rsid w:val="4D5DE1A4"/>
    <w:rsid w:val="4FE3F3DB"/>
    <w:rsid w:val="4FEC1FEA"/>
    <w:rsid w:val="5269EC47"/>
    <w:rsid w:val="5660F3B9"/>
    <w:rsid w:val="5F520A37"/>
    <w:rsid w:val="605BC789"/>
    <w:rsid w:val="6289AAF9"/>
    <w:rsid w:val="6334C59B"/>
    <w:rsid w:val="6432081F"/>
    <w:rsid w:val="64AEABA2"/>
    <w:rsid w:val="6620E5C7"/>
    <w:rsid w:val="67F5824A"/>
    <w:rsid w:val="6B377602"/>
    <w:rsid w:val="6CED14F8"/>
    <w:rsid w:val="6D416C44"/>
    <w:rsid w:val="731D0C14"/>
    <w:rsid w:val="7964E2A0"/>
    <w:rsid w:val="7AB0AED7"/>
    <w:rsid w:val="7C3DA241"/>
    <w:rsid w:val="7E9A1293"/>
    <w:rsid w:val="7F3AEE8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03ED4"/>
  <w15:docId w15:val="{D5131BB9-A27B-4E4E-B8AA-E8A810461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5F6E"/>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uiPriority w:val="9"/>
    <w:qFormat/>
    <w:rsid w:val="0040357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qFormat/>
    <w:rsid w:val="00E97E50"/>
    <w:pPr>
      <w:keepNext/>
      <w:spacing w:before="240" w:after="60"/>
      <w:outlineLvl w:val="1"/>
    </w:pPr>
    <w:rPr>
      <w:rFonts w:ascii="Arial" w:hAnsi="Arial" w:cs="Arial"/>
      <w:b/>
      <w:bCs/>
      <w:i/>
      <w:iCs/>
      <w:sz w:val="28"/>
      <w:szCs w:val="28"/>
    </w:rPr>
  </w:style>
  <w:style w:type="paragraph" w:styleId="Ttulo6">
    <w:name w:val="heading 6"/>
    <w:basedOn w:val="Normal"/>
    <w:next w:val="Normal"/>
    <w:link w:val="Ttulo6Car"/>
    <w:semiHidden/>
    <w:unhideWhenUsed/>
    <w:qFormat/>
    <w:rsid w:val="00712257"/>
    <w:pPr>
      <w:spacing w:before="240" w:after="60"/>
      <w:outlineLvl w:val="5"/>
    </w:pPr>
    <w:rPr>
      <w:rFonts w:ascii="Calibri" w:hAnsi="Calibri"/>
      <w:b/>
      <w:bCs/>
      <w:sz w:val="22"/>
      <w:szCs w:val="22"/>
    </w:rPr>
  </w:style>
  <w:style w:type="paragraph" w:styleId="Ttulo8">
    <w:name w:val="heading 8"/>
    <w:basedOn w:val="Normal"/>
    <w:next w:val="Normal"/>
    <w:link w:val="Ttulo8Car"/>
    <w:qFormat/>
    <w:rsid w:val="00712257"/>
    <w:pPr>
      <w:keepNext/>
      <w:jc w:val="center"/>
      <w:outlineLvl w:val="7"/>
    </w:pPr>
    <w:rPr>
      <w:rFonts w:ascii="Arial" w:hAnsi="Arial"/>
      <w:b/>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6Car">
    <w:name w:val="Título 6 Car"/>
    <w:basedOn w:val="Fuentedeprrafopredeter"/>
    <w:link w:val="Ttulo6"/>
    <w:semiHidden/>
    <w:rsid w:val="00712257"/>
    <w:rPr>
      <w:rFonts w:ascii="Calibri" w:eastAsia="Times New Roman" w:hAnsi="Calibri" w:cs="Times New Roman"/>
      <w:b/>
      <w:bCs/>
      <w:lang w:val="es-ES" w:eastAsia="es-ES"/>
    </w:rPr>
  </w:style>
  <w:style w:type="character" w:customStyle="1" w:styleId="Ttulo8Car">
    <w:name w:val="Título 8 Car"/>
    <w:basedOn w:val="Fuentedeprrafopredeter"/>
    <w:link w:val="Ttulo8"/>
    <w:rsid w:val="00712257"/>
    <w:rPr>
      <w:rFonts w:ascii="Arial" w:eastAsia="Times New Roman" w:hAnsi="Arial" w:cs="Times New Roman"/>
      <w:b/>
      <w:sz w:val="24"/>
      <w:szCs w:val="20"/>
      <w:lang w:val="es-ES" w:eastAsia="es-ES"/>
    </w:rPr>
  </w:style>
  <w:style w:type="character" w:customStyle="1" w:styleId="EncabezadoCar">
    <w:name w:val="Encabezado Car"/>
    <w:link w:val="Encabezado"/>
    <w:locked/>
    <w:rsid w:val="00712257"/>
    <w:rPr>
      <w:rFonts w:ascii="Arial" w:hAnsi="Arial"/>
      <w:kern w:val="28"/>
      <w:sz w:val="24"/>
      <w:lang w:val="es-ES_tradnl" w:eastAsia="es-ES"/>
    </w:rPr>
  </w:style>
  <w:style w:type="paragraph" w:styleId="Encabezado">
    <w:name w:val="header"/>
    <w:basedOn w:val="Normal"/>
    <w:link w:val="EncabezadoCar"/>
    <w:rsid w:val="00712257"/>
    <w:pPr>
      <w:tabs>
        <w:tab w:val="center" w:pos="4252"/>
        <w:tab w:val="right" w:pos="8504"/>
      </w:tabs>
    </w:pPr>
    <w:rPr>
      <w:rFonts w:ascii="Arial" w:eastAsiaTheme="minorHAnsi" w:hAnsi="Arial" w:cstheme="minorBidi"/>
      <w:kern w:val="28"/>
      <w:sz w:val="24"/>
      <w:szCs w:val="22"/>
      <w:lang w:val="es-ES_tradnl"/>
    </w:rPr>
  </w:style>
  <w:style w:type="character" w:customStyle="1" w:styleId="EncabezadoCar1">
    <w:name w:val="Encabezado Car1"/>
    <w:basedOn w:val="Fuentedeprrafopredeter"/>
    <w:uiPriority w:val="99"/>
    <w:semiHidden/>
    <w:rsid w:val="00712257"/>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712257"/>
  </w:style>
  <w:style w:type="character" w:styleId="Refdenotaalpie">
    <w:name w:val="footnote reference"/>
    <w:aliases w:val="Ref. de nota al pie 2,Texto de nota al pie,Appel note de bas de page,Footnotes refss,Footnote number,referencia nota al pie,BVI fnr,f,4_G,16 Point,Superscript 6 Point,Texto nota al pie,Texto de nota al pi,Pie de Página,FC,Pie de Pàgi"/>
    <w:link w:val="4GChar"/>
    <w:uiPriority w:val="99"/>
    <w:unhideWhenUsed/>
    <w:qFormat/>
    <w:rsid w:val="00712257"/>
    <w:rPr>
      <w:vertAlign w:val="superscript"/>
    </w:rPr>
  </w:style>
  <w:style w:type="paragraph" w:styleId="Prrafodelista">
    <w:name w:val="List Paragraph"/>
    <w:basedOn w:val="Normal"/>
    <w:link w:val="PrrafodelistaCar"/>
    <w:uiPriority w:val="34"/>
    <w:qFormat/>
    <w:rsid w:val="00712257"/>
    <w:pPr>
      <w:ind w:left="708"/>
    </w:pPr>
  </w:style>
  <w:style w:type="character" w:styleId="Hipervnculo">
    <w:name w:val="Hyperlink"/>
    <w:unhideWhenUsed/>
    <w:rsid w:val="00712257"/>
    <w:rPr>
      <w:color w:val="0000FF"/>
      <w:u w:val="single"/>
    </w:rPr>
  </w:style>
  <w:style w:type="character" w:customStyle="1" w:styleId="apple-converted-space">
    <w:name w:val="apple-converted-space"/>
    <w:rsid w:val="00712257"/>
  </w:style>
  <w:style w:type="paragraph" w:styleId="Textosinformato">
    <w:name w:val="Plain Text"/>
    <w:basedOn w:val="Normal"/>
    <w:link w:val="TextosinformatoCar"/>
    <w:uiPriority w:val="99"/>
    <w:unhideWhenUsed/>
    <w:rsid w:val="00712257"/>
    <w:pPr>
      <w:spacing w:before="100" w:beforeAutospacing="1" w:after="100" w:afterAutospacing="1"/>
    </w:pPr>
    <w:rPr>
      <w:sz w:val="24"/>
      <w:szCs w:val="24"/>
      <w:lang w:val="es-CO" w:eastAsia="es-CO"/>
    </w:rPr>
  </w:style>
  <w:style w:type="character" w:customStyle="1" w:styleId="TextosinformatoCar">
    <w:name w:val="Texto sin formato Car"/>
    <w:basedOn w:val="Fuentedeprrafopredeter"/>
    <w:link w:val="Textosinformato"/>
    <w:uiPriority w:val="99"/>
    <w:rsid w:val="00712257"/>
    <w:rPr>
      <w:rFonts w:ascii="Times New Roman" w:eastAsia="Times New Roman" w:hAnsi="Times New Roman" w:cs="Times New Roman"/>
      <w:sz w:val="24"/>
      <w:szCs w:val="24"/>
      <w:lang w:eastAsia="es-CO"/>
    </w:rPr>
  </w:style>
  <w:style w:type="paragraph" w:customStyle="1" w:styleId="cuerpotexto">
    <w:name w:val="cuerpotexto"/>
    <w:basedOn w:val="Normal"/>
    <w:rsid w:val="00712257"/>
    <w:pPr>
      <w:spacing w:before="100" w:beforeAutospacing="1" w:after="100" w:afterAutospacing="1"/>
    </w:pPr>
    <w:rPr>
      <w:sz w:val="24"/>
      <w:szCs w:val="24"/>
      <w:lang w:val="es-CO" w:eastAsia="es-CO"/>
    </w:rPr>
  </w:style>
  <w:style w:type="character" w:customStyle="1" w:styleId="spelle">
    <w:name w:val="spelle"/>
    <w:rsid w:val="00712257"/>
  </w:style>
  <w:style w:type="paragraph" w:styleId="Textoindependiente">
    <w:name w:val="Body Text"/>
    <w:basedOn w:val="Normal"/>
    <w:link w:val="TextoindependienteCar"/>
    <w:rsid w:val="00712257"/>
    <w:pPr>
      <w:spacing w:after="120"/>
    </w:pPr>
  </w:style>
  <w:style w:type="character" w:customStyle="1" w:styleId="TextoindependienteCar">
    <w:name w:val="Texto independiente Car"/>
    <w:basedOn w:val="Fuentedeprrafopredeter"/>
    <w:link w:val="Textoindependiente"/>
    <w:rsid w:val="00712257"/>
    <w:rPr>
      <w:rFonts w:ascii="Times New Roman" w:eastAsia="Times New Roman" w:hAnsi="Times New Roman" w:cs="Times New Roman"/>
      <w:sz w:val="20"/>
      <w:szCs w:val="20"/>
      <w:lang w:val="es-ES"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 Car"/>
    <w:basedOn w:val="Normal"/>
    <w:link w:val="TextonotapieCar"/>
    <w:uiPriority w:val="99"/>
    <w:unhideWhenUsed/>
    <w:qFormat/>
    <w:rsid w:val="00712257"/>
    <w:pPr>
      <w:spacing w:after="200" w:line="276" w:lineRule="auto"/>
    </w:pPr>
    <w:rPr>
      <w:rFonts w:ascii="Calibri" w:eastAsia="Calibri" w:hAnsi="Calibri"/>
      <w:lang w:eastAsia="en-U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basedOn w:val="Fuentedeprrafopredeter"/>
    <w:link w:val="Textonotapie"/>
    <w:uiPriority w:val="99"/>
    <w:rsid w:val="00712257"/>
    <w:rPr>
      <w:rFonts w:ascii="Calibri" w:eastAsia="Calibri" w:hAnsi="Calibri" w:cs="Times New Roman"/>
      <w:sz w:val="20"/>
      <w:szCs w:val="20"/>
      <w:lang w:val="es-ES"/>
    </w:rPr>
  </w:style>
  <w:style w:type="paragraph" w:styleId="Sinespaciado">
    <w:name w:val="No Spacing"/>
    <w:uiPriority w:val="1"/>
    <w:qFormat/>
    <w:rsid w:val="00712257"/>
    <w:pPr>
      <w:spacing w:after="0" w:line="240" w:lineRule="auto"/>
    </w:pPr>
    <w:rPr>
      <w:rFonts w:ascii="Times New Roman" w:eastAsia="Times New Roman" w:hAnsi="Times New Roman" w:cs="Times New Roman"/>
      <w:sz w:val="24"/>
      <w:szCs w:val="24"/>
      <w:lang w:val="es-ES" w:eastAsia="es-ES"/>
    </w:rPr>
  </w:style>
  <w:style w:type="paragraph" w:customStyle="1" w:styleId="Textoindependiente21">
    <w:name w:val="Texto independiente 21"/>
    <w:basedOn w:val="Normal"/>
    <w:uiPriority w:val="99"/>
    <w:rsid w:val="00712257"/>
    <w:pPr>
      <w:overflowPunct w:val="0"/>
      <w:autoSpaceDE w:val="0"/>
      <w:autoSpaceDN w:val="0"/>
      <w:adjustRightInd w:val="0"/>
      <w:spacing w:line="360" w:lineRule="auto"/>
      <w:jc w:val="both"/>
      <w:textAlignment w:val="baseline"/>
    </w:pPr>
    <w:rPr>
      <w:rFonts w:ascii="Arial" w:hAnsi="Arial"/>
      <w:color w:val="000000"/>
      <w:sz w:val="28"/>
      <w:lang w:val="es-ES_tradnl"/>
    </w:rPr>
  </w:style>
  <w:style w:type="paragraph" w:styleId="Textoindependiente3">
    <w:name w:val="Body Text 3"/>
    <w:basedOn w:val="Normal"/>
    <w:link w:val="Textoindependiente3Car"/>
    <w:uiPriority w:val="99"/>
    <w:unhideWhenUsed/>
    <w:rsid w:val="00712257"/>
    <w:pPr>
      <w:spacing w:after="120"/>
    </w:pPr>
    <w:rPr>
      <w:sz w:val="16"/>
      <w:szCs w:val="16"/>
    </w:rPr>
  </w:style>
  <w:style w:type="character" w:customStyle="1" w:styleId="Textoindependiente3Car">
    <w:name w:val="Texto independiente 3 Car"/>
    <w:basedOn w:val="Fuentedeprrafopredeter"/>
    <w:link w:val="Textoindependiente3"/>
    <w:uiPriority w:val="99"/>
    <w:rsid w:val="00712257"/>
    <w:rPr>
      <w:rFonts w:ascii="Times New Roman" w:eastAsia="Times New Roman" w:hAnsi="Times New Roman" w:cs="Times New Roman"/>
      <w:sz w:val="16"/>
      <w:szCs w:val="16"/>
      <w:lang w:val="es-ES" w:eastAsia="es-ES"/>
    </w:rPr>
  </w:style>
  <w:style w:type="paragraph" w:styleId="Textodeglobo">
    <w:name w:val="Balloon Text"/>
    <w:basedOn w:val="Normal"/>
    <w:link w:val="TextodegloboCar"/>
    <w:uiPriority w:val="99"/>
    <w:semiHidden/>
    <w:unhideWhenUsed/>
    <w:rsid w:val="00712257"/>
    <w:rPr>
      <w:rFonts w:ascii="Tahoma" w:hAnsi="Tahoma" w:cs="Tahoma"/>
      <w:sz w:val="16"/>
      <w:szCs w:val="16"/>
    </w:rPr>
  </w:style>
  <w:style w:type="character" w:customStyle="1" w:styleId="TextodegloboCar">
    <w:name w:val="Texto de globo Car"/>
    <w:basedOn w:val="Fuentedeprrafopredeter"/>
    <w:link w:val="Textodeglobo"/>
    <w:uiPriority w:val="99"/>
    <w:semiHidden/>
    <w:rsid w:val="00712257"/>
    <w:rPr>
      <w:rFonts w:ascii="Tahoma" w:eastAsia="Times New Roman" w:hAnsi="Tahoma" w:cs="Tahoma"/>
      <w:sz w:val="16"/>
      <w:szCs w:val="16"/>
      <w:lang w:val="es-ES" w:eastAsia="es-ES"/>
    </w:rPr>
  </w:style>
  <w:style w:type="paragraph" w:styleId="Piedepgina">
    <w:name w:val="footer"/>
    <w:basedOn w:val="Normal"/>
    <w:link w:val="PiedepginaCar"/>
    <w:uiPriority w:val="99"/>
    <w:unhideWhenUsed/>
    <w:rsid w:val="00F62541"/>
    <w:pPr>
      <w:tabs>
        <w:tab w:val="center" w:pos="4419"/>
        <w:tab w:val="right" w:pos="8838"/>
      </w:tabs>
    </w:pPr>
  </w:style>
  <w:style w:type="character" w:customStyle="1" w:styleId="PiedepginaCar">
    <w:name w:val="Pie de página Car"/>
    <w:basedOn w:val="Fuentedeprrafopredeter"/>
    <w:link w:val="Piedepgina"/>
    <w:uiPriority w:val="99"/>
    <w:rsid w:val="00F62541"/>
    <w:rPr>
      <w:rFonts w:ascii="Times New Roman" w:eastAsia="Times New Roman" w:hAnsi="Times New Roman" w:cs="Times New Roman"/>
      <w:sz w:val="20"/>
      <w:szCs w:val="20"/>
      <w:lang w:val="es-ES" w:eastAsia="es-ES"/>
    </w:rPr>
  </w:style>
  <w:style w:type="character" w:styleId="Refdecomentario">
    <w:name w:val="annotation reference"/>
    <w:basedOn w:val="Fuentedeprrafopredeter"/>
    <w:uiPriority w:val="99"/>
    <w:semiHidden/>
    <w:unhideWhenUsed/>
    <w:rsid w:val="00EF6A14"/>
    <w:rPr>
      <w:sz w:val="16"/>
      <w:szCs w:val="16"/>
    </w:rPr>
  </w:style>
  <w:style w:type="paragraph" w:styleId="Textocomentario">
    <w:name w:val="annotation text"/>
    <w:basedOn w:val="Normal"/>
    <w:link w:val="TextocomentarioCar"/>
    <w:uiPriority w:val="99"/>
    <w:semiHidden/>
    <w:unhideWhenUsed/>
    <w:rsid w:val="00EF6A14"/>
  </w:style>
  <w:style w:type="character" w:customStyle="1" w:styleId="TextocomentarioCar">
    <w:name w:val="Texto comentario Car"/>
    <w:basedOn w:val="Fuentedeprrafopredeter"/>
    <w:link w:val="Textocomentario"/>
    <w:uiPriority w:val="99"/>
    <w:semiHidden/>
    <w:rsid w:val="00EF6A14"/>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EF6A14"/>
    <w:rPr>
      <w:b/>
      <w:bCs/>
    </w:rPr>
  </w:style>
  <w:style w:type="character" w:customStyle="1" w:styleId="AsuntodelcomentarioCar">
    <w:name w:val="Asunto del comentario Car"/>
    <w:basedOn w:val="TextocomentarioCar"/>
    <w:link w:val="Asuntodelcomentario"/>
    <w:uiPriority w:val="99"/>
    <w:semiHidden/>
    <w:rsid w:val="00EF6A14"/>
    <w:rPr>
      <w:rFonts w:ascii="Times New Roman" w:eastAsia="Times New Roman" w:hAnsi="Times New Roman" w:cs="Times New Roman"/>
      <w:b/>
      <w:bCs/>
      <w:sz w:val="20"/>
      <w:szCs w:val="20"/>
      <w:lang w:val="es-ES" w:eastAsia="es-ES"/>
    </w:rPr>
  </w:style>
  <w:style w:type="paragraph" w:styleId="NormalWeb">
    <w:name w:val="Normal (Web)"/>
    <w:basedOn w:val="Normal"/>
    <w:uiPriority w:val="99"/>
    <w:rsid w:val="00F8174D"/>
    <w:pPr>
      <w:spacing w:before="100" w:beforeAutospacing="1" w:after="100" w:afterAutospacing="1"/>
    </w:pPr>
    <w:rPr>
      <w:sz w:val="24"/>
      <w:szCs w:val="24"/>
    </w:rPr>
  </w:style>
  <w:style w:type="table" w:styleId="Tablaconcuadrcula">
    <w:name w:val="Table Grid"/>
    <w:basedOn w:val="Tablanormal"/>
    <w:uiPriority w:val="59"/>
    <w:rsid w:val="00727AE3"/>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
    <w:name w:val="Estilo"/>
    <w:rsid w:val="00D04A73"/>
    <w:pPr>
      <w:keepNext/>
      <w:autoSpaceDE w:val="0"/>
      <w:autoSpaceDN w:val="0"/>
      <w:spacing w:after="0" w:line="240" w:lineRule="auto"/>
      <w:jc w:val="center"/>
    </w:pPr>
    <w:rPr>
      <w:rFonts w:ascii="Arial" w:eastAsia="Times New Roman" w:hAnsi="Arial" w:cs="Arial"/>
      <w:b/>
      <w:bCs/>
      <w:sz w:val="28"/>
      <w:szCs w:val="28"/>
      <w:lang w:val="en-US" w:eastAsia="es-ES"/>
    </w:rPr>
  </w:style>
  <w:style w:type="character" w:customStyle="1" w:styleId="baj">
    <w:name w:val="b_aj"/>
    <w:rsid w:val="00D04A73"/>
  </w:style>
  <w:style w:type="character" w:customStyle="1" w:styleId="Ttulo2Car">
    <w:name w:val="Título 2 Car"/>
    <w:basedOn w:val="Fuentedeprrafopredeter"/>
    <w:link w:val="Ttulo2"/>
    <w:rsid w:val="00E97E50"/>
    <w:rPr>
      <w:rFonts w:ascii="Arial" w:eastAsia="Times New Roman" w:hAnsi="Arial" w:cs="Arial"/>
      <w:b/>
      <w:bCs/>
      <w:i/>
      <w:iCs/>
      <w:sz w:val="28"/>
      <w:szCs w:val="28"/>
      <w:lang w:val="es-ES" w:eastAsia="es-ES"/>
    </w:rPr>
  </w:style>
  <w:style w:type="character" w:customStyle="1" w:styleId="Ttulo1Car">
    <w:name w:val="Título 1 Car"/>
    <w:basedOn w:val="Fuentedeprrafopredeter"/>
    <w:link w:val="Ttulo1"/>
    <w:uiPriority w:val="9"/>
    <w:rsid w:val="00403575"/>
    <w:rPr>
      <w:rFonts w:asciiTheme="majorHAnsi" w:eastAsiaTheme="majorEastAsia" w:hAnsiTheme="majorHAnsi" w:cstheme="majorBidi"/>
      <w:b/>
      <w:bCs/>
      <w:color w:val="365F91" w:themeColor="accent1" w:themeShade="BF"/>
      <w:sz w:val="28"/>
      <w:szCs w:val="28"/>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944215"/>
    <w:pPr>
      <w:jc w:val="both"/>
    </w:pPr>
    <w:rPr>
      <w:rFonts w:asciiTheme="minorHAnsi" w:eastAsiaTheme="minorHAnsi" w:hAnsiTheme="minorHAnsi" w:cstheme="minorBidi"/>
      <w:sz w:val="22"/>
      <w:szCs w:val="22"/>
      <w:vertAlign w:val="superscript"/>
      <w:lang w:val="es-CO" w:eastAsia="en-US"/>
    </w:rPr>
  </w:style>
  <w:style w:type="paragraph" w:customStyle="1" w:styleId="Cita1">
    <w:name w:val="Cita 1"/>
    <w:basedOn w:val="Normal"/>
    <w:link w:val="Cita1Car"/>
    <w:qFormat/>
    <w:rsid w:val="003561B2"/>
    <w:pPr>
      <w:ind w:left="851" w:right="335"/>
      <w:jc w:val="both"/>
    </w:pPr>
    <w:rPr>
      <w:rFonts w:ascii="Arial" w:hAnsi="Arial" w:cs="Arial"/>
      <w:bCs/>
      <w:sz w:val="24"/>
      <w:szCs w:val="24"/>
      <w:shd w:val="clear" w:color="auto" w:fill="FFFFFF"/>
      <w:lang w:val="es-ES_tradnl"/>
    </w:rPr>
  </w:style>
  <w:style w:type="character" w:customStyle="1" w:styleId="Cita1Car">
    <w:name w:val="Cita 1 Car"/>
    <w:link w:val="Cita1"/>
    <w:rsid w:val="003561B2"/>
    <w:rPr>
      <w:rFonts w:ascii="Arial" w:eastAsia="Times New Roman" w:hAnsi="Arial" w:cs="Arial"/>
      <w:bCs/>
      <w:sz w:val="24"/>
      <w:szCs w:val="24"/>
      <w:lang w:val="es-ES_tradnl" w:eastAsia="es-ES"/>
    </w:rPr>
  </w:style>
  <w:style w:type="paragraph" w:customStyle="1" w:styleId="pidepgina">
    <w:name w:val="pié de página"/>
    <w:basedOn w:val="Cita1"/>
    <w:link w:val="pidepginaCar"/>
    <w:qFormat/>
    <w:rsid w:val="003561B2"/>
    <w:pPr>
      <w:tabs>
        <w:tab w:val="left" w:pos="7513"/>
      </w:tabs>
      <w:ind w:left="142" w:right="0"/>
      <w:contextualSpacing/>
    </w:pPr>
    <w:rPr>
      <w:sz w:val="18"/>
      <w:szCs w:val="20"/>
    </w:rPr>
  </w:style>
  <w:style w:type="character" w:customStyle="1" w:styleId="pidepginaCar">
    <w:name w:val="pié de página Car"/>
    <w:link w:val="pidepgina"/>
    <w:rsid w:val="003561B2"/>
    <w:rPr>
      <w:rFonts w:ascii="Arial" w:eastAsia="Times New Roman" w:hAnsi="Arial" w:cs="Arial"/>
      <w:bCs/>
      <w:sz w:val="18"/>
      <w:szCs w:val="20"/>
      <w:lang w:val="es-ES_tradnl" w:eastAsia="es-ES"/>
    </w:rPr>
  </w:style>
  <w:style w:type="character" w:customStyle="1" w:styleId="PrrafodelistaCar">
    <w:name w:val="Párrafo de lista Car"/>
    <w:link w:val="Prrafodelista"/>
    <w:uiPriority w:val="34"/>
    <w:rsid w:val="003561B2"/>
    <w:rPr>
      <w:rFonts w:ascii="Times New Roman" w:eastAsia="Times New Roman" w:hAnsi="Times New Roman" w:cs="Times New Roman"/>
      <w:sz w:val="20"/>
      <w:szCs w:val="20"/>
      <w:lang w:val="es-ES" w:eastAsia="es-ES"/>
    </w:rPr>
  </w:style>
  <w:style w:type="paragraph" w:customStyle="1" w:styleId="Piedepagina">
    <w:name w:val="Pie de pagina"/>
    <w:basedOn w:val="Normal"/>
    <w:rsid w:val="003C36FC"/>
    <w:pPr>
      <w:spacing w:after="160" w:line="240" w:lineRule="exact"/>
    </w:pPr>
    <w:rPr>
      <w:rFonts w:ascii="Calibri" w:eastAsia="Calibri" w:hAnsi="Calibri"/>
      <w:vertAlign w:val="superscript"/>
      <w:lang w:val="es-MX" w:eastAsia="es-MX"/>
    </w:rPr>
  </w:style>
  <w:style w:type="character" w:styleId="Textoennegrita">
    <w:name w:val="Strong"/>
    <w:uiPriority w:val="22"/>
    <w:qFormat/>
    <w:rsid w:val="008667D3"/>
    <w:rPr>
      <w:b/>
      <w:bCs/>
    </w:rPr>
  </w:style>
  <w:style w:type="character" w:customStyle="1" w:styleId="letra14pt">
    <w:name w:val="letra14pt"/>
    <w:rsid w:val="00C96DD0"/>
  </w:style>
  <w:style w:type="paragraph" w:customStyle="1" w:styleId="margenizq0punto5">
    <w:name w:val="margen_izq_0punto5"/>
    <w:basedOn w:val="Normal"/>
    <w:rsid w:val="00C96DD0"/>
    <w:pPr>
      <w:spacing w:before="100" w:beforeAutospacing="1" w:after="100" w:afterAutospacing="1"/>
    </w:pPr>
    <w:rPr>
      <w:sz w:val="24"/>
      <w:szCs w:val="24"/>
    </w:rPr>
  </w:style>
  <w:style w:type="paragraph" w:customStyle="1" w:styleId="Default">
    <w:name w:val="Default"/>
    <w:rsid w:val="007B3B2B"/>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BlockText1">
    <w:name w:val="Block Text1"/>
    <w:basedOn w:val="Normal"/>
    <w:rsid w:val="00E56217"/>
    <w:pPr>
      <w:overflowPunct w:val="0"/>
      <w:autoSpaceDE w:val="0"/>
      <w:autoSpaceDN w:val="0"/>
      <w:adjustRightInd w:val="0"/>
      <w:spacing w:line="360" w:lineRule="auto"/>
      <w:ind w:left="360" w:right="51"/>
      <w:jc w:val="both"/>
      <w:textAlignment w:val="baseline"/>
    </w:pPr>
    <w:rPr>
      <w:rFonts w:ascii="Arial" w:hAnsi="Arial"/>
      <w:sz w:val="28"/>
      <w:lang w:val="es-ES_tradnl"/>
    </w:rPr>
  </w:style>
  <w:style w:type="paragraph" w:customStyle="1" w:styleId="BodyText21">
    <w:name w:val="Body Text 21"/>
    <w:basedOn w:val="Normal"/>
    <w:rsid w:val="00E56217"/>
    <w:pPr>
      <w:overflowPunct w:val="0"/>
      <w:autoSpaceDE w:val="0"/>
      <w:autoSpaceDN w:val="0"/>
      <w:adjustRightInd w:val="0"/>
      <w:spacing w:line="360" w:lineRule="auto"/>
      <w:ind w:firstLine="708"/>
      <w:jc w:val="both"/>
      <w:textAlignment w:val="baseline"/>
    </w:pPr>
    <w:rPr>
      <w:rFonts w:ascii="Arial" w:hAnsi="Arial"/>
      <w:i/>
      <w:sz w:val="28"/>
    </w:rPr>
  </w:style>
  <w:style w:type="paragraph" w:styleId="Ttulo">
    <w:name w:val="Title"/>
    <w:basedOn w:val="Normal"/>
    <w:next w:val="Normal"/>
    <w:link w:val="TtuloCar"/>
    <w:uiPriority w:val="10"/>
    <w:qFormat/>
    <w:rsid w:val="00424FD6"/>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24FD6"/>
    <w:rPr>
      <w:rFonts w:asciiTheme="majorHAnsi" w:eastAsiaTheme="majorEastAsia" w:hAnsiTheme="majorHAnsi" w:cstheme="majorBidi"/>
      <w:spacing w:val="-10"/>
      <w:kern w:val="28"/>
      <w:sz w:val="56"/>
      <w:szCs w:val="56"/>
      <w:lang w:val="es-ES" w:eastAsia="es-ES"/>
    </w:rPr>
  </w:style>
  <w:style w:type="paragraph" w:customStyle="1" w:styleId="paragraph">
    <w:name w:val="paragraph"/>
    <w:basedOn w:val="Normal"/>
    <w:rsid w:val="004A6B8B"/>
    <w:pPr>
      <w:spacing w:before="100" w:beforeAutospacing="1" w:after="100" w:afterAutospacing="1"/>
    </w:pPr>
    <w:rPr>
      <w:sz w:val="24"/>
      <w:szCs w:val="24"/>
      <w:lang w:val="es-CO" w:eastAsia="es-CO"/>
    </w:rPr>
  </w:style>
  <w:style w:type="character" w:customStyle="1" w:styleId="normaltextrun">
    <w:name w:val="normaltextrun"/>
    <w:basedOn w:val="Fuentedeprrafopredeter"/>
    <w:rsid w:val="004A6B8B"/>
  </w:style>
  <w:style w:type="character" w:customStyle="1" w:styleId="eop">
    <w:name w:val="eop"/>
    <w:basedOn w:val="Fuentedeprrafopredeter"/>
    <w:rsid w:val="004A6B8B"/>
  </w:style>
  <w:style w:type="paragraph" w:customStyle="1" w:styleId="Sangra2detindependiente1">
    <w:name w:val="Sangría 2 de t. independiente1"/>
    <w:basedOn w:val="Normal"/>
    <w:rsid w:val="0017517C"/>
    <w:pPr>
      <w:overflowPunct w:val="0"/>
      <w:autoSpaceDE w:val="0"/>
      <w:autoSpaceDN w:val="0"/>
      <w:adjustRightInd w:val="0"/>
      <w:spacing w:line="360" w:lineRule="auto"/>
      <w:ind w:firstLine="1440"/>
      <w:jc w:val="both"/>
      <w:textAlignment w:val="baseline"/>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168538">
      <w:bodyDiv w:val="1"/>
      <w:marLeft w:val="0"/>
      <w:marRight w:val="0"/>
      <w:marTop w:val="0"/>
      <w:marBottom w:val="0"/>
      <w:divBdr>
        <w:top w:val="none" w:sz="0" w:space="0" w:color="auto"/>
        <w:left w:val="none" w:sz="0" w:space="0" w:color="auto"/>
        <w:bottom w:val="none" w:sz="0" w:space="0" w:color="auto"/>
        <w:right w:val="none" w:sz="0" w:space="0" w:color="auto"/>
      </w:divBdr>
    </w:div>
    <w:div w:id="279268893">
      <w:bodyDiv w:val="1"/>
      <w:marLeft w:val="0"/>
      <w:marRight w:val="0"/>
      <w:marTop w:val="0"/>
      <w:marBottom w:val="0"/>
      <w:divBdr>
        <w:top w:val="none" w:sz="0" w:space="0" w:color="auto"/>
        <w:left w:val="none" w:sz="0" w:space="0" w:color="auto"/>
        <w:bottom w:val="none" w:sz="0" w:space="0" w:color="auto"/>
        <w:right w:val="none" w:sz="0" w:space="0" w:color="auto"/>
      </w:divBdr>
    </w:div>
    <w:div w:id="304819022">
      <w:bodyDiv w:val="1"/>
      <w:marLeft w:val="0"/>
      <w:marRight w:val="0"/>
      <w:marTop w:val="0"/>
      <w:marBottom w:val="0"/>
      <w:divBdr>
        <w:top w:val="none" w:sz="0" w:space="0" w:color="auto"/>
        <w:left w:val="none" w:sz="0" w:space="0" w:color="auto"/>
        <w:bottom w:val="none" w:sz="0" w:space="0" w:color="auto"/>
        <w:right w:val="none" w:sz="0" w:space="0" w:color="auto"/>
      </w:divBdr>
    </w:div>
    <w:div w:id="419255908">
      <w:bodyDiv w:val="1"/>
      <w:marLeft w:val="0"/>
      <w:marRight w:val="0"/>
      <w:marTop w:val="0"/>
      <w:marBottom w:val="0"/>
      <w:divBdr>
        <w:top w:val="none" w:sz="0" w:space="0" w:color="auto"/>
        <w:left w:val="none" w:sz="0" w:space="0" w:color="auto"/>
        <w:bottom w:val="none" w:sz="0" w:space="0" w:color="auto"/>
        <w:right w:val="none" w:sz="0" w:space="0" w:color="auto"/>
      </w:divBdr>
    </w:div>
    <w:div w:id="900946755">
      <w:bodyDiv w:val="1"/>
      <w:marLeft w:val="0"/>
      <w:marRight w:val="0"/>
      <w:marTop w:val="0"/>
      <w:marBottom w:val="0"/>
      <w:divBdr>
        <w:top w:val="none" w:sz="0" w:space="0" w:color="auto"/>
        <w:left w:val="none" w:sz="0" w:space="0" w:color="auto"/>
        <w:bottom w:val="none" w:sz="0" w:space="0" w:color="auto"/>
        <w:right w:val="none" w:sz="0" w:space="0" w:color="auto"/>
      </w:divBdr>
    </w:div>
    <w:div w:id="936713440">
      <w:bodyDiv w:val="1"/>
      <w:marLeft w:val="0"/>
      <w:marRight w:val="0"/>
      <w:marTop w:val="0"/>
      <w:marBottom w:val="0"/>
      <w:divBdr>
        <w:top w:val="none" w:sz="0" w:space="0" w:color="auto"/>
        <w:left w:val="none" w:sz="0" w:space="0" w:color="auto"/>
        <w:bottom w:val="none" w:sz="0" w:space="0" w:color="auto"/>
        <w:right w:val="none" w:sz="0" w:space="0" w:color="auto"/>
      </w:divBdr>
    </w:div>
    <w:div w:id="1126896105">
      <w:bodyDiv w:val="1"/>
      <w:marLeft w:val="0"/>
      <w:marRight w:val="0"/>
      <w:marTop w:val="0"/>
      <w:marBottom w:val="0"/>
      <w:divBdr>
        <w:top w:val="none" w:sz="0" w:space="0" w:color="auto"/>
        <w:left w:val="none" w:sz="0" w:space="0" w:color="auto"/>
        <w:bottom w:val="none" w:sz="0" w:space="0" w:color="auto"/>
        <w:right w:val="none" w:sz="0" w:space="0" w:color="auto"/>
      </w:divBdr>
    </w:div>
    <w:div w:id="1324313564">
      <w:bodyDiv w:val="1"/>
      <w:marLeft w:val="0"/>
      <w:marRight w:val="0"/>
      <w:marTop w:val="0"/>
      <w:marBottom w:val="0"/>
      <w:divBdr>
        <w:top w:val="none" w:sz="0" w:space="0" w:color="auto"/>
        <w:left w:val="none" w:sz="0" w:space="0" w:color="auto"/>
        <w:bottom w:val="none" w:sz="0" w:space="0" w:color="auto"/>
        <w:right w:val="none" w:sz="0" w:space="0" w:color="auto"/>
      </w:divBdr>
      <w:divsChild>
        <w:div w:id="1025717981">
          <w:marLeft w:val="0"/>
          <w:marRight w:val="0"/>
          <w:marTop w:val="0"/>
          <w:marBottom w:val="0"/>
          <w:divBdr>
            <w:top w:val="single" w:sz="6" w:space="3" w:color="808080"/>
            <w:left w:val="single" w:sz="6" w:space="15" w:color="808080"/>
            <w:bottom w:val="single" w:sz="6" w:space="8" w:color="808080"/>
            <w:right w:val="single" w:sz="6" w:space="15" w:color="808080"/>
          </w:divBdr>
          <w:divsChild>
            <w:div w:id="943927394">
              <w:marLeft w:val="0"/>
              <w:marRight w:val="0"/>
              <w:marTop w:val="0"/>
              <w:marBottom w:val="0"/>
              <w:divBdr>
                <w:top w:val="none" w:sz="0" w:space="0" w:color="auto"/>
                <w:left w:val="none" w:sz="0" w:space="0" w:color="auto"/>
                <w:bottom w:val="none" w:sz="0" w:space="0" w:color="auto"/>
                <w:right w:val="none" w:sz="0" w:space="0" w:color="auto"/>
              </w:divBdr>
            </w:div>
          </w:divsChild>
        </w:div>
        <w:div w:id="1568764392">
          <w:marLeft w:val="0"/>
          <w:marRight w:val="0"/>
          <w:marTop w:val="0"/>
          <w:marBottom w:val="0"/>
          <w:divBdr>
            <w:top w:val="none" w:sz="0" w:space="0" w:color="auto"/>
            <w:left w:val="none" w:sz="0" w:space="0" w:color="auto"/>
            <w:bottom w:val="none" w:sz="0" w:space="0" w:color="auto"/>
            <w:right w:val="none" w:sz="0" w:space="0" w:color="auto"/>
          </w:divBdr>
        </w:div>
        <w:div w:id="2009014660">
          <w:marLeft w:val="0"/>
          <w:marRight w:val="0"/>
          <w:marTop w:val="0"/>
          <w:marBottom w:val="0"/>
          <w:divBdr>
            <w:top w:val="none" w:sz="0" w:space="0" w:color="auto"/>
            <w:left w:val="none" w:sz="0" w:space="0" w:color="auto"/>
            <w:bottom w:val="none" w:sz="0" w:space="0" w:color="auto"/>
            <w:right w:val="none" w:sz="0" w:space="0" w:color="auto"/>
          </w:divBdr>
        </w:div>
        <w:div w:id="860050274">
          <w:marLeft w:val="0"/>
          <w:marRight w:val="0"/>
          <w:marTop w:val="0"/>
          <w:marBottom w:val="0"/>
          <w:divBdr>
            <w:top w:val="none" w:sz="0" w:space="0" w:color="auto"/>
            <w:left w:val="none" w:sz="0" w:space="0" w:color="auto"/>
            <w:bottom w:val="none" w:sz="0" w:space="0" w:color="auto"/>
            <w:right w:val="none" w:sz="0" w:space="0" w:color="auto"/>
          </w:divBdr>
        </w:div>
        <w:div w:id="1233153701">
          <w:marLeft w:val="0"/>
          <w:marRight w:val="0"/>
          <w:marTop w:val="0"/>
          <w:marBottom w:val="0"/>
          <w:divBdr>
            <w:top w:val="none" w:sz="0" w:space="0" w:color="auto"/>
            <w:left w:val="none" w:sz="0" w:space="0" w:color="auto"/>
            <w:bottom w:val="none" w:sz="0" w:space="0" w:color="auto"/>
            <w:right w:val="none" w:sz="0" w:space="0" w:color="auto"/>
          </w:divBdr>
        </w:div>
        <w:div w:id="996684902">
          <w:marLeft w:val="0"/>
          <w:marRight w:val="0"/>
          <w:marTop w:val="0"/>
          <w:marBottom w:val="0"/>
          <w:divBdr>
            <w:top w:val="none" w:sz="0" w:space="0" w:color="auto"/>
            <w:left w:val="none" w:sz="0" w:space="0" w:color="auto"/>
            <w:bottom w:val="none" w:sz="0" w:space="0" w:color="auto"/>
            <w:right w:val="none" w:sz="0" w:space="0" w:color="auto"/>
          </w:divBdr>
        </w:div>
        <w:div w:id="283392692">
          <w:marLeft w:val="0"/>
          <w:marRight w:val="0"/>
          <w:marTop w:val="0"/>
          <w:marBottom w:val="0"/>
          <w:divBdr>
            <w:top w:val="none" w:sz="0" w:space="0" w:color="auto"/>
            <w:left w:val="none" w:sz="0" w:space="0" w:color="auto"/>
            <w:bottom w:val="none" w:sz="0" w:space="0" w:color="auto"/>
            <w:right w:val="none" w:sz="0" w:space="0" w:color="auto"/>
          </w:divBdr>
        </w:div>
        <w:div w:id="189799645">
          <w:marLeft w:val="0"/>
          <w:marRight w:val="0"/>
          <w:marTop w:val="0"/>
          <w:marBottom w:val="0"/>
          <w:divBdr>
            <w:top w:val="none" w:sz="0" w:space="0" w:color="auto"/>
            <w:left w:val="none" w:sz="0" w:space="0" w:color="auto"/>
            <w:bottom w:val="none" w:sz="0" w:space="0" w:color="auto"/>
            <w:right w:val="none" w:sz="0" w:space="0" w:color="auto"/>
          </w:divBdr>
        </w:div>
        <w:div w:id="1856577827">
          <w:marLeft w:val="0"/>
          <w:marRight w:val="0"/>
          <w:marTop w:val="0"/>
          <w:marBottom w:val="0"/>
          <w:divBdr>
            <w:top w:val="none" w:sz="0" w:space="0" w:color="auto"/>
            <w:left w:val="none" w:sz="0" w:space="0" w:color="auto"/>
            <w:bottom w:val="none" w:sz="0" w:space="0" w:color="auto"/>
            <w:right w:val="none" w:sz="0" w:space="0" w:color="auto"/>
          </w:divBdr>
        </w:div>
        <w:div w:id="1649557034">
          <w:marLeft w:val="0"/>
          <w:marRight w:val="0"/>
          <w:marTop w:val="0"/>
          <w:marBottom w:val="0"/>
          <w:divBdr>
            <w:top w:val="none" w:sz="0" w:space="0" w:color="auto"/>
            <w:left w:val="none" w:sz="0" w:space="0" w:color="auto"/>
            <w:bottom w:val="none" w:sz="0" w:space="0" w:color="auto"/>
            <w:right w:val="none" w:sz="0" w:space="0" w:color="auto"/>
          </w:divBdr>
        </w:div>
        <w:div w:id="528880784">
          <w:marLeft w:val="0"/>
          <w:marRight w:val="0"/>
          <w:marTop w:val="0"/>
          <w:marBottom w:val="0"/>
          <w:divBdr>
            <w:top w:val="none" w:sz="0" w:space="0" w:color="auto"/>
            <w:left w:val="none" w:sz="0" w:space="0" w:color="auto"/>
            <w:bottom w:val="none" w:sz="0" w:space="0" w:color="auto"/>
            <w:right w:val="none" w:sz="0" w:space="0" w:color="auto"/>
          </w:divBdr>
        </w:div>
        <w:div w:id="288056602">
          <w:marLeft w:val="0"/>
          <w:marRight w:val="0"/>
          <w:marTop w:val="0"/>
          <w:marBottom w:val="0"/>
          <w:divBdr>
            <w:top w:val="none" w:sz="0" w:space="0" w:color="auto"/>
            <w:left w:val="none" w:sz="0" w:space="0" w:color="auto"/>
            <w:bottom w:val="none" w:sz="0" w:space="0" w:color="auto"/>
            <w:right w:val="none" w:sz="0" w:space="0" w:color="auto"/>
          </w:divBdr>
        </w:div>
        <w:div w:id="1256867528">
          <w:marLeft w:val="0"/>
          <w:marRight w:val="0"/>
          <w:marTop w:val="0"/>
          <w:marBottom w:val="0"/>
          <w:divBdr>
            <w:top w:val="none" w:sz="0" w:space="0" w:color="auto"/>
            <w:left w:val="none" w:sz="0" w:space="0" w:color="auto"/>
            <w:bottom w:val="none" w:sz="0" w:space="0" w:color="auto"/>
            <w:right w:val="none" w:sz="0" w:space="0" w:color="auto"/>
          </w:divBdr>
        </w:div>
        <w:div w:id="951785513">
          <w:marLeft w:val="0"/>
          <w:marRight w:val="0"/>
          <w:marTop w:val="0"/>
          <w:marBottom w:val="0"/>
          <w:divBdr>
            <w:top w:val="none" w:sz="0" w:space="0" w:color="auto"/>
            <w:left w:val="none" w:sz="0" w:space="0" w:color="auto"/>
            <w:bottom w:val="none" w:sz="0" w:space="0" w:color="auto"/>
            <w:right w:val="none" w:sz="0" w:space="0" w:color="auto"/>
          </w:divBdr>
        </w:div>
        <w:div w:id="59905915">
          <w:marLeft w:val="0"/>
          <w:marRight w:val="0"/>
          <w:marTop w:val="0"/>
          <w:marBottom w:val="0"/>
          <w:divBdr>
            <w:top w:val="none" w:sz="0" w:space="0" w:color="auto"/>
            <w:left w:val="none" w:sz="0" w:space="0" w:color="auto"/>
            <w:bottom w:val="none" w:sz="0" w:space="0" w:color="auto"/>
            <w:right w:val="none" w:sz="0" w:space="0" w:color="auto"/>
          </w:divBdr>
        </w:div>
        <w:div w:id="1501888819">
          <w:marLeft w:val="0"/>
          <w:marRight w:val="0"/>
          <w:marTop w:val="0"/>
          <w:marBottom w:val="0"/>
          <w:divBdr>
            <w:top w:val="none" w:sz="0" w:space="0" w:color="auto"/>
            <w:left w:val="none" w:sz="0" w:space="0" w:color="auto"/>
            <w:bottom w:val="none" w:sz="0" w:space="0" w:color="auto"/>
            <w:right w:val="none" w:sz="0" w:space="0" w:color="auto"/>
          </w:divBdr>
        </w:div>
        <w:div w:id="901717721">
          <w:marLeft w:val="0"/>
          <w:marRight w:val="0"/>
          <w:marTop w:val="0"/>
          <w:marBottom w:val="0"/>
          <w:divBdr>
            <w:top w:val="none" w:sz="0" w:space="0" w:color="auto"/>
            <w:left w:val="none" w:sz="0" w:space="0" w:color="auto"/>
            <w:bottom w:val="none" w:sz="0" w:space="0" w:color="auto"/>
            <w:right w:val="none" w:sz="0" w:space="0" w:color="auto"/>
          </w:divBdr>
        </w:div>
        <w:div w:id="1033044425">
          <w:marLeft w:val="0"/>
          <w:marRight w:val="0"/>
          <w:marTop w:val="0"/>
          <w:marBottom w:val="0"/>
          <w:divBdr>
            <w:top w:val="none" w:sz="0" w:space="0" w:color="auto"/>
            <w:left w:val="none" w:sz="0" w:space="0" w:color="auto"/>
            <w:bottom w:val="none" w:sz="0" w:space="0" w:color="auto"/>
            <w:right w:val="none" w:sz="0" w:space="0" w:color="auto"/>
          </w:divBdr>
        </w:div>
        <w:div w:id="1072196682">
          <w:marLeft w:val="0"/>
          <w:marRight w:val="0"/>
          <w:marTop w:val="0"/>
          <w:marBottom w:val="0"/>
          <w:divBdr>
            <w:top w:val="none" w:sz="0" w:space="0" w:color="auto"/>
            <w:left w:val="none" w:sz="0" w:space="0" w:color="auto"/>
            <w:bottom w:val="none" w:sz="0" w:space="0" w:color="auto"/>
            <w:right w:val="none" w:sz="0" w:space="0" w:color="auto"/>
          </w:divBdr>
        </w:div>
        <w:div w:id="786312352">
          <w:marLeft w:val="0"/>
          <w:marRight w:val="0"/>
          <w:marTop w:val="0"/>
          <w:marBottom w:val="0"/>
          <w:divBdr>
            <w:top w:val="none" w:sz="0" w:space="0" w:color="auto"/>
            <w:left w:val="none" w:sz="0" w:space="0" w:color="auto"/>
            <w:bottom w:val="none" w:sz="0" w:space="0" w:color="auto"/>
            <w:right w:val="none" w:sz="0" w:space="0" w:color="auto"/>
          </w:divBdr>
        </w:div>
        <w:div w:id="109319638">
          <w:marLeft w:val="0"/>
          <w:marRight w:val="0"/>
          <w:marTop w:val="0"/>
          <w:marBottom w:val="0"/>
          <w:divBdr>
            <w:top w:val="none" w:sz="0" w:space="0" w:color="auto"/>
            <w:left w:val="none" w:sz="0" w:space="0" w:color="auto"/>
            <w:bottom w:val="none" w:sz="0" w:space="0" w:color="auto"/>
            <w:right w:val="none" w:sz="0" w:space="0" w:color="auto"/>
          </w:divBdr>
        </w:div>
        <w:div w:id="1956518003">
          <w:marLeft w:val="0"/>
          <w:marRight w:val="0"/>
          <w:marTop w:val="0"/>
          <w:marBottom w:val="0"/>
          <w:divBdr>
            <w:top w:val="none" w:sz="0" w:space="0" w:color="auto"/>
            <w:left w:val="none" w:sz="0" w:space="0" w:color="auto"/>
            <w:bottom w:val="none" w:sz="0" w:space="0" w:color="auto"/>
            <w:right w:val="none" w:sz="0" w:space="0" w:color="auto"/>
          </w:divBdr>
        </w:div>
        <w:div w:id="1146237380">
          <w:marLeft w:val="0"/>
          <w:marRight w:val="0"/>
          <w:marTop w:val="0"/>
          <w:marBottom w:val="0"/>
          <w:divBdr>
            <w:top w:val="none" w:sz="0" w:space="0" w:color="auto"/>
            <w:left w:val="none" w:sz="0" w:space="0" w:color="auto"/>
            <w:bottom w:val="none" w:sz="0" w:space="0" w:color="auto"/>
            <w:right w:val="none" w:sz="0" w:space="0" w:color="auto"/>
          </w:divBdr>
        </w:div>
        <w:div w:id="1026708846">
          <w:marLeft w:val="0"/>
          <w:marRight w:val="0"/>
          <w:marTop w:val="0"/>
          <w:marBottom w:val="0"/>
          <w:divBdr>
            <w:top w:val="none" w:sz="0" w:space="0" w:color="auto"/>
            <w:left w:val="none" w:sz="0" w:space="0" w:color="auto"/>
            <w:bottom w:val="none" w:sz="0" w:space="0" w:color="auto"/>
            <w:right w:val="none" w:sz="0" w:space="0" w:color="auto"/>
          </w:divBdr>
        </w:div>
      </w:divsChild>
    </w:div>
    <w:div w:id="1384718093">
      <w:bodyDiv w:val="1"/>
      <w:marLeft w:val="0"/>
      <w:marRight w:val="0"/>
      <w:marTop w:val="0"/>
      <w:marBottom w:val="0"/>
      <w:divBdr>
        <w:top w:val="none" w:sz="0" w:space="0" w:color="auto"/>
        <w:left w:val="none" w:sz="0" w:space="0" w:color="auto"/>
        <w:bottom w:val="none" w:sz="0" w:space="0" w:color="auto"/>
        <w:right w:val="none" w:sz="0" w:space="0" w:color="auto"/>
      </w:divBdr>
    </w:div>
    <w:div w:id="1403020565">
      <w:bodyDiv w:val="1"/>
      <w:marLeft w:val="0"/>
      <w:marRight w:val="0"/>
      <w:marTop w:val="0"/>
      <w:marBottom w:val="0"/>
      <w:divBdr>
        <w:top w:val="none" w:sz="0" w:space="0" w:color="auto"/>
        <w:left w:val="none" w:sz="0" w:space="0" w:color="auto"/>
        <w:bottom w:val="none" w:sz="0" w:space="0" w:color="auto"/>
        <w:right w:val="none" w:sz="0" w:space="0" w:color="auto"/>
      </w:divBdr>
    </w:div>
    <w:div w:id="1446847588">
      <w:bodyDiv w:val="1"/>
      <w:marLeft w:val="0"/>
      <w:marRight w:val="0"/>
      <w:marTop w:val="0"/>
      <w:marBottom w:val="0"/>
      <w:divBdr>
        <w:top w:val="none" w:sz="0" w:space="0" w:color="auto"/>
        <w:left w:val="none" w:sz="0" w:space="0" w:color="auto"/>
        <w:bottom w:val="none" w:sz="0" w:space="0" w:color="auto"/>
        <w:right w:val="none" w:sz="0" w:space="0" w:color="auto"/>
      </w:divBdr>
    </w:div>
    <w:div w:id="1647121242">
      <w:bodyDiv w:val="1"/>
      <w:marLeft w:val="0"/>
      <w:marRight w:val="0"/>
      <w:marTop w:val="0"/>
      <w:marBottom w:val="0"/>
      <w:divBdr>
        <w:top w:val="none" w:sz="0" w:space="0" w:color="auto"/>
        <w:left w:val="none" w:sz="0" w:space="0" w:color="auto"/>
        <w:bottom w:val="none" w:sz="0" w:space="0" w:color="auto"/>
        <w:right w:val="none" w:sz="0" w:space="0" w:color="auto"/>
      </w:divBdr>
    </w:div>
    <w:div w:id="1942882343">
      <w:bodyDiv w:val="1"/>
      <w:marLeft w:val="0"/>
      <w:marRight w:val="0"/>
      <w:marTop w:val="0"/>
      <w:marBottom w:val="0"/>
      <w:divBdr>
        <w:top w:val="none" w:sz="0" w:space="0" w:color="auto"/>
        <w:left w:val="none" w:sz="0" w:space="0" w:color="auto"/>
        <w:bottom w:val="none" w:sz="0" w:space="0" w:color="auto"/>
        <w:right w:val="none" w:sz="0" w:space="0" w:color="auto"/>
      </w:divBdr>
      <w:divsChild>
        <w:div w:id="1921593242">
          <w:marLeft w:val="0"/>
          <w:marRight w:val="0"/>
          <w:marTop w:val="0"/>
          <w:marBottom w:val="0"/>
          <w:divBdr>
            <w:top w:val="none" w:sz="0" w:space="0" w:color="auto"/>
            <w:left w:val="none" w:sz="0" w:space="0" w:color="auto"/>
            <w:bottom w:val="none" w:sz="0" w:space="0" w:color="auto"/>
            <w:right w:val="none" w:sz="0" w:space="0" w:color="auto"/>
          </w:divBdr>
          <w:divsChild>
            <w:div w:id="91247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726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8EE391AA6E7E74B8C8815FA12ECA57C" ma:contentTypeVersion="6" ma:contentTypeDescription="Crear nuevo documento." ma:contentTypeScope="" ma:versionID="e18c0adb42fc37a2e4dff79897aa7e21">
  <xsd:schema xmlns:xsd="http://www.w3.org/2001/XMLSchema" xmlns:xs="http://www.w3.org/2001/XMLSchema" xmlns:p="http://schemas.microsoft.com/office/2006/metadata/properties" xmlns:ns2="7594eaa0-d1e4-4b7c-af1d-31740c5cc0e5" targetNamespace="http://schemas.microsoft.com/office/2006/metadata/properties" ma:root="true" ma:fieldsID="cb933f7ec29d8766e25fa64bf170764a" ns2:_="">
    <xsd:import namespace="7594eaa0-d1e4-4b7c-af1d-31740c5cc0e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94eaa0-d1e4-4b7c-af1d-31740c5cc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5C9605-27CD-4C5F-B1AD-542D9FB36A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94eaa0-d1e4-4b7c-af1d-31740c5cc0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FFC339-A7DA-47A1-B552-A789FFAC6983}">
  <ds:schemaRefs>
    <ds:schemaRef ds:uri="http://schemas.microsoft.com/sharepoint/v3/contenttype/forms"/>
  </ds:schemaRefs>
</ds:datastoreItem>
</file>

<file path=customXml/itemProps3.xml><?xml version="1.0" encoding="utf-8"?>
<ds:datastoreItem xmlns:ds="http://schemas.openxmlformats.org/officeDocument/2006/customXml" ds:itemID="{2EA308C4-6F50-479D-B160-23566D582C5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3812527-A29B-4A8A-B930-CAB52FCCA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12475</Words>
  <Characters>71112</Characters>
  <Application>Microsoft Office Word</Application>
  <DocSecurity>0</DocSecurity>
  <Lines>592</Lines>
  <Paragraphs>166</Paragraphs>
  <ScaleCrop>false</ScaleCrop>
  <HeadingPairs>
    <vt:vector size="2" baseType="variant">
      <vt:variant>
        <vt:lpstr>Título</vt:lpstr>
      </vt:variant>
      <vt:variant>
        <vt:i4>1</vt:i4>
      </vt:variant>
    </vt:vector>
  </HeadingPairs>
  <TitlesOfParts>
    <vt:vector size="1" baseType="lpstr">
      <vt:lpstr/>
    </vt:vector>
  </TitlesOfParts>
  <Company>CSJ</Company>
  <LinksUpToDate>false</LinksUpToDate>
  <CharactersWithSpaces>83421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DESPACHO MAGISTRADO JAVIER ORTIZ DEL VALLE</dc:creator>
  <cp:lastModifiedBy>GONZALO</cp:lastModifiedBy>
  <cp:revision>2</cp:revision>
  <dcterms:created xsi:type="dcterms:W3CDTF">2021-04-09T18:50:00Z</dcterms:created>
  <dcterms:modified xsi:type="dcterms:W3CDTF">2021-04-09T18:50:00Z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0x01010068EE391AA6E7E74B8C8815FA12ECA57C</vt:lpwstr>
  </property>
</Properties>
</file>