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CBB0E" w14:textId="77777777" w:rsidR="004953EF" w:rsidRPr="004E7333" w:rsidRDefault="004953EF" w:rsidP="008D1FE2">
      <w:pPr>
        <w:pStyle w:val="Ttulo1"/>
        <w:spacing w:after="0" w:line="360" w:lineRule="auto"/>
        <w:ind w:right="-81" w:firstLine="0"/>
        <w:jc w:val="center"/>
        <w:rPr>
          <w:rFonts w:ascii="Verdana" w:hAnsi="Verdana" w:cs="Arial"/>
          <w:sz w:val="22"/>
          <w:szCs w:val="22"/>
        </w:rPr>
      </w:pPr>
      <w:r w:rsidRPr="004E7333">
        <w:rPr>
          <w:rFonts w:ascii="Verdana" w:hAnsi="Verdana" w:cs="Arial"/>
          <w:sz w:val="22"/>
          <w:szCs w:val="22"/>
        </w:rPr>
        <w:t xml:space="preserve">        REPÚBLICA DE COLOMBIA</w:t>
      </w:r>
    </w:p>
    <w:p w14:paraId="672A6659" w14:textId="77777777" w:rsidR="004953EF" w:rsidRPr="004E7333" w:rsidRDefault="004953EF" w:rsidP="008D1FE2">
      <w:pPr>
        <w:spacing w:after="0" w:line="360" w:lineRule="auto"/>
        <w:ind w:left="-540" w:right="-880"/>
        <w:jc w:val="center"/>
        <w:rPr>
          <w:rFonts w:ascii="Verdana" w:hAnsi="Verdana" w:cs="Arial"/>
          <w:sz w:val="22"/>
          <w:szCs w:val="22"/>
        </w:rPr>
      </w:pPr>
      <w:r>
        <w:rPr>
          <w:noProof/>
          <w:lang w:val="en-US" w:eastAsia="en-US"/>
        </w:rPr>
        <w:drawing>
          <wp:inline distT="0" distB="0" distL="0" distR="0" wp14:anchorId="0E6F3A3A" wp14:editId="6C633B73">
            <wp:extent cx="619423" cy="593766"/>
            <wp:effectExtent l="0" t="0" r="9525" b="0"/>
            <wp:docPr id="613528793" name="Imagen 1" descr="Logo_Rama_Judicial_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619423" cy="593766"/>
                    </a:xfrm>
                    <a:prstGeom prst="rect">
                      <a:avLst/>
                    </a:prstGeom>
                  </pic:spPr>
                </pic:pic>
              </a:graphicData>
            </a:graphic>
          </wp:inline>
        </w:drawing>
      </w:r>
    </w:p>
    <w:p w14:paraId="5AD5BBFC" w14:textId="77777777" w:rsidR="004953EF" w:rsidRPr="004E7333" w:rsidRDefault="004953EF" w:rsidP="008D1FE2">
      <w:pPr>
        <w:pStyle w:val="Ttulo1"/>
        <w:spacing w:after="0" w:line="360" w:lineRule="auto"/>
        <w:ind w:right="-79" w:firstLine="0"/>
        <w:jc w:val="center"/>
        <w:rPr>
          <w:rFonts w:ascii="Verdana" w:hAnsi="Verdana" w:cs="Arial"/>
          <w:sz w:val="22"/>
          <w:szCs w:val="22"/>
        </w:rPr>
      </w:pPr>
      <w:r w:rsidRPr="004E7333">
        <w:rPr>
          <w:rFonts w:ascii="Verdana" w:hAnsi="Verdana" w:cs="Arial"/>
          <w:sz w:val="22"/>
          <w:szCs w:val="22"/>
        </w:rPr>
        <w:t>TRIBUNAL ADMINISTRATIVO DE BOYACÁ</w:t>
      </w:r>
    </w:p>
    <w:p w14:paraId="69A7614F" w14:textId="513E3B2C" w:rsidR="004953EF" w:rsidRPr="004E7333" w:rsidRDefault="004953EF" w:rsidP="008D1FE2">
      <w:pPr>
        <w:spacing w:after="0" w:line="360" w:lineRule="auto"/>
        <w:ind w:right="-79"/>
        <w:jc w:val="center"/>
        <w:rPr>
          <w:rFonts w:ascii="Verdana" w:hAnsi="Verdana" w:cs="Arial"/>
          <w:b/>
          <w:sz w:val="22"/>
          <w:szCs w:val="22"/>
        </w:rPr>
      </w:pPr>
      <w:r w:rsidRPr="004E7333">
        <w:rPr>
          <w:rFonts w:ascii="Verdana" w:hAnsi="Verdana" w:cs="Arial"/>
          <w:b/>
          <w:sz w:val="22"/>
          <w:szCs w:val="22"/>
        </w:rPr>
        <w:t>SALA</w:t>
      </w:r>
      <w:r w:rsidR="009F663D">
        <w:rPr>
          <w:rFonts w:ascii="Verdana" w:hAnsi="Verdana" w:cs="Arial"/>
          <w:b/>
          <w:sz w:val="22"/>
          <w:szCs w:val="22"/>
        </w:rPr>
        <w:t xml:space="preserve"> DE DEICISÓN No. 6</w:t>
      </w:r>
    </w:p>
    <w:p w14:paraId="4A1C592A" w14:textId="77777777" w:rsidR="004953EF" w:rsidRPr="004E7333" w:rsidRDefault="004953EF" w:rsidP="008D1FE2">
      <w:pPr>
        <w:spacing w:after="0" w:line="360" w:lineRule="auto"/>
        <w:ind w:right="-79"/>
        <w:jc w:val="center"/>
        <w:rPr>
          <w:rFonts w:ascii="Verdana" w:hAnsi="Verdana" w:cs="Arial"/>
          <w:b/>
          <w:sz w:val="22"/>
          <w:szCs w:val="22"/>
        </w:rPr>
      </w:pPr>
      <w:r w:rsidRPr="004E7333">
        <w:rPr>
          <w:rFonts w:ascii="Verdana" w:hAnsi="Verdana" w:cs="Arial"/>
          <w:b/>
          <w:sz w:val="22"/>
          <w:szCs w:val="22"/>
        </w:rPr>
        <w:t>MAGISTRADO PONENTE: FÉLIX ALBERTO RODRÍGUEZ RIVEROS</w:t>
      </w:r>
    </w:p>
    <w:p w14:paraId="0A37501D" w14:textId="77777777" w:rsidR="004953EF" w:rsidRPr="004E7333" w:rsidRDefault="004953EF" w:rsidP="008D1FE2">
      <w:pPr>
        <w:spacing w:after="0" w:line="360" w:lineRule="auto"/>
        <w:ind w:right="-81"/>
        <w:jc w:val="both"/>
        <w:rPr>
          <w:rFonts w:ascii="Verdana" w:hAnsi="Verdana" w:cs="Arial"/>
          <w:sz w:val="22"/>
          <w:szCs w:val="22"/>
        </w:rPr>
      </w:pPr>
    </w:p>
    <w:p w14:paraId="2B80097E" w14:textId="4CD6B219" w:rsidR="004953EF" w:rsidRPr="004E7333" w:rsidRDefault="004953EF" w:rsidP="008D1FE2">
      <w:pPr>
        <w:spacing w:after="0" w:line="360" w:lineRule="auto"/>
        <w:ind w:right="-81"/>
        <w:jc w:val="both"/>
        <w:rPr>
          <w:rFonts w:ascii="Verdana" w:hAnsi="Verdana" w:cs="Arial"/>
          <w:sz w:val="22"/>
          <w:szCs w:val="22"/>
        </w:rPr>
      </w:pPr>
      <w:r w:rsidRPr="004E7333">
        <w:rPr>
          <w:rFonts w:ascii="Verdana" w:hAnsi="Verdana" w:cs="Arial"/>
          <w:sz w:val="22"/>
          <w:szCs w:val="22"/>
        </w:rPr>
        <w:t>Tunja,</w:t>
      </w:r>
      <w:r w:rsidR="009F663D">
        <w:rPr>
          <w:rFonts w:ascii="Verdana" w:hAnsi="Verdana" w:cs="Arial"/>
          <w:sz w:val="22"/>
          <w:szCs w:val="22"/>
        </w:rPr>
        <w:t xml:space="preserve"> 15 de abril de 2021</w:t>
      </w:r>
    </w:p>
    <w:p w14:paraId="5DAB6C7B" w14:textId="77777777" w:rsidR="004953EF" w:rsidRPr="004E7333" w:rsidRDefault="004953EF" w:rsidP="008D1FE2">
      <w:pPr>
        <w:tabs>
          <w:tab w:val="left" w:pos="5445"/>
        </w:tabs>
        <w:spacing w:after="0" w:line="360" w:lineRule="auto"/>
        <w:ind w:right="-81"/>
        <w:jc w:val="both"/>
        <w:rPr>
          <w:rFonts w:ascii="Verdana" w:hAnsi="Verdana" w:cs="Arial"/>
          <w:b/>
          <w:sz w:val="22"/>
          <w:szCs w:val="22"/>
        </w:rPr>
      </w:pPr>
    </w:p>
    <w:p w14:paraId="6CEB55A7" w14:textId="77777777" w:rsidR="004953EF" w:rsidRPr="004E7333" w:rsidRDefault="004953EF" w:rsidP="008D1FE2">
      <w:pPr>
        <w:spacing w:after="0" w:line="360" w:lineRule="auto"/>
        <w:ind w:right="-79"/>
        <w:jc w:val="both"/>
        <w:rPr>
          <w:rFonts w:ascii="Verdana" w:eastAsia="Times New Roman" w:hAnsi="Verdana" w:cs="Segoe UI"/>
          <w:b/>
          <w:bCs/>
          <w:sz w:val="22"/>
          <w:szCs w:val="22"/>
          <w:lang w:eastAsia="es-CO"/>
        </w:rPr>
      </w:pPr>
      <w:r w:rsidRPr="004E7333">
        <w:rPr>
          <w:rFonts w:ascii="Verdana" w:eastAsia="Times New Roman" w:hAnsi="Verdana" w:cs="Segoe UI"/>
          <w:b/>
          <w:bCs/>
          <w:sz w:val="22"/>
          <w:szCs w:val="22"/>
          <w:lang w:eastAsia="es-CO"/>
        </w:rPr>
        <w:t xml:space="preserve">MEDIO DE CONTROL: CONTROL </w:t>
      </w:r>
      <w:bookmarkStart w:id="0" w:name="_GoBack"/>
      <w:r w:rsidRPr="004E7333">
        <w:rPr>
          <w:rFonts w:ascii="Verdana" w:eastAsia="Times New Roman" w:hAnsi="Verdana" w:cs="Segoe UI"/>
          <w:b/>
          <w:bCs/>
          <w:sz w:val="22"/>
          <w:szCs w:val="22"/>
          <w:lang w:eastAsia="es-CO"/>
        </w:rPr>
        <w:t>INMEDIATO DE LEGALIDAD</w:t>
      </w:r>
    </w:p>
    <w:p w14:paraId="77C4EF73" w14:textId="589C1D93" w:rsidR="004953EF" w:rsidRPr="004E7333" w:rsidRDefault="004953EF" w:rsidP="008D1FE2">
      <w:pPr>
        <w:spacing w:after="0" w:line="360" w:lineRule="auto"/>
        <w:ind w:right="-79"/>
        <w:jc w:val="both"/>
        <w:rPr>
          <w:rFonts w:ascii="Verdana" w:eastAsia="Times New Roman" w:hAnsi="Verdana" w:cs="Segoe UI"/>
          <w:b/>
          <w:bCs/>
          <w:sz w:val="22"/>
          <w:szCs w:val="22"/>
          <w:lang w:eastAsia="es-CO"/>
        </w:rPr>
      </w:pPr>
      <w:r w:rsidRPr="5BB53752">
        <w:rPr>
          <w:rFonts w:ascii="Verdana" w:eastAsia="Times New Roman" w:hAnsi="Verdana" w:cs="Segoe UI"/>
          <w:b/>
          <w:bCs/>
          <w:sz w:val="22"/>
          <w:szCs w:val="22"/>
          <w:lang w:eastAsia="es-CO"/>
        </w:rPr>
        <w:t>RADICACIÓN: 150012333000</w:t>
      </w:r>
      <w:r w:rsidR="00CB5019" w:rsidRPr="5BB53752">
        <w:rPr>
          <w:rFonts w:ascii="Verdana" w:eastAsia="Times New Roman" w:hAnsi="Verdana" w:cs="Segoe UI"/>
          <w:b/>
          <w:bCs/>
          <w:sz w:val="22"/>
          <w:szCs w:val="22"/>
          <w:lang w:eastAsia="es-CO"/>
        </w:rPr>
        <w:t>2020</w:t>
      </w:r>
      <w:bookmarkEnd w:id="0"/>
      <w:r w:rsidR="00CB5019" w:rsidRPr="5BB53752">
        <w:rPr>
          <w:rFonts w:ascii="Verdana" w:eastAsia="Times New Roman" w:hAnsi="Verdana" w:cs="Segoe UI"/>
          <w:b/>
          <w:bCs/>
          <w:sz w:val="22"/>
          <w:szCs w:val="22"/>
          <w:lang w:eastAsia="es-CO"/>
        </w:rPr>
        <w:t>-1795- 00</w:t>
      </w:r>
    </w:p>
    <w:p w14:paraId="09BBFDC9" w14:textId="45125872" w:rsidR="13F51A9C" w:rsidRDefault="13F51A9C" w:rsidP="5BB53752">
      <w:pPr>
        <w:spacing w:after="0" w:line="360" w:lineRule="auto"/>
        <w:ind w:right="-79"/>
        <w:jc w:val="both"/>
        <w:rPr>
          <w:rFonts w:ascii="Verdana" w:eastAsia="Times New Roman" w:hAnsi="Verdana" w:cs="Segoe UI"/>
          <w:b/>
          <w:bCs/>
          <w:sz w:val="22"/>
          <w:szCs w:val="22"/>
          <w:lang w:eastAsia="es-CO"/>
        </w:rPr>
      </w:pPr>
      <w:r w:rsidRPr="5BB53752">
        <w:rPr>
          <w:rFonts w:ascii="Verdana" w:eastAsia="Times New Roman" w:hAnsi="Verdana" w:cs="Segoe UI"/>
          <w:b/>
          <w:bCs/>
          <w:sz w:val="22"/>
          <w:szCs w:val="22"/>
          <w:lang w:eastAsia="es-CO"/>
        </w:rPr>
        <w:t>EMITENTE: MUNICIPIO DE TUNJA</w:t>
      </w:r>
    </w:p>
    <w:p w14:paraId="2DE37A3B" w14:textId="7E316738" w:rsidR="13F51A9C" w:rsidRDefault="13F51A9C" w:rsidP="5BB53752">
      <w:pPr>
        <w:spacing w:after="0" w:line="360" w:lineRule="auto"/>
        <w:ind w:right="-79"/>
        <w:jc w:val="both"/>
        <w:rPr>
          <w:b/>
          <w:bCs/>
          <w:lang w:eastAsia="es-CO"/>
        </w:rPr>
      </w:pPr>
      <w:r w:rsidRPr="5BB53752">
        <w:rPr>
          <w:rFonts w:ascii="Verdana" w:eastAsia="Times New Roman" w:hAnsi="Verdana" w:cs="Segoe UI"/>
          <w:b/>
          <w:bCs/>
          <w:sz w:val="22"/>
          <w:szCs w:val="22"/>
          <w:lang w:eastAsia="es-CO"/>
        </w:rPr>
        <w:t>DECRETOS No. 201 de 30 de junio de 2020</w:t>
      </w:r>
    </w:p>
    <w:p w14:paraId="6C1355B2" w14:textId="6A254B5C" w:rsidR="32551A1F" w:rsidRDefault="32551A1F" w:rsidP="5BB53752">
      <w:pPr>
        <w:spacing w:after="0" w:line="360" w:lineRule="auto"/>
        <w:ind w:right="-79"/>
        <w:jc w:val="both"/>
        <w:rPr>
          <w:rFonts w:ascii="Verdana" w:eastAsia="Times New Roman" w:hAnsi="Verdana" w:cs="Segoe UI"/>
          <w:b/>
          <w:bCs/>
          <w:sz w:val="22"/>
          <w:szCs w:val="22"/>
          <w:lang w:eastAsia="es-CO"/>
        </w:rPr>
      </w:pPr>
      <w:r w:rsidRPr="5BB53752">
        <w:rPr>
          <w:rFonts w:ascii="Verdana" w:eastAsia="Times New Roman" w:hAnsi="Verdana" w:cs="Segoe UI"/>
          <w:b/>
          <w:bCs/>
          <w:sz w:val="22"/>
          <w:szCs w:val="22"/>
          <w:lang w:eastAsia="es-CO"/>
        </w:rPr>
        <w:t>RADICADO: 1500123330002020- 02030- 00</w:t>
      </w:r>
    </w:p>
    <w:p w14:paraId="0E0BFE1D" w14:textId="2BD86327" w:rsidR="004953EF" w:rsidRPr="004E7333" w:rsidRDefault="004953EF" w:rsidP="008D1FE2">
      <w:pPr>
        <w:spacing w:after="0" w:line="360" w:lineRule="auto"/>
        <w:ind w:right="-79"/>
        <w:jc w:val="both"/>
        <w:rPr>
          <w:rFonts w:ascii="Verdana" w:eastAsia="Times New Roman" w:hAnsi="Verdana" w:cs="Segoe UI"/>
          <w:b/>
          <w:bCs/>
          <w:sz w:val="22"/>
          <w:szCs w:val="22"/>
          <w:lang w:eastAsia="es-CO"/>
        </w:rPr>
      </w:pPr>
      <w:r w:rsidRPr="004E7333">
        <w:rPr>
          <w:rFonts w:ascii="Verdana" w:eastAsia="Times New Roman" w:hAnsi="Verdana" w:cs="Segoe UI"/>
          <w:b/>
          <w:bCs/>
          <w:sz w:val="22"/>
          <w:szCs w:val="22"/>
          <w:lang w:eastAsia="es-CO"/>
        </w:rPr>
        <w:t xml:space="preserve">REMITENTE: MUNICIPIO DE </w:t>
      </w:r>
      <w:r w:rsidR="00680EC8" w:rsidRPr="004E7333">
        <w:rPr>
          <w:rFonts w:ascii="Verdana" w:eastAsia="Times New Roman" w:hAnsi="Verdana" w:cs="Segoe UI"/>
          <w:b/>
          <w:bCs/>
          <w:sz w:val="22"/>
          <w:szCs w:val="22"/>
          <w:lang w:eastAsia="es-CO"/>
        </w:rPr>
        <w:t>TUNJA</w:t>
      </w:r>
    </w:p>
    <w:p w14:paraId="4E62D567" w14:textId="1512E245" w:rsidR="004953EF" w:rsidRPr="004E7333" w:rsidRDefault="004953EF" w:rsidP="5BB53752">
      <w:pPr>
        <w:spacing w:after="0" w:line="360" w:lineRule="auto"/>
        <w:ind w:right="-79"/>
        <w:jc w:val="both"/>
        <w:rPr>
          <w:rFonts w:ascii="Verdana" w:eastAsia="Times New Roman" w:hAnsi="Verdana" w:cs="Segoe UI"/>
          <w:b/>
          <w:bCs/>
          <w:sz w:val="22"/>
          <w:szCs w:val="22"/>
          <w:lang w:eastAsia="es-CO"/>
        </w:rPr>
      </w:pPr>
      <w:r w:rsidRPr="5BB53752">
        <w:rPr>
          <w:rFonts w:ascii="Verdana" w:eastAsia="Times New Roman" w:hAnsi="Verdana" w:cs="Segoe UI"/>
          <w:b/>
          <w:bCs/>
          <w:sz w:val="22"/>
          <w:szCs w:val="22"/>
          <w:lang w:eastAsia="es-CO"/>
        </w:rPr>
        <w:t>DECRETO</w:t>
      </w:r>
      <w:r w:rsidR="00680EC8" w:rsidRPr="5BB53752">
        <w:rPr>
          <w:rFonts w:ascii="Verdana" w:eastAsia="Times New Roman" w:hAnsi="Verdana" w:cs="Segoe UI"/>
          <w:b/>
          <w:bCs/>
          <w:sz w:val="22"/>
          <w:szCs w:val="22"/>
          <w:lang w:eastAsia="es-CO"/>
        </w:rPr>
        <w:t>S</w:t>
      </w:r>
      <w:r w:rsidRPr="5BB53752">
        <w:rPr>
          <w:rFonts w:ascii="Verdana" w:eastAsia="Times New Roman" w:hAnsi="Verdana" w:cs="Segoe UI"/>
          <w:b/>
          <w:bCs/>
          <w:sz w:val="22"/>
          <w:szCs w:val="22"/>
          <w:lang w:eastAsia="es-CO"/>
        </w:rPr>
        <w:t xml:space="preserve"> No. </w:t>
      </w:r>
      <w:r w:rsidR="00CB5019" w:rsidRPr="5BB53752">
        <w:rPr>
          <w:rFonts w:ascii="Verdana" w:eastAsia="Times New Roman" w:hAnsi="Verdana" w:cs="Segoe UI"/>
          <w:b/>
          <w:bCs/>
          <w:sz w:val="22"/>
          <w:szCs w:val="22"/>
          <w:lang w:eastAsia="es-CO"/>
        </w:rPr>
        <w:t>2</w:t>
      </w:r>
      <w:r w:rsidR="606C436D" w:rsidRPr="5BB53752">
        <w:rPr>
          <w:rFonts w:ascii="Verdana" w:eastAsia="Times New Roman" w:hAnsi="Verdana" w:cs="Segoe UI"/>
          <w:b/>
          <w:bCs/>
          <w:sz w:val="22"/>
          <w:szCs w:val="22"/>
          <w:lang w:eastAsia="es-CO"/>
        </w:rPr>
        <w:t>36</w:t>
      </w:r>
      <w:r w:rsidR="00CB5019" w:rsidRPr="5BB53752">
        <w:rPr>
          <w:rFonts w:ascii="Verdana" w:eastAsia="Times New Roman" w:hAnsi="Verdana" w:cs="Segoe UI"/>
          <w:b/>
          <w:bCs/>
          <w:sz w:val="22"/>
          <w:szCs w:val="22"/>
          <w:lang w:eastAsia="es-CO"/>
        </w:rPr>
        <w:t xml:space="preserve"> de </w:t>
      </w:r>
      <w:r w:rsidR="5E7431C9" w:rsidRPr="5BB53752">
        <w:rPr>
          <w:rFonts w:ascii="Verdana" w:eastAsia="Times New Roman" w:hAnsi="Verdana" w:cs="Segoe UI"/>
          <w:b/>
          <w:bCs/>
          <w:sz w:val="22"/>
          <w:szCs w:val="22"/>
          <w:lang w:eastAsia="es-CO"/>
        </w:rPr>
        <w:t xml:space="preserve">21 </w:t>
      </w:r>
      <w:r w:rsidR="00CB5019" w:rsidRPr="5BB53752">
        <w:rPr>
          <w:rFonts w:ascii="Verdana" w:eastAsia="Times New Roman" w:hAnsi="Verdana" w:cs="Segoe UI"/>
          <w:b/>
          <w:bCs/>
          <w:sz w:val="22"/>
          <w:szCs w:val="22"/>
          <w:lang w:eastAsia="es-CO"/>
        </w:rPr>
        <w:t>de ju</w:t>
      </w:r>
      <w:r w:rsidR="6E7CB59D" w:rsidRPr="5BB53752">
        <w:rPr>
          <w:rFonts w:ascii="Verdana" w:eastAsia="Times New Roman" w:hAnsi="Verdana" w:cs="Segoe UI"/>
          <w:b/>
          <w:bCs/>
          <w:sz w:val="22"/>
          <w:szCs w:val="22"/>
          <w:lang w:eastAsia="es-CO"/>
        </w:rPr>
        <w:t>l</w:t>
      </w:r>
      <w:r w:rsidR="00CB5019" w:rsidRPr="5BB53752">
        <w:rPr>
          <w:rFonts w:ascii="Verdana" w:eastAsia="Times New Roman" w:hAnsi="Verdana" w:cs="Segoe UI"/>
          <w:b/>
          <w:bCs/>
          <w:sz w:val="22"/>
          <w:szCs w:val="22"/>
          <w:lang w:eastAsia="es-CO"/>
        </w:rPr>
        <w:t>io de 2020</w:t>
      </w:r>
    </w:p>
    <w:p w14:paraId="02EB378F" w14:textId="22244177" w:rsidR="004953EF" w:rsidRPr="004E7333" w:rsidRDefault="004953EF" w:rsidP="008D1FE2">
      <w:pPr>
        <w:spacing w:after="0" w:line="360" w:lineRule="auto"/>
        <w:ind w:right="-79"/>
        <w:jc w:val="both"/>
        <w:rPr>
          <w:rFonts w:ascii="Verdana" w:hAnsi="Verdana" w:cs="Arial"/>
          <w:b/>
          <w:sz w:val="22"/>
          <w:szCs w:val="22"/>
        </w:rPr>
      </w:pPr>
    </w:p>
    <w:p w14:paraId="3D4B9237" w14:textId="77777777" w:rsidR="004953EF" w:rsidRPr="004E7333" w:rsidRDefault="004953EF" w:rsidP="008D1FE2">
      <w:pPr>
        <w:pStyle w:val="Prrafodelista"/>
        <w:numPr>
          <w:ilvl w:val="0"/>
          <w:numId w:val="6"/>
        </w:numPr>
        <w:spacing w:after="0" w:line="360" w:lineRule="auto"/>
        <w:ind w:right="-81"/>
        <w:jc w:val="center"/>
        <w:rPr>
          <w:rFonts w:ascii="Verdana" w:hAnsi="Verdana" w:cs="Arial"/>
          <w:b/>
          <w:sz w:val="22"/>
          <w:szCs w:val="22"/>
        </w:rPr>
      </w:pPr>
      <w:r w:rsidRPr="004E7333">
        <w:rPr>
          <w:rFonts w:ascii="Verdana" w:hAnsi="Verdana" w:cs="Arial"/>
          <w:b/>
          <w:sz w:val="22"/>
          <w:szCs w:val="22"/>
        </w:rPr>
        <w:t>ASUNTO A RESOLVER</w:t>
      </w:r>
    </w:p>
    <w:p w14:paraId="6A05A809" w14:textId="77777777" w:rsidR="004953EF" w:rsidRPr="004E7333" w:rsidRDefault="004953EF" w:rsidP="008D1FE2">
      <w:pPr>
        <w:autoSpaceDE w:val="0"/>
        <w:autoSpaceDN w:val="0"/>
        <w:adjustRightInd w:val="0"/>
        <w:spacing w:after="0" w:line="360" w:lineRule="auto"/>
        <w:ind w:right="-81"/>
        <w:jc w:val="both"/>
        <w:rPr>
          <w:rFonts w:ascii="Verdana" w:hAnsi="Verdana" w:cs="Arial"/>
          <w:b/>
          <w:sz w:val="22"/>
          <w:szCs w:val="22"/>
        </w:rPr>
      </w:pPr>
    </w:p>
    <w:p w14:paraId="3B05FA7A" w14:textId="67272490" w:rsidR="004953EF" w:rsidRPr="004E7333" w:rsidRDefault="004953EF" w:rsidP="008D1FE2">
      <w:pPr>
        <w:autoSpaceDE w:val="0"/>
        <w:autoSpaceDN w:val="0"/>
        <w:adjustRightInd w:val="0"/>
        <w:spacing w:after="0" w:line="360" w:lineRule="auto"/>
        <w:ind w:right="-79"/>
        <w:jc w:val="both"/>
        <w:rPr>
          <w:rFonts w:ascii="Verdana" w:hAnsi="Verdana" w:cs="Arial"/>
          <w:sz w:val="22"/>
          <w:szCs w:val="22"/>
        </w:rPr>
      </w:pPr>
      <w:r w:rsidRPr="5BB53752">
        <w:rPr>
          <w:rFonts w:ascii="Verdana" w:hAnsi="Verdana" w:cs="Arial"/>
          <w:sz w:val="22"/>
          <w:szCs w:val="22"/>
        </w:rPr>
        <w:t>Procede la Sala a proferir sentencia de única instancia dentro de</w:t>
      </w:r>
      <w:r w:rsidR="035BEA30" w:rsidRPr="5BB53752">
        <w:rPr>
          <w:rFonts w:ascii="Verdana" w:hAnsi="Verdana" w:cs="Arial"/>
          <w:sz w:val="22"/>
          <w:szCs w:val="22"/>
        </w:rPr>
        <w:t xml:space="preserve"> </w:t>
      </w:r>
      <w:r w:rsidRPr="5BB53752">
        <w:rPr>
          <w:rFonts w:ascii="Verdana" w:hAnsi="Verdana" w:cs="Arial"/>
          <w:sz w:val="22"/>
          <w:szCs w:val="22"/>
        </w:rPr>
        <w:t>l</w:t>
      </w:r>
      <w:r w:rsidR="0DCC9090" w:rsidRPr="5BB53752">
        <w:rPr>
          <w:rFonts w:ascii="Verdana" w:hAnsi="Verdana" w:cs="Arial"/>
          <w:sz w:val="22"/>
          <w:szCs w:val="22"/>
        </w:rPr>
        <w:t>os</w:t>
      </w:r>
      <w:r w:rsidRPr="5BB53752">
        <w:rPr>
          <w:rFonts w:ascii="Verdana" w:hAnsi="Verdana" w:cs="Arial"/>
          <w:sz w:val="22"/>
          <w:szCs w:val="22"/>
        </w:rPr>
        <w:t xml:space="preserve"> medio</w:t>
      </w:r>
      <w:r w:rsidR="6B7F7142" w:rsidRPr="5BB53752">
        <w:rPr>
          <w:rFonts w:ascii="Verdana" w:hAnsi="Verdana" w:cs="Arial"/>
          <w:sz w:val="22"/>
          <w:szCs w:val="22"/>
        </w:rPr>
        <w:t>s</w:t>
      </w:r>
      <w:r w:rsidRPr="5BB53752">
        <w:rPr>
          <w:rFonts w:ascii="Verdana" w:hAnsi="Verdana" w:cs="Arial"/>
          <w:sz w:val="22"/>
          <w:szCs w:val="22"/>
        </w:rPr>
        <w:t xml:space="preserve"> de control de la referencia, en los siguientes términos:</w:t>
      </w:r>
    </w:p>
    <w:p w14:paraId="6D96E59B" w14:textId="72E65722" w:rsidR="008C67FD" w:rsidRPr="004E7333" w:rsidRDefault="008C67FD" w:rsidP="5BB53752">
      <w:pPr>
        <w:autoSpaceDE w:val="0"/>
        <w:autoSpaceDN w:val="0"/>
        <w:adjustRightInd w:val="0"/>
        <w:spacing w:after="0" w:line="360" w:lineRule="auto"/>
        <w:ind w:right="-79"/>
        <w:jc w:val="both"/>
        <w:rPr>
          <w:rFonts w:ascii="Verdana" w:hAnsi="Verdana" w:cs="Arial"/>
          <w:b/>
          <w:bCs/>
          <w:sz w:val="22"/>
          <w:szCs w:val="22"/>
        </w:rPr>
      </w:pPr>
    </w:p>
    <w:p w14:paraId="6EAF276D" w14:textId="17C1E224" w:rsidR="008C67FD" w:rsidRPr="004E7333" w:rsidRDefault="008C67FD" w:rsidP="5BB53752">
      <w:pPr>
        <w:autoSpaceDE w:val="0"/>
        <w:autoSpaceDN w:val="0"/>
        <w:adjustRightInd w:val="0"/>
        <w:spacing w:after="0" w:line="360" w:lineRule="auto"/>
        <w:ind w:right="-79"/>
        <w:jc w:val="both"/>
        <w:rPr>
          <w:rFonts w:ascii="Verdana" w:hAnsi="Verdana" w:cs="Arial"/>
          <w:b/>
          <w:bCs/>
          <w:sz w:val="22"/>
          <w:szCs w:val="22"/>
        </w:rPr>
      </w:pPr>
    </w:p>
    <w:p w14:paraId="1E0D4E8D" w14:textId="58856046" w:rsidR="008C67FD" w:rsidRPr="004E7333" w:rsidRDefault="4C48D2E1" w:rsidP="5BB53752">
      <w:pPr>
        <w:autoSpaceDE w:val="0"/>
        <w:autoSpaceDN w:val="0"/>
        <w:adjustRightInd w:val="0"/>
        <w:spacing w:after="0" w:line="360" w:lineRule="auto"/>
        <w:ind w:right="-79"/>
        <w:jc w:val="both"/>
        <w:rPr>
          <w:b/>
          <w:bCs/>
        </w:rPr>
      </w:pPr>
      <w:r w:rsidRPr="5BB53752">
        <w:rPr>
          <w:rFonts w:ascii="Verdana" w:hAnsi="Verdana" w:cs="Arial"/>
          <w:b/>
          <w:bCs/>
          <w:sz w:val="22"/>
          <w:szCs w:val="22"/>
        </w:rPr>
        <w:t xml:space="preserve">                                               II. CUESTIÓN PREVIA</w:t>
      </w:r>
    </w:p>
    <w:p w14:paraId="3B87C7A1" w14:textId="01CEEDEF" w:rsidR="008C67FD" w:rsidRPr="004E7333" w:rsidRDefault="008C67FD" w:rsidP="5BB53752">
      <w:pPr>
        <w:autoSpaceDE w:val="0"/>
        <w:autoSpaceDN w:val="0"/>
        <w:adjustRightInd w:val="0"/>
        <w:spacing w:after="0" w:line="360" w:lineRule="auto"/>
        <w:ind w:right="-79"/>
        <w:jc w:val="both"/>
        <w:rPr>
          <w:b/>
          <w:bCs/>
        </w:rPr>
      </w:pPr>
    </w:p>
    <w:p w14:paraId="183C1910" w14:textId="68F43149" w:rsidR="008C67FD" w:rsidRPr="004E7333" w:rsidRDefault="4649289B" w:rsidP="5771B900">
      <w:pPr>
        <w:spacing w:after="0" w:line="360" w:lineRule="auto"/>
        <w:ind w:right="-79"/>
        <w:jc w:val="both"/>
        <w:rPr>
          <w:rFonts w:ascii="Verdana" w:eastAsia="Verdana" w:hAnsi="Verdana" w:cs="Verdana"/>
          <w:color w:val="000000" w:themeColor="text1"/>
          <w:sz w:val="22"/>
          <w:szCs w:val="22"/>
        </w:rPr>
      </w:pPr>
      <w:r w:rsidRPr="5BB53752">
        <w:rPr>
          <w:rFonts w:ascii="Verdana" w:eastAsia="Verdana" w:hAnsi="Verdana" w:cs="Verdana"/>
          <w:sz w:val="22"/>
          <w:szCs w:val="22"/>
        </w:rPr>
        <w:t xml:space="preserve">Considera la Sala procedente entrar a estudiar de manera conjunta la legalidad del Decreto </w:t>
      </w:r>
      <w:r w:rsidR="2D0329E1" w:rsidRPr="5BB53752">
        <w:rPr>
          <w:rFonts w:ascii="Verdana" w:eastAsia="Verdana" w:hAnsi="Verdana" w:cs="Verdana"/>
          <w:sz w:val="22"/>
          <w:szCs w:val="22"/>
        </w:rPr>
        <w:t xml:space="preserve">No. </w:t>
      </w:r>
      <w:r w:rsidR="2D0329E1" w:rsidRPr="5BB53752">
        <w:rPr>
          <w:rFonts w:ascii="Verdana" w:eastAsia="Verdana" w:hAnsi="Verdana" w:cs="Verdana"/>
          <w:sz w:val="22"/>
          <w:szCs w:val="22"/>
          <w:lang w:eastAsia="es-CO"/>
        </w:rPr>
        <w:t>236 de 21 de julio de 2020, tramitad</w:t>
      </w:r>
      <w:r w:rsidR="1D3EC46C" w:rsidRPr="5BB53752">
        <w:rPr>
          <w:rFonts w:ascii="Verdana" w:eastAsia="Verdana" w:hAnsi="Verdana" w:cs="Verdana"/>
          <w:sz w:val="22"/>
          <w:szCs w:val="22"/>
          <w:lang w:eastAsia="es-CO"/>
        </w:rPr>
        <w:t>a</w:t>
      </w:r>
      <w:r w:rsidR="2D0329E1" w:rsidRPr="5BB53752">
        <w:rPr>
          <w:rFonts w:ascii="Verdana" w:eastAsia="Verdana" w:hAnsi="Verdana" w:cs="Verdana"/>
          <w:sz w:val="22"/>
          <w:szCs w:val="22"/>
          <w:lang w:eastAsia="es-CO"/>
        </w:rPr>
        <w:t xml:space="preserve"> bajo el proceso No. 2020- 02030- 00, en tanto que el mismo fue remitido por </w:t>
      </w:r>
      <w:r w:rsidR="28FF8AD9" w:rsidRPr="5BB53752">
        <w:rPr>
          <w:rFonts w:ascii="Verdana" w:eastAsia="Verdana" w:hAnsi="Verdana" w:cs="Verdana"/>
          <w:sz w:val="22"/>
          <w:szCs w:val="22"/>
          <w:lang w:eastAsia="es-CO"/>
        </w:rPr>
        <w:t xml:space="preserve">del Despacho No. </w:t>
      </w:r>
      <w:r w:rsidR="008C67FD" w:rsidRPr="5BB53752">
        <w:rPr>
          <w:rFonts w:ascii="Verdana" w:eastAsia="Verdana" w:hAnsi="Verdana" w:cs="Verdana"/>
          <w:sz w:val="22"/>
          <w:szCs w:val="22"/>
          <w:lang w:eastAsia="es-CO"/>
        </w:rPr>
        <w:footnoteReference w:id="1"/>
      </w:r>
      <w:r w:rsidR="3B71B7AB" w:rsidRPr="5BB53752">
        <w:rPr>
          <w:rFonts w:ascii="Verdana" w:eastAsia="Verdana" w:hAnsi="Verdana" w:cs="Verdana"/>
          <w:sz w:val="22"/>
          <w:szCs w:val="22"/>
          <w:lang w:eastAsia="es-CO"/>
        </w:rPr>
        <w:t>3</w:t>
      </w:r>
      <w:r w:rsidR="47C0FAE4" w:rsidRPr="5BB53752">
        <w:rPr>
          <w:rFonts w:ascii="Verdana" w:eastAsia="Verdana" w:hAnsi="Verdana" w:cs="Verdana"/>
          <w:sz w:val="22"/>
          <w:szCs w:val="22"/>
          <w:lang w:eastAsia="es-CO"/>
        </w:rPr>
        <w:t xml:space="preserve"> de </w:t>
      </w:r>
      <w:r w:rsidR="3FA562C9" w:rsidRPr="5BB53752">
        <w:rPr>
          <w:rFonts w:ascii="Verdana" w:eastAsia="Verdana" w:hAnsi="Verdana" w:cs="Verdana"/>
          <w:sz w:val="22"/>
          <w:szCs w:val="22"/>
          <w:lang w:eastAsia="es-CO"/>
        </w:rPr>
        <w:t>este</w:t>
      </w:r>
      <w:r w:rsidR="47C0FAE4" w:rsidRPr="5BB53752">
        <w:rPr>
          <w:rFonts w:ascii="Verdana" w:eastAsia="Verdana" w:hAnsi="Verdana" w:cs="Verdana"/>
          <w:sz w:val="22"/>
          <w:szCs w:val="22"/>
          <w:lang w:eastAsia="es-CO"/>
        </w:rPr>
        <w:t xml:space="preserve"> Tribunal,</w:t>
      </w:r>
      <w:r w:rsidR="3B71B7AB" w:rsidRPr="5BB53752">
        <w:rPr>
          <w:rFonts w:ascii="Verdana" w:eastAsia="Verdana" w:hAnsi="Verdana" w:cs="Verdana"/>
          <w:sz w:val="22"/>
          <w:szCs w:val="22"/>
          <w:lang w:eastAsia="es-CO"/>
        </w:rPr>
        <w:t xml:space="preserve"> con el fin de que </w:t>
      </w:r>
      <w:r w:rsidR="643DDCFF" w:rsidRPr="5BB53752">
        <w:rPr>
          <w:rFonts w:ascii="Verdana" w:eastAsia="Verdana" w:hAnsi="Verdana" w:cs="Verdana"/>
          <w:sz w:val="22"/>
          <w:szCs w:val="22"/>
          <w:lang w:eastAsia="es-CO"/>
        </w:rPr>
        <w:t xml:space="preserve">se lleve a cabo un estudio conjunto con el Decreto </w:t>
      </w:r>
      <w:r w:rsidR="643DDCFF" w:rsidRPr="5771B900">
        <w:rPr>
          <w:rFonts w:ascii="Verdana" w:eastAsia="Verdana" w:hAnsi="Verdana" w:cs="Verdana"/>
          <w:color w:val="000000" w:themeColor="text1"/>
          <w:sz w:val="22"/>
          <w:szCs w:val="22"/>
        </w:rPr>
        <w:t>201 de 30 de junio de 2020 t</w:t>
      </w:r>
      <w:r w:rsidR="71E5A009" w:rsidRPr="5771B900">
        <w:rPr>
          <w:rFonts w:ascii="Verdana" w:eastAsia="Verdana" w:hAnsi="Verdana" w:cs="Verdana"/>
          <w:color w:val="000000" w:themeColor="text1"/>
          <w:sz w:val="22"/>
          <w:szCs w:val="22"/>
        </w:rPr>
        <w:t xml:space="preserve">ramitado por el Despacho </w:t>
      </w:r>
      <w:r w:rsidR="7E659807" w:rsidRPr="5771B900">
        <w:rPr>
          <w:rFonts w:ascii="Verdana" w:eastAsia="Verdana" w:hAnsi="Verdana" w:cs="Verdana"/>
          <w:color w:val="000000" w:themeColor="text1"/>
          <w:sz w:val="22"/>
          <w:szCs w:val="22"/>
        </w:rPr>
        <w:t>No. 4 dentro del</w:t>
      </w:r>
      <w:r w:rsidR="31EDA975" w:rsidRPr="5BB53752">
        <w:rPr>
          <w:rFonts w:ascii="Verdana" w:eastAsia="Verdana" w:hAnsi="Verdana" w:cs="Verdana"/>
          <w:sz w:val="22"/>
          <w:szCs w:val="22"/>
          <w:lang w:eastAsia="es-CO"/>
        </w:rPr>
        <w:t xml:space="preserve"> proceso </w:t>
      </w:r>
      <w:r w:rsidR="7F731361" w:rsidRPr="5BB53752">
        <w:rPr>
          <w:rFonts w:ascii="Verdana" w:eastAsia="Verdana" w:hAnsi="Verdana" w:cs="Verdana"/>
          <w:sz w:val="22"/>
          <w:szCs w:val="22"/>
          <w:lang w:eastAsia="es-CO"/>
        </w:rPr>
        <w:t xml:space="preserve">radicado No. 2020- </w:t>
      </w:r>
      <w:r w:rsidR="7F731361" w:rsidRPr="5771B900">
        <w:rPr>
          <w:rFonts w:ascii="Verdana" w:eastAsia="Verdana" w:hAnsi="Verdana" w:cs="Verdana"/>
          <w:color w:val="000000" w:themeColor="text1"/>
          <w:sz w:val="22"/>
          <w:szCs w:val="22"/>
        </w:rPr>
        <w:t xml:space="preserve">1795- 00, </w:t>
      </w:r>
      <w:r w:rsidR="4033E668" w:rsidRPr="5771B900">
        <w:rPr>
          <w:rFonts w:ascii="Verdana" w:eastAsia="Verdana" w:hAnsi="Verdana" w:cs="Verdana"/>
          <w:color w:val="000000" w:themeColor="text1"/>
          <w:sz w:val="22"/>
          <w:szCs w:val="22"/>
        </w:rPr>
        <w:t xml:space="preserve">por </w:t>
      </w:r>
      <w:r w:rsidR="08A753BA" w:rsidRPr="5771B900">
        <w:rPr>
          <w:rFonts w:ascii="Verdana" w:eastAsia="Verdana" w:hAnsi="Verdana" w:cs="Verdana"/>
          <w:color w:val="000000" w:themeColor="text1"/>
          <w:sz w:val="22"/>
          <w:szCs w:val="22"/>
        </w:rPr>
        <w:t>cuanto a</w:t>
      </w:r>
      <w:r w:rsidR="6C13A866" w:rsidRPr="5771B900">
        <w:rPr>
          <w:rFonts w:ascii="Verdana" w:eastAsia="Verdana" w:hAnsi="Verdana" w:cs="Verdana"/>
          <w:color w:val="000000" w:themeColor="text1"/>
          <w:sz w:val="22"/>
          <w:szCs w:val="22"/>
        </w:rPr>
        <w:t xml:space="preserve"> través del Decreto 236 de 2020 se prorrogo las medidas de suspensión de cierre de términos adoptada</w:t>
      </w:r>
      <w:r w:rsidR="7E444EAB" w:rsidRPr="5771B900">
        <w:rPr>
          <w:rFonts w:ascii="Verdana" w:eastAsia="Verdana" w:hAnsi="Verdana" w:cs="Verdana"/>
          <w:color w:val="000000" w:themeColor="text1"/>
          <w:sz w:val="22"/>
          <w:szCs w:val="22"/>
        </w:rPr>
        <w:t>, entre otros, en el</w:t>
      </w:r>
      <w:r w:rsidR="6C13A866" w:rsidRPr="5771B900">
        <w:rPr>
          <w:rFonts w:ascii="Verdana" w:eastAsia="Verdana" w:hAnsi="Verdana" w:cs="Verdana"/>
          <w:color w:val="000000" w:themeColor="text1"/>
          <w:sz w:val="22"/>
          <w:szCs w:val="22"/>
        </w:rPr>
        <w:t xml:space="preserve"> mediante Decreto </w:t>
      </w:r>
      <w:r w:rsidR="4262C8C4" w:rsidRPr="5771B900">
        <w:rPr>
          <w:rFonts w:ascii="Verdana" w:eastAsia="Verdana" w:hAnsi="Verdana" w:cs="Verdana"/>
          <w:color w:val="000000" w:themeColor="text1"/>
          <w:sz w:val="22"/>
          <w:szCs w:val="22"/>
        </w:rPr>
        <w:t>201</w:t>
      </w:r>
      <w:r w:rsidR="4EAB31B6" w:rsidRPr="5771B900">
        <w:rPr>
          <w:rFonts w:ascii="Verdana" w:eastAsia="Verdana" w:hAnsi="Verdana" w:cs="Verdana"/>
          <w:color w:val="000000" w:themeColor="text1"/>
          <w:sz w:val="22"/>
          <w:szCs w:val="22"/>
        </w:rPr>
        <w:t xml:space="preserve"> de 2020</w:t>
      </w:r>
      <w:r w:rsidR="4262C8C4" w:rsidRPr="5771B900">
        <w:rPr>
          <w:rFonts w:ascii="Verdana" w:eastAsia="Verdana" w:hAnsi="Verdana" w:cs="Verdana"/>
          <w:color w:val="000000" w:themeColor="text1"/>
          <w:sz w:val="22"/>
          <w:szCs w:val="22"/>
        </w:rPr>
        <w:t>.</w:t>
      </w:r>
    </w:p>
    <w:p w14:paraId="338E9EF0" w14:textId="64CC43EC" w:rsidR="5771B900" w:rsidRDefault="5771B900" w:rsidP="5771B900">
      <w:pPr>
        <w:spacing w:after="0" w:line="360" w:lineRule="auto"/>
        <w:ind w:right="-79"/>
        <w:jc w:val="both"/>
        <w:rPr>
          <w:color w:val="000000" w:themeColor="text1"/>
        </w:rPr>
      </w:pPr>
    </w:p>
    <w:p w14:paraId="14EACFF6" w14:textId="487AC711" w:rsidR="008C67FD" w:rsidRPr="004E7333" w:rsidRDefault="008C67FD" w:rsidP="5BB53752">
      <w:pPr>
        <w:spacing w:after="0" w:line="360" w:lineRule="auto"/>
        <w:ind w:right="-79"/>
        <w:jc w:val="both"/>
        <w:rPr>
          <w:color w:val="000000" w:themeColor="text1"/>
        </w:rPr>
      </w:pPr>
    </w:p>
    <w:p w14:paraId="0F10BAA5" w14:textId="56FDCB4E" w:rsidR="004953EF" w:rsidRPr="004E7333" w:rsidRDefault="75A522F8" w:rsidP="5771B900">
      <w:pPr>
        <w:spacing w:after="0" w:line="360" w:lineRule="auto"/>
        <w:ind w:right="-81"/>
        <w:jc w:val="center"/>
        <w:rPr>
          <w:b/>
          <w:bCs/>
        </w:rPr>
      </w:pPr>
      <w:r w:rsidRPr="5771B900">
        <w:rPr>
          <w:rFonts w:ascii="Verdana" w:hAnsi="Verdana" w:cs="Arial"/>
          <w:b/>
          <w:bCs/>
          <w:sz w:val="22"/>
          <w:szCs w:val="22"/>
        </w:rPr>
        <w:t xml:space="preserve">III. </w:t>
      </w:r>
      <w:r w:rsidR="004953EF" w:rsidRPr="5771B900">
        <w:rPr>
          <w:rFonts w:ascii="Verdana" w:hAnsi="Verdana" w:cs="Arial"/>
          <w:b/>
          <w:bCs/>
          <w:sz w:val="22"/>
          <w:szCs w:val="22"/>
        </w:rPr>
        <w:t>ANTECEDENTES</w:t>
      </w:r>
    </w:p>
    <w:p w14:paraId="41C8F396" w14:textId="77777777" w:rsidR="008D1FE2" w:rsidRPr="004E7333" w:rsidRDefault="008D1FE2" w:rsidP="008D1FE2">
      <w:pPr>
        <w:pStyle w:val="Prrafodelista"/>
        <w:spacing w:after="0" w:line="360" w:lineRule="auto"/>
        <w:ind w:left="1080" w:right="-81"/>
        <w:rPr>
          <w:rFonts w:ascii="Verdana" w:hAnsi="Verdana" w:cs="Arial"/>
          <w:b/>
          <w:sz w:val="22"/>
          <w:szCs w:val="22"/>
        </w:rPr>
      </w:pPr>
    </w:p>
    <w:p w14:paraId="6699BF38" w14:textId="469F8C34" w:rsidR="00CB5019" w:rsidRPr="004E7333" w:rsidRDefault="5E278652" w:rsidP="00CB5019">
      <w:pPr>
        <w:spacing w:after="0" w:line="360" w:lineRule="auto"/>
        <w:ind w:right="-90"/>
        <w:jc w:val="both"/>
        <w:textAlignment w:val="baseline"/>
        <w:rPr>
          <w:rFonts w:ascii="Verdana" w:eastAsia="Times New Roman" w:hAnsi="Verdana" w:cs="Segoe UI"/>
          <w:b/>
          <w:bCs/>
          <w:sz w:val="22"/>
          <w:szCs w:val="22"/>
          <w:lang w:val="es-CO" w:eastAsia="es-CO"/>
        </w:rPr>
      </w:pPr>
      <w:r w:rsidRPr="5771B900">
        <w:rPr>
          <w:rFonts w:ascii="Verdana" w:eastAsia="Times New Roman" w:hAnsi="Verdana" w:cs="Segoe UI"/>
          <w:b/>
          <w:bCs/>
          <w:sz w:val="22"/>
          <w:szCs w:val="22"/>
          <w:lang w:eastAsia="es-CO"/>
        </w:rPr>
        <w:lastRenderedPageBreak/>
        <w:t>3</w:t>
      </w:r>
      <w:r w:rsidR="00CB5019" w:rsidRPr="5771B900">
        <w:rPr>
          <w:rFonts w:ascii="Verdana" w:eastAsia="Times New Roman" w:hAnsi="Verdana" w:cs="Segoe UI"/>
          <w:b/>
          <w:bCs/>
          <w:sz w:val="22"/>
          <w:szCs w:val="22"/>
          <w:lang w:eastAsia="es-CO"/>
        </w:rPr>
        <w:t>.1. Del estado de emergencia económica, social y ecológica declarado por el Gobierno Nacional mediante el Decreto 637 de 6 de mayo de 2020 y las medidas adoptadas.</w:t>
      </w:r>
      <w:r w:rsidR="00CB5019" w:rsidRPr="5771B900">
        <w:rPr>
          <w:rFonts w:ascii="Verdana" w:eastAsia="Times New Roman" w:hAnsi="Verdana" w:cs="Segoe UI"/>
          <w:b/>
          <w:bCs/>
          <w:sz w:val="22"/>
          <w:szCs w:val="22"/>
          <w:lang w:val="es-CO" w:eastAsia="es-CO"/>
        </w:rPr>
        <w:t> </w:t>
      </w:r>
    </w:p>
    <w:p w14:paraId="3349A4A1" w14:textId="77777777" w:rsidR="00CB5019" w:rsidRPr="004E7333" w:rsidRDefault="00CB5019" w:rsidP="00CB5019">
      <w:pPr>
        <w:spacing w:after="0" w:line="360" w:lineRule="auto"/>
        <w:jc w:val="both"/>
        <w:textAlignment w:val="baseline"/>
        <w:rPr>
          <w:rFonts w:ascii="Verdana" w:eastAsia="Times New Roman" w:hAnsi="Verdana" w:cs="Segoe UI"/>
          <w:sz w:val="22"/>
          <w:szCs w:val="22"/>
          <w:lang w:val="es-CO" w:eastAsia="es-CO"/>
        </w:rPr>
      </w:pPr>
      <w:r w:rsidRPr="004E7333">
        <w:rPr>
          <w:rFonts w:ascii="Verdana" w:eastAsia="Times New Roman" w:hAnsi="Verdana" w:cs="Segoe UI"/>
          <w:sz w:val="22"/>
          <w:szCs w:val="22"/>
          <w:lang w:val="es-CO" w:eastAsia="es-CO"/>
        </w:rPr>
        <w:t> </w:t>
      </w:r>
    </w:p>
    <w:p w14:paraId="2B3D93CC" w14:textId="77777777" w:rsidR="00CB5019" w:rsidRPr="004E7333" w:rsidRDefault="00CB5019" w:rsidP="00CB5019">
      <w:pPr>
        <w:spacing w:after="0" w:line="360" w:lineRule="auto"/>
        <w:jc w:val="both"/>
        <w:textAlignment w:val="baseline"/>
        <w:rPr>
          <w:rFonts w:ascii="Verdana" w:eastAsia="Times New Roman" w:hAnsi="Verdana" w:cs="Segoe UI"/>
          <w:sz w:val="22"/>
          <w:szCs w:val="22"/>
          <w:lang w:val="es-CO" w:eastAsia="es-CO"/>
        </w:rPr>
      </w:pPr>
      <w:r w:rsidRPr="004E7333">
        <w:rPr>
          <w:rFonts w:ascii="Verdana" w:eastAsia="Times New Roman" w:hAnsi="Verdana" w:cs="Segoe UI"/>
          <w:sz w:val="22"/>
          <w:szCs w:val="22"/>
          <w:shd w:val="clear" w:color="auto" w:fill="FFFFFF"/>
          <w:lang w:eastAsia="es-CO"/>
        </w:rPr>
        <w:t>El presidente de la República y los ministros del Despacho, en aplicación de las facultades previstas en el Artículo 215 de la Constitución Política, suscribieron el Decreto 637 de 6 de mayo de 2020 “</w:t>
      </w:r>
      <w:r w:rsidRPr="004E7333">
        <w:rPr>
          <w:rFonts w:ascii="Verdana" w:eastAsia="Times New Roman" w:hAnsi="Verdana" w:cs="Segoe UI"/>
          <w:i/>
          <w:iCs/>
          <w:sz w:val="22"/>
          <w:szCs w:val="22"/>
          <w:shd w:val="clear" w:color="auto" w:fill="FFFFFF"/>
          <w:lang w:eastAsia="es-CO"/>
        </w:rPr>
        <w:t>Por el cual se declara un Estado de Emergencia Económica, Social y Ecológica en todo el territorio Nacional”</w:t>
      </w:r>
      <w:r w:rsidRPr="004E7333">
        <w:rPr>
          <w:rFonts w:ascii="Verdana" w:eastAsia="Times New Roman" w:hAnsi="Verdana" w:cs="Calibri"/>
          <w:sz w:val="22"/>
          <w:szCs w:val="22"/>
          <w:shd w:val="clear" w:color="auto" w:fill="FFFFFF"/>
          <w:vertAlign w:val="superscript"/>
          <w:lang w:eastAsia="es-CO"/>
        </w:rPr>
        <w:t> 1</w:t>
      </w:r>
      <w:r w:rsidRPr="004E7333">
        <w:rPr>
          <w:rFonts w:ascii="Verdana" w:eastAsia="Times New Roman" w:hAnsi="Verdana" w:cs="Segoe UI"/>
          <w:sz w:val="22"/>
          <w:szCs w:val="22"/>
          <w:shd w:val="clear" w:color="auto" w:fill="FFFFFF"/>
          <w:lang w:eastAsia="es-CO"/>
        </w:rPr>
        <w:t>.  </w:t>
      </w:r>
      <w:r w:rsidRPr="004E7333">
        <w:rPr>
          <w:rFonts w:ascii="Verdana" w:eastAsia="Times New Roman" w:hAnsi="Verdana" w:cs="Segoe UI"/>
          <w:sz w:val="22"/>
          <w:szCs w:val="22"/>
          <w:lang w:val="es-CO" w:eastAsia="es-CO"/>
        </w:rPr>
        <w:t> </w:t>
      </w:r>
    </w:p>
    <w:p w14:paraId="745BD4BE" w14:textId="77777777" w:rsidR="00CB5019" w:rsidRPr="004E7333" w:rsidRDefault="00CB5019" w:rsidP="00CB5019">
      <w:pPr>
        <w:spacing w:after="0" w:line="360" w:lineRule="auto"/>
        <w:jc w:val="both"/>
        <w:textAlignment w:val="baseline"/>
        <w:rPr>
          <w:rFonts w:ascii="Verdana" w:eastAsia="Times New Roman" w:hAnsi="Verdana" w:cs="Segoe UI"/>
          <w:sz w:val="22"/>
          <w:szCs w:val="22"/>
          <w:lang w:val="es-CO" w:eastAsia="es-CO"/>
        </w:rPr>
      </w:pPr>
      <w:r w:rsidRPr="004E7333">
        <w:rPr>
          <w:rFonts w:ascii="Verdana" w:eastAsia="Times New Roman" w:hAnsi="Verdana" w:cs="Segoe UI"/>
          <w:sz w:val="22"/>
          <w:szCs w:val="22"/>
          <w:lang w:val="es-CO" w:eastAsia="es-CO"/>
        </w:rPr>
        <w:t> </w:t>
      </w:r>
    </w:p>
    <w:p w14:paraId="01FD82D9" w14:textId="77777777" w:rsidR="00CB5019" w:rsidRPr="004E7333" w:rsidRDefault="00CB5019" w:rsidP="00CB5019">
      <w:pPr>
        <w:spacing w:after="0" w:line="360" w:lineRule="auto"/>
        <w:jc w:val="both"/>
        <w:textAlignment w:val="baseline"/>
        <w:rPr>
          <w:rFonts w:ascii="Verdana" w:eastAsia="Times New Roman" w:hAnsi="Verdana" w:cs="Segoe UI"/>
          <w:sz w:val="22"/>
          <w:szCs w:val="22"/>
          <w:lang w:val="es-CO" w:eastAsia="es-CO"/>
        </w:rPr>
      </w:pPr>
      <w:r w:rsidRPr="004E7333">
        <w:rPr>
          <w:rFonts w:ascii="Verdana" w:eastAsia="Times New Roman" w:hAnsi="Verdana" w:cs="Segoe UI"/>
          <w:sz w:val="22"/>
          <w:szCs w:val="22"/>
          <w:shd w:val="clear" w:color="auto" w:fill="FFFFFF"/>
          <w:lang w:eastAsia="es-CO"/>
        </w:rPr>
        <w:t>En dicha decisión, se señaló como elemento fáctico principal la declaratoria, por la Organización Mundial de la Salud –OMS_, de la pandemia derivada del coronavirus COVID 19, debido a la velocidad de su propagación. En relación con el presupuesto valorativo, se indicó que la situación a la que quedaba expuesta actualmente la población colombiana resultaba grave e inminente, pues afecta la Salud, el empleo, el abastecimiento de bienes básicos, la economía y el bienestar de los habitantes del territorio, el aumento exponencial de casos de contagio del Coronavirus COVID- 19; finalmente, en el aludido decreto legislativo, se justificó la insuficiencia de las medidas ordinarias para conjurar los efectos de la crisis advertida, por lo que resultaba necesario adoptar las medidas extraordinarias conforme a las previsiones del artículo 215 Superior</w:t>
      </w:r>
      <w:r w:rsidRPr="004E7333">
        <w:rPr>
          <w:rFonts w:ascii="Verdana" w:eastAsia="Times New Roman" w:hAnsi="Verdana" w:cs="Calibri"/>
          <w:sz w:val="22"/>
          <w:szCs w:val="22"/>
          <w:shd w:val="clear" w:color="auto" w:fill="FFFFFF"/>
          <w:vertAlign w:val="superscript"/>
          <w:lang w:eastAsia="es-CO"/>
        </w:rPr>
        <w:t>2</w:t>
      </w:r>
      <w:r w:rsidRPr="004E7333">
        <w:rPr>
          <w:rFonts w:ascii="Verdana" w:eastAsia="Times New Roman" w:hAnsi="Verdana" w:cs="Segoe UI"/>
          <w:sz w:val="22"/>
          <w:szCs w:val="22"/>
          <w:shd w:val="clear" w:color="auto" w:fill="FFFFFF"/>
          <w:lang w:eastAsia="es-CO"/>
        </w:rPr>
        <w:t>. </w:t>
      </w:r>
      <w:r w:rsidRPr="004E7333">
        <w:rPr>
          <w:rFonts w:ascii="Verdana" w:eastAsia="Times New Roman" w:hAnsi="Verdana" w:cs="Segoe UI"/>
          <w:sz w:val="22"/>
          <w:szCs w:val="22"/>
          <w:lang w:val="es-CO" w:eastAsia="es-CO"/>
        </w:rPr>
        <w:t> </w:t>
      </w:r>
    </w:p>
    <w:p w14:paraId="75918231" w14:textId="77777777" w:rsidR="00CB5019" w:rsidRPr="004E7333" w:rsidRDefault="00CB5019" w:rsidP="00CB5019">
      <w:pPr>
        <w:spacing w:after="0" w:line="360" w:lineRule="auto"/>
        <w:jc w:val="both"/>
        <w:textAlignment w:val="baseline"/>
        <w:rPr>
          <w:rFonts w:ascii="Verdana" w:eastAsia="Times New Roman" w:hAnsi="Verdana" w:cs="Segoe UI"/>
          <w:sz w:val="22"/>
          <w:szCs w:val="22"/>
          <w:lang w:val="es-CO" w:eastAsia="es-CO"/>
        </w:rPr>
      </w:pPr>
      <w:r w:rsidRPr="004E7333">
        <w:rPr>
          <w:rFonts w:ascii="Verdana" w:eastAsia="Times New Roman" w:hAnsi="Verdana" w:cs="Segoe UI"/>
          <w:sz w:val="22"/>
          <w:szCs w:val="22"/>
          <w:lang w:val="es-CO" w:eastAsia="es-CO"/>
        </w:rPr>
        <w:t> </w:t>
      </w:r>
    </w:p>
    <w:p w14:paraId="6A3C76F4" w14:textId="77777777" w:rsidR="00CB5019" w:rsidRPr="004E7333" w:rsidRDefault="00CB5019" w:rsidP="00CB5019">
      <w:pPr>
        <w:spacing w:after="0" w:line="360" w:lineRule="auto"/>
        <w:jc w:val="both"/>
        <w:textAlignment w:val="baseline"/>
        <w:rPr>
          <w:rFonts w:ascii="Verdana" w:eastAsia="Times New Roman" w:hAnsi="Verdana" w:cs="Segoe UI"/>
          <w:sz w:val="22"/>
          <w:szCs w:val="22"/>
          <w:lang w:val="es-CO" w:eastAsia="es-CO"/>
        </w:rPr>
      </w:pPr>
      <w:r w:rsidRPr="004E7333">
        <w:rPr>
          <w:rFonts w:ascii="Verdana" w:eastAsia="Times New Roman" w:hAnsi="Verdana" w:cs="Segoe UI"/>
          <w:sz w:val="22"/>
          <w:szCs w:val="22"/>
          <w:shd w:val="clear" w:color="auto" w:fill="FFFFFF"/>
          <w:lang w:eastAsia="es-CO"/>
        </w:rPr>
        <w:t>En consecuencia, en el mencionado decreto legislativo, se enunció una serie de medidas que serían adoptadas por el Gobierno Nacional con ocasión de la declaratoria del Estado de Emergencia y se precisó que, de resultar necesario, se diseñarían estrategias adicionales para afrontar la crisis.</w:t>
      </w:r>
      <w:r w:rsidRPr="004E7333">
        <w:rPr>
          <w:rFonts w:ascii="Verdana" w:eastAsia="Times New Roman" w:hAnsi="Verdana" w:cs="Segoe UI"/>
          <w:sz w:val="22"/>
          <w:szCs w:val="22"/>
          <w:lang w:val="es-CO" w:eastAsia="es-CO"/>
        </w:rPr>
        <w:t> </w:t>
      </w:r>
    </w:p>
    <w:p w14:paraId="2CAC67CD" w14:textId="77777777" w:rsidR="00CB5019" w:rsidRPr="004E7333" w:rsidRDefault="00CB5019" w:rsidP="00CB5019">
      <w:pPr>
        <w:spacing w:after="0" w:line="360" w:lineRule="auto"/>
        <w:ind w:right="-90"/>
        <w:jc w:val="both"/>
        <w:textAlignment w:val="baseline"/>
        <w:rPr>
          <w:rFonts w:ascii="Verdana" w:eastAsia="Times New Roman" w:hAnsi="Verdana" w:cs="Segoe UI"/>
          <w:sz w:val="22"/>
          <w:szCs w:val="22"/>
          <w:lang w:val="es-CO" w:eastAsia="es-CO"/>
        </w:rPr>
      </w:pPr>
      <w:r w:rsidRPr="004E7333">
        <w:rPr>
          <w:rFonts w:ascii="Verdana" w:eastAsia="Times New Roman" w:hAnsi="Verdana" w:cs="Segoe UI"/>
          <w:sz w:val="22"/>
          <w:szCs w:val="22"/>
          <w:lang w:val="es-CO" w:eastAsia="es-CO"/>
        </w:rPr>
        <w:t> </w:t>
      </w:r>
    </w:p>
    <w:p w14:paraId="6843B1D9" w14:textId="77777777" w:rsidR="00CB5019" w:rsidRPr="004E7333" w:rsidRDefault="00CB5019" w:rsidP="00CB5019">
      <w:pPr>
        <w:spacing w:after="0" w:line="360" w:lineRule="auto"/>
        <w:ind w:right="-90"/>
        <w:jc w:val="both"/>
        <w:textAlignment w:val="baseline"/>
        <w:rPr>
          <w:rFonts w:ascii="Verdana" w:eastAsia="Times New Roman" w:hAnsi="Verdana" w:cs="Segoe UI"/>
          <w:sz w:val="22"/>
          <w:szCs w:val="22"/>
          <w:lang w:val="es-CO" w:eastAsia="es-CO"/>
        </w:rPr>
      </w:pPr>
      <w:r w:rsidRPr="004E7333">
        <w:rPr>
          <w:rFonts w:ascii="Verdana" w:eastAsia="Times New Roman" w:hAnsi="Verdana" w:cs="Segoe UI"/>
          <w:sz w:val="22"/>
          <w:szCs w:val="22"/>
          <w:lang w:val="es-CO" w:eastAsia="es-CO"/>
        </w:rPr>
        <w:t>Dentro de las medidas adoptadas se encuentran algunas en materia tributaria, y que corresponden a las siguientes:</w:t>
      </w:r>
    </w:p>
    <w:p w14:paraId="6D16F24B" w14:textId="37EF0947" w:rsidR="00CB5019" w:rsidRPr="004E7333" w:rsidRDefault="00CB5019" w:rsidP="00CB5019">
      <w:pPr>
        <w:spacing w:after="0" w:line="360" w:lineRule="auto"/>
        <w:ind w:right="-90"/>
        <w:jc w:val="both"/>
        <w:textAlignment w:val="baseline"/>
        <w:rPr>
          <w:rFonts w:ascii="Verdana" w:eastAsia="Times New Roman" w:hAnsi="Verdana" w:cs="Segoe UI"/>
          <w:sz w:val="22"/>
          <w:szCs w:val="22"/>
          <w:lang w:val="es-CO" w:eastAsia="es-CO"/>
        </w:rPr>
      </w:pPr>
      <w:r w:rsidRPr="004E7333">
        <w:rPr>
          <w:rFonts w:ascii="Verdana" w:eastAsia="Times New Roman" w:hAnsi="Verdana" w:cs="Segoe UI"/>
          <w:sz w:val="22"/>
          <w:szCs w:val="22"/>
          <w:lang w:val="es-CO" w:eastAsia="es-CO"/>
        </w:rPr>
        <w:t> </w:t>
      </w:r>
    </w:p>
    <w:p w14:paraId="245A2ABF" w14:textId="77777777" w:rsidR="00CB5019" w:rsidRPr="004E7333" w:rsidRDefault="00CB5019" w:rsidP="00CB5019">
      <w:pPr>
        <w:spacing w:after="0" w:line="360" w:lineRule="auto"/>
        <w:ind w:right="-90"/>
        <w:jc w:val="both"/>
        <w:textAlignment w:val="baseline"/>
        <w:rPr>
          <w:rFonts w:ascii="Verdana" w:eastAsia="Times New Roman" w:hAnsi="Verdana" w:cs="Segoe UI"/>
          <w:sz w:val="22"/>
          <w:szCs w:val="22"/>
          <w:lang w:val="es-CO" w:eastAsia="es-CO"/>
        </w:rPr>
      </w:pPr>
      <w:r w:rsidRPr="004E7333">
        <w:rPr>
          <w:rFonts w:ascii="Verdana" w:eastAsia="Times New Roman" w:hAnsi="Verdana" w:cs="Segoe UI"/>
          <w:b/>
          <w:bCs/>
          <w:sz w:val="22"/>
          <w:szCs w:val="22"/>
          <w:lang w:val="es-CO" w:eastAsia="es-CO"/>
        </w:rPr>
        <w:t>- </w:t>
      </w:r>
      <w:r w:rsidRPr="004E7333">
        <w:rPr>
          <w:rFonts w:ascii="Verdana" w:eastAsia="Times New Roman" w:hAnsi="Verdana" w:cs="Segoe UI"/>
          <w:sz w:val="22"/>
          <w:szCs w:val="22"/>
          <w:lang w:val="es-CO" w:eastAsia="es-CO"/>
        </w:rPr>
        <w:t>Medidas extraordinarias referidas a condonar o aliviar las obligaciones de diferente naturaleza como tributarias, financieras, entre otras, que puedan verse afectadas en su cumplimiento de manera directa por efectos de la crisis. </w:t>
      </w:r>
    </w:p>
    <w:p w14:paraId="3226B2D6" w14:textId="77777777" w:rsidR="00CB5019" w:rsidRPr="004E7333" w:rsidRDefault="00CB5019" w:rsidP="00CB5019">
      <w:pPr>
        <w:spacing w:after="0" w:line="360" w:lineRule="auto"/>
        <w:ind w:right="-90"/>
        <w:jc w:val="both"/>
        <w:textAlignment w:val="baseline"/>
        <w:rPr>
          <w:rFonts w:ascii="Verdana" w:eastAsia="Times New Roman" w:hAnsi="Verdana" w:cs="Segoe UI"/>
          <w:sz w:val="22"/>
          <w:szCs w:val="22"/>
          <w:lang w:val="es-CO" w:eastAsia="es-CO"/>
        </w:rPr>
      </w:pPr>
      <w:r w:rsidRPr="004E7333">
        <w:rPr>
          <w:rFonts w:ascii="Verdana" w:eastAsia="Times New Roman" w:hAnsi="Verdana" w:cs="Segoe UI"/>
          <w:sz w:val="22"/>
          <w:szCs w:val="22"/>
          <w:lang w:val="es-CO" w:eastAsia="es-CO"/>
        </w:rPr>
        <w:t> </w:t>
      </w:r>
    </w:p>
    <w:p w14:paraId="11A7803B" w14:textId="77777777" w:rsidR="00CB5019" w:rsidRPr="004E7333" w:rsidRDefault="00CB5019" w:rsidP="00CB5019">
      <w:pPr>
        <w:spacing w:after="0" w:line="360" w:lineRule="auto"/>
        <w:ind w:right="-90"/>
        <w:jc w:val="both"/>
        <w:textAlignment w:val="baseline"/>
        <w:rPr>
          <w:rFonts w:ascii="Verdana" w:eastAsia="Times New Roman" w:hAnsi="Verdana" w:cs="Segoe UI"/>
          <w:sz w:val="22"/>
          <w:szCs w:val="22"/>
          <w:lang w:val="es-CO" w:eastAsia="es-CO"/>
        </w:rPr>
      </w:pPr>
      <w:r w:rsidRPr="004E7333">
        <w:rPr>
          <w:rFonts w:ascii="Verdana" w:eastAsia="Times New Roman" w:hAnsi="Verdana" w:cs="Segoe UI"/>
          <w:b/>
          <w:bCs/>
          <w:sz w:val="22"/>
          <w:szCs w:val="22"/>
          <w:lang w:val="es-CO" w:eastAsia="es-CO"/>
        </w:rPr>
        <w:t>- </w:t>
      </w:r>
      <w:r w:rsidRPr="004E7333">
        <w:rPr>
          <w:rFonts w:ascii="Verdana" w:eastAsia="Times New Roman" w:hAnsi="Verdana" w:cs="Segoe UI"/>
          <w:sz w:val="22"/>
          <w:szCs w:val="22"/>
          <w:lang w:val="es-CO" w:eastAsia="es-CO"/>
        </w:rPr>
        <w:t>Adopción de medidas adicionales en materia tributaria para afrontar la crisis. </w:t>
      </w:r>
    </w:p>
    <w:p w14:paraId="61EF0BA8" w14:textId="77777777" w:rsidR="00CB5019" w:rsidRPr="004E7333" w:rsidRDefault="00CB5019" w:rsidP="00CB5019">
      <w:pPr>
        <w:spacing w:after="0" w:line="240" w:lineRule="auto"/>
        <w:ind w:right="-90"/>
        <w:jc w:val="both"/>
        <w:textAlignment w:val="baseline"/>
        <w:rPr>
          <w:rFonts w:ascii="Verdana" w:eastAsia="Times New Roman" w:hAnsi="Verdana" w:cs="Segoe UI"/>
          <w:sz w:val="22"/>
          <w:szCs w:val="22"/>
          <w:lang w:val="es-CO" w:eastAsia="es-CO"/>
        </w:rPr>
      </w:pPr>
      <w:r w:rsidRPr="004E7333">
        <w:rPr>
          <w:rFonts w:ascii="Verdana" w:eastAsia="Times New Roman" w:hAnsi="Verdana" w:cs="Segoe UI"/>
          <w:sz w:val="22"/>
          <w:szCs w:val="22"/>
          <w:lang w:val="es-CO" w:eastAsia="es-CO"/>
        </w:rPr>
        <w:t> </w:t>
      </w:r>
    </w:p>
    <w:p w14:paraId="3CF2D8B6" w14:textId="0F38C977" w:rsidR="008D1FE2" w:rsidRPr="004E7333" w:rsidRDefault="008D1FE2" w:rsidP="008D1FE2">
      <w:pPr>
        <w:widowControl w:val="0"/>
        <w:autoSpaceDE w:val="0"/>
        <w:autoSpaceDN w:val="0"/>
        <w:adjustRightInd w:val="0"/>
        <w:spacing w:after="0" w:line="360" w:lineRule="auto"/>
        <w:ind w:right="-81"/>
        <w:jc w:val="both"/>
        <w:rPr>
          <w:rFonts w:ascii="Verdana" w:hAnsi="Verdana" w:cs="Arial"/>
          <w:b/>
          <w:bCs/>
          <w:sz w:val="22"/>
          <w:szCs w:val="22"/>
        </w:rPr>
      </w:pPr>
    </w:p>
    <w:p w14:paraId="1C4360F6" w14:textId="231191F2" w:rsidR="00F748ED" w:rsidRPr="004E7333" w:rsidRDefault="132661E6" w:rsidP="5771B900">
      <w:pPr>
        <w:pStyle w:val="Textoindependiente"/>
        <w:spacing w:after="0" w:line="360" w:lineRule="auto"/>
        <w:rPr>
          <w:rFonts w:ascii="Verdana" w:hAnsi="Verdana"/>
          <w:b/>
          <w:bCs/>
          <w:i/>
          <w:iCs/>
          <w:sz w:val="14"/>
          <w:szCs w:val="14"/>
        </w:rPr>
      </w:pPr>
      <w:r w:rsidRPr="5771B900">
        <w:rPr>
          <w:rFonts w:ascii="Verdana" w:hAnsi="Verdana" w:cs="Arial"/>
          <w:b/>
          <w:bCs/>
          <w:sz w:val="22"/>
          <w:szCs w:val="22"/>
        </w:rPr>
        <w:t>3</w:t>
      </w:r>
      <w:r w:rsidR="004953EF" w:rsidRPr="5771B900">
        <w:rPr>
          <w:rFonts w:ascii="Verdana" w:hAnsi="Verdana" w:cs="Arial"/>
          <w:b/>
          <w:bCs/>
          <w:sz w:val="22"/>
          <w:szCs w:val="22"/>
        </w:rPr>
        <w:t xml:space="preserve">.2. </w:t>
      </w:r>
      <w:r w:rsidR="00F748ED" w:rsidRPr="5771B900">
        <w:rPr>
          <w:rFonts w:ascii="Verdana" w:hAnsi="Verdana" w:cs="Arial"/>
          <w:b/>
          <w:bCs/>
          <w:sz w:val="22"/>
          <w:szCs w:val="22"/>
        </w:rPr>
        <w:t xml:space="preserve">Del </w:t>
      </w:r>
      <w:r w:rsidR="00F748ED" w:rsidRPr="5771B900">
        <w:rPr>
          <w:rFonts w:ascii="Verdana" w:eastAsia="Times New Roman" w:hAnsi="Verdana" w:cs="Segoe UI"/>
          <w:b/>
          <w:bCs/>
          <w:sz w:val="22"/>
          <w:szCs w:val="22"/>
          <w:lang w:val="es-ES" w:eastAsia="es-CO"/>
        </w:rPr>
        <w:t>Decreto Legislativo 491 de 28 de marzo de 2020</w:t>
      </w:r>
      <w:r w:rsidR="00F748ED" w:rsidRPr="5771B900">
        <w:rPr>
          <w:rFonts w:ascii="Verdana" w:eastAsia="Times New Roman" w:hAnsi="Verdana" w:cs="Segoe UI"/>
          <w:b/>
          <w:bCs/>
          <w:sz w:val="22"/>
          <w:szCs w:val="22"/>
          <w:lang w:eastAsia="es-CO"/>
        </w:rPr>
        <w:t xml:space="preserve"> </w:t>
      </w:r>
      <w:r w:rsidR="00F748ED" w:rsidRPr="5771B900">
        <w:rPr>
          <w:rFonts w:ascii="Verdana" w:hAnsi="Verdana"/>
          <w:b/>
          <w:bCs/>
          <w:i/>
          <w:iCs/>
          <w:sz w:val="14"/>
          <w:szCs w:val="14"/>
        </w:rPr>
        <w:t>“Por el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 en el marco del Estado de Emergencia Económica, Social y Ecológica.”</w:t>
      </w:r>
    </w:p>
    <w:p w14:paraId="5FEB84FF" w14:textId="77777777" w:rsidR="00F748ED" w:rsidRPr="004E7333" w:rsidRDefault="00F748ED" w:rsidP="00F748ED">
      <w:pPr>
        <w:widowControl w:val="0"/>
        <w:autoSpaceDE w:val="0"/>
        <w:autoSpaceDN w:val="0"/>
        <w:adjustRightInd w:val="0"/>
        <w:spacing w:after="0" w:line="240" w:lineRule="auto"/>
        <w:ind w:right="-79"/>
        <w:jc w:val="both"/>
        <w:rPr>
          <w:rFonts w:ascii="Verdana" w:eastAsia="Times New Roman" w:hAnsi="Verdana" w:cs="Segoe UI"/>
          <w:sz w:val="14"/>
          <w:szCs w:val="14"/>
          <w:lang w:val="es-ES_tradnl" w:eastAsia="es-CO"/>
        </w:rPr>
      </w:pPr>
    </w:p>
    <w:p w14:paraId="695A1D5A" w14:textId="77777777" w:rsidR="00F748ED" w:rsidRPr="004E7333" w:rsidRDefault="00F748ED" w:rsidP="00F748ED">
      <w:pPr>
        <w:widowControl w:val="0"/>
        <w:autoSpaceDE w:val="0"/>
        <w:autoSpaceDN w:val="0"/>
        <w:adjustRightInd w:val="0"/>
        <w:spacing w:after="0" w:line="360" w:lineRule="auto"/>
        <w:ind w:right="-79"/>
        <w:jc w:val="both"/>
        <w:rPr>
          <w:rFonts w:ascii="Verdana" w:eastAsia="Times New Roman" w:hAnsi="Verdana" w:cs="Segoe UI"/>
          <w:sz w:val="22"/>
          <w:szCs w:val="22"/>
          <w:lang w:val="es-ES_tradnl" w:eastAsia="es-CO"/>
        </w:rPr>
      </w:pPr>
    </w:p>
    <w:p w14:paraId="4124E30E" w14:textId="77777777" w:rsidR="00F748ED" w:rsidRPr="004E7333" w:rsidRDefault="00F748ED" w:rsidP="00F748ED">
      <w:pPr>
        <w:widowControl w:val="0"/>
        <w:autoSpaceDE w:val="0"/>
        <w:autoSpaceDN w:val="0"/>
        <w:adjustRightInd w:val="0"/>
        <w:spacing w:after="0" w:line="360" w:lineRule="auto"/>
        <w:ind w:right="-79"/>
        <w:jc w:val="both"/>
        <w:rPr>
          <w:rFonts w:ascii="Verdana" w:eastAsia="Times New Roman" w:hAnsi="Verdana" w:cs="Segoe UI"/>
          <w:sz w:val="22"/>
          <w:szCs w:val="22"/>
          <w:lang w:eastAsia="es-CO"/>
        </w:rPr>
      </w:pPr>
      <w:r w:rsidRPr="004E7333">
        <w:rPr>
          <w:rFonts w:ascii="Verdana" w:eastAsia="Times New Roman" w:hAnsi="Verdana" w:cs="Segoe UI"/>
          <w:sz w:val="22"/>
          <w:szCs w:val="22"/>
          <w:lang w:eastAsia="es-CO"/>
        </w:rPr>
        <w:t>El Decreto Legislativo 491 de 28 de marzo de 2020 estableció la suspensión de términos de las actuaciones administrativas o jurisdiccionales en sede administrativa con ocasión de la emergencia sanitaria declarada por el Ministerio de Salud y protección Social por la pandemia causadas por el Coronavirus- COVID 19, en los siguientes términos:</w:t>
      </w:r>
    </w:p>
    <w:p w14:paraId="3F27765D" w14:textId="77777777" w:rsidR="00F748ED" w:rsidRPr="004E7333" w:rsidRDefault="00F748ED" w:rsidP="00F748ED">
      <w:pPr>
        <w:widowControl w:val="0"/>
        <w:autoSpaceDE w:val="0"/>
        <w:autoSpaceDN w:val="0"/>
        <w:adjustRightInd w:val="0"/>
        <w:spacing w:after="0" w:line="240" w:lineRule="auto"/>
        <w:ind w:right="-79"/>
        <w:jc w:val="both"/>
        <w:rPr>
          <w:rFonts w:ascii="Verdana" w:eastAsia="Times New Roman" w:hAnsi="Verdana" w:cs="Segoe UI"/>
          <w:sz w:val="22"/>
          <w:szCs w:val="22"/>
          <w:lang w:eastAsia="es-CO"/>
        </w:rPr>
      </w:pPr>
    </w:p>
    <w:p w14:paraId="67F4A54D" w14:textId="77777777" w:rsidR="00F748ED" w:rsidRPr="004E7333" w:rsidRDefault="00F748ED" w:rsidP="00F748ED">
      <w:pPr>
        <w:widowControl w:val="0"/>
        <w:autoSpaceDE w:val="0"/>
        <w:autoSpaceDN w:val="0"/>
        <w:adjustRightInd w:val="0"/>
        <w:spacing w:after="0" w:line="240" w:lineRule="auto"/>
        <w:ind w:right="-79"/>
        <w:jc w:val="both"/>
        <w:rPr>
          <w:rFonts w:ascii="Verdana" w:eastAsia="Times New Roman" w:hAnsi="Verdana" w:cs="Segoe UI"/>
          <w:sz w:val="22"/>
          <w:szCs w:val="22"/>
          <w:lang w:eastAsia="es-CO"/>
        </w:rPr>
      </w:pPr>
    </w:p>
    <w:p w14:paraId="2F765ACF" w14:textId="77777777" w:rsidR="00F748ED" w:rsidRPr="004E7333" w:rsidRDefault="00F748ED" w:rsidP="00F748ED">
      <w:pPr>
        <w:spacing w:after="0" w:line="240" w:lineRule="auto"/>
        <w:ind w:left="567"/>
        <w:jc w:val="both"/>
        <w:textAlignment w:val="baseline"/>
        <w:rPr>
          <w:rFonts w:ascii="Verdana" w:eastAsia="Times New Roman" w:hAnsi="Verdana" w:cs="Arial"/>
          <w:lang w:eastAsia="es-CO"/>
        </w:rPr>
      </w:pPr>
      <w:r w:rsidRPr="004E7333">
        <w:rPr>
          <w:rFonts w:ascii="Verdana" w:eastAsia="Times New Roman" w:hAnsi="Verdana" w:cs="Arial"/>
          <w:i/>
          <w:iCs/>
          <w:lang w:eastAsia="es-CO"/>
        </w:rPr>
        <w:t>“</w:t>
      </w:r>
      <w:r w:rsidRPr="004E7333">
        <w:rPr>
          <w:rFonts w:ascii="Verdana" w:eastAsia="Times New Roman" w:hAnsi="Verdana" w:cs="Arial"/>
          <w:b/>
          <w:bCs/>
          <w:i/>
          <w:iCs/>
          <w:lang w:eastAsia="es-CO"/>
        </w:rPr>
        <w:t>Artículo 6. Suspensión de términos de las actuaciones administrativas o jurisdiccionales en sede administrativa. </w:t>
      </w:r>
      <w:r w:rsidRPr="004E7333">
        <w:rPr>
          <w:rFonts w:ascii="Verdana" w:eastAsia="Times New Roman" w:hAnsi="Verdana" w:cs="Arial"/>
          <w:lang w:eastAsia="es-CO"/>
        </w:rPr>
        <w:t> </w:t>
      </w:r>
    </w:p>
    <w:p w14:paraId="6A8676E3" w14:textId="77777777" w:rsidR="00F748ED" w:rsidRPr="004E7333" w:rsidRDefault="00F748ED" w:rsidP="00F748ED">
      <w:pPr>
        <w:spacing w:after="0" w:line="240" w:lineRule="auto"/>
        <w:ind w:left="567"/>
        <w:jc w:val="both"/>
        <w:textAlignment w:val="baseline"/>
        <w:rPr>
          <w:rFonts w:ascii="Verdana" w:eastAsia="Times New Roman" w:hAnsi="Verdana" w:cs="Arial"/>
          <w:lang w:eastAsia="es-CO"/>
        </w:rPr>
      </w:pPr>
      <w:r w:rsidRPr="004E7333">
        <w:rPr>
          <w:rFonts w:ascii="Verdana" w:eastAsia="Times New Roman" w:hAnsi="Verdana" w:cs="Arial"/>
          <w:lang w:eastAsia="es-CO"/>
        </w:rPr>
        <w:t> </w:t>
      </w:r>
    </w:p>
    <w:p w14:paraId="438BCB71" w14:textId="77777777" w:rsidR="00F748ED" w:rsidRPr="004E7333" w:rsidRDefault="00F748ED" w:rsidP="00F748ED">
      <w:pPr>
        <w:spacing w:after="0" w:line="240" w:lineRule="auto"/>
        <w:ind w:left="567"/>
        <w:jc w:val="both"/>
        <w:textAlignment w:val="baseline"/>
        <w:rPr>
          <w:rFonts w:ascii="Verdana" w:eastAsia="Times New Roman" w:hAnsi="Verdana" w:cs="Arial"/>
          <w:i/>
          <w:iCs/>
          <w:lang w:eastAsia="es-CO"/>
        </w:rPr>
      </w:pPr>
      <w:r w:rsidRPr="004E7333">
        <w:rPr>
          <w:rFonts w:ascii="Verdana" w:eastAsia="Times New Roman" w:hAnsi="Verdana" w:cs="Arial"/>
          <w:b/>
          <w:bCs/>
          <w:i/>
          <w:iCs/>
          <w:u w:val="single"/>
          <w:lang w:eastAsia="es-CO"/>
        </w:rPr>
        <w:t>Hasta tanto permanezca vigente la Emergencia Sanitaria declarada por el Ministerio de Salud y Protección Social las autoridades administrativas a que se refiere el artículo 1 del presente Decreto, por razón del servicio y como consecuencia de la emergencia, podrán suspender, mediante acto administrativo, los términos de las actuaciones administrativas o jurisdiccionales en sede administrativa. </w:t>
      </w:r>
      <w:r w:rsidRPr="004E7333">
        <w:rPr>
          <w:rFonts w:ascii="Verdana" w:eastAsia="Times New Roman" w:hAnsi="Verdana" w:cs="Arial"/>
          <w:i/>
          <w:iCs/>
          <w:lang w:eastAsia="es-CO"/>
        </w:rPr>
        <w:t>La suspensión afectará todos los términos legales, incluidos aquellos establecidos en términos de meses o años.</w:t>
      </w:r>
    </w:p>
    <w:p w14:paraId="650873E2" w14:textId="77777777" w:rsidR="00F748ED" w:rsidRPr="004E7333" w:rsidRDefault="00F748ED" w:rsidP="00F748ED">
      <w:pPr>
        <w:spacing w:after="0" w:line="240" w:lineRule="auto"/>
        <w:ind w:left="567"/>
        <w:jc w:val="both"/>
        <w:textAlignment w:val="baseline"/>
        <w:rPr>
          <w:rFonts w:ascii="Verdana" w:eastAsia="Times New Roman" w:hAnsi="Verdana" w:cs="Arial"/>
          <w:lang w:eastAsia="es-CO"/>
        </w:rPr>
      </w:pPr>
      <w:r w:rsidRPr="004E7333">
        <w:rPr>
          <w:rFonts w:ascii="Verdana" w:eastAsia="Times New Roman" w:hAnsi="Verdana" w:cs="Arial"/>
          <w:lang w:eastAsia="es-CO"/>
        </w:rPr>
        <w:t> </w:t>
      </w:r>
    </w:p>
    <w:p w14:paraId="10528A09" w14:textId="77777777" w:rsidR="00F748ED" w:rsidRPr="004E7333" w:rsidRDefault="00F748ED" w:rsidP="00F748ED">
      <w:pPr>
        <w:spacing w:after="0" w:line="240" w:lineRule="auto"/>
        <w:ind w:left="567"/>
        <w:jc w:val="both"/>
        <w:textAlignment w:val="baseline"/>
        <w:rPr>
          <w:rFonts w:ascii="Verdana" w:eastAsia="Times New Roman" w:hAnsi="Verdana" w:cs="Arial"/>
          <w:lang w:eastAsia="es-CO"/>
        </w:rPr>
      </w:pPr>
      <w:r w:rsidRPr="004E7333">
        <w:rPr>
          <w:rFonts w:ascii="Verdana" w:eastAsia="Times New Roman" w:hAnsi="Verdana" w:cs="Arial"/>
          <w:i/>
          <w:iCs/>
          <w:lang w:eastAsia="es-CO"/>
        </w:rPr>
        <w:t>La suspensión de los términos se podrá hacer de manera parcial o total en algunas actuaciones o en todas, o en algunos trámites o en todos, sea que los servicios se presten de manera presencial o virtual, conforme al análisis que las autoridades hagan de cada una de sus actividades y procesos, previa evaluación y justificación de la situación concreta.</w:t>
      </w:r>
      <w:r w:rsidRPr="004E7333">
        <w:rPr>
          <w:rFonts w:ascii="Verdana" w:eastAsia="Times New Roman" w:hAnsi="Verdana" w:cs="Arial"/>
          <w:lang w:eastAsia="es-CO"/>
        </w:rPr>
        <w:t> </w:t>
      </w:r>
    </w:p>
    <w:p w14:paraId="49862215" w14:textId="77777777" w:rsidR="00F748ED" w:rsidRPr="004E7333" w:rsidRDefault="00F748ED" w:rsidP="00F748ED">
      <w:pPr>
        <w:spacing w:after="0" w:line="240" w:lineRule="auto"/>
        <w:ind w:left="567"/>
        <w:jc w:val="both"/>
        <w:textAlignment w:val="baseline"/>
        <w:rPr>
          <w:rFonts w:ascii="Verdana" w:eastAsia="Times New Roman" w:hAnsi="Verdana" w:cs="Arial"/>
          <w:lang w:eastAsia="es-CO"/>
        </w:rPr>
      </w:pPr>
      <w:r w:rsidRPr="004E7333">
        <w:rPr>
          <w:rFonts w:ascii="Verdana" w:eastAsia="Times New Roman" w:hAnsi="Verdana" w:cs="Arial"/>
          <w:lang w:eastAsia="es-CO"/>
        </w:rPr>
        <w:t> </w:t>
      </w:r>
    </w:p>
    <w:p w14:paraId="39D65CEA" w14:textId="77777777" w:rsidR="00F748ED" w:rsidRPr="004E7333" w:rsidRDefault="00F748ED" w:rsidP="00F748ED">
      <w:pPr>
        <w:spacing w:after="0" w:line="240" w:lineRule="auto"/>
        <w:ind w:left="567"/>
        <w:jc w:val="both"/>
        <w:textAlignment w:val="baseline"/>
        <w:rPr>
          <w:rFonts w:ascii="Verdana" w:eastAsia="Times New Roman" w:hAnsi="Verdana" w:cs="Arial"/>
          <w:lang w:eastAsia="es-CO"/>
        </w:rPr>
      </w:pPr>
      <w:r w:rsidRPr="004E7333">
        <w:rPr>
          <w:rFonts w:ascii="Verdana" w:eastAsia="Times New Roman" w:hAnsi="Verdana" w:cs="Arial"/>
          <w:i/>
          <w:iCs/>
          <w:lang w:eastAsia="es-CO"/>
        </w:rPr>
        <w:t>En todo caso los términos de las actuaciones administrativas o jurisdiccionales se reanudarán a partir del día hábil siguiente a la superación de la Emergencia Sanitaria declarada por el Ministerio de Salud y Protección Social.</w:t>
      </w:r>
      <w:r w:rsidRPr="004E7333">
        <w:rPr>
          <w:rFonts w:ascii="Verdana" w:eastAsia="Times New Roman" w:hAnsi="Verdana" w:cs="Arial"/>
          <w:lang w:eastAsia="es-CO"/>
        </w:rPr>
        <w:t> </w:t>
      </w:r>
    </w:p>
    <w:p w14:paraId="6FB75C50" w14:textId="77777777" w:rsidR="00F748ED" w:rsidRPr="004E7333" w:rsidRDefault="00F748ED" w:rsidP="00F748ED">
      <w:pPr>
        <w:spacing w:after="0" w:line="240" w:lineRule="auto"/>
        <w:ind w:left="567"/>
        <w:jc w:val="both"/>
        <w:textAlignment w:val="baseline"/>
        <w:rPr>
          <w:rFonts w:ascii="Verdana" w:eastAsia="Times New Roman" w:hAnsi="Verdana" w:cs="Arial"/>
          <w:lang w:eastAsia="es-CO"/>
        </w:rPr>
      </w:pPr>
      <w:r w:rsidRPr="004E7333">
        <w:rPr>
          <w:rFonts w:ascii="Verdana" w:eastAsia="Times New Roman" w:hAnsi="Verdana" w:cs="Arial"/>
          <w:lang w:eastAsia="es-CO"/>
        </w:rPr>
        <w:t> </w:t>
      </w:r>
    </w:p>
    <w:p w14:paraId="685D6B10" w14:textId="77777777" w:rsidR="00F748ED" w:rsidRPr="004E7333" w:rsidRDefault="00F748ED" w:rsidP="00F748ED">
      <w:pPr>
        <w:spacing w:after="0" w:line="240" w:lineRule="auto"/>
        <w:ind w:left="567"/>
        <w:jc w:val="both"/>
        <w:textAlignment w:val="baseline"/>
        <w:rPr>
          <w:rFonts w:ascii="Verdana" w:eastAsia="Times New Roman" w:hAnsi="Verdana" w:cs="Arial"/>
          <w:lang w:eastAsia="es-CO"/>
        </w:rPr>
      </w:pPr>
      <w:r w:rsidRPr="004E7333">
        <w:rPr>
          <w:rFonts w:ascii="Verdana" w:eastAsia="Times New Roman" w:hAnsi="Verdana" w:cs="Arial"/>
          <w:i/>
          <w:iCs/>
          <w:lang w:eastAsia="es-CO"/>
        </w:rPr>
        <w:t>Durante el término que dure la suspensión y hasta el momento en que se reanuden las actuaciones no correrán los términos de caducidad, prescripción o firmeza previstos en la Ley que regule la materia.</w:t>
      </w:r>
      <w:r w:rsidRPr="004E7333">
        <w:rPr>
          <w:rFonts w:ascii="Verdana" w:eastAsia="Times New Roman" w:hAnsi="Verdana" w:cs="Arial"/>
          <w:lang w:eastAsia="es-CO"/>
        </w:rPr>
        <w:t> </w:t>
      </w:r>
    </w:p>
    <w:p w14:paraId="62E12458" w14:textId="77777777" w:rsidR="00F748ED" w:rsidRPr="004E7333" w:rsidRDefault="00F748ED" w:rsidP="00F748ED">
      <w:pPr>
        <w:spacing w:after="0" w:line="240" w:lineRule="auto"/>
        <w:ind w:left="567"/>
        <w:jc w:val="both"/>
        <w:textAlignment w:val="baseline"/>
        <w:rPr>
          <w:rFonts w:ascii="Verdana" w:eastAsia="Times New Roman" w:hAnsi="Verdana" w:cs="Arial"/>
          <w:lang w:eastAsia="es-CO"/>
        </w:rPr>
      </w:pPr>
      <w:r w:rsidRPr="004E7333">
        <w:rPr>
          <w:rFonts w:ascii="Verdana" w:eastAsia="Times New Roman" w:hAnsi="Verdana" w:cs="Arial"/>
          <w:lang w:eastAsia="es-CO"/>
        </w:rPr>
        <w:t> </w:t>
      </w:r>
    </w:p>
    <w:p w14:paraId="47955EB7" w14:textId="77777777" w:rsidR="002C6ECA" w:rsidRPr="004E7333" w:rsidRDefault="00F748ED" w:rsidP="00F748ED">
      <w:pPr>
        <w:spacing w:after="0" w:line="240" w:lineRule="auto"/>
        <w:ind w:left="567"/>
        <w:jc w:val="both"/>
        <w:textAlignment w:val="baseline"/>
        <w:rPr>
          <w:rFonts w:ascii="Verdana" w:eastAsia="Times New Roman" w:hAnsi="Verdana" w:cs="Arial"/>
          <w:i/>
          <w:iCs/>
          <w:lang w:eastAsia="es-CO"/>
        </w:rPr>
      </w:pPr>
      <w:r w:rsidRPr="004E7333">
        <w:rPr>
          <w:rFonts w:ascii="Verdana" w:eastAsia="Times New Roman" w:hAnsi="Verdana" w:cs="Arial"/>
          <w:b/>
          <w:bCs/>
          <w:i/>
          <w:iCs/>
          <w:lang w:eastAsia="es-CO"/>
        </w:rPr>
        <w:t>Parágrafo 1.</w:t>
      </w:r>
      <w:r w:rsidRPr="004E7333">
        <w:rPr>
          <w:rFonts w:ascii="Verdana" w:eastAsia="Times New Roman" w:hAnsi="Verdana" w:cs="Arial"/>
          <w:i/>
          <w:iCs/>
          <w:lang w:eastAsia="es-CO"/>
        </w:rPr>
        <w:t> La suspensión de términos a que se refiere el presente artículo también aplicará para el pago de sentencias judiciales.</w:t>
      </w:r>
    </w:p>
    <w:p w14:paraId="723C3482" w14:textId="05C590FD" w:rsidR="00F748ED" w:rsidRPr="004E7333" w:rsidRDefault="002C6ECA" w:rsidP="00F748ED">
      <w:pPr>
        <w:spacing w:after="0" w:line="240" w:lineRule="auto"/>
        <w:ind w:left="567"/>
        <w:jc w:val="both"/>
        <w:textAlignment w:val="baseline"/>
        <w:rPr>
          <w:rFonts w:ascii="Verdana" w:eastAsia="Times New Roman" w:hAnsi="Verdana" w:cs="Arial"/>
          <w:lang w:eastAsia="es-CO"/>
        </w:rPr>
      </w:pPr>
      <w:r w:rsidRPr="004E7333">
        <w:rPr>
          <w:rFonts w:ascii="Verdana" w:eastAsia="Times New Roman" w:hAnsi="Verdana" w:cs="Arial"/>
          <w:b/>
          <w:bCs/>
          <w:i/>
          <w:iCs/>
          <w:lang w:eastAsia="es-CO"/>
        </w:rPr>
        <w:t>(…</w:t>
      </w:r>
      <w:r w:rsidRPr="004E7333">
        <w:rPr>
          <w:rFonts w:ascii="Verdana" w:eastAsia="Times New Roman" w:hAnsi="Verdana" w:cs="Arial"/>
          <w:lang w:eastAsia="es-CO"/>
        </w:rPr>
        <w:t>..)</w:t>
      </w:r>
      <w:r w:rsidR="00F748ED" w:rsidRPr="004E7333">
        <w:rPr>
          <w:rFonts w:ascii="Verdana" w:eastAsia="Times New Roman" w:hAnsi="Verdana" w:cs="Arial"/>
          <w:lang w:eastAsia="es-CO"/>
        </w:rPr>
        <w:t> </w:t>
      </w:r>
    </w:p>
    <w:p w14:paraId="0AB758B0" w14:textId="77777777" w:rsidR="00F748ED" w:rsidRPr="004E7333" w:rsidRDefault="00F748ED" w:rsidP="00F748ED">
      <w:pPr>
        <w:spacing w:after="0" w:line="240" w:lineRule="auto"/>
        <w:ind w:left="567"/>
        <w:jc w:val="both"/>
        <w:textAlignment w:val="baseline"/>
        <w:rPr>
          <w:rFonts w:ascii="Verdana" w:eastAsia="Times New Roman" w:hAnsi="Verdana" w:cs="Arial"/>
          <w:lang w:eastAsia="es-CO"/>
        </w:rPr>
      </w:pPr>
      <w:r w:rsidRPr="004E7333">
        <w:rPr>
          <w:rFonts w:ascii="Verdana" w:eastAsia="Times New Roman" w:hAnsi="Verdana" w:cs="Arial"/>
          <w:lang w:eastAsia="es-CO"/>
        </w:rPr>
        <w:t> </w:t>
      </w:r>
    </w:p>
    <w:p w14:paraId="36D21C59" w14:textId="77777777" w:rsidR="00F748ED" w:rsidRPr="004E7333" w:rsidRDefault="00F748ED" w:rsidP="00F748ED">
      <w:pPr>
        <w:spacing w:after="0" w:line="240" w:lineRule="auto"/>
        <w:ind w:left="567"/>
        <w:jc w:val="both"/>
        <w:textAlignment w:val="baseline"/>
        <w:rPr>
          <w:rFonts w:ascii="Verdana" w:eastAsia="Times New Roman" w:hAnsi="Verdana" w:cs="Arial"/>
          <w:lang w:eastAsia="es-CO"/>
        </w:rPr>
      </w:pPr>
      <w:r w:rsidRPr="004E7333">
        <w:rPr>
          <w:rFonts w:ascii="Verdana" w:eastAsia="Times New Roman" w:hAnsi="Verdana" w:cs="Arial"/>
          <w:b/>
          <w:bCs/>
          <w:i/>
          <w:iCs/>
          <w:lang w:eastAsia="es-CO"/>
        </w:rPr>
        <w:t>Parágrafo 3.</w:t>
      </w:r>
      <w:r w:rsidRPr="004E7333">
        <w:rPr>
          <w:rFonts w:ascii="Verdana" w:eastAsia="Times New Roman" w:hAnsi="Verdana" w:cs="Arial"/>
          <w:i/>
          <w:iCs/>
          <w:lang w:eastAsia="es-CO"/>
        </w:rPr>
        <w:t> La presente disposición no aplica a las actuaciones administrativas o jurisdiccionales relativas a la efectividad de derechos fundamentales.”</w:t>
      </w:r>
      <w:r w:rsidRPr="004E7333">
        <w:rPr>
          <w:rFonts w:ascii="Verdana" w:eastAsia="Times New Roman" w:hAnsi="Verdana" w:cs="Arial"/>
          <w:lang w:eastAsia="es-CO"/>
        </w:rPr>
        <w:t> </w:t>
      </w:r>
    </w:p>
    <w:p w14:paraId="67090AE8" w14:textId="359655F4" w:rsidR="00F748ED" w:rsidRPr="004E7333" w:rsidRDefault="00F748ED" w:rsidP="2491B4D9">
      <w:pPr>
        <w:pStyle w:val="Textoindependiente"/>
        <w:spacing w:after="0" w:line="360" w:lineRule="auto"/>
        <w:ind w:right="-81"/>
        <w:rPr>
          <w:rFonts w:ascii="Verdana" w:hAnsi="Verdana" w:cs="Arial"/>
          <w:b/>
          <w:bCs/>
          <w:sz w:val="20"/>
        </w:rPr>
      </w:pPr>
    </w:p>
    <w:p w14:paraId="49C27241" w14:textId="4E49F8ED" w:rsidR="004334B6" w:rsidRPr="004E7333" w:rsidRDefault="004334B6" w:rsidP="004E7333">
      <w:pPr>
        <w:pStyle w:val="NormalWeb"/>
        <w:shd w:val="clear" w:color="auto" w:fill="FFFFFF"/>
        <w:spacing w:before="0" w:beforeAutospacing="0" w:after="0" w:afterAutospacing="0" w:line="360" w:lineRule="auto"/>
        <w:jc w:val="both"/>
        <w:rPr>
          <w:rFonts w:ascii="Verdana" w:hAnsi="Verdana" w:cs="Calibri"/>
          <w:sz w:val="22"/>
          <w:szCs w:val="22"/>
        </w:rPr>
      </w:pPr>
      <w:r w:rsidRPr="004E7333">
        <w:rPr>
          <w:rFonts w:ascii="Verdana" w:hAnsi="Verdana" w:cs="Calibri"/>
          <w:sz w:val="22"/>
          <w:szCs w:val="22"/>
        </w:rPr>
        <w:t>Debe señalarse que l</w:t>
      </w:r>
      <w:r w:rsidR="00BC158E" w:rsidRPr="004E7333">
        <w:rPr>
          <w:rFonts w:ascii="Verdana" w:hAnsi="Verdana" w:cs="Calibri"/>
          <w:sz w:val="22"/>
          <w:szCs w:val="22"/>
        </w:rPr>
        <w:t>a Corte declaró ajustada a la Constitución el Decreto Legislativo 491 de 2020, con excepción del Artículo 12, el parágrafo 1º del Artículo 6º y la expresión “de los pensionados y beneficiarios del Fondo Nacional de Prestaciones Sociales -FOMAG” contemplada en el inciso 2º del Artículo 7º</w:t>
      </w:r>
      <w:r w:rsidRPr="004E7333">
        <w:rPr>
          <w:rFonts w:ascii="Verdana" w:hAnsi="Verdana" w:cs="Calibri"/>
          <w:sz w:val="22"/>
          <w:szCs w:val="22"/>
        </w:rPr>
        <w:t xml:space="preserve">, con fundamento en las siguientes consideraciones citadas en el </w:t>
      </w:r>
      <w:r w:rsidRPr="004E7333">
        <w:rPr>
          <w:rStyle w:val="Textoennegrita"/>
          <w:rFonts w:ascii="Verdana" w:eastAsia="Calibri" w:hAnsi="Verdana" w:cs="Calibri"/>
          <w:sz w:val="22"/>
          <w:szCs w:val="22"/>
          <w:shd w:val="clear" w:color="auto" w:fill="FFFFFF"/>
        </w:rPr>
        <w:t>Boletín No. 116 (complemento del Boletín de Prensa No 115):</w:t>
      </w:r>
    </w:p>
    <w:p w14:paraId="53F420E8" w14:textId="77777777" w:rsidR="004334B6" w:rsidRPr="004E7333" w:rsidRDefault="004334B6" w:rsidP="004334B6">
      <w:pPr>
        <w:pStyle w:val="NormalWeb"/>
        <w:shd w:val="clear" w:color="auto" w:fill="FFFFFF"/>
        <w:spacing w:before="0" w:beforeAutospacing="0" w:after="0" w:afterAutospacing="0"/>
        <w:ind w:left="567"/>
        <w:jc w:val="both"/>
        <w:rPr>
          <w:rFonts w:ascii="Verdana" w:hAnsi="Verdana" w:cs="Calibri"/>
          <w:i/>
          <w:iCs/>
          <w:sz w:val="22"/>
          <w:szCs w:val="22"/>
        </w:rPr>
      </w:pPr>
    </w:p>
    <w:p w14:paraId="2751A9C1" w14:textId="0CE8364B" w:rsidR="00BC158E" w:rsidRPr="004E7333" w:rsidRDefault="004334B6" w:rsidP="004334B6">
      <w:pPr>
        <w:pStyle w:val="NormalWeb"/>
        <w:shd w:val="clear" w:color="auto" w:fill="FFFFFF"/>
        <w:spacing w:before="0" w:beforeAutospacing="0" w:after="0" w:afterAutospacing="0"/>
        <w:ind w:left="1134"/>
        <w:jc w:val="both"/>
        <w:rPr>
          <w:rFonts w:ascii="Verdana" w:hAnsi="Verdana" w:cs="Calibri"/>
          <w:i/>
          <w:iCs/>
          <w:sz w:val="22"/>
          <w:szCs w:val="22"/>
        </w:rPr>
      </w:pPr>
      <w:r w:rsidRPr="004E7333">
        <w:rPr>
          <w:rFonts w:ascii="Verdana" w:hAnsi="Verdana" w:cs="Calibri"/>
          <w:i/>
          <w:iCs/>
          <w:sz w:val="22"/>
          <w:szCs w:val="22"/>
        </w:rPr>
        <w:t>“</w:t>
      </w:r>
      <w:r w:rsidR="00BC158E" w:rsidRPr="004E7333">
        <w:rPr>
          <w:rFonts w:ascii="Verdana" w:hAnsi="Verdana" w:cs="Calibri"/>
          <w:i/>
          <w:iCs/>
          <w:sz w:val="22"/>
          <w:szCs w:val="22"/>
        </w:rPr>
        <w:t>Con ponencia del Magistrado, </w:t>
      </w:r>
      <w:r w:rsidR="00BC158E" w:rsidRPr="004E7333">
        <w:rPr>
          <w:rStyle w:val="Textoennegrita"/>
          <w:rFonts w:ascii="Verdana" w:hAnsi="Verdana" w:cs="Calibri"/>
          <w:i/>
          <w:iCs/>
          <w:sz w:val="22"/>
          <w:szCs w:val="22"/>
        </w:rPr>
        <w:t>Luís Guillermo Guerrero</w:t>
      </w:r>
      <w:r w:rsidR="00BC158E" w:rsidRPr="004E7333">
        <w:rPr>
          <w:rFonts w:ascii="Verdana" w:hAnsi="Verdana" w:cs="Calibri"/>
          <w:i/>
          <w:iCs/>
          <w:sz w:val="22"/>
          <w:szCs w:val="22"/>
        </w:rPr>
        <w:t>, la Sala Plena consideró que las disposiciones del Decreto 491 de 2020, salvo el Artículo 12 y los apartados sindicados de los artículos 6º y 7º, se ajustan, en términos generales, al ordenamiento superior, puesto que atienden a los presupuestos formales y materiales establecidos en el derecho positivo (Constitución Política, Ley 137 de 1994 y tratados internacionales sobre derechos humanos).</w:t>
      </w:r>
    </w:p>
    <w:p w14:paraId="437797DD" w14:textId="77777777" w:rsidR="004334B6" w:rsidRPr="004E7333" w:rsidRDefault="004334B6" w:rsidP="004334B6">
      <w:pPr>
        <w:pStyle w:val="NormalWeb"/>
        <w:shd w:val="clear" w:color="auto" w:fill="FFFFFF"/>
        <w:spacing w:before="0" w:beforeAutospacing="0" w:after="0" w:afterAutospacing="0"/>
        <w:ind w:left="1134"/>
        <w:jc w:val="both"/>
        <w:rPr>
          <w:rFonts w:ascii="Verdana" w:hAnsi="Verdana"/>
          <w:i/>
          <w:iCs/>
          <w:sz w:val="22"/>
          <w:szCs w:val="22"/>
        </w:rPr>
      </w:pPr>
    </w:p>
    <w:p w14:paraId="02EA0A70" w14:textId="77777777" w:rsidR="00BC158E" w:rsidRPr="004E7333" w:rsidRDefault="00BC158E" w:rsidP="004334B6">
      <w:pPr>
        <w:pStyle w:val="NormalWeb"/>
        <w:shd w:val="clear" w:color="auto" w:fill="FFFFFF"/>
        <w:spacing w:before="0" w:beforeAutospacing="0" w:after="0" w:afterAutospacing="0"/>
        <w:ind w:left="1134"/>
        <w:jc w:val="both"/>
        <w:rPr>
          <w:rFonts w:ascii="Verdana" w:hAnsi="Verdana"/>
          <w:i/>
          <w:iCs/>
          <w:sz w:val="22"/>
          <w:szCs w:val="22"/>
        </w:rPr>
      </w:pPr>
      <w:r w:rsidRPr="004E7333">
        <w:rPr>
          <w:rFonts w:ascii="Verdana" w:hAnsi="Verdana"/>
          <w:i/>
          <w:iCs/>
          <w:sz w:val="22"/>
          <w:szCs w:val="22"/>
        </w:rPr>
        <w:t>Por su parte, se condicionó el artículo 5° bajo el entendido de que la ampliación de términos que contempla para solucionar las peticiones es extensible a los privados que deben atender solicitudes, pues, de conformidad con la legislación vigente sobre la materia, se encuentran en una situación similar a la de las autoridades.</w:t>
      </w:r>
    </w:p>
    <w:p w14:paraId="679F1C70" w14:textId="77777777" w:rsidR="00BC158E" w:rsidRPr="004E7333" w:rsidRDefault="00BC158E" w:rsidP="004334B6">
      <w:pPr>
        <w:pStyle w:val="NormalWeb"/>
        <w:shd w:val="clear" w:color="auto" w:fill="FFFFFF"/>
        <w:spacing w:before="0" w:beforeAutospacing="0" w:after="0" w:afterAutospacing="0"/>
        <w:ind w:left="1134"/>
        <w:jc w:val="both"/>
        <w:rPr>
          <w:rFonts w:ascii="Verdana" w:hAnsi="Verdana"/>
          <w:i/>
          <w:iCs/>
          <w:sz w:val="22"/>
          <w:szCs w:val="22"/>
        </w:rPr>
      </w:pPr>
      <w:r w:rsidRPr="004E7333">
        <w:rPr>
          <w:rFonts w:ascii="Verdana" w:hAnsi="Verdana"/>
          <w:i/>
          <w:iCs/>
          <w:sz w:val="22"/>
          <w:szCs w:val="22"/>
        </w:rPr>
        <w:t> </w:t>
      </w:r>
    </w:p>
    <w:p w14:paraId="5E12E5E8" w14:textId="5E09D119" w:rsidR="00BC158E" w:rsidRPr="004E7333" w:rsidRDefault="00BC158E" w:rsidP="004334B6">
      <w:pPr>
        <w:pStyle w:val="NormalWeb"/>
        <w:shd w:val="clear" w:color="auto" w:fill="FFFFFF"/>
        <w:spacing w:before="0" w:beforeAutospacing="0" w:after="0" w:afterAutospacing="0"/>
        <w:ind w:left="1134"/>
        <w:jc w:val="both"/>
        <w:rPr>
          <w:rFonts w:ascii="Verdana" w:hAnsi="Verdana" w:cs="Calibri"/>
          <w:i/>
          <w:iCs/>
          <w:sz w:val="22"/>
          <w:szCs w:val="22"/>
        </w:rPr>
      </w:pPr>
      <w:r w:rsidRPr="004E7333">
        <w:rPr>
          <w:rFonts w:ascii="Verdana" w:hAnsi="Verdana" w:cs="Calibri"/>
          <w:i/>
          <w:iCs/>
          <w:sz w:val="22"/>
          <w:szCs w:val="22"/>
        </w:rPr>
        <w:t>Aunque la autorización de suspensión de las actuaciones administrativas y judiciales en sede administrativa (artículo 6°) puede llegar a afectar el debido proceso, la misma es constitucional, puesto que es una medida temporal que pretende superar de forma racional las afectaciones causadas al desarrollo de las distintas actividades a cargo de las autoridades en razón de las restricciones implementadas para enfrentar la pandemia originada por el COVID-19.</w:t>
      </w:r>
    </w:p>
    <w:p w14:paraId="39A7A7CA" w14:textId="77777777" w:rsidR="004334B6" w:rsidRPr="004E7333" w:rsidRDefault="004334B6" w:rsidP="004334B6">
      <w:pPr>
        <w:pStyle w:val="NormalWeb"/>
        <w:shd w:val="clear" w:color="auto" w:fill="FFFFFF"/>
        <w:spacing w:before="0" w:beforeAutospacing="0" w:after="0" w:afterAutospacing="0"/>
        <w:ind w:left="1134"/>
        <w:jc w:val="both"/>
        <w:rPr>
          <w:rFonts w:ascii="Verdana" w:hAnsi="Verdana"/>
          <w:i/>
          <w:iCs/>
          <w:sz w:val="22"/>
          <w:szCs w:val="22"/>
        </w:rPr>
      </w:pPr>
    </w:p>
    <w:p w14:paraId="160AD15F" w14:textId="6FDCC5F3" w:rsidR="00BC158E" w:rsidRPr="004E7333" w:rsidRDefault="00BC158E" w:rsidP="004334B6">
      <w:pPr>
        <w:pStyle w:val="NormalWeb"/>
        <w:shd w:val="clear" w:color="auto" w:fill="FFFFFF"/>
        <w:spacing w:before="0" w:beforeAutospacing="0" w:after="0" w:afterAutospacing="0"/>
        <w:ind w:left="1134"/>
        <w:jc w:val="both"/>
        <w:rPr>
          <w:rFonts w:ascii="Verdana" w:hAnsi="Verdana" w:cs="Calibri"/>
          <w:i/>
          <w:iCs/>
          <w:sz w:val="22"/>
          <w:szCs w:val="22"/>
        </w:rPr>
      </w:pPr>
      <w:r w:rsidRPr="004E7333">
        <w:rPr>
          <w:rFonts w:ascii="Verdana" w:hAnsi="Verdana" w:cs="Calibri"/>
          <w:i/>
          <w:iCs/>
          <w:sz w:val="22"/>
          <w:szCs w:val="22"/>
        </w:rPr>
        <w:t>Por su parte, los ajustes a los trámites de los mecanismos alternativos de resolución de conflictos, incluida la conciliación a instancias de la Procuraduría (artículos 9° y 10), son constitucionales, porque no implican la suspensión de los mismos, sino que se circunscriben a señalar la posibilidad de adelantarlos por medios virtuales en términos racionales a fin de garantizar el derecho al debido proceso y evitar la prestación personal de los servicios ante el riesgo sanitario, estableciendo límites como la imposibilidad de adelantar las diligencias si alguna de las partes demuestra que no puede comparecer a las audiencias o aportar pruebas, soportes o anexos. Sin embargo, en tanto el artículo 10 no estableció un límite temporal claro para todos los ajustes procedimentales, y teniendo en cuenta que sería arbitrario prolongar su vigencia más allá del tiempo que dure la emergencia sanitaria, se condiciona la constitucionalidad de esta disposición.</w:t>
      </w:r>
    </w:p>
    <w:p w14:paraId="03A2E5C1" w14:textId="77777777" w:rsidR="004334B6" w:rsidRPr="004E7333" w:rsidRDefault="004334B6" w:rsidP="004334B6">
      <w:pPr>
        <w:pStyle w:val="NormalWeb"/>
        <w:shd w:val="clear" w:color="auto" w:fill="FFFFFF"/>
        <w:spacing w:before="0" w:beforeAutospacing="0" w:after="0" w:afterAutospacing="0"/>
        <w:ind w:left="1134"/>
        <w:jc w:val="both"/>
        <w:rPr>
          <w:rFonts w:ascii="Verdana" w:hAnsi="Verdana"/>
          <w:i/>
          <w:iCs/>
          <w:sz w:val="22"/>
          <w:szCs w:val="22"/>
        </w:rPr>
      </w:pPr>
    </w:p>
    <w:p w14:paraId="380EE60E" w14:textId="1B54D4F0" w:rsidR="00BC158E" w:rsidRPr="004E7333" w:rsidRDefault="00BC158E" w:rsidP="004334B6">
      <w:pPr>
        <w:pStyle w:val="NormalWeb"/>
        <w:shd w:val="clear" w:color="auto" w:fill="FFFFFF"/>
        <w:spacing w:before="0" w:beforeAutospacing="0" w:after="0" w:afterAutospacing="0"/>
        <w:ind w:left="1134"/>
        <w:jc w:val="both"/>
        <w:rPr>
          <w:rFonts w:ascii="Verdana" w:hAnsi="Verdana" w:cs="Calibri"/>
          <w:i/>
          <w:iCs/>
          <w:sz w:val="22"/>
          <w:szCs w:val="22"/>
        </w:rPr>
      </w:pPr>
      <w:r w:rsidRPr="004E7333">
        <w:rPr>
          <w:rFonts w:ascii="Verdana" w:hAnsi="Verdana" w:cs="Calibri"/>
          <w:i/>
          <w:iCs/>
          <w:sz w:val="22"/>
          <w:szCs w:val="22"/>
        </w:rPr>
        <w:t>La potestad de ampliar el período institucional de los gerentes y directores de las Empresas Sociales del Estado por un mes (Artículo 13), y la suspensión de los concursos de méritos (Artículo 14), son medidas que buscan la gestión adecuada de la selección de personal del sector público en medio de la pandemia, las cuales si bien pueden afectar el derecho al acceso a cargos de la administración, ello resulta proporcional a fin de no propiciar escenarios de contagio o generar situaciones que impidan la realización de las expectativas de ingreso al empleo público.</w:t>
      </w:r>
    </w:p>
    <w:p w14:paraId="2079BB07" w14:textId="77777777" w:rsidR="004334B6" w:rsidRPr="004E7333" w:rsidRDefault="004334B6" w:rsidP="004334B6">
      <w:pPr>
        <w:pStyle w:val="NormalWeb"/>
        <w:shd w:val="clear" w:color="auto" w:fill="FFFFFF"/>
        <w:spacing w:before="0" w:beforeAutospacing="0" w:after="0" w:afterAutospacing="0"/>
        <w:ind w:left="1134"/>
        <w:jc w:val="both"/>
        <w:rPr>
          <w:rFonts w:ascii="Verdana" w:hAnsi="Verdana"/>
          <w:i/>
          <w:iCs/>
          <w:sz w:val="22"/>
          <w:szCs w:val="22"/>
        </w:rPr>
      </w:pPr>
    </w:p>
    <w:p w14:paraId="2E9C77EF" w14:textId="7908CC16" w:rsidR="00BC158E" w:rsidRPr="004E7333" w:rsidRDefault="00BC158E" w:rsidP="004334B6">
      <w:pPr>
        <w:pStyle w:val="NormalWeb"/>
        <w:shd w:val="clear" w:color="auto" w:fill="FFFFFF"/>
        <w:spacing w:before="0" w:beforeAutospacing="0" w:after="0" w:afterAutospacing="0"/>
        <w:ind w:left="1134"/>
        <w:jc w:val="both"/>
        <w:rPr>
          <w:rFonts w:ascii="Verdana" w:hAnsi="Verdana" w:cs="Calibri"/>
          <w:i/>
          <w:iCs/>
          <w:sz w:val="22"/>
          <w:szCs w:val="22"/>
        </w:rPr>
      </w:pPr>
      <w:r w:rsidRPr="004E7333">
        <w:rPr>
          <w:rFonts w:ascii="Verdana" w:hAnsi="Verdana"/>
          <w:i/>
          <w:iCs/>
          <w:sz w:val="22"/>
          <w:szCs w:val="22"/>
        </w:rPr>
        <w:t>En relación con el artículo 12, la Corte encontró que la disposición resultaba innecesaria desde el punto de vista jurídico y contraría el </w:t>
      </w:r>
      <w:r w:rsidRPr="004E7333">
        <w:rPr>
          <w:rFonts w:ascii="Verdana" w:hAnsi="Verdana" w:cs="Calibri"/>
          <w:i/>
          <w:iCs/>
          <w:sz w:val="22"/>
          <w:szCs w:val="22"/>
        </w:rPr>
        <w:t>principio de autonomía de las ramas Legislativa y Judicial, así como de los órganos constitucionalmente autónomos.</w:t>
      </w:r>
    </w:p>
    <w:p w14:paraId="618A724F" w14:textId="77777777" w:rsidR="004334B6" w:rsidRPr="004E7333" w:rsidRDefault="004334B6" w:rsidP="004334B6">
      <w:pPr>
        <w:pStyle w:val="NormalWeb"/>
        <w:shd w:val="clear" w:color="auto" w:fill="FFFFFF"/>
        <w:spacing w:before="0" w:beforeAutospacing="0" w:after="0" w:afterAutospacing="0"/>
        <w:ind w:left="1134"/>
        <w:jc w:val="both"/>
        <w:rPr>
          <w:rFonts w:ascii="Verdana" w:hAnsi="Verdana"/>
          <w:i/>
          <w:iCs/>
          <w:sz w:val="22"/>
          <w:szCs w:val="22"/>
        </w:rPr>
      </w:pPr>
    </w:p>
    <w:p w14:paraId="43B1E54A" w14:textId="77777777" w:rsidR="00BC158E" w:rsidRPr="004E7333" w:rsidRDefault="00BC158E" w:rsidP="004334B6">
      <w:pPr>
        <w:pStyle w:val="NormalWeb"/>
        <w:shd w:val="clear" w:color="auto" w:fill="FFFFFF"/>
        <w:spacing w:before="0" w:beforeAutospacing="0" w:after="0" w:afterAutospacing="0"/>
        <w:ind w:left="1134"/>
        <w:jc w:val="both"/>
        <w:rPr>
          <w:rFonts w:ascii="Verdana" w:hAnsi="Verdana"/>
          <w:i/>
          <w:iCs/>
          <w:sz w:val="22"/>
          <w:szCs w:val="22"/>
        </w:rPr>
      </w:pPr>
      <w:r w:rsidRPr="004E7333">
        <w:rPr>
          <w:rFonts w:ascii="Verdana" w:hAnsi="Verdana" w:cs="Calibri"/>
          <w:i/>
          <w:iCs/>
          <w:sz w:val="22"/>
          <w:szCs w:val="22"/>
        </w:rPr>
        <w:t>Salvaron el voto los Magistrados, </w:t>
      </w:r>
      <w:r w:rsidRPr="004E7333">
        <w:rPr>
          <w:rStyle w:val="Textoennegrita"/>
          <w:rFonts w:ascii="Verdana" w:hAnsi="Verdana" w:cs="Calibri"/>
          <w:i/>
          <w:iCs/>
          <w:sz w:val="22"/>
          <w:szCs w:val="22"/>
        </w:rPr>
        <w:t>Gloria Stella Ortiz Delgado</w:t>
      </w:r>
      <w:r w:rsidRPr="004E7333">
        <w:rPr>
          <w:rFonts w:ascii="Verdana" w:hAnsi="Verdana" w:cs="Calibri"/>
          <w:i/>
          <w:iCs/>
          <w:sz w:val="22"/>
          <w:szCs w:val="22"/>
        </w:rPr>
        <w:t>, </w:t>
      </w:r>
      <w:r w:rsidRPr="004E7333">
        <w:rPr>
          <w:rStyle w:val="Textoennegrita"/>
          <w:rFonts w:ascii="Verdana" w:hAnsi="Verdana" w:cs="Calibri"/>
          <w:i/>
          <w:iCs/>
          <w:sz w:val="22"/>
          <w:szCs w:val="22"/>
        </w:rPr>
        <w:t>Carlos </w:t>
      </w:r>
      <w:r w:rsidRPr="004E7333">
        <w:rPr>
          <w:rStyle w:val="Textoennegrita"/>
          <w:rFonts w:ascii="Verdana" w:hAnsi="Verdana"/>
          <w:i/>
          <w:iCs/>
          <w:sz w:val="22"/>
          <w:szCs w:val="22"/>
        </w:rPr>
        <w:t>Bernal Pulido, Luís Guillermo Guerrero Pérez y Antonio José Lizarazo, </w:t>
      </w:r>
      <w:r w:rsidRPr="004E7333">
        <w:rPr>
          <w:rFonts w:ascii="Verdana" w:hAnsi="Verdana"/>
          <w:i/>
          <w:iCs/>
          <w:sz w:val="22"/>
          <w:szCs w:val="22"/>
        </w:rPr>
        <w:t>y el fundamento de su disidencia fue expresado en los términos</w:t>
      </w:r>
      <w:r w:rsidRPr="004E7333">
        <w:rPr>
          <w:rStyle w:val="Textoennegrita"/>
          <w:rFonts w:ascii="Verdana" w:hAnsi="Verdana"/>
          <w:i/>
          <w:iCs/>
          <w:sz w:val="22"/>
          <w:szCs w:val="22"/>
        </w:rPr>
        <w:t> </w:t>
      </w:r>
      <w:r w:rsidRPr="004E7333">
        <w:rPr>
          <w:rFonts w:ascii="Verdana" w:hAnsi="Verdana"/>
          <w:i/>
          <w:iCs/>
          <w:sz w:val="22"/>
          <w:szCs w:val="22"/>
        </w:rPr>
        <w:t>contenidos en la parte in fine del Boletín de prensa No 115 de la misma fecha.</w:t>
      </w:r>
    </w:p>
    <w:p w14:paraId="1B2C134C" w14:textId="77777777" w:rsidR="00F748ED" w:rsidRPr="004E7333" w:rsidRDefault="00F748ED" w:rsidP="2491B4D9">
      <w:pPr>
        <w:pStyle w:val="Textoindependiente"/>
        <w:spacing w:after="0" w:line="360" w:lineRule="auto"/>
        <w:ind w:right="-81"/>
        <w:rPr>
          <w:rFonts w:ascii="Verdana" w:hAnsi="Verdana" w:cs="Arial"/>
          <w:b/>
          <w:bCs/>
          <w:sz w:val="22"/>
          <w:szCs w:val="22"/>
        </w:rPr>
      </w:pPr>
    </w:p>
    <w:p w14:paraId="062C5D2E" w14:textId="48E0E1C3" w:rsidR="00DE1E90" w:rsidRPr="004E7333" w:rsidRDefault="3F83F197" w:rsidP="2491B4D9">
      <w:pPr>
        <w:pStyle w:val="Textoindependiente"/>
        <w:spacing w:after="0" w:line="360" w:lineRule="auto"/>
        <w:ind w:right="-81"/>
        <w:rPr>
          <w:rFonts w:ascii="Verdana" w:hAnsi="Verdana"/>
          <w:b/>
          <w:bCs/>
          <w:sz w:val="22"/>
          <w:szCs w:val="22"/>
        </w:rPr>
      </w:pPr>
      <w:r w:rsidRPr="5771B900">
        <w:rPr>
          <w:rFonts w:ascii="Verdana" w:hAnsi="Verdana"/>
          <w:b/>
          <w:bCs/>
          <w:sz w:val="22"/>
          <w:szCs w:val="22"/>
        </w:rPr>
        <w:t>3</w:t>
      </w:r>
      <w:r w:rsidR="00F748ED" w:rsidRPr="5771B900">
        <w:rPr>
          <w:rFonts w:ascii="Verdana" w:hAnsi="Verdana"/>
          <w:b/>
          <w:bCs/>
          <w:sz w:val="22"/>
          <w:szCs w:val="22"/>
        </w:rPr>
        <w:t xml:space="preserve">.3. </w:t>
      </w:r>
      <w:r w:rsidR="004953EF" w:rsidRPr="5771B900">
        <w:rPr>
          <w:rFonts w:ascii="Verdana" w:hAnsi="Verdana"/>
          <w:b/>
          <w:bCs/>
          <w:sz w:val="22"/>
          <w:szCs w:val="22"/>
        </w:rPr>
        <w:t xml:space="preserve">Del Decreto </w:t>
      </w:r>
      <w:bookmarkStart w:id="1" w:name="_Hlk43062407"/>
      <w:r w:rsidR="00142251" w:rsidRPr="5771B900">
        <w:rPr>
          <w:rFonts w:ascii="Verdana" w:hAnsi="Verdana"/>
          <w:b/>
          <w:bCs/>
          <w:sz w:val="22"/>
          <w:szCs w:val="22"/>
        </w:rPr>
        <w:t>201 de 30 de junio</w:t>
      </w:r>
      <w:r w:rsidR="00D4442B" w:rsidRPr="5771B900">
        <w:rPr>
          <w:rFonts w:ascii="Verdana" w:hAnsi="Verdana"/>
          <w:b/>
          <w:bCs/>
          <w:sz w:val="22"/>
          <w:szCs w:val="22"/>
        </w:rPr>
        <w:t xml:space="preserve"> de 2020</w:t>
      </w:r>
      <w:bookmarkEnd w:id="1"/>
      <w:r w:rsidR="00D4442B" w:rsidRPr="5771B900">
        <w:rPr>
          <w:rFonts w:ascii="Verdana" w:hAnsi="Verdana"/>
          <w:b/>
          <w:bCs/>
          <w:sz w:val="22"/>
          <w:szCs w:val="22"/>
        </w:rPr>
        <w:t xml:space="preserve"> </w:t>
      </w:r>
      <w:r w:rsidR="004953EF" w:rsidRPr="5771B900">
        <w:rPr>
          <w:rFonts w:ascii="Verdana" w:hAnsi="Verdana"/>
          <w:b/>
          <w:bCs/>
          <w:sz w:val="22"/>
          <w:szCs w:val="22"/>
        </w:rPr>
        <w:t>expedido por el alcalde del municipio de</w:t>
      </w:r>
      <w:r w:rsidR="00D4442B" w:rsidRPr="5771B900">
        <w:rPr>
          <w:rFonts w:ascii="Verdana" w:hAnsi="Verdana"/>
          <w:b/>
          <w:bCs/>
          <w:sz w:val="22"/>
          <w:szCs w:val="22"/>
        </w:rPr>
        <w:t xml:space="preserve"> Tunja</w:t>
      </w:r>
      <w:r w:rsidR="00DE1E90" w:rsidRPr="5771B900">
        <w:rPr>
          <w:rFonts w:ascii="Verdana" w:hAnsi="Verdana"/>
          <w:b/>
          <w:bCs/>
          <w:sz w:val="22"/>
          <w:szCs w:val="22"/>
        </w:rPr>
        <w:t>.</w:t>
      </w:r>
    </w:p>
    <w:p w14:paraId="2BAC6FC9" w14:textId="77777777" w:rsidR="007E0400" w:rsidRPr="004E7333" w:rsidRDefault="00637E3E" w:rsidP="008D1FE2">
      <w:pPr>
        <w:pStyle w:val="Textoindependiente"/>
        <w:spacing w:after="0" w:line="360" w:lineRule="auto"/>
        <w:rPr>
          <w:rFonts w:ascii="Verdana" w:hAnsi="Verdana"/>
          <w:b/>
          <w:i/>
          <w:sz w:val="22"/>
          <w:szCs w:val="22"/>
        </w:rPr>
      </w:pPr>
      <w:r w:rsidRPr="004E7333">
        <w:rPr>
          <w:rFonts w:ascii="Verdana" w:hAnsi="Verdana"/>
          <w:b/>
          <w:sz w:val="22"/>
          <w:szCs w:val="22"/>
        </w:rPr>
        <w:t xml:space="preserve"> </w:t>
      </w:r>
    </w:p>
    <w:p w14:paraId="0B4BF48A" w14:textId="7DFE178B" w:rsidR="00192669" w:rsidRPr="004E7333" w:rsidRDefault="6C0F134B" w:rsidP="2E9F66BC">
      <w:pPr>
        <w:pStyle w:val="Cuerpodeltexto20"/>
        <w:shd w:val="clear" w:color="auto" w:fill="auto"/>
        <w:spacing w:before="0" w:after="0" w:line="360" w:lineRule="auto"/>
        <w:rPr>
          <w:i/>
          <w:iCs/>
          <w:sz w:val="22"/>
          <w:szCs w:val="22"/>
          <w:lang w:eastAsia="es-CO"/>
        </w:rPr>
      </w:pPr>
      <w:r w:rsidRPr="004E7333">
        <w:rPr>
          <w:sz w:val="22"/>
          <w:szCs w:val="22"/>
        </w:rPr>
        <w:t>El</w:t>
      </w:r>
      <w:r w:rsidR="004953EF" w:rsidRPr="004E7333">
        <w:rPr>
          <w:sz w:val="22"/>
          <w:szCs w:val="22"/>
        </w:rPr>
        <w:t xml:space="preserve"> control inmediato de legalidad recae</w:t>
      </w:r>
      <w:r w:rsidR="52E4E695" w:rsidRPr="004E7333">
        <w:rPr>
          <w:sz w:val="22"/>
          <w:szCs w:val="22"/>
        </w:rPr>
        <w:t xml:space="preserve"> en la presente oportunidad en</w:t>
      </w:r>
      <w:r w:rsidR="004953EF" w:rsidRPr="004E7333">
        <w:rPr>
          <w:sz w:val="22"/>
          <w:szCs w:val="22"/>
        </w:rPr>
        <w:t xml:space="preserve"> el </w:t>
      </w:r>
      <w:r w:rsidR="007E0400" w:rsidRPr="004E7333">
        <w:rPr>
          <w:rFonts w:eastAsia="Times New Roman" w:cs="Times New Roman"/>
          <w:sz w:val="22"/>
          <w:szCs w:val="22"/>
          <w:lang w:eastAsia="es-CO"/>
        </w:rPr>
        <w:t xml:space="preserve">Decreto </w:t>
      </w:r>
      <w:r w:rsidR="00192669" w:rsidRPr="004E7333">
        <w:rPr>
          <w:sz w:val="22"/>
          <w:szCs w:val="22"/>
        </w:rPr>
        <w:t>201 de 30 de junio de 2020</w:t>
      </w:r>
      <w:r w:rsidR="00192669" w:rsidRPr="004E7333">
        <w:rPr>
          <w:b/>
          <w:bCs/>
          <w:sz w:val="22"/>
          <w:szCs w:val="22"/>
        </w:rPr>
        <w:t xml:space="preserve"> </w:t>
      </w:r>
      <w:r w:rsidR="00D4442B" w:rsidRPr="004E7333">
        <w:rPr>
          <w:sz w:val="22"/>
          <w:szCs w:val="22"/>
        </w:rPr>
        <w:t>expedido por el alcalde del municipio de Tunja</w:t>
      </w:r>
      <w:r w:rsidR="00D4442B" w:rsidRPr="004E7333">
        <w:rPr>
          <w:rFonts w:eastAsia="Times New Roman" w:cs="Times New Roman"/>
          <w:i/>
          <w:iCs/>
          <w:sz w:val="22"/>
          <w:szCs w:val="22"/>
          <w:lang w:eastAsia="es-CO"/>
        </w:rPr>
        <w:t xml:space="preserve"> </w:t>
      </w:r>
      <w:r w:rsidR="007E0400" w:rsidRPr="004E7333">
        <w:rPr>
          <w:i/>
          <w:iCs/>
          <w:sz w:val="22"/>
          <w:szCs w:val="22"/>
          <w:lang w:eastAsia="es-CO"/>
        </w:rPr>
        <w:t xml:space="preserve">“por </w:t>
      </w:r>
      <w:r w:rsidR="007E0400" w:rsidRPr="004E7333">
        <w:rPr>
          <w:i/>
          <w:iCs/>
          <w:sz w:val="22"/>
          <w:szCs w:val="22"/>
          <w:lang w:eastAsia="es-CO"/>
        </w:rPr>
        <w:lastRenderedPageBreak/>
        <w:t>el cual se</w:t>
      </w:r>
      <w:r w:rsidR="00D4442B" w:rsidRPr="004E7333">
        <w:rPr>
          <w:i/>
          <w:iCs/>
          <w:sz w:val="22"/>
          <w:szCs w:val="22"/>
          <w:lang w:eastAsia="es-CO"/>
        </w:rPr>
        <w:t xml:space="preserve"> </w:t>
      </w:r>
      <w:r w:rsidR="00192669" w:rsidRPr="004E7333">
        <w:rPr>
          <w:i/>
          <w:iCs/>
          <w:sz w:val="22"/>
          <w:szCs w:val="22"/>
          <w:lang w:eastAsia="es-CO"/>
        </w:rPr>
        <w:t>prorrogan las medidas de cierre de términos adoptados en el Decreto 193 de 23 de junio de 2020 y se toman otras determinaciones”</w:t>
      </w:r>
    </w:p>
    <w:p w14:paraId="139F5B2D" w14:textId="77777777" w:rsidR="00192669" w:rsidRPr="004E7333" w:rsidRDefault="00192669" w:rsidP="008D1FE2">
      <w:pPr>
        <w:pStyle w:val="Cuerpodeltexto20"/>
        <w:shd w:val="clear" w:color="auto" w:fill="auto"/>
        <w:spacing w:before="0" w:after="0" w:line="360" w:lineRule="auto"/>
        <w:rPr>
          <w:sz w:val="22"/>
          <w:szCs w:val="22"/>
        </w:rPr>
      </w:pPr>
    </w:p>
    <w:p w14:paraId="43BB49DB" w14:textId="54AD338C" w:rsidR="004953EF" w:rsidRPr="004E7333" w:rsidRDefault="004953EF" w:rsidP="008D1FE2">
      <w:pPr>
        <w:pStyle w:val="Cuerpodeltexto20"/>
        <w:shd w:val="clear" w:color="auto" w:fill="auto"/>
        <w:spacing w:before="0" w:after="0" w:line="360" w:lineRule="auto"/>
        <w:rPr>
          <w:sz w:val="22"/>
          <w:szCs w:val="22"/>
        </w:rPr>
      </w:pPr>
      <w:r w:rsidRPr="004E7333">
        <w:rPr>
          <w:sz w:val="22"/>
          <w:szCs w:val="22"/>
        </w:rPr>
        <w:t>En la parte motiva, se advierte que el mismo se fundamentó en las siguientes normas:</w:t>
      </w:r>
    </w:p>
    <w:p w14:paraId="17AD93B2" w14:textId="77777777" w:rsidR="004953EF" w:rsidRPr="004E7333" w:rsidRDefault="004953EF" w:rsidP="008D1FE2">
      <w:pPr>
        <w:pStyle w:val="Cuerpodeltexto20"/>
        <w:shd w:val="clear" w:color="auto" w:fill="auto"/>
        <w:spacing w:before="0" w:after="0" w:line="360" w:lineRule="auto"/>
        <w:rPr>
          <w:sz w:val="22"/>
          <w:szCs w:val="22"/>
        </w:rPr>
      </w:pPr>
    </w:p>
    <w:p w14:paraId="7083D07B" w14:textId="70F77C47" w:rsidR="004953EF" w:rsidRDefault="004953EF" w:rsidP="008D1FE2">
      <w:pPr>
        <w:pStyle w:val="Cuerpodeltexto20"/>
        <w:shd w:val="clear" w:color="auto" w:fill="auto"/>
        <w:spacing w:before="0" w:after="0" w:line="360" w:lineRule="auto"/>
        <w:rPr>
          <w:sz w:val="22"/>
          <w:szCs w:val="22"/>
        </w:rPr>
      </w:pPr>
      <w:r w:rsidRPr="004E7333">
        <w:rPr>
          <w:b/>
          <w:i/>
          <w:sz w:val="22"/>
          <w:szCs w:val="22"/>
        </w:rPr>
        <w:t xml:space="preserve">i) </w:t>
      </w:r>
      <w:r w:rsidRPr="004E7333">
        <w:rPr>
          <w:b/>
          <w:bCs/>
          <w:i/>
          <w:sz w:val="22"/>
          <w:szCs w:val="22"/>
        </w:rPr>
        <w:t>De orden constitucional:</w:t>
      </w:r>
      <w:r w:rsidRPr="004E7333">
        <w:rPr>
          <w:i/>
          <w:sz w:val="22"/>
          <w:szCs w:val="22"/>
        </w:rPr>
        <w:t xml:space="preserve"> </w:t>
      </w:r>
      <w:r w:rsidRPr="004E7333">
        <w:rPr>
          <w:sz w:val="22"/>
          <w:szCs w:val="22"/>
        </w:rPr>
        <w:t>Artículo</w:t>
      </w:r>
      <w:r w:rsidR="00D4442B" w:rsidRPr="004E7333">
        <w:rPr>
          <w:sz w:val="22"/>
          <w:szCs w:val="22"/>
        </w:rPr>
        <w:t xml:space="preserve">s </w:t>
      </w:r>
      <w:r w:rsidR="00412FA3" w:rsidRPr="004E7333">
        <w:rPr>
          <w:sz w:val="22"/>
          <w:szCs w:val="22"/>
        </w:rPr>
        <w:t>2</w:t>
      </w:r>
      <w:r w:rsidR="004E7333">
        <w:rPr>
          <w:sz w:val="22"/>
          <w:szCs w:val="22"/>
        </w:rPr>
        <w:t>, 29</w:t>
      </w:r>
      <w:r w:rsidR="00D4442B" w:rsidRPr="004E7333">
        <w:rPr>
          <w:sz w:val="22"/>
          <w:szCs w:val="22"/>
        </w:rPr>
        <w:t xml:space="preserve"> y 209</w:t>
      </w:r>
      <w:r w:rsidR="00F500D9" w:rsidRPr="004E7333">
        <w:rPr>
          <w:sz w:val="22"/>
          <w:szCs w:val="22"/>
        </w:rPr>
        <w:t>.</w:t>
      </w:r>
    </w:p>
    <w:p w14:paraId="3DB67042" w14:textId="77777777" w:rsidR="008F0303" w:rsidRDefault="008F0303" w:rsidP="008F0303">
      <w:pPr>
        <w:pStyle w:val="Cuerpodeltexto20"/>
        <w:shd w:val="clear" w:color="auto" w:fill="auto"/>
        <w:spacing w:before="0" w:after="0" w:line="240" w:lineRule="auto"/>
        <w:rPr>
          <w:b/>
          <w:i/>
          <w:sz w:val="22"/>
          <w:szCs w:val="22"/>
        </w:rPr>
      </w:pPr>
    </w:p>
    <w:p w14:paraId="0092A7F0" w14:textId="50829C63" w:rsidR="00F748ED" w:rsidRPr="004E7333" w:rsidRDefault="00F748ED" w:rsidP="008F0303">
      <w:pPr>
        <w:pStyle w:val="Cuerpodeltexto20"/>
        <w:shd w:val="clear" w:color="auto" w:fill="auto"/>
        <w:spacing w:before="0" w:after="0" w:line="240" w:lineRule="auto"/>
        <w:rPr>
          <w:b/>
          <w:i/>
          <w:sz w:val="22"/>
          <w:szCs w:val="22"/>
        </w:rPr>
      </w:pPr>
      <w:r w:rsidRPr="004E7333">
        <w:rPr>
          <w:b/>
          <w:i/>
          <w:sz w:val="22"/>
          <w:szCs w:val="22"/>
        </w:rPr>
        <w:t>ii) De ordena legal:</w:t>
      </w:r>
    </w:p>
    <w:p w14:paraId="1AB3AC69" w14:textId="0C70DCB3" w:rsidR="00F748ED" w:rsidRPr="004E7333" w:rsidRDefault="00F748ED" w:rsidP="008F0303">
      <w:pPr>
        <w:pStyle w:val="Cuerpodeltexto20"/>
        <w:shd w:val="clear" w:color="auto" w:fill="auto"/>
        <w:spacing w:before="0" w:after="0" w:line="240" w:lineRule="auto"/>
        <w:rPr>
          <w:bCs/>
          <w:i/>
          <w:sz w:val="22"/>
          <w:szCs w:val="22"/>
        </w:rPr>
      </w:pPr>
      <w:r w:rsidRPr="004E7333">
        <w:rPr>
          <w:bCs/>
          <w:i/>
          <w:sz w:val="22"/>
          <w:szCs w:val="22"/>
        </w:rPr>
        <w:t>- Ley 105 de 1993</w:t>
      </w:r>
    </w:p>
    <w:p w14:paraId="60CF68D6" w14:textId="12E7C14E" w:rsidR="00F748ED" w:rsidRPr="004E7333" w:rsidRDefault="00F748ED" w:rsidP="008F0303">
      <w:pPr>
        <w:pStyle w:val="Cuerpodeltexto20"/>
        <w:shd w:val="clear" w:color="auto" w:fill="auto"/>
        <w:spacing w:before="0" w:after="0" w:line="240" w:lineRule="auto"/>
        <w:rPr>
          <w:bCs/>
          <w:i/>
          <w:sz w:val="22"/>
          <w:szCs w:val="22"/>
        </w:rPr>
      </w:pPr>
      <w:r w:rsidRPr="004E7333">
        <w:rPr>
          <w:bCs/>
          <w:i/>
          <w:sz w:val="22"/>
          <w:szCs w:val="22"/>
        </w:rPr>
        <w:t>- Ley 336 de 1996</w:t>
      </w:r>
    </w:p>
    <w:p w14:paraId="3B276C0F" w14:textId="6379949A" w:rsidR="00F748ED" w:rsidRPr="004E7333" w:rsidRDefault="00F748ED" w:rsidP="008F0303">
      <w:pPr>
        <w:pStyle w:val="Cuerpodeltexto20"/>
        <w:shd w:val="clear" w:color="auto" w:fill="auto"/>
        <w:spacing w:before="0" w:after="0" w:line="240" w:lineRule="auto"/>
        <w:rPr>
          <w:bCs/>
          <w:i/>
          <w:sz w:val="22"/>
          <w:szCs w:val="22"/>
        </w:rPr>
      </w:pPr>
      <w:r w:rsidRPr="004E7333">
        <w:rPr>
          <w:bCs/>
          <w:i/>
          <w:sz w:val="22"/>
          <w:szCs w:val="22"/>
        </w:rPr>
        <w:t>- Ley 1437 de 2011</w:t>
      </w:r>
    </w:p>
    <w:p w14:paraId="4A46CE2F" w14:textId="7D284A51" w:rsidR="00192669" w:rsidRPr="004E7333" w:rsidRDefault="00192669" w:rsidP="008F0303">
      <w:pPr>
        <w:pStyle w:val="Cuerpodeltexto20"/>
        <w:shd w:val="clear" w:color="auto" w:fill="auto"/>
        <w:spacing w:before="0" w:after="0" w:line="240" w:lineRule="auto"/>
        <w:rPr>
          <w:bCs/>
          <w:i/>
          <w:sz w:val="22"/>
          <w:szCs w:val="22"/>
        </w:rPr>
      </w:pPr>
      <w:r w:rsidRPr="004E7333">
        <w:rPr>
          <w:bCs/>
          <w:i/>
          <w:sz w:val="22"/>
          <w:szCs w:val="22"/>
        </w:rPr>
        <w:t>- Ley 769 de 2002</w:t>
      </w:r>
    </w:p>
    <w:p w14:paraId="0DB7F419" w14:textId="403CF641" w:rsidR="00192669" w:rsidRPr="004E7333" w:rsidRDefault="00192669" w:rsidP="008F0303">
      <w:pPr>
        <w:pStyle w:val="Cuerpodeltexto20"/>
        <w:shd w:val="clear" w:color="auto" w:fill="auto"/>
        <w:spacing w:before="0" w:after="0" w:line="240" w:lineRule="auto"/>
        <w:rPr>
          <w:bCs/>
          <w:i/>
          <w:sz w:val="22"/>
          <w:szCs w:val="22"/>
        </w:rPr>
      </w:pPr>
      <w:r w:rsidRPr="004E7333">
        <w:rPr>
          <w:bCs/>
          <w:i/>
          <w:sz w:val="22"/>
          <w:szCs w:val="22"/>
        </w:rPr>
        <w:t>- Ley 294 de 1996</w:t>
      </w:r>
    </w:p>
    <w:p w14:paraId="7DBFEF3B" w14:textId="2687E8DF" w:rsidR="00192669" w:rsidRPr="004E7333" w:rsidRDefault="00192669" w:rsidP="008F0303">
      <w:pPr>
        <w:pStyle w:val="Cuerpodeltexto20"/>
        <w:shd w:val="clear" w:color="auto" w:fill="auto"/>
        <w:spacing w:before="0" w:after="0" w:line="240" w:lineRule="auto"/>
        <w:rPr>
          <w:bCs/>
          <w:i/>
          <w:sz w:val="22"/>
          <w:szCs w:val="22"/>
        </w:rPr>
      </w:pPr>
      <w:r w:rsidRPr="004E7333">
        <w:rPr>
          <w:bCs/>
          <w:i/>
          <w:sz w:val="22"/>
          <w:szCs w:val="22"/>
        </w:rPr>
        <w:t>- Ley 575 de 2000</w:t>
      </w:r>
    </w:p>
    <w:p w14:paraId="46FD859F" w14:textId="1A9128C0" w:rsidR="00192669" w:rsidRPr="004E7333" w:rsidRDefault="00192669" w:rsidP="008F0303">
      <w:pPr>
        <w:pStyle w:val="Cuerpodeltexto20"/>
        <w:shd w:val="clear" w:color="auto" w:fill="auto"/>
        <w:spacing w:before="0" w:after="0" w:line="240" w:lineRule="auto"/>
        <w:rPr>
          <w:bCs/>
          <w:i/>
          <w:sz w:val="22"/>
          <w:szCs w:val="22"/>
        </w:rPr>
      </w:pPr>
      <w:r w:rsidRPr="004E7333">
        <w:rPr>
          <w:bCs/>
          <w:i/>
          <w:sz w:val="22"/>
          <w:szCs w:val="22"/>
        </w:rPr>
        <w:t>- Ley 1257 de 2008</w:t>
      </w:r>
    </w:p>
    <w:p w14:paraId="4DD50B6A" w14:textId="10E4E0D0" w:rsidR="00192669" w:rsidRPr="004E7333" w:rsidRDefault="00192669" w:rsidP="008F0303">
      <w:pPr>
        <w:pStyle w:val="Cuerpodeltexto20"/>
        <w:shd w:val="clear" w:color="auto" w:fill="auto"/>
        <w:spacing w:before="0" w:after="0" w:line="240" w:lineRule="auto"/>
        <w:rPr>
          <w:bCs/>
          <w:i/>
          <w:sz w:val="22"/>
          <w:szCs w:val="22"/>
        </w:rPr>
      </w:pPr>
      <w:r w:rsidRPr="004E7333">
        <w:rPr>
          <w:bCs/>
          <w:i/>
          <w:sz w:val="22"/>
          <w:szCs w:val="22"/>
        </w:rPr>
        <w:t>- Ley 1098 de 2006</w:t>
      </w:r>
    </w:p>
    <w:p w14:paraId="37913765" w14:textId="40888CF2" w:rsidR="00192669" w:rsidRPr="004E7333" w:rsidRDefault="00192669" w:rsidP="008F0303">
      <w:pPr>
        <w:pStyle w:val="Cuerpodeltexto20"/>
        <w:shd w:val="clear" w:color="auto" w:fill="auto"/>
        <w:spacing w:before="0" w:after="0" w:line="240" w:lineRule="auto"/>
        <w:rPr>
          <w:bCs/>
          <w:i/>
          <w:sz w:val="22"/>
          <w:szCs w:val="22"/>
        </w:rPr>
      </w:pPr>
      <w:r w:rsidRPr="004E7333">
        <w:rPr>
          <w:bCs/>
          <w:i/>
          <w:sz w:val="22"/>
          <w:szCs w:val="22"/>
        </w:rPr>
        <w:t>- Ley 640 de 2001</w:t>
      </w:r>
    </w:p>
    <w:p w14:paraId="6DE4277F" w14:textId="25FD3007" w:rsidR="00192669" w:rsidRPr="004E7333" w:rsidRDefault="00192669" w:rsidP="008F0303">
      <w:pPr>
        <w:pStyle w:val="Cuerpodeltexto20"/>
        <w:shd w:val="clear" w:color="auto" w:fill="auto"/>
        <w:spacing w:before="0" w:after="0" w:line="240" w:lineRule="auto"/>
        <w:rPr>
          <w:bCs/>
          <w:i/>
          <w:sz w:val="22"/>
          <w:szCs w:val="22"/>
        </w:rPr>
      </w:pPr>
      <w:r w:rsidRPr="004E7333">
        <w:rPr>
          <w:bCs/>
          <w:i/>
          <w:sz w:val="22"/>
          <w:szCs w:val="22"/>
        </w:rPr>
        <w:t>- Ley 1383 de 2010</w:t>
      </w:r>
    </w:p>
    <w:p w14:paraId="3479B771" w14:textId="77777777" w:rsidR="00192669" w:rsidRPr="004E7333" w:rsidRDefault="00192669" w:rsidP="008F0303">
      <w:pPr>
        <w:pStyle w:val="Cuerpodeltexto20"/>
        <w:shd w:val="clear" w:color="auto" w:fill="auto"/>
        <w:spacing w:before="0" w:after="0" w:line="240" w:lineRule="auto"/>
        <w:rPr>
          <w:b/>
          <w:bCs/>
          <w:i/>
          <w:sz w:val="22"/>
          <w:szCs w:val="22"/>
        </w:rPr>
      </w:pPr>
    </w:p>
    <w:p w14:paraId="2664962E" w14:textId="5193F70E" w:rsidR="00F748ED" w:rsidRPr="004E7333" w:rsidRDefault="00F748ED" w:rsidP="008F0303">
      <w:pPr>
        <w:pStyle w:val="Cuerpodeltexto20"/>
        <w:shd w:val="clear" w:color="auto" w:fill="auto"/>
        <w:spacing w:before="0" w:after="0" w:line="240" w:lineRule="auto"/>
        <w:rPr>
          <w:b/>
          <w:bCs/>
          <w:i/>
          <w:sz w:val="22"/>
          <w:szCs w:val="22"/>
        </w:rPr>
      </w:pPr>
      <w:r w:rsidRPr="004E7333">
        <w:rPr>
          <w:b/>
          <w:bCs/>
          <w:i/>
          <w:sz w:val="22"/>
          <w:szCs w:val="22"/>
        </w:rPr>
        <w:t>iii) Decretos y Resoluciones de orden Nacional</w:t>
      </w:r>
    </w:p>
    <w:p w14:paraId="05A192FC" w14:textId="77777777" w:rsidR="00192669" w:rsidRPr="004E7333" w:rsidRDefault="00192669" w:rsidP="008F0303">
      <w:pPr>
        <w:pStyle w:val="Cuerpodeltexto20"/>
        <w:shd w:val="clear" w:color="auto" w:fill="auto"/>
        <w:spacing w:before="0" w:after="0" w:line="240" w:lineRule="auto"/>
        <w:rPr>
          <w:bCs/>
          <w:i/>
          <w:sz w:val="22"/>
          <w:szCs w:val="22"/>
        </w:rPr>
      </w:pPr>
      <w:r w:rsidRPr="004E7333">
        <w:rPr>
          <w:bCs/>
          <w:i/>
          <w:sz w:val="22"/>
          <w:szCs w:val="22"/>
        </w:rPr>
        <w:t>- Decreto 3366 de 2003</w:t>
      </w:r>
    </w:p>
    <w:p w14:paraId="4DE299A6" w14:textId="5FE0F670" w:rsidR="00F748ED" w:rsidRPr="004E7333" w:rsidRDefault="00192669" w:rsidP="008F0303">
      <w:pPr>
        <w:pStyle w:val="Cuerpodeltexto20"/>
        <w:shd w:val="clear" w:color="auto" w:fill="auto"/>
        <w:spacing w:before="0" w:after="0" w:line="240" w:lineRule="auto"/>
        <w:rPr>
          <w:i/>
          <w:sz w:val="22"/>
          <w:szCs w:val="22"/>
        </w:rPr>
      </w:pPr>
      <w:r w:rsidRPr="004E7333">
        <w:rPr>
          <w:i/>
          <w:sz w:val="22"/>
          <w:szCs w:val="22"/>
        </w:rPr>
        <w:t>- Decreto 878 de 2020</w:t>
      </w:r>
    </w:p>
    <w:p w14:paraId="545AFF2D" w14:textId="77777777" w:rsidR="00143910" w:rsidRPr="004E7333" w:rsidRDefault="00143910" w:rsidP="008F0303">
      <w:pPr>
        <w:pStyle w:val="Cuerpodeltexto20"/>
        <w:shd w:val="clear" w:color="auto" w:fill="auto"/>
        <w:spacing w:before="0" w:after="0" w:line="240" w:lineRule="auto"/>
        <w:rPr>
          <w:b/>
          <w:bCs/>
          <w:i/>
          <w:sz w:val="22"/>
          <w:szCs w:val="22"/>
        </w:rPr>
      </w:pPr>
    </w:p>
    <w:p w14:paraId="7B503CE0" w14:textId="0153BA1A" w:rsidR="00F748ED" w:rsidRPr="004E7333" w:rsidRDefault="00F748ED" w:rsidP="008F0303">
      <w:pPr>
        <w:pStyle w:val="Cuerpodeltexto20"/>
        <w:shd w:val="clear" w:color="auto" w:fill="auto"/>
        <w:spacing w:before="0" w:after="0" w:line="240" w:lineRule="auto"/>
        <w:rPr>
          <w:b/>
          <w:bCs/>
          <w:i/>
          <w:sz w:val="22"/>
          <w:szCs w:val="22"/>
        </w:rPr>
      </w:pPr>
      <w:r w:rsidRPr="004E7333">
        <w:rPr>
          <w:b/>
          <w:bCs/>
          <w:i/>
          <w:sz w:val="22"/>
          <w:szCs w:val="22"/>
        </w:rPr>
        <w:t>iv) Decreto de orden departamental:</w:t>
      </w:r>
    </w:p>
    <w:p w14:paraId="503C588E" w14:textId="77777777" w:rsidR="00F748ED" w:rsidRPr="004E7333" w:rsidRDefault="00F748ED" w:rsidP="008F0303">
      <w:pPr>
        <w:pStyle w:val="Cuerpodeltexto20"/>
        <w:shd w:val="clear" w:color="auto" w:fill="auto"/>
        <w:spacing w:before="0" w:after="0" w:line="240" w:lineRule="auto"/>
        <w:rPr>
          <w:sz w:val="22"/>
          <w:szCs w:val="22"/>
        </w:rPr>
      </w:pPr>
      <w:r w:rsidRPr="004E7333">
        <w:rPr>
          <w:i/>
          <w:sz w:val="22"/>
          <w:szCs w:val="22"/>
        </w:rPr>
        <w:t xml:space="preserve">- </w:t>
      </w:r>
      <w:r w:rsidRPr="004E7333">
        <w:rPr>
          <w:sz w:val="22"/>
          <w:szCs w:val="22"/>
        </w:rPr>
        <w:t>Decreto 180 de 2020</w:t>
      </w:r>
    </w:p>
    <w:p w14:paraId="361E311A" w14:textId="04171F03" w:rsidR="00F748ED" w:rsidRPr="004E7333" w:rsidRDefault="00F748ED" w:rsidP="008F0303">
      <w:pPr>
        <w:pStyle w:val="Cuerpodeltexto20"/>
        <w:shd w:val="clear" w:color="auto" w:fill="auto"/>
        <w:spacing w:before="0" w:after="0" w:line="240" w:lineRule="auto"/>
        <w:rPr>
          <w:sz w:val="22"/>
          <w:szCs w:val="22"/>
        </w:rPr>
      </w:pPr>
      <w:r w:rsidRPr="004E7333">
        <w:rPr>
          <w:sz w:val="22"/>
          <w:szCs w:val="22"/>
        </w:rPr>
        <w:t xml:space="preserve">- Decreto 183 de 2020 </w:t>
      </w:r>
    </w:p>
    <w:p w14:paraId="060D65F9" w14:textId="4B0DC30D" w:rsidR="00F748ED" w:rsidRPr="004E7333" w:rsidRDefault="00F748ED" w:rsidP="008F0303">
      <w:pPr>
        <w:pStyle w:val="Cuerpodeltexto20"/>
        <w:shd w:val="clear" w:color="auto" w:fill="auto"/>
        <w:spacing w:before="0" w:after="0" w:line="240" w:lineRule="auto"/>
        <w:rPr>
          <w:sz w:val="22"/>
          <w:szCs w:val="22"/>
        </w:rPr>
      </w:pPr>
    </w:p>
    <w:p w14:paraId="4206A5EF" w14:textId="30254483" w:rsidR="00F748ED" w:rsidRPr="004E7333" w:rsidRDefault="00F748ED" w:rsidP="008F0303">
      <w:pPr>
        <w:pStyle w:val="Cuerpodeltexto20"/>
        <w:shd w:val="clear" w:color="auto" w:fill="auto"/>
        <w:spacing w:before="0" w:after="0" w:line="240" w:lineRule="auto"/>
        <w:rPr>
          <w:b/>
          <w:bCs/>
          <w:sz w:val="22"/>
          <w:szCs w:val="22"/>
        </w:rPr>
      </w:pPr>
      <w:r w:rsidRPr="004E7333">
        <w:rPr>
          <w:b/>
          <w:bCs/>
          <w:sz w:val="22"/>
          <w:szCs w:val="22"/>
        </w:rPr>
        <w:t>v) Decretos de orden municipal</w:t>
      </w:r>
    </w:p>
    <w:p w14:paraId="571223DA" w14:textId="504F555D" w:rsidR="00F748ED" w:rsidRPr="004E7333" w:rsidRDefault="00F748ED" w:rsidP="008F0303">
      <w:pPr>
        <w:pStyle w:val="Cuerpodeltexto20"/>
        <w:shd w:val="clear" w:color="auto" w:fill="auto"/>
        <w:spacing w:before="0" w:after="0" w:line="240" w:lineRule="auto"/>
        <w:rPr>
          <w:sz w:val="22"/>
          <w:szCs w:val="22"/>
        </w:rPr>
      </w:pPr>
      <w:r w:rsidRPr="004E7333">
        <w:rPr>
          <w:sz w:val="22"/>
          <w:szCs w:val="22"/>
        </w:rPr>
        <w:t>- Decreto 111 de 2020</w:t>
      </w:r>
    </w:p>
    <w:p w14:paraId="0608C695" w14:textId="784B42C6" w:rsidR="00F748ED" w:rsidRPr="004E7333" w:rsidRDefault="00F748ED" w:rsidP="008F0303">
      <w:pPr>
        <w:pStyle w:val="Cuerpodeltexto20"/>
        <w:shd w:val="clear" w:color="auto" w:fill="auto"/>
        <w:spacing w:before="0" w:after="0" w:line="240" w:lineRule="auto"/>
        <w:rPr>
          <w:sz w:val="22"/>
          <w:szCs w:val="22"/>
        </w:rPr>
      </w:pPr>
      <w:r w:rsidRPr="004E7333">
        <w:rPr>
          <w:sz w:val="22"/>
          <w:szCs w:val="22"/>
        </w:rPr>
        <w:t xml:space="preserve">- Decreto </w:t>
      </w:r>
      <w:r w:rsidR="00143910" w:rsidRPr="004E7333">
        <w:rPr>
          <w:sz w:val="22"/>
          <w:szCs w:val="22"/>
        </w:rPr>
        <w:t>125</w:t>
      </w:r>
      <w:r w:rsidRPr="004E7333">
        <w:rPr>
          <w:sz w:val="22"/>
          <w:szCs w:val="22"/>
        </w:rPr>
        <w:t xml:space="preserve"> de 2020</w:t>
      </w:r>
    </w:p>
    <w:p w14:paraId="6BD1A470" w14:textId="4C99D8A0" w:rsidR="00F748ED" w:rsidRPr="004E7333" w:rsidRDefault="00F748ED" w:rsidP="008F0303">
      <w:pPr>
        <w:pStyle w:val="Cuerpodeltexto20"/>
        <w:shd w:val="clear" w:color="auto" w:fill="auto"/>
        <w:spacing w:before="0" w:after="0" w:line="240" w:lineRule="auto"/>
        <w:rPr>
          <w:sz w:val="22"/>
          <w:szCs w:val="22"/>
        </w:rPr>
      </w:pPr>
      <w:r w:rsidRPr="004E7333">
        <w:rPr>
          <w:sz w:val="22"/>
          <w:szCs w:val="22"/>
        </w:rPr>
        <w:t xml:space="preserve">- Decreto </w:t>
      </w:r>
      <w:r w:rsidR="00143910" w:rsidRPr="004E7333">
        <w:rPr>
          <w:sz w:val="22"/>
          <w:szCs w:val="22"/>
        </w:rPr>
        <w:t>130</w:t>
      </w:r>
      <w:r w:rsidRPr="004E7333">
        <w:rPr>
          <w:sz w:val="22"/>
          <w:szCs w:val="22"/>
        </w:rPr>
        <w:t xml:space="preserve"> de 2020</w:t>
      </w:r>
    </w:p>
    <w:p w14:paraId="4809E7FE" w14:textId="7FDC21A7" w:rsidR="00F748ED" w:rsidRPr="004E7333" w:rsidRDefault="00F748ED" w:rsidP="008F0303">
      <w:pPr>
        <w:pStyle w:val="Cuerpodeltexto20"/>
        <w:shd w:val="clear" w:color="auto" w:fill="auto"/>
        <w:spacing w:before="0" w:after="0" w:line="240" w:lineRule="auto"/>
        <w:rPr>
          <w:sz w:val="22"/>
          <w:szCs w:val="22"/>
        </w:rPr>
      </w:pPr>
      <w:r w:rsidRPr="004E7333">
        <w:rPr>
          <w:sz w:val="22"/>
          <w:szCs w:val="22"/>
        </w:rPr>
        <w:t xml:space="preserve">- Decreto </w:t>
      </w:r>
      <w:r w:rsidR="00143910" w:rsidRPr="004E7333">
        <w:rPr>
          <w:sz w:val="22"/>
          <w:szCs w:val="22"/>
        </w:rPr>
        <w:t>146</w:t>
      </w:r>
      <w:r w:rsidRPr="004E7333">
        <w:rPr>
          <w:sz w:val="22"/>
          <w:szCs w:val="22"/>
        </w:rPr>
        <w:t xml:space="preserve"> de 2020</w:t>
      </w:r>
    </w:p>
    <w:p w14:paraId="6682CB0C" w14:textId="46E072F2" w:rsidR="00F748ED" w:rsidRPr="004E7333" w:rsidRDefault="00F748ED" w:rsidP="008F0303">
      <w:pPr>
        <w:pStyle w:val="Cuerpodeltexto20"/>
        <w:shd w:val="clear" w:color="auto" w:fill="auto"/>
        <w:spacing w:before="0" w:after="0" w:line="240" w:lineRule="auto"/>
        <w:rPr>
          <w:sz w:val="22"/>
          <w:szCs w:val="22"/>
        </w:rPr>
      </w:pPr>
      <w:r w:rsidRPr="004E7333">
        <w:rPr>
          <w:sz w:val="22"/>
          <w:szCs w:val="22"/>
        </w:rPr>
        <w:t xml:space="preserve">- Decreto </w:t>
      </w:r>
      <w:r w:rsidR="00143910" w:rsidRPr="004E7333">
        <w:rPr>
          <w:sz w:val="22"/>
          <w:szCs w:val="22"/>
        </w:rPr>
        <w:t>162</w:t>
      </w:r>
      <w:r w:rsidRPr="004E7333">
        <w:rPr>
          <w:sz w:val="22"/>
          <w:szCs w:val="22"/>
        </w:rPr>
        <w:t xml:space="preserve"> de 2020</w:t>
      </w:r>
    </w:p>
    <w:p w14:paraId="2BA68C40" w14:textId="1908141C" w:rsidR="00143910" w:rsidRPr="004E7333" w:rsidRDefault="00143910" w:rsidP="008F0303">
      <w:pPr>
        <w:pStyle w:val="Cuerpodeltexto20"/>
        <w:shd w:val="clear" w:color="auto" w:fill="auto"/>
        <w:spacing w:before="0" w:after="0" w:line="240" w:lineRule="auto"/>
        <w:rPr>
          <w:sz w:val="22"/>
          <w:szCs w:val="22"/>
        </w:rPr>
      </w:pPr>
      <w:r w:rsidRPr="004E7333">
        <w:rPr>
          <w:sz w:val="22"/>
          <w:szCs w:val="22"/>
        </w:rPr>
        <w:t>- Decreto 177 de 2020</w:t>
      </w:r>
    </w:p>
    <w:p w14:paraId="65F843CC" w14:textId="271B275F" w:rsidR="00143910" w:rsidRPr="004E7333" w:rsidRDefault="00143910" w:rsidP="008F0303">
      <w:pPr>
        <w:pStyle w:val="Cuerpodeltexto20"/>
        <w:shd w:val="clear" w:color="auto" w:fill="auto"/>
        <w:spacing w:before="0" w:after="0" w:line="240" w:lineRule="auto"/>
        <w:rPr>
          <w:sz w:val="22"/>
          <w:szCs w:val="22"/>
        </w:rPr>
      </w:pPr>
      <w:r w:rsidRPr="004E7333">
        <w:rPr>
          <w:sz w:val="22"/>
          <w:szCs w:val="22"/>
        </w:rPr>
        <w:t>- Decreto 193 de 2020</w:t>
      </w:r>
    </w:p>
    <w:p w14:paraId="3F4E9367" w14:textId="77777777" w:rsidR="00F748ED" w:rsidRPr="004E7333" w:rsidRDefault="00F748ED" w:rsidP="008F0303">
      <w:pPr>
        <w:pStyle w:val="Cuerpodeltexto20"/>
        <w:shd w:val="clear" w:color="auto" w:fill="auto"/>
        <w:spacing w:before="0" w:after="0" w:line="240" w:lineRule="auto"/>
        <w:rPr>
          <w:i/>
          <w:sz w:val="22"/>
          <w:szCs w:val="22"/>
        </w:rPr>
      </w:pPr>
    </w:p>
    <w:p w14:paraId="4479B1E8" w14:textId="61EAEA04" w:rsidR="00F748ED" w:rsidRDefault="00F748ED" w:rsidP="00F748ED">
      <w:pPr>
        <w:pStyle w:val="Cuerpodeltexto20"/>
        <w:shd w:val="clear" w:color="auto" w:fill="auto"/>
        <w:spacing w:before="0" w:after="0" w:line="360" w:lineRule="auto"/>
        <w:rPr>
          <w:sz w:val="22"/>
          <w:szCs w:val="22"/>
        </w:rPr>
      </w:pPr>
      <w:r w:rsidRPr="004E7333">
        <w:rPr>
          <w:sz w:val="22"/>
          <w:szCs w:val="22"/>
        </w:rPr>
        <w:t xml:space="preserve">Así, la parte </w:t>
      </w:r>
      <w:r w:rsidR="00E2539D">
        <w:rPr>
          <w:sz w:val="22"/>
          <w:szCs w:val="22"/>
        </w:rPr>
        <w:t xml:space="preserve">considerativa y </w:t>
      </w:r>
      <w:r w:rsidRPr="004E7333">
        <w:rPr>
          <w:sz w:val="22"/>
          <w:szCs w:val="22"/>
        </w:rPr>
        <w:t>resolutiva del acto administrativo, dispuso:</w:t>
      </w:r>
    </w:p>
    <w:p w14:paraId="0C207957" w14:textId="54DBC8EF" w:rsidR="00E2539D" w:rsidRDefault="00E2539D" w:rsidP="00F748ED">
      <w:pPr>
        <w:pStyle w:val="Cuerpodeltexto20"/>
        <w:shd w:val="clear" w:color="auto" w:fill="auto"/>
        <w:spacing w:before="0" w:after="0" w:line="360" w:lineRule="auto"/>
        <w:rPr>
          <w:sz w:val="22"/>
          <w:szCs w:val="22"/>
        </w:rPr>
      </w:pPr>
    </w:p>
    <w:p w14:paraId="0EB859DC" w14:textId="50C252BC" w:rsidR="00E2539D" w:rsidRPr="004E7333" w:rsidRDefault="00E2539D" w:rsidP="00F748ED">
      <w:pPr>
        <w:pStyle w:val="Cuerpodeltexto20"/>
        <w:shd w:val="clear" w:color="auto" w:fill="auto"/>
        <w:spacing w:before="0" w:after="0" w:line="360" w:lineRule="auto"/>
        <w:rPr>
          <w:sz w:val="22"/>
          <w:szCs w:val="22"/>
        </w:rPr>
      </w:pPr>
      <w:r>
        <w:rPr>
          <w:noProof/>
          <w:lang w:val="en-US"/>
        </w:rPr>
        <w:drawing>
          <wp:inline distT="0" distB="0" distL="0" distR="0" wp14:anchorId="7717BC62" wp14:editId="5E15771E">
            <wp:extent cx="5639434" cy="1941616"/>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5639434" cy="1941616"/>
                    </a:xfrm>
                    <a:prstGeom prst="rect">
                      <a:avLst/>
                    </a:prstGeom>
                  </pic:spPr>
                </pic:pic>
              </a:graphicData>
            </a:graphic>
          </wp:inline>
        </w:drawing>
      </w:r>
    </w:p>
    <w:p w14:paraId="19D07B2C" w14:textId="7F0404B8" w:rsidR="00E2539D" w:rsidRPr="00E2539D" w:rsidRDefault="00E2539D" w:rsidP="00E2539D">
      <w:pPr>
        <w:pStyle w:val="Cuerpodeltexto20"/>
        <w:shd w:val="clear" w:color="auto" w:fill="auto"/>
        <w:spacing w:before="0" w:after="0" w:line="360" w:lineRule="auto"/>
        <w:rPr>
          <w:sz w:val="22"/>
          <w:szCs w:val="22"/>
        </w:rPr>
      </w:pPr>
      <w:r>
        <w:rPr>
          <w:noProof/>
          <w:lang w:val="en-US"/>
        </w:rPr>
        <w:lastRenderedPageBreak/>
        <w:drawing>
          <wp:inline distT="0" distB="0" distL="0" distR="0" wp14:anchorId="69BCE185" wp14:editId="5B999D90">
            <wp:extent cx="5676403" cy="2012315"/>
            <wp:effectExtent l="0" t="0" r="635"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3">
                      <a:extLst>
                        <a:ext uri="{28A0092B-C50C-407E-A947-70E740481C1C}">
                          <a14:useLocalDpi xmlns:a14="http://schemas.microsoft.com/office/drawing/2010/main" val="0"/>
                        </a:ext>
                      </a:extLst>
                    </a:blip>
                    <a:stretch>
                      <a:fillRect/>
                    </a:stretch>
                  </pic:blipFill>
                  <pic:spPr>
                    <a:xfrm>
                      <a:off x="0" y="0"/>
                      <a:ext cx="5676403" cy="2012315"/>
                    </a:xfrm>
                    <a:prstGeom prst="rect">
                      <a:avLst/>
                    </a:prstGeom>
                  </pic:spPr>
                </pic:pic>
              </a:graphicData>
            </a:graphic>
          </wp:inline>
        </w:drawing>
      </w:r>
    </w:p>
    <w:p w14:paraId="446E9F45" w14:textId="3ADB00A8" w:rsidR="00E2539D" w:rsidRDefault="00E2539D" w:rsidP="00143910">
      <w:pPr>
        <w:pStyle w:val="Cuerpodeltexto20"/>
        <w:shd w:val="clear" w:color="auto" w:fill="auto"/>
        <w:spacing w:before="0" w:after="0" w:line="240" w:lineRule="auto"/>
        <w:ind w:left="567"/>
        <w:rPr>
          <w:i/>
          <w:iCs/>
        </w:rPr>
      </w:pPr>
      <w:r>
        <w:rPr>
          <w:noProof/>
          <w:lang w:val="en-US"/>
        </w:rPr>
        <w:drawing>
          <wp:inline distT="0" distB="0" distL="0" distR="0" wp14:anchorId="50825D17" wp14:editId="5627520E">
            <wp:extent cx="5299990" cy="193548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4">
                      <a:extLst>
                        <a:ext uri="{28A0092B-C50C-407E-A947-70E740481C1C}">
                          <a14:useLocalDpi xmlns:a14="http://schemas.microsoft.com/office/drawing/2010/main" val="0"/>
                        </a:ext>
                      </a:extLst>
                    </a:blip>
                    <a:stretch>
                      <a:fillRect/>
                    </a:stretch>
                  </pic:blipFill>
                  <pic:spPr>
                    <a:xfrm>
                      <a:off x="0" y="0"/>
                      <a:ext cx="5299990" cy="1935480"/>
                    </a:xfrm>
                    <a:prstGeom prst="rect">
                      <a:avLst/>
                    </a:prstGeom>
                  </pic:spPr>
                </pic:pic>
              </a:graphicData>
            </a:graphic>
          </wp:inline>
        </w:drawing>
      </w:r>
    </w:p>
    <w:p w14:paraId="4A9988B8" w14:textId="1B487120" w:rsidR="008F0303" w:rsidRDefault="008F0303" w:rsidP="008F0303">
      <w:pPr>
        <w:pStyle w:val="Cuerpodeltexto20"/>
        <w:shd w:val="clear" w:color="auto" w:fill="auto"/>
        <w:spacing w:before="0" w:after="0" w:line="240" w:lineRule="auto"/>
        <w:ind w:left="567"/>
        <w:rPr>
          <w:i/>
          <w:iCs/>
        </w:rPr>
      </w:pPr>
      <w:r>
        <w:rPr>
          <w:noProof/>
          <w:lang w:val="en-US"/>
        </w:rPr>
        <w:drawing>
          <wp:inline distT="0" distB="0" distL="0" distR="0" wp14:anchorId="564A63BA" wp14:editId="788B8DB8">
            <wp:extent cx="5198168" cy="1989116"/>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5">
                      <a:extLst>
                        <a:ext uri="{28A0092B-C50C-407E-A947-70E740481C1C}">
                          <a14:useLocalDpi xmlns:a14="http://schemas.microsoft.com/office/drawing/2010/main" val="0"/>
                        </a:ext>
                      </a:extLst>
                    </a:blip>
                    <a:stretch>
                      <a:fillRect/>
                    </a:stretch>
                  </pic:blipFill>
                  <pic:spPr>
                    <a:xfrm>
                      <a:off x="0" y="0"/>
                      <a:ext cx="5198168" cy="1989116"/>
                    </a:xfrm>
                    <a:prstGeom prst="rect">
                      <a:avLst/>
                    </a:prstGeom>
                  </pic:spPr>
                </pic:pic>
              </a:graphicData>
            </a:graphic>
          </wp:inline>
        </w:drawing>
      </w:r>
    </w:p>
    <w:p w14:paraId="5C61F44A" w14:textId="7EEDB9F3" w:rsidR="008F0303" w:rsidRDefault="008F0303" w:rsidP="00143910">
      <w:pPr>
        <w:pStyle w:val="Cuerpodeltexto20"/>
        <w:shd w:val="clear" w:color="auto" w:fill="auto"/>
        <w:spacing w:before="0" w:after="0" w:line="240" w:lineRule="auto"/>
        <w:ind w:left="567"/>
        <w:rPr>
          <w:i/>
          <w:iCs/>
        </w:rPr>
      </w:pPr>
      <w:r>
        <w:rPr>
          <w:noProof/>
          <w:lang w:val="en-US"/>
        </w:rPr>
        <w:drawing>
          <wp:inline distT="0" distB="0" distL="0" distR="0" wp14:anchorId="2AC17DDF" wp14:editId="5BDABD57">
            <wp:extent cx="5189517" cy="2321560"/>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6">
                      <a:extLst>
                        <a:ext uri="{28A0092B-C50C-407E-A947-70E740481C1C}">
                          <a14:useLocalDpi xmlns:a14="http://schemas.microsoft.com/office/drawing/2010/main" val="0"/>
                        </a:ext>
                      </a:extLst>
                    </a:blip>
                    <a:stretch>
                      <a:fillRect/>
                    </a:stretch>
                  </pic:blipFill>
                  <pic:spPr>
                    <a:xfrm>
                      <a:off x="0" y="0"/>
                      <a:ext cx="5189517" cy="2321560"/>
                    </a:xfrm>
                    <a:prstGeom prst="rect">
                      <a:avLst/>
                    </a:prstGeom>
                  </pic:spPr>
                </pic:pic>
              </a:graphicData>
            </a:graphic>
          </wp:inline>
        </w:drawing>
      </w:r>
    </w:p>
    <w:p w14:paraId="0103A9C0" w14:textId="2C204EDA" w:rsidR="008F0303" w:rsidRDefault="008F0303" w:rsidP="00143910">
      <w:pPr>
        <w:pStyle w:val="Cuerpodeltexto20"/>
        <w:shd w:val="clear" w:color="auto" w:fill="auto"/>
        <w:spacing w:before="0" w:after="0" w:line="240" w:lineRule="auto"/>
        <w:ind w:left="567"/>
        <w:rPr>
          <w:i/>
          <w:iCs/>
        </w:rPr>
      </w:pPr>
    </w:p>
    <w:p w14:paraId="6E7DB99D" w14:textId="05E4C8D7" w:rsidR="008F0303" w:rsidRDefault="008F0303" w:rsidP="00143910">
      <w:pPr>
        <w:pStyle w:val="Cuerpodeltexto20"/>
        <w:shd w:val="clear" w:color="auto" w:fill="auto"/>
        <w:spacing w:before="0" w:after="0" w:line="240" w:lineRule="auto"/>
        <w:ind w:left="567"/>
        <w:rPr>
          <w:i/>
          <w:iCs/>
        </w:rPr>
      </w:pPr>
      <w:r>
        <w:rPr>
          <w:i/>
          <w:iCs/>
        </w:rPr>
        <w:t>En mérito de lo expuesto,</w:t>
      </w:r>
    </w:p>
    <w:p w14:paraId="34F98EC9" w14:textId="64E79513" w:rsidR="008F0303" w:rsidRDefault="008F0303" w:rsidP="00143910">
      <w:pPr>
        <w:pStyle w:val="Cuerpodeltexto20"/>
        <w:shd w:val="clear" w:color="auto" w:fill="auto"/>
        <w:spacing w:before="0" w:after="0" w:line="240" w:lineRule="auto"/>
        <w:ind w:left="567"/>
        <w:rPr>
          <w:i/>
          <w:iCs/>
        </w:rPr>
      </w:pPr>
    </w:p>
    <w:p w14:paraId="234EF4DD" w14:textId="54B9018E" w:rsidR="008F0303" w:rsidRDefault="008F0303" w:rsidP="008F0303">
      <w:pPr>
        <w:pStyle w:val="Cuerpodeltexto20"/>
        <w:shd w:val="clear" w:color="auto" w:fill="auto"/>
        <w:spacing w:before="0" w:after="0" w:line="240" w:lineRule="auto"/>
        <w:ind w:left="567"/>
        <w:jc w:val="center"/>
        <w:rPr>
          <w:b/>
          <w:bCs/>
          <w:i/>
          <w:iCs/>
        </w:rPr>
      </w:pPr>
      <w:r w:rsidRPr="008F0303">
        <w:rPr>
          <w:b/>
          <w:bCs/>
          <w:i/>
          <w:iCs/>
        </w:rPr>
        <w:t>DECRETA</w:t>
      </w:r>
    </w:p>
    <w:p w14:paraId="587D92A8" w14:textId="77777777" w:rsidR="008F0303" w:rsidRPr="008F0303" w:rsidRDefault="008F0303" w:rsidP="008F0303">
      <w:pPr>
        <w:pStyle w:val="Cuerpodeltexto20"/>
        <w:shd w:val="clear" w:color="auto" w:fill="auto"/>
        <w:spacing w:before="0" w:after="0" w:line="240" w:lineRule="auto"/>
        <w:ind w:left="567"/>
        <w:jc w:val="center"/>
        <w:rPr>
          <w:b/>
          <w:bCs/>
          <w:i/>
          <w:iCs/>
        </w:rPr>
      </w:pPr>
    </w:p>
    <w:p w14:paraId="7196D064" w14:textId="5819EC06" w:rsidR="007B1461" w:rsidRPr="004E7333" w:rsidRDefault="00F748ED" w:rsidP="00143910">
      <w:pPr>
        <w:pStyle w:val="Cuerpodeltexto20"/>
        <w:shd w:val="clear" w:color="auto" w:fill="auto"/>
        <w:spacing w:before="0" w:after="0" w:line="240" w:lineRule="auto"/>
        <w:ind w:left="567"/>
        <w:rPr>
          <w:bCs/>
          <w:i/>
          <w:iCs/>
        </w:rPr>
      </w:pPr>
      <w:r w:rsidRPr="004E7333">
        <w:rPr>
          <w:i/>
          <w:iCs/>
        </w:rPr>
        <w:t>“</w:t>
      </w:r>
      <w:r w:rsidRPr="004E7333">
        <w:rPr>
          <w:b/>
          <w:i/>
          <w:iCs/>
        </w:rPr>
        <w:t xml:space="preserve">ARTICULO PRIMERO: PRORROGAR </w:t>
      </w:r>
      <w:r w:rsidRPr="004E7333">
        <w:rPr>
          <w:bCs/>
          <w:i/>
          <w:iCs/>
        </w:rPr>
        <w:t>la sus</w:t>
      </w:r>
      <w:r w:rsidR="004A3024" w:rsidRPr="004E7333">
        <w:rPr>
          <w:bCs/>
          <w:i/>
          <w:iCs/>
        </w:rPr>
        <w:t>p</w:t>
      </w:r>
      <w:r w:rsidRPr="004E7333">
        <w:rPr>
          <w:bCs/>
          <w:i/>
          <w:iCs/>
        </w:rPr>
        <w:t xml:space="preserve">ensión de </w:t>
      </w:r>
      <w:r w:rsidR="00143910" w:rsidRPr="004E7333">
        <w:rPr>
          <w:bCs/>
          <w:i/>
          <w:iCs/>
        </w:rPr>
        <w:t xml:space="preserve">los </w:t>
      </w:r>
      <w:r w:rsidRPr="004E7333">
        <w:rPr>
          <w:bCs/>
          <w:i/>
          <w:iCs/>
        </w:rPr>
        <w:t>términos</w:t>
      </w:r>
      <w:r w:rsidR="00143910" w:rsidRPr="004E7333">
        <w:rPr>
          <w:bCs/>
          <w:i/>
          <w:iCs/>
        </w:rPr>
        <w:t xml:space="preserve"> en los procesos Administrativos, Policivos, Coactivos, de Familia de acuerdo a lo establecido por el Gobierno Nacional en cuanto al aislamiento preventivo obligatoria hasta las doce de la noche (12:00 pm) del día 15 de julio de 2020.</w:t>
      </w:r>
    </w:p>
    <w:p w14:paraId="612A68DC" w14:textId="3305B0D7" w:rsidR="00143910" w:rsidRPr="004E7333" w:rsidRDefault="00143910" w:rsidP="00143910">
      <w:pPr>
        <w:pStyle w:val="Cuerpodeltexto20"/>
        <w:shd w:val="clear" w:color="auto" w:fill="auto"/>
        <w:spacing w:before="0" w:after="0" w:line="240" w:lineRule="auto"/>
        <w:ind w:left="567"/>
        <w:rPr>
          <w:bCs/>
          <w:i/>
          <w:iCs/>
        </w:rPr>
      </w:pPr>
    </w:p>
    <w:p w14:paraId="66E84567" w14:textId="185FB3D5" w:rsidR="00143910" w:rsidRPr="004E7333" w:rsidRDefault="00143910" w:rsidP="60D5499D">
      <w:pPr>
        <w:pStyle w:val="Cuerpodeltexto20"/>
        <w:shd w:val="clear" w:color="auto" w:fill="auto"/>
        <w:spacing w:before="0" w:after="0" w:line="240" w:lineRule="auto"/>
        <w:ind w:left="567"/>
        <w:rPr>
          <w:i/>
          <w:iCs/>
        </w:rPr>
      </w:pPr>
      <w:r w:rsidRPr="60D5499D">
        <w:rPr>
          <w:b/>
          <w:bCs/>
          <w:i/>
          <w:iCs/>
        </w:rPr>
        <w:lastRenderedPageBreak/>
        <w:t xml:space="preserve">ARTÍCULO SEGUNDO: PRORROGAR LA SUSPENSIÓN DE  TERMINOS PROCESALES </w:t>
      </w:r>
      <w:r w:rsidRPr="60D5499D">
        <w:rPr>
          <w:i/>
          <w:iCs/>
        </w:rPr>
        <w:t xml:space="preserve">de que trata el Artículo Segundo del Decreto 193 de 23 de junio de 2020, a partir del día primero (1) de julio de 2020, y hasta las doce de la noche (12:00 </w:t>
      </w:r>
      <w:proofErr w:type="spellStart"/>
      <w:r w:rsidRPr="60D5499D">
        <w:rPr>
          <w:i/>
          <w:iCs/>
        </w:rPr>
        <w:t>p.m</w:t>
      </w:r>
      <w:proofErr w:type="spellEnd"/>
      <w:r w:rsidRPr="60D5499D">
        <w:rPr>
          <w:i/>
          <w:iCs/>
        </w:rPr>
        <w:t xml:space="preserve"> ) del día 15 de julio de 2020, en las actuaciones que adelantan las inspecciones de Policía , Tránsito y Espacio Público, procesos policivos de la Ley 1801 de 2016, los procesos de tránsito de la Ley 769 de 2002, modificada por la Ley 1383 de 2010, amparos administrativos, así como los procesos por violencia intrafamiliar con fundamento en la leyes 294 de 1996, 75 de 2000 y 1257 de 2008 y demás procesos en los sean parte niños, niñas y adolescentes de acuerdo a la ley 1098 de 2006 y conciliaciones prejudiciales de que trata la Ley 640 de 2001, adelantados por las comisarías de familia del municipio de Tunja, de conformidad con la parte motiva del presente decreto.</w:t>
      </w:r>
    </w:p>
    <w:p w14:paraId="6AB319F0" w14:textId="77777777" w:rsidR="00143910" w:rsidRPr="004E7333" w:rsidRDefault="00143910" w:rsidP="60D5499D">
      <w:pPr>
        <w:pStyle w:val="Cuerpodeltexto20"/>
        <w:shd w:val="clear" w:color="auto" w:fill="auto"/>
        <w:spacing w:before="0" w:after="0" w:line="240" w:lineRule="auto"/>
        <w:ind w:left="567"/>
        <w:rPr>
          <w:i/>
          <w:iCs/>
        </w:rPr>
      </w:pPr>
    </w:p>
    <w:p w14:paraId="2DE4D9B5" w14:textId="77777777" w:rsidR="00143910" w:rsidRPr="004E7333" w:rsidRDefault="00143910" w:rsidP="60D5499D">
      <w:pPr>
        <w:pStyle w:val="Cuerpodeltexto20"/>
        <w:shd w:val="clear" w:color="auto" w:fill="auto"/>
        <w:spacing w:before="0" w:after="0" w:line="240" w:lineRule="auto"/>
        <w:ind w:left="567"/>
        <w:rPr>
          <w:i/>
          <w:iCs/>
        </w:rPr>
      </w:pPr>
      <w:r w:rsidRPr="60D5499D">
        <w:rPr>
          <w:b/>
          <w:bCs/>
          <w:i/>
          <w:iCs/>
        </w:rPr>
        <w:t>PARÁGRAFO:</w:t>
      </w:r>
      <w:r w:rsidRPr="60D5499D">
        <w:rPr>
          <w:i/>
          <w:iCs/>
        </w:rPr>
        <w:t xml:space="preserve"> La suspensión de términos implica la interrupción de los términos de caducidad y prescripción de los diferentes procesos que adelanta la Secretaría de Gobierno, las inspecciones de Policía, e inspecciones de Tránsito y Transporte de Tunja y las Comisarias de Familia, en los términos del presente artículo.</w:t>
      </w:r>
    </w:p>
    <w:p w14:paraId="4A23BEAB" w14:textId="77777777" w:rsidR="00143910" w:rsidRPr="004E7333" w:rsidRDefault="00143910" w:rsidP="60D5499D">
      <w:pPr>
        <w:pStyle w:val="Cuerpodeltexto20"/>
        <w:shd w:val="clear" w:color="auto" w:fill="auto"/>
        <w:spacing w:before="0" w:after="0" w:line="240" w:lineRule="auto"/>
        <w:ind w:left="567"/>
        <w:rPr>
          <w:i/>
          <w:iCs/>
        </w:rPr>
      </w:pPr>
    </w:p>
    <w:p w14:paraId="7C5DF7AD" w14:textId="0B17DCF3" w:rsidR="00143910" w:rsidRPr="004E7333" w:rsidRDefault="00143910" w:rsidP="60D5499D">
      <w:pPr>
        <w:pStyle w:val="Cuerpodeltexto20"/>
        <w:shd w:val="clear" w:color="auto" w:fill="auto"/>
        <w:spacing w:before="0" w:after="0" w:line="240" w:lineRule="auto"/>
        <w:ind w:left="567"/>
        <w:rPr>
          <w:i/>
          <w:iCs/>
        </w:rPr>
      </w:pPr>
      <w:r w:rsidRPr="60D5499D">
        <w:rPr>
          <w:b/>
          <w:bCs/>
          <w:i/>
          <w:iCs/>
        </w:rPr>
        <w:t xml:space="preserve">ARTÍCULO TERCERO: PRORROGAR LA SUSPENSIÓN DE TÉRMINOS </w:t>
      </w:r>
      <w:r w:rsidR="00124275" w:rsidRPr="60D5499D">
        <w:rPr>
          <w:b/>
          <w:bCs/>
          <w:i/>
          <w:iCs/>
        </w:rPr>
        <w:t>PROCESALES</w:t>
      </w:r>
      <w:r w:rsidR="00124275" w:rsidRPr="60D5499D">
        <w:rPr>
          <w:i/>
          <w:iCs/>
        </w:rPr>
        <w:t xml:space="preserve"> a partir del día primero (1) de julio de 2020 y hasta las doce de la noche (12:00 pm) del día 15 de julio de 2020, en los procesos administrativos sancionatorios y de jurisdicción coactiva, y demás actuaciones administrativas en trámite o que se pretendan tramitar y que se requiera el cómputo de términos, en la Secretaría de Tránsito y Transporte de la Ciudad de Tunja.</w:t>
      </w:r>
    </w:p>
    <w:p w14:paraId="2D84106C" w14:textId="3E76D747" w:rsidR="00586A62" w:rsidRPr="004E7333" w:rsidRDefault="00586A62" w:rsidP="00143910">
      <w:pPr>
        <w:pStyle w:val="Cuerpodeltexto20"/>
        <w:shd w:val="clear" w:color="auto" w:fill="auto"/>
        <w:spacing w:before="0" w:after="0" w:line="240" w:lineRule="auto"/>
        <w:ind w:left="567"/>
        <w:rPr>
          <w:bCs/>
          <w:i/>
          <w:iCs/>
        </w:rPr>
      </w:pPr>
    </w:p>
    <w:p w14:paraId="702D82AD" w14:textId="4460C768" w:rsidR="00586A62" w:rsidRPr="004E7333" w:rsidRDefault="00586A62" w:rsidP="1D512F6C">
      <w:pPr>
        <w:pStyle w:val="Cuerpodeltexto20"/>
        <w:shd w:val="clear" w:color="auto" w:fill="auto"/>
        <w:spacing w:before="0" w:after="0" w:line="240" w:lineRule="auto"/>
        <w:ind w:left="567"/>
        <w:rPr>
          <w:i/>
          <w:iCs/>
        </w:rPr>
      </w:pPr>
      <w:r w:rsidRPr="1D512F6C">
        <w:rPr>
          <w:i/>
          <w:iCs/>
        </w:rPr>
        <w:t>Lo anterior, sin perjuicio de que se puedan atender denuncias, peticiones excepcionales o consultas dentro del término d</w:t>
      </w:r>
      <w:r w:rsidR="3A369EC9" w:rsidRPr="1D512F6C">
        <w:rPr>
          <w:i/>
          <w:iCs/>
        </w:rPr>
        <w:t>e</w:t>
      </w:r>
      <w:r w:rsidRPr="1D512F6C">
        <w:rPr>
          <w:i/>
          <w:iCs/>
        </w:rPr>
        <w:t xml:space="preserve"> suspensión, así como de la continuidad en el desempeño de las funciones por parte de los funcionarios de la entidad, con las restricciones dispuestas por las autoridades del orden nacional, departamental y municipal, o desde sus hogares bajo la orientación de los respectivos superiores.</w:t>
      </w:r>
    </w:p>
    <w:p w14:paraId="1FD795A1" w14:textId="2C941735" w:rsidR="00586A62" w:rsidRPr="004E7333" w:rsidRDefault="00586A62" w:rsidP="00143910">
      <w:pPr>
        <w:pStyle w:val="Cuerpodeltexto20"/>
        <w:shd w:val="clear" w:color="auto" w:fill="auto"/>
        <w:spacing w:before="0" w:after="0" w:line="240" w:lineRule="auto"/>
        <w:ind w:left="567"/>
        <w:rPr>
          <w:bCs/>
          <w:i/>
          <w:iCs/>
        </w:rPr>
      </w:pPr>
    </w:p>
    <w:p w14:paraId="484B1E4D" w14:textId="6A85C549" w:rsidR="00586A62" w:rsidRPr="004E7333" w:rsidRDefault="00586A62" w:rsidP="00586A62">
      <w:pPr>
        <w:pStyle w:val="Cuerpodeltexto20"/>
        <w:shd w:val="clear" w:color="auto" w:fill="auto"/>
        <w:spacing w:before="0" w:after="0" w:line="240" w:lineRule="auto"/>
        <w:ind w:left="567"/>
        <w:rPr>
          <w:bCs/>
          <w:i/>
          <w:iCs/>
        </w:rPr>
      </w:pPr>
      <w:r w:rsidRPr="004E7333">
        <w:rPr>
          <w:b/>
          <w:i/>
          <w:iCs/>
        </w:rPr>
        <w:t>ARTÍCULO CUARTO: PRORROGAR hasta el quince (15) de julio de 2020, la SUSPESIÓN DE LA ATENCIÓN AL PÚBLICO DE MANERA PRESENCIAL</w:t>
      </w:r>
      <w:r w:rsidRPr="004E7333">
        <w:rPr>
          <w:bCs/>
          <w:i/>
          <w:iCs/>
        </w:rPr>
        <w:t xml:space="preserve"> en la sede de la Secretaría de Tránsito y Transporte de Tunja, razón por la cual, se dispondrá el canal electrónico: cobro</w:t>
      </w:r>
      <w:r w:rsidR="009B5719" w:rsidRPr="004E7333">
        <w:rPr>
          <w:bCs/>
          <w:i/>
          <w:iCs/>
        </w:rPr>
        <w:t xml:space="preserve"> </w:t>
      </w:r>
      <w:r w:rsidRPr="004E7333">
        <w:rPr>
          <w:bCs/>
          <w:i/>
          <w:iCs/>
        </w:rPr>
        <w:t>coactivo.</w:t>
      </w:r>
      <w:r w:rsidR="009B5719" w:rsidRPr="004E7333">
        <w:rPr>
          <w:bCs/>
          <w:i/>
          <w:iCs/>
        </w:rPr>
        <w:t xml:space="preserve"> </w:t>
      </w:r>
      <w:r w:rsidRPr="004E7333">
        <w:rPr>
          <w:bCs/>
          <w:i/>
          <w:iCs/>
        </w:rPr>
        <w:t>transito tunja.gov.co, para recibir denuncias, peticiones, consultas y demás solicitudes ciudadanas o institucionales de nivel territorial, garantizando la decida publicidad del canal dispuesto para recibirlas en la página web de la entidad y en los respectivos despachos.</w:t>
      </w:r>
    </w:p>
    <w:p w14:paraId="44E48602" w14:textId="00F64287" w:rsidR="00586A62" w:rsidRPr="004E7333" w:rsidRDefault="00586A62" w:rsidP="00143910">
      <w:pPr>
        <w:pStyle w:val="Cuerpodeltexto20"/>
        <w:shd w:val="clear" w:color="auto" w:fill="auto"/>
        <w:spacing w:before="0" w:after="0" w:line="240" w:lineRule="auto"/>
        <w:ind w:left="567"/>
        <w:rPr>
          <w:bCs/>
          <w:i/>
          <w:iCs/>
        </w:rPr>
      </w:pPr>
    </w:p>
    <w:p w14:paraId="0262E5C0" w14:textId="2714ACC7" w:rsidR="00586A62" w:rsidRPr="004E7333" w:rsidRDefault="00586A62" w:rsidP="00143910">
      <w:pPr>
        <w:pStyle w:val="Cuerpodeltexto20"/>
        <w:shd w:val="clear" w:color="auto" w:fill="auto"/>
        <w:spacing w:before="0" w:after="0" w:line="240" w:lineRule="auto"/>
        <w:ind w:left="567"/>
        <w:rPr>
          <w:bCs/>
          <w:i/>
          <w:iCs/>
        </w:rPr>
      </w:pPr>
    </w:p>
    <w:p w14:paraId="5F350BD8" w14:textId="2A82A794" w:rsidR="00586A62" w:rsidRPr="004E7333" w:rsidRDefault="00586A62" w:rsidP="00143910">
      <w:pPr>
        <w:pStyle w:val="Cuerpodeltexto20"/>
        <w:shd w:val="clear" w:color="auto" w:fill="auto"/>
        <w:spacing w:before="0" w:after="0" w:line="240" w:lineRule="auto"/>
        <w:ind w:left="567"/>
        <w:rPr>
          <w:bCs/>
          <w:i/>
          <w:iCs/>
        </w:rPr>
      </w:pPr>
      <w:r w:rsidRPr="004E7333">
        <w:rPr>
          <w:b/>
          <w:i/>
          <w:iCs/>
        </w:rPr>
        <w:t>ARTÍCULO QUINTO:</w:t>
      </w:r>
      <w:r w:rsidRPr="004E7333">
        <w:rPr>
          <w:bCs/>
          <w:i/>
          <w:iCs/>
        </w:rPr>
        <w:t xml:space="preserve"> L</w:t>
      </w:r>
      <w:r w:rsidR="00AE3676" w:rsidRPr="004E7333">
        <w:rPr>
          <w:bCs/>
          <w:i/>
          <w:iCs/>
        </w:rPr>
        <w:t>a</w:t>
      </w:r>
      <w:r w:rsidRPr="004E7333">
        <w:rPr>
          <w:bCs/>
          <w:i/>
          <w:iCs/>
        </w:rPr>
        <w:t xml:space="preserve"> suspensión de términos implica la interrupción de los términos de caducidad y prescripción de los diferentes procesos que adelanta la Secretaría de Tránsito y Transporte de Tunja.</w:t>
      </w:r>
    </w:p>
    <w:p w14:paraId="3157BB2C" w14:textId="0DB441A8" w:rsidR="00B019E7" w:rsidRPr="004E7333" w:rsidRDefault="00B019E7" w:rsidP="00143910">
      <w:pPr>
        <w:pStyle w:val="Cuerpodeltexto20"/>
        <w:shd w:val="clear" w:color="auto" w:fill="auto"/>
        <w:spacing w:before="0" w:after="0" w:line="240" w:lineRule="auto"/>
        <w:ind w:left="567"/>
        <w:rPr>
          <w:bCs/>
          <w:i/>
          <w:iCs/>
        </w:rPr>
      </w:pPr>
    </w:p>
    <w:p w14:paraId="5747861F" w14:textId="4F469A1F" w:rsidR="00B019E7" w:rsidRPr="004E7333" w:rsidRDefault="00B019E7" w:rsidP="00143910">
      <w:pPr>
        <w:pStyle w:val="Cuerpodeltexto20"/>
        <w:shd w:val="clear" w:color="auto" w:fill="auto"/>
        <w:spacing w:before="0" w:after="0" w:line="240" w:lineRule="auto"/>
        <w:ind w:left="567"/>
        <w:rPr>
          <w:bCs/>
          <w:i/>
          <w:iCs/>
        </w:rPr>
      </w:pPr>
      <w:r w:rsidRPr="004E7333">
        <w:rPr>
          <w:b/>
          <w:i/>
          <w:iCs/>
        </w:rPr>
        <w:t>ARTÍCULO SEXTO:</w:t>
      </w:r>
      <w:r w:rsidRPr="004E7333">
        <w:rPr>
          <w:bCs/>
          <w:i/>
          <w:iCs/>
        </w:rPr>
        <w:t xml:space="preserve"> Derogar los Actos Administrativos que versen sobre el mismo tema y que sean contrarios a este.</w:t>
      </w:r>
    </w:p>
    <w:p w14:paraId="62937465" w14:textId="4DE53E6D" w:rsidR="00B019E7" w:rsidRPr="004E7333" w:rsidRDefault="00B019E7" w:rsidP="00143910">
      <w:pPr>
        <w:pStyle w:val="Cuerpodeltexto20"/>
        <w:shd w:val="clear" w:color="auto" w:fill="auto"/>
        <w:spacing w:before="0" w:after="0" w:line="240" w:lineRule="auto"/>
        <w:ind w:left="567"/>
        <w:rPr>
          <w:bCs/>
          <w:i/>
          <w:iCs/>
        </w:rPr>
      </w:pPr>
    </w:p>
    <w:p w14:paraId="6E98BF79" w14:textId="75B93235" w:rsidR="00B019E7" w:rsidRPr="004E7333" w:rsidRDefault="00B019E7" w:rsidP="1D512F6C">
      <w:pPr>
        <w:pStyle w:val="Cuerpodeltexto20"/>
        <w:shd w:val="clear" w:color="auto" w:fill="auto"/>
        <w:spacing w:before="0" w:after="0" w:line="240" w:lineRule="auto"/>
        <w:ind w:left="567"/>
        <w:rPr>
          <w:i/>
          <w:iCs/>
        </w:rPr>
      </w:pPr>
      <w:r w:rsidRPr="1D512F6C">
        <w:rPr>
          <w:b/>
          <w:bCs/>
          <w:i/>
          <w:iCs/>
        </w:rPr>
        <w:t>ARTÍCULO SÉPTIMO: VIGENCIA.</w:t>
      </w:r>
      <w:r w:rsidRPr="1D512F6C">
        <w:rPr>
          <w:i/>
          <w:iCs/>
        </w:rPr>
        <w:t xml:space="preserve"> El presente Decreto rige a partir de la </w:t>
      </w:r>
      <w:r w:rsidR="107A7E7B" w:rsidRPr="1D512F6C">
        <w:rPr>
          <w:i/>
          <w:iCs/>
        </w:rPr>
        <w:t>fecha</w:t>
      </w:r>
      <w:r w:rsidRPr="1D512F6C">
        <w:rPr>
          <w:i/>
          <w:iCs/>
        </w:rPr>
        <w:t xml:space="preserve"> de expedición y su publicación.</w:t>
      </w:r>
    </w:p>
    <w:p w14:paraId="2905A613" w14:textId="77777777" w:rsidR="00586A62" w:rsidRPr="004E7333" w:rsidRDefault="00586A62" w:rsidP="00143910">
      <w:pPr>
        <w:pStyle w:val="Cuerpodeltexto20"/>
        <w:shd w:val="clear" w:color="auto" w:fill="auto"/>
        <w:spacing w:before="0" w:after="0" w:line="240" w:lineRule="auto"/>
        <w:ind w:left="567"/>
        <w:rPr>
          <w:bCs/>
          <w:i/>
          <w:iCs/>
        </w:rPr>
      </w:pPr>
    </w:p>
    <w:p w14:paraId="62F469BE" w14:textId="77777777" w:rsidR="00143910" w:rsidRPr="004E7333" w:rsidRDefault="00143910" w:rsidP="5BB53752">
      <w:pPr>
        <w:pStyle w:val="Cuerpodeltexto20"/>
        <w:shd w:val="clear" w:color="auto" w:fill="auto"/>
        <w:spacing w:before="0" w:after="0" w:line="240" w:lineRule="auto"/>
        <w:ind w:left="567"/>
        <w:rPr>
          <w:rFonts w:eastAsia="Times New Roman" w:cs="Times New Roman"/>
          <w:i/>
          <w:iCs/>
          <w:sz w:val="22"/>
          <w:szCs w:val="22"/>
          <w:lang w:eastAsia="es-CO"/>
        </w:rPr>
      </w:pPr>
    </w:p>
    <w:p w14:paraId="2003BCB6" w14:textId="5EE59E9D" w:rsidR="4F0D6267" w:rsidRDefault="3CC8ADE6" w:rsidP="5BB53752">
      <w:pPr>
        <w:pStyle w:val="Textoindependiente"/>
        <w:spacing w:after="0" w:line="360" w:lineRule="auto"/>
        <w:ind w:right="-81"/>
        <w:rPr>
          <w:rFonts w:ascii="Verdana" w:hAnsi="Verdana"/>
          <w:b/>
          <w:bCs/>
          <w:sz w:val="22"/>
          <w:szCs w:val="22"/>
        </w:rPr>
      </w:pPr>
      <w:r w:rsidRPr="5771B900">
        <w:rPr>
          <w:rFonts w:ascii="Verdana" w:hAnsi="Verdana"/>
          <w:b/>
          <w:bCs/>
          <w:sz w:val="22"/>
          <w:szCs w:val="22"/>
        </w:rPr>
        <w:t>3</w:t>
      </w:r>
      <w:r w:rsidR="4F0D6267" w:rsidRPr="5771B900">
        <w:rPr>
          <w:rFonts w:ascii="Verdana" w:hAnsi="Verdana"/>
          <w:b/>
          <w:bCs/>
          <w:sz w:val="22"/>
          <w:szCs w:val="22"/>
        </w:rPr>
        <w:t>.</w:t>
      </w:r>
      <w:r w:rsidR="53DB3A77" w:rsidRPr="5771B900">
        <w:rPr>
          <w:rFonts w:ascii="Verdana" w:hAnsi="Verdana"/>
          <w:b/>
          <w:bCs/>
          <w:sz w:val="22"/>
          <w:szCs w:val="22"/>
        </w:rPr>
        <w:t>4</w:t>
      </w:r>
      <w:r w:rsidR="4F0D6267" w:rsidRPr="5771B900">
        <w:rPr>
          <w:rFonts w:ascii="Verdana" w:hAnsi="Verdana"/>
          <w:b/>
          <w:bCs/>
          <w:sz w:val="22"/>
          <w:szCs w:val="22"/>
        </w:rPr>
        <w:t>. Del Decreto 236 de 31 de julio de 2020 expedido por el alcalde del municipio de Tunja.</w:t>
      </w:r>
    </w:p>
    <w:p w14:paraId="7078D432" w14:textId="3FB7D2AF" w:rsidR="5BB53752" w:rsidRDefault="5BB53752" w:rsidP="5BB53752">
      <w:pPr>
        <w:pStyle w:val="Textoindependiente"/>
        <w:spacing w:after="0" w:line="360" w:lineRule="auto"/>
        <w:ind w:right="-81"/>
        <w:rPr>
          <w:b/>
          <w:bCs/>
          <w:szCs w:val="24"/>
        </w:rPr>
      </w:pPr>
    </w:p>
    <w:p w14:paraId="2205267A" w14:textId="1D54E9C9" w:rsidR="7520524C" w:rsidRDefault="7520524C" w:rsidP="5BB53752">
      <w:pPr>
        <w:pStyle w:val="Cuerpodeltexto20"/>
        <w:shd w:val="clear" w:color="auto" w:fill="auto"/>
        <w:spacing w:before="0" w:after="0" w:line="360" w:lineRule="auto"/>
        <w:rPr>
          <w:i/>
          <w:iCs/>
          <w:sz w:val="22"/>
          <w:szCs w:val="22"/>
          <w:lang w:eastAsia="es-CO"/>
        </w:rPr>
      </w:pPr>
      <w:r w:rsidRPr="5BB53752">
        <w:rPr>
          <w:sz w:val="22"/>
          <w:szCs w:val="22"/>
        </w:rPr>
        <w:t xml:space="preserve">El control inmediato de legalidad recae también respecto del </w:t>
      </w:r>
      <w:r w:rsidRPr="5BB53752">
        <w:rPr>
          <w:rFonts w:eastAsia="Times New Roman" w:cs="Times New Roman"/>
          <w:sz w:val="22"/>
          <w:szCs w:val="22"/>
          <w:lang w:eastAsia="es-CO"/>
        </w:rPr>
        <w:t xml:space="preserve">Decreto </w:t>
      </w:r>
      <w:r w:rsidRPr="5BB53752">
        <w:rPr>
          <w:sz w:val="22"/>
          <w:szCs w:val="22"/>
        </w:rPr>
        <w:t>236 de 31 de julio de 2020 expedido por el alcalde del municipio de Tunja</w:t>
      </w:r>
      <w:r w:rsidRPr="5BB53752">
        <w:rPr>
          <w:rFonts w:eastAsia="Times New Roman" w:cs="Times New Roman"/>
          <w:i/>
          <w:iCs/>
          <w:sz w:val="22"/>
          <w:szCs w:val="22"/>
          <w:lang w:eastAsia="es-CO"/>
        </w:rPr>
        <w:t xml:space="preserve"> </w:t>
      </w:r>
      <w:r w:rsidRPr="5BB53752">
        <w:rPr>
          <w:i/>
          <w:iCs/>
          <w:sz w:val="22"/>
          <w:szCs w:val="22"/>
          <w:lang w:eastAsia="es-CO"/>
        </w:rPr>
        <w:t>“por med</w:t>
      </w:r>
      <w:r w:rsidR="7DC01C89" w:rsidRPr="5BB53752">
        <w:rPr>
          <w:i/>
          <w:iCs/>
          <w:sz w:val="22"/>
          <w:szCs w:val="22"/>
          <w:lang w:eastAsia="es-CO"/>
        </w:rPr>
        <w:t>io del cual, se PRORROGAN las medidas de cierre de términos adoptadas en el Decreto 217 de 15 de julio de 2020</w:t>
      </w:r>
      <w:r w:rsidRPr="5BB53752">
        <w:rPr>
          <w:i/>
          <w:iCs/>
          <w:sz w:val="22"/>
          <w:szCs w:val="22"/>
          <w:lang w:eastAsia="es-CO"/>
        </w:rPr>
        <w:t xml:space="preserve"> y se </w:t>
      </w:r>
      <w:r w:rsidR="48DE3554" w:rsidRPr="5BB53752">
        <w:rPr>
          <w:i/>
          <w:iCs/>
          <w:sz w:val="22"/>
          <w:szCs w:val="22"/>
          <w:lang w:eastAsia="es-CO"/>
        </w:rPr>
        <w:t>dictan</w:t>
      </w:r>
      <w:r w:rsidRPr="5BB53752">
        <w:rPr>
          <w:i/>
          <w:iCs/>
          <w:sz w:val="22"/>
          <w:szCs w:val="22"/>
          <w:lang w:eastAsia="es-CO"/>
        </w:rPr>
        <w:t xml:space="preserve"> otras determinaciones”</w:t>
      </w:r>
    </w:p>
    <w:p w14:paraId="57B4CA63" w14:textId="77777777" w:rsidR="5BB53752" w:rsidRDefault="5BB53752" w:rsidP="5BB53752">
      <w:pPr>
        <w:pStyle w:val="Cuerpodeltexto20"/>
        <w:shd w:val="clear" w:color="auto" w:fill="auto"/>
        <w:spacing w:before="0" w:after="0" w:line="360" w:lineRule="auto"/>
        <w:rPr>
          <w:sz w:val="22"/>
          <w:szCs w:val="22"/>
        </w:rPr>
      </w:pPr>
    </w:p>
    <w:p w14:paraId="2F0FA4CF" w14:textId="54AD338C" w:rsidR="7520524C" w:rsidRDefault="7520524C" w:rsidP="5BB53752">
      <w:pPr>
        <w:pStyle w:val="Cuerpodeltexto20"/>
        <w:shd w:val="clear" w:color="auto" w:fill="auto"/>
        <w:spacing w:before="0" w:after="0" w:line="360" w:lineRule="auto"/>
        <w:rPr>
          <w:sz w:val="22"/>
          <w:szCs w:val="22"/>
        </w:rPr>
      </w:pPr>
      <w:r w:rsidRPr="5BB53752">
        <w:rPr>
          <w:sz w:val="22"/>
          <w:szCs w:val="22"/>
        </w:rPr>
        <w:t>En la parte motiva, se advierte que el mismo se fundamentó en las siguientes normas:</w:t>
      </w:r>
    </w:p>
    <w:p w14:paraId="5EA49C9A" w14:textId="77777777" w:rsidR="5BB53752" w:rsidRDefault="5BB53752" w:rsidP="5BB53752">
      <w:pPr>
        <w:pStyle w:val="Cuerpodeltexto20"/>
        <w:shd w:val="clear" w:color="auto" w:fill="auto"/>
        <w:spacing w:before="0" w:after="0" w:line="360" w:lineRule="auto"/>
        <w:rPr>
          <w:sz w:val="22"/>
          <w:szCs w:val="22"/>
        </w:rPr>
      </w:pPr>
    </w:p>
    <w:p w14:paraId="00318D73" w14:textId="70F77C47" w:rsidR="7520524C" w:rsidRDefault="7520524C" w:rsidP="5BB53752">
      <w:pPr>
        <w:pStyle w:val="Cuerpodeltexto20"/>
        <w:shd w:val="clear" w:color="auto" w:fill="auto"/>
        <w:spacing w:before="0" w:after="0" w:line="360" w:lineRule="auto"/>
        <w:rPr>
          <w:sz w:val="22"/>
          <w:szCs w:val="22"/>
        </w:rPr>
      </w:pPr>
      <w:r w:rsidRPr="5BB53752">
        <w:rPr>
          <w:b/>
          <w:bCs/>
          <w:i/>
          <w:iCs/>
          <w:sz w:val="22"/>
          <w:szCs w:val="22"/>
        </w:rPr>
        <w:t>i) De orden constitucional:</w:t>
      </w:r>
      <w:r w:rsidRPr="5BB53752">
        <w:rPr>
          <w:i/>
          <w:iCs/>
          <w:sz w:val="22"/>
          <w:szCs w:val="22"/>
        </w:rPr>
        <w:t xml:space="preserve"> </w:t>
      </w:r>
      <w:r w:rsidRPr="5BB53752">
        <w:rPr>
          <w:sz w:val="22"/>
          <w:szCs w:val="22"/>
        </w:rPr>
        <w:t>Artículos 2, 29 y 209.</w:t>
      </w:r>
    </w:p>
    <w:p w14:paraId="1120149C" w14:textId="77777777" w:rsidR="5BB53752" w:rsidRDefault="5BB53752" w:rsidP="5BB53752">
      <w:pPr>
        <w:pStyle w:val="Cuerpodeltexto20"/>
        <w:shd w:val="clear" w:color="auto" w:fill="auto"/>
        <w:spacing w:before="0" w:after="0" w:line="240" w:lineRule="auto"/>
        <w:rPr>
          <w:b/>
          <w:bCs/>
          <w:i/>
          <w:iCs/>
          <w:sz w:val="22"/>
          <w:szCs w:val="22"/>
        </w:rPr>
      </w:pPr>
    </w:p>
    <w:p w14:paraId="0C9336EF" w14:textId="50829C63" w:rsidR="7520524C" w:rsidRDefault="7520524C" w:rsidP="5BB53752">
      <w:pPr>
        <w:pStyle w:val="Cuerpodeltexto20"/>
        <w:shd w:val="clear" w:color="auto" w:fill="auto"/>
        <w:spacing w:before="0" w:after="0" w:line="240" w:lineRule="auto"/>
        <w:rPr>
          <w:b/>
          <w:bCs/>
          <w:i/>
          <w:iCs/>
          <w:sz w:val="22"/>
          <w:szCs w:val="22"/>
        </w:rPr>
      </w:pPr>
      <w:r w:rsidRPr="5BB53752">
        <w:rPr>
          <w:b/>
          <w:bCs/>
          <w:i/>
          <w:iCs/>
          <w:sz w:val="22"/>
          <w:szCs w:val="22"/>
        </w:rPr>
        <w:t>ii) De ordena legal:</w:t>
      </w:r>
    </w:p>
    <w:p w14:paraId="7C51B559" w14:textId="21419A5A" w:rsidR="5BB53752" w:rsidRDefault="5BB53752" w:rsidP="5BB53752">
      <w:pPr>
        <w:pStyle w:val="Cuerpodeltexto20"/>
        <w:shd w:val="clear" w:color="auto" w:fill="auto"/>
        <w:spacing w:before="0" w:after="0" w:line="240" w:lineRule="auto"/>
        <w:rPr>
          <w:b/>
          <w:bCs/>
          <w:i/>
          <w:iCs/>
        </w:rPr>
      </w:pPr>
    </w:p>
    <w:p w14:paraId="5118F33D" w14:textId="0C70DCB3" w:rsidR="7520524C" w:rsidRDefault="7520524C" w:rsidP="5BB53752">
      <w:pPr>
        <w:pStyle w:val="Cuerpodeltexto20"/>
        <w:shd w:val="clear" w:color="auto" w:fill="auto"/>
        <w:spacing w:before="0" w:after="0" w:line="240" w:lineRule="auto"/>
        <w:rPr>
          <w:i/>
          <w:iCs/>
          <w:sz w:val="22"/>
          <w:szCs w:val="22"/>
        </w:rPr>
      </w:pPr>
      <w:r w:rsidRPr="5BB53752">
        <w:rPr>
          <w:i/>
          <w:iCs/>
          <w:sz w:val="22"/>
          <w:szCs w:val="22"/>
        </w:rPr>
        <w:t>- Ley 105 de 1993</w:t>
      </w:r>
    </w:p>
    <w:p w14:paraId="120D385B" w14:textId="3EF0EA72" w:rsidR="7520524C" w:rsidRDefault="7520524C" w:rsidP="5BB53752">
      <w:pPr>
        <w:pStyle w:val="Cuerpodeltexto20"/>
        <w:shd w:val="clear" w:color="auto" w:fill="auto"/>
        <w:spacing w:before="0" w:after="0" w:line="240" w:lineRule="auto"/>
        <w:rPr>
          <w:i/>
          <w:iCs/>
          <w:sz w:val="22"/>
          <w:szCs w:val="22"/>
        </w:rPr>
      </w:pPr>
      <w:r w:rsidRPr="5BB53752">
        <w:rPr>
          <w:i/>
          <w:iCs/>
          <w:sz w:val="22"/>
          <w:szCs w:val="22"/>
        </w:rPr>
        <w:t>- - Ley 1437 de 2011</w:t>
      </w:r>
    </w:p>
    <w:p w14:paraId="4F9CA384" w14:textId="7D284A51" w:rsidR="7520524C" w:rsidRDefault="7520524C" w:rsidP="5BB53752">
      <w:pPr>
        <w:pStyle w:val="Cuerpodeltexto20"/>
        <w:shd w:val="clear" w:color="auto" w:fill="auto"/>
        <w:spacing w:before="0" w:after="0" w:line="240" w:lineRule="auto"/>
        <w:rPr>
          <w:i/>
          <w:iCs/>
          <w:sz w:val="22"/>
          <w:szCs w:val="22"/>
        </w:rPr>
      </w:pPr>
      <w:r w:rsidRPr="5BB53752">
        <w:rPr>
          <w:i/>
          <w:iCs/>
          <w:sz w:val="22"/>
          <w:szCs w:val="22"/>
        </w:rPr>
        <w:t>- Ley 769 de 2002</w:t>
      </w:r>
    </w:p>
    <w:p w14:paraId="36BD51B5" w14:textId="42A9038C" w:rsidR="5BB53752" w:rsidRDefault="5BB53752" w:rsidP="5BB53752">
      <w:pPr>
        <w:pStyle w:val="Cuerpodeltexto20"/>
        <w:shd w:val="clear" w:color="auto" w:fill="auto"/>
        <w:spacing w:before="0" w:after="0" w:line="240" w:lineRule="auto"/>
        <w:rPr>
          <w:i/>
          <w:iCs/>
          <w:sz w:val="22"/>
          <w:szCs w:val="22"/>
        </w:rPr>
      </w:pPr>
    </w:p>
    <w:p w14:paraId="6EF3D64A" w14:textId="12AB57FD" w:rsidR="37FF3202" w:rsidRDefault="37FF3202" w:rsidP="5BB53752">
      <w:pPr>
        <w:pStyle w:val="Cuerpodeltexto20"/>
        <w:shd w:val="clear" w:color="auto" w:fill="auto"/>
        <w:spacing w:before="0" w:after="0" w:line="240" w:lineRule="auto"/>
        <w:rPr>
          <w:b/>
          <w:bCs/>
          <w:sz w:val="22"/>
          <w:szCs w:val="22"/>
        </w:rPr>
      </w:pPr>
      <w:r w:rsidRPr="5BB53752">
        <w:rPr>
          <w:b/>
          <w:bCs/>
          <w:sz w:val="22"/>
          <w:szCs w:val="22"/>
        </w:rPr>
        <w:t>iii) Decretos de ordena nacional:</w:t>
      </w:r>
    </w:p>
    <w:p w14:paraId="2761FE87" w14:textId="0176C96C" w:rsidR="5BB53752" w:rsidRDefault="5BB53752" w:rsidP="5BB53752">
      <w:pPr>
        <w:pStyle w:val="Cuerpodeltexto20"/>
        <w:shd w:val="clear" w:color="auto" w:fill="auto"/>
        <w:spacing w:before="0" w:after="0" w:line="240" w:lineRule="auto"/>
        <w:rPr>
          <w:b/>
          <w:bCs/>
        </w:rPr>
      </w:pPr>
    </w:p>
    <w:p w14:paraId="3112D899" w14:textId="48174FC2" w:rsidR="37FF3202" w:rsidRDefault="37FF3202" w:rsidP="5BB53752">
      <w:pPr>
        <w:pStyle w:val="Cuerpodeltexto20"/>
        <w:shd w:val="clear" w:color="auto" w:fill="auto"/>
        <w:spacing w:before="0" w:after="0" w:line="240" w:lineRule="auto"/>
      </w:pPr>
      <w:r w:rsidRPr="5BB53752">
        <w:rPr>
          <w:b/>
          <w:bCs/>
          <w:sz w:val="22"/>
          <w:szCs w:val="22"/>
        </w:rPr>
        <w:t xml:space="preserve">- </w:t>
      </w:r>
      <w:r w:rsidRPr="5BB53752">
        <w:rPr>
          <w:sz w:val="22"/>
          <w:szCs w:val="22"/>
        </w:rPr>
        <w:t>Decreto 1076 de 28 de julio de 2020</w:t>
      </w:r>
    </w:p>
    <w:p w14:paraId="1CE5F762" w14:textId="6A61D771" w:rsidR="5BB53752" w:rsidRDefault="5BB53752" w:rsidP="5BB53752">
      <w:pPr>
        <w:pStyle w:val="Cuerpodeltexto20"/>
        <w:shd w:val="clear" w:color="auto" w:fill="auto"/>
        <w:spacing w:before="0" w:after="0" w:line="240" w:lineRule="auto"/>
        <w:rPr>
          <w:b/>
          <w:bCs/>
        </w:rPr>
      </w:pPr>
    </w:p>
    <w:p w14:paraId="65365442" w14:textId="4FB7C496" w:rsidR="37FF3202" w:rsidRDefault="37FF3202" w:rsidP="5BB53752">
      <w:pPr>
        <w:pStyle w:val="Cuerpodeltexto20"/>
        <w:shd w:val="clear" w:color="auto" w:fill="auto"/>
        <w:spacing w:before="0" w:after="0" w:line="240" w:lineRule="auto"/>
        <w:rPr>
          <w:b/>
          <w:bCs/>
          <w:sz w:val="22"/>
          <w:szCs w:val="22"/>
        </w:rPr>
      </w:pPr>
      <w:r w:rsidRPr="5BB53752">
        <w:rPr>
          <w:b/>
          <w:bCs/>
          <w:sz w:val="22"/>
          <w:szCs w:val="22"/>
        </w:rPr>
        <w:t>i</w:t>
      </w:r>
      <w:r w:rsidR="7520524C" w:rsidRPr="5BB53752">
        <w:rPr>
          <w:b/>
          <w:bCs/>
          <w:sz w:val="22"/>
          <w:szCs w:val="22"/>
        </w:rPr>
        <w:t>v) Decretos de orden municipal</w:t>
      </w:r>
      <w:r w:rsidR="364A304B" w:rsidRPr="5BB53752">
        <w:rPr>
          <w:b/>
          <w:bCs/>
          <w:sz w:val="22"/>
          <w:szCs w:val="22"/>
        </w:rPr>
        <w:t>:</w:t>
      </w:r>
    </w:p>
    <w:p w14:paraId="5AA611D7" w14:textId="22C85070" w:rsidR="5BB53752" w:rsidRDefault="5BB53752" w:rsidP="5BB53752">
      <w:pPr>
        <w:pStyle w:val="Cuerpodeltexto20"/>
        <w:shd w:val="clear" w:color="auto" w:fill="auto"/>
        <w:spacing w:before="0" w:after="0" w:line="240" w:lineRule="auto"/>
        <w:rPr>
          <w:b/>
          <w:bCs/>
        </w:rPr>
      </w:pPr>
    </w:p>
    <w:p w14:paraId="1208EE2E" w14:textId="739FE4B5" w:rsidR="500CF52C" w:rsidRDefault="500CF52C" w:rsidP="5BB53752">
      <w:pPr>
        <w:pStyle w:val="Cuerpodeltexto20"/>
        <w:shd w:val="clear" w:color="auto" w:fill="auto"/>
        <w:spacing w:before="0" w:after="0" w:line="240" w:lineRule="auto"/>
        <w:rPr>
          <w:sz w:val="22"/>
          <w:szCs w:val="22"/>
        </w:rPr>
      </w:pPr>
      <w:r w:rsidRPr="5BB53752">
        <w:rPr>
          <w:b/>
          <w:bCs/>
          <w:sz w:val="22"/>
          <w:szCs w:val="22"/>
        </w:rPr>
        <w:t xml:space="preserve">- </w:t>
      </w:r>
      <w:r w:rsidRPr="5BB53752">
        <w:rPr>
          <w:sz w:val="22"/>
          <w:szCs w:val="22"/>
        </w:rPr>
        <w:t>Decreto 0093 de 2020</w:t>
      </w:r>
    </w:p>
    <w:p w14:paraId="08D84575" w14:textId="73E38EDC" w:rsidR="500CF52C" w:rsidRDefault="500CF52C" w:rsidP="5BB53752">
      <w:pPr>
        <w:pStyle w:val="Cuerpodeltexto20"/>
        <w:shd w:val="clear" w:color="auto" w:fill="auto"/>
        <w:spacing w:before="0" w:after="0" w:line="240" w:lineRule="auto"/>
      </w:pPr>
      <w:r w:rsidRPr="5BB53752">
        <w:rPr>
          <w:sz w:val="22"/>
          <w:szCs w:val="22"/>
        </w:rPr>
        <w:t>- Decreto 0095 de 2020</w:t>
      </w:r>
    </w:p>
    <w:p w14:paraId="6BB77DB4" w14:textId="504F555D" w:rsidR="7520524C" w:rsidRDefault="7520524C" w:rsidP="5BB53752">
      <w:pPr>
        <w:pStyle w:val="Cuerpodeltexto20"/>
        <w:shd w:val="clear" w:color="auto" w:fill="auto"/>
        <w:spacing w:before="0" w:after="0" w:line="240" w:lineRule="auto"/>
        <w:rPr>
          <w:sz w:val="22"/>
          <w:szCs w:val="22"/>
        </w:rPr>
      </w:pPr>
      <w:r w:rsidRPr="5BB53752">
        <w:rPr>
          <w:sz w:val="22"/>
          <w:szCs w:val="22"/>
        </w:rPr>
        <w:t>- Decreto 111 de 2020</w:t>
      </w:r>
    </w:p>
    <w:p w14:paraId="107D3D14" w14:textId="784B42C6" w:rsidR="7520524C" w:rsidRDefault="7520524C" w:rsidP="5BB53752">
      <w:pPr>
        <w:pStyle w:val="Cuerpodeltexto20"/>
        <w:shd w:val="clear" w:color="auto" w:fill="auto"/>
        <w:spacing w:before="0" w:after="0" w:line="240" w:lineRule="auto"/>
        <w:rPr>
          <w:sz w:val="22"/>
          <w:szCs w:val="22"/>
        </w:rPr>
      </w:pPr>
      <w:r w:rsidRPr="5BB53752">
        <w:rPr>
          <w:sz w:val="22"/>
          <w:szCs w:val="22"/>
        </w:rPr>
        <w:t>- Decreto 125 de 2020</w:t>
      </w:r>
    </w:p>
    <w:p w14:paraId="112B4255" w14:textId="4C99D8A0" w:rsidR="7520524C" w:rsidRDefault="7520524C" w:rsidP="5BB53752">
      <w:pPr>
        <w:pStyle w:val="Cuerpodeltexto20"/>
        <w:shd w:val="clear" w:color="auto" w:fill="auto"/>
        <w:spacing w:before="0" w:after="0" w:line="240" w:lineRule="auto"/>
        <w:rPr>
          <w:sz w:val="22"/>
          <w:szCs w:val="22"/>
        </w:rPr>
      </w:pPr>
      <w:r w:rsidRPr="5BB53752">
        <w:rPr>
          <w:sz w:val="22"/>
          <w:szCs w:val="22"/>
        </w:rPr>
        <w:t>- Decreto 130 de 2020</w:t>
      </w:r>
    </w:p>
    <w:p w14:paraId="6014E5F1" w14:textId="7FDC21A7" w:rsidR="7520524C" w:rsidRDefault="7520524C" w:rsidP="5BB53752">
      <w:pPr>
        <w:pStyle w:val="Cuerpodeltexto20"/>
        <w:shd w:val="clear" w:color="auto" w:fill="auto"/>
        <w:spacing w:before="0" w:after="0" w:line="240" w:lineRule="auto"/>
        <w:rPr>
          <w:sz w:val="22"/>
          <w:szCs w:val="22"/>
        </w:rPr>
      </w:pPr>
      <w:r w:rsidRPr="5BB53752">
        <w:rPr>
          <w:sz w:val="22"/>
          <w:szCs w:val="22"/>
        </w:rPr>
        <w:t>- Decreto 146 de 2020</w:t>
      </w:r>
    </w:p>
    <w:p w14:paraId="07309390" w14:textId="46E072F2" w:rsidR="7520524C" w:rsidRDefault="7520524C" w:rsidP="5BB53752">
      <w:pPr>
        <w:pStyle w:val="Cuerpodeltexto20"/>
        <w:shd w:val="clear" w:color="auto" w:fill="auto"/>
        <w:spacing w:before="0" w:after="0" w:line="240" w:lineRule="auto"/>
        <w:rPr>
          <w:sz w:val="22"/>
          <w:szCs w:val="22"/>
        </w:rPr>
      </w:pPr>
      <w:r w:rsidRPr="5BB53752">
        <w:rPr>
          <w:sz w:val="22"/>
          <w:szCs w:val="22"/>
        </w:rPr>
        <w:t>- Decreto 162 de 2020</w:t>
      </w:r>
    </w:p>
    <w:p w14:paraId="3FE0EA42" w14:textId="1908141C" w:rsidR="7520524C" w:rsidRDefault="7520524C" w:rsidP="5BB53752">
      <w:pPr>
        <w:pStyle w:val="Cuerpodeltexto20"/>
        <w:shd w:val="clear" w:color="auto" w:fill="auto"/>
        <w:spacing w:before="0" w:after="0" w:line="240" w:lineRule="auto"/>
        <w:rPr>
          <w:sz w:val="22"/>
          <w:szCs w:val="22"/>
        </w:rPr>
      </w:pPr>
      <w:r w:rsidRPr="5BB53752">
        <w:rPr>
          <w:sz w:val="22"/>
          <w:szCs w:val="22"/>
        </w:rPr>
        <w:t>- Decreto 177 de 2020</w:t>
      </w:r>
    </w:p>
    <w:p w14:paraId="295E7192" w14:textId="271B275F" w:rsidR="7520524C" w:rsidRDefault="7520524C" w:rsidP="5BB53752">
      <w:pPr>
        <w:pStyle w:val="Cuerpodeltexto20"/>
        <w:shd w:val="clear" w:color="auto" w:fill="auto"/>
        <w:spacing w:before="0" w:after="0" w:line="240" w:lineRule="auto"/>
        <w:rPr>
          <w:sz w:val="22"/>
          <w:szCs w:val="22"/>
        </w:rPr>
      </w:pPr>
      <w:r w:rsidRPr="5BB53752">
        <w:rPr>
          <w:sz w:val="22"/>
          <w:szCs w:val="22"/>
        </w:rPr>
        <w:t>- Decreto 193 de 2020</w:t>
      </w:r>
    </w:p>
    <w:p w14:paraId="25F97560" w14:textId="4425B0C1" w:rsidR="56738B90" w:rsidRDefault="56738B90" w:rsidP="5BB53752">
      <w:pPr>
        <w:pStyle w:val="Cuerpodeltexto20"/>
        <w:shd w:val="clear" w:color="auto" w:fill="auto"/>
        <w:spacing w:before="0" w:after="0" w:line="240" w:lineRule="auto"/>
      </w:pPr>
      <w:r w:rsidRPr="5BB53752">
        <w:rPr>
          <w:sz w:val="22"/>
          <w:szCs w:val="22"/>
        </w:rPr>
        <w:t>- Decreto 201 de 2020</w:t>
      </w:r>
    </w:p>
    <w:p w14:paraId="6A02E21D" w14:textId="470B4103" w:rsidR="56738B90" w:rsidRDefault="56738B90" w:rsidP="5BB53752">
      <w:pPr>
        <w:pStyle w:val="Cuerpodeltexto20"/>
        <w:shd w:val="clear" w:color="auto" w:fill="auto"/>
        <w:spacing w:before="0" w:after="0" w:line="240" w:lineRule="auto"/>
      </w:pPr>
      <w:r w:rsidRPr="5BB53752">
        <w:rPr>
          <w:sz w:val="22"/>
          <w:szCs w:val="22"/>
        </w:rPr>
        <w:t>- Decreto 217 de 2020</w:t>
      </w:r>
    </w:p>
    <w:p w14:paraId="44B64ED3" w14:textId="77777777" w:rsidR="5BB53752" w:rsidRDefault="5BB53752" w:rsidP="5BB53752">
      <w:pPr>
        <w:pStyle w:val="Cuerpodeltexto20"/>
        <w:shd w:val="clear" w:color="auto" w:fill="auto"/>
        <w:spacing w:before="0" w:after="0" w:line="240" w:lineRule="auto"/>
        <w:rPr>
          <w:i/>
          <w:iCs/>
          <w:sz w:val="22"/>
          <w:szCs w:val="22"/>
        </w:rPr>
      </w:pPr>
    </w:p>
    <w:p w14:paraId="63F3D76B" w14:textId="61EAEA04" w:rsidR="7520524C" w:rsidRDefault="7520524C" w:rsidP="5BB53752">
      <w:pPr>
        <w:pStyle w:val="Cuerpodeltexto20"/>
        <w:shd w:val="clear" w:color="auto" w:fill="auto"/>
        <w:spacing w:before="0" w:after="0" w:line="360" w:lineRule="auto"/>
        <w:rPr>
          <w:sz w:val="22"/>
          <w:szCs w:val="22"/>
        </w:rPr>
      </w:pPr>
      <w:r w:rsidRPr="5BB53752">
        <w:rPr>
          <w:sz w:val="22"/>
          <w:szCs w:val="22"/>
        </w:rPr>
        <w:t>Así, la parte considerativa y resolutiva del acto administrativo, dispuso:</w:t>
      </w:r>
    </w:p>
    <w:p w14:paraId="3C84FD8E" w14:textId="54DBC8EF" w:rsidR="5BB53752" w:rsidRDefault="5BB53752" w:rsidP="5BB53752">
      <w:pPr>
        <w:pStyle w:val="Cuerpodeltexto20"/>
        <w:shd w:val="clear" w:color="auto" w:fill="auto"/>
        <w:spacing w:before="0" w:after="0" w:line="360" w:lineRule="auto"/>
        <w:rPr>
          <w:sz w:val="22"/>
          <w:szCs w:val="22"/>
        </w:rPr>
      </w:pPr>
    </w:p>
    <w:p w14:paraId="0174CD0F" w14:textId="60122DB7" w:rsidR="5BB53752" w:rsidRDefault="5BB53752" w:rsidP="5BB53752">
      <w:pPr>
        <w:pStyle w:val="Cuerpodeltexto20"/>
        <w:shd w:val="clear" w:color="auto" w:fill="auto"/>
        <w:spacing w:before="0" w:after="0" w:line="240" w:lineRule="auto"/>
        <w:ind w:left="567"/>
        <w:rPr>
          <w:i/>
          <w:iCs/>
          <w:lang w:eastAsia="es-CO"/>
        </w:rPr>
      </w:pPr>
    </w:p>
    <w:p w14:paraId="71AA2E70" w14:textId="05E4C8D7" w:rsidR="7353E90A" w:rsidRDefault="7353E90A" w:rsidP="5BB53752">
      <w:pPr>
        <w:pStyle w:val="Cuerpodeltexto20"/>
        <w:shd w:val="clear" w:color="auto" w:fill="auto"/>
        <w:spacing w:before="0" w:after="0" w:line="240" w:lineRule="auto"/>
        <w:ind w:left="567"/>
        <w:rPr>
          <w:i/>
          <w:iCs/>
        </w:rPr>
      </w:pPr>
      <w:r w:rsidRPr="5BB53752">
        <w:rPr>
          <w:i/>
          <w:iCs/>
        </w:rPr>
        <w:t>En mérito de lo expuesto,</w:t>
      </w:r>
    </w:p>
    <w:p w14:paraId="64C58740" w14:textId="64E79513" w:rsidR="5BB53752" w:rsidRDefault="5BB53752" w:rsidP="5BB53752">
      <w:pPr>
        <w:pStyle w:val="Cuerpodeltexto20"/>
        <w:shd w:val="clear" w:color="auto" w:fill="auto"/>
        <w:spacing w:before="0" w:after="0" w:line="240" w:lineRule="auto"/>
        <w:ind w:left="567"/>
        <w:rPr>
          <w:i/>
          <w:iCs/>
        </w:rPr>
      </w:pPr>
    </w:p>
    <w:p w14:paraId="55BB1F11" w14:textId="54B9018E" w:rsidR="7353E90A" w:rsidRDefault="7353E90A" w:rsidP="5BB53752">
      <w:pPr>
        <w:pStyle w:val="Cuerpodeltexto20"/>
        <w:shd w:val="clear" w:color="auto" w:fill="auto"/>
        <w:spacing w:before="0" w:after="0" w:line="240" w:lineRule="auto"/>
        <w:ind w:left="567"/>
        <w:jc w:val="center"/>
        <w:rPr>
          <w:b/>
          <w:bCs/>
          <w:i/>
          <w:iCs/>
        </w:rPr>
      </w:pPr>
      <w:r w:rsidRPr="5BB53752">
        <w:rPr>
          <w:b/>
          <w:bCs/>
          <w:i/>
          <w:iCs/>
        </w:rPr>
        <w:t>DECRETA</w:t>
      </w:r>
    </w:p>
    <w:p w14:paraId="76E3B6A1" w14:textId="77777777" w:rsidR="5BB53752" w:rsidRDefault="5BB53752" w:rsidP="5BB53752">
      <w:pPr>
        <w:pStyle w:val="Cuerpodeltexto20"/>
        <w:shd w:val="clear" w:color="auto" w:fill="auto"/>
        <w:spacing w:before="0" w:after="0" w:line="240" w:lineRule="auto"/>
        <w:ind w:left="567"/>
        <w:jc w:val="center"/>
        <w:rPr>
          <w:b/>
          <w:bCs/>
          <w:i/>
          <w:iCs/>
        </w:rPr>
      </w:pPr>
    </w:p>
    <w:p w14:paraId="14594B7D" w14:textId="6125362B" w:rsidR="7353E90A" w:rsidRDefault="7353E90A" w:rsidP="5BB53752">
      <w:pPr>
        <w:pStyle w:val="Cuerpodeltexto20"/>
        <w:shd w:val="clear" w:color="auto" w:fill="auto"/>
        <w:spacing w:before="0" w:after="0" w:line="240" w:lineRule="auto"/>
        <w:ind w:left="567"/>
        <w:rPr>
          <w:i/>
          <w:iCs/>
        </w:rPr>
      </w:pPr>
      <w:r w:rsidRPr="5BB53752">
        <w:rPr>
          <w:i/>
          <w:iCs/>
        </w:rPr>
        <w:t>“</w:t>
      </w:r>
      <w:r w:rsidRPr="5BB53752">
        <w:rPr>
          <w:b/>
          <w:bCs/>
          <w:i/>
          <w:iCs/>
        </w:rPr>
        <w:t xml:space="preserve">ARTICULO PRIMERO: PRORROGAR </w:t>
      </w:r>
      <w:r w:rsidRPr="5BB53752">
        <w:rPr>
          <w:i/>
          <w:iCs/>
        </w:rPr>
        <w:t>la suspensión de los términos en los procesos Administrativos, Policivos, Tránsito y Coactivo de acuerdo a lo establecido por el Gobierno Nacional en cuanto al aislamiento preventivo obligatoria</w:t>
      </w:r>
      <w:r w:rsidR="73C2B1B4" w:rsidRPr="5BB53752">
        <w:rPr>
          <w:i/>
          <w:iCs/>
        </w:rPr>
        <w:t>, a partir de las cero horas (00:00)</w:t>
      </w:r>
      <w:r w:rsidRPr="5BB53752">
        <w:rPr>
          <w:i/>
          <w:iCs/>
        </w:rPr>
        <w:t xml:space="preserve"> </w:t>
      </w:r>
      <w:r w:rsidR="574286D8" w:rsidRPr="5BB53752">
        <w:rPr>
          <w:i/>
          <w:iCs/>
        </w:rPr>
        <w:t>del día 1 de agosto de 2020, hasta las cero horas (00:00) del día 18 de agosto de 2020.</w:t>
      </w:r>
    </w:p>
    <w:p w14:paraId="25C90D70" w14:textId="686A5F33" w:rsidR="5BB53752" w:rsidRDefault="5BB53752" w:rsidP="5BB53752">
      <w:pPr>
        <w:pStyle w:val="Cuerpodeltexto20"/>
        <w:shd w:val="clear" w:color="auto" w:fill="auto"/>
        <w:spacing w:before="0" w:after="0" w:line="240" w:lineRule="auto"/>
        <w:ind w:left="567"/>
        <w:rPr>
          <w:b/>
          <w:bCs/>
          <w:i/>
          <w:iCs/>
        </w:rPr>
      </w:pPr>
    </w:p>
    <w:p w14:paraId="5EBED96E" w14:textId="1184A0E5" w:rsidR="7353E90A" w:rsidRDefault="7353E90A" w:rsidP="5BB53752">
      <w:pPr>
        <w:pStyle w:val="Cuerpodeltexto20"/>
        <w:shd w:val="clear" w:color="auto" w:fill="auto"/>
        <w:spacing w:before="0" w:after="0" w:line="240" w:lineRule="auto"/>
        <w:ind w:left="567"/>
        <w:rPr>
          <w:i/>
          <w:iCs/>
        </w:rPr>
      </w:pPr>
      <w:r w:rsidRPr="5BB53752">
        <w:rPr>
          <w:b/>
          <w:bCs/>
          <w:i/>
          <w:iCs/>
        </w:rPr>
        <w:t xml:space="preserve">ARTÍCULO SEGUNDO: PRORROGAR LA SUSPENSIÓN </w:t>
      </w:r>
      <w:r w:rsidR="47BF2473" w:rsidRPr="5BB53752">
        <w:rPr>
          <w:b/>
          <w:bCs/>
          <w:i/>
          <w:iCs/>
        </w:rPr>
        <w:t>DE TERMINOS</w:t>
      </w:r>
      <w:r w:rsidRPr="5BB53752">
        <w:rPr>
          <w:b/>
          <w:bCs/>
          <w:i/>
          <w:iCs/>
        </w:rPr>
        <w:t xml:space="preserve"> PROCESALES </w:t>
      </w:r>
      <w:r w:rsidRPr="5BB53752">
        <w:rPr>
          <w:i/>
          <w:iCs/>
        </w:rPr>
        <w:t xml:space="preserve">de que trata el Artículo Segundo del Decreto </w:t>
      </w:r>
      <w:r w:rsidR="00FEA727" w:rsidRPr="5BB53752">
        <w:rPr>
          <w:i/>
          <w:iCs/>
        </w:rPr>
        <w:t>217</w:t>
      </w:r>
      <w:r w:rsidR="7AB1A4AB" w:rsidRPr="5BB53752">
        <w:rPr>
          <w:i/>
          <w:iCs/>
        </w:rPr>
        <w:t xml:space="preserve"> </w:t>
      </w:r>
      <w:r w:rsidR="00FEA727" w:rsidRPr="5BB53752">
        <w:rPr>
          <w:i/>
          <w:iCs/>
        </w:rPr>
        <w:t>de</w:t>
      </w:r>
      <w:r w:rsidRPr="5BB53752">
        <w:rPr>
          <w:i/>
          <w:iCs/>
        </w:rPr>
        <w:t xml:space="preserve"> </w:t>
      </w:r>
      <w:r w:rsidR="57491E93" w:rsidRPr="5BB53752">
        <w:rPr>
          <w:i/>
          <w:iCs/>
        </w:rPr>
        <w:t>15 de julio</w:t>
      </w:r>
      <w:r w:rsidR="17E4B518" w:rsidRPr="5BB53752">
        <w:rPr>
          <w:i/>
          <w:iCs/>
        </w:rPr>
        <w:t xml:space="preserve"> </w:t>
      </w:r>
      <w:r w:rsidRPr="5BB53752">
        <w:rPr>
          <w:i/>
          <w:iCs/>
        </w:rPr>
        <w:t>de junio de 2020, a partir de</w:t>
      </w:r>
      <w:r w:rsidR="12095636" w:rsidRPr="5BB53752">
        <w:rPr>
          <w:i/>
          <w:iCs/>
        </w:rPr>
        <w:t xml:space="preserve"> las cero horas (00:00) del día 18 de agosto de 2020, en las actuaciones que adelantan   las inspecciones de Policía, </w:t>
      </w:r>
      <w:r w:rsidR="4BEC86FE" w:rsidRPr="5BB53752">
        <w:rPr>
          <w:i/>
          <w:iCs/>
        </w:rPr>
        <w:t>Tránsito</w:t>
      </w:r>
      <w:r w:rsidR="12095636" w:rsidRPr="5BB53752">
        <w:rPr>
          <w:i/>
          <w:iCs/>
        </w:rPr>
        <w:t xml:space="preserve"> y Esp</w:t>
      </w:r>
      <w:r w:rsidR="554CFE57" w:rsidRPr="5BB53752">
        <w:rPr>
          <w:i/>
          <w:iCs/>
        </w:rPr>
        <w:t xml:space="preserve">acio Público, </w:t>
      </w:r>
      <w:r w:rsidR="09216FA0" w:rsidRPr="5BB53752">
        <w:rPr>
          <w:i/>
          <w:iCs/>
        </w:rPr>
        <w:t>procesos</w:t>
      </w:r>
      <w:r w:rsidR="7F296F4D" w:rsidRPr="5BB53752">
        <w:rPr>
          <w:i/>
          <w:iCs/>
        </w:rPr>
        <w:t xml:space="preserve"> policivos de la Ley</w:t>
      </w:r>
      <w:r w:rsidR="554CFE57" w:rsidRPr="5BB53752">
        <w:rPr>
          <w:i/>
          <w:iCs/>
        </w:rPr>
        <w:t xml:space="preserve"> 1801 DE 2016, los procesos de </w:t>
      </w:r>
      <w:r w:rsidR="29441584" w:rsidRPr="5BB53752">
        <w:rPr>
          <w:i/>
          <w:iCs/>
        </w:rPr>
        <w:t>tránsito</w:t>
      </w:r>
      <w:r w:rsidR="554CFE57" w:rsidRPr="5BB53752">
        <w:rPr>
          <w:i/>
          <w:iCs/>
        </w:rPr>
        <w:t xml:space="preserve"> de </w:t>
      </w:r>
      <w:proofErr w:type="spellStart"/>
      <w:r w:rsidR="554CFE57" w:rsidRPr="5BB53752">
        <w:rPr>
          <w:i/>
          <w:iCs/>
        </w:rPr>
        <w:t>a</w:t>
      </w:r>
      <w:proofErr w:type="spellEnd"/>
      <w:r w:rsidR="554CFE57" w:rsidRPr="5BB53752">
        <w:rPr>
          <w:i/>
          <w:iCs/>
        </w:rPr>
        <w:t xml:space="preserve"> Ley 769 de 2002, modificada por la Ley 1383 de 2010, amparos administrativos por perturbación a la posesió</w:t>
      </w:r>
      <w:r w:rsidR="33DEC3D4" w:rsidRPr="5BB53752">
        <w:rPr>
          <w:i/>
          <w:iCs/>
        </w:rPr>
        <w:t xml:space="preserve">n y tenencia y </w:t>
      </w:r>
      <w:r w:rsidR="57EE35A9" w:rsidRPr="5BB53752">
        <w:rPr>
          <w:i/>
          <w:iCs/>
        </w:rPr>
        <w:t>demás</w:t>
      </w:r>
      <w:r w:rsidR="33DEC3D4" w:rsidRPr="5BB53752">
        <w:rPr>
          <w:i/>
          <w:iCs/>
        </w:rPr>
        <w:t xml:space="preserve"> trámites policivos y </w:t>
      </w:r>
      <w:r w:rsidR="0F3B59CE" w:rsidRPr="5BB53752">
        <w:rPr>
          <w:i/>
          <w:iCs/>
        </w:rPr>
        <w:t>administrativos</w:t>
      </w:r>
      <w:r w:rsidR="33DEC3D4" w:rsidRPr="5BB53752">
        <w:rPr>
          <w:i/>
          <w:iCs/>
        </w:rPr>
        <w:t>.</w:t>
      </w:r>
    </w:p>
    <w:p w14:paraId="5AAFE6D2" w14:textId="54BC061B" w:rsidR="5BB53752" w:rsidRDefault="5BB53752" w:rsidP="5BB53752">
      <w:pPr>
        <w:pStyle w:val="Cuerpodeltexto20"/>
        <w:shd w:val="clear" w:color="auto" w:fill="auto"/>
        <w:spacing w:before="0" w:after="0" w:line="240" w:lineRule="auto"/>
        <w:ind w:left="567"/>
        <w:rPr>
          <w:i/>
          <w:iCs/>
        </w:rPr>
      </w:pPr>
    </w:p>
    <w:p w14:paraId="7295BC33" w14:textId="5B9860B4" w:rsidR="7353E90A" w:rsidRDefault="7353E90A" w:rsidP="5BB53752">
      <w:pPr>
        <w:pStyle w:val="Cuerpodeltexto20"/>
        <w:shd w:val="clear" w:color="auto" w:fill="auto"/>
        <w:spacing w:before="0" w:after="0" w:line="240" w:lineRule="auto"/>
        <w:ind w:left="567"/>
        <w:rPr>
          <w:i/>
          <w:iCs/>
        </w:rPr>
      </w:pPr>
      <w:r w:rsidRPr="5BB53752">
        <w:rPr>
          <w:b/>
          <w:bCs/>
          <w:i/>
          <w:iCs/>
        </w:rPr>
        <w:t>PARÁGRAFO:</w:t>
      </w:r>
      <w:r w:rsidRPr="5BB53752">
        <w:rPr>
          <w:i/>
          <w:iCs/>
        </w:rPr>
        <w:t xml:space="preserve"> La suspensión de términos implica la interrupción de los términos de caducidad y prescripción de los diferentes procesos que adelanta la Secretaría de Gobierno, las inspecciones de Policía, e inspecciones de Tránsito y Transporte de Tunja, en los términos del presente artículo.</w:t>
      </w:r>
    </w:p>
    <w:p w14:paraId="0CE126D3" w14:textId="77777777" w:rsidR="5BB53752" w:rsidRDefault="5BB53752" w:rsidP="5BB53752">
      <w:pPr>
        <w:pStyle w:val="Cuerpodeltexto20"/>
        <w:shd w:val="clear" w:color="auto" w:fill="auto"/>
        <w:spacing w:before="0" w:after="0" w:line="240" w:lineRule="auto"/>
        <w:ind w:left="567"/>
        <w:rPr>
          <w:i/>
          <w:iCs/>
        </w:rPr>
      </w:pPr>
    </w:p>
    <w:p w14:paraId="218930A3" w14:textId="45389F7E" w:rsidR="7353E90A" w:rsidRDefault="7353E90A" w:rsidP="5BB53752">
      <w:pPr>
        <w:pStyle w:val="Cuerpodeltexto20"/>
        <w:shd w:val="clear" w:color="auto" w:fill="auto"/>
        <w:spacing w:before="0" w:after="0" w:line="240" w:lineRule="auto"/>
        <w:ind w:left="567"/>
        <w:rPr>
          <w:i/>
          <w:iCs/>
        </w:rPr>
      </w:pPr>
      <w:r w:rsidRPr="5BB53752">
        <w:rPr>
          <w:b/>
          <w:bCs/>
          <w:i/>
          <w:iCs/>
        </w:rPr>
        <w:lastRenderedPageBreak/>
        <w:t>ARTÍCULO TERCERO: PRORROGAR LA SUSPENSIÓN DE TÉRMINOS PROCESALES</w:t>
      </w:r>
      <w:r w:rsidRPr="5BB53752">
        <w:rPr>
          <w:i/>
          <w:iCs/>
        </w:rPr>
        <w:t xml:space="preserve"> a partir de</w:t>
      </w:r>
      <w:r w:rsidR="21781F8E" w:rsidRPr="5BB53752">
        <w:rPr>
          <w:i/>
          <w:iCs/>
        </w:rPr>
        <w:t xml:space="preserve"> las cero horas (00:00) del día 1 de </w:t>
      </w:r>
      <w:r w:rsidR="3C4A7911" w:rsidRPr="5BB53752">
        <w:rPr>
          <w:i/>
          <w:iCs/>
        </w:rPr>
        <w:t>agosto</w:t>
      </w:r>
      <w:r w:rsidR="21781F8E" w:rsidRPr="5BB53752">
        <w:rPr>
          <w:i/>
          <w:iCs/>
        </w:rPr>
        <w:t xml:space="preserve"> de 2020, hasta las cero horas (00:00) del día 18 de agosto de 2020, en los procesos administrativos sancionatorios y de jurisdicción coactiva, y demás </w:t>
      </w:r>
      <w:r w:rsidRPr="5BB53752">
        <w:rPr>
          <w:i/>
          <w:iCs/>
        </w:rPr>
        <w:t>actuaciones administrativas en trámite o que se pretendan tramitar y que se requiera el cómputo de términos, en la Secretaría de Tránsito y Transporte de la Ciudad de Tunja.</w:t>
      </w:r>
      <w:r w:rsidR="707DF878" w:rsidRPr="5BB53752">
        <w:rPr>
          <w:i/>
          <w:iCs/>
        </w:rPr>
        <w:t xml:space="preserve"> Lo </w:t>
      </w:r>
      <w:r w:rsidR="0C27C25F" w:rsidRPr="5BB53752">
        <w:rPr>
          <w:i/>
          <w:iCs/>
        </w:rPr>
        <w:t>anterior</w:t>
      </w:r>
      <w:r w:rsidR="707DF878" w:rsidRPr="5BB53752">
        <w:rPr>
          <w:i/>
          <w:iCs/>
        </w:rPr>
        <w:t xml:space="preserve"> </w:t>
      </w:r>
      <w:r w:rsidR="5EDCF42C" w:rsidRPr="5BB53752">
        <w:rPr>
          <w:i/>
          <w:iCs/>
        </w:rPr>
        <w:t>sin</w:t>
      </w:r>
      <w:r w:rsidR="707DF878" w:rsidRPr="5BB53752">
        <w:rPr>
          <w:i/>
          <w:iCs/>
        </w:rPr>
        <w:t xml:space="preserve"> perjuicio de que se puedan atender denuncias, peticiones excepcionales o consultas dentro del término de suspensión, así como de la continuidad en el </w:t>
      </w:r>
      <w:r w:rsidR="6B7A34F7" w:rsidRPr="5BB53752">
        <w:rPr>
          <w:i/>
          <w:iCs/>
        </w:rPr>
        <w:t>desempeño</w:t>
      </w:r>
      <w:r w:rsidR="707DF878" w:rsidRPr="5BB53752">
        <w:rPr>
          <w:i/>
          <w:iCs/>
        </w:rPr>
        <w:t xml:space="preserve"> de las </w:t>
      </w:r>
      <w:r w:rsidR="215FD52A" w:rsidRPr="5BB53752">
        <w:rPr>
          <w:i/>
          <w:iCs/>
        </w:rPr>
        <w:t>funciones</w:t>
      </w:r>
      <w:r w:rsidR="707DF878" w:rsidRPr="5BB53752">
        <w:rPr>
          <w:i/>
          <w:iCs/>
        </w:rPr>
        <w:t xml:space="preserve"> por parte de los funcionarios de la entidad, con las restricciones dispuestas por las autorida</w:t>
      </w:r>
      <w:r w:rsidR="30ED48D9" w:rsidRPr="5BB53752">
        <w:rPr>
          <w:i/>
          <w:iCs/>
        </w:rPr>
        <w:t xml:space="preserve">des del orden nacional, departamental y municipal, o desde sus hogares bajo la </w:t>
      </w:r>
      <w:r w:rsidR="791477F0" w:rsidRPr="5BB53752">
        <w:rPr>
          <w:i/>
          <w:iCs/>
        </w:rPr>
        <w:t>orientación</w:t>
      </w:r>
      <w:r w:rsidR="30ED48D9" w:rsidRPr="5BB53752">
        <w:rPr>
          <w:i/>
          <w:iCs/>
        </w:rPr>
        <w:t xml:space="preserve"> de los respectivos superiores.</w:t>
      </w:r>
    </w:p>
    <w:p w14:paraId="1679316B" w14:textId="0E11A3A8" w:rsidR="5BB53752" w:rsidRDefault="5BB53752" w:rsidP="5BB53752">
      <w:pPr>
        <w:pStyle w:val="Cuerpodeltexto20"/>
        <w:shd w:val="clear" w:color="auto" w:fill="auto"/>
        <w:spacing w:before="0" w:after="0" w:line="240" w:lineRule="auto"/>
        <w:ind w:left="567"/>
        <w:rPr>
          <w:i/>
          <w:iCs/>
        </w:rPr>
      </w:pPr>
    </w:p>
    <w:p w14:paraId="4323E428" w14:textId="3E76D747" w:rsidR="5BB53752" w:rsidRDefault="5BB53752" w:rsidP="5BB53752">
      <w:pPr>
        <w:pStyle w:val="Cuerpodeltexto20"/>
        <w:shd w:val="clear" w:color="auto" w:fill="auto"/>
        <w:spacing w:before="0" w:after="0" w:line="240" w:lineRule="auto"/>
        <w:ind w:left="567"/>
        <w:rPr>
          <w:i/>
          <w:iCs/>
        </w:rPr>
      </w:pPr>
    </w:p>
    <w:p w14:paraId="05E2BCC9" w14:textId="427231A4" w:rsidR="7353E90A" w:rsidRDefault="7353E90A" w:rsidP="5BB53752">
      <w:pPr>
        <w:pStyle w:val="Cuerpodeltexto20"/>
        <w:shd w:val="clear" w:color="auto" w:fill="auto"/>
        <w:spacing w:before="0" w:after="0" w:line="240" w:lineRule="auto"/>
        <w:ind w:left="567"/>
        <w:rPr>
          <w:i/>
          <w:iCs/>
        </w:rPr>
      </w:pPr>
      <w:r w:rsidRPr="5BB53752">
        <w:rPr>
          <w:b/>
          <w:bCs/>
          <w:i/>
          <w:iCs/>
        </w:rPr>
        <w:t xml:space="preserve">ARTÍCULO CUARTO: </w:t>
      </w:r>
      <w:r w:rsidRPr="5BB53752">
        <w:rPr>
          <w:i/>
          <w:iCs/>
        </w:rPr>
        <w:t>La suspensión de términos implica la interrupción de los términos de caducidad y prescripción de los diferentes procesos que adelanta la Secretaría de Tránsito y Transporte de Tunja.</w:t>
      </w:r>
    </w:p>
    <w:p w14:paraId="0AA08826" w14:textId="0DB441A8" w:rsidR="5BB53752" w:rsidRDefault="5BB53752" w:rsidP="5BB53752">
      <w:pPr>
        <w:pStyle w:val="Cuerpodeltexto20"/>
        <w:shd w:val="clear" w:color="auto" w:fill="auto"/>
        <w:spacing w:before="0" w:after="0" w:line="240" w:lineRule="auto"/>
        <w:ind w:left="567"/>
        <w:rPr>
          <w:i/>
          <w:iCs/>
        </w:rPr>
      </w:pPr>
    </w:p>
    <w:p w14:paraId="58806AEC" w14:textId="17CFE50D" w:rsidR="7353E90A" w:rsidRDefault="7353E90A" w:rsidP="5BB53752">
      <w:pPr>
        <w:pStyle w:val="Cuerpodeltexto20"/>
        <w:shd w:val="clear" w:color="auto" w:fill="auto"/>
        <w:spacing w:before="0" w:after="0" w:line="240" w:lineRule="auto"/>
        <w:ind w:left="567"/>
        <w:rPr>
          <w:i/>
          <w:iCs/>
        </w:rPr>
      </w:pPr>
      <w:r w:rsidRPr="5BB53752">
        <w:rPr>
          <w:b/>
          <w:bCs/>
          <w:i/>
          <w:iCs/>
        </w:rPr>
        <w:t xml:space="preserve">ARTÍCULO </w:t>
      </w:r>
      <w:r w:rsidR="30704715" w:rsidRPr="5BB53752">
        <w:rPr>
          <w:b/>
          <w:bCs/>
          <w:i/>
          <w:iCs/>
        </w:rPr>
        <w:t>QUINTO</w:t>
      </w:r>
      <w:r w:rsidRPr="5BB53752">
        <w:rPr>
          <w:b/>
          <w:bCs/>
          <w:i/>
          <w:iCs/>
        </w:rPr>
        <w:t>:</w:t>
      </w:r>
      <w:r w:rsidRPr="5BB53752">
        <w:rPr>
          <w:i/>
          <w:iCs/>
        </w:rPr>
        <w:t xml:space="preserve"> Derogar los Actos Administrativos que versen sobre el mismo tema y que sean contrarios a este.</w:t>
      </w:r>
    </w:p>
    <w:p w14:paraId="5E7F629F" w14:textId="4DE53E6D" w:rsidR="5BB53752" w:rsidRDefault="5BB53752" w:rsidP="5BB53752">
      <w:pPr>
        <w:pStyle w:val="Cuerpodeltexto20"/>
        <w:shd w:val="clear" w:color="auto" w:fill="auto"/>
        <w:spacing w:before="0" w:after="0" w:line="240" w:lineRule="auto"/>
        <w:ind w:left="567"/>
        <w:rPr>
          <w:i/>
          <w:iCs/>
        </w:rPr>
      </w:pPr>
    </w:p>
    <w:p w14:paraId="6A878687" w14:textId="6FEEADD7" w:rsidR="7353E90A" w:rsidRDefault="7353E90A" w:rsidP="5BB53752">
      <w:pPr>
        <w:pStyle w:val="Cuerpodeltexto20"/>
        <w:shd w:val="clear" w:color="auto" w:fill="auto"/>
        <w:spacing w:before="0" w:after="0" w:line="240" w:lineRule="auto"/>
        <w:ind w:left="567"/>
        <w:rPr>
          <w:i/>
          <w:iCs/>
        </w:rPr>
      </w:pPr>
      <w:r w:rsidRPr="5BB53752">
        <w:rPr>
          <w:b/>
          <w:bCs/>
          <w:i/>
          <w:iCs/>
        </w:rPr>
        <w:t>ARTÍCULO SÉPTIMO: VIGENCIA.</w:t>
      </w:r>
      <w:r w:rsidRPr="5BB53752">
        <w:rPr>
          <w:i/>
          <w:iCs/>
        </w:rPr>
        <w:t xml:space="preserve"> El presente Decreto rige a partir de la fecha de expedición y su publicación.</w:t>
      </w:r>
      <w:r w:rsidR="1D8A3943" w:rsidRPr="5BB53752">
        <w:rPr>
          <w:i/>
          <w:iCs/>
        </w:rPr>
        <w:t>”</w:t>
      </w:r>
    </w:p>
    <w:p w14:paraId="308D9232" w14:textId="77777777" w:rsidR="5BB53752" w:rsidRDefault="5BB53752" w:rsidP="5BB53752">
      <w:pPr>
        <w:pStyle w:val="Cuerpodeltexto20"/>
        <w:shd w:val="clear" w:color="auto" w:fill="auto"/>
        <w:spacing w:before="0" w:after="0" w:line="240" w:lineRule="auto"/>
        <w:ind w:left="567"/>
        <w:rPr>
          <w:i/>
          <w:iCs/>
        </w:rPr>
      </w:pPr>
    </w:p>
    <w:p w14:paraId="22F9EC33" w14:textId="77777777" w:rsidR="5BB53752" w:rsidRDefault="5BB53752" w:rsidP="5BB53752">
      <w:pPr>
        <w:pStyle w:val="Cuerpodeltexto20"/>
        <w:shd w:val="clear" w:color="auto" w:fill="auto"/>
        <w:spacing w:before="0" w:after="0" w:line="240" w:lineRule="auto"/>
        <w:ind w:left="567"/>
        <w:rPr>
          <w:rFonts w:eastAsia="Times New Roman" w:cs="Times New Roman"/>
          <w:i/>
          <w:iCs/>
          <w:sz w:val="22"/>
          <w:szCs w:val="22"/>
          <w:lang w:eastAsia="es-CO"/>
        </w:rPr>
      </w:pPr>
    </w:p>
    <w:p w14:paraId="7EE17312" w14:textId="05B635DE" w:rsidR="5BB53752" w:rsidRDefault="5BB53752" w:rsidP="5BB53752">
      <w:pPr>
        <w:pStyle w:val="Cuerpodeltexto20"/>
        <w:shd w:val="clear" w:color="auto" w:fill="auto"/>
        <w:spacing w:before="0" w:after="0" w:line="240" w:lineRule="auto"/>
        <w:ind w:left="567"/>
        <w:rPr>
          <w:i/>
          <w:iCs/>
          <w:lang w:eastAsia="es-CO"/>
        </w:rPr>
      </w:pPr>
    </w:p>
    <w:p w14:paraId="4E967DCE" w14:textId="1631851E" w:rsidR="00FA5BC8" w:rsidRPr="004E7333" w:rsidRDefault="6FC2BEB6" w:rsidP="5771B900">
      <w:pPr>
        <w:pStyle w:val="Cuerpodeltexto20"/>
        <w:shd w:val="clear" w:color="auto" w:fill="auto"/>
        <w:spacing w:before="0" w:after="0" w:line="360" w:lineRule="auto"/>
        <w:rPr>
          <w:rFonts w:eastAsia="Times New Roman" w:cs="Times New Roman"/>
          <w:i/>
          <w:iCs/>
          <w:sz w:val="22"/>
          <w:szCs w:val="22"/>
          <w:lang w:eastAsia="es-CO"/>
        </w:rPr>
      </w:pPr>
      <w:r w:rsidRPr="5771B900">
        <w:rPr>
          <w:rFonts w:cs="Arial"/>
          <w:b/>
          <w:bCs/>
          <w:sz w:val="22"/>
          <w:szCs w:val="22"/>
        </w:rPr>
        <w:t>3</w:t>
      </w:r>
      <w:r w:rsidR="00616D77" w:rsidRPr="5771B900">
        <w:rPr>
          <w:rFonts w:cs="Arial"/>
          <w:b/>
          <w:bCs/>
          <w:sz w:val="22"/>
          <w:szCs w:val="22"/>
        </w:rPr>
        <w:t>.</w:t>
      </w:r>
      <w:r w:rsidR="5C7B04B4" w:rsidRPr="5771B900">
        <w:rPr>
          <w:rFonts w:cs="Arial"/>
          <w:b/>
          <w:bCs/>
          <w:sz w:val="22"/>
          <w:szCs w:val="22"/>
        </w:rPr>
        <w:t>5</w:t>
      </w:r>
      <w:r w:rsidR="004953EF" w:rsidRPr="5771B900">
        <w:rPr>
          <w:rFonts w:cs="Arial"/>
          <w:b/>
          <w:bCs/>
          <w:sz w:val="22"/>
          <w:szCs w:val="22"/>
        </w:rPr>
        <w:t xml:space="preserve">. Trámite del Medio de Control. </w:t>
      </w:r>
      <w:r w:rsidR="004953EF" w:rsidRPr="5771B900">
        <w:rPr>
          <w:rFonts w:cs="Arial"/>
          <w:sz w:val="22"/>
          <w:szCs w:val="22"/>
        </w:rPr>
        <w:t xml:space="preserve">En aplicación de las prescripciones de los artículos 20 de la ley 137 de 1994 y 136 del C.P.A.C.A., el </w:t>
      </w:r>
      <w:r w:rsidR="000E198E" w:rsidRPr="5771B900">
        <w:rPr>
          <w:rFonts w:cs="Arial"/>
          <w:sz w:val="22"/>
          <w:szCs w:val="22"/>
        </w:rPr>
        <w:t>alcalde</w:t>
      </w:r>
      <w:r w:rsidR="004953EF" w:rsidRPr="5771B900">
        <w:rPr>
          <w:rFonts w:cs="Arial"/>
          <w:sz w:val="22"/>
          <w:szCs w:val="22"/>
        </w:rPr>
        <w:t xml:space="preserve"> del municipio de </w:t>
      </w:r>
      <w:r w:rsidR="00FA5BC8" w:rsidRPr="5771B900">
        <w:rPr>
          <w:rFonts w:cs="Arial"/>
          <w:sz w:val="22"/>
          <w:szCs w:val="22"/>
        </w:rPr>
        <w:t>Tunja</w:t>
      </w:r>
      <w:r w:rsidR="00F05974" w:rsidRPr="5771B900">
        <w:rPr>
          <w:rFonts w:cs="Arial"/>
          <w:sz w:val="22"/>
          <w:szCs w:val="22"/>
        </w:rPr>
        <w:t xml:space="preserve"> </w:t>
      </w:r>
      <w:r w:rsidR="004953EF" w:rsidRPr="5771B900">
        <w:rPr>
          <w:rFonts w:cs="Arial"/>
          <w:sz w:val="22"/>
          <w:szCs w:val="22"/>
        </w:rPr>
        <w:t>remitió</w:t>
      </w:r>
      <w:r w:rsidR="001D07AA" w:rsidRPr="5771B900">
        <w:rPr>
          <w:rFonts w:cs="Arial"/>
          <w:sz w:val="22"/>
          <w:szCs w:val="22"/>
        </w:rPr>
        <w:t xml:space="preserve"> copia del</w:t>
      </w:r>
      <w:r w:rsidR="004953EF" w:rsidRPr="5771B900">
        <w:rPr>
          <w:rFonts w:cs="Arial"/>
          <w:sz w:val="22"/>
          <w:szCs w:val="22"/>
        </w:rPr>
        <w:t xml:space="preserve"> </w:t>
      </w:r>
      <w:r w:rsidR="001D07AA" w:rsidRPr="5771B900">
        <w:rPr>
          <w:sz w:val="22"/>
          <w:szCs w:val="22"/>
        </w:rPr>
        <w:t>Decreto 201 de 30 de junio de 2020</w:t>
      </w:r>
      <w:r w:rsidR="00FA5BC8" w:rsidRPr="5771B900">
        <w:rPr>
          <w:sz w:val="22"/>
          <w:szCs w:val="22"/>
        </w:rPr>
        <w:t>.</w:t>
      </w:r>
    </w:p>
    <w:p w14:paraId="16DEB4AB" w14:textId="77777777" w:rsidR="00A16B09" w:rsidRPr="004E7333" w:rsidRDefault="00A16B09" w:rsidP="008D1FE2">
      <w:pPr>
        <w:widowControl w:val="0"/>
        <w:autoSpaceDE w:val="0"/>
        <w:autoSpaceDN w:val="0"/>
        <w:adjustRightInd w:val="0"/>
        <w:spacing w:after="0" w:line="360" w:lineRule="auto"/>
        <w:ind w:right="-81"/>
        <w:jc w:val="both"/>
        <w:rPr>
          <w:rFonts w:ascii="Verdana" w:hAnsi="Verdana" w:cs="Arial"/>
          <w:sz w:val="22"/>
          <w:szCs w:val="22"/>
        </w:rPr>
      </w:pPr>
    </w:p>
    <w:p w14:paraId="4AF725B4" w14:textId="771C8A66" w:rsidR="004953EF" w:rsidRDefault="338DCB98" w:rsidP="008D1FE2">
      <w:pPr>
        <w:widowControl w:val="0"/>
        <w:autoSpaceDE w:val="0"/>
        <w:autoSpaceDN w:val="0"/>
        <w:adjustRightInd w:val="0"/>
        <w:spacing w:after="0" w:line="360" w:lineRule="auto"/>
        <w:ind w:right="-81"/>
        <w:jc w:val="both"/>
        <w:rPr>
          <w:rFonts w:ascii="Verdana" w:hAnsi="Verdana" w:cs="Arial"/>
          <w:sz w:val="22"/>
          <w:szCs w:val="22"/>
        </w:rPr>
      </w:pPr>
      <w:r w:rsidRPr="5771B900">
        <w:rPr>
          <w:rFonts w:ascii="Verdana" w:hAnsi="Verdana" w:cs="Arial"/>
          <w:b/>
          <w:bCs/>
          <w:i/>
          <w:iCs/>
          <w:sz w:val="22"/>
          <w:szCs w:val="22"/>
        </w:rPr>
        <w:t>3</w:t>
      </w:r>
      <w:r w:rsidR="004953EF" w:rsidRPr="5771B900">
        <w:rPr>
          <w:rFonts w:ascii="Verdana" w:hAnsi="Verdana" w:cs="Arial"/>
          <w:b/>
          <w:bCs/>
          <w:i/>
          <w:iCs/>
          <w:sz w:val="22"/>
          <w:szCs w:val="22"/>
        </w:rPr>
        <w:t>.</w:t>
      </w:r>
      <w:r w:rsidR="55D5C14B" w:rsidRPr="5771B900">
        <w:rPr>
          <w:rFonts w:ascii="Verdana" w:hAnsi="Verdana" w:cs="Arial"/>
          <w:b/>
          <w:bCs/>
          <w:i/>
          <w:iCs/>
          <w:sz w:val="22"/>
          <w:szCs w:val="22"/>
        </w:rPr>
        <w:t>6</w:t>
      </w:r>
      <w:r w:rsidR="004953EF" w:rsidRPr="5771B900">
        <w:rPr>
          <w:rFonts w:ascii="Verdana" w:hAnsi="Verdana" w:cs="Arial"/>
          <w:b/>
          <w:bCs/>
          <w:i/>
          <w:iCs/>
          <w:sz w:val="22"/>
          <w:szCs w:val="22"/>
        </w:rPr>
        <w:t>.</w:t>
      </w:r>
      <w:r w:rsidR="00B02C4F" w:rsidRPr="5771B900">
        <w:rPr>
          <w:rFonts w:ascii="Verdana" w:hAnsi="Verdana" w:cs="Arial"/>
          <w:b/>
          <w:bCs/>
          <w:i/>
          <w:iCs/>
          <w:sz w:val="22"/>
          <w:szCs w:val="22"/>
        </w:rPr>
        <w:t xml:space="preserve"> </w:t>
      </w:r>
      <w:r w:rsidR="004953EF" w:rsidRPr="5771B900">
        <w:rPr>
          <w:rFonts w:ascii="Verdana" w:hAnsi="Verdana" w:cs="Arial"/>
          <w:b/>
          <w:bCs/>
          <w:i/>
          <w:iCs/>
          <w:sz w:val="22"/>
          <w:szCs w:val="22"/>
        </w:rPr>
        <w:t>Auto avoca conocimiento</w:t>
      </w:r>
      <w:r w:rsidR="004953EF" w:rsidRPr="5771B900">
        <w:rPr>
          <w:rFonts w:ascii="Verdana" w:hAnsi="Verdana" w:cs="Arial"/>
          <w:i/>
          <w:iCs/>
          <w:sz w:val="22"/>
          <w:szCs w:val="22"/>
        </w:rPr>
        <w:t>.</w:t>
      </w:r>
      <w:r w:rsidR="004953EF" w:rsidRPr="5771B900">
        <w:rPr>
          <w:rFonts w:ascii="Verdana" w:hAnsi="Verdana" w:cs="Arial"/>
          <w:sz w:val="22"/>
          <w:szCs w:val="22"/>
        </w:rPr>
        <w:t xml:space="preserve"> Mediante auto </w:t>
      </w:r>
      <w:r w:rsidR="00DA0155" w:rsidRPr="5771B900">
        <w:rPr>
          <w:rFonts w:ascii="Verdana" w:hAnsi="Verdana"/>
          <w:sz w:val="22"/>
          <w:szCs w:val="22"/>
        </w:rPr>
        <w:t xml:space="preserve">de </w:t>
      </w:r>
      <w:r w:rsidR="001D07AA" w:rsidRPr="5771B900">
        <w:rPr>
          <w:rFonts w:ascii="Verdana" w:hAnsi="Verdana"/>
          <w:sz w:val="22"/>
          <w:szCs w:val="22"/>
        </w:rPr>
        <w:t>11 de diciembre de</w:t>
      </w:r>
      <w:r w:rsidR="00DA0155" w:rsidRPr="5771B900">
        <w:rPr>
          <w:rFonts w:ascii="Verdana" w:hAnsi="Verdana"/>
          <w:sz w:val="22"/>
          <w:szCs w:val="22"/>
        </w:rPr>
        <w:t xml:space="preserve"> 2020, se dispuso avocar conocimiento para control de legalidad del Decreto </w:t>
      </w:r>
      <w:r w:rsidR="001D07AA" w:rsidRPr="5771B900">
        <w:rPr>
          <w:rFonts w:ascii="Verdana" w:hAnsi="Verdana"/>
          <w:b/>
          <w:bCs/>
          <w:sz w:val="22"/>
          <w:szCs w:val="22"/>
        </w:rPr>
        <w:t xml:space="preserve">201 de 30 de junio de </w:t>
      </w:r>
      <w:r w:rsidR="6D0F8B18" w:rsidRPr="5771B900">
        <w:rPr>
          <w:rFonts w:ascii="Verdana" w:hAnsi="Verdana"/>
          <w:b/>
          <w:bCs/>
          <w:sz w:val="22"/>
          <w:szCs w:val="22"/>
        </w:rPr>
        <w:t>2020 expedido</w:t>
      </w:r>
      <w:r w:rsidR="004953EF" w:rsidRPr="5771B900">
        <w:rPr>
          <w:rFonts w:ascii="Verdana" w:hAnsi="Verdana" w:cs="Arial"/>
          <w:sz w:val="22"/>
          <w:szCs w:val="22"/>
        </w:rPr>
        <w:t xml:space="preserve"> por el </w:t>
      </w:r>
      <w:r w:rsidR="51DCA572" w:rsidRPr="5771B900">
        <w:rPr>
          <w:rFonts w:ascii="Verdana" w:hAnsi="Verdana" w:cs="Arial"/>
          <w:sz w:val="22"/>
          <w:szCs w:val="22"/>
        </w:rPr>
        <w:t>alcalde</w:t>
      </w:r>
      <w:r w:rsidR="004953EF" w:rsidRPr="5771B900">
        <w:rPr>
          <w:rFonts w:ascii="Verdana" w:hAnsi="Verdana" w:cs="Arial"/>
          <w:sz w:val="22"/>
          <w:szCs w:val="22"/>
        </w:rPr>
        <w:t xml:space="preserve"> del municipio de </w:t>
      </w:r>
      <w:r w:rsidR="00DA0155" w:rsidRPr="5771B900">
        <w:rPr>
          <w:rFonts w:ascii="Verdana" w:hAnsi="Verdana" w:cs="Arial"/>
          <w:sz w:val="22"/>
          <w:szCs w:val="22"/>
        </w:rPr>
        <w:t>Tunja</w:t>
      </w:r>
      <w:r w:rsidR="69BC9038" w:rsidRPr="5771B900">
        <w:rPr>
          <w:rFonts w:ascii="Verdana" w:hAnsi="Verdana" w:cs="Arial"/>
          <w:sz w:val="22"/>
          <w:szCs w:val="22"/>
        </w:rPr>
        <w:t>. E</w:t>
      </w:r>
      <w:r w:rsidR="004953EF" w:rsidRPr="5771B900">
        <w:rPr>
          <w:rFonts w:ascii="Verdana" w:hAnsi="Verdana" w:cs="Arial"/>
          <w:sz w:val="22"/>
          <w:szCs w:val="22"/>
        </w:rPr>
        <w:t xml:space="preserve">n la mencionada decisión judicial, igualmente se dispuso fijar un edicto por el término de 10 días en la página web de la Secretaría de la Corporación a efectos de garantizar la intervención de la ciudadanía, así como invitar al personero del municipio a que emitiera concepto y correr traslado al Ministerio Púbico para </w:t>
      </w:r>
      <w:r w:rsidR="62368D02" w:rsidRPr="5771B900">
        <w:rPr>
          <w:rFonts w:ascii="Verdana" w:hAnsi="Verdana" w:cs="Arial"/>
          <w:sz w:val="22"/>
          <w:szCs w:val="22"/>
        </w:rPr>
        <w:t>que,</w:t>
      </w:r>
      <w:r w:rsidR="004953EF" w:rsidRPr="5771B900">
        <w:rPr>
          <w:rFonts w:ascii="Verdana" w:hAnsi="Verdana" w:cs="Arial"/>
          <w:sz w:val="22"/>
          <w:szCs w:val="22"/>
        </w:rPr>
        <w:t xml:space="preserve"> si a bien tuviese, emitiera el respectivo concepto.</w:t>
      </w:r>
    </w:p>
    <w:p w14:paraId="100743DD" w14:textId="77777777" w:rsidR="009F663D" w:rsidRPr="004E7333" w:rsidRDefault="009F663D" w:rsidP="008D1FE2">
      <w:pPr>
        <w:widowControl w:val="0"/>
        <w:autoSpaceDE w:val="0"/>
        <w:autoSpaceDN w:val="0"/>
        <w:adjustRightInd w:val="0"/>
        <w:spacing w:after="0" w:line="360" w:lineRule="auto"/>
        <w:ind w:right="-81"/>
        <w:jc w:val="both"/>
        <w:rPr>
          <w:rFonts w:ascii="Verdana" w:hAnsi="Verdana" w:cs="Arial"/>
          <w:sz w:val="22"/>
          <w:szCs w:val="22"/>
        </w:rPr>
      </w:pPr>
    </w:p>
    <w:p w14:paraId="7D703ED9" w14:textId="12CF303F" w:rsidR="00207441" w:rsidRPr="004E7333" w:rsidRDefault="6AE1C178" w:rsidP="000B3BE9">
      <w:pPr>
        <w:autoSpaceDE w:val="0"/>
        <w:autoSpaceDN w:val="0"/>
        <w:adjustRightInd w:val="0"/>
        <w:spacing w:after="0" w:line="360" w:lineRule="auto"/>
        <w:jc w:val="both"/>
        <w:rPr>
          <w:rFonts w:ascii="Verdana" w:hAnsi="Verdana"/>
          <w:sz w:val="22"/>
          <w:szCs w:val="22"/>
        </w:rPr>
      </w:pPr>
      <w:r w:rsidRPr="5771B900">
        <w:rPr>
          <w:rFonts w:ascii="Verdana" w:hAnsi="Verdana" w:cs="Arial"/>
          <w:b/>
          <w:bCs/>
          <w:sz w:val="22"/>
          <w:szCs w:val="22"/>
        </w:rPr>
        <w:t>3</w:t>
      </w:r>
      <w:r w:rsidR="004953EF" w:rsidRPr="5771B900">
        <w:rPr>
          <w:rFonts w:ascii="Verdana" w:hAnsi="Verdana" w:cs="Arial"/>
          <w:b/>
          <w:bCs/>
          <w:sz w:val="22"/>
          <w:szCs w:val="22"/>
        </w:rPr>
        <w:t>.</w:t>
      </w:r>
      <w:r w:rsidR="195B5704" w:rsidRPr="5771B900">
        <w:rPr>
          <w:rFonts w:ascii="Verdana" w:hAnsi="Verdana" w:cs="Arial"/>
          <w:b/>
          <w:bCs/>
          <w:sz w:val="22"/>
          <w:szCs w:val="22"/>
        </w:rPr>
        <w:t>7</w:t>
      </w:r>
      <w:r w:rsidR="00616D77" w:rsidRPr="5771B900">
        <w:rPr>
          <w:rFonts w:ascii="Verdana" w:hAnsi="Verdana" w:cs="Arial"/>
          <w:b/>
          <w:bCs/>
          <w:sz w:val="22"/>
          <w:szCs w:val="22"/>
        </w:rPr>
        <w:t>.</w:t>
      </w:r>
      <w:r w:rsidR="002D00EE" w:rsidRPr="5771B900">
        <w:rPr>
          <w:rFonts w:ascii="Verdana" w:hAnsi="Verdana" w:cs="Arial"/>
          <w:b/>
          <w:bCs/>
          <w:sz w:val="22"/>
          <w:szCs w:val="22"/>
        </w:rPr>
        <w:t xml:space="preserve"> </w:t>
      </w:r>
      <w:r w:rsidR="004953EF" w:rsidRPr="5771B900">
        <w:rPr>
          <w:rFonts w:ascii="Verdana" w:hAnsi="Verdana" w:cs="Arial"/>
          <w:b/>
          <w:bCs/>
          <w:sz w:val="22"/>
          <w:szCs w:val="22"/>
        </w:rPr>
        <w:t>Intervenciones procesales</w:t>
      </w:r>
      <w:r w:rsidR="004953EF" w:rsidRPr="5771B900">
        <w:rPr>
          <w:rFonts w:ascii="Verdana" w:hAnsi="Verdana" w:cs="Arial"/>
          <w:sz w:val="22"/>
          <w:szCs w:val="22"/>
        </w:rPr>
        <w:t xml:space="preserve">. </w:t>
      </w:r>
      <w:bookmarkStart w:id="2" w:name="_Hlk43064388"/>
      <w:r w:rsidR="004953EF" w:rsidRPr="5771B900">
        <w:rPr>
          <w:rFonts w:ascii="Verdana" w:hAnsi="Verdana" w:cs="Arial"/>
          <w:sz w:val="22"/>
          <w:szCs w:val="22"/>
        </w:rPr>
        <w:t xml:space="preserve">Dentro del término otorgado para el efecto, la autoridad administrativa que expidió </w:t>
      </w:r>
      <w:r w:rsidR="004E7333" w:rsidRPr="5771B900">
        <w:rPr>
          <w:rFonts w:ascii="Verdana" w:hAnsi="Verdana" w:cs="Arial"/>
          <w:sz w:val="22"/>
          <w:szCs w:val="22"/>
        </w:rPr>
        <w:t>e</w:t>
      </w:r>
      <w:r w:rsidR="00883B8A" w:rsidRPr="5771B900">
        <w:rPr>
          <w:rFonts w:ascii="Verdana" w:hAnsi="Verdana" w:cs="Arial"/>
          <w:sz w:val="22"/>
          <w:szCs w:val="22"/>
        </w:rPr>
        <w:t>l</w:t>
      </w:r>
      <w:r w:rsidR="004953EF" w:rsidRPr="5771B900">
        <w:rPr>
          <w:rFonts w:ascii="Verdana" w:hAnsi="Verdana" w:cs="Arial"/>
          <w:sz w:val="22"/>
          <w:szCs w:val="22"/>
        </w:rPr>
        <w:t xml:space="preserve"> acto administrativo</w:t>
      </w:r>
      <w:r w:rsidR="00883B8A" w:rsidRPr="5771B900">
        <w:rPr>
          <w:rFonts w:ascii="Verdana" w:hAnsi="Verdana" w:cs="Arial"/>
          <w:sz w:val="22"/>
          <w:szCs w:val="22"/>
        </w:rPr>
        <w:t xml:space="preserve"> objeto de control de legalidad, </w:t>
      </w:r>
      <w:bookmarkEnd w:id="2"/>
      <w:r w:rsidR="004953EF" w:rsidRPr="5771B900">
        <w:rPr>
          <w:rFonts w:ascii="Verdana" w:hAnsi="Verdana" w:cs="Arial"/>
          <w:sz w:val="22"/>
          <w:szCs w:val="22"/>
        </w:rPr>
        <w:t xml:space="preserve">allegó </w:t>
      </w:r>
      <w:r w:rsidR="44722BBA" w:rsidRPr="5771B900">
        <w:rPr>
          <w:rFonts w:ascii="Verdana" w:hAnsi="Verdana" w:cs="Arial"/>
          <w:sz w:val="22"/>
          <w:szCs w:val="22"/>
        </w:rPr>
        <w:t>escrito</w:t>
      </w:r>
      <w:r w:rsidR="00593ACD" w:rsidRPr="5771B900">
        <w:rPr>
          <w:rFonts w:ascii="Verdana" w:hAnsi="Verdana" w:cs="Arial"/>
          <w:sz w:val="22"/>
          <w:szCs w:val="22"/>
        </w:rPr>
        <w:t xml:space="preserve"> indicando </w:t>
      </w:r>
      <w:r w:rsidR="2D851FB5" w:rsidRPr="5771B900">
        <w:rPr>
          <w:rFonts w:ascii="Verdana" w:hAnsi="Verdana" w:cs="Arial"/>
          <w:sz w:val="22"/>
          <w:szCs w:val="22"/>
        </w:rPr>
        <w:t>que</w:t>
      </w:r>
      <w:r w:rsidR="001D07AA" w:rsidRPr="5771B900">
        <w:rPr>
          <w:rFonts w:ascii="Verdana" w:hAnsi="Verdana" w:cs="Arial"/>
          <w:sz w:val="22"/>
          <w:szCs w:val="22"/>
        </w:rPr>
        <w:t xml:space="preserve"> e</w:t>
      </w:r>
      <w:r w:rsidR="001D07AA" w:rsidRPr="5771B900">
        <w:rPr>
          <w:rFonts w:ascii="Verdana" w:hAnsi="Verdana"/>
          <w:sz w:val="22"/>
          <w:szCs w:val="22"/>
        </w:rPr>
        <w:t xml:space="preserve">n la parte motiva del Decreto </w:t>
      </w:r>
      <w:r w:rsidR="00207441" w:rsidRPr="5771B900">
        <w:rPr>
          <w:rFonts w:ascii="Verdana" w:hAnsi="Verdana"/>
          <w:sz w:val="22"/>
          <w:szCs w:val="22"/>
        </w:rPr>
        <w:t>201 de 30 de junio de 2020</w:t>
      </w:r>
      <w:r w:rsidR="001D07AA" w:rsidRPr="5771B900">
        <w:rPr>
          <w:rFonts w:ascii="Verdana" w:hAnsi="Verdana"/>
          <w:sz w:val="22"/>
          <w:szCs w:val="22"/>
        </w:rPr>
        <w:t>, no se hace alusión a la expedición del Decreto Legislativo No. 637 de 6 de mayo de 2020, lo que lleva a considerar que no fue expedido con fundamento en la declaratoria de Estado de Emergencia Económica, Social y Ecológica, y por ende no hace parte de los actos a cuya legalidad se revisa en los términos de los artículos 136 y 151.14 de la Ley 1437 de 2011 -CPACA</w:t>
      </w:r>
      <w:r w:rsidR="00207441" w:rsidRPr="5771B900">
        <w:rPr>
          <w:rFonts w:ascii="Verdana" w:hAnsi="Verdana"/>
          <w:sz w:val="22"/>
          <w:szCs w:val="22"/>
        </w:rPr>
        <w:t xml:space="preserve">. </w:t>
      </w:r>
    </w:p>
    <w:p w14:paraId="5AD177B5" w14:textId="77777777" w:rsidR="00207441" w:rsidRPr="004E7333" w:rsidRDefault="00207441" w:rsidP="000B3BE9">
      <w:pPr>
        <w:autoSpaceDE w:val="0"/>
        <w:autoSpaceDN w:val="0"/>
        <w:adjustRightInd w:val="0"/>
        <w:spacing w:after="0" w:line="360" w:lineRule="auto"/>
        <w:jc w:val="both"/>
        <w:rPr>
          <w:rFonts w:ascii="Verdana" w:hAnsi="Verdana"/>
          <w:sz w:val="22"/>
          <w:szCs w:val="22"/>
        </w:rPr>
      </w:pPr>
    </w:p>
    <w:p w14:paraId="70D8520A" w14:textId="0D1AF988" w:rsidR="001D07AA" w:rsidRPr="004E7333" w:rsidRDefault="00207441" w:rsidP="000B3BE9">
      <w:pPr>
        <w:autoSpaceDE w:val="0"/>
        <w:autoSpaceDN w:val="0"/>
        <w:adjustRightInd w:val="0"/>
        <w:spacing w:after="0" w:line="360" w:lineRule="auto"/>
        <w:jc w:val="both"/>
        <w:rPr>
          <w:rFonts w:ascii="Verdana" w:hAnsi="Verdana" w:cs="Arial"/>
          <w:sz w:val="22"/>
          <w:szCs w:val="22"/>
        </w:rPr>
      </w:pPr>
      <w:r w:rsidRPr="004E7333">
        <w:rPr>
          <w:rFonts w:ascii="Verdana" w:hAnsi="Verdana"/>
          <w:sz w:val="22"/>
          <w:szCs w:val="22"/>
        </w:rPr>
        <w:lastRenderedPageBreak/>
        <w:t xml:space="preserve">Adicionalmente, indicó que el referido decreto </w:t>
      </w:r>
      <w:r w:rsidR="001D07AA" w:rsidRPr="004E7333">
        <w:rPr>
          <w:rFonts w:ascii="Verdana" w:hAnsi="Verdana"/>
          <w:sz w:val="22"/>
          <w:szCs w:val="22"/>
        </w:rPr>
        <w:t>invoca como fundamento el artículo 315 de la Constitución Política,</w:t>
      </w:r>
      <w:r w:rsidR="004E7333">
        <w:rPr>
          <w:rFonts w:ascii="Verdana" w:hAnsi="Verdana"/>
          <w:sz w:val="22"/>
          <w:szCs w:val="22"/>
        </w:rPr>
        <w:t xml:space="preserve"> y las </w:t>
      </w:r>
      <w:r w:rsidR="001D07AA" w:rsidRPr="004E7333">
        <w:rPr>
          <w:rFonts w:ascii="Verdana" w:hAnsi="Verdana"/>
          <w:sz w:val="22"/>
          <w:szCs w:val="22"/>
        </w:rPr>
        <w:t>Leyes</w:t>
      </w:r>
      <w:r w:rsidR="004E7333">
        <w:rPr>
          <w:rFonts w:ascii="Verdana" w:hAnsi="Verdana"/>
          <w:sz w:val="22"/>
          <w:szCs w:val="22"/>
        </w:rPr>
        <w:t xml:space="preserve"> </w:t>
      </w:r>
      <w:r w:rsidR="001D07AA" w:rsidRPr="004E7333">
        <w:rPr>
          <w:rFonts w:ascii="Verdana" w:hAnsi="Verdana"/>
          <w:sz w:val="22"/>
          <w:szCs w:val="22"/>
        </w:rPr>
        <w:t xml:space="preserve">136 de 1994, 1551 de 2012, 715 de 2001,105 de 1993, 769 de 2002, 1383 de 2010 y 1801 de 2016, por lo que es dable concluir que la decisión de prorrogar la suspensión de términos </w:t>
      </w:r>
      <w:r w:rsidRPr="004E7333">
        <w:rPr>
          <w:rFonts w:ascii="Verdana" w:hAnsi="Verdana"/>
          <w:sz w:val="22"/>
          <w:szCs w:val="22"/>
        </w:rPr>
        <w:t>procesales</w:t>
      </w:r>
      <w:r w:rsidR="001D07AA" w:rsidRPr="004E7333">
        <w:rPr>
          <w:rFonts w:ascii="Verdana" w:hAnsi="Verdana"/>
          <w:sz w:val="22"/>
          <w:szCs w:val="22"/>
        </w:rPr>
        <w:t xml:space="preserve"> hasta el 15 de julio de</w:t>
      </w:r>
      <w:r w:rsidRPr="004E7333">
        <w:rPr>
          <w:rFonts w:ascii="Verdana" w:hAnsi="Verdana"/>
          <w:sz w:val="22"/>
          <w:szCs w:val="22"/>
        </w:rPr>
        <w:t xml:space="preserve"> 2020</w:t>
      </w:r>
      <w:r w:rsidR="001D07AA" w:rsidRPr="004E7333">
        <w:rPr>
          <w:rFonts w:ascii="Verdana" w:hAnsi="Verdana"/>
          <w:sz w:val="22"/>
          <w:szCs w:val="22"/>
        </w:rPr>
        <w:t xml:space="preserve">, </w:t>
      </w:r>
      <w:r w:rsidRPr="004E7333">
        <w:rPr>
          <w:rFonts w:ascii="Verdana" w:hAnsi="Verdana"/>
          <w:sz w:val="22"/>
          <w:szCs w:val="22"/>
        </w:rPr>
        <w:t xml:space="preserve">se efectúa </w:t>
      </w:r>
      <w:r w:rsidR="001D07AA" w:rsidRPr="004E7333">
        <w:rPr>
          <w:rFonts w:ascii="Verdana" w:hAnsi="Verdana"/>
          <w:sz w:val="22"/>
          <w:szCs w:val="22"/>
        </w:rPr>
        <w:t xml:space="preserve">en virtud del ejercicio de las facultades de máxima autoridad administrativa a nivel local, prexistentes a las normas del estado de excepción; pues </w:t>
      </w:r>
      <w:r w:rsidR="004E7333">
        <w:rPr>
          <w:rFonts w:ascii="Verdana" w:hAnsi="Verdana"/>
          <w:sz w:val="22"/>
          <w:szCs w:val="22"/>
        </w:rPr>
        <w:t xml:space="preserve">asegura que </w:t>
      </w:r>
      <w:r w:rsidR="001D07AA" w:rsidRPr="004E7333">
        <w:rPr>
          <w:rFonts w:ascii="Verdana" w:hAnsi="Verdana"/>
          <w:sz w:val="22"/>
          <w:szCs w:val="22"/>
        </w:rPr>
        <w:t xml:space="preserve">la facultad para suspender términos en actuaciones administrativas constituye una potestad ordinaria de los jefes y representantes legales de cada entidad, y el hecho de que se adopte en el marco de una emergencia sanitaria o de un estado de excepción no muta su naturaleza a extraordinaria, </w:t>
      </w:r>
      <w:r w:rsidR="004E7333">
        <w:rPr>
          <w:rFonts w:ascii="Verdana" w:hAnsi="Verdana"/>
          <w:sz w:val="22"/>
          <w:szCs w:val="22"/>
        </w:rPr>
        <w:t xml:space="preserve">como afirma se dejó establecido  por </w:t>
      </w:r>
      <w:r w:rsidR="001D07AA" w:rsidRPr="004E7333">
        <w:rPr>
          <w:rFonts w:ascii="Verdana" w:hAnsi="Verdana"/>
          <w:sz w:val="22"/>
          <w:szCs w:val="22"/>
        </w:rPr>
        <w:t xml:space="preserve">el CONSEJO DE ESTADO, SALA PLENA DE LO CONTENCIOSO ADMINISTRATIVO, SALA ESPECIAL DE DECISIÓN No. 6, </w:t>
      </w:r>
      <w:r w:rsidR="004E7333">
        <w:rPr>
          <w:rFonts w:ascii="Verdana" w:hAnsi="Verdana"/>
          <w:sz w:val="22"/>
          <w:szCs w:val="22"/>
        </w:rPr>
        <w:t xml:space="preserve">en sentencia </w:t>
      </w:r>
      <w:r w:rsidR="001D07AA" w:rsidRPr="004E7333">
        <w:rPr>
          <w:rFonts w:ascii="Verdana" w:hAnsi="Verdana"/>
          <w:sz w:val="22"/>
          <w:szCs w:val="22"/>
        </w:rPr>
        <w:t xml:space="preserve"> once (11) de junio de dos mil veinte (2020), </w:t>
      </w:r>
      <w:r w:rsidR="004E7333" w:rsidRPr="004E7333">
        <w:rPr>
          <w:rFonts w:ascii="Verdana" w:hAnsi="Verdana"/>
          <w:sz w:val="22"/>
          <w:szCs w:val="22"/>
        </w:rPr>
        <w:t>Consejero Ponente: CARLOS ENRIQUE MORENO RUBIO,</w:t>
      </w:r>
      <w:r w:rsidR="004E7333">
        <w:rPr>
          <w:rFonts w:ascii="Verdana" w:hAnsi="Verdana"/>
          <w:sz w:val="22"/>
          <w:szCs w:val="22"/>
        </w:rPr>
        <w:t xml:space="preserve"> </w:t>
      </w:r>
      <w:r w:rsidR="001D07AA" w:rsidRPr="004E7333">
        <w:rPr>
          <w:rFonts w:ascii="Verdana" w:hAnsi="Verdana"/>
          <w:sz w:val="22"/>
          <w:szCs w:val="22"/>
        </w:rPr>
        <w:t>Radicación número: 11001-03-15-000-2020-01421-00.</w:t>
      </w:r>
    </w:p>
    <w:p w14:paraId="138CFA90" w14:textId="77777777" w:rsidR="00207441" w:rsidRPr="004E7333" w:rsidRDefault="00207441" w:rsidP="00117FF6">
      <w:pPr>
        <w:pStyle w:val="Default"/>
        <w:spacing w:line="360" w:lineRule="auto"/>
        <w:jc w:val="both"/>
        <w:rPr>
          <w:rFonts w:ascii="Verdana" w:hAnsi="Verdana"/>
          <w:b/>
          <w:bCs/>
          <w:i/>
          <w:iCs/>
          <w:sz w:val="22"/>
          <w:szCs w:val="22"/>
        </w:rPr>
      </w:pPr>
    </w:p>
    <w:p w14:paraId="4810A709" w14:textId="3CB72AC5" w:rsidR="00BD47A1" w:rsidRDefault="5A5D6320" w:rsidP="00117FF6">
      <w:pPr>
        <w:pStyle w:val="Default"/>
        <w:spacing w:line="360" w:lineRule="auto"/>
        <w:jc w:val="both"/>
        <w:rPr>
          <w:rFonts w:ascii="Verdana" w:hAnsi="Verdana"/>
          <w:sz w:val="22"/>
          <w:szCs w:val="22"/>
        </w:rPr>
      </w:pPr>
      <w:r w:rsidRPr="5771B900">
        <w:rPr>
          <w:rFonts w:ascii="Verdana" w:hAnsi="Verdana"/>
          <w:b/>
          <w:bCs/>
          <w:i/>
          <w:iCs/>
          <w:sz w:val="22"/>
          <w:szCs w:val="22"/>
        </w:rPr>
        <w:t>3</w:t>
      </w:r>
      <w:r w:rsidR="004953EF" w:rsidRPr="5771B900">
        <w:rPr>
          <w:rFonts w:ascii="Verdana" w:hAnsi="Verdana"/>
          <w:b/>
          <w:bCs/>
          <w:i/>
          <w:iCs/>
          <w:sz w:val="22"/>
          <w:szCs w:val="22"/>
        </w:rPr>
        <w:t>.</w:t>
      </w:r>
      <w:r w:rsidR="4B7C2354" w:rsidRPr="5771B900">
        <w:rPr>
          <w:rFonts w:ascii="Verdana" w:hAnsi="Verdana"/>
          <w:b/>
          <w:bCs/>
          <w:i/>
          <w:iCs/>
          <w:sz w:val="22"/>
          <w:szCs w:val="22"/>
        </w:rPr>
        <w:t>8</w:t>
      </w:r>
      <w:r w:rsidR="00616D77" w:rsidRPr="5771B900">
        <w:rPr>
          <w:rFonts w:ascii="Verdana" w:hAnsi="Verdana"/>
          <w:b/>
          <w:bCs/>
          <w:i/>
          <w:iCs/>
          <w:sz w:val="22"/>
          <w:szCs w:val="22"/>
        </w:rPr>
        <w:t>.</w:t>
      </w:r>
      <w:r w:rsidR="004953EF" w:rsidRPr="5771B900">
        <w:rPr>
          <w:rFonts w:ascii="Verdana" w:hAnsi="Verdana"/>
          <w:b/>
          <w:bCs/>
          <w:i/>
          <w:iCs/>
          <w:sz w:val="22"/>
          <w:szCs w:val="22"/>
        </w:rPr>
        <w:t xml:space="preserve"> Concepto </w:t>
      </w:r>
      <w:r w:rsidR="006538F5" w:rsidRPr="5771B900">
        <w:rPr>
          <w:rFonts w:ascii="Verdana" w:hAnsi="Verdana"/>
          <w:b/>
          <w:bCs/>
          <w:i/>
          <w:iCs/>
          <w:sz w:val="22"/>
          <w:szCs w:val="22"/>
        </w:rPr>
        <w:t>del</w:t>
      </w:r>
      <w:r w:rsidR="00207441" w:rsidRPr="5771B900">
        <w:rPr>
          <w:rFonts w:ascii="Verdana" w:hAnsi="Verdana"/>
          <w:b/>
          <w:bCs/>
          <w:i/>
          <w:iCs/>
          <w:sz w:val="22"/>
          <w:szCs w:val="22"/>
        </w:rPr>
        <w:t xml:space="preserve"> Personero Municipal de Tunja. </w:t>
      </w:r>
      <w:r w:rsidR="00207441" w:rsidRPr="5771B900">
        <w:rPr>
          <w:rFonts w:ascii="Verdana" w:hAnsi="Verdana"/>
          <w:sz w:val="22"/>
          <w:szCs w:val="22"/>
        </w:rPr>
        <w:t>Dentro de la oportunidad procesal correspondiente, el Personer</w:t>
      </w:r>
      <w:r w:rsidR="00BD47A1" w:rsidRPr="5771B900">
        <w:rPr>
          <w:rFonts w:ascii="Verdana" w:hAnsi="Verdana"/>
          <w:sz w:val="22"/>
          <w:szCs w:val="22"/>
        </w:rPr>
        <w:t>o</w:t>
      </w:r>
      <w:r w:rsidR="00207441" w:rsidRPr="5771B900">
        <w:rPr>
          <w:rFonts w:ascii="Verdana" w:hAnsi="Verdana"/>
          <w:sz w:val="22"/>
          <w:szCs w:val="22"/>
        </w:rPr>
        <w:t xml:space="preserve"> Municipal de Tunja alleg</w:t>
      </w:r>
      <w:r w:rsidR="1C070846" w:rsidRPr="5771B900">
        <w:rPr>
          <w:rFonts w:ascii="Verdana" w:hAnsi="Verdana"/>
          <w:sz w:val="22"/>
          <w:szCs w:val="22"/>
        </w:rPr>
        <w:t>ó</w:t>
      </w:r>
      <w:r w:rsidR="00207441" w:rsidRPr="5771B900">
        <w:rPr>
          <w:rFonts w:ascii="Verdana" w:hAnsi="Verdana"/>
          <w:sz w:val="22"/>
          <w:szCs w:val="22"/>
        </w:rPr>
        <w:t xml:space="preserve"> concepto en el que señaló que </w:t>
      </w:r>
      <w:r w:rsidR="00BD47A1" w:rsidRPr="5771B900">
        <w:rPr>
          <w:rFonts w:ascii="Verdana" w:hAnsi="Verdana"/>
          <w:sz w:val="22"/>
          <w:szCs w:val="22"/>
        </w:rPr>
        <w:t xml:space="preserve">el Decreto 201 de 30 de junio de 2020 se </w:t>
      </w:r>
      <w:r w:rsidR="00207441" w:rsidRPr="5771B900">
        <w:rPr>
          <w:rFonts w:ascii="Verdana" w:hAnsi="Verdana"/>
          <w:sz w:val="22"/>
          <w:szCs w:val="22"/>
        </w:rPr>
        <w:t xml:space="preserve">encuentra ajustado a la Constitución Nacional y a los Decretos Legislativos expedidos con relación al Estado de Excepción, </w:t>
      </w:r>
      <w:r w:rsidR="00BD47A1" w:rsidRPr="5771B900">
        <w:rPr>
          <w:rFonts w:ascii="Verdana" w:hAnsi="Verdana"/>
          <w:sz w:val="22"/>
          <w:szCs w:val="22"/>
        </w:rPr>
        <w:t>teniendo en cuenta que el objeto del mismo</w:t>
      </w:r>
      <w:r w:rsidR="00207441" w:rsidRPr="5771B900">
        <w:rPr>
          <w:rFonts w:ascii="Verdana" w:hAnsi="Verdana"/>
          <w:sz w:val="22"/>
          <w:szCs w:val="22"/>
        </w:rPr>
        <w:t xml:space="preserve"> es prorroga</w:t>
      </w:r>
      <w:r w:rsidR="00BD47A1" w:rsidRPr="5771B900">
        <w:rPr>
          <w:rFonts w:ascii="Verdana" w:hAnsi="Verdana"/>
          <w:sz w:val="22"/>
          <w:szCs w:val="22"/>
        </w:rPr>
        <w:t>r</w:t>
      </w:r>
      <w:r w:rsidR="00207441" w:rsidRPr="5771B900">
        <w:rPr>
          <w:rFonts w:ascii="Verdana" w:hAnsi="Verdana"/>
          <w:sz w:val="22"/>
          <w:szCs w:val="22"/>
        </w:rPr>
        <w:t xml:space="preserve"> la suspensión de términos procesales </w:t>
      </w:r>
      <w:r w:rsidR="00BD47A1" w:rsidRPr="5771B900">
        <w:rPr>
          <w:rFonts w:ascii="Verdana" w:hAnsi="Verdana"/>
          <w:sz w:val="22"/>
          <w:szCs w:val="22"/>
        </w:rPr>
        <w:t>con el fin de salvaguardar e</w:t>
      </w:r>
      <w:r w:rsidR="00207441" w:rsidRPr="5771B900">
        <w:rPr>
          <w:rFonts w:ascii="Verdana" w:hAnsi="Verdana"/>
          <w:sz w:val="22"/>
          <w:szCs w:val="22"/>
        </w:rPr>
        <w:t>l debido proceso</w:t>
      </w:r>
      <w:r w:rsidR="00BD47A1" w:rsidRPr="5771B900">
        <w:rPr>
          <w:rFonts w:ascii="Verdana" w:hAnsi="Verdana"/>
          <w:sz w:val="22"/>
          <w:szCs w:val="22"/>
        </w:rPr>
        <w:t>, el derecho a la defensa y de contradicción de los ciudadanos en</w:t>
      </w:r>
      <w:r w:rsidR="00207441" w:rsidRPr="5771B900">
        <w:rPr>
          <w:rFonts w:ascii="Verdana" w:hAnsi="Verdana"/>
          <w:sz w:val="22"/>
          <w:szCs w:val="22"/>
        </w:rPr>
        <w:t xml:space="preserve"> toda clase de actuaciones judiciales y administrativas.</w:t>
      </w:r>
    </w:p>
    <w:p w14:paraId="4F8FF60C" w14:textId="77777777" w:rsidR="004E7333" w:rsidRPr="004E7333" w:rsidRDefault="004E7333" w:rsidP="00117FF6">
      <w:pPr>
        <w:pStyle w:val="Default"/>
        <w:spacing w:line="360" w:lineRule="auto"/>
        <w:jc w:val="both"/>
        <w:rPr>
          <w:rFonts w:ascii="Verdana" w:hAnsi="Verdana"/>
          <w:sz w:val="22"/>
          <w:szCs w:val="22"/>
        </w:rPr>
      </w:pPr>
    </w:p>
    <w:p w14:paraId="76FB5C61" w14:textId="6564B904" w:rsidR="00BD47A1" w:rsidRPr="004E7333" w:rsidRDefault="00BD47A1" w:rsidP="00117FF6">
      <w:pPr>
        <w:pStyle w:val="Default"/>
        <w:spacing w:line="360" w:lineRule="auto"/>
        <w:jc w:val="both"/>
        <w:rPr>
          <w:rFonts w:ascii="Verdana" w:hAnsi="Verdana"/>
          <w:sz w:val="22"/>
          <w:szCs w:val="22"/>
        </w:rPr>
      </w:pPr>
      <w:r w:rsidRPr="494370F2">
        <w:rPr>
          <w:rFonts w:ascii="Verdana" w:hAnsi="Verdana"/>
          <w:sz w:val="22"/>
          <w:szCs w:val="22"/>
        </w:rPr>
        <w:t xml:space="preserve">Adicionalmente, adujo que </w:t>
      </w:r>
      <w:r w:rsidR="00207441" w:rsidRPr="494370F2">
        <w:rPr>
          <w:rFonts w:ascii="Verdana" w:hAnsi="Verdana"/>
          <w:sz w:val="22"/>
          <w:szCs w:val="22"/>
        </w:rPr>
        <w:t xml:space="preserve">de la parte motiva del Decreto 0201 de 2020 se parte del hecho que a causa de la orden presidencial de asilamiento preventivo obligatorio se ve afectada la posibilidad de intervención de los ciudadanos en las actuaciones administrativas, motivo por el cuál, a través del Decreto Municipal No. 0080 de 2020, se ordenó la suspensión </w:t>
      </w:r>
      <w:r w:rsidR="30400357" w:rsidRPr="494370F2">
        <w:rPr>
          <w:rFonts w:ascii="Verdana" w:hAnsi="Verdana"/>
          <w:sz w:val="22"/>
          <w:szCs w:val="22"/>
        </w:rPr>
        <w:t xml:space="preserve">de </w:t>
      </w:r>
      <w:r w:rsidR="00207441" w:rsidRPr="494370F2">
        <w:rPr>
          <w:rFonts w:ascii="Verdana" w:hAnsi="Verdana"/>
          <w:sz w:val="22"/>
          <w:szCs w:val="22"/>
        </w:rPr>
        <w:t>términos en los diferentes procesos adelantados por el Municipio de Tunja, tales como los Procesos Policivos de la Ley 1801 de 2016, Procesos de Tránsito de la Ley 769 de 2002, amparos administrativos por Perturbación a la Posesión y Tenencia y demás tramites policivos y administrativos propios de las Inspecciones de Policía y Espacio Público, así como los procesos por violencia intrafamiliar regulados por las leyes 294 de 1996, 575 de 200 y 1257 de 2008 y las conciliaciones prejudiciales de los que trata la Ley 640 de 2001</w:t>
      </w:r>
      <w:r w:rsidR="5415ABF5" w:rsidRPr="494370F2">
        <w:rPr>
          <w:rFonts w:ascii="Verdana" w:hAnsi="Verdana"/>
          <w:sz w:val="22"/>
          <w:szCs w:val="22"/>
        </w:rPr>
        <w:t>,</w:t>
      </w:r>
      <w:r w:rsidR="00207441" w:rsidRPr="494370F2">
        <w:rPr>
          <w:rFonts w:ascii="Verdana" w:hAnsi="Verdana"/>
          <w:sz w:val="22"/>
          <w:szCs w:val="22"/>
        </w:rPr>
        <w:t xml:space="preserve"> adelantados por las Comisarias de Familia del Municipio</w:t>
      </w:r>
      <w:r w:rsidRPr="494370F2">
        <w:rPr>
          <w:rFonts w:ascii="Verdana" w:hAnsi="Verdana"/>
          <w:sz w:val="22"/>
          <w:szCs w:val="22"/>
        </w:rPr>
        <w:t xml:space="preserve">, y que </w:t>
      </w:r>
      <w:r w:rsidR="00207441" w:rsidRPr="494370F2">
        <w:rPr>
          <w:rFonts w:ascii="Verdana" w:hAnsi="Verdana"/>
          <w:sz w:val="22"/>
          <w:szCs w:val="22"/>
        </w:rPr>
        <w:t xml:space="preserve">dando continuidad a la protección del debido proceso y a las garantías de los sujetos procesales, la Alcaldía de Tunja expidió </w:t>
      </w:r>
      <w:r w:rsidR="00207441" w:rsidRPr="494370F2">
        <w:rPr>
          <w:rFonts w:ascii="Verdana" w:hAnsi="Verdana"/>
          <w:sz w:val="22"/>
          <w:szCs w:val="22"/>
        </w:rPr>
        <w:lastRenderedPageBreak/>
        <w:t xml:space="preserve">también los Decretos Municipales No. 0095, 0111, 0125, 0130, 0146, 0162, 0177, 0193, en los que prorroga la medida de suspensión de términos en aquellos procesos que adelante la Alcaldía de Tunja. </w:t>
      </w:r>
    </w:p>
    <w:p w14:paraId="2B5A31A2" w14:textId="77777777" w:rsidR="00BD47A1" w:rsidRPr="004E7333" w:rsidRDefault="00BD47A1" w:rsidP="00117FF6">
      <w:pPr>
        <w:pStyle w:val="Default"/>
        <w:spacing w:line="360" w:lineRule="auto"/>
        <w:jc w:val="both"/>
        <w:rPr>
          <w:rFonts w:ascii="Verdana" w:hAnsi="Verdana"/>
          <w:sz w:val="22"/>
          <w:szCs w:val="22"/>
        </w:rPr>
      </w:pPr>
    </w:p>
    <w:p w14:paraId="3D2B42BC" w14:textId="18083907" w:rsidR="00207441" w:rsidRPr="004E7333" w:rsidRDefault="00BD47A1" w:rsidP="00117FF6">
      <w:pPr>
        <w:pStyle w:val="Default"/>
        <w:spacing w:line="360" w:lineRule="auto"/>
        <w:jc w:val="both"/>
        <w:rPr>
          <w:rFonts w:ascii="Verdana" w:hAnsi="Verdana"/>
          <w:sz w:val="20"/>
          <w:szCs w:val="20"/>
        </w:rPr>
      </w:pPr>
      <w:r w:rsidRPr="004E7333">
        <w:rPr>
          <w:rFonts w:ascii="Verdana" w:hAnsi="Verdana"/>
          <w:sz w:val="22"/>
          <w:szCs w:val="22"/>
        </w:rPr>
        <w:t xml:space="preserve">Finalmente, aseguró que </w:t>
      </w:r>
      <w:r w:rsidR="00207441" w:rsidRPr="004E7333">
        <w:rPr>
          <w:rFonts w:ascii="Verdana" w:hAnsi="Verdana"/>
          <w:sz w:val="22"/>
          <w:szCs w:val="22"/>
        </w:rPr>
        <w:t>el acto que se revisa se expidió en concordancia con los Decretos Legislativos expedidos con relación al Estado de Excepción, específicamente el Decreto 418 de 2020 “</w:t>
      </w:r>
      <w:r w:rsidR="00207441" w:rsidRPr="004E7333">
        <w:rPr>
          <w:rFonts w:ascii="Verdana" w:hAnsi="Verdana"/>
          <w:i/>
          <w:iCs/>
          <w:sz w:val="20"/>
          <w:szCs w:val="20"/>
        </w:rPr>
        <w:t xml:space="preserve">Por el cual se dictan medidas transitorias para expedir normas en materia </w:t>
      </w:r>
      <w:r w:rsidRPr="004E7333">
        <w:rPr>
          <w:rFonts w:ascii="Verdana" w:hAnsi="Verdana"/>
          <w:i/>
          <w:iCs/>
          <w:sz w:val="20"/>
          <w:szCs w:val="20"/>
        </w:rPr>
        <w:t>d</w:t>
      </w:r>
      <w:r w:rsidR="00207441" w:rsidRPr="004E7333">
        <w:rPr>
          <w:rFonts w:ascii="Verdana" w:hAnsi="Verdana"/>
          <w:i/>
          <w:iCs/>
          <w:sz w:val="20"/>
          <w:szCs w:val="20"/>
        </w:rPr>
        <w:t>e orden público”</w:t>
      </w:r>
      <w:r w:rsidR="00207441" w:rsidRPr="004E7333">
        <w:rPr>
          <w:rFonts w:ascii="Verdana" w:hAnsi="Verdana"/>
          <w:sz w:val="22"/>
          <w:szCs w:val="22"/>
        </w:rPr>
        <w:t xml:space="preserve"> y el Decreto 637 de 2020 </w:t>
      </w:r>
      <w:r w:rsidR="00207441" w:rsidRPr="004E7333">
        <w:rPr>
          <w:rFonts w:ascii="Verdana" w:hAnsi="Verdana"/>
          <w:i/>
          <w:iCs/>
          <w:sz w:val="20"/>
          <w:szCs w:val="20"/>
        </w:rPr>
        <w:t>“Por el cual se declara un Estado de Emergencia Económica, Social y Ecológica en todo el territorio Nacional”</w:t>
      </w:r>
      <w:r w:rsidR="00207441" w:rsidRPr="004E7333">
        <w:rPr>
          <w:rFonts w:ascii="Verdana" w:hAnsi="Verdana"/>
          <w:sz w:val="20"/>
          <w:szCs w:val="20"/>
        </w:rPr>
        <w:t>.</w:t>
      </w:r>
    </w:p>
    <w:p w14:paraId="41F5B8F9" w14:textId="0AC5F8DC" w:rsidR="00207441" w:rsidRPr="004E7333" w:rsidRDefault="00207441" w:rsidP="00117FF6">
      <w:pPr>
        <w:pStyle w:val="Default"/>
        <w:spacing w:line="360" w:lineRule="auto"/>
        <w:jc w:val="both"/>
        <w:rPr>
          <w:rFonts w:ascii="Verdana" w:hAnsi="Verdana"/>
          <w:sz w:val="22"/>
          <w:szCs w:val="22"/>
        </w:rPr>
      </w:pPr>
    </w:p>
    <w:p w14:paraId="6D606A0F" w14:textId="445C1457" w:rsidR="00CF1017" w:rsidRPr="004E7333" w:rsidRDefault="282F567A" w:rsidP="00CF1017">
      <w:pPr>
        <w:pStyle w:val="Default"/>
        <w:spacing w:line="360" w:lineRule="auto"/>
        <w:jc w:val="both"/>
        <w:rPr>
          <w:rFonts w:ascii="Verdana" w:hAnsi="Verdana"/>
          <w:sz w:val="22"/>
          <w:szCs w:val="22"/>
        </w:rPr>
      </w:pPr>
      <w:r w:rsidRPr="5771B900">
        <w:rPr>
          <w:rFonts w:ascii="Verdana" w:hAnsi="Verdana"/>
          <w:b/>
          <w:bCs/>
          <w:i/>
          <w:iCs/>
          <w:sz w:val="22"/>
          <w:szCs w:val="22"/>
        </w:rPr>
        <w:t>3</w:t>
      </w:r>
      <w:r w:rsidR="0094708B" w:rsidRPr="5771B900">
        <w:rPr>
          <w:rFonts w:ascii="Verdana" w:hAnsi="Verdana"/>
          <w:b/>
          <w:bCs/>
          <w:i/>
          <w:iCs/>
          <w:sz w:val="22"/>
          <w:szCs w:val="22"/>
        </w:rPr>
        <w:t>.</w:t>
      </w:r>
      <w:r w:rsidR="435FE98B" w:rsidRPr="5771B900">
        <w:rPr>
          <w:rFonts w:ascii="Verdana" w:hAnsi="Verdana"/>
          <w:b/>
          <w:bCs/>
          <w:i/>
          <w:iCs/>
          <w:sz w:val="22"/>
          <w:szCs w:val="22"/>
        </w:rPr>
        <w:t>9</w:t>
      </w:r>
      <w:r w:rsidR="0094708B" w:rsidRPr="5771B900">
        <w:rPr>
          <w:rFonts w:ascii="Verdana" w:hAnsi="Verdana"/>
          <w:b/>
          <w:bCs/>
          <w:i/>
          <w:iCs/>
          <w:sz w:val="22"/>
          <w:szCs w:val="22"/>
        </w:rPr>
        <w:t>. Concepto del</w:t>
      </w:r>
      <w:r w:rsidR="006538F5" w:rsidRPr="5771B900">
        <w:rPr>
          <w:rFonts w:ascii="Verdana" w:hAnsi="Verdana"/>
          <w:b/>
          <w:bCs/>
          <w:i/>
          <w:iCs/>
          <w:sz w:val="22"/>
          <w:szCs w:val="22"/>
        </w:rPr>
        <w:t xml:space="preserve"> </w:t>
      </w:r>
      <w:r w:rsidR="004953EF" w:rsidRPr="5771B900">
        <w:rPr>
          <w:rFonts w:ascii="Verdana" w:hAnsi="Verdana"/>
          <w:b/>
          <w:bCs/>
          <w:i/>
          <w:iCs/>
          <w:sz w:val="22"/>
          <w:szCs w:val="22"/>
        </w:rPr>
        <w:t>Ministerio Público.</w:t>
      </w:r>
      <w:r w:rsidR="004953EF" w:rsidRPr="5771B900">
        <w:rPr>
          <w:rFonts w:ascii="Verdana" w:hAnsi="Verdana"/>
          <w:i/>
          <w:iCs/>
          <w:sz w:val="22"/>
          <w:szCs w:val="22"/>
        </w:rPr>
        <w:t xml:space="preserve"> </w:t>
      </w:r>
      <w:r w:rsidR="004953EF" w:rsidRPr="5771B900">
        <w:rPr>
          <w:rFonts w:ascii="Verdana" w:hAnsi="Verdana"/>
          <w:sz w:val="22"/>
          <w:szCs w:val="22"/>
        </w:rPr>
        <w:t>Dentro del término otorgado para el efecto,</w:t>
      </w:r>
      <w:r w:rsidR="006538F5" w:rsidRPr="5771B900">
        <w:rPr>
          <w:rFonts w:ascii="Verdana" w:hAnsi="Verdana"/>
          <w:sz w:val="22"/>
          <w:szCs w:val="22"/>
        </w:rPr>
        <w:t xml:space="preserve"> </w:t>
      </w:r>
      <w:r w:rsidR="004953EF" w:rsidRPr="5771B900">
        <w:rPr>
          <w:rFonts w:ascii="Verdana" w:hAnsi="Verdana"/>
          <w:sz w:val="22"/>
          <w:szCs w:val="22"/>
        </w:rPr>
        <w:t xml:space="preserve">el Ministerio Público </w:t>
      </w:r>
      <w:r w:rsidR="007B67CC" w:rsidRPr="5771B900">
        <w:rPr>
          <w:rFonts w:ascii="Verdana" w:hAnsi="Verdana"/>
          <w:sz w:val="22"/>
          <w:szCs w:val="22"/>
        </w:rPr>
        <w:t xml:space="preserve">emitió </w:t>
      </w:r>
      <w:r w:rsidR="004953EF" w:rsidRPr="5771B900">
        <w:rPr>
          <w:rFonts w:ascii="Verdana" w:hAnsi="Verdana"/>
          <w:sz w:val="22"/>
          <w:szCs w:val="22"/>
        </w:rPr>
        <w:t>concept</w:t>
      </w:r>
      <w:r w:rsidR="007B67CC" w:rsidRPr="5771B900">
        <w:rPr>
          <w:rFonts w:ascii="Verdana" w:hAnsi="Verdana"/>
          <w:sz w:val="22"/>
          <w:szCs w:val="22"/>
        </w:rPr>
        <w:t>o</w:t>
      </w:r>
      <w:r w:rsidR="004953EF" w:rsidRPr="5771B900">
        <w:rPr>
          <w:rFonts w:ascii="Verdana" w:hAnsi="Verdana"/>
          <w:sz w:val="22"/>
          <w:szCs w:val="22"/>
        </w:rPr>
        <w:t xml:space="preserve"> </w:t>
      </w:r>
      <w:r w:rsidR="007B67CC" w:rsidRPr="5771B900">
        <w:rPr>
          <w:rFonts w:ascii="Verdana" w:hAnsi="Verdana"/>
          <w:sz w:val="22"/>
          <w:szCs w:val="22"/>
        </w:rPr>
        <w:t xml:space="preserve">en el sentido de </w:t>
      </w:r>
      <w:r w:rsidR="000B3BE9" w:rsidRPr="5771B900">
        <w:rPr>
          <w:rFonts w:ascii="Verdana" w:hAnsi="Verdana"/>
          <w:sz w:val="22"/>
          <w:szCs w:val="22"/>
        </w:rPr>
        <w:t xml:space="preserve">solicitar declarar ajustadas a la normatividad las medidas adoptadas en el Decreto Número </w:t>
      </w:r>
      <w:r w:rsidR="0094708B" w:rsidRPr="5771B900">
        <w:rPr>
          <w:rFonts w:ascii="Verdana" w:hAnsi="Verdana"/>
          <w:sz w:val="22"/>
          <w:szCs w:val="22"/>
        </w:rPr>
        <w:t>201</w:t>
      </w:r>
      <w:r w:rsidR="000B3BE9" w:rsidRPr="5771B900">
        <w:rPr>
          <w:rFonts w:ascii="Verdana" w:hAnsi="Verdana"/>
          <w:sz w:val="22"/>
          <w:szCs w:val="22"/>
        </w:rPr>
        <w:t xml:space="preserve"> de</w:t>
      </w:r>
      <w:r w:rsidR="0094708B" w:rsidRPr="5771B900">
        <w:rPr>
          <w:rFonts w:ascii="Verdana" w:hAnsi="Verdana"/>
          <w:sz w:val="22"/>
          <w:szCs w:val="22"/>
        </w:rPr>
        <w:t xml:space="preserve"> 30 de junio de 2020</w:t>
      </w:r>
      <w:r w:rsidR="004E7333" w:rsidRPr="5771B900">
        <w:rPr>
          <w:rFonts w:ascii="Verdana" w:hAnsi="Verdana"/>
          <w:sz w:val="22"/>
          <w:szCs w:val="22"/>
        </w:rPr>
        <w:t>,</w:t>
      </w:r>
      <w:r w:rsidR="000B3BE9" w:rsidRPr="5771B900">
        <w:rPr>
          <w:rFonts w:ascii="Verdana" w:hAnsi="Verdana"/>
          <w:sz w:val="22"/>
          <w:szCs w:val="22"/>
        </w:rPr>
        <w:t xml:space="preserve"> </w:t>
      </w:r>
      <w:r w:rsidR="00CF1017" w:rsidRPr="5771B900">
        <w:rPr>
          <w:rFonts w:ascii="Verdana" w:hAnsi="Verdana"/>
          <w:sz w:val="22"/>
          <w:szCs w:val="22"/>
        </w:rPr>
        <w:t xml:space="preserve">teniendo en cuenta que el Gobierno Nacional expidió el Decreto No. 878 de 25 de junio de 2020 por el cual se prorroga el aislamiento  preventivo  obligatorio de todas  las  personas  habitantes  de la República de Colombia, hasta las doce de la noche (12:00 p.m.) del día 15 de Julio de 2020, en el marco de la emergencia sanitaria por causa del Coronavirus COVID-19. Por </w:t>
      </w:r>
      <w:r w:rsidR="00044408" w:rsidRPr="5771B900">
        <w:rPr>
          <w:rFonts w:ascii="Verdana" w:hAnsi="Verdana"/>
          <w:sz w:val="22"/>
          <w:szCs w:val="22"/>
        </w:rPr>
        <w:t>su</w:t>
      </w:r>
      <w:r w:rsidR="00CF1017" w:rsidRPr="5771B900">
        <w:rPr>
          <w:rFonts w:ascii="Verdana" w:hAnsi="Verdana"/>
          <w:sz w:val="22"/>
          <w:szCs w:val="22"/>
        </w:rPr>
        <w:t xml:space="preserve"> parte</w:t>
      </w:r>
      <w:r w:rsidR="00044408" w:rsidRPr="5771B900">
        <w:rPr>
          <w:rFonts w:ascii="Verdana" w:hAnsi="Verdana"/>
          <w:sz w:val="22"/>
          <w:szCs w:val="22"/>
        </w:rPr>
        <w:t>,</w:t>
      </w:r>
      <w:r w:rsidR="00CF1017" w:rsidRPr="5771B900">
        <w:rPr>
          <w:rFonts w:ascii="Verdana" w:hAnsi="Verdana"/>
          <w:sz w:val="22"/>
          <w:szCs w:val="22"/>
        </w:rPr>
        <w:t xml:space="preserve"> el Decreto legislativo 491 de 2020 permitió que cada autoridad definiera la suspensión del servicio presencial, total o parcialmente, privilegiando los servicios esenciales, el funcionamiento de la economía y el mantenimiento del aparato productivo empresarial.</w:t>
      </w:r>
    </w:p>
    <w:p w14:paraId="26D1C028" w14:textId="77777777" w:rsidR="00CF1017" w:rsidRPr="004E7333" w:rsidRDefault="00CF1017" w:rsidP="00CF1017">
      <w:pPr>
        <w:spacing w:line="360" w:lineRule="auto"/>
        <w:jc w:val="both"/>
        <w:rPr>
          <w:rFonts w:ascii="Verdana" w:hAnsi="Verdana"/>
          <w:sz w:val="22"/>
          <w:szCs w:val="22"/>
        </w:rPr>
      </w:pPr>
    </w:p>
    <w:p w14:paraId="74645648" w14:textId="06672903" w:rsidR="00CF1017" w:rsidRPr="004E7333" w:rsidRDefault="00CF1017" w:rsidP="00CF1017">
      <w:pPr>
        <w:spacing w:line="360" w:lineRule="auto"/>
        <w:jc w:val="both"/>
        <w:rPr>
          <w:rFonts w:ascii="Verdana" w:hAnsi="Verdana"/>
          <w:sz w:val="22"/>
          <w:szCs w:val="22"/>
        </w:rPr>
      </w:pPr>
      <w:r w:rsidRPr="004E7333">
        <w:rPr>
          <w:rFonts w:ascii="Verdana" w:hAnsi="Verdana"/>
          <w:sz w:val="22"/>
          <w:szCs w:val="22"/>
        </w:rPr>
        <w:t xml:space="preserve">De acuerdo con lo anterior, consideró que el Decreto 201 de 2020 es ajustado a la legalidad porque </w:t>
      </w:r>
      <w:r w:rsidRPr="004E7333">
        <w:rPr>
          <w:rFonts w:ascii="Verdana" w:hAnsi="Verdana"/>
          <w:b/>
          <w:bCs/>
          <w:sz w:val="22"/>
          <w:szCs w:val="22"/>
        </w:rPr>
        <w:t>i)</w:t>
      </w:r>
      <w:r w:rsidRPr="004E7333">
        <w:rPr>
          <w:rFonts w:ascii="Verdana" w:hAnsi="Verdana"/>
          <w:sz w:val="22"/>
          <w:szCs w:val="22"/>
        </w:rPr>
        <w:t xml:space="preserve"> para el momento en que se expidió ya se encontraba vigente el Decreto Legislativo 491 de 2020 que posibilitó suspensión de términos administrativos; </w:t>
      </w:r>
      <w:r w:rsidRPr="004E7333">
        <w:rPr>
          <w:rFonts w:ascii="Verdana" w:hAnsi="Verdana"/>
          <w:b/>
          <w:bCs/>
          <w:sz w:val="22"/>
          <w:szCs w:val="22"/>
        </w:rPr>
        <w:t>ii)</w:t>
      </w:r>
      <w:r w:rsidRPr="004E7333">
        <w:rPr>
          <w:rFonts w:ascii="Verdana" w:hAnsi="Verdana"/>
          <w:sz w:val="22"/>
          <w:szCs w:val="22"/>
        </w:rPr>
        <w:t xml:space="preserve"> </w:t>
      </w:r>
      <w:r w:rsidR="006E520E" w:rsidRPr="004E7333">
        <w:rPr>
          <w:rFonts w:ascii="Verdana" w:hAnsi="Verdana"/>
          <w:sz w:val="22"/>
          <w:szCs w:val="22"/>
        </w:rPr>
        <w:t xml:space="preserve">la suspensión de términos procesales </w:t>
      </w:r>
      <w:r w:rsidRPr="004E7333">
        <w:rPr>
          <w:rFonts w:ascii="Verdana" w:hAnsi="Verdana"/>
          <w:sz w:val="22"/>
          <w:szCs w:val="22"/>
        </w:rPr>
        <w:t xml:space="preserve">impide el desplazamiento de los usuarios de la </w:t>
      </w:r>
      <w:r w:rsidR="00C35FF5" w:rsidRPr="004E7333">
        <w:rPr>
          <w:rFonts w:ascii="Verdana" w:hAnsi="Verdana"/>
          <w:sz w:val="22"/>
          <w:szCs w:val="22"/>
        </w:rPr>
        <w:t>Alcaldía</w:t>
      </w:r>
      <w:r w:rsidRPr="004E7333">
        <w:rPr>
          <w:rFonts w:ascii="Verdana" w:hAnsi="Verdana"/>
          <w:sz w:val="22"/>
          <w:szCs w:val="22"/>
        </w:rPr>
        <w:t xml:space="preserve"> Municipal, evitando aglomeraciones que posibiliten contagio; </w:t>
      </w:r>
      <w:r w:rsidR="006E520E" w:rsidRPr="004E7333">
        <w:rPr>
          <w:rFonts w:ascii="Verdana" w:hAnsi="Verdana"/>
          <w:sz w:val="22"/>
          <w:szCs w:val="22"/>
        </w:rPr>
        <w:t xml:space="preserve">y </w:t>
      </w:r>
      <w:r w:rsidR="006E520E" w:rsidRPr="004E7333">
        <w:rPr>
          <w:rFonts w:ascii="Verdana" w:hAnsi="Verdana"/>
          <w:b/>
          <w:bCs/>
          <w:sz w:val="22"/>
          <w:szCs w:val="22"/>
        </w:rPr>
        <w:t>iii)</w:t>
      </w:r>
      <w:r w:rsidR="006E520E" w:rsidRPr="004E7333">
        <w:rPr>
          <w:rFonts w:ascii="Verdana" w:hAnsi="Verdana"/>
          <w:sz w:val="22"/>
          <w:szCs w:val="22"/>
        </w:rPr>
        <w:t xml:space="preserve"> </w:t>
      </w:r>
      <w:r w:rsidRPr="004E7333">
        <w:rPr>
          <w:rFonts w:ascii="Verdana" w:hAnsi="Verdana"/>
          <w:sz w:val="22"/>
          <w:szCs w:val="22"/>
        </w:rPr>
        <w:t xml:space="preserve">la figura de la suspensión no </w:t>
      </w:r>
      <w:r w:rsidR="006E520E" w:rsidRPr="004E7333">
        <w:rPr>
          <w:rFonts w:ascii="Verdana" w:hAnsi="Verdana"/>
          <w:sz w:val="22"/>
          <w:szCs w:val="22"/>
        </w:rPr>
        <w:t xml:space="preserve">es </w:t>
      </w:r>
      <w:r w:rsidRPr="004E7333">
        <w:rPr>
          <w:rFonts w:ascii="Verdana" w:hAnsi="Verdana"/>
          <w:sz w:val="22"/>
          <w:szCs w:val="22"/>
        </w:rPr>
        <w:t>aplicable a actuaciones administrativas que conlleve la protección de derechos fundamentales.</w:t>
      </w:r>
    </w:p>
    <w:p w14:paraId="5023141B" w14:textId="77777777" w:rsidR="00671EC8" w:rsidRPr="004E7333" w:rsidRDefault="00671EC8" w:rsidP="008D1FE2">
      <w:pPr>
        <w:pStyle w:val="Textoindependiente"/>
        <w:overflowPunct w:val="0"/>
        <w:autoSpaceDE w:val="0"/>
        <w:autoSpaceDN w:val="0"/>
        <w:adjustRightInd w:val="0"/>
        <w:spacing w:after="0" w:line="360" w:lineRule="auto"/>
        <w:ind w:right="-81"/>
        <w:jc w:val="center"/>
        <w:textAlignment w:val="baseline"/>
        <w:rPr>
          <w:rFonts w:ascii="Verdana" w:hAnsi="Verdana" w:cs="Arial"/>
          <w:b/>
          <w:sz w:val="22"/>
          <w:szCs w:val="22"/>
        </w:rPr>
      </w:pPr>
    </w:p>
    <w:p w14:paraId="4D568F58" w14:textId="673E3C9C" w:rsidR="004953EF" w:rsidRPr="004E7333" w:rsidRDefault="007B1461" w:rsidP="5771B900">
      <w:pPr>
        <w:pStyle w:val="Textoindependiente"/>
        <w:overflowPunct w:val="0"/>
        <w:autoSpaceDE w:val="0"/>
        <w:autoSpaceDN w:val="0"/>
        <w:adjustRightInd w:val="0"/>
        <w:spacing w:after="0" w:line="360" w:lineRule="auto"/>
        <w:ind w:right="-81"/>
        <w:jc w:val="center"/>
        <w:textAlignment w:val="baseline"/>
        <w:rPr>
          <w:rFonts w:ascii="Verdana" w:hAnsi="Verdana" w:cs="Arial"/>
          <w:b/>
          <w:bCs/>
          <w:sz w:val="22"/>
          <w:szCs w:val="22"/>
        </w:rPr>
      </w:pPr>
      <w:r w:rsidRPr="5771B900">
        <w:rPr>
          <w:rFonts w:ascii="Verdana" w:hAnsi="Verdana" w:cs="Arial"/>
          <w:b/>
          <w:bCs/>
          <w:sz w:val="22"/>
          <w:szCs w:val="22"/>
        </w:rPr>
        <w:t>I</w:t>
      </w:r>
      <w:r w:rsidR="27A12D44" w:rsidRPr="5771B900">
        <w:rPr>
          <w:rFonts w:ascii="Verdana" w:hAnsi="Verdana" w:cs="Arial"/>
          <w:b/>
          <w:bCs/>
          <w:sz w:val="22"/>
          <w:szCs w:val="22"/>
        </w:rPr>
        <w:t>V</w:t>
      </w:r>
      <w:r w:rsidRPr="5771B900">
        <w:rPr>
          <w:rFonts w:ascii="Verdana" w:hAnsi="Verdana" w:cs="Arial"/>
          <w:b/>
          <w:bCs/>
          <w:sz w:val="22"/>
          <w:szCs w:val="22"/>
        </w:rPr>
        <w:t xml:space="preserve">. </w:t>
      </w:r>
      <w:r w:rsidR="004953EF" w:rsidRPr="5771B900">
        <w:rPr>
          <w:rFonts w:ascii="Verdana" w:hAnsi="Verdana" w:cs="Arial"/>
          <w:b/>
          <w:bCs/>
          <w:sz w:val="22"/>
          <w:szCs w:val="22"/>
        </w:rPr>
        <w:t>CONSIDERACIONES</w:t>
      </w:r>
    </w:p>
    <w:p w14:paraId="1F3B1409" w14:textId="77777777" w:rsidR="00671EC8" w:rsidRPr="004E7333" w:rsidRDefault="00671EC8" w:rsidP="00671EC8">
      <w:pPr>
        <w:pStyle w:val="Textoindependiente"/>
        <w:overflowPunct w:val="0"/>
        <w:autoSpaceDE w:val="0"/>
        <w:autoSpaceDN w:val="0"/>
        <w:adjustRightInd w:val="0"/>
        <w:spacing w:after="0" w:line="360" w:lineRule="auto"/>
        <w:ind w:left="1080" w:right="-81"/>
        <w:textAlignment w:val="baseline"/>
        <w:rPr>
          <w:rFonts w:ascii="Verdana" w:hAnsi="Verdana" w:cs="Arial"/>
          <w:b/>
          <w:sz w:val="22"/>
          <w:szCs w:val="22"/>
        </w:rPr>
      </w:pPr>
    </w:p>
    <w:p w14:paraId="2E659D32" w14:textId="7C816489" w:rsidR="004953EF" w:rsidRPr="004E7333" w:rsidRDefault="344A082A" w:rsidP="5771B900">
      <w:pPr>
        <w:pStyle w:val="Textoindependiente"/>
        <w:overflowPunct w:val="0"/>
        <w:autoSpaceDE w:val="0"/>
        <w:autoSpaceDN w:val="0"/>
        <w:adjustRightInd w:val="0"/>
        <w:spacing w:after="0" w:line="360" w:lineRule="auto"/>
        <w:textAlignment w:val="baseline"/>
        <w:rPr>
          <w:rFonts w:ascii="Verdana" w:hAnsi="Verdana" w:cs="Arial"/>
          <w:b/>
          <w:bCs/>
          <w:sz w:val="22"/>
          <w:szCs w:val="22"/>
        </w:rPr>
      </w:pPr>
      <w:r w:rsidRPr="5771B900">
        <w:rPr>
          <w:rFonts w:ascii="Verdana" w:hAnsi="Verdana" w:cs="Arial"/>
          <w:b/>
          <w:bCs/>
          <w:sz w:val="22"/>
          <w:szCs w:val="22"/>
        </w:rPr>
        <w:t>4</w:t>
      </w:r>
      <w:r w:rsidR="004953EF" w:rsidRPr="5771B900">
        <w:rPr>
          <w:rFonts w:ascii="Verdana" w:hAnsi="Verdana" w:cs="Arial"/>
          <w:b/>
          <w:bCs/>
          <w:sz w:val="22"/>
          <w:szCs w:val="22"/>
        </w:rPr>
        <w:t>.1. Competencia.</w:t>
      </w:r>
    </w:p>
    <w:p w14:paraId="562C75D1" w14:textId="77777777" w:rsidR="00671EC8" w:rsidRPr="004E7333" w:rsidRDefault="00671EC8" w:rsidP="008D1FE2">
      <w:pPr>
        <w:pStyle w:val="Textoindependiente"/>
        <w:overflowPunct w:val="0"/>
        <w:autoSpaceDE w:val="0"/>
        <w:autoSpaceDN w:val="0"/>
        <w:adjustRightInd w:val="0"/>
        <w:spacing w:after="0" w:line="360" w:lineRule="auto"/>
        <w:textAlignment w:val="baseline"/>
        <w:rPr>
          <w:rFonts w:ascii="Verdana" w:hAnsi="Verdana" w:cs="Arial"/>
          <w:b/>
          <w:sz w:val="22"/>
          <w:szCs w:val="22"/>
        </w:rPr>
      </w:pPr>
    </w:p>
    <w:p w14:paraId="4DA63BEE" w14:textId="77777777" w:rsidR="004953EF" w:rsidRPr="004E7333" w:rsidRDefault="004953EF" w:rsidP="008D1FE2">
      <w:pPr>
        <w:spacing w:after="0" w:line="360" w:lineRule="auto"/>
        <w:jc w:val="both"/>
        <w:rPr>
          <w:rFonts w:ascii="Verdana" w:hAnsi="Verdana" w:cs="Arial"/>
          <w:sz w:val="22"/>
          <w:szCs w:val="22"/>
        </w:rPr>
      </w:pPr>
      <w:r w:rsidRPr="004E7333">
        <w:rPr>
          <w:rFonts w:ascii="Verdana" w:hAnsi="Verdana" w:cs="Arial"/>
          <w:sz w:val="22"/>
          <w:szCs w:val="22"/>
        </w:rPr>
        <w:lastRenderedPageBreak/>
        <w:t>De conformidad con las previsiones de los artículos 151-14 y 185-6 del Código de Procedimiento Administrativo y de lo Contencioso Administrativo, la Sala Plena del Tribunal Administrativo es competente para emitir decisión en única instancia dentro del presente asunto.</w:t>
      </w:r>
    </w:p>
    <w:p w14:paraId="664355AD" w14:textId="77777777" w:rsidR="004953EF" w:rsidRPr="004E7333" w:rsidRDefault="004953EF" w:rsidP="008D1FE2">
      <w:pPr>
        <w:pStyle w:val="Textoindependiente"/>
        <w:overflowPunct w:val="0"/>
        <w:autoSpaceDE w:val="0"/>
        <w:autoSpaceDN w:val="0"/>
        <w:adjustRightInd w:val="0"/>
        <w:spacing w:after="0" w:line="360" w:lineRule="auto"/>
        <w:ind w:right="-81"/>
        <w:textAlignment w:val="baseline"/>
        <w:rPr>
          <w:rFonts w:ascii="Verdana" w:hAnsi="Verdana" w:cs="Arial"/>
          <w:b/>
          <w:sz w:val="22"/>
          <w:szCs w:val="22"/>
        </w:rPr>
      </w:pPr>
    </w:p>
    <w:p w14:paraId="018E215D" w14:textId="73458B5D" w:rsidR="004953EF" w:rsidRPr="004E7333" w:rsidRDefault="632D4841" w:rsidP="5771B900">
      <w:pPr>
        <w:pStyle w:val="Textoindependiente"/>
        <w:overflowPunct w:val="0"/>
        <w:autoSpaceDE w:val="0"/>
        <w:autoSpaceDN w:val="0"/>
        <w:adjustRightInd w:val="0"/>
        <w:spacing w:after="0" w:line="360" w:lineRule="auto"/>
        <w:ind w:right="-81"/>
        <w:textAlignment w:val="baseline"/>
        <w:rPr>
          <w:rFonts w:ascii="Verdana" w:hAnsi="Verdana" w:cs="Arial"/>
          <w:b/>
          <w:bCs/>
          <w:sz w:val="22"/>
          <w:szCs w:val="22"/>
        </w:rPr>
      </w:pPr>
      <w:r w:rsidRPr="5771B900">
        <w:rPr>
          <w:rFonts w:ascii="Verdana" w:hAnsi="Verdana" w:cs="Arial"/>
          <w:b/>
          <w:bCs/>
          <w:sz w:val="22"/>
          <w:szCs w:val="22"/>
        </w:rPr>
        <w:t>4</w:t>
      </w:r>
      <w:r w:rsidR="004953EF" w:rsidRPr="5771B900">
        <w:rPr>
          <w:rFonts w:ascii="Verdana" w:hAnsi="Verdana" w:cs="Arial"/>
          <w:b/>
          <w:bCs/>
          <w:sz w:val="22"/>
          <w:szCs w:val="22"/>
        </w:rPr>
        <w:t>.2. Problema jurídico.</w:t>
      </w:r>
    </w:p>
    <w:p w14:paraId="1A965116" w14:textId="77777777" w:rsidR="00671EC8" w:rsidRPr="004E7333" w:rsidRDefault="00671EC8" w:rsidP="008D1FE2">
      <w:pPr>
        <w:pStyle w:val="Textoindependiente"/>
        <w:overflowPunct w:val="0"/>
        <w:autoSpaceDE w:val="0"/>
        <w:autoSpaceDN w:val="0"/>
        <w:adjustRightInd w:val="0"/>
        <w:spacing w:after="0" w:line="360" w:lineRule="auto"/>
        <w:ind w:right="-81"/>
        <w:textAlignment w:val="baseline"/>
        <w:rPr>
          <w:rFonts w:ascii="Verdana" w:hAnsi="Verdana" w:cs="Arial"/>
          <w:b/>
          <w:sz w:val="22"/>
          <w:szCs w:val="22"/>
        </w:rPr>
      </w:pPr>
    </w:p>
    <w:p w14:paraId="6A4D9C10" w14:textId="5C30B6AC" w:rsidR="004953EF" w:rsidRPr="004E7333" w:rsidRDefault="004953EF" w:rsidP="00671EC8">
      <w:pPr>
        <w:pStyle w:val="Cuerpodeltexto20"/>
        <w:shd w:val="clear" w:color="auto" w:fill="auto"/>
        <w:spacing w:before="0" w:after="0" w:line="360" w:lineRule="auto"/>
        <w:rPr>
          <w:rFonts w:cs="Arial"/>
          <w:sz w:val="22"/>
          <w:szCs w:val="22"/>
        </w:rPr>
      </w:pPr>
      <w:r w:rsidRPr="004E7333">
        <w:rPr>
          <w:rFonts w:cs="Arial"/>
          <w:sz w:val="22"/>
          <w:szCs w:val="22"/>
        </w:rPr>
        <w:t xml:space="preserve">En primer lugar, la Sala establecerá la procedencia o no del control inmediato de legalidad </w:t>
      </w:r>
      <w:r w:rsidR="008010E1" w:rsidRPr="004E7333">
        <w:rPr>
          <w:rFonts w:cs="Arial"/>
          <w:sz w:val="22"/>
          <w:szCs w:val="22"/>
        </w:rPr>
        <w:t>del</w:t>
      </w:r>
      <w:r w:rsidR="00232178" w:rsidRPr="004E7333">
        <w:rPr>
          <w:rFonts w:cs="Arial"/>
          <w:sz w:val="22"/>
          <w:szCs w:val="22"/>
        </w:rPr>
        <w:t xml:space="preserve"> </w:t>
      </w:r>
      <w:r w:rsidR="00671EC8" w:rsidRPr="004E7333">
        <w:rPr>
          <w:rFonts w:eastAsia="Times New Roman" w:cs="Times New Roman"/>
          <w:sz w:val="22"/>
          <w:szCs w:val="22"/>
          <w:lang w:eastAsia="es-CO"/>
        </w:rPr>
        <w:t>Decreto</w:t>
      </w:r>
      <w:r w:rsidR="008010E1" w:rsidRPr="004E7333">
        <w:rPr>
          <w:rFonts w:eastAsia="Times New Roman" w:cs="Times New Roman"/>
          <w:sz w:val="22"/>
          <w:szCs w:val="22"/>
          <w:lang w:eastAsia="es-CO"/>
        </w:rPr>
        <w:t xml:space="preserve"> </w:t>
      </w:r>
      <w:r w:rsidR="00671EC8" w:rsidRPr="004E7333">
        <w:rPr>
          <w:rFonts w:eastAsia="Times New Roman" w:cs="Times New Roman"/>
          <w:sz w:val="22"/>
          <w:szCs w:val="22"/>
          <w:lang w:eastAsia="es-CO"/>
        </w:rPr>
        <w:t xml:space="preserve">No. </w:t>
      </w:r>
      <w:r w:rsidR="008010E1" w:rsidRPr="004E7333">
        <w:rPr>
          <w:sz w:val="22"/>
          <w:szCs w:val="22"/>
        </w:rPr>
        <w:t xml:space="preserve">201 de 30 de junio de 2020 </w:t>
      </w:r>
      <w:r w:rsidR="008010E1" w:rsidRPr="004E7333">
        <w:rPr>
          <w:i/>
          <w:iCs/>
          <w:sz w:val="22"/>
          <w:szCs w:val="22"/>
          <w:lang w:eastAsia="es-CO"/>
        </w:rPr>
        <w:t>“por el cual se prorrogan las medidas de cierre de términos adoptados en el Decreto 193 de 23 de junio de 2020 y se toman otras determinaciones”</w:t>
      </w:r>
      <w:r w:rsidR="00616D77" w:rsidRPr="004E7333">
        <w:rPr>
          <w:rFonts w:eastAsia="Times New Roman" w:cs="Times New Roman"/>
          <w:sz w:val="22"/>
          <w:szCs w:val="22"/>
          <w:lang w:eastAsia="es-CO"/>
        </w:rPr>
        <w:t>;</w:t>
      </w:r>
      <w:r w:rsidR="00CA228B" w:rsidRPr="004E7333">
        <w:rPr>
          <w:rFonts w:eastAsia="Times New Roman" w:cs="Times New Roman"/>
          <w:sz w:val="22"/>
          <w:szCs w:val="22"/>
          <w:lang w:eastAsia="es-CO"/>
        </w:rPr>
        <w:t xml:space="preserve"> </w:t>
      </w:r>
      <w:r w:rsidRPr="004E7333">
        <w:rPr>
          <w:rFonts w:cs="Arial"/>
          <w:sz w:val="22"/>
          <w:szCs w:val="22"/>
        </w:rPr>
        <w:t>y solo en caso de que dicho mecanismo resulte procedente, determinará si éste se ajusta a la legalidad.</w:t>
      </w:r>
    </w:p>
    <w:p w14:paraId="384BA73E" w14:textId="4CFEEEE6" w:rsidR="00A6791A" w:rsidRPr="004E7333" w:rsidRDefault="00A6791A" w:rsidP="004C5224">
      <w:pPr>
        <w:spacing w:line="360" w:lineRule="auto"/>
        <w:jc w:val="both"/>
        <w:rPr>
          <w:rFonts w:ascii="Verdana" w:hAnsi="Verdana"/>
          <w:sz w:val="22"/>
          <w:szCs w:val="22"/>
        </w:rPr>
      </w:pPr>
    </w:p>
    <w:p w14:paraId="6258A80C" w14:textId="3A3AC65A" w:rsidR="00F37F45" w:rsidRPr="004E7333" w:rsidRDefault="4AC25619" w:rsidP="5771B900">
      <w:pPr>
        <w:widowControl w:val="0"/>
        <w:autoSpaceDE w:val="0"/>
        <w:autoSpaceDN w:val="0"/>
        <w:adjustRightInd w:val="0"/>
        <w:spacing w:after="0" w:line="360" w:lineRule="auto"/>
        <w:ind w:right="-81"/>
        <w:jc w:val="both"/>
        <w:rPr>
          <w:rFonts w:ascii="Verdana" w:hAnsi="Verdana" w:cs="Arial"/>
          <w:b/>
          <w:bCs/>
          <w:sz w:val="22"/>
          <w:szCs w:val="22"/>
        </w:rPr>
      </w:pPr>
      <w:r w:rsidRPr="5771B900">
        <w:rPr>
          <w:rFonts w:ascii="Verdana" w:hAnsi="Verdana" w:cs="Arial"/>
          <w:b/>
          <w:bCs/>
          <w:sz w:val="22"/>
          <w:szCs w:val="22"/>
        </w:rPr>
        <w:t>4</w:t>
      </w:r>
      <w:r w:rsidR="00F37F45" w:rsidRPr="5771B900">
        <w:rPr>
          <w:rFonts w:ascii="Verdana" w:hAnsi="Verdana" w:cs="Arial"/>
          <w:b/>
          <w:bCs/>
          <w:sz w:val="22"/>
          <w:szCs w:val="22"/>
        </w:rPr>
        <w:t>.</w:t>
      </w:r>
      <w:r w:rsidR="007F5FD9" w:rsidRPr="5771B900">
        <w:rPr>
          <w:rFonts w:ascii="Verdana" w:hAnsi="Verdana" w:cs="Arial"/>
          <w:b/>
          <w:bCs/>
          <w:sz w:val="22"/>
          <w:szCs w:val="22"/>
        </w:rPr>
        <w:t>3</w:t>
      </w:r>
      <w:r w:rsidR="00F37F45" w:rsidRPr="5771B900">
        <w:rPr>
          <w:rFonts w:ascii="Verdana" w:hAnsi="Verdana" w:cs="Arial"/>
          <w:b/>
          <w:bCs/>
          <w:sz w:val="22"/>
          <w:szCs w:val="22"/>
        </w:rPr>
        <w:t xml:space="preserve">. Del Control Inmediato de Legalidad </w:t>
      </w:r>
    </w:p>
    <w:p w14:paraId="7E33BE88" w14:textId="77777777" w:rsidR="00F37F45" w:rsidRPr="004E7333" w:rsidRDefault="00F37F45" w:rsidP="00DD0EEA">
      <w:pPr>
        <w:pStyle w:val="Cuerpodeltexto20"/>
        <w:shd w:val="clear" w:color="auto" w:fill="auto"/>
        <w:spacing w:before="0" w:after="0" w:line="360" w:lineRule="auto"/>
        <w:rPr>
          <w:sz w:val="22"/>
          <w:szCs w:val="22"/>
        </w:rPr>
      </w:pPr>
    </w:p>
    <w:p w14:paraId="22216703" w14:textId="495B64B3" w:rsidR="00F37F45" w:rsidRPr="004E7333" w:rsidRDefault="00F37F45" w:rsidP="00DD0EEA">
      <w:pPr>
        <w:pStyle w:val="Cuerpodeltexto20"/>
        <w:shd w:val="clear" w:color="auto" w:fill="auto"/>
        <w:spacing w:before="0" w:after="0" w:line="360" w:lineRule="auto"/>
        <w:rPr>
          <w:sz w:val="22"/>
          <w:szCs w:val="22"/>
        </w:rPr>
      </w:pPr>
      <w:r w:rsidRPr="494370F2">
        <w:rPr>
          <w:sz w:val="22"/>
          <w:szCs w:val="22"/>
        </w:rPr>
        <w:t>La Constitución Política de Colombia, dispuso que tanto el decreto de declaratoria de estado de excepción como los decretos legislativos que lo desarrollan y las demás decisiones de naturaleza administrativa o reglamentaria que concretan las medidas adoptadas por los decretos con fuerza de ley, deben ser objeto de control.</w:t>
      </w:r>
    </w:p>
    <w:p w14:paraId="76799E73" w14:textId="77777777" w:rsidR="00F37F45" w:rsidRPr="004E7333" w:rsidRDefault="00F37F45" w:rsidP="00DD0EEA">
      <w:pPr>
        <w:pStyle w:val="Cuerpodeltexto20"/>
        <w:shd w:val="clear" w:color="auto" w:fill="auto"/>
        <w:spacing w:before="0" w:after="0" w:line="360" w:lineRule="auto"/>
        <w:rPr>
          <w:sz w:val="22"/>
          <w:szCs w:val="22"/>
        </w:rPr>
      </w:pPr>
    </w:p>
    <w:p w14:paraId="32C0A31B" w14:textId="77777777" w:rsidR="00F37F45" w:rsidRPr="004E7333" w:rsidRDefault="00F37F45" w:rsidP="00DD0EEA">
      <w:pPr>
        <w:pStyle w:val="Cuerpodeltexto20"/>
        <w:shd w:val="clear" w:color="auto" w:fill="auto"/>
        <w:spacing w:before="0" w:after="0" w:line="360" w:lineRule="auto"/>
        <w:rPr>
          <w:i/>
          <w:sz w:val="22"/>
          <w:szCs w:val="22"/>
        </w:rPr>
      </w:pPr>
      <w:r w:rsidRPr="004E7333">
        <w:rPr>
          <w:sz w:val="22"/>
          <w:szCs w:val="22"/>
        </w:rPr>
        <w:t xml:space="preserve">En ese sentido, el control inmediato de legalidad, se erige como el mecanismo jurídico previsto para </w:t>
      </w:r>
      <w:r w:rsidRPr="5BB53752">
        <w:rPr>
          <w:i/>
          <w:iCs/>
          <w:sz w:val="22"/>
          <w:szCs w:val="22"/>
        </w:rPr>
        <w:t>“(…) examinar los actos administrativos de carácter general que se expiden al amparo de los estados de excepción, esto es, actos administrativos que desarrollan o reglamentan un decreto legislativo”</w:t>
      </w:r>
      <w:r w:rsidRPr="5BB53752">
        <w:rPr>
          <w:rStyle w:val="Refdenotaalpie"/>
          <w:i/>
          <w:iCs/>
          <w:sz w:val="22"/>
          <w:szCs w:val="22"/>
        </w:rPr>
        <w:footnoteReference w:id="2"/>
      </w:r>
      <w:r w:rsidRPr="5BB53752">
        <w:rPr>
          <w:i/>
          <w:iCs/>
          <w:sz w:val="22"/>
          <w:szCs w:val="22"/>
        </w:rPr>
        <w:t xml:space="preserve">. </w:t>
      </w:r>
    </w:p>
    <w:p w14:paraId="233E0A11" w14:textId="77777777" w:rsidR="00F37F45" w:rsidRPr="004E7333" w:rsidRDefault="00F37F45" w:rsidP="00DD0EEA">
      <w:pPr>
        <w:pStyle w:val="Cuerpodeltexto20"/>
        <w:shd w:val="clear" w:color="auto" w:fill="auto"/>
        <w:spacing w:before="0" w:after="0" w:line="360" w:lineRule="auto"/>
        <w:rPr>
          <w:i/>
          <w:sz w:val="22"/>
          <w:szCs w:val="22"/>
        </w:rPr>
      </w:pPr>
    </w:p>
    <w:p w14:paraId="1E14FE0D" w14:textId="77777777" w:rsidR="00F37F45" w:rsidRPr="004E7333" w:rsidRDefault="00F37F45" w:rsidP="00DD0EEA">
      <w:pPr>
        <w:pStyle w:val="Cuerpodeltexto20"/>
        <w:shd w:val="clear" w:color="auto" w:fill="auto"/>
        <w:spacing w:before="0" w:after="0" w:line="360" w:lineRule="auto"/>
        <w:rPr>
          <w:sz w:val="22"/>
          <w:szCs w:val="22"/>
        </w:rPr>
      </w:pPr>
      <w:r w:rsidRPr="004E7333">
        <w:rPr>
          <w:sz w:val="22"/>
          <w:szCs w:val="22"/>
        </w:rPr>
        <w:t xml:space="preserve">El artículo 20 de la ley estatutaria 137 de 1994 – Ley estatutaria de los estados de excepción-, reguló el control inmediato de legalidad, en los siguientes términos: </w:t>
      </w:r>
    </w:p>
    <w:p w14:paraId="26630454" w14:textId="77777777" w:rsidR="00F37F45" w:rsidRPr="004E7333" w:rsidRDefault="00F37F45" w:rsidP="00F37F45">
      <w:pPr>
        <w:pStyle w:val="Cuerpodeltexto20"/>
        <w:shd w:val="clear" w:color="auto" w:fill="auto"/>
        <w:spacing w:before="0" w:after="0" w:line="394" w:lineRule="exact"/>
        <w:rPr>
          <w:sz w:val="22"/>
          <w:szCs w:val="22"/>
        </w:rPr>
      </w:pPr>
    </w:p>
    <w:p w14:paraId="3FA9C88E" w14:textId="77777777" w:rsidR="00F37F45" w:rsidRPr="004E7333" w:rsidRDefault="00F37F45" w:rsidP="00F37F45">
      <w:pPr>
        <w:pStyle w:val="BodyText22"/>
        <w:ind w:firstLine="0"/>
        <w:rPr>
          <w:rFonts w:ascii="Verdana" w:hAnsi="Verdana" w:cs="Arial"/>
          <w:szCs w:val="22"/>
        </w:rPr>
      </w:pPr>
      <w:r w:rsidRPr="004E7333">
        <w:rPr>
          <w:rFonts w:ascii="Verdana" w:hAnsi="Verdana"/>
          <w:szCs w:val="22"/>
        </w:rPr>
        <w:tab/>
      </w:r>
      <w:r w:rsidRPr="004E7333">
        <w:rPr>
          <w:rFonts w:ascii="Verdana" w:hAnsi="Verdana" w:cs="Arial"/>
          <w:szCs w:val="22"/>
        </w:rPr>
        <w:t>“</w:t>
      </w:r>
      <w:r w:rsidRPr="004E7333">
        <w:rPr>
          <w:rFonts w:ascii="Verdana" w:hAnsi="Verdana" w:cs="Arial"/>
          <w:b/>
          <w:bCs/>
          <w:szCs w:val="22"/>
        </w:rPr>
        <w:t>Control de legalidad.</w:t>
      </w:r>
      <w:r w:rsidRPr="004E7333">
        <w:rPr>
          <w:rFonts w:ascii="Verdana" w:hAnsi="Verdana" w:cs="Arial"/>
          <w:szCs w:val="22"/>
        </w:rPr>
        <w:t xml:space="preserve"> Las medidas de carácter general que sean dictadas en ejercicio de la función administrativa y como desarrollo de los decretos legislativos durante los estados de excepción, tendrán un control inmediato de legalidad, ejercido por la autoridad de lo contencioso-administrativo en el lugar donde se expidan, si se tratare de entidades territoriales o del Consejo de Estado si emanaren de autoridades nacionales”.</w:t>
      </w:r>
    </w:p>
    <w:p w14:paraId="6F7FD8B5" w14:textId="77777777" w:rsidR="00F37F45" w:rsidRPr="004E7333" w:rsidRDefault="00F37F45" w:rsidP="00F37F45">
      <w:pPr>
        <w:pStyle w:val="Cuerpodeltexto20"/>
        <w:shd w:val="clear" w:color="auto" w:fill="auto"/>
        <w:spacing w:before="0" w:after="0" w:line="394" w:lineRule="exact"/>
        <w:rPr>
          <w:sz w:val="22"/>
          <w:szCs w:val="22"/>
        </w:rPr>
      </w:pPr>
    </w:p>
    <w:p w14:paraId="16A991E4" w14:textId="1B9D3C13" w:rsidR="00F37F45" w:rsidRPr="004E7333" w:rsidRDefault="00F37F45" w:rsidP="00DD0EEA">
      <w:pPr>
        <w:pStyle w:val="Cuerpodeltexto20"/>
        <w:shd w:val="clear" w:color="auto" w:fill="auto"/>
        <w:spacing w:before="0" w:after="0" w:line="360" w:lineRule="auto"/>
        <w:rPr>
          <w:sz w:val="22"/>
          <w:szCs w:val="22"/>
        </w:rPr>
      </w:pPr>
      <w:r w:rsidRPr="004E7333">
        <w:rPr>
          <w:sz w:val="22"/>
          <w:szCs w:val="22"/>
        </w:rPr>
        <w:lastRenderedPageBreak/>
        <w:t xml:space="preserve">Valga precisar que el artículo 136 del C.P.A.C.A. consagra, en términos idénticos a los plasmados en el artículo 20 </w:t>
      </w:r>
      <w:r w:rsidRPr="004E7333">
        <w:rPr>
          <w:i/>
          <w:iCs/>
          <w:sz w:val="22"/>
          <w:szCs w:val="22"/>
        </w:rPr>
        <w:t>ibidem,</w:t>
      </w:r>
      <w:r w:rsidRPr="004E7333">
        <w:rPr>
          <w:sz w:val="22"/>
          <w:szCs w:val="22"/>
        </w:rPr>
        <w:t xml:space="preserve"> el control inmediato de legalidad como uno de los medios de control que debe tramitarse ante la Jurisdicción de lo Contencioso Administrativo.</w:t>
      </w:r>
    </w:p>
    <w:p w14:paraId="024E8E4E" w14:textId="77777777" w:rsidR="00F37F45" w:rsidRPr="004E7333" w:rsidRDefault="00F37F45" w:rsidP="00DD0EEA">
      <w:pPr>
        <w:pStyle w:val="Cuerpodeltexto20"/>
        <w:shd w:val="clear" w:color="auto" w:fill="auto"/>
        <w:spacing w:before="0" w:after="0" w:line="360" w:lineRule="auto"/>
        <w:rPr>
          <w:sz w:val="22"/>
          <w:szCs w:val="22"/>
        </w:rPr>
      </w:pPr>
    </w:p>
    <w:p w14:paraId="528B0EBE" w14:textId="34D3E222" w:rsidR="00F37F45" w:rsidRPr="004E7333" w:rsidRDefault="00F37F45" w:rsidP="00DD0EEA">
      <w:pPr>
        <w:pStyle w:val="Textoindependiente"/>
        <w:overflowPunct w:val="0"/>
        <w:autoSpaceDE w:val="0"/>
        <w:autoSpaceDN w:val="0"/>
        <w:adjustRightInd w:val="0"/>
        <w:spacing w:after="0" w:line="360" w:lineRule="auto"/>
        <w:ind w:right="-81"/>
        <w:textAlignment w:val="baseline"/>
        <w:rPr>
          <w:rFonts w:ascii="Verdana" w:hAnsi="Verdana" w:cs="Arial"/>
          <w:sz w:val="22"/>
          <w:szCs w:val="22"/>
        </w:rPr>
      </w:pPr>
      <w:r w:rsidRPr="004E7333">
        <w:rPr>
          <w:rFonts w:ascii="Verdana" w:hAnsi="Verdana" w:cs="Arial"/>
          <w:bCs/>
          <w:sz w:val="22"/>
          <w:szCs w:val="22"/>
        </w:rPr>
        <w:t>Ahora, t</w:t>
      </w:r>
      <w:r w:rsidRPr="004E7333">
        <w:rPr>
          <w:rFonts w:ascii="Verdana" w:hAnsi="Verdana" w:cs="Arial"/>
          <w:sz w:val="22"/>
          <w:szCs w:val="22"/>
        </w:rPr>
        <w:t xml:space="preserve">al como lo ha referido el Consejo de Estado, es un mecanismo de control a cargo de la Jurisdicción de lo Contencioso Administrativo, cuya finalidad es evaluar la legalidad de los actos administrativos de carácter general expedidos como desarrollo de los decretos legislativos durante los Estados de Excepción, de tal forma que se debe analizar la existencia de relación de conexidad entre la regulación contenida en el acto objeto de control y los motivos que dieron lugar a la declaratoria del Estado de Emergencia. </w:t>
      </w:r>
    </w:p>
    <w:p w14:paraId="2B42C957" w14:textId="77777777" w:rsidR="00F37F45" w:rsidRPr="004E7333" w:rsidRDefault="00F37F45" w:rsidP="00DD0EEA">
      <w:pPr>
        <w:pStyle w:val="Textoindependiente"/>
        <w:overflowPunct w:val="0"/>
        <w:autoSpaceDE w:val="0"/>
        <w:autoSpaceDN w:val="0"/>
        <w:adjustRightInd w:val="0"/>
        <w:spacing w:after="0" w:line="360" w:lineRule="auto"/>
        <w:ind w:right="-81"/>
        <w:textAlignment w:val="baseline"/>
        <w:rPr>
          <w:rFonts w:ascii="Verdana" w:hAnsi="Verdana" w:cs="Arial"/>
          <w:sz w:val="22"/>
          <w:szCs w:val="22"/>
        </w:rPr>
      </w:pPr>
    </w:p>
    <w:p w14:paraId="3BC1833D" w14:textId="3E71B53D" w:rsidR="00F37F45" w:rsidRPr="004E7333" w:rsidRDefault="00F37F45" w:rsidP="00DD0EEA">
      <w:pPr>
        <w:pStyle w:val="Textoindependiente"/>
        <w:overflowPunct w:val="0"/>
        <w:autoSpaceDE w:val="0"/>
        <w:autoSpaceDN w:val="0"/>
        <w:adjustRightInd w:val="0"/>
        <w:spacing w:after="0" w:line="360" w:lineRule="auto"/>
        <w:ind w:right="-81"/>
        <w:textAlignment w:val="baseline"/>
        <w:rPr>
          <w:rFonts w:ascii="Verdana" w:hAnsi="Verdana" w:cs="Arial"/>
          <w:sz w:val="22"/>
          <w:szCs w:val="22"/>
        </w:rPr>
      </w:pPr>
      <w:r w:rsidRPr="004E7333">
        <w:rPr>
          <w:rFonts w:ascii="Verdana" w:hAnsi="Verdana" w:cs="Arial"/>
          <w:sz w:val="22"/>
          <w:szCs w:val="22"/>
        </w:rPr>
        <w:t>Al respecto, el Consejo de Estado en reciente pronunciamiento se refirió a los asuntos susceptibles de control inmediato de legalidad como sigue:</w:t>
      </w:r>
    </w:p>
    <w:p w14:paraId="450A7D32" w14:textId="77777777" w:rsidR="00F37F45" w:rsidRPr="004E7333" w:rsidRDefault="00F37F45" w:rsidP="00DD0EEA">
      <w:pPr>
        <w:pStyle w:val="Textoindependiente"/>
        <w:tabs>
          <w:tab w:val="clear" w:pos="0"/>
          <w:tab w:val="left" w:pos="2268"/>
        </w:tabs>
        <w:overflowPunct w:val="0"/>
        <w:autoSpaceDE w:val="0"/>
        <w:autoSpaceDN w:val="0"/>
        <w:adjustRightInd w:val="0"/>
        <w:spacing w:after="0" w:line="360" w:lineRule="auto"/>
        <w:ind w:left="567" w:right="618"/>
        <w:textAlignment w:val="baseline"/>
        <w:rPr>
          <w:rFonts w:ascii="Verdana" w:hAnsi="Verdana" w:cs="Arial"/>
          <w:i/>
          <w:iCs/>
          <w:sz w:val="22"/>
          <w:szCs w:val="22"/>
        </w:rPr>
      </w:pPr>
    </w:p>
    <w:p w14:paraId="39CFA4E8" w14:textId="4CD9B500" w:rsidR="00F37F45" w:rsidRPr="004E7333" w:rsidRDefault="00F37F45" w:rsidP="00F37F45">
      <w:pPr>
        <w:pStyle w:val="Textoindependiente"/>
        <w:tabs>
          <w:tab w:val="clear" w:pos="0"/>
          <w:tab w:val="left" w:pos="2268"/>
        </w:tabs>
        <w:overflowPunct w:val="0"/>
        <w:autoSpaceDE w:val="0"/>
        <w:autoSpaceDN w:val="0"/>
        <w:adjustRightInd w:val="0"/>
        <w:spacing w:after="0" w:line="240" w:lineRule="auto"/>
        <w:ind w:left="567" w:right="618"/>
        <w:textAlignment w:val="baseline"/>
        <w:rPr>
          <w:rFonts w:ascii="Verdana" w:hAnsi="Verdana" w:cs="Arial"/>
          <w:i/>
          <w:iCs/>
          <w:sz w:val="22"/>
          <w:szCs w:val="22"/>
        </w:rPr>
      </w:pPr>
      <w:r w:rsidRPr="5BB53752">
        <w:rPr>
          <w:rFonts w:ascii="Verdana" w:hAnsi="Verdana" w:cs="Arial"/>
          <w:i/>
          <w:iCs/>
          <w:sz w:val="22"/>
          <w:szCs w:val="22"/>
        </w:rPr>
        <w:t>“De acuerdo con lo precedente, dado que se habilitó la posibilidad de que las personas accedan a la administración de justicia a través de los medios ordinarios para demandar los actos generales emanados de las autoridades públicas (v. gr. nulidad simple), ha de entenderse que el control inmediato de legalidad consagrado en los artículos 20 de la Ley 137 de 1994 y 136 del CPACA, procede frente las medidas de carácter general en ejercicio de la función administrativa que se expidan «como desarrollo de los decretos legislativos durante los Estados de Excepción», sin incluir a todos aquellos expedidos a partir de la declaratoria de emergencia, con el fin hacer frente a los efectos de la pandemia, que no pendan directamente un decreto legislativo”</w:t>
      </w:r>
      <w:r w:rsidRPr="5BB53752">
        <w:rPr>
          <w:rStyle w:val="Refdenotaalpie"/>
          <w:rFonts w:ascii="Verdana" w:hAnsi="Verdana"/>
          <w:i/>
          <w:iCs/>
          <w:sz w:val="22"/>
          <w:szCs w:val="22"/>
        </w:rPr>
        <w:footnoteReference w:id="3"/>
      </w:r>
      <w:r w:rsidRPr="5BB53752">
        <w:rPr>
          <w:rFonts w:ascii="Verdana" w:hAnsi="Verdana" w:cs="Arial"/>
          <w:i/>
          <w:iCs/>
          <w:sz w:val="22"/>
          <w:szCs w:val="22"/>
        </w:rPr>
        <w:t xml:space="preserve">. </w:t>
      </w:r>
    </w:p>
    <w:p w14:paraId="5701A0FB" w14:textId="7489B12B" w:rsidR="00F37F45" w:rsidRPr="004E7333" w:rsidRDefault="00F37F45" w:rsidP="00F37F45">
      <w:pPr>
        <w:pStyle w:val="Textoindependiente"/>
        <w:tabs>
          <w:tab w:val="clear" w:pos="0"/>
          <w:tab w:val="left" w:pos="2268"/>
        </w:tabs>
        <w:overflowPunct w:val="0"/>
        <w:autoSpaceDE w:val="0"/>
        <w:autoSpaceDN w:val="0"/>
        <w:adjustRightInd w:val="0"/>
        <w:spacing w:after="0" w:line="240" w:lineRule="auto"/>
        <w:ind w:left="567" w:right="618"/>
        <w:textAlignment w:val="baseline"/>
        <w:rPr>
          <w:rFonts w:ascii="Verdana" w:hAnsi="Verdana" w:cs="Arial"/>
          <w:i/>
          <w:iCs/>
          <w:sz w:val="22"/>
          <w:szCs w:val="22"/>
        </w:rPr>
      </w:pPr>
    </w:p>
    <w:p w14:paraId="615EC5B7" w14:textId="77777777" w:rsidR="00F37F45" w:rsidRPr="004E7333" w:rsidRDefault="00F37F45" w:rsidP="00F37F45">
      <w:pPr>
        <w:pStyle w:val="Textoindependiente"/>
        <w:tabs>
          <w:tab w:val="clear" w:pos="0"/>
          <w:tab w:val="left" w:pos="2268"/>
        </w:tabs>
        <w:overflowPunct w:val="0"/>
        <w:autoSpaceDE w:val="0"/>
        <w:autoSpaceDN w:val="0"/>
        <w:adjustRightInd w:val="0"/>
        <w:spacing w:after="0" w:line="240" w:lineRule="auto"/>
        <w:ind w:left="567" w:right="618"/>
        <w:textAlignment w:val="baseline"/>
        <w:rPr>
          <w:rFonts w:ascii="Verdana" w:hAnsi="Verdana" w:cs="Arial"/>
          <w:i/>
          <w:iCs/>
          <w:sz w:val="22"/>
          <w:szCs w:val="22"/>
        </w:rPr>
      </w:pPr>
    </w:p>
    <w:p w14:paraId="19B3F803" w14:textId="5DA94A9B" w:rsidR="00F37F45" w:rsidRPr="004E7333" w:rsidRDefault="00F37F45" w:rsidP="007F5FD9">
      <w:pPr>
        <w:pStyle w:val="Cuerpodeltexto20"/>
        <w:spacing w:before="0" w:after="0" w:line="360" w:lineRule="auto"/>
        <w:rPr>
          <w:bCs/>
          <w:sz w:val="22"/>
          <w:szCs w:val="22"/>
        </w:rPr>
      </w:pPr>
      <w:r w:rsidRPr="004E7333">
        <w:rPr>
          <w:bCs/>
          <w:sz w:val="22"/>
          <w:szCs w:val="22"/>
        </w:rPr>
        <w:t xml:space="preserve">De esta forma, para que resulte procedente el estudio de un tema regulado mediante decreto por una administración municipal, debe reunirse como requisitos: </w:t>
      </w:r>
      <w:r w:rsidRPr="004E7333">
        <w:rPr>
          <w:b/>
          <w:sz w:val="22"/>
          <w:szCs w:val="22"/>
        </w:rPr>
        <w:t>i)</w:t>
      </w:r>
      <w:r w:rsidRPr="004E7333">
        <w:rPr>
          <w:bCs/>
          <w:sz w:val="22"/>
          <w:szCs w:val="22"/>
        </w:rPr>
        <w:t xml:space="preserve"> Que se trate de un acto de contenido general, abstracto e impersonal </w:t>
      </w:r>
      <w:r w:rsidRPr="004E7333">
        <w:rPr>
          <w:b/>
          <w:sz w:val="22"/>
          <w:szCs w:val="22"/>
        </w:rPr>
        <w:t>ii)</w:t>
      </w:r>
      <w:r w:rsidRPr="004E7333">
        <w:rPr>
          <w:bCs/>
          <w:sz w:val="22"/>
          <w:szCs w:val="22"/>
        </w:rPr>
        <w:t xml:space="preserve"> Que el acto se haya dictado en ejercicio de la función administrativa, luego de decretado el estado de excepción y </w:t>
      </w:r>
      <w:r w:rsidRPr="004E7333">
        <w:rPr>
          <w:b/>
          <w:sz w:val="22"/>
          <w:szCs w:val="22"/>
        </w:rPr>
        <w:t>iii)</w:t>
      </w:r>
      <w:r w:rsidRPr="004E7333">
        <w:rPr>
          <w:bCs/>
          <w:sz w:val="22"/>
          <w:szCs w:val="22"/>
        </w:rPr>
        <w:t xml:space="preserve"> que se trate de un acto que desarrolle o reglamente uno o más de los decretos legislativos expedidos por el Gobierno Nacional con ocasión de la declaratoria del Estado de excepción.</w:t>
      </w:r>
    </w:p>
    <w:p w14:paraId="42A00C07" w14:textId="43F38854" w:rsidR="007F5FD9" w:rsidRPr="004E7333" w:rsidRDefault="007F5FD9" w:rsidP="007F5FD9">
      <w:pPr>
        <w:pStyle w:val="Cuerpodeltexto20"/>
        <w:spacing w:before="0" w:after="0" w:line="360" w:lineRule="auto"/>
        <w:rPr>
          <w:bCs/>
          <w:sz w:val="22"/>
          <w:szCs w:val="22"/>
        </w:rPr>
      </w:pPr>
    </w:p>
    <w:p w14:paraId="578A6D3F" w14:textId="27075047" w:rsidR="00C16863" w:rsidRPr="004E7333" w:rsidRDefault="00C16863" w:rsidP="00C16863">
      <w:pPr>
        <w:pStyle w:val="Cuerpodeltexto20"/>
        <w:spacing w:before="0" w:after="0" w:line="360" w:lineRule="auto"/>
        <w:rPr>
          <w:bCs/>
          <w:sz w:val="22"/>
          <w:szCs w:val="22"/>
        </w:rPr>
      </w:pPr>
      <w:r w:rsidRPr="5BB53752">
        <w:rPr>
          <w:sz w:val="22"/>
          <w:szCs w:val="22"/>
        </w:rPr>
        <w:t xml:space="preserve">Para el caso concreto, como fue enunciado atrás, la Declaratoria de Emergencia Económica, Social y Ecológica tuvo lugar a través del Decreto 417 de 17 de </w:t>
      </w:r>
      <w:r w:rsidRPr="5BB53752">
        <w:rPr>
          <w:sz w:val="22"/>
          <w:szCs w:val="22"/>
        </w:rPr>
        <w:lastRenderedPageBreak/>
        <w:t xml:space="preserve">marzo de 2020, </w:t>
      </w:r>
      <w:r w:rsidR="00C01E78" w:rsidRPr="5BB53752">
        <w:rPr>
          <w:sz w:val="22"/>
          <w:szCs w:val="22"/>
        </w:rPr>
        <w:t xml:space="preserve">prorrogado por el </w:t>
      </w:r>
      <w:r w:rsidR="00C01E78" w:rsidRPr="004E7333">
        <w:rPr>
          <w:rFonts w:eastAsia="Times New Roman" w:cs="Segoe UI"/>
          <w:sz w:val="22"/>
          <w:szCs w:val="22"/>
          <w:lang w:eastAsia="es-CO"/>
        </w:rPr>
        <w:t>Decreto 637 de 6 de mayo de 2020</w:t>
      </w:r>
      <w:r w:rsidR="00C01E78" w:rsidRPr="5BB53752">
        <w:rPr>
          <w:sz w:val="22"/>
          <w:szCs w:val="22"/>
        </w:rPr>
        <w:t xml:space="preserve">, </w:t>
      </w:r>
      <w:r w:rsidRPr="5BB53752">
        <w:rPr>
          <w:sz w:val="22"/>
          <w:szCs w:val="22"/>
        </w:rPr>
        <w:t>de tal manera que, en principio, a partir de allí se tendría en cuenta la conexidad de las medidas locales con el referido estado de excepción. Sin embargo, el Máximo Tribunal de lo Contencioso Administrativo limitó esta conexidad, no solo al hecho de mencionar en los distintos decretos el Decreto 417</w:t>
      </w:r>
      <w:r w:rsidR="00802624" w:rsidRPr="5BB53752">
        <w:rPr>
          <w:sz w:val="22"/>
          <w:szCs w:val="22"/>
        </w:rPr>
        <w:t xml:space="preserve"> o </w:t>
      </w:r>
      <w:r w:rsidR="00802624" w:rsidRPr="004E7333">
        <w:rPr>
          <w:rFonts w:eastAsia="Times New Roman" w:cs="Segoe UI"/>
          <w:sz w:val="22"/>
          <w:szCs w:val="22"/>
          <w:lang w:eastAsia="es-CO"/>
        </w:rPr>
        <w:t>637</w:t>
      </w:r>
      <w:r w:rsidRPr="5BB53752">
        <w:rPr>
          <w:sz w:val="22"/>
          <w:szCs w:val="22"/>
        </w:rPr>
        <w:t>, sino que resulta menester revisar que, de conformidad con lo previsto en el artículo 215 de la Carta, al amparo de esa declaración se deberán dictar decretos con fuerza de ley (medidas), destinados a conjurar la crisis y a impedir la extensión de sus efectos, y solo los actos generales que desarrollen estos últimos, son susceptibles del citado control</w:t>
      </w:r>
      <w:r w:rsidRPr="5BB53752">
        <w:rPr>
          <w:rStyle w:val="Refdenotaalpie"/>
          <w:sz w:val="22"/>
          <w:szCs w:val="22"/>
        </w:rPr>
        <w:footnoteReference w:id="4"/>
      </w:r>
      <w:r w:rsidRPr="5BB53752">
        <w:rPr>
          <w:sz w:val="22"/>
          <w:szCs w:val="22"/>
        </w:rPr>
        <w:t>.</w:t>
      </w:r>
    </w:p>
    <w:p w14:paraId="748DF3E8" w14:textId="77777777" w:rsidR="00C16863" w:rsidRPr="004E7333" w:rsidRDefault="00C16863" w:rsidP="00C16863">
      <w:pPr>
        <w:pStyle w:val="Cuerpodeltexto20"/>
        <w:spacing w:before="0" w:after="0" w:line="360" w:lineRule="auto"/>
        <w:rPr>
          <w:bCs/>
          <w:sz w:val="22"/>
          <w:szCs w:val="22"/>
        </w:rPr>
      </w:pPr>
    </w:p>
    <w:p w14:paraId="40283650" w14:textId="72D60926" w:rsidR="2B1214F5" w:rsidRDefault="2D7D982E" w:rsidP="5BB53752">
      <w:pPr>
        <w:pStyle w:val="Cuerpodeltexto20"/>
        <w:spacing w:before="0" w:after="0" w:line="360" w:lineRule="auto"/>
        <w:rPr>
          <w:b/>
          <w:bCs/>
          <w:u w:val="single"/>
        </w:rPr>
      </w:pPr>
      <w:r w:rsidRPr="5771B900">
        <w:rPr>
          <w:b/>
          <w:bCs/>
          <w:sz w:val="22"/>
          <w:szCs w:val="22"/>
        </w:rPr>
        <w:t>4</w:t>
      </w:r>
      <w:r w:rsidR="2B1214F5" w:rsidRPr="5771B900">
        <w:rPr>
          <w:b/>
          <w:bCs/>
          <w:sz w:val="22"/>
          <w:szCs w:val="22"/>
        </w:rPr>
        <w:t>.4.</w:t>
      </w:r>
      <w:r w:rsidR="2B1214F5" w:rsidRPr="5771B900">
        <w:rPr>
          <w:sz w:val="22"/>
          <w:szCs w:val="22"/>
        </w:rPr>
        <w:t xml:space="preserve"> </w:t>
      </w:r>
      <w:r w:rsidR="2B1214F5" w:rsidRPr="5771B900">
        <w:rPr>
          <w:b/>
          <w:bCs/>
          <w:sz w:val="22"/>
          <w:szCs w:val="22"/>
          <w:u w:val="single"/>
        </w:rPr>
        <w:t>Estudio de Legalidad del Decreto 201 de 30 de junio de 2020, expedido por del alcalde de Tunja.</w:t>
      </w:r>
    </w:p>
    <w:p w14:paraId="399F002B" w14:textId="0D216A21" w:rsidR="5BB53752" w:rsidRDefault="5BB53752" w:rsidP="5BB53752">
      <w:pPr>
        <w:pStyle w:val="Cuerpodeltexto20"/>
        <w:spacing w:before="0" w:after="0" w:line="360" w:lineRule="auto"/>
        <w:rPr>
          <w:sz w:val="22"/>
          <w:szCs w:val="22"/>
          <w:u w:val="single"/>
        </w:rPr>
      </w:pPr>
    </w:p>
    <w:p w14:paraId="602B9EF0" w14:textId="14B68779" w:rsidR="00C16863" w:rsidRPr="004E7333" w:rsidRDefault="004334B6" w:rsidP="1D512F6C">
      <w:pPr>
        <w:pStyle w:val="Cuerpodeltexto20"/>
        <w:spacing w:before="0" w:after="0" w:line="360" w:lineRule="auto"/>
        <w:rPr>
          <w:sz w:val="22"/>
          <w:szCs w:val="22"/>
        </w:rPr>
      </w:pPr>
      <w:r w:rsidRPr="494370F2">
        <w:rPr>
          <w:sz w:val="22"/>
          <w:szCs w:val="22"/>
        </w:rPr>
        <w:t>Conforme a las anteriores precisiones, procede la Sala a realizar el análisis de</w:t>
      </w:r>
      <w:r w:rsidR="00802624" w:rsidRPr="494370F2">
        <w:rPr>
          <w:sz w:val="22"/>
          <w:szCs w:val="22"/>
        </w:rPr>
        <w:t>l Decreto 201 de 30 de junio de 2020</w:t>
      </w:r>
      <w:r w:rsidR="7C2892E4" w:rsidRPr="494370F2">
        <w:rPr>
          <w:sz w:val="22"/>
          <w:szCs w:val="22"/>
        </w:rPr>
        <w:t xml:space="preserve">, </w:t>
      </w:r>
      <w:r w:rsidRPr="494370F2">
        <w:rPr>
          <w:sz w:val="22"/>
          <w:szCs w:val="22"/>
        </w:rPr>
        <w:t xml:space="preserve">expedido por </w:t>
      </w:r>
      <w:r w:rsidR="00802624" w:rsidRPr="494370F2">
        <w:rPr>
          <w:sz w:val="22"/>
          <w:szCs w:val="22"/>
        </w:rPr>
        <w:t xml:space="preserve">del </w:t>
      </w:r>
      <w:r w:rsidR="3304E0B7" w:rsidRPr="494370F2">
        <w:rPr>
          <w:sz w:val="22"/>
          <w:szCs w:val="22"/>
        </w:rPr>
        <w:t>alcalde</w:t>
      </w:r>
      <w:r w:rsidRPr="494370F2">
        <w:rPr>
          <w:sz w:val="22"/>
          <w:szCs w:val="22"/>
        </w:rPr>
        <w:t xml:space="preserve"> de Tunja</w:t>
      </w:r>
      <w:r w:rsidR="00802624" w:rsidRPr="494370F2">
        <w:rPr>
          <w:sz w:val="22"/>
          <w:szCs w:val="22"/>
        </w:rPr>
        <w:t xml:space="preserve">, </w:t>
      </w:r>
      <w:r w:rsidR="00802624" w:rsidRPr="494370F2">
        <w:rPr>
          <w:i/>
          <w:iCs/>
          <w:sz w:val="22"/>
          <w:szCs w:val="22"/>
          <w:lang w:eastAsia="es-CO"/>
        </w:rPr>
        <w:t xml:space="preserve">“por el cual se prorrogan las medidas de cierre de términos adoptados en el Decreto 193 de 23 de junio de 2020 y se toman otras determinaciones”, </w:t>
      </w:r>
      <w:r w:rsidR="00802624" w:rsidRPr="494370F2">
        <w:rPr>
          <w:sz w:val="22"/>
          <w:szCs w:val="22"/>
        </w:rPr>
        <w:t>en la forma que sigue:</w:t>
      </w:r>
      <w:r w:rsidRPr="494370F2">
        <w:rPr>
          <w:sz w:val="22"/>
          <w:szCs w:val="22"/>
        </w:rPr>
        <w:t xml:space="preserve"> </w:t>
      </w:r>
    </w:p>
    <w:p w14:paraId="548F23E0" w14:textId="77777777" w:rsidR="00C16863" w:rsidRPr="004E7333" w:rsidRDefault="00C16863" w:rsidP="007F5FD9">
      <w:pPr>
        <w:pStyle w:val="Cuerpodeltexto20"/>
        <w:spacing w:before="0" w:after="0" w:line="360" w:lineRule="auto"/>
        <w:rPr>
          <w:bCs/>
          <w:sz w:val="22"/>
          <w:szCs w:val="22"/>
        </w:rPr>
      </w:pPr>
    </w:p>
    <w:p w14:paraId="4D53A48A" w14:textId="58ECC6CB" w:rsidR="0010111F" w:rsidRPr="004E7333" w:rsidRDefault="00C16863" w:rsidP="00802624">
      <w:pPr>
        <w:pStyle w:val="Cuerpodeltexto20"/>
        <w:spacing w:before="0" w:after="0" w:line="360" w:lineRule="auto"/>
        <w:rPr>
          <w:sz w:val="22"/>
          <w:szCs w:val="22"/>
        </w:rPr>
      </w:pPr>
      <w:bookmarkStart w:id="3" w:name="_Hlk69161441"/>
      <w:r w:rsidRPr="494370F2">
        <w:rPr>
          <w:sz w:val="22"/>
          <w:szCs w:val="22"/>
        </w:rPr>
        <w:t>D</w:t>
      </w:r>
      <w:r w:rsidR="00C15A0D" w:rsidRPr="494370F2">
        <w:rPr>
          <w:sz w:val="22"/>
          <w:szCs w:val="22"/>
        </w:rPr>
        <w:t xml:space="preserve">e la lectura de las consideraciones del </w:t>
      </w:r>
      <w:r w:rsidR="00802624" w:rsidRPr="494370F2">
        <w:rPr>
          <w:sz w:val="22"/>
          <w:szCs w:val="22"/>
        </w:rPr>
        <w:t>Decreto 201 de 2020</w:t>
      </w:r>
      <w:r w:rsidR="00C15A0D" w:rsidRPr="494370F2">
        <w:rPr>
          <w:sz w:val="22"/>
          <w:szCs w:val="22"/>
        </w:rPr>
        <w:t xml:space="preserve">, se advierte que dicha medida </w:t>
      </w:r>
      <w:r w:rsidR="00D31657" w:rsidRPr="494370F2">
        <w:rPr>
          <w:sz w:val="22"/>
          <w:szCs w:val="22"/>
        </w:rPr>
        <w:t>fue decretada tomando como fundamento los principios y fines del Estado, consagrados por los artículos 2</w:t>
      </w:r>
      <w:r w:rsidR="0010111F" w:rsidRPr="494370F2">
        <w:rPr>
          <w:sz w:val="22"/>
          <w:szCs w:val="22"/>
        </w:rPr>
        <w:t>, 29</w:t>
      </w:r>
      <w:r w:rsidR="00D31657" w:rsidRPr="494370F2">
        <w:rPr>
          <w:sz w:val="22"/>
          <w:szCs w:val="22"/>
        </w:rPr>
        <w:t xml:space="preserve"> y 209 de la Constitución Política, entre ellos los de igualdad, Moralidad, Eficacia, Economía, Celeridad</w:t>
      </w:r>
      <w:r w:rsidR="0010111F" w:rsidRPr="494370F2">
        <w:rPr>
          <w:sz w:val="22"/>
          <w:szCs w:val="22"/>
        </w:rPr>
        <w:t>,</w:t>
      </w:r>
      <w:r w:rsidR="00D31657" w:rsidRPr="494370F2">
        <w:rPr>
          <w:sz w:val="22"/>
          <w:szCs w:val="22"/>
        </w:rPr>
        <w:t xml:space="preserve"> Imparcialidad</w:t>
      </w:r>
      <w:r w:rsidR="0010111F" w:rsidRPr="494370F2">
        <w:rPr>
          <w:sz w:val="22"/>
          <w:szCs w:val="22"/>
        </w:rPr>
        <w:t xml:space="preserve"> y debido proceso</w:t>
      </w:r>
      <w:r w:rsidR="00D31657" w:rsidRPr="494370F2">
        <w:rPr>
          <w:sz w:val="22"/>
          <w:szCs w:val="22"/>
        </w:rPr>
        <w:t>,</w:t>
      </w:r>
      <w:r w:rsidR="00D31657" w:rsidRPr="494370F2">
        <w:rPr>
          <w:i/>
          <w:iCs/>
          <w:sz w:val="22"/>
          <w:szCs w:val="22"/>
        </w:rPr>
        <w:t xml:space="preserve"> </w:t>
      </w:r>
      <w:r w:rsidR="00D31657" w:rsidRPr="494370F2">
        <w:rPr>
          <w:sz w:val="22"/>
          <w:szCs w:val="22"/>
        </w:rPr>
        <w:t xml:space="preserve">y </w:t>
      </w:r>
      <w:r w:rsidR="00DD0EEA" w:rsidRPr="494370F2">
        <w:rPr>
          <w:sz w:val="22"/>
          <w:szCs w:val="22"/>
        </w:rPr>
        <w:t xml:space="preserve">a pesar de que se indicó que </w:t>
      </w:r>
      <w:r w:rsidR="008B652E" w:rsidRPr="494370F2">
        <w:rPr>
          <w:sz w:val="22"/>
          <w:szCs w:val="22"/>
        </w:rPr>
        <w:t xml:space="preserve">se expide teniendo </w:t>
      </w:r>
      <w:r w:rsidR="00D31657" w:rsidRPr="494370F2">
        <w:rPr>
          <w:sz w:val="22"/>
          <w:szCs w:val="22"/>
        </w:rPr>
        <w:t>en cuenta</w:t>
      </w:r>
      <w:r w:rsidR="0010111F" w:rsidRPr="494370F2">
        <w:rPr>
          <w:sz w:val="22"/>
          <w:szCs w:val="22"/>
        </w:rPr>
        <w:t xml:space="preserve"> que la Organización Mundial de la Salud declaró el 11 de marzo de 2020 que el brote del coronavirus COVID- 19 es una pandemia, y que el Decreto Nacional No. 418 de 2020 dispone que el Presidente de la República, los gobernadores y alcaldes distritales y municipales están facultados para dictar medidas en materia del orden público con ocasión de la emergencia sanitaria por causa del coronavirus COVID 19, </w:t>
      </w:r>
      <w:r w:rsidR="00E475D4" w:rsidRPr="494370F2">
        <w:rPr>
          <w:sz w:val="22"/>
          <w:szCs w:val="22"/>
        </w:rPr>
        <w:t xml:space="preserve">en ninguno de sus apartes se dispuso </w:t>
      </w:r>
      <w:r w:rsidR="008B652E" w:rsidRPr="494370F2">
        <w:rPr>
          <w:sz w:val="22"/>
          <w:szCs w:val="22"/>
        </w:rPr>
        <w:t xml:space="preserve">expresamente </w:t>
      </w:r>
      <w:r w:rsidR="00E475D4" w:rsidRPr="494370F2">
        <w:rPr>
          <w:sz w:val="22"/>
          <w:szCs w:val="22"/>
        </w:rPr>
        <w:t>que la referida determinación se haya adoptado en desarrollo de</w:t>
      </w:r>
      <w:r w:rsidR="008B652E" w:rsidRPr="494370F2">
        <w:rPr>
          <w:sz w:val="22"/>
          <w:szCs w:val="22"/>
        </w:rPr>
        <w:t>l</w:t>
      </w:r>
      <w:r w:rsidR="00E475D4" w:rsidRPr="494370F2">
        <w:rPr>
          <w:sz w:val="22"/>
          <w:szCs w:val="22"/>
        </w:rPr>
        <w:t xml:space="preserve"> Decreto </w:t>
      </w:r>
      <w:r w:rsidR="00802624" w:rsidRPr="494370F2">
        <w:rPr>
          <w:sz w:val="22"/>
          <w:szCs w:val="22"/>
        </w:rPr>
        <w:t>637</w:t>
      </w:r>
      <w:r w:rsidR="00E475D4" w:rsidRPr="494370F2">
        <w:rPr>
          <w:sz w:val="22"/>
          <w:szCs w:val="22"/>
        </w:rPr>
        <w:t xml:space="preserve"> de 2020 por medio del cual se declaró </w:t>
      </w:r>
      <w:r w:rsidR="2A835359" w:rsidRPr="494370F2">
        <w:rPr>
          <w:sz w:val="22"/>
          <w:szCs w:val="22"/>
        </w:rPr>
        <w:t xml:space="preserve">el </w:t>
      </w:r>
      <w:r w:rsidR="00E475D4" w:rsidRPr="494370F2">
        <w:rPr>
          <w:sz w:val="22"/>
          <w:szCs w:val="22"/>
        </w:rPr>
        <w:t xml:space="preserve">Estado de Emergencia Económica, Social y Ecológica en todo el territorio Nacional, o en algún decreto legislativo expedido </w:t>
      </w:r>
      <w:r w:rsidR="00F37F45" w:rsidRPr="494370F2">
        <w:rPr>
          <w:sz w:val="22"/>
          <w:szCs w:val="22"/>
        </w:rPr>
        <w:t>en el marco de la actual emergencia económica, sanitaria y ambiental, relacionados con la suspensión de términos</w:t>
      </w:r>
      <w:r w:rsidR="0010111F" w:rsidRPr="494370F2">
        <w:rPr>
          <w:sz w:val="22"/>
          <w:szCs w:val="22"/>
        </w:rPr>
        <w:t>.</w:t>
      </w:r>
    </w:p>
    <w:p w14:paraId="42ED9F4F" w14:textId="77777777" w:rsidR="0010111F" w:rsidRPr="004E7333" w:rsidRDefault="0010111F" w:rsidP="00802624">
      <w:pPr>
        <w:pStyle w:val="Cuerpodeltexto20"/>
        <w:spacing w:before="0" w:after="0" w:line="360" w:lineRule="auto"/>
        <w:rPr>
          <w:sz w:val="22"/>
          <w:szCs w:val="22"/>
        </w:rPr>
      </w:pPr>
    </w:p>
    <w:p w14:paraId="45EE8992" w14:textId="0B50ACF2" w:rsidR="0010111F" w:rsidRPr="004E7333" w:rsidRDefault="0010111F" w:rsidP="1D512F6C">
      <w:pPr>
        <w:pStyle w:val="Cuerpodeltexto20"/>
        <w:spacing w:before="0" w:after="0" w:line="360" w:lineRule="auto"/>
        <w:rPr>
          <w:i/>
          <w:iCs/>
          <w:sz w:val="22"/>
          <w:szCs w:val="22"/>
        </w:rPr>
      </w:pPr>
      <w:r w:rsidRPr="1D512F6C">
        <w:rPr>
          <w:sz w:val="22"/>
          <w:szCs w:val="22"/>
        </w:rPr>
        <w:t>No obstante lo anterior, y a pesar de no haberse citado el Decreto Legislativo 491 de 28 de marzo de 2020</w:t>
      </w:r>
      <w:r w:rsidR="40850780" w:rsidRPr="1D512F6C">
        <w:rPr>
          <w:sz w:val="22"/>
          <w:szCs w:val="22"/>
        </w:rPr>
        <w:t>,</w:t>
      </w:r>
      <w:r w:rsidRPr="1D512F6C">
        <w:rPr>
          <w:sz w:val="22"/>
          <w:szCs w:val="22"/>
        </w:rPr>
        <w:t xml:space="preserve"> que reguló lo relacionado con la suspensión de términos en los procesos administrativos, es dable inferir que el Decreto Municipal fue expedido como desarrollo de éste último, debido a que se dejó establecido que</w:t>
      </w:r>
      <w:r w:rsidR="00AD0431" w:rsidRPr="1D512F6C">
        <w:rPr>
          <w:sz w:val="22"/>
          <w:szCs w:val="22"/>
        </w:rPr>
        <w:t xml:space="preserve">, </w:t>
      </w:r>
      <w:r w:rsidRPr="1D512F6C">
        <w:rPr>
          <w:sz w:val="22"/>
          <w:szCs w:val="22"/>
        </w:rPr>
        <w:t xml:space="preserve">en </w:t>
      </w:r>
      <w:r w:rsidR="00006C7C" w:rsidRPr="1D512F6C">
        <w:rPr>
          <w:sz w:val="22"/>
          <w:szCs w:val="22"/>
        </w:rPr>
        <w:t xml:space="preserve">virtud de la orden presidencial </w:t>
      </w:r>
      <w:r w:rsidR="00AD0431" w:rsidRPr="1D512F6C">
        <w:rPr>
          <w:sz w:val="22"/>
          <w:szCs w:val="22"/>
        </w:rPr>
        <w:t>d</w:t>
      </w:r>
      <w:r w:rsidR="00006C7C" w:rsidRPr="1D512F6C">
        <w:rPr>
          <w:sz w:val="22"/>
          <w:szCs w:val="22"/>
        </w:rPr>
        <w:t xml:space="preserve">e aislamiento preventivo obligatorio </w:t>
      </w:r>
      <w:r w:rsidR="00AD0431" w:rsidRPr="1D512F6C">
        <w:rPr>
          <w:sz w:val="22"/>
          <w:szCs w:val="22"/>
        </w:rPr>
        <w:t>hasta las doce de la noche (12:00 pm) del día 15 de julio de 2020, decretada mediante Decreto 878 de 25 de junio de 2020, en el marco de la emergencia sanitaria causada por el Coronavirus COVID- 19, “</w:t>
      </w:r>
      <w:r w:rsidR="00006C7C" w:rsidRPr="1D512F6C">
        <w:rPr>
          <w:i/>
          <w:iCs/>
          <w:sz w:val="22"/>
          <w:szCs w:val="22"/>
        </w:rPr>
        <w:t>resulta afectada la posibilidad de los intervinientes en actuaciones administrativas de asumir su rol procesal en debido forma, situación que genera impacto negativo en el curso normal del trámite administrativo y de las garantías de los sujetos procesales……. Situació</w:t>
      </w:r>
      <w:r w:rsidR="00AD0431" w:rsidRPr="1D512F6C">
        <w:rPr>
          <w:i/>
          <w:iCs/>
          <w:sz w:val="22"/>
          <w:szCs w:val="22"/>
        </w:rPr>
        <w:t>n</w:t>
      </w:r>
      <w:r w:rsidR="00006C7C" w:rsidRPr="1D512F6C">
        <w:rPr>
          <w:i/>
          <w:iCs/>
          <w:sz w:val="22"/>
          <w:szCs w:val="22"/>
        </w:rPr>
        <w:t xml:space="preserve"> que obliga a prorrogar el cierre de términos de las actuaciones administrativas a fin de garantizar el derecho al debido proceso y demás garantías procesales a los intervinientes en dichos trámites administrativos”</w:t>
      </w:r>
      <w:r w:rsidR="00AD0431" w:rsidRPr="1D512F6C">
        <w:rPr>
          <w:i/>
          <w:iCs/>
          <w:sz w:val="22"/>
          <w:szCs w:val="22"/>
        </w:rPr>
        <w:t>.</w:t>
      </w:r>
    </w:p>
    <w:p w14:paraId="21D9A6F3" w14:textId="2F4CA31A" w:rsidR="00442C52" w:rsidRPr="004E7333" w:rsidRDefault="00442C52" w:rsidP="00094185">
      <w:pPr>
        <w:pStyle w:val="Cuerpodeltexto20"/>
        <w:spacing w:before="0" w:after="0" w:line="360" w:lineRule="auto"/>
        <w:rPr>
          <w:rFonts w:eastAsia="Times New Roman" w:cs="Segoe UI"/>
          <w:sz w:val="22"/>
          <w:szCs w:val="22"/>
          <w:lang w:val="es-ES" w:eastAsia="es-CO"/>
        </w:rPr>
      </w:pPr>
    </w:p>
    <w:bookmarkEnd w:id="3"/>
    <w:p w14:paraId="749AC3AF" w14:textId="3014BB9A" w:rsidR="009F663D" w:rsidRDefault="004E3535" w:rsidP="15481165">
      <w:pPr>
        <w:spacing w:after="0" w:line="360" w:lineRule="auto"/>
        <w:jc w:val="both"/>
        <w:rPr>
          <w:rFonts w:ascii="Verdana" w:eastAsia="Verdana" w:hAnsi="Verdana" w:cs="Verdana"/>
          <w:sz w:val="22"/>
          <w:szCs w:val="22"/>
        </w:rPr>
      </w:pPr>
      <w:r w:rsidRPr="6A9E97DE">
        <w:rPr>
          <w:rFonts w:ascii="Verdana" w:eastAsia="Verdana" w:hAnsi="Verdana" w:cs="Verdana"/>
          <w:sz w:val="22"/>
          <w:szCs w:val="22"/>
        </w:rPr>
        <w:t xml:space="preserve">En consecuencia, al colegirse de las consideraciones expuestas en el Decreto Municipal </w:t>
      </w:r>
      <w:r w:rsidR="0074249F" w:rsidRPr="6A9E97DE">
        <w:rPr>
          <w:rFonts w:ascii="Verdana" w:eastAsia="Verdana" w:hAnsi="Verdana" w:cs="Verdana"/>
          <w:sz w:val="22"/>
          <w:szCs w:val="22"/>
        </w:rPr>
        <w:t xml:space="preserve">201 de 2020 </w:t>
      </w:r>
      <w:r w:rsidRPr="6A9E97DE">
        <w:rPr>
          <w:rFonts w:ascii="Verdana" w:eastAsia="Verdana" w:hAnsi="Verdana" w:cs="Verdana"/>
          <w:sz w:val="22"/>
          <w:szCs w:val="22"/>
        </w:rPr>
        <w:t xml:space="preserve">que el mismo fue expedido en desarrollo del Decreto Legislativo </w:t>
      </w:r>
      <w:r w:rsidR="009B2BEE" w:rsidRPr="6A9E97DE">
        <w:rPr>
          <w:rFonts w:ascii="Verdana" w:eastAsia="Verdana" w:hAnsi="Verdana" w:cs="Verdana"/>
          <w:sz w:val="22"/>
          <w:szCs w:val="22"/>
        </w:rPr>
        <w:t>4</w:t>
      </w:r>
      <w:r w:rsidRPr="6A9E97DE">
        <w:rPr>
          <w:rFonts w:ascii="Verdana" w:eastAsia="Verdana" w:hAnsi="Verdana" w:cs="Verdana"/>
          <w:sz w:val="22"/>
          <w:szCs w:val="22"/>
        </w:rPr>
        <w:t xml:space="preserve">91 de 2020, </w:t>
      </w:r>
      <w:r w:rsidR="001012AB" w:rsidRPr="6A9E97DE">
        <w:rPr>
          <w:rFonts w:ascii="Verdana" w:eastAsia="Verdana" w:hAnsi="Verdana" w:cs="Verdana"/>
          <w:sz w:val="22"/>
          <w:szCs w:val="22"/>
        </w:rPr>
        <w:t xml:space="preserve">cuyo artículo 6° permitió a las autoridades administrativas que, </w:t>
      </w:r>
      <w:r w:rsidR="00044408" w:rsidRPr="6A9E97DE">
        <w:rPr>
          <w:rFonts w:ascii="Verdana" w:eastAsia="Verdana" w:hAnsi="Verdana" w:cs="Verdana"/>
          <w:sz w:val="22"/>
          <w:szCs w:val="22"/>
        </w:rPr>
        <w:t>h</w:t>
      </w:r>
      <w:r w:rsidR="001012AB" w:rsidRPr="6A9E97DE">
        <w:rPr>
          <w:rFonts w:ascii="Verdana" w:eastAsia="Verdana" w:hAnsi="Verdana" w:cs="Verdana"/>
          <w:sz w:val="22"/>
          <w:szCs w:val="22"/>
        </w:rPr>
        <w:t xml:space="preserve">asta tanto permanezca vigente la Emergencia Sanitaria declarada por el Ministerio de Salud y Protección Social, por razón del servicio y como consecuencia de la emergencia, podrán suspender, mediante acto administrativo, </w:t>
      </w:r>
      <w:r w:rsidR="001012AB" w:rsidRPr="6A9E97DE">
        <w:rPr>
          <w:rFonts w:ascii="Verdana" w:eastAsia="Verdana" w:hAnsi="Verdana" w:cs="Verdana"/>
          <w:b/>
          <w:bCs/>
          <w:sz w:val="22"/>
          <w:szCs w:val="22"/>
        </w:rPr>
        <w:t>los términos de las actuaciones administrativas o jurisdiccionales en sede administrativa</w:t>
      </w:r>
      <w:r w:rsidR="001012AB" w:rsidRPr="6A9E97DE">
        <w:rPr>
          <w:rFonts w:ascii="Verdana" w:eastAsia="Verdana" w:hAnsi="Verdana" w:cs="Verdana"/>
          <w:sz w:val="22"/>
          <w:szCs w:val="22"/>
        </w:rPr>
        <w:t>”</w:t>
      </w:r>
      <w:r w:rsidR="00B82CA5" w:rsidRPr="6A9E97DE">
        <w:rPr>
          <w:rFonts w:ascii="Verdana" w:eastAsia="Verdana" w:hAnsi="Verdana" w:cs="Verdana"/>
          <w:sz w:val="22"/>
          <w:szCs w:val="22"/>
        </w:rPr>
        <w:t>, disposición que fue</w:t>
      </w:r>
      <w:r w:rsidR="00044408" w:rsidRPr="6A9E97DE">
        <w:rPr>
          <w:rFonts w:ascii="Verdana" w:eastAsia="Verdana" w:hAnsi="Verdana" w:cs="Verdana"/>
          <w:sz w:val="22"/>
          <w:szCs w:val="22"/>
        </w:rPr>
        <w:t xml:space="preserve"> considerada </w:t>
      </w:r>
      <w:r w:rsidR="00B82CA5" w:rsidRPr="6A9E97DE">
        <w:rPr>
          <w:rFonts w:ascii="Verdana" w:eastAsia="Verdana" w:hAnsi="Verdana" w:cs="Verdana"/>
          <w:sz w:val="22"/>
          <w:szCs w:val="22"/>
        </w:rPr>
        <w:t xml:space="preserve">ajustada a la Constitución </w:t>
      </w:r>
      <w:r w:rsidR="00044408" w:rsidRPr="6A9E97DE">
        <w:rPr>
          <w:rFonts w:ascii="Verdana" w:eastAsia="Verdana" w:hAnsi="Verdana" w:cs="Verdana"/>
          <w:sz w:val="22"/>
          <w:szCs w:val="22"/>
        </w:rPr>
        <w:t xml:space="preserve">Política </w:t>
      </w:r>
      <w:r w:rsidR="00B82CA5" w:rsidRPr="6A9E97DE">
        <w:rPr>
          <w:rFonts w:ascii="Verdana" w:eastAsia="Verdana" w:hAnsi="Verdana" w:cs="Verdana"/>
          <w:sz w:val="22"/>
          <w:szCs w:val="22"/>
        </w:rPr>
        <w:t>por la Corte Constitucional</w:t>
      </w:r>
      <w:r w:rsidR="00B82CA5" w:rsidRPr="6A9E97DE">
        <w:rPr>
          <w:rStyle w:val="Refdenotaalpie"/>
          <w:rFonts w:ascii="Verdana" w:eastAsia="Verdana" w:hAnsi="Verdana" w:cs="Verdana"/>
          <w:sz w:val="22"/>
          <w:szCs w:val="22"/>
        </w:rPr>
        <w:footnoteReference w:id="5"/>
      </w:r>
      <w:r w:rsidR="00B82CA5" w:rsidRPr="6A9E97DE">
        <w:rPr>
          <w:rFonts w:ascii="Verdana" w:eastAsia="Verdana" w:hAnsi="Verdana" w:cs="Verdana"/>
          <w:sz w:val="22"/>
          <w:szCs w:val="22"/>
        </w:rPr>
        <w:t xml:space="preserve">, </w:t>
      </w:r>
      <w:r w:rsidR="544E0691" w:rsidRPr="6A9E97DE">
        <w:rPr>
          <w:rFonts w:ascii="Verdana" w:eastAsia="Verdana" w:hAnsi="Verdana" w:cs="Verdana"/>
          <w:sz w:val="22"/>
          <w:szCs w:val="22"/>
        </w:rPr>
        <w:t>f</w:t>
      </w:r>
      <w:r w:rsidRPr="6A9E97DE">
        <w:rPr>
          <w:rFonts w:ascii="Verdana" w:eastAsia="Verdana" w:hAnsi="Verdana" w:cs="Verdana"/>
          <w:sz w:val="22"/>
          <w:szCs w:val="22"/>
        </w:rPr>
        <w:t>uerza concluir que</w:t>
      </w:r>
      <w:r w:rsidR="3FE973D0" w:rsidRPr="5BB53752">
        <w:rPr>
          <w:rFonts w:ascii="Verdana" w:eastAsia="Verdana" w:hAnsi="Verdana" w:cs="Verdana"/>
          <w:sz w:val="22"/>
          <w:szCs w:val="22"/>
        </w:rPr>
        <w:t xml:space="preserve"> </w:t>
      </w:r>
      <w:r w:rsidR="29DCCD68" w:rsidRPr="5BB53752">
        <w:rPr>
          <w:rFonts w:ascii="Verdana" w:eastAsia="Verdana" w:hAnsi="Verdana" w:cs="Verdana"/>
          <w:sz w:val="22"/>
          <w:szCs w:val="22"/>
        </w:rPr>
        <w:t xml:space="preserve">resulta </w:t>
      </w:r>
      <w:r w:rsidR="1CD598A6" w:rsidRPr="5BB53752">
        <w:rPr>
          <w:rFonts w:ascii="Verdana" w:eastAsia="Verdana" w:hAnsi="Verdana" w:cs="Verdana"/>
          <w:sz w:val="22"/>
          <w:szCs w:val="22"/>
        </w:rPr>
        <w:t xml:space="preserve">legal </w:t>
      </w:r>
      <w:r w:rsidR="4516BF37" w:rsidRPr="5BB53752">
        <w:rPr>
          <w:rFonts w:ascii="Verdana" w:eastAsia="Verdana" w:hAnsi="Verdana" w:cs="Verdana"/>
          <w:sz w:val="22"/>
          <w:szCs w:val="22"/>
        </w:rPr>
        <w:t>la</w:t>
      </w:r>
      <w:r w:rsidR="0470BD44" w:rsidRPr="5BB53752">
        <w:rPr>
          <w:rFonts w:ascii="Verdana" w:eastAsia="Verdana" w:hAnsi="Verdana" w:cs="Verdana"/>
          <w:sz w:val="22"/>
          <w:szCs w:val="22"/>
        </w:rPr>
        <w:t xml:space="preserve"> </w:t>
      </w:r>
      <w:r w:rsidR="3C51DC49" w:rsidRPr="5BB53752">
        <w:rPr>
          <w:rFonts w:ascii="Verdana" w:eastAsia="Verdana" w:hAnsi="Verdana" w:cs="Verdana"/>
          <w:sz w:val="22"/>
          <w:szCs w:val="22"/>
        </w:rPr>
        <w:t>prórroga</w:t>
      </w:r>
      <w:r w:rsidR="0470BD44" w:rsidRPr="5BB53752">
        <w:rPr>
          <w:rFonts w:ascii="Verdana" w:eastAsia="Verdana" w:hAnsi="Verdana" w:cs="Verdana"/>
          <w:sz w:val="22"/>
          <w:szCs w:val="22"/>
        </w:rPr>
        <w:t xml:space="preserve"> de la suspensión de términos </w:t>
      </w:r>
      <w:r w:rsidR="4C6ACB69" w:rsidRPr="5BB53752">
        <w:rPr>
          <w:rFonts w:ascii="Verdana" w:eastAsia="Verdana" w:hAnsi="Verdana" w:cs="Verdana"/>
          <w:sz w:val="22"/>
          <w:szCs w:val="22"/>
        </w:rPr>
        <w:t xml:space="preserve">procéseles </w:t>
      </w:r>
      <w:r w:rsidR="1BC0280D" w:rsidRPr="5BB53752">
        <w:rPr>
          <w:rFonts w:ascii="Verdana" w:eastAsia="Verdana" w:hAnsi="Verdana" w:cs="Verdana"/>
          <w:sz w:val="22"/>
          <w:szCs w:val="22"/>
        </w:rPr>
        <w:t xml:space="preserve">en las actuaciones que adelantan las inspecciones de </w:t>
      </w:r>
      <w:r w:rsidR="03619E6C" w:rsidRPr="5BB53752">
        <w:rPr>
          <w:rFonts w:ascii="Verdana" w:eastAsia="Verdana" w:hAnsi="Verdana" w:cs="Verdana"/>
          <w:sz w:val="22"/>
          <w:szCs w:val="22"/>
        </w:rPr>
        <w:t>Policía,</w:t>
      </w:r>
      <w:r w:rsidR="1BC0280D" w:rsidRPr="5BB53752">
        <w:rPr>
          <w:rFonts w:ascii="Verdana" w:eastAsia="Verdana" w:hAnsi="Verdana" w:cs="Verdana"/>
          <w:sz w:val="22"/>
          <w:szCs w:val="22"/>
        </w:rPr>
        <w:t xml:space="preserve"> Tránsito y Espacio Público, procesos policivos de la Ley 1801 de 2016, los procesos de tránsito de la Ley 769 de 2002, modificada por la Ley 1383 de 2010, amparos administrativos,</w:t>
      </w:r>
      <w:r w:rsidR="416D8ECE" w:rsidRPr="5BB53752">
        <w:rPr>
          <w:rFonts w:ascii="Verdana" w:eastAsia="Verdana" w:hAnsi="Verdana" w:cs="Verdana"/>
          <w:sz w:val="22"/>
          <w:szCs w:val="22"/>
        </w:rPr>
        <w:t xml:space="preserve"> y procesos coactivos</w:t>
      </w:r>
      <w:r w:rsidR="4CAD83E0" w:rsidRPr="5BB53752">
        <w:rPr>
          <w:rFonts w:ascii="Verdana" w:eastAsia="Verdana" w:hAnsi="Verdana" w:cs="Verdana"/>
          <w:sz w:val="22"/>
          <w:szCs w:val="22"/>
        </w:rPr>
        <w:t>, de que trata</w:t>
      </w:r>
      <w:r w:rsidR="191080EA" w:rsidRPr="5BB53752">
        <w:rPr>
          <w:rFonts w:ascii="Verdana" w:eastAsia="Verdana" w:hAnsi="Verdana" w:cs="Verdana"/>
          <w:sz w:val="22"/>
          <w:szCs w:val="22"/>
        </w:rPr>
        <w:t xml:space="preserve"> </w:t>
      </w:r>
      <w:r w:rsidR="4CAD83E0" w:rsidRPr="5BB53752">
        <w:rPr>
          <w:rFonts w:ascii="Verdana" w:eastAsia="Verdana" w:hAnsi="Verdana" w:cs="Verdana"/>
          <w:sz w:val="22"/>
          <w:szCs w:val="22"/>
        </w:rPr>
        <w:t>el Decreto Municipal 201 de 2020</w:t>
      </w:r>
      <w:r w:rsidR="416D8ECE" w:rsidRPr="5BB53752">
        <w:rPr>
          <w:rFonts w:ascii="Verdana" w:eastAsia="Verdana" w:hAnsi="Verdana" w:cs="Verdana"/>
          <w:sz w:val="22"/>
          <w:szCs w:val="22"/>
        </w:rPr>
        <w:t xml:space="preserve">. </w:t>
      </w:r>
    </w:p>
    <w:p w14:paraId="5B55505F" w14:textId="3894273E" w:rsidR="009F663D" w:rsidRDefault="009F663D" w:rsidP="6A9E97DE">
      <w:pPr>
        <w:spacing w:after="0" w:line="360" w:lineRule="auto"/>
        <w:jc w:val="both"/>
        <w:rPr>
          <w:rFonts w:ascii="Verdana" w:eastAsia="Verdana" w:hAnsi="Verdana" w:cs="Verdana"/>
          <w:sz w:val="22"/>
          <w:szCs w:val="22"/>
        </w:rPr>
      </w:pPr>
    </w:p>
    <w:p w14:paraId="5A3DD208" w14:textId="250753BE" w:rsidR="009F663D" w:rsidRDefault="416D8ECE" w:rsidP="15481165">
      <w:pPr>
        <w:spacing w:after="0" w:line="360" w:lineRule="auto"/>
        <w:jc w:val="both"/>
        <w:rPr>
          <w:rFonts w:ascii="Verdana" w:eastAsia="Verdana" w:hAnsi="Verdana" w:cs="Verdana"/>
          <w:color w:val="000000" w:themeColor="text1"/>
          <w:sz w:val="22"/>
          <w:szCs w:val="22"/>
        </w:rPr>
      </w:pPr>
      <w:r w:rsidRPr="15481165">
        <w:rPr>
          <w:rFonts w:ascii="Verdana" w:eastAsia="Verdana" w:hAnsi="Verdana" w:cs="Verdana"/>
          <w:sz w:val="22"/>
          <w:szCs w:val="22"/>
        </w:rPr>
        <w:t xml:space="preserve">Sin embargo, no resulta </w:t>
      </w:r>
      <w:r w:rsidR="3630C53B" w:rsidRPr="15481165">
        <w:rPr>
          <w:rFonts w:ascii="Verdana" w:eastAsia="Verdana" w:hAnsi="Verdana" w:cs="Verdana"/>
          <w:sz w:val="22"/>
          <w:szCs w:val="22"/>
        </w:rPr>
        <w:t xml:space="preserve">legal </w:t>
      </w:r>
      <w:r w:rsidRPr="15481165">
        <w:rPr>
          <w:rFonts w:ascii="Verdana" w:eastAsia="Verdana" w:hAnsi="Verdana" w:cs="Verdana"/>
          <w:sz w:val="22"/>
          <w:szCs w:val="22"/>
        </w:rPr>
        <w:t xml:space="preserve">la prórroga de suspensión de términos procesales de </w:t>
      </w:r>
      <w:r w:rsidR="548AD915" w:rsidRPr="15481165">
        <w:rPr>
          <w:rFonts w:ascii="Verdana" w:eastAsia="Verdana" w:hAnsi="Verdana" w:cs="Verdana"/>
          <w:sz w:val="22"/>
          <w:szCs w:val="22"/>
        </w:rPr>
        <w:t>familia, e</w:t>
      </w:r>
      <w:r w:rsidR="548AD915" w:rsidRPr="15481165">
        <w:rPr>
          <w:rFonts w:ascii="Verdana" w:eastAsia="Verdana" w:hAnsi="Verdana" w:cs="Verdana"/>
          <w:color w:val="000000" w:themeColor="text1"/>
          <w:sz w:val="22"/>
          <w:szCs w:val="22"/>
        </w:rPr>
        <w:t xml:space="preserve">n los procesos por violencia intrafamiliar con fundamento en las leyes 294 de 1996, 75 de 2000 y 1257 de 2008 y demás procesos en los sean parte niños, niñas y adolescentes de acuerdo a la ley 1098 de 2006 y conciliaciones prejudiciales de que trata la Ley 640 de 2001, adelantados por las </w:t>
      </w:r>
      <w:r w:rsidR="548AD915" w:rsidRPr="15481165">
        <w:rPr>
          <w:rFonts w:ascii="Verdana" w:eastAsia="Verdana" w:hAnsi="Verdana" w:cs="Verdana"/>
          <w:color w:val="000000" w:themeColor="text1"/>
          <w:sz w:val="22"/>
          <w:szCs w:val="22"/>
        </w:rPr>
        <w:lastRenderedPageBreak/>
        <w:t>comisarías de familia del municipio de Tunja,</w:t>
      </w:r>
      <w:r w:rsidR="1E272223" w:rsidRPr="15481165">
        <w:rPr>
          <w:rFonts w:ascii="Verdana" w:eastAsia="Verdana" w:hAnsi="Verdana" w:cs="Verdana"/>
          <w:color w:val="000000" w:themeColor="text1"/>
          <w:sz w:val="22"/>
          <w:szCs w:val="22"/>
        </w:rPr>
        <w:t xml:space="preserve"> de que trata el Decreto Municipal 201 de 2020</w:t>
      </w:r>
      <w:r w:rsidR="65559943" w:rsidRPr="15481165">
        <w:rPr>
          <w:rFonts w:ascii="Verdana" w:eastAsia="Verdana" w:hAnsi="Verdana" w:cs="Verdana"/>
          <w:color w:val="000000" w:themeColor="text1"/>
          <w:sz w:val="22"/>
          <w:szCs w:val="22"/>
        </w:rPr>
        <w:t>,</w:t>
      </w:r>
      <w:r w:rsidR="548AD915" w:rsidRPr="15481165">
        <w:rPr>
          <w:rFonts w:ascii="Verdana" w:eastAsia="Verdana" w:hAnsi="Verdana" w:cs="Verdana"/>
          <w:color w:val="000000" w:themeColor="text1"/>
          <w:sz w:val="22"/>
          <w:szCs w:val="22"/>
        </w:rPr>
        <w:t xml:space="preserve"> por las </w:t>
      </w:r>
      <w:r w:rsidR="0096A622" w:rsidRPr="15481165">
        <w:rPr>
          <w:rFonts w:ascii="Verdana" w:eastAsia="Verdana" w:hAnsi="Verdana" w:cs="Verdana"/>
          <w:color w:val="000000" w:themeColor="text1"/>
          <w:sz w:val="22"/>
          <w:szCs w:val="22"/>
        </w:rPr>
        <w:t>razones</w:t>
      </w:r>
      <w:r w:rsidR="3A5E27C6" w:rsidRPr="15481165">
        <w:rPr>
          <w:rFonts w:ascii="Verdana" w:eastAsia="Verdana" w:hAnsi="Verdana" w:cs="Verdana"/>
          <w:color w:val="000000" w:themeColor="text1"/>
          <w:sz w:val="22"/>
          <w:szCs w:val="22"/>
        </w:rPr>
        <w:t xml:space="preserve"> que a continuación se exponen</w:t>
      </w:r>
      <w:r w:rsidR="0096A622" w:rsidRPr="15481165">
        <w:rPr>
          <w:rFonts w:ascii="Verdana" w:eastAsia="Verdana" w:hAnsi="Verdana" w:cs="Verdana"/>
          <w:color w:val="000000" w:themeColor="text1"/>
          <w:sz w:val="22"/>
          <w:szCs w:val="22"/>
        </w:rPr>
        <w:t>:</w:t>
      </w:r>
    </w:p>
    <w:p w14:paraId="3AE2AE3D" w14:textId="5367DF5B" w:rsidR="009F663D" w:rsidRDefault="009F663D" w:rsidP="6A9E97DE">
      <w:pPr>
        <w:spacing w:after="0" w:line="360" w:lineRule="auto"/>
        <w:jc w:val="both"/>
        <w:rPr>
          <w:rFonts w:ascii="Verdana" w:eastAsia="Verdana" w:hAnsi="Verdana" w:cs="Verdana"/>
          <w:color w:val="000000" w:themeColor="text1"/>
          <w:sz w:val="22"/>
          <w:szCs w:val="22"/>
        </w:rPr>
      </w:pPr>
    </w:p>
    <w:p w14:paraId="1F7D0AB1" w14:textId="3679A36B" w:rsidR="009F663D" w:rsidRDefault="495A5F0A" w:rsidP="6A9E97DE">
      <w:pPr>
        <w:spacing w:after="0" w:line="360" w:lineRule="auto"/>
        <w:jc w:val="both"/>
        <w:rPr>
          <w:rFonts w:ascii="Verdana" w:eastAsia="Verdana" w:hAnsi="Verdana" w:cs="Verdana"/>
          <w:i/>
          <w:iCs/>
        </w:rPr>
      </w:pPr>
      <w:r w:rsidRPr="6A9E97DE">
        <w:rPr>
          <w:rFonts w:ascii="Verdana" w:eastAsia="Verdana" w:hAnsi="Verdana" w:cs="Verdana"/>
          <w:sz w:val="22"/>
          <w:szCs w:val="22"/>
        </w:rPr>
        <w:t>Con ocasión de la pandemia del COVID-19, el Gobierno Nacional expidió el Decreto Legislativo 417 del 17 de marzo de 2020</w:t>
      </w:r>
      <w:r w:rsidR="004E3535" w:rsidRPr="6A9E97DE">
        <w:rPr>
          <w:rFonts w:ascii="Verdana" w:eastAsia="Verdana" w:hAnsi="Verdana" w:cs="Verdana"/>
          <w:sz w:val="22"/>
          <w:szCs w:val="22"/>
        </w:rPr>
        <w:footnoteReference w:id="6"/>
      </w:r>
      <w:r w:rsidRPr="6A9E97DE">
        <w:rPr>
          <w:rFonts w:ascii="Verdana" w:eastAsia="Verdana" w:hAnsi="Verdana" w:cs="Verdana"/>
          <w:sz w:val="22"/>
          <w:szCs w:val="22"/>
        </w:rPr>
        <w:t xml:space="preserve">, </w:t>
      </w:r>
      <w:r w:rsidRPr="5BB53752">
        <w:rPr>
          <w:rFonts w:ascii="Verdana" w:eastAsia="Verdana" w:hAnsi="Verdana" w:cs="Verdana"/>
          <w:i/>
          <w:iCs/>
        </w:rPr>
        <w:t>“por el cual declara un Estado de Emergencia Económica, Social y Ecológica en todo el territorio Nacional (sic)”</w:t>
      </w:r>
      <w:r w:rsidRPr="6A9E97DE">
        <w:rPr>
          <w:rFonts w:ascii="Verdana" w:eastAsia="Verdana" w:hAnsi="Verdana" w:cs="Verdana"/>
          <w:sz w:val="22"/>
          <w:szCs w:val="22"/>
        </w:rPr>
        <w:t xml:space="preserve">. A su vez, con fundamento en las facultades excepcionales derivadas de la anterior declaratoria, se profirió el Decreto Legislativo 460 del 22 de marzo de 2020, </w:t>
      </w:r>
      <w:r w:rsidRPr="5BB53752">
        <w:rPr>
          <w:rFonts w:ascii="Verdana" w:eastAsia="Verdana" w:hAnsi="Verdana" w:cs="Verdana"/>
          <w:i/>
          <w:iCs/>
        </w:rPr>
        <w:t>“por el cual se dictan medidas para garantizar la prestación del servicio a cargo de las Comisarías de Familia, dentro del Estado de Emergencia Económica, Social y Ecológica”.</w:t>
      </w:r>
    </w:p>
    <w:p w14:paraId="10E007C5" w14:textId="32B5E089" w:rsidR="009F663D" w:rsidRDefault="009F663D" w:rsidP="6A9E97DE">
      <w:pPr>
        <w:spacing w:after="0" w:line="360" w:lineRule="auto"/>
        <w:jc w:val="both"/>
        <w:rPr>
          <w:rFonts w:ascii="Verdana" w:eastAsia="Verdana" w:hAnsi="Verdana" w:cs="Verdana"/>
          <w:sz w:val="22"/>
          <w:szCs w:val="22"/>
        </w:rPr>
      </w:pPr>
    </w:p>
    <w:p w14:paraId="68C3F758" w14:textId="67381474" w:rsidR="009F663D" w:rsidRDefault="54335D20" w:rsidP="6A9E97DE">
      <w:pPr>
        <w:spacing w:after="0" w:line="360" w:lineRule="auto"/>
        <w:jc w:val="both"/>
        <w:rPr>
          <w:rFonts w:ascii="Verdana" w:eastAsia="Verdana" w:hAnsi="Verdana" w:cs="Verdana"/>
          <w:sz w:val="22"/>
          <w:szCs w:val="22"/>
        </w:rPr>
      </w:pPr>
      <w:r w:rsidRPr="6A9E97DE">
        <w:rPr>
          <w:rFonts w:ascii="Verdana" w:eastAsia="Verdana" w:hAnsi="Verdana" w:cs="Verdana"/>
          <w:sz w:val="22"/>
          <w:szCs w:val="22"/>
        </w:rPr>
        <w:t>Esta norma parte de la necesidad de flexibilizar los mecanismos de atención a los usuarios en estas entidades, pero reconoce que existen determinadas funciones que necesariamente deben prestarse de forma ininterrumpida y, de ser el caso, personalmente.</w:t>
      </w:r>
    </w:p>
    <w:p w14:paraId="3A061239" w14:textId="64D9CEA6" w:rsidR="009F663D" w:rsidRDefault="009F663D" w:rsidP="6A9E97DE">
      <w:pPr>
        <w:spacing w:after="0" w:line="360" w:lineRule="auto"/>
        <w:jc w:val="both"/>
        <w:rPr>
          <w:rFonts w:ascii="Verdana" w:eastAsia="Verdana" w:hAnsi="Verdana" w:cs="Verdana"/>
          <w:sz w:val="22"/>
          <w:szCs w:val="22"/>
        </w:rPr>
      </w:pPr>
    </w:p>
    <w:p w14:paraId="1E59277E" w14:textId="63C8655E" w:rsidR="009F663D" w:rsidRDefault="1684C1D1" w:rsidP="6A9E97DE">
      <w:pPr>
        <w:spacing w:after="0" w:line="360" w:lineRule="auto"/>
        <w:jc w:val="both"/>
        <w:rPr>
          <w:rFonts w:ascii="Verdana" w:eastAsia="Verdana" w:hAnsi="Verdana" w:cs="Verdana"/>
          <w:sz w:val="24"/>
          <w:szCs w:val="24"/>
        </w:rPr>
      </w:pPr>
      <w:r w:rsidRPr="6A9E97DE">
        <w:rPr>
          <w:rFonts w:ascii="Verdana" w:eastAsia="Verdana" w:hAnsi="Verdana" w:cs="Verdana"/>
          <w:sz w:val="24"/>
          <w:szCs w:val="24"/>
        </w:rPr>
        <w:t xml:space="preserve">Específicamente, </w:t>
      </w:r>
      <w:r w:rsidR="54335D20" w:rsidRPr="6A9E97DE">
        <w:rPr>
          <w:rFonts w:ascii="Verdana" w:eastAsia="Verdana" w:hAnsi="Verdana" w:cs="Verdana"/>
          <w:sz w:val="24"/>
          <w:szCs w:val="24"/>
        </w:rPr>
        <w:t>el inciso 1.º de su artículo 1.º prescribe:</w:t>
      </w:r>
    </w:p>
    <w:p w14:paraId="10C78A56" w14:textId="5FD7893E" w:rsidR="009F663D" w:rsidRDefault="009F663D" w:rsidP="6A9E97DE">
      <w:pPr>
        <w:spacing w:after="0" w:line="360" w:lineRule="auto"/>
        <w:jc w:val="both"/>
      </w:pPr>
    </w:p>
    <w:p w14:paraId="000A38CE" w14:textId="268FC3B7" w:rsidR="009F663D" w:rsidRDefault="54335D20" w:rsidP="6A9E97DE">
      <w:pPr>
        <w:pStyle w:val="Prrafodelista"/>
        <w:numPr>
          <w:ilvl w:val="0"/>
          <w:numId w:val="2"/>
        </w:numPr>
        <w:spacing w:after="0" w:line="360" w:lineRule="auto"/>
        <w:jc w:val="both"/>
        <w:rPr>
          <w:rFonts w:ascii="Verdana" w:eastAsia="Verdana" w:hAnsi="Verdana" w:cs="Verdana"/>
        </w:rPr>
      </w:pPr>
      <w:r w:rsidRPr="6A9E97DE">
        <w:rPr>
          <w:rFonts w:eastAsia="Times New Roman"/>
        </w:rPr>
        <w:t>“</w:t>
      </w:r>
      <w:r w:rsidRPr="6A9E97DE">
        <w:rPr>
          <w:rFonts w:ascii="Verdana" w:eastAsia="Verdana" w:hAnsi="Verdana" w:cs="Verdana"/>
          <w:i/>
          <w:iCs/>
        </w:rPr>
        <w:t xml:space="preserve">(…) </w:t>
      </w:r>
      <w:r w:rsidRPr="6A9E97DE">
        <w:rPr>
          <w:rFonts w:ascii="Verdana" w:eastAsia="Verdana" w:hAnsi="Verdana" w:cs="Verdana"/>
          <w:b/>
          <w:bCs/>
          <w:i/>
          <w:iCs/>
        </w:rPr>
        <w:t xml:space="preserve">ARTÍCULO 1. PRESTACIÓN ININTERRUMPIDA DEL SERVICIO EN LAS COMISARÍAS DE FAMILIA. </w:t>
      </w:r>
      <w:r w:rsidRPr="6A9E97DE">
        <w:rPr>
          <w:rFonts w:ascii="Verdana" w:eastAsia="Verdana" w:hAnsi="Verdana" w:cs="Verdana"/>
          <w:i/>
          <w:iCs/>
        </w:rPr>
        <w:t xml:space="preserve">A partir de la fecha y hasta tanto se superen las causas de la Emergencia Económica, Social y Ecológica los alcaldes distritales y municipales deberán </w:t>
      </w:r>
      <w:r w:rsidRPr="6A9E97DE">
        <w:rPr>
          <w:rFonts w:ascii="Verdana" w:eastAsia="Verdana" w:hAnsi="Verdana" w:cs="Verdana"/>
          <w:b/>
          <w:bCs/>
          <w:i/>
          <w:iCs/>
          <w:u w:val="single"/>
        </w:rPr>
        <w:t>garantizar la atención a las y los usuarios y el cumplimiento efectivo de las funciones administrativas y jurisdiccionales a cargo de las Comisarías de Familia, frente a la protección en casos de violencias en el contexto familiar y la adopción de medidas de urgencia para la protección integral de niñas, niños y adolescentes, adoptando medidas orientadas a contrarrestar el riesgo de contagio de coronavirus COVID-19.</w:t>
      </w:r>
      <w:r w:rsidRPr="6A9E97DE">
        <w:rPr>
          <w:rFonts w:ascii="Verdana" w:eastAsia="Verdana" w:hAnsi="Verdana" w:cs="Verdana"/>
          <w:i/>
          <w:iCs/>
        </w:rPr>
        <w:t xml:space="preserve"> (…)” (Subraya y negrilla fuera del texto original)</w:t>
      </w:r>
    </w:p>
    <w:p w14:paraId="14FB4C71" w14:textId="67531F12" w:rsidR="009F663D" w:rsidRDefault="009F663D" w:rsidP="6A9E97DE">
      <w:pPr>
        <w:spacing w:after="0" w:line="360" w:lineRule="auto"/>
        <w:jc w:val="both"/>
      </w:pPr>
    </w:p>
    <w:p w14:paraId="19ABA5D6" w14:textId="3D2DC78B" w:rsidR="009F663D" w:rsidRDefault="5AB10AF1" w:rsidP="6A9E97DE">
      <w:pPr>
        <w:spacing w:after="0" w:line="360" w:lineRule="auto"/>
        <w:jc w:val="both"/>
        <w:rPr>
          <w:rFonts w:ascii="Verdana" w:eastAsia="Verdana" w:hAnsi="Verdana" w:cs="Verdana"/>
          <w:sz w:val="22"/>
          <w:szCs w:val="22"/>
        </w:rPr>
      </w:pPr>
      <w:r w:rsidRPr="6A9E97DE">
        <w:rPr>
          <w:rFonts w:ascii="Verdana" w:eastAsia="Verdana" w:hAnsi="Verdana" w:cs="Verdana"/>
          <w:sz w:val="22"/>
          <w:szCs w:val="22"/>
        </w:rPr>
        <w:t xml:space="preserve">Por su parte, </w:t>
      </w:r>
      <w:r w:rsidR="54335D20" w:rsidRPr="6A9E97DE">
        <w:rPr>
          <w:rFonts w:ascii="Verdana" w:eastAsia="Verdana" w:hAnsi="Verdana" w:cs="Verdana"/>
          <w:sz w:val="22"/>
          <w:szCs w:val="22"/>
        </w:rPr>
        <w:t>el artículo 2º del aludido decreto legislativo estableció que la función de conciliación extrajudicial en derecho en asuntos de custodia, visitas y alimentos de niños, niñas, adolescentes y adultos mayores, también debe seguirse prestando:</w:t>
      </w:r>
    </w:p>
    <w:p w14:paraId="39E5CD2E" w14:textId="2F327385" w:rsidR="009F663D" w:rsidRDefault="009F663D" w:rsidP="6A9E97DE">
      <w:pPr>
        <w:spacing w:after="0" w:line="360" w:lineRule="auto"/>
        <w:jc w:val="both"/>
        <w:rPr>
          <w:rFonts w:ascii="Verdana" w:eastAsia="Verdana" w:hAnsi="Verdana" w:cs="Verdana"/>
          <w:sz w:val="22"/>
          <w:szCs w:val="22"/>
        </w:rPr>
      </w:pPr>
    </w:p>
    <w:p w14:paraId="24D2037E" w14:textId="19C134D5" w:rsidR="009F663D" w:rsidRDefault="54335D20" w:rsidP="6A9E97DE">
      <w:pPr>
        <w:pStyle w:val="Prrafodelista"/>
        <w:numPr>
          <w:ilvl w:val="0"/>
          <w:numId w:val="1"/>
        </w:numPr>
        <w:spacing w:after="0" w:line="360" w:lineRule="auto"/>
        <w:jc w:val="both"/>
        <w:rPr>
          <w:rFonts w:ascii="Verdana" w:eastAsia="Verdana" w:hAnsi="Verdana" w:cs="Verdana"/>
        </w:rPr>
      </w:pPr>
      <w:r w:rsidRPr="6A9E97DE">
        <w:rPr>
          <w:rFonts w:ascii="Verdana" w:eastAsia="Verdana" w:hAnsi="Verdana" w:cs="Verdana"/>
          <w:i/>
          <w:iCs/>
        </w:rPr>
        <w:t xml:space="preserve">“(…) </w:t>
      </w:r>
      <w:r w:rsidRPr="6A9E97DE">
        <w:rPr>
          <w:rFonts w:ascii="Verdana" w:eastAsia="Verdana" w:hAnsi="Verdana" w:cs="Verdana"/>
          <w:b/>
          <w:bCs/>
          <w:i/>
          <w:iCs/>
        </w:rPr>
        <w:t>ARTÍCULO 2. REALIZACIÓN DE AUDIENCIAS DE CONCILIACIÓN EXTRAJUDICIAL EN DERECHO.</w:t>
      </w:r>
      <w:r w:rsidRPr="6A9E97DE">
        <w:rPr>
          <w:rFonts w:ascii="Verdana" w:eastAsia="Verdana" w:hAnsi="Verdana" w:cs="Verdana"/>
          <w:i/>
          <w:iCs/>
        </w:rPr>
        <w:t xml:space="preserve"> En aquellos eventos en que no se cuente con medios tecnológicos para realizar audiencias, a partir de </w:t>
      </w:r>
      <w:r w:rsidR="7EFCEC63" w:rsidRPr="6A9E97DE">
        <w:rPr>
          <w:rFonts w:ascii="Verdana" w:eastAsia="Verdana" w:hAnsi="Verdana" w:cs="Verdana"/>
          <w:i/>
          <w:iCs/>
        </w:rPr>
        <w:t xml:space="preserve">la </w:t>
      </w:r>
      <w:r w:rsidRPr="6A9E97DE">
        <w:rPr>
          <w:rFonts w:ascii="Verdana" w:eastAsia="Verdana" w:hAnsi="Verdana" w:cs="Verdana"/>
          <w:i/>
          <w:iCs/>
        </w:rPr>
        <w:t xml:space="preserve">fecha y hasta tanto se superen las causas de la Emergencia Económica, Social y Ecológica, los </w:t>
      </w:r>
      <w:r w:rsidRPr="6A9E97DE">
        <w:rPr>
          <w:rFonts w:ascii="Verdana" w:eastAsia="Verdana" w:hAnsi="Verdana" w:cs="Verdana"/>
          <w:i/>
          <w:iCs/>
        </w:rPr>
        <w:lastRenderedPageBreak/>
        <w:t xml:space="preserve">alcaldes municipales y distritales podrán suspender la función de conciliación extrajudicial en derecho. </w:t>
      </w:r>
    </w:p>
    <w:p w14:paraId="3C74C1DE" w14:textId="4848BAF4" w:rsidR="009F663D" w:rsidRDefault="009F663D" w:rsidP="6A9E97DE">
      <w:pPr>
        <w:spacing w:after="0" w:line="360" w:lineRule="auto"/>
        <w:jc w:val="both"/>
        <w:rPr>
          <w:rFonts w:ascii="Verdana" w:eastAsia="Verdana" w:hAnsi="Verdana" w:cs="Verdana"/>
          <w:i/>
          <w:iCs/>
        </w:rPr>
      </w:pPr>
    </w:p>
    <w:p w14:paraId="5570F88A" w14:textId="78229658" w:rsidR="009F663D" w:rsidRDefault="54335D20" w:rsidP="6A9E97DE">
      <w:pPr>
        <w:pStyle w:val="Prrafodelista"/>
        <w:numPr>
          <w:ilvl w:val="0"/>
          <w:numId w:val="1"/>
        </w:numPr>
        <w:spacing w:after="0" w:line="360" w:lineRule="auto"/>
        <w:jc w:val="both"/>
        <w:rPr>
          <w:rFonts w:ascii="Verdana" w:eastAsia="Verdana" w:hAnsi="Verdana" w:cs="Verdana"/>
        </w:rPr>
      </w:pPr>
      <w:r w:rsidRPr="6A9E97DE">
        <w:rPr>
          <w:rFonts w:ascii="Verdana" w:eastAsia="Verdana" w:hAnsi="Verdana" w:cs="Verdana"/>
          <w:b/>
          <w:bCs/>
          <w:i/>
          <w:iCs/>
        </w:rPr>
        <w:t>En ningún caso se podrá suspender la función de conciliación extrajudicial en derecho en asuntos de custodia, visitas y alimentos de niños, niñas, adolescentes y adultos mayores.</w:t>
      </w:r>
      <w:r w:rsidRPr="6A9E97DE">
        <w:rPr>
          <w:rFonts w:ascii="Verdana" w:eastAsia="Verdana" w:hAnsi="Verdana" w:cs="Verdana"/>
          <w:i/>
          <w:iCs/>
        </w:rPr>
        <w:t xml:space="preserve"> En estos casos las audiencias deberán realizarse de forma virtual, salvo que las partes carezcan de acceso a la tecnología que así lo permita, evento en el cual se deberá adelantar de manera presencial, adoptando las acciones necesarias para garantizar que en el desarrollo de la diligencia se cumplan las medidas de aislamiento, protección e higiene. (…)” (Negrilla fuera del texto original)</w:t>
      </w:r>
    </w:p>
    <w:p w14:paraId="1B0A32A9" w14:textId="40DF6132" w:rsidR="009F663D" w:rsidRDefault="009F663D" w:rsidP="6A9E97DE">
      <w:pPr>
        <w:spacing w:after="0" w:line="360" w:lineRule="auto"/>
        <w:jc w:val="both"/>
      </w:pPr>
    </w:p>
    <w:p w14:paraId="7703CCBB" w14:textId="5C6C08EE" w:rsidR="009F663D" w:rsidRDefault="075DB4C0" w:rsidP="6A9E97DE">
      <w:pPr>
        <w:spacing w:after="0" w:line="360" w:lineRule="auto"/>
        <w:jc w:val="both"/>
        <w:rPr>
          <w:rFonts w:ascii="Verdana" w:eastAsia="Verdana" w:hAnsi="Verdana" w:cs="Verdana"/>
          <w:sz w:val="22"/>
          <w:szCs w:val="22"/>
        </w:rPr>
      </w:pPr>
      <w:r w:rsidRPr="6A9E97DE">
        <w:rPr>
          <w:rFonts w:ascii="Verdana" w:eastAsia="Verdana" w:hAnsi="Verdana" w:cs="Verdana"/>
          <w:sz w:val="22"/>
          <w:szCs w:val="22"/>
        </w:rPr>
        <w:t>La Corte Constitucional analizó el Decreto Legislativo 460 del 22 de marzo de 2020 en la sentencia C-179 de 2020 y concluyó lo siguiente:</w:t>
      </w:r>
    </w:p>
    <w:p w14:paraId="6051FBD8" w14:textId="707FBAA3" w:rsidR="009F663D" w:rsidRDefault="009F663D" w:rsidP="6A9E97DE">
      <w:pPr>
        <w:spacing w:after="0" w:line="360" w:lineRule="auto"/>
        <w:jc w:val="both"/>
        <w:rPr>
          <w:rFonts w:ascii="Verdana" w:eastAsia="Verdana" w:hAnsi="Verdana" w:cs="Verdana"/>
          <w:sz w:val="22"/>
          <w:szCs w:val="22"/>
        </w:rPr>
      </w:pPr>
    </w:p>
    <w:p w14:paraId="5C36D7C8" w14:textId="02E28746" w:rsidR="009F663D" w:rsidRDefault="075DB4C0" w:rsidP="6A9E97DE">
      <w:pPr>
        <w:pStyle w:val="Prrafodelista"/>
        <w:numPr>
          <w:ilvl w:val="0"/>
          <w:numId w:val="4"/>
        </w:numPr>
        <w:spacing w:after="0" w:line="360" w:lineRule="auto"/>
        <w:jc w:val="both"/>
        <w:rPr>
          <w:rFonts w:ascii="Verdana" w:eastAsia="Verdana" w:hAnsi="Verdana" w:cs="Verdana"/>
        </w:rPr>
      </w:pPr>
      <w:r w:rsidRPr="6A9E97DE">
        <w:rPr>
          <w:rFonts w:ascii="Verdana" w:eastAsia="Verdana" w:hAnsi="Verdana" w:cs="Verdana"/>
        </w:rPr>
        <w:t>“</w:t>
      </w:r>
      <w:r w:rsidRPr="6A9E97DE">
        <w:rPr>
          <w:rFonts w:ascii="Verdana" w:eastAsia="Verdana" w:hAnsi="Verdana" w:cs="Verdana"/>
          <w:i/>
          <w:iCs/>
        </w:rPr>
        <w:t xml:space="preserve">(…) </w:t>
      </w:r>
      <w:r w:rsidRPr="6A9E97DE">
        <w:rPr>
          <w:rFonts w:ascii="Verdana" w:eastAsia="Verdana" w:hAnsi="Verdana" w:cs="Verdana"/>
          <w:b/>
          <w:bCs/>
          <w:i/>
          <w:iCs/>
        </w:rPr>
        <w:t xml:space="preserve">PRIMERO. </w:t>
      </w:r>
      <w:r w:rsidRPr="6A9E97DE">
        <w:rPr>
          <w:rFonts w:ascii="Verdana" w:eastAsia="Verdana" w:hAnsi="Verdana" w:cs="Verdana"/>
          <w:i/>
          <w:iCs/>
        </w:rPr>
        <w:t xml:space="preserve">Declarar EXEQUIBLE el artículo 1 del Decreto Legislativo 460 del 22 de marzo de 2020, a excepción de los literales n y o, que son exequibles en el entendido de que la obligación de difusión gratuita a cargo de las emisoras comunitarias también aplica a las radiodifusoras públicas. </w:t>
      </w:r>
    </w:p>
    <w:p w14:paraId="103176B6" w14:textId="7587D4A9" w:rsidR="009F663D" w:rsidRDefault="009F663D" w:rsidP="6A9E97DE">
      <w:pPr>
        <w:spacing w:after="0" w:line="360" w:lineRule="auto"/>
        <w:jc w:val="both"/>
        <w:rPr>
          <w:rFonts w:ascii="Verdana" w:eastAsia="Verdana" w:hAnsi="Verdana" w:cs="Verdana"/>
          <w:i/>
          <w:iCs/>
        </w:rPr>
      </w:pPr>
    </w:p>
    <w:p w14:paraId="790AC376" w14:textId="268FD3EE" w:rsidR="009F663D" w:rsidRDefault="075DB4C0" w:rsidP="6A9E97DE">
      <w:pPr>
        <w:pStyle w:val="Prrafodelista"/>
        <w:numPr>
          <w:ilvl w:val="0"/>
          <w:numId w:val="3"/>
        </w:numPr>
        <w:spacing w:after="0" w:line="360" w:lineRule="auto"/>
        <w:jc w:val="both"/>
        <w:rPr>
          <w:rFonts w:ascii="Verdana" w:eastAsia="Verdana" w:hAnsi="Verdana" w:cs="Verdana"/>
        </w:rPr>
      </w:pPr>
      <w:r w:rsidRPr="6A9E97DE">
        <w:rPr>
          <w:rFonts w:ascii="Verdana" w:eastAsia="Verdana" w:hAnsi="Verdana" w:cs="Verdana"/>
          <w:i/>
          <w:iCs/>
        </w:rPr>
        <w:t>S</w:t>
      </w:r>
      <w:r w:rsidRPr="6A9E97DE">
        <w:rPr>
          <w:rFonts w:ascii="Verdana" w:eastAsia="Verdana" w:hAnsi="Verdana" w:cs="Verdana"/>
          <w:b/>
          <w:bCs/>
          <w:i/>
          <w:iCs/>
        </w:rPr>
        <w:t>EGUNDO</w:t>
      </w:r>
      <w:r w:rsidRPr="6A9E97DE">
        <w:rPr>
          <w:rFonts w:ascii="Verdana" w:eastAsia="Verdana" w:hAnsi="Verdana" w:cs="Verdana"/>
          <w:i/>
          <w:iCs/>
        </w:rPr>
        <w:t>. – Declarar EXEQUIBLE el artículo 2 del Decreto Legislativo 460 del 22 de marzo 2020, excepto el parágrafo que se declara INEXEQUIBLE. Asimismo, declarar EXEQUIBLES los artículos 3, 4, 5 y 6 del Decreto Legislativo 460 de 2020. (…)”</w:t>
      </w:r>
    </w:p>
    <w:p w14:paraId="756A5EFA" w14:textId="2122F66C" w:rsidR="009F663D" w:rsidRDefault="009F663D" w:rsidP="6A9E97DE">
      <w:pPr>
        <w:spacing w:after="0" w:line="360" w:lineRule="auto"/>
        <w:jc w:val="both"/>
      </w:pPr>
    </w:p>
    <w:p w14:paraId="0AE8F73B" w14:textId="04498443" w:rsidR="009F663D" w:rsidRDefault="24180E67" w:rsidP="18C9BA99">
      <w:pPr>
        <w:spacing w:after="0" w:line="360" w:lineRule="auto"/>
        <w:jc w:val="both"/>
        <w:rPr>
          <w:rFonts w:ascii="Verdana" w:eastAsia="Verdana" w:hAnsi="Verdana" w:cs="Verdana"/>
          <w:color w:val="000000" w:themeColor="text1"/>
          <w:sz w:val="22"/>
          <w:szCs w:val="22"/>
        </w:rPr>
      </w:pPr>
      <w:r w:rsidRPr="18C9BA99">
        <w:rPr>
          <w:rFonts w:ascii="Verdana" w:eastAsia="Verdana" w:hAnsi="Verdana" w:cs="Verdana"/>
          <w:sz w:val="22"/>
          <w:szCs w:val="22"/>
        </w:rPr>
        <w:t xml:space="preserve">De acuerdo con lo anterior, ha de colegirse que, las labores relacionadas con </w:t>
      </w:r>
      <w:r w:rsidRPr="18C9BA99">
        <w:rPr>
          <w:rFonts w:ascii="Verdana" w:eastAsia="Verdana" w:hAnsi="Verdana" w:cs="Verdana"/>
          <w:b/>
          <w:bCs/>
          <w:sz w:val="22"/>
          <w:szCs w:val="22"/>
        </w:rPr>
        <w:t>(i)</w:t>
      </w:r>
      <w:r w:rsidRPr="18C9BA99">
        <w:rPr>
          <w:rFonts w:ascii="Verdana" w:eastAsia="Verdana" w:hAnsi="Verdana" w:cs="Verdana"/>
          <w:sz w:val="22"/>
          <w:szCs w:val="22"/>
        </w:rPr>
        <w:t xml:space="preserve"> la protección en casos de violencias en el contexto familiar, </w:t>
      </w:r>
      <w:r w:rsidR="7008987E" w:rsidRPr="18C9BA99">
        <w:rPr>
          <w:rFonts w:ascii="Verdana" w:eastAsia="Verdana" w:hAnsi="Verdana" w:cs="Verdana"/>
          <w:sz w:val="22"/>
          <w:szCs w:val="22"/>
        </w:rPr>
        <w:t xml:space="preserve">y </w:t>
      </w:r>
      <w:r w:rsidRPr="18C9BA99">
        <w:rPr>
          <w:rFonts w:ascii="Verdana" w:eastAsia="Verdana" w:hAnsi="Verdana" w:cs="Verdana"/>
          <w:b/>
          <w:bCs/>
          <w:sz w:val="22"/>
          <w:szCs w:val="22"/>
        </w:rPr>
        <w:t xml:space="preserve">(ii) </w:t>
      </w:r>
      <w:r w:rsidRPr="18C9BA99">
        <w:rPr>
          <w:rFonts w:ascii="Verdana" w:eastAsia="Verdana" w:hAnsi="Verdana" w:cs="Verdana"/>
          <w:sz w:val="22"/>
          <w:szCs w:val="22"/>
        </w:rPr>
        <w:t xml:space="preserve">la adopción de medidas de urgencia para la protección integral de niñas, niños y adolescentes, deben continuar desarrollándose de forma ininterrumpida hasta tanto se superen las circunstancias extraordinarias generadas por la pandemia del COVID-19. Esto </w:t>
      </w:r>
      <w:r w:rsidRPr="18C9BA99">
        <w:rPr>
          <w:rFonts w:ascii="Verdana" w:eastAsia="Verdana" w:hAnsi="Verdana" w:cs="Verdana"/>
          <w:b/>
          <w:bCs/>
          <w:sz w:val="22"/>
          <w:szCs w:val="22"/>
        </w:rPr>
        <w:t>al margen de las instrucciones relacionadas con el orden público que se vienen dictando en virtud de la emergencia sanitaria (art. 5.º), tales como los decretos que ordenan el aislamiento preventivo obligatorio</w:t>
      </w:r>
      <w:r w:rsidR="58EC9F70" w:rsidRPr="18C9BA99">
        <w:rPr>
          <w:rFonts w:ascii="Verdana" w:eastAsia="Verdana" w:hAnsi="Verdana" w:cs="Verdana"/>
          <w:b/>
          <w:bCs/>
          <w:sz w:val="22"/>
          <w:szCs w:val="22"/>
        </w:rPr>
        <w:t xml:space="preserve">. </w:t>
      </w:r>
      <w:r w:rsidR="58EC9F70" w:rsidRPr="18C9BA99">
        <w:rPr>
          <w:rFonts w:ascii="Verdana" w:eastAsia="Verdana" w:hAnsi="Verdana" w:cs="Verdana"/>
          <w:sz w:val="22"/>
          <w:szCs w:val="22"/>
        </w:rPr>
        <w:t xml:space="preserve">Además; </w:t>
      </w:r>
      <w:r w:rsidRPr="18C9BA99">
        <w:rPr>
          <w:rFonts w:ascii="Verdana" w:eastAsia="Verdana" w:hAnsi="Verdana" w:cs="Verdana"/>
          <w:b/>
          <w:bCs/>
          <w:sz w:val="22"/>
          <w:szCs w:val="22"/>
        </w:rPr>
        <w:t>(iii)</w:t>
      </w:r>
      <w:r w:rsidR="794AA134" w:rsidRPr="18C9BA99">
        <w:rPr>
          <w:rFonts w:ascii="Verdana" w:eastAsia="Verdana" w:hAnsi="Verdana" w:cs="Verdana"/>
          <w:sz w:val="22"/>
          <w:szCs w:val="22"/>
        </w:rPr>
        <w:t xml:space="preserve"> </w:t>
      </w:r>
      <w:r w:rsidR="3CC0E385" w:rsidRPr="18C9BA99">
        <w:rPr>
          <w:rFonts w:ascii="Verdana" w:eastAsia="Verdana" w:hAnsi="Verdana" w:cs="Verdana"/>
          <w:sz w:val="22"/>
          <w:szCs w:val="22"/>
        </w:rPr>
        <w:t>e</w:t>
      </w:r>
      <w:r w:rsidR="794AA134" w:rsidRPr="18C9BA99">
        <w:rPr>
          <w:rFonts w:ascii="Verdana" w:eastAsia="Verdana" w:hAnsi="Verdana" w:cs="Verdana"/>
          <w:color w:val="000000" w:themeColor="text1"/>
          <w:sz w:val="22"/>
          <w:szCs w:val="22"/>
        </w:rPr>
        <w:t>n ningún caso se podrá suspender la función de conciliación extrajudicial en derecho en asuntos de custodia, visitas y alimentos de niños, niñas, adolescentes y adultos mayores</w:t>
      </w:r>
      <w:r w:rsidR="14EE75A2" w:rsidRPr="18C9BA99">
        <w:rPr>
          <w:rFonts w:ascii="Verdana" w:eastAsia="Verdana" w:hAnsi="Verdana" w:cs="Verdana"/>
          <w:color w:val="000000" w:themeColor="text1"/>
          <w:sz w:val="22"/>
          <w:szCs w:val="22"/>
        </w:rPr>
        <w:t>.</w:t>
      </w:r>
    </w:p>
    <w:p w14:paraId="447ACA44" w14:textId="05A37103" w:rsidR="009F663D" w:rsidRDefault="009F663D" w:rsidP="6A9E97DE">
      <w:pPr>
        <w:spacing w:after="0" w:line="360" w:lineRule="auto"/>
        <w:jc w:val="both"/>
      </w:pPr>
    </w:p>
    <w:p w14:paraId="2D1F45E5" w14:textId="1CC588B8" w:rsidR="009F663D" w:rsidRDefault="720BFBBC" w:rsidP="6A9E97DE">
      <w:pPr>
        <w:pStyle w:val="Cuerpodeltexto20"/>
        <w:spacing w:before="0" w:after="0" w:line="360" w:lineRule="auto"/>
        <w:rPr>
          <w:b/>
          <w:bCs/>
          <w:sz w:val="22"/>
          <w:szCs w:val="22"/>
        </w:rPr>
      </w:pPr>
      <w:r w:rsidRPr="6A9E97DE">
        <w:rPr>
          <w:b/>
          <w:bCs/>
          <w:sz w:val="22"/>
          <w:szCs w:val="22"/>
        </w:rPr>
        <w:t>CONCLUSIÓN</w:t>
      </w:r>
    </w:p>
    <w:p w14:paraId="17D40F30" w14:textId="331BCDF6" w:rsidR="009F663D" w:rsidRDefault="009F663D" w:rsidP="6A9E97DE">
      <w:pPr>
        <w:spacing w:after="0" w:line="360" w:lineRule="auto"/>
        <w:jc w:val="both"/>
        <w:rPr>
          <w:rFonts w:ascii="Verdana" w:eastAsia="Verdana" w:hAnsi="Verdana" w:cs="Verdana"/>
          <w:sz w:val="22"/>
          <w:szCs w:val="22"/>
        </w:rPr>
      </w:pPr>
    </w:p>
    <w:p w14:paraId="4F9A6FB4" w14:textId="48AE67F3" w:rsidR="009F663D" w:rsidRDefault="44ADB3C1" w:rsidP="18C9BA99">
      <w:pPr>
        <w:spacing w:after="0" w:line="257" w:lineRule="auto"/>
        <w:jc w:val="both"/>
        <w:rPr>
          <w:rFonts w:ascii="Verdana" w:eastAsia="Verdana" w:hAnsi="Verdana" w:cs="Verdana"/>
          <w:i/>
          <w:iCs/>
          <w:sz w:val="22"/>
          <w:szCs w:val="22"/>
        </w:rPr>
      </w:pPr>
      <w:r w:rsidRPr="18C9BA99">
        <w:rPr>
          <w:rFonts w:ascii="Verdana" w:eastAsia="Verdana" w:hAnsi="Verdana" w:cs="Verdana"/>
          <w:sz w:val="22"/>
          <w:szCs w:val="22"/>
        </w:rPr>
        <w:t>En consecuencia, de acuerdo con las razones expuestas</w:t>
      </w:r>
      <w:r w:rsidR="1E1DC218" w:rsidRPr="18C9BA99">
        <w:rPr>
          <w:rFonts w:ascii="Verdana" w:eastAsia="Verdana" w:hAnsi="Verdana" w:cs="Verdana"/>
          <w:sz w:val="22"/>
          <w:szCs w:val="22"/>
        </w:rPr>
        <w:t xml:space="preserve"> </w:t>
      </w:r>
      <w:r w:rsidRPr="18C9BA99">
        <w:rPr>
          <w:rFonts w:ascii="Verdana" w:eastAsia="Verdana" w:hAnsi="Verdana" w:cs="Verdana"/>
          <w:sz w:val="22"/>
          <w:szCs w:val="22"/>
        </w:rPr>
        <w:t xml:space="preserve">se debe declarar </w:t>
      </w:r>
      <w:r w:rsidR="1FE82D47" w:rsidRPr="18C9BA99">
        <w:rPr>
          <w:rFonts w:ascii="Verdana" w:eastAsia="Verdana" w:hAnsi="Verdana" w:cs="Verdana"/>
          <w:sz w:val="22"/>
          <w:szCs w:val="22"/>
        </w:rPr>
        <w:t xml:space="preserve">parcialmente legal </w:t>
      </w:r>
      <w:r w:rsidR="26DED1C9" w:rsidRPr="18C9BA99">
        <w:rPr>
          <w:rFonts w:ascii="Verdana" w:eastAsia="Verdana" w:hAnsi="Verdana" w:cs="Verdana"/>
          <w:sz w:val="22"/>
          <w:szCs w:val="22"/>
        </w:rPr>
        <w:t>el Decreto Municipal 201 de 2020, en el sentido de que</w:t>
      </w:r>
      <w:r w:rsidR="1F07C4F6" w:rsidRPr="18C9BA99">
        <w:rPr>
          <w:rFonts w:ascii="Verdana" w:eastAsia="Verdana" w:hAnsi="Verdana" w:cs="Verdana"/>
          <w:sz w:val="22"/>
          <w:szCs w:val="22"/>
        </w:rPr>
        <w:t xml:space="preserve"> </w:t>
      </w:r>
      <w:r w:rsidR="1F07C4F6" w:rsidRPr="18C9BA99">
        <w:rPr>
          <w:rFonts w:ascii="Verdana" w:eastAsia="Verdana" w:hAnsi="Verdana" w:cs="Verdana"/>
          <w:b/>
          <w:bCs/>
          <w:sz w:val="22"/>
          <w:szCs w:val="22"/>
        </w:rPr>
        <w:t>i)</w:t>
      </w:r>
      <w:r w:rsidR="1F07C4F6" w:rsidRPr="18C9BA99">
        <w:rPr>
          <w:rFonts w:ascii="Verdana" w:eastAsia="Verdana" w:hAnsi="Verdana" w:cs="Verdana"/>
          <w:sz w:val="22"/>
          <w:szCs w:val="22"/>
        </w:rPr>
        <w:t xml:space="preserve"> </w:t>
      </w:r>
      <w:r w:rsidR="12249F50" w:rsidRPr="18C9BA99">
        <w:rPr>
          <w:rFonts w:ascii="Verdana" w:eastAsia="Verdana" w:hAnsi="Verdana" w:cs="Verdana"/>
          <w:sz w:val="22"/>
          <w:szCs w:val="22"/>
        </w:rPr>
        <w:t xml:space="preserve">Es </w:t>
      </w:r>
      <w:r w:rsidR="12249F50" w:rsidRPr="18C9BA99">
        <w:rPr>
          <w:rFonts w:ascii="Verdana" w:eastAsia="Verdana" w:hAnsi="Verdana" w:cs="Verdana"/>
          <w:b/>
          <w:bCs/>
          <w:sz w:val="22"/>
          <w:szCs w:val="22"/>
        </w:rPr>
        <w:t>LEGAL</w:t>
      </w:r>
      <w:r w:rsidR="1F07C4F6" w:rsidRPr="18C9BA99">
        <w:rPr>
          <w:rFonts w:ascii="Verdana" w:eastAsia="Verdana" w:hAnsi="Verdana" w:cs="Verdana"/>
          <w:sz w:val="22"/>
          <w:szCs w:val="22"/>
        </w:rPr>
        <w:t xml:space="preserve"> la prórroga de la suspensión de términos procéseles en las actuaciones </w:t>
      </w:r>
      <w:r w:rsidR="1F07C4F6" w:rsidRPr="18C9BA99">
        <w:rPr>
          <w:rFonts w:ascii="Verdana" w:eastAsia="Verdana" w:hAnsi="Verdana" w:cs="Verdana"/>
          <w:sz w:val="22"/>
          <w:szCs w:val="22"/>
        </w:rPr>
        <w:lastRenderedPageBreak/>
        <w:t>que adelantan las inspecciones de Policía, Tránsito y Espacio Público, procesos policivos de la Ley 1801 de 2016, los procesos de tránsito de la Ley 769 de 2002, modificada por la Ley 1383 de 2010, amparos administrativos, y procesos coactivos</w:t>
      </w:r>
      <w:r w:rsidR="341589E9" w:rsidRPr="18C9BA99">
        <w:rPr>
          <w:rFonts w:ascii="Verdana" w:eastAsia="Verdana" w:hAnsi="Verdana" w:cs="Verdana"/>
          <w:sz w:val="22"/>
          <w:szCs w:val="22"/>
        </w:rPr>
        <w:t>, por esta</w:t>
      </w:r>
      <w:r w:rsidR="771B54F1" w:rsidRPr="18C9BA99">
        <w:rPr>
          <w:rFonts w:ascii="Verdana" w:eastAsia="Verdana" w:hAnsi="Verdana" w:cs="Verdana"/>
          <w:sz w:val="22"/>
          <w:szCs w:val="22"/>
        </w:rPr>
        <w:t>r</w:t>
      </w:r>
      <w:r w:rsidR="341589E9" w:rsidRPr="18C9BA99">
        <w:rPr>
          <w:rFonts w:ascii="Verdana" w:eastAsia="Verdana" w:hAnsi="Verdana" w:cs="Verdana"/>
          <w:sz w:val="22"/>
          <w:szCs w:val="22"/>
        </w:rPr>
        <w:t xml:space="preserve"> acorde con lo establecido en el artículo 6° del Decreto Legislativo 491 de 2020, en cuyo artículo 6°</w:t>
      </w:r>
      <w:r w:rsidR="75B9917B" w:rsidRPr="18C9BA99">
        <w:rPr>
          <w:rFonts w:ascii="Verdana" w:eastAsia="Verdana" w:hAnsi="Verdana" w:cs="Verdana"/>
          <w:sz w:val="22"/>
          <w:szCs w:val="22"/>
        </w:rPr>
        <w:t xml:space="preserve">, </w:t>
      </w:r>
      <w:r w:rsidR="75B9917B" w:rsidRPr="18C9BA99">
        <w:rPr>
          <w:rFonts w:ascii="Verdana" w:eastAsia="Verdana" w:hAnsi="Verdana" w:cs="Verdana"/>
          <w:sz w:val="22"/>
          <w:szCs w:val="22"/>
          <w:lang w:val="es"/>
        </w:rPr>
        <w:t xml:space="preserve">disposición que fue considerada ajustada a la Constitución Política por la Corte Constitucional. </w:t>
      </w:r>
    </w:p>
    <w:p w14:paraId="3450617F" w14:textId="015A4A40" w:rsidR="009F663D" w:rsidRDefault="009F663D" w:rsidP="6A9E97DE">
      <w:pPr>
        <w:spacing w:after="0" w:line="257" w:lineRule="auto"/>
        <w:jc w:val="both"/>
        <w:rPr>
          <w:rFonts w:ascii="Verdana" w:eastAsia="Verdana" w:hAnsi="Verdana" w:cs="Verdana"/>
          <w:sz w:val="22"/>
          <w:szCs w:val="22"/>
        </w:rPr>
      </w:pPr>
    </w:p>
    <w:p w14:paraId="55AAA735" w14:textId="0FEEB789" w:rsidR="009F663D" w:rsidRDefault="1F07C4F6" w:rsidP="18C9BA99">
      <w:pPr>
        <w:spacing w:after="0" w:line="257" w:lineRule="auto"/>
        <w:jc w:val="both"/>
        <w:rPr>
          <w:rFonts w:ascii="Verdana" w:eastAsia="Verdana" w:hAnsi="Verdana" w:cs="Verdana"/>
          <w:i/>
          <w:iCs/>
          <w:sz w:val="22"/>
          <w:szCs w:val="22"/>
        </w:rPr>
      </w:pPr>
      <w:r w:rsidRPr="18C9BA99">
        <w:rPr>
          <w:rFonts w:ascii="Verdana" w:eastAsia="Verdana" w:hAnsi="Verdana" w:cs="Verdana"/>
          <w:sz w:val="22"/>
          <w:szCs w:val="22"/>
        </w:rPr>
        <w:t>En tanto que</w:t>
      </w:r>
      <w:r w:rsidR="63FCFB3D" w:rsidRPr="18C9BA99">
        <w:rPr>
          <w:rFonts w:ascii="Verdana" w:eastAsia="Verdana" w:hAnsi="Verdana" w:cs="Verdana"/>
          <w:sz w:val="22"/>
          <w:szCs w:val="22"/>
        </w:rPr>
        <w:t>,</w:t>
      </w:r>
      <w:r w:rsidRPr="18C9BA99">
        <w:rPr>
          <w:rFonts w:ascii="Verdana" w:eastAsia="Verdana" w:hAnsi="Verdana" w:cs="Verdana"/>
          <w:sz w:val="22"/>
          <w:szCs w:val="22"/>
        </w:rPr>
        <w:t xml:space="preserve"> </w:t>
      </w:r>
      <w:r w:rsidR="1BDD8583" w:rsidRPr="18C9BA99">
        <w:rPr>
          <w:rFonts w:ascii="Verdana" w:eastAsia="Verdana" w:hAnsi="Verdana" w:cs="Verdana"/>
          <w:b/>
          <w:bCs/>
          <w:sz w:val="22"/>
          <w:szCs w:val="22"/>
        </w:rPr>
        <w:t>ii)</w:t>
      </w:r>
      <w:r w:rsidR="1BDD8583" w:rsidRPr="18C9BA99">
        <w:rPr>
          <w:rFonts w:ascii="Verdana" w:eastAsia="Verdana" w:hAnsi="Verdana" w:cs="Verdana"/>
          <w:sz w:val="22"/>
          <w:szCs w:val="22"/>
        </w:rPr>
        <w:t xml:space="preserve"> </w:t>
      </w:r>
      <w:r w:rsidR="5A05A196" w:rsidRPr="18C9BA99">
        <w:rPr>
          <w:rFonts w:ascii="Verdana" w:eastAsia="Verdana" w:hAnsi="Verdana" w:cs="Verdana"/>
          <w:sz w:val="22"/>
          <w:szCs w:val="22"/>
        </w:rPr>
        <w:t xml:space="preserve">Es </w:t>
      </w:r>
      <w:r w:rsidR="5A05A196" w:rsidRPr="18C9BA99">
        <w:rPr>
          <w:rFonts w:ascii="Verdana" w:eastAsia="Verdana" w:hAnsi="Verdana" w:cs="Verdana"/>
          <w:b/>
          <w:bCs/>
          <w:sz w:val="22"/>
          <w:szCs w:val="22"/>
        </w:rPr>
        <w:t>ILEGAL</w:t>
      </w:r>
      <w:r w:rsidR="1BDD8583" w:rsidRPr="18C9BA99">
        <w:rPr>
          <w:rFonts w:ascii="Verdana" w:eastAsia="Verdana" w:hAnsi="Verdana" w:cs="Verdana"/>
          <w:sz w:val="22"/>
          <w:szCs w:val="22"/>
        </w:rPr>
        <w:t xml:space="preserve"> la prórroga de suspensión de términos procesales de familia, e</w:t>
      </w:r>
      <w:r w:rsidR="1BDD8583" w:rsidRPr="18C9BA99">
        <w:rPr>
          <w:rFonts w:ascii="Verdana" w:eastAsia="Verdana" w:hAnsi="Verdana" w:cs="Verdana"/>
          <w:color w:val="000000" w:themeColor="text1"/>
          <w:sz w:val="22"/>
          <w:szCs w:val="22"/>
        </w:rPr>
        <w:t>n los procesos por violencia intrafamiliar con fundamento en las leyes 294 de 1996, 75 de 2000 y 1257 de 2008 y demás procesos en los sean parte niños, niñas y adolescentes de acuerdo a la ley 1098 de 2006 y conciliaciones prejudiciales de que trata la Ley 640 de 2001, adelantados por las comisarías de familia del municipio de Tunja</w:t>
      </w:r>
      <w:r w:rsidR="16CB6146" w:rsidRPr="18C9BA99">
        <w:rPr>
          <w:rFonts w:ascii="Verdana" w:eastAsia="Verdana" w:hAnsi="Verdana" w:cs="Verdana"/>
          <w:color w:val="000000" w:themeColor="text1"/>
          <w:sz w:val="22"/>
          <w:szCs w:val="22"/>
        </w:rPr>
        <w:t xml:space="preserve">, por no estar acorde con </w:t>
      </w:r>
      <w:r w:rsidR="66556C52" w:rsidRPr="18C9BA99">
        <w:rPr>
          <w:rFonts w:ascii="Verdana" w:eastAsia="Verdana" w:hAnsi="Verdana" w:cs="Verdana"/>
          <w:color w:val="000000" w:themeColor="text1"/>
          <w:sz w:val="22"/>
          <w:szCs w:val="22"/>
        </w:rPr>
        <w:t>lo</w:t>
      </w:r>
      <w:r w:rsidR="16CB6146" w:rsidRPr="18C9BA99">
        <w:rPr>
          <w:rFonts w:ascii="Verdana" w:eastAsia="Verdana" w:hAnsi="Verdana" w:cs="Verdana"/>
          <w:color w:val="000000" w:themeColor="text1"/>
          <w:sz w:val="22"/>
          <w:szCs w:val="22"/>
        </w:rPr>
        <w:t xml:space="preserve"> establecido </w:t>
      </w:r>
      <w:r w:rsidR="386BE979" w:rsidRPr="18C9BA99">
        <w:rPr>
          <w:rFonts w:ascii="Verdana" w:eastAsia="Verdana" w:hAnsi="Verdana" w:cs="Verdana"/>
          <w:color w:val="000000" w:themeColor="text1"/>
          <w:sz w:val="22"/>
          <w:szCs w:val="22"/>
        </w:rPr>
        <w:t xml:space="preserve">en los artículo 1° y 2° del </w:t>
      </w:r>
      <w:r w:rsidR="386BE979" w:rsidRPr="18C9BA99">
        <w:rPr>
          <w:rFonts w:ascii="Verdana" w:eastAsia="Verdana" w:hAnsi="Verdana" w:cs="Verdana"/>
          <w:sz w:val="22"/>
          <w:szCs w:val="22"/>
        </w:rPr>
        <w:t xml:space="preserve">Decreto Legislativo 460 del 22 de marzo de 2020, </w:t>
      </w:r>
      <w:r w:rsidR="386BE979" w:rsidRPr="18C9BA99">
        <w:rPr>
          <w:rFonts w:ascii="Verdana" w:eastAsia="Verdana" w:hAnsi="Verdana" w:cs="Verdana"/>
          <w:i/>
          <w:iCs/>
          <w:sz w:val="22"/>
          <w:szCs w:val="22"/>
        </w:rPr>
        <w:t>“por el cual se dictan medidas para garantizar la prestación del servicio a cargo de las Comisarías de Familia, dentro del Estado de Emergencia Económica, Social y Ecológica”.</w:t>
      </w:r>
    </w:p>
    <w:p w14:paraId="46035500" w14:textId="5173355C" w:rsidR="6A9E97DE" w:rsidRDefault="6A9E97DE" w:rsidP="6A9E97DE">
      <w:pPr>
        <w:spacing w:after="0" w:line="360" w:lineRule="auto"/>
        <w:jc w:val="both"/>
        <w:rPr>
          <w:rFonts w:ascii="Verdana" w:eastAsia="Verdana" w:hAnsi="Verdana" w:cs="Verdana"/>
          <w:sz w:val="22"/>
          <w:szCs w:val="22"/>
        </w:rPr>
      </w:pPr>
    </w:p>
    <w:p w14:paraId="4256B3E5" w14:textId="6E109752" w:rsidR="00094185" w:rsidRPr="004E7333" w:rsidRDefault="2653077E" w:rsidP="5BB53752">
      <w:pPr>
        <w:pStyle w:val="Textoindependiente"/>
        <w:spacing w:after="0" w:line="360" w:lineRule="auto"/>
        <w:ind w:right="-81"/>
        <w:rPr>
          <w:rFonts w:ascii="Verdana" w:hAnsi="Verdana"/>
          <w:b/>
          <w:bCs/>
          <w:sz w:val="22"/>
          <w:szCs w:val="22"/>
        </w:rPr>
      </w:pPr>
      <w:r w:rsidRPr="5771B900">
        <w:rPr>
          <w:rFonts w:ascii="Verdana" w:eastAsia="Verdana" w:hAnsi="Verdana" w:cs="Verdana"/>
          <w:b/>
          <w:bCs/>
          <w:sz w:val="22"/>
          <w:szCs w:val="22"/>
          <w:lang w:val="es-ES" w:eastAsia="es-CO"/>
        </w:rPr>
        <w:t>4</w:t>
      </w:r>
      <w:r w:rsidR="23654584" w:rsidRPr="5771B900">
        <w:rPr>
          <w:rFonts w:ascii="Verdana" w:eastAsia="Verdana" w:hAnsi="Verdana" w:cs="Verdana"/>
          <w:b/>
          <w:bCs/>
          <w:sz w:val="22"/>
          <w:szCs w:val="22"/>
          <w:lang w:val="es-ES" w:eastAsia="es-CO"/>
        </w:rPr>
        <w:t xml:space="preserve">.5. Estudio de legalidad del Decreto </w:t>
      </w:r>
      <w:r w:rsidR="23654584" w:rsidRPr="5771B900">
        <w:rPr>
          <w:rFonts w:ascii="Verdana" w:eastAsia="Verdana" w:hAnsi="Verdana" w:cs="Verdana"/>
          <w:b/>
          <w:bCs/>
          <w:sz w:val="22"/>
          <w:szCs w:val="22"/>
        </w:rPr>
        <w:t>2</w:t>
      </w:r>
      <w:r w:rsidR="23654584" w:rsidRPr="5771B900">
        <w:rPr>
          <w:rFonts w:ascii="Verdana" w:hAnsi="Verdana"/>
          <w:b/>
          <w:bCs/>
          <w:sz w:val="22"/>
          <w:szCs w:val="22"/>
        </w:rPr>
        <w:t>36 de 31 de julio de 2020 expedido por el alcalde del municipio de Tunja.</w:t>
      </w:r>
    </w:p>
    <w:p w14:paraId="49BCB7BE" w14:textId="11E4B6A7" w:rsidR="00094185" w:rsidRPr="004E7333" w:rsidRDefault="00094185" w:rsidP="5BB53752">
      <w:pPr>
        <w:pStyle w:val="Textoindependiente"/>
        <w:spacing w:after="0" w:line="360" w:lineRule="auto"/>
        <w:ind w:right="-81"/>
        <w:rPr>
          <w:b/>
          <w:bCs/>
          <w:szCs w:val="24"/>
        </w:rPr>
      </w:pPr>
    </w:p>
    <w:p w14:paraId="00C3A153" w14:textId="0E01B620" w:rsidR="00094185" w:rsidRPr="004E7333" w:rsidRDefault="6C746021" w:rsidP="5BB53752">
      <w:pPr>
        <w:pStyle w:val="Cuerpodeltexto20"/>
        <w:shd w:val="clear" w:color="auto" w:fill="auto"/>
        <w:spacing w:before="0" w:after="0" w:line="360" w:lineRule="auto"/>
        <w:rPr>
          <w:sz w:val="22"/>
          <w:szCs w:val="22"/>
        </w:rPr>
      </w:pPr>
      <w:r w:rsidRPr="5BB53752">
        <w:rPr>
          <w:rFonts w:eastAsia="Times New Roman" w:cs="Times New Roman"/>
          <w:sz w:val="22"/>
          <w:szCs w:val="22"/>
          <w:lang w:eastAsia="es-CO"/>
        </w:rPr>
        <w:t xml:space="preserve">Procede la Sala a realizar el análisis de legalidad del Decreto </w:t>
      </w:r>
      <w:r w:rsidRPr="5BB53752">
        <w:rPr>
          <w:sz w:val="22"/>
          <w:szCs w:val="22"/>
        </w:rPr>
        <w:t>236 de 31 de julio de 2020 expedido por el alcalde del municipio de Tunja</w:t>
      </w:r>
      <w:r w:rsidRPr="5BB53752">
        <w:rPr>
          <w:rFonts w:eastAsia="Times New Roman" w:cs="Times New Roman"/>
          <w:i/>
          <w:iCs/>
          <w:sz w:val="22"/>
          <w:szCs w:val="22"/>
          <w:lang w:eastAsia="es-CO"/>
        </w:rPr>
        <w:t xml:space="preserve"> </w:t>
      </w:r>
      <w:r w:rsidRPr="5BB53752">
        <w:rPr>
          <w:i/>
          <w:iCs/>
          <w:sz w:val="22"/>
          <w:szCs w:val="22"/>
          <w:lang w:eastAsia="es-CO"/>
        </w:rPr>
        <w:t xml:space="preserve">“por medio del cual, se PRORROGAN las medidas de cierre de términos adoptadas en el Decreto 217 de 15 de julio de 2020 y se dictan otras determinaciones”, </w:t>
      </w:r>
      <w:r w:rsidRPr="5BB53752">
        <w:rPr>
          <w:sz w:val="22"/>
          <w:szCs w:val="22"/>
        </w:rPr>
        <w:t xml:space="preserve">en la forma que sigue: </w:t>
      </w:r>
    </w:p>
    <w:p w14:paraId="0F2AC560" w14:textId="77777777" w:rsidR="00094185" w:rsidRPr="004E7333" w:rsidRDefault="00094185" w:rsidP="5BB53752">
      <w:pPr>
        <w:pStyle w:val="Cuerpodeltexto20"/>
        <w:spacing w:before="0" w:after="0" w:line="360" w:lineRule="auto"/>
        <w:rPr>
          <w:sz w:val="22"/>
          <w:szCs w:val="22"/>
        </w:rPr>
      </w:pPr>
    </w:p>
    <w:p w14:paraId="2633A3D0" w14:textId="51B8F2DC" w:rsidR="00094185" w:rsidRPr="004E7333" w:rsidRDefault="6C746021" w:rsidP="5BB53752">
      <w:pPr>
        <w:pStyle w:val="Cuerpodeltexto20"/>
        <w:spacing w:before="0" w:after="0" w:line="360" w:lineRule="auto"/>
        <w:rPr>
          <w:sz w:val="22"/>
          <w:szCs w:val="22"/>
        </w:rPr>
      </w:pPr>
      <w:r w:rsidRPr="5BB53752">
        <w:rPr>
          <w:sz w:val="22"/>
          <w:szCs w:val="22"/>
        </w:rPr>
        <w:t>De la lectura de las consideraciones del Decreto 236 de 2020, se advierte que dicha medida fue decretada tomando como fundamento los principios y fines del Estado, consagrados por los artículos 2, 29 y 209 de la Constitución Política, entre ellos los de igualdad, Moralidad, Eficacia, Economía, Celeridad, Imparcialidad y debido proceso,</w:t>
      </w:r>
      <w:r w:rsidRPr="5BB53752">
        <w:rPr>
          <w:i/>
          <w:iCs/>
          <w:sz w:val="22"/>
          <w:szCs w:val="22"/>
        </w:rPr>
        <w:t xml:space="preserve"> </w:t>
      </w:r>
      <w:r w:rsidRPr="5BB53752">
        <w:rPr>
          <w:sz w:val="22"/>
          <w:szCs w:val="22"/>
        </w:rPr>
        <w:t>y a pesar de que se indicó que se expide teniendo en cuenta que la Organización Mundial de la Salud declaró el 11 de marzo de 2020 que el brote del coronavirus COVID- 19 es una pandemia, en ninguno de sus apartes se dispuso expresamente que la referida determinación se haya adoptado en desarrollo del Decreto 637 de 2020 por medio del cual se declaró el Estado de Emergencia Económica, Social y Ecológica en todo el territorio Nacional, o en algún decreto legislativo expedido en el marco de la actual emergencia económica, sanitaria y ambiental, relacionados con la suspensión de términos.</w:t>
      </w:r>
    </w:p>
    <w:p w14:paraId="37981E37" w14:textId="77777777" w:rsidR="00094185" w:rsidRPr="004E7333" w:rsidRDefault="00094185" w:rsidP="5BB53752">
      <w:pPr>
        <w:pStyle w:val="Cuerpodeltexto20"/>
        <w:spacing w:before="0" w:after="0" w:line="360" w:lineRule="auto"/>
        <w:rPr>
          <w:sz w:val="22"/>
          <w:szCs w:val="22"/>
        </w:rPr>
      </w:pPr>
    </w:p>
    <w:p w14:paraId="6DAF0D80" w14:textId="6954DFD3" w:rsidR="00094185" w:rsidRPr="004E7333" w:rsidRDefault="6C746021" w:rsidP="5BB53752">
      <w:pPr>
        <w:pStyle w:val="Cuerpodeltexto20"/>
        <w:spacing w:before="0" w:after="0" w:line="360" w:lineRule="auto"/>
        <w:rPr>
          <w:i/>
          <w:iCs/>
          <w:sz w:val="22"/>
          <w:szCs w:val="22"/>
        </w:rPr>
      </w:pPr>
      <w:r w:rsidRPr="5BB53752">
        <w:rPr>
          <w:sz w:val="22"/>
          <w:szCs w:val="22"/>
        </w:rPr>
        <w:t xml:space="preserve">No obstante lo anterior, y a pesar de no haberse citado el Decreto Legislativo 491 de 28 de marzo de 2020, que reguló lo relacionado con la suspensión de términos en los procesos administrativos, es dable inferir que el Decreto Municipal fue expedido como desarrollo de </w:t>
      </w:r>
      <w:r w:rsidR="42A4C6C0" w:rsidRPr="5BB53752">
        <w:rPr>
          <w:sz w:val="22"/>
          <w:szCs w:val="22"/>
        </w:rPr>
        <w:t>este</w:t>
      </w:r>
      <w:r w:rsidRPr="5BB53752">
        <w:rPr>
          <w:sz w:val="22"/>
          <w:szCs w:val="22"/>
        </w:rPr>
        <w:t xml:space="preserve"> último, debido a que se dejó </w:t>
      </w:r>
      <w:r w:rsidRPr="5BB53752">
        <w:rPr>
          <w:sz w:val="22"/>
          <w:szCs w:val="22"/>
        </w:rPr>
        <w:lastRenderedPageBreak/>
        <w:t xml:space="preserve">establecido que, en virtud de la orden presidencial de aislamiento preventivo obligatorio </w:t>
      </w:r>
      <w:r w:rsidR="2CCA6C95" w:rsidRPr="5BB53752">
        <w:rPr>
          <w:sz w:val="22"/>
          <w:szCs w:val="22"/>
        </w:rPr>
        <w:t>establecida mediante Decreto Nacional No. 1076 de 28 de julio de 2020 a partir de las cero horas (00:00 am.) del día 1 de agosto de 2020, hasta las cero horas (00:00) del día 1 de septiembre de 2020, en el marco de la emergencia sanitaria por causa del Coronavirus COVID-19,</w:t>
      </w:r>
      <w:r w:rsidRPr="5BB53752">
        <w:rPr>
          <w:sz w:val="22"/>
          <w:szCs w:val="22"/>
        </w:rPr>
        <w:t xml:space="preserve"> </w:t>
      </w:r>
      <w:r w:rsidRPr="5BB53752">
        <w:rPr>
          <w:i/>
          <w:iCs/>
          <w:sz w:val="22"/>
          <w:szCs w:val="22"/>
        </w:rPr>
        <w:t>“</w:t>
      </w:r>
      <w:r w:rsidR="4F458974" w:rsidRPr="5BB53752">
        <w:rPr>
          <w:i/>
          <w:iCs/>
          <w:sz w:val="22"/>
          <w:szCs w:val="22"/>
        </w:rPr>
        <w:t>es necesario prorrogar el cierre de términos de las actuaciones administrativas a fin de garantizar el derecho al debido proceso y demás garantías procesales a los intervinientes en dichos trámites administrativos</w:t>
      </w:r>
      <w:r w:rsidRPr="5BB53752">
        <w:rPr>
          <w:i/>
          <w:iCs/>
          <w:sz w:val="22"/>
          <w:szCs w:val="22"/>
        </w:rPr>
        <w:t>”.</w:t>
      </w:r>
    </w:p>
    <w:p w14:paraId="06FB6F40" w14:textId="2F4CA31A" w:rsidR="00094185" w:rsidRPr="004E7333" w:rsidRDefault="00094185" w:rsidP="5BB53752">
      <w:pPr>
        <w:pStyle w:val="Cuerpodeltexto20"/>
        <w:spacing w:before="0" w:after="0" w:line="360" w:lineRule="auto"/>
        <w:rPr>
          <w:rFonts w:eastAsia="Times New Roman" w:cs="Segoe UI"/>
          <w:sz w:val="22"/>
          <w:szCs w:val="22"/>
          <w:lang w:val="es-ES" w:eastAsia="es-CO"/>
        </w:rPr>
      </w:pPr>
    </w:p>
    <w:p w14:paraId="645CBD14" w14:textId="576276CA" w:rsidR="00094185" w:rsidRPr="004E7333" w:rsidRDefault="4E5B562A" w:rsidP="5BB53752">
      <w:pPr>
        <w:pStyle w:val="Cuerpodeltexto20"/>
        <w:spacing w:before="0" w:after="0" w:line="360" w:lineRule="auto"/>
        <w:rPr>
          <w:rFonts w:eastAsia="Times New Roman" w:cs="Segoe UI"/>
          <w:b/>
          <w:bCs/>
          <w:sz w:val="22"/>
          <w:szCs w:val="22"/>
          <w:lang w:val="es-ES" w:eastAsia="es-CO"/>
        </w:rPr>
      </w:pPr>
      <w:r w:rsidRPr="5BB53752">
        <w:rPr>
          <w:rFonts w:eastAsia="Times New Roman" w:cs="Segoe UI"/>
          <w:b/>
          <w:bCs/>
          <w:sz w:val="22"/>
          <w:szCs w:val="22"/>
          <w:lang w:val="es-ES" w:eastAsia="es-CO"/>
        </w:rPr>
        <w:t>CONLCUSIÓN</w:t>
      </w:r>
    </w:p>
    <w:p w14:paraId="1F5009FD" w14:textId="6CF7A70B" w:rsidR="00094185" w:rsidRPr="004E7333" w:rsidRDefault="00094185" w:rsidP="5BB53752">
      <w:pPr>
        <w:pStyle w:val="Cuerpodeltexto20"/>
        <w:spacing w:before="0" w:after="0" w:line="360" w:lineRule="auto"/>
        <w:rPr>
          <w:lang w:val="es-ES" w:eastAsia="es-CO"/>
        </w:rPr>
      </w:pPr>
    </w:p>
    <w:p w14:paraId="50CBD2E5" w14:textId="372C5A49" w:rsidR="00094185" w:rsidRPr="004E7333" w:rsidRDefault="6C746021" w:rsidP="5BB53752">
      <w:pPr>
        <w:spacing w:after="0" w:line="360" w:lineRule="auto"/>
        <w:jc w:val="both"/>
      </w:pPr>
      <w:r w:rsidRPr="5BB53752">
        <w:rPr>
          <w:rFonts w:ascii="Verdana" w:eastAsia="Verdana" w:hAnsi="Verdana" w:cs="Verdana"/>
          <w:sz w:val="22"/>
          <w:szCs w:val="22"/>
        </w:rPr>
        <w:t>En consecuencia, al colegirse de las consideraciones expuestas en el Decreto Municipal 2</w:t>
      </w:r>
      <w:r w:rsidR="4B4490FD" w:rsidRPr="5BB53752">
        <w:rPr>
          <w:rFonts w:ascii="Verdana" w:eastAsia="Verdana" w:hAnsi="Verdana" w:cs="Verdana"/>
          <w:sz w:val="22"/>
          <w:szCs w:val="22"/>
        </w:rPr>
        <w:t>36</w:t>
      </w:r>
      <w:r w:rsidRPr="5BB53752">
        <w:rPr>
          <w:rFonts w:ascii="Verdana" w:eastAsia="Verdana" w:hAnsi="Verdana" w:cs="Verdana"/>
          <w:sz w:val="22"/>
          <w:szCs w:val="22"/>
        </w:rPr>
        <w:t xml:space="preserve"> de 2020 que el mismo fue expedido en desarrollo del Decreto Legislativo 491 de 2020, cuyo artículo 6° permitió a las autoridades administrativas que, hasta tanto permanezca vigente la Emergencia Sanitaria declarada por el Ministerio de Salud y Protección Social, por razón del servicio y como consecuencia de la emergencia, podrán suspender, mediante acto administrativo, </w:t>
      </w:r>
      <w:r w:rsidRPr="5BB53752">
        <w:rPr>
          <w:rFonts w:ascii="Verdana" w:eastAsia="Verdana" w:hAnsi="Verdana" w:cs="Verdana"/>
          <w:b/>
          <w:bCs/>
          <w:sz w:val="22"/>
          <w:szCs w:val="22"/>
        </w:rPr>
        <w:t>los términos de las actuaciones administrativas o jurisdiccionales en sede administrativa</w:t>
      </w:r>
      <w:r w:rsidRPr="5BB53752">
        <w:rPr>
          <w:rFonts w:ascii="Verdana" w:eastAsia="Verdana" w:hAnsi="Verdana" w:cs="Verdana"/>
          <w:sz w:val="22"/>
          <w:szCs w:val="22"/>
        </w:rPr>
        <w:t>”, disposición que fue considerada ajustada a la Constitución Política por la Corte Constitucional</w:t>
      </w:r>
      <w:r w:rsidR="00CD00E7" w:rsidRPr="5BB53752">
        <w:rPr>
          <w:rStyle w:val="Refdenotaalpie"/>
          <w:rFonts w:ascii="Verdana" w:eastAsia="Verdana" w:hAnsi="Verdana" w:cs="Verdana"/>
          <w:sz w:val="22"/>
          <w:szCs w:val="22"/>
        </w:rPr>
        <w:footnoteReference w:id="7"/>
      </w:r>
      <w:r w:rsidRPr="5BB53752">
        <w:rPr>
          <w:rFonts w:ascii="Verdana" w:eastAsia="Verdana" w:hAnsi="Verdana" w:cs="Verdana"/>
          <w:sz w:val="22"/>
          <w:szCs w:val="22"/>
        </w:rPr>
        <w:t xml:space="preserve">, fuerza concluir que resulta </w:t>
      </w:r>
      <w:r w:rsidR="7903FA3C" w:rsidRPr="5BB53752">
        <w:rPr>
          <w:rFonts w:ascii="Verdana" w:eastAsia="Verdana" w:hAnsi="Verdana" w:cs="Verdana"/>
          <w:b/>
          <w:bCs/>
          <w:sz w:val="22"/>
          <w:szCs w:val="22"/>
        </w:rPr>
        <w:t>LEGAL</w:t>
      </w:r>
      <w:r w:rsidRPr="5BB53752">
        <w:rPr>
          <w:rFonts w:ascii="Verdana" w:eastAsia="Verdana" w:hAnsi="Verdana" w:cs="Verdana"/>
          <w:sz w:val="22"/>
          <w:szCs w:val="22"/>
        </w:rPr>
        <w:t xml:space="preserve"> la prórroga de la suspensión de términos procéseles en las actuaciones que adelantan las </w:t>
      </w:r>
      <w:r w:rsidR="4FC662EF" w:rsidRPr="5BB53752">
        <w:rPr>
          <w:rFonts w:ascii="Verdana" w:eastAsia="Verdana" w:hAnsi="Verdana" w:cs="Verdana"/>
          <w:sz w:val="22"/>
          <w:szCs w:val="22"/>
        </w:rPr>
        <w:t>inspecciones de Policía, Tránsito y Espacio Público, procesos policivos de la Ley 1801 de 2016, los procesos de tránsito de la ley 769 de 2002, modificada por la ley 1383 de 2010, amparos administrativos por perturbación a la posesión y tenencia y demás trámites policivos y administrativos</w:t>
      </w:r>
      <w:r w:rsidRPr="5BB53752">
        <w:rPr>
          <w:rFonts w:ascii="Verdana" w:eastAsia="Verdana" w:hAnsi="Verdana" w:cs="Verdana"/>
          <w:sz w:val="22"/>
          <w:szCs w:val="22"/>
        </w:rPr>
        <w:t xml:space="preserve">, de que trata el Decreto Municipal </w:t>
      </w:r>
      <w:r w:rsidR="62C79F23" w:rsidRPr="5BB53752">
        <w:rPr>
          <w:rFonts w:ascii="Verdana" w:eastAsia="Verdana" w:hAnsi="Verdana" w:cs="Verdana"/>
          <w:sz w:val="22"/>
          <w:szCs w:val="22"/>
        </w:rPr>
        <w:t>236 de 2020</w:t>
      </w:r>
      <w:r w:rsidR="2D786644" w:rsidRPr="5BB53752">
        <w:rPr>
          <w:rFonts w:ascii="Verdana" w:eastAsia="Verdana" w:hAnsi="Verdana" w:cs="Verdana"/>
          <w:sz w:val="22"/>
          <w:szCs w:val="22"/>
        </w:rPr>
        <w:t>.</w:t>
      </w:r>
    </w:p>
    <w:p w14:paraId="0489C01F" w14:textId="3894273E" w:rsidR="00094185" w:rsidRPr="004E7333" w:rsidRDefault="00094185" w:rsidP="5BB53752">
      <w:pPr>
        <w:spacing w:after="0" w:line="360" w:lineRule="auto"/>
        <w:jc w:val="both"/>
        <w:rPr>
          <w:rFonts w:ascii="Verdana" w:eastAsia="Verdana" w:hAnsi="Verdana" w:cs="Verdana"/>
          <w:sz w:val="22"/>
          <w:szCs w:val="22"/>
        </w:rPr>
      </w:pPr>
    </w:p>
    <w:p w14:paraId="2294F5B0" w14:textId="37F46B89" w:rsidR="00094185" w:rsidRPr="004E7333" w:rsidRDefault="00094185" w:rsidP="0073591A">
      <w:pPr>
        <w:pStyle w:val="Cuerpodeltexto20"/>
        <w:spacing w:before="0" w:after="0" w:line="360" w:lineRule="auto"/>
        <w:rPr>
          <w:rFonts w:eastAsia="Times New Roman" w:cs="Segoe UI"/>
          <w:sz w:val="22"/>
          <w:szCs w:val="22"/>
          <w:lang w:val="es-ES" w:eastAsia="es-CO"/>
        </w:rPr>
      </w:pPr>
    </w:p>
    <w:p w14:paraId="0D5C7255" w14:textId="68605D31" w:rsidR="00F37F45" w:rsidRPr="004E7333" w:rsidRDefault="00F37F45" w:rsidP="008B652E">
      <w:pPr>
        <w:spacing w:after="0" w:line="360" w:lineRule="auto"/>
        <w:ind w:left="360"/>
        <w:jc w:val="center"/>
        <w:rPr>
          <w:rFonts w:ascii="Verdana" w:hAnsi="Verdana" w:cs="Arial"/>
          <w:b/>
          <w:bCs/>
          <w:sz w:val="22"/>
          <w:szCs w:val="22"/>
        </w:rPr>
      </w:pPr>
      <w:r w:rsidRPr="5771B900">
        <w:rPr>
          <w:rFonts w:ascii="Verdana" w:hAnsi="Verdana" w:cs="Arial"/>
          <w:b/>
          <w:bCs/>
          <w:sz w:val="22"/>
          <w:szCs w:val="22"/>
        </w:rPr>
        <w:t>V. DECISIÓN</w:t>
      </w:r>
    </w:p>
    <w:p w14:paraId="2E9AD6E9" w14:textId="77777777" w:rsidR="00F37F45" w:rsidRPr="004E7333" w:rsidRDefault="00F37F45" w:rsidP="008B652E">
      <w:pPr>
        <w:spacing w:after="0" w:line="360" w:lineRule="auto"/>
        <w:jc w:val="both"/>
        <w:rPr>
          <w:rFonts w:ascii="Verdana" w:hAnsi="Verdana" w:cs="Arial"/>
          <w:sz w:val="22"/>
          <w:szCs w:val="22"/>
        </w:rPr>
      </w:pPr>
    </w:p>
    <w:p w14:paraId="05336CAF" w14:textId="005BB8AC" w:rsidR="00F37F45" w:rsidRPr="004E7333" w:rsidRDefault="00F37F45" w:rsidP="008B652E">
      <w:pPr>
        <w:spacing w:after="0" w:line="360" w:lineRule="auto"/>
        <w:jc w:val="both"/>
        <w:rPr>
          <w:rFonts w:ascii="Verdana" w:hAnsi="Verdana" w:cs="Arial"/>
          <w:sz w:val="22"/>
          <w:szCs w:val="22"/>
        </w:rPr>
      </w:pPr>
      <w:r w:rsidRPr="6A9E97DE">
        <w:rPr>
          <w:rFonts w:ascii="Verdana" w:hAnsi="Verdana" w:cs="Arial"/>
          <w:sz w:val="22"/>
          <w:szCs w:val="22"/>
        </w:rPr>
        <w:t xml:space="preserve">En mérito de lo expuesto, la Sala </w:t>
      </w:r>
      <w:r w:rsidR="00836BB0" w:rsidRPr="6A9E97DE">
        <w:rPr>
          <w:rFonts w:ascii="Verdana" w:hAnsi="Verdana" w:cs="Arial"/>
          <w:sz w:val="22"/>
          <w:szCs w:val="22"/>
        </w:rPr>
        <w:t xml:space="preserve">de Decisión No. 6 </w:t>
      </w:r>
      <w:r w:rsidRPr="6A9E97DE">
        <w:rPr>
          <w:rFonts w:ascii="Verdana" w:hAnsi="Verdana" w:cs="Arial"/>
          <w:sz w:val="22"/>
          <w:szCs w:val="22"/>
        </w:rPr>
        <w:t>del Tribunal Administrativo de Boyacá, administrando justicia en nombre de la República de Colombia y por autoridad de la ley</w:t>
      </w:r>
      <w:r w:rsidR="754D93D9" w:rsidRPr="6A9E97DE">
        <w:rPr>
          <w:rFonts w:ascii="Verdana" w:hAnsi="Verdana" w:cs="Arial"/>
          <w:sz w:val="22"/>
          <w:szCs w:val="22"/>
        </w:rPr>
        <w:t>,</w:t>
      </w:r>
      <w:r w:rsidRPr="6A9E97DE">
        <w:rPr>
          <w:rFonts w:ascii="Verdana" w:hAnsi="Verdana" w:cs="Arial"/>
          <w:sz w:val="22"/>
          <w:szCs w:val="22"/>
        </w:rPr>
        <w:t xml:space="preserve"> </w:t>
      </w:r>
    </w:p>
    <w:p w14:paraId="20DD265B" w14:textId="77777777" w:rsidR="00F37F45" w:rsidRPr="004E7333" w:rsidRDefault="00F37F45" w:rsidP="008B652E">
      <w:pPr>
        <w:spacing w:after="0" w:line="360" w:lineRule="auto"/>
        <w:jc w:val="both"/>
        <w:rPr>
          <w:rFonts w:ascii="Verdana" w:hAnsi="Verdana" w:cs="Arial"/>
          <w:sz w:val="22"/>
          <w:szCs w:val="22"/>
        </w:rPr>
      </w:pPr>
    </w:p>
    <w:p w14:paraId="5F152E0C" w14:textId="51038324" w:rsidR="00F37F45" w:rsidRPr="004E7333" w:rsidRDefault="00F37F45" w:rsidP="008B652E">
      <w:pPr>
        <w:spacing w:after="0" w:line="360" w:lineRule="auto"/>
        <w:jc w:val="center"/>
        <w:rPr>
          <w:rFonts w:ascii="Verdana" w:hAnsi="Verdana" w:cs="Arial"/>
          <w:b/>
          <w:bCs/>
          <w:iCs/>
          <w:sz w:val="22"/>
          <w:szCs w:val="22"/>
        </w:rPr>
      </w:pPr>
      <w:r w:rsidRPr="004E7333">
        <w:rPr>
          <w:rFonts w:ascii="Verdana" w:hAnsi="Verdana" w:cs="Arial"/>
          <w:b/>
          <w:bCs/>
          <w:iCs/>
          <w:sz w:val="22"/>
          <w:szCs w:val="22"/>
        </w:rPr>
        <w:t>FALLA</w:t>
      </w:r>
    </w:p>
    <w:p w14:paraId="0ECADAF1" w14:textId="77777777" w:rsidR="008B652E" w:rsidRPr="004E7333" w:rsidRDefault="008B652E" w:rsidP="008B652E">
      <w:pPr>
        <w:spacing w:after="0" w:line="360" w:lineRule="auto"/>
        <w:jc w:val="center"/>
        <w:rPr>
          <w:rFonts w:ascii="Verdana" w:hAnsi="Verdana" w:cs="Arial"/>
          <w:b/>
          <w:bCs/>
          <w:iCs/>
          <w:sz w:val="22"/>
          <w:szCs w:val="22"/>
        </w:rPr>
      </w:pPr>
    </w:p>
    <w:p w14:paraId="0B618B37" w14:textId="67B7009E" w:rsidR="00F37F45" w:rsidRDefault="00F37F45" w:rsidP="5BB53752">
      <w:pPr>
        <w:spacing w:after="0" w:line="360" w:lineRule="auto"/>
        <w:jc w:val="both"/>
        <w:rPr>
          <w:rFonts w:ascii="Verdana" w:eastAsia="Verdana" w:hAnsi="Verdana" w:cs="Verdana"/>
          <w:i/>
          <w:iCs/>
        </w:rPr>
      </w:pPr>
      <w:r w:rsidRPr="5BB53752">
        <w:rPr>
          <w:rFonts w:ascii="Verdana" w:hAnsi="Verdana" w:cs="Arial"/>
          <w:b/>
          <w:bCs/>
          <w:sz w:val="22"/>
          <w:szCs w:val="22"/>
        </w:rPr>
        <w:lastRenderedPageBreak/>
        <w:t xml:space="preserve">PRIMERO. </w:t>
      </w:r>
      <w:r w:rsidR="00987386" w:rsidRPr="5BB53752">
        <w:rPr>
          <w:rFonts w:ascii="Verdana" w:hAnsi="Verdana" w:cs="Arial"/>
          <w:b/>
          <w:bCs/>
          <w:sz w:val="22"/>
          <w:szCs w:val="22"/>
        </w:rPr>
        <w:t>Declara</w:t>
      </w:r>
      <w:r w:rsidR="0DECBF20" w:rsidRPr="5BB53752">
        <w:rPr>
          <w:rFonts w:ascii="Verdana" w:hAnsi="Verdana" w:cs="Arial"/>
          <w:b/>
          <w:bCs/>
          <w:sz w:val="22"/>
          <w:szCs w:val="22"/>
        </w:rPr>
        <w:t>r</w:t>
      </w:r>
      <w:r w:rsidR="00987386" w:rsidRPr="5BB53752">
        <w:rPr>
          <w:rFonts w:ascii="Verdana" w:hAnsi="Verdana" w:cs="Arial"/>
          <w:b/>
          <w:bCs/>
          <w:sz w:val="22"/>
          <w:szCs w:val="22"/>
        </w:rPr>
        <w:t xml:space="preserve"> la LEGALIDAD</w:t>
      </w:r>
      <w:r w:rsidR="07843E5B" w:rsidRPr="5BB53752">
        <w:rPr>
          <w:rFonts w:ascii="Verdana" w:hAnsi="Verdana" w:cs="Arial"/>
          <w:b/>
          <w:bCs/>
          <w:sz w:val="22"/>
          <w:szCs w:val="22"/>
        </w:rPr>
        <w:t xml:space="preserve"> PARCIAL </w:t>
      </w:r>
      <w:r w:rsidR="4F58BA72" w:rsidRPr="5BB53752">
        <w:rPr>
          <w:rFonts w:ascii="Verdana" w:hAnsi="Verdana" w:cs="Arial"/>
          <w:b/>
          <w:bCs/>
          <w:sz w:val="22"/>
          <w:szCs w:val="22"/>
        </w:rPr>
        <w:t>del</w:t>
      </w:r>
      <w:r w:rsidR="00836BB0" w:rsidRPr="5BB53752">
        <w:rPr>
          <w:rFonts w:ascii="Verdana" w:hAnsi="Verdana" w:cs="Arial"/>
          <w:b/>
          <w:bCs/>
          <w:sz w:val="22"/>
          <w:szCs w:val="22"/>
        </w:rPr>
        <w:t xml:space="preserve"> </w:t>
      </w:r>
      <w:r w:rsidR="00836BB0" w:rsidRPr="5BB53752">
        <w:rPr>
          <w:rFonts w:ascii="Verdana" w:hAnsi="Verdana"/>
          <w:b/>
          <w:bCs/>
          <w:sz w:val="22"/>
          <w:szCs w:val="22"/>
        </w:rPr>
        <w:t>Decreto 201 de 30 de junio de 2020</w:t>
      </w:r>
      <w:r w:rsidR="00836BB0" w:rsidRPr="5BB53752">
        <w:rPr>
          <w:rFonts w:ascii="Verdana" w:hAnsi="Verdana"/>
          <w:sz w:val="22"/>
          <w:szCs w:val="22"/>
        </w:rPr>
        <w:t xml:space="preserve"> expedido por del </w:t>
      </w:r>
      <w:r w:rsidR="49EAFDCA" w:rsidRPr="5BB53752">
        <w:rPr>
          <w:rFonts w:ascii="Verdana" w:hAnsi="Verdana"/>
          <w:sz w:val="22"/>
          <w:szCs w:val="22"/>
        </w:rPr>
        <w:t>alcalde</w:t>
      </w:r>
      <w:r w:rsidR="00836BB0" w:rsidRPr="5BB53752">
        <w:rPr>
          <w:rFonts w:ascii="Verdana" w:hAnsi="Verdana"/>
          <w:sz w:val="22"/>
          <w:szCs w:val="22"/>
        </w:rPr>
        <w:t xml:space="preserve"> de Tunja,</w:t>
      </w:r>
      <w:r w:rsidR="2B52AECE" w:rsidRPr="5BB53752">
        <w:rPr>
          <w:rFonts w:ascii="Verdana" w:hAnsi="Verdana"/>
          <w:sz w:val="22"/>
          <w:szCs w:val="22"/>
        </w:rPr>
        <w:t xml:space="preserve"> </w:t>
      </w:r>
      <w:r w:rsidR="2B52AECE" w:rsidRPr="5BB53752">
        <w:rPr>
          <w:rFonts w:ascii="Verdana" w:eastAsia="Verdana" w:hAnsi="Verdana" w:cs="Verdana"/>
          <w:sz w:val="22"/>
          <w:szCs w:val="22"/>
        </w:rPr>
        <w:t xml:space="preserve">en el sentido de que </w:t>
      </w:r>
      <w:r w:rsidR="2B52AECE" w:rsidRPr="5BB53752">
        <w:rPr>
          <w:rFonts w:ascii="Verdana" w:eastAsia="Verdana" w:hAnsi="Verdana" w:cs="Verdana"/>
          <w:b/>
          <w:bCs/>
          <w:sz w:val="22"/>
          <w:szCs w:val="22"/>
        </w:rPr>
        <w:t>i)</w:t>
      </w:r>
      <w:r w:rsidR="2B52AECE" w:rsidRPr="5BB53752">
        <w:rPr>
          <w:rFonts w:ascii="Verdana" w:eastAsia="Verdana" w:hAnsi="Verdana" w:cs="Verdana"/>
          <w:sz w:val="22"/>
          <w:szCs w:val="22"/>
        </w:rPr>
        <w:t xml:space="preserve"> </w:t>
      </w:r>
      <w:r w:rsidR="3B3CD158" w:rsidRPr="5BB53752">
        <w:rPr>
          <w:rFonts w:ascii="Verdana" w:eastAsia="Verdana" w:hAnsi="Verdana" w:cs="Verdana"/>
          <w:sz w:val="22"/>
          <w:szCs w:val="22"/>
        </w:rPr>
        <w:t>E</w:t>
      </w:r>
      <w:r w:rsidR="58203D81" w:rsidRPr="5BB53752">
        <w:rPr>
          <w:rFonts w:ascii="Verdana" w:eastAsia="Verdana" w:hAnsi="Verdana" w:cs="Verdana"/>
          <w:sz w:val="22"/>
          <w:szCs w:val="22"/>
        </w:rPr>
        <w:t xml:space="preserve">s </w:t>
      </w:r>
      <w:r w:rsidR="58203D81" w:rsidRPr="5BB53752">
        <w:rPr>
          <w:rFonts w:ascii="Verdana" w:eastAsia="Verdana" w:hAnsi="Verdana" w:cs="Verdana"/>
          <w:b/>
          <w:bCs/>
          <w:sz w:val="22"/>
          <w:szCs w:val="22"/>
        </w:rPr>
        <w:t>LEGAL</w:t>
      </w:r>
      <w:r w:rsidR="2B52AECE" w:rsidRPr="5BB53752">
        <w:rPr>
          <w:rFonts w:ascii="Verdana" w:eastAsia="Verdana" w:hAnsi="Verdana" w:cs="Verdana"/>
          <w:sz w:val="22"/>
          <w:szCs w:val="22"/>
        </w:rPr>
        <w:t xml:space="preserve"> la prórroga de la suspensión de términos proc</w:t>
      </w:r>
      <w:r w:rsidR="258A5D9C" w:rsidRPr="5BB53752">
        <w:rPr>
          <w:rFonts w:ascii="Verdana" w:eastAsia="Verdana" w:hAnsi="Verdana" w:cs="Verdana"/>
          <w:sz w:val="22"/>
          <w:szCs w:val="22"/>
        </w:rPr>
        <w:t>esa</w:t>
      </w:r>
      <w:r w:rsidR="2B52AECE" w:rsidRPr="5BB53752">
        <w:rPr>
          <w:rFonts w:ascii="Verdana" w:eastAsia="Verdana" w:hAnsi="Verdana" w:cs="Verdana"/>
          <w:sz w:val="22"/>
          <w:szCs w:val="22"/>
        </w:rPr>
        <w:t>les en las actuaciones que adelantan las inspecciones de Policía, Tránsito y Espacio Público, procesos policivos de la Ley 1801 de 2016, los procesos de tránsito de la Ley 769 de 2002, modificada por la Ley 1383 de 2010, amparos administrativos, y procesos coactivos</w:t>
      </w:r>
      <w:r w:rsidR="69625DBB" w:rsidRPr="5BB53752">
        <w:rPr>
          <w:rFonts w:ascii="Verdana" w:eastAsia="Verdana" w:hAnsi="Verdana" w:cs="Verdana"/>
          <w:sz w:val="22"/>
          <w:szCs w:val="22"/>
        </w:rPr>
        <w:t>, por estar acorde con lo establecido en el artículo 6° del Decreto Legislativo 491 de 2020</w:t>
      </w:r>
      <w:r w:rsidR="2B52AECE" w:rsidRPr="5BB53752">
        <w:rPr>
          <w:rFonts w:ascii="Verdana" w:eastAsia="Verdana" w:hAnsi="Verdana" w:cs="Verdana"/>
          <w:sz w:val="22"/>
          <w:szCs w:val="22"/>
        </w:rPr>
        <w:t xml:space="preserve">. </w:t>
      </w:r>
    </w:p>
    <w:p w14:paraId="07CADC77" w14:textId="58F3F923" w:rsidR="00F37F45" w:rsidRDefault="00F37F45" w:rsidP="15481165">
      <w:pPr>
        <w:spacing w:after="0" w:line="360" w:lineRule="auto"/>
        <w:jc w:val="both"/>
        <w:rPr>
          <w:rFonts w:ascii="Verdana" w:eastAsia="Verdana" w:hAnsi="Verdana" w:cs="Verdana"/>
          <w:sz w:val="22"/>
          <w:szCs w:val="22"/>
        </w:rPr>
      </w:pPr>
    </w:p>
    <w:p w14:paraId="0B3E08F7" w14:textId="64AA0194" w:rsidR="00F37F45" w:rsidRDefault="430BBC5E" w:rsidP="5BB53752">
      <w:pPr>
        <w:spacing w:after="0" w:line="360" w:lineRule="auto"/>
        <w:jc w:val="both"/>
        <w:rPr>
          <w:rFonts w:ascii="Verdana" w:eastAsia="Verdana" w:hAnsi="Verdana" w:cs="Verdana"/>
          <w:i/>
          <w:iCs/>
        </w:rPr>
      </w:pPr>
      <w:r w:rsidRPr="5BB53752">
        <w:rPr>
          <w:rFonts w:ascii="Verdana" w:eastAsia="Verdana" w:hAnsi="Verdana" w:cs="Verdana"/>
          <w:b/>
          <w:bCs/>
          <w:sz w:val="22"/>
          <w:szCs w:val="22"/>
        </w:rPr>
        <w:t xml:space="preserve">SEGUNDO. </w:t>
      </w:r>
      <w:r w:rsidR="4637EB03" w:rsidRPr="5BB53752">
        <w:rPr>
          <w:rFonts w:ascii="Verdana" w:eastAsia="Verdana" w:hAnsi="Verdana" w:cs="Verdana"/>
          <w:b/>
          <w:bCs/>
          <w:sz w:val="22"/>
          <w:szCs w:val="22"/>
        </w:rPr>
        <w:t>Se declara</w:t>
      </w:r>
      <w:r w:rsidR="26E66110" w:rsidRPr="5BB53752">
        <w:rPr>
          <w:rFonts w:ascii="Verdana" w:eastAsia="Verdana" w:hAnsi="Verdana" w:cs="Verdana"/>
          <w:sz w:val="22"/>
          <w:szCs w:val="22"/>
        </w:rPr>
        <w:t xml:space="preserve"> </w:t>
      </w:r>
      <w:r w:rsidR="665E8F18" w:rsidRPr="5BB53752">
        <w:rPr>
          <w:rFonts w:ascii="Verdana" w:eastAsia="Verdana" w:hAnsi="Verdana" w:cs="Verdana"/>
          <w:b/>
          <w:bCs/>
          <w:sz w:val="22"/>
          <w:szCs w:val="22"/>
        </w:rPr>
        <w:t>ILEGAL</w:t>
      </w:r>
      <w:r w:rsidR="2B52AECE" w:rsidRPr="5BB53752">
        <w:rPr>
          <w:rFonts w:ascii="Verdana" w:eastAsia="Verdana" w:hAnsi="Verdana" w:cs="Verdana"/>
          <w:sz w:val="22"/>
          <w:szCs w:val="22"/>
        </w:rPr>
        <w:t xml:space="preserve"> la prórroga de suspensión de términos procesales </w:t>
      </w:r>
      <w:r w:rsidR="4F39A0D4" w:rsidRPr="5BB53752">
        <w:rPr>
          <w:rFonts w:ascii="Verdana" w:eastAsia="Verdana" w:hAnsi="Verdana" w:cs="Verdana"/>
          <w:sz w:val="22"/>
          <w:szCs w:val="22"/>
        </w:rPr>
        <w:t xml:space="preserve">establecida en el </w:t>
      </w:r>
      <w:r w:rsidR="4F39A0D4" w:rsidRPr="5BB53752">
        <w:rPr>
          <w:rFonts w:ascii="Verdana" w:eastAsia="Verdana" w:hAnsi="Verdana" w:cs="Verdana"/>
          <w:b/>
          <w:bCs/>
          <w:sz w:val="22"/>
          <w:szCs w:val="22"/>
        </w:rPr>
        <w:t>Decreto 201</w:t>
      </w:r>
      <w:r w:rsidR="4F39A0D4" w:rsidRPr="5BB53752">
        <w:rPr>
          <w:rFonts w:ascii="Verdana" w:eastAsia="Verdana" w:hAnsi="Verdana" w:cs="Verdana"/>
          <w:sz w:val="22"/>
          <w:szCs w:val="22"/>
        </w:rPr>
        <w:t xml:space="preserve"> </w:t>
      </w:r>
      <w:r w:rsidR="6EA0F52E" w:rsidRPr="5BB53752">
        <w:rPr>
          <w:rFonts w:ascii="Verdana" w:hAnsi="Verdana"/>
          <w:b/>
          <w:bCs/>
          <w:sz w:val="22"/>
          <w:szCs w:val="22"/>
        </w:rPr>
        <w:t>de 30 de junio de 2020</w:t>
      </w:r>
      <w:r w:rsidR="4F39A0D4" w:rsidRPr="5BB53752">
        <w:rPr>
          <w:rFonts w:ascii="Verdana" w:eastAsia="Verdana" w:hAnsi="Verdana" w:cs="Verdana"/>
          <w:sz w:val="22"/>
          <w:szCs w:val="22"/>
        </w:rPr>
        <w:t xml:space="preserve">, respecto de las actuaciones procesales </w:t>
      </w:r>
      <w:r w:rsidR="3FD1549F" w:rsidRPr="5BB53752">
        <w:rPr>
          <w:rFonts w:ascii="Verdana" w:eastAsia="Verdana" w:hAnsi="Verdana" w:cs="Verdana"/>
          <w:sz w:val="22"/>
          <w:szCs w:val="22"/>
        </w:rPr>
        <w:t xml:space="preserve">en trámite de la Comisaria de </w:t>
      </w:r>
      <w:r w:rsidR="2B52AECE" w:rsidRPr="5BB53752">
        <w:rPr>
          <w:rFonts w:ascii="Verdana" w:eastAsia="Verdana" w:hAnsi="Verdana" w:cs="Verdana"/>
          <w:sz w:val="22"/>
          <w:szCs w:val="22"/>
        </w:rPr>
        <w:t>familia, e</w:t>
      </w:r>
      <w:r w:rsidR="2B52AECE" w:rsidRPr="5BB53752">
        <w:rPr>
          <w:rFonts w:ascii="Verdana" w:eastAsia="Verdana" w:hAnsi="Verdana" w:cs="Verdana"/>
          <w:color w:val="000000" w:themeColor="text1"/>
          <w:sz w:val="22"/>
          <w:szCs w:val="22"/>
        </w:rPr>
        <w:t>n los procesos por violencia intrafamiliar con fundamento en las leyes 294 de 1996, 75 de 2000 y 1257 de 2008 y demás procesos en los sean parte niños, niñas y adolescentes de acuerdo a la ley 1098 de 2006 y conciliaciones prejudiciales de que trata la Ley 640 de 2001, adelantados por las comisarías de familia del municipio de Tunja, por no estar acorde con lo establecido en los artículo</w:t>
      </w:r>
      <w:r w:rsidR="224318C7" w:rsidRPr="5BB53752">
        <w:rPr>
          <w:rFonts w:ascii="Verdana" w:eastAsia="Verdana" w:hAnsi="Verdana" w:cs="Verdana"/>
          <w:color w:val="000000" w:themeColor="text1"/>
          <w:sz w:val="22"/>
          <w:szCs w:val="22"/>
        </w:rPr>
        <w:t>s</w:t>
      </w:r>
      <w:r w:rsidR="2B52AECE" w:rsidRPr="5BB53752">
        <w:rPr>
          <w:rFonts w:ascii="Verdana" w:eastAsia="Verdana" w:hAnsi="Verdana" w:cs="Verdana"/>
          <w:color w:val="000000" w:themeColor="text1"/>
          <w:sz w:val="22"/>
          <w:szCs w:val="22"/>
        </w:rPr>
        <w:t xml:space="preserve"> 1° y 2° del </w:t>
      </w:r>
      <w:r w:rsidR="2B52AECE" w:rsidRPr="5BB53752">
        <w:rPr>
          <w:rFonts w:ascii="Verdana" w:eastAsia="Verdana" w:hAnsi="Verdana" w:cs="Verdana"/>
          <w:sz w:val="22"/>
          <w:szCs w:val="22"/>
        </w:rPr>
        <w:t xml:space="preserve">Decreto Legislativo 460 del 22 de marzo de 2020, </w:t>
      </w:r>
      <w:r w:rsidR="2B52AECE" w:rsidRPr="5BB53752">
        <w:rPr>
          <w:rFonts w:ascii="Verdana" w:eastAsia="Verdana" w:hAnsi="Verdana" w:cs="Verdana"/>
          <w:i/>
          <w:iCs/>
        </w:rPr>
        <w:t>“por el cual se dictan medidas para garantizar la prestación del servicio a cargo de las Comisarías de Familia, dentro del Estado de Emergencia Económica, Social y Ecológica”.</w:t>
      </w:r>
    </w:p>
    <w:p w14:paraId="414E3C40" w14:textId="70950D40" w:rsidR="5BB53752" w:rsidRDefault="5BB53752" w:rsidP="5BB53752">
      <w:pPr>
        <w:spacing w:after="0" w:line="360" w:lineRule="auto"/>
        <w:jc w:val="both"/>
        <w:rPr>
          <w:i/>
          <w:iCs/>
        </w:rPr>
      </w:pPr>
    </w:p>
    <w:p w14:paraId="5C589E7C" w14:textId="45BA35EB" w:rsidR="38100C89" w:rsidRDefault="38100C89" w:rsidP="5BB53752">
      <w:pPr>
        <w:spacing w:after="0" w:line="360" w:lineRule="auto"/>
        <w:jc w:val="both"/>
        <w:rPr>
          <w:rFonts w:ascii="Verdana" w:eastAsia="Verdana" w:hAnsi="Verdana" w:cs="Verdana"/>
          <w:sz w:val="22"/>
          <w:szCs w:val="22"/>
        </w:rPr>
      </w:pPr>
      <w:r w:rsidRPr="5BB53752">
        <w:rPr>
          <w:rFonts w:ascii="Verdana" w:eastAsia="Verdana" w:hAnsi="Verdana" w:cs="Verdana"/>
          <w:b/>
          <w:bCs/>
        </w:rPr>
        <w:t>T</w:t>
      </w:r>
      <w:r w:rsidRPr="5BB53752">
        <w:rPr>
          <w:rFonts w:ascii="Verdana" w:eastAsia="Verdana" w:hAnsi="Verdana" w:cs="Verdana"/>
          <w:b/>
          <w:bCs/>
          <w:sz w:val="22"/>
          <w:szCs w:val="22"/>
        </w:rPr>
        <w:t>ERCERO:</w:t>
      </w:r>
      <w:r w:rsidRPr="5BB53752">
        <w:rPr>
          <w:rFonts w:ascii="Verdana" w:eastAsia="Verdana" w:hAnsi="Verdana" w:cs="Verdana"/>
          <w:sz w:val="22"/>
          <w:szCs w:val="22"/>
        </w:rPr>
        <w:t xml:space="preserve"> D</w:t>
      </w:r>
      <w:r w:rsidR="650E3025" w:rsidRPr="5BB53752">
        <w:rPr>
          <w:rFonts w:ascii="Verdana" w:eastAsia="Verdana" w:hAnsi="Verdana" w:cs="Verdana"/>
          <w:sz w:val="22"/>
          <w:szCs w:val="22"/>
        </w:rPr>
        <w:t xml:space="preserve">eclarar la </w:t>
      </w:r>
      <w:r w:rsidR="650E3025" w:rsidRPr="5BB53752">
        <w:rPr>
          <w:rFonts w:ascii="Verdana" w:eastAsia="Verdana" w:hAnsi="Verdana" w:cs="Verdana"/>
          <w:b/>
          <w:bCs/>
          <w:sz w:val="22"/>
          <w:szCs w:val="22"/>
        </w:rPr>
        <w:t>LEGALIDAD</w:t>
      </w:r>
      <w:r w:rsidR="650E3025" w:rsidRPr="5BB53752">
        <w:rPr>
          <w:rFonts w:ascii="Verdana" w:eastAsia="Verdana" w:hAnsi="Verdana" w:cs="Verdana"/>
          <w:sz w:val="22"/>
          <w:szCs w:val="22"/>
        </w:rPr>
        <w:t xml:space="preserve"> del </w:t>
      </w:r>
      <w:r w:rsidR="650E3025" w:rsidRPr="5BB53752">
        <w:rPr>
          <w:rFonts w:ascii="Verdana" w:eastAsia="Verdana" w:hAnsi="Verdana" w:cs="Verdana"/>
          <w:b/>
          <w:bCs/>
          <w:sz w:val="22"/>
          <w:szCs w:val="22"/>
          <w:lang w:eastAsia="es-CO"/>
        </w:rPr>
        <w:t>Decreto 236 de 31 de julio de 2020</w:t>
      </w:r>
      <w:r w:rsidR="650E3025" w:rsidRPr="5BB53752">
        <w:rPr>
          <w:rFonts w:ascii="Verdana" w:eastAsia="Verdana" w:hAnsi="Verdana" w:cs="Verdana"/>
          <w:sz w:val="22"/>
          <w:szCs w:val="22"/>
        </w:rPr>
        <w:t xml:space="preserve"> expedido por el alcalde del municipio de Tunja </w:t>
      </w:r>
      <w:r w:rsidR="650E3025" w:rsidRPr="5BB53752">
        <w:rPr>
          <w:rFonts w:ascii="Verdana" w:eastAsia="Verdana" w:hAnsi="Verdana" w:cs="Verdana"/>
          <w:i/>
          <w:iCs/>
          <w:lang w:eastAsia="es-CO"/>
        </w:rPr>
        <w:t>“por medio del cual, se PRORROGAN las medidas de cierre de términos adoptadas en el Decreto 217 de 15 de julio de 2020 y se dictan otras determinaciones”</w:t>
      </w:r>
      <w:r w:rsidR="650E3025" w:rsidRPr="5BB53752">
        <w:rPr>
          <w:rFonts w:ascii="Verdana" w:eastAsia="Verdana" w:hAnsi="Verdana" w:cs="Verdana"/>
          <w:sz w:val="22"/>
          <w:szCs w:val="22"/>
          <w:lang w:eastAsia="es-CO"/>
        </w:rPr>
        <w:t xml:space="preserve">, por las </w:t>
      </w:r>
      <w:r w:rsidR="2F10458F" w:rsidRPr="5BB53752">
        <w:rPr>
          <w:rFonts w:ascii="Verdana" w:eastAsia="Verdana" w:hAnsi="Verdana" w:cs="Verdana"/>
          <w:sz w:val="22"/>
          <w:szCs w:val="22"/>
          <w:lang w:eastAsia="es-CO"/>
        </w:rPr>
        <w:t>razones</w:t>
      </w:r>
      <w:r w:rsidR="650E3025" w:rsidRPr="5BB53752">
        <w:rPr>
          <w:rFonts w:ascii="Verdana" w:eastAsia="Verdana" w:hAnsi="Verdana" w:cs="Verdana"/>
          <w:sz w:val="22"/>
          <w:szCs w:val="22"/>
          <w:lang w:eastAsia="es-CO"/>
        </w:rPr>
        <w:t xml:space="preserve"> antes expuestas.</w:t>
      </w:r>
    </w:p>
    <w:p w14:paraId="50E3F274" w14:textId="5173355C" w:rsidR="6A9E97DE" w:rsidRDefault="6A9E97DE" w:rsidP="6A9E97DE">
      <w:pPr>
        <w:spacing w:after="0" w:line="360" w:lineRule="auto"/>
        <w:jc w:val="both"/>
        <w:rPr>
          <w:rFonts w:ascii="Verdana" w:eastAsia="Verdana" w:hAnsi="Verdana" w:cs="Verdana"/>
          <w:sz w:val="22"/>
          <w:szCs w:val="22"/>
        </w:rPr>
      </w:pPr>
    </w:p>
    <w:p w14:paraId="2C3EF8CB" w14:textId="7150CEE7" w:rsidR="008B652E" w:rsidRPr="004E7333" w:rsidRDefault="343DEE08" w:rsidP="008B652E">
      <w:pPr>
        <w:spacing w:after="0" w:line="360" w:lineRule="auto"/>
        <w:jc w:val="both"/>
        <w:rPr>
          <w:rFonts w:ascii="Verdana" w:hAnsi="Verdana" w:cs="Arial"/>
          <w:sz w:val="22"/>
          <w:szCs w:val="22"/>
        </w:rPr>
      </w:pPr>
      <w:r w:rsidRPr="5BB53752">
        <w:rPr>
          <w:rFonts w:ascii="Verdana" w:hAnsi="Verdana" w:cs="Arial"/>
          <w:b/>
          <w:bCs/>
          <w:sz w:val="22"/>
          <w:szCs w:val="22"/>
        </w:rPr>
        <w:t>CUARTO</w:t>
      </w:r>
      <w:r w:rsidR="00E33D7B" w:rsidRPr="5BB53752">
        <w:rPr>
          <w:rFonts w:ascii="Verdana" w:hAnsi="Verdana" w:cs="Arial"/>
          <w:b/>
          <w:bCs/>
          <w:sz w:val="22"/>
          <w:szCs w:val="22"/>
        </w:rPr>
        <w:t>:</w:t>
      </w:r>
      <w:r w:rsidR="00F37F45" w:rsidRPr="5BB53752">
        <w:rPr>
          <w:rFonts w:ascii="Verdana" w:hAnsi="Verdana" w:cs="Arial"/>
          <w:b/>
          <w:bCs/>
          <w:sz w:val="22"/>
          <w:szCs w:val="22"/>
        </w:rPr>
        <w:t xml:space="preserve"> Notificar</w:t>
      </w:r>
      <w:r w:rsidR="00F37F45" w:rsidRPr="5BB53752">
        <w:rPr>
          <w:rFonts w:ascii="Verdana" w:hAnsi="Verdana" w:cs="Arial"/>
          <w:sz w:val="22"/>
          <w:szCs w:val="22"/>
        </w:rPr>
        <w:t xml:space="preserve"> la presente providencia al </w:t>
      </w:r>
      <w:r w:rsidR="3F982567" w:rsidRPr="5BB53752">
        <w:rPr>
          <w:rFonts w:ascii="Verdana" w:hAnsi="Verdana" w:cs="Arial"/>
          <w:sz w:val="22"/>
          <w:szCs w:val="22"/>
        </w:rPr>
        <w:t>alcalde</w:t>
      </w:r>
      <w:r w:rsidR="00F37F45" w:rsidRPr="5BB53752">
        <w:rPr>
          <w:rFonts w:ascii="Verdana" w:hAnsi="Verdana" w:cs="Arial"/>
          <w:sz w:val="22"/>
          <w:szCs w:val="22"/>
        </w:rPr>
        <w:t xml:space="preserve"> del Municipio de Tunja, así como al Ministerio Público delegado ante </w:t>
      </w:r>
      <w:r w:rsidR="3FD580FE" w:rsidRPr="5BB53752">
        <w:rPr>
          <w:rFonts w:ascii="Verdana" w:hAnsi="Verdana" w:cs="Arial"/>
          <w:sz w:val="22"/>
          <w:szCs w:val="22"/>
        </w:rPr>
        <w:t>este</w:t>
      </w:r>
      <w:r w:rsidR="00F37F45" w:rsidRPr="5BB53752">
        <w:rPr>
          <w:rFonts w:ascii="Verdana" w:hAnsi="Verdana" w:cs="Arial"/>
          <w:sz w:val="22"/>
          <w:szCs w:val="22"/>
        </w:rPr>
        <w:t xml:space="preserve"> despacho.</w:t>
      </w:r>
    </w:p>
    <w:p w14:paraId="39B51969" w14:textId="35B64342" w:rsidR="00F37F45" w:rsidRPr="004E7333" w:rsidRDefault="00F37F45" w:rsidP="008B652E">
      <w:pPr>
        <w:spacing w:after="0" w:line="360" w:lineRule="auto"/>
        <w:jc w:val="both"/>
        <w:rPr>
          <w:rFonts w:ascii="Verdana" w:hAnsi="Verdana" w:cs="Arial"/>
          <w:iCs/>
          <w:sz w:val="22"/>
          <w:szCs w:val="22"/>
        </w:rPr>
      </w:pPr>
      <w:r w:rsidRPr="004E7333">
        <w:rPr>
          <w:rFonts w:ascii="Verdana" w:hAnsi="Verdana" w:cs="Arial"/>
          <w:sz w:val="22"/>
          <w:szCs w:val="22"/>
        </w:rPr>
        <w:t xml:space="preserve">  </w:t>
      </w:r>
    </w:p>
    <w:p w14:paraId="590B3D3D" w14:textId="5D2543D5" w:rsidR="00F37F45" w:rsidRPr="004E7333" w:rsidRDefault="2C07A271" w:rsidP="5BB53752">
      <w:pPr>
        <w:spacing w:after="0" w:line="360" w:lineRule="auto"/>
        <w:jc w:val="both"/>
        <w:rPr>
          <w:rFonts w:ascii="Verdana" w:hAnsi="Verdana" w:cs="Arial"/>
          <w:sz w:val="22"/>
          <w:szCs w:val="22"/>
        </w:rPr>
      </w:pPr>
      <w:r w:rsidRPr="5BB53752">
        <w:rPr>
          <w:rFonts w:ascii="Verdana" w:hAnsi="Verdana" w:cs="Arial"/>
          <w:b/>
          <w:bCs/>
          <w:sz w:val="22"/>
          <w:szCs w:val="22"/>
        </w:rPr>
        <w:t>QUINTO</w:t>
      </w:r>
      <w:r w:rsidR="00E33D7B" w:rsidRPr="5BB53752">
        <w:rPr>
          <w:rFonts w:ascii="Verdana" w:hAnsi="Verdana" w:cs="Arial"/>
          <w:b/>
          <w:bCs/>
          <w:sz w:val="22"/>
          <w:szCs w:val="22"/>
        </w:rPr>
        <w:t>:</w:t>
      </w:r>
      <w:r w:rsidR="00F37F45" w:rsidRPr="5BB53752">
        <w:rPr>
          <w:rFonts w:ascii="Verdana" w:hAnsi="Verdana" w:cs="Arial"/>
          <w:b/>
          <w:bCs/>
          <w:sz w:val="22"/>
          <w:szCs w:val="22"/>
        </w:rPr>
        <w:t xml:space="preserve"> </w:t>
      </w:r>
      <w:r w:rsidR="00F37F45" w:rsidRPr="5BB53752">
        <w:rPr>
          <w:rFonts w:ascii="Verdana" w:hAnsi="Verdana" w:cs="Arial"/>
          <w:sz w:val="22"/>
          <w:szCs w:val="22"/>
        </w:rPr>
        <w:t>En firme esta providencia, archívese el expediente, dejando las constancias de rigor</w:t>
      </w:r>
      <w:r w:rsidR="37F757A0" w:rsidRPr="5BB53752">
        <w:rPr>
          <w:rFonts w:ascii="Verdana" w:hAnsi="Verdana" w:cs="Arial"/>
          <w:sz w:val="22"/>
          <w:szCs w:val="22"/>
        </w:rPr>
        <w:t>.</w:t>
      </w:r>
    </w:p>
    <w:p w14:paraId="1F393CE1" w14:textId="77777777" w:rsidR="00F37F45" w:rsidRPr="004E7333" w:rsidRDefault="00F37F45" w:rsidP="008B652E">
      <w:pPr>
        <w:spacing w:after="0" w:line="360" w:lineRule="auto"/>
        <w:jc w:val="both"/>
        <w:rPr>
          <w:rFonts w:ascii="Verdana" w:hAnsi="Verdana" w:cs="Arial"/>
          <w:iCs/>
          <w:sz w:val="22"/>
          <w:szCs w:val="22"/>
        </w:rPr>
      </w:pPr>
    </w:p>
    <w:p w14:paraId="6CCFF3F2" w14:textId="39855C93" w:rsidR="00F37F45" w:rsidRPr="004E7333" w:rsidRDefault="00F37F45" w:rsidP="008B652E">
      <w:pPr>
        <w:spacing w:after="0" w:line="360" w:lineRule="auto"/>
        <w:jc w:val="both"/>
        <w:rPr>
          <w:rFonts w:ascii="Verdana" w:hAnsi="Verdana" w:cs="Arial"/>
          <w:iCs/>
          <w:sz w:val="22"/>
          <w:szCs w:val="22"/>
        </w:rPr>
      </w:pPr>
      <w:r w:rsidRPr="004E7333">
        <w:rPr>
          <w:rFonts w:ascii="Verdana" w:hAnsi="Verdana" w:cs="Arial"/>
          <w:iCs/>
          <w:sz w:val="22"/>
          <w:szCs w:val="22"/>
        </w:rPr>
        <w:t>La anterior providencia fue discutida y aprobada por la Sala</w:t>
      </w:r>
      <w:r w:rsidR="00836BB0" w:rsidRPr="004E7333">
        <w:rPr>
          <w:rFonts w:ascii="Verdana" w:hAnsi="Verdana" w:cs="Arial"/>
          <w:iCs/>
          <w:sz w:val="22"/>
          <w:szCs w:val="22"/>
        </w:rPr>
        <w:t xml:space="preserve"> de Decisión No. 6</w:t>
      </w:r>
      <w:r w:rsidRPr="004E7333">
        <w:rPr>
          <w:rFonts w:ascii="Verdana" w:hAnsi="Verdana" w:cs="Arial"/>
          <w:iCs/>
          <w:sz w:val="22"/>
          <w:szCs w:val="22"/>
        </w:rPr>
        <w:t xml:space="preserve"> en sesión de la fecha.</w:t>
      </w:r>
    </w:p>
    <w:p w14:paraId="60D53455" w14:textId="77777777" w:rsidR="008B652E" w:rsidRPr="004E7333" w:rsidRDefault="008B652E" w:rsidP="008B652E">
      <w:pPr>
        <w:spacing w:after="0" w:line="360" w:lineRule="auto"/>
        <w:jc w:val="both"/>
        <w:rPr>
          <w:rFonts w:ascii="Verdana" w:hAnsi="Verdana" w:cs="Arial"/>
          <w:b/>
          <w:sz w:val="22"/>
          <w:szCs w:val="22"/>
        </w:rPr>
      </w:pPr>
    </w:p>
    <w:p w14:paraId="0C26AD65" w14:textId="2D7D8EE2" w:rsidR="00F37F45" w:rsidRDefault="00F37F45" w:rsidP="008B652E">
      <w:pPr>
        <w:spacing w:after="0" w:line="360" w:lineRule="auto"/>
        <w:jc w:val="both"/>
        <w:rPr>
          <w:rFonts w:ascii="Verdana" w:hAnsi="Verdana" w:cs="Arial"/>
          <w:b/>
          <w:sz w:val="22"/>
          <w:szCs w:val="22"/>
        </w:rPr>
      </w:pPr>
      <w:r w:rsidRPr="004E7333">
        <w:rPr>
          <w:rFonts w:ascii="Verdana" w:hAnsi="Verdana" w:cs="Arial"/>
          <w:b/>
          <w:sz w:val="22"/>
          <w:szCs w:val="22"/>
        </w:rPr>
        <w:t>Notifíquese y Cúmplase,</w:t>
      </w:r>
    </w:p>
    <w:p w14:paraId="44DF3032" w14:textId="77777777" w:rsidR="009F663D" w:rsidRPr="004E7333" w:rsidRDefault="009F663D" w:rsidP="008B652E">
      <w:pPr>
        <w:spacing w:after="0" w:line="360" w:lineRule="auto"/>
        <w:jc w:val="both"/>
        <w:rPr>
          <w:rFonts w:ascii="Verdana" w:hAnsi="Verdana" w:cs="Arial"/>
          <w:b/>
          <w:iCs/>
          <w:sz w:val="22"/>
          <w:szCs w:val="22"/>
        </w:rPr>
      </w:pPr>
    </w:p>
    <w:p w14:paraId="4055C9F1" w14:textId="4C3D4573" w:rsidR="00F37F45" w:rsidRPr="004E7333" w:rsidRDefault="00F37F45" w:rsidP="17F4A23B">
      <w:pPr>
        <w:autoSpaceDE w:val="0"/>
        <w:autoSpaceDN w:val="0"/>
        <w:adjustRightInd w:val="0"/>
        <w:jc w:val="center"/>
        <w:rPr>
          <w:rFonts w:ascii="Verdana" w:hAnsi="Verdana"/>
          <w:sz w:val="22"/>
          <w:szCs w:val="22"/>
        </w:rPr>
      </w:pPr>
    </w:p>
    <w:p w14:paraId="363101B6" w14:textId="77777777" w:rsidR="00F37F45" w:rsidRPr="004E7333" w:rsidRDefault="00F37F45" w:rsidP="00F37F45">
      <w:pPr>
        <w:autoSpaceDE w:val="0"/>
        <w:autoSpaceDN w:val="0"/>
        <w:adjustRightInd w:val="0"/>
        <w:jc w:val="center"/>
        <w:rPr>
          <w:rFonts w:ascii="Verdana" w:hAnsi="Verdana" w:cs="Arial"/>
          <w:b/>
          <w:bCs/>
          <w:sz w:val="22"/>
          <w:szCs w:val="22"/>
        </w:rPr>
      </w:pPr>
      <w:r w:rsidRPr="004E7333">
        <w:rPr>
          <w:rFonts w:ascii="Verdana" w:hAnsi="Verdana" w:cs="Arial"/>
          <w:b/>
          <w:bCs/>
          <w:sz w:val="22"/>
          <w:szCs w:val="22"/>
        </w:rPr>
        <w:t>FÉLIX ALBERTO RODRIGUEZ RIVEROS</w:t>
      </w:r>
    </w:p>
    <w:p w14:paraId="111B70D2" w14:textId="77777777" w:rsidR="00F37F45" w:rsidRPr="004E7333" w:rsidRDefault="00F37F45" w:rsidP="00F37F45">
      <w:pPr>
        <w:autoSpaceDE w:val="0"/>
        <w:autoSpaceDN w:val="0"/>
        <w:adjustRightInd w:val="0"/>
        <w:jc w:val="center"/>
        <w:rPr>
          <w:rFonts w:ascii="Verdana" w:hAnsi="Verdana" w:cs="Arial"/>
          <w:sz w:val="22"/>
          <w:szCs w:val="22"/>
        </w:rPr>
      </w:pPr>
      <w:r w:rsidRPr="004E7333">
        <w:rPr>
          <w:rFonts w:ascii="Verdana" w:hAnsi="Verdana" w:cs="Arial"/>
          <w:sz w:val="22"/>
          <w:szCs w:val="22"/>
        </w:rPr>
        <w:lastRenderedPageBreak/>
        <w:t>Magistrado</w:t>
      </w:r>
    </w:p>
    <w:p w14:paraId="64C3E9A0" w14:textId="4148BB91" w:rsidR="00F37F45" w:rsidRDefault="00F37F45" w:rsidP="00F37F45">
      <w:pPr>
        <w:autoSpaceDE w:val="0"/>
        <w:autoSpaceDN w:val="0"/>
        <w:adjustRightInd w:val="0"/>
        <w:spacing w:line="360" w:lineRule="auto"/>
        <w:jc w:val="center"/>
        <w:rPr>
          <w:rFonts w:ascii="Verdana" w:hAnsi="Verdana" w:cs="Arial"/>
          <w:sz w:val="22"/>
          <w:szCs w:val="22"/>
        </w:rPr>
      </w:pPr>
    </w:p>
    <w:p w14:paraId="1E507581" w14:textId="77777777" w:rsidR="009F663D" w:rsidRPr="004E7333" w:rsidRDefault="009F663D" w:rsidP="00F37F45">
      <w:pPr>
        <w:autoSpaceDE w:val="0"/>
        <w:autoSpaceDN w:val="0"/>
        <w:adjustRightInd w:val="0"/>
        <w:spacing w:line="360" w:lineRule="auto"/>
        <w:jc w:val="center"/>
        <w:rPr>
          <w:rFonts w:ascii="Verdana" w:hAnsi="Verdana" w:cs="Arial"/>
          <w:sz w:val="22"/>
          <w:szCs w:val="22"/>
        </w:rPr>
      </w:pPr>
    </w:p>
    <w:p w14:paraId="42404C46" w14:textId="77777777" w:rsidR="00F37F45" w:rsidRPr="004E7333" w:rsidRDefault="00F37F45" w:rsidP="00F37F45">
      <w:pPr>
        <w:autoSpaceDE w:val="0"/>
        <w:autoSpaceDN w:val="0"/>
        <w:adjustRightInd w:val="0"/>
        <w:jc w:val="center"/>
        <w:rPr>
          <w:rFonts w:ascii="Verdana" w:hAnsi="Verdana"/>
          <w:b/>
          <w:bCs/>
          <w:sz w:val="22"/>
          <w:szCs w:val="22"/>
        </w:rPr>
      </w:pPr>
      <w:r w:rsidRPr="004E7333">
        <w:rPr>
          <w:rFonts w:ascii="Verdana" w:hAnsi="Verdana"/>
          <w:b/>
          <w:bCs/>
          <w:sz w:val="22"/>
          <w:szCs w:val="22"/>
        </w:rPr>
        <w:t>FABIO IVÁN AFANADOR GARCÍA</w:t>
      </w:r>
    </w:p>
    <w:p w14:paraId="37BAE34F" w14:textId="77777777" w:rsidR="00F37F45" w:rsidRPr="004E7333" w:rsidRDefault="00F37F45" w:rsidP="00F37F45">
      <w:pPr>
        <w:autoSpaceDE w:val="0"/>
        <w:autoSpaceDN w:val="0"/>
        <w:adjustRightInd w:val="0"/>
        <w:spacing w:line="360" w:lineRule="auto"/>
        <w:jc w:val="center"/>
        <w:rPr>
          <w:rFonts w:ascii="Verdana" w:hAnsi="Verdana"/>
          <w:sz w:val="22"/>
          <w:szCs w:val="22"/>
        </w:rPr>
      </w:pPr>
      <w:r w:rsidRPr="004E7333">
        <w:rPr>
          <w:rFonts w:ascii="Verdana" w:hAnsi="Verdana"/>
          <w:sz w:val="22"/>
          <w:szCs w:val="22"/>
        </w:rPr>
        <w:t>Magistrado</w:t>
      </w:r>
    </w:p>
    <w:p w14:paraId="17AF2B4A" w14:textId="333CBB60" w:rsidR="00F37F45" w:rsidRPr="004E7333" w:rsidRDefault="00F37F45" w:rsidP="00F37F45">
      <w:pPr>
        <w:autoSpaceDE w:val="0"/>
        <w:autoSpaceDN w:val="0"/>
        <w:adjustRightInd w:val="0"/>
        <w:spacing w:line="360" w:lineRule="auto"/>
        <w:jc w:val="center"/>
        <w:rPr>
          <w:rFonts w:ascii="Verdana" w:hAnsi="Verdana"/>
          <w:sz w:val="22"/>
          <w:szCs w:val="22"/>
        </w:rPr>
      </w:pPr>
    </w:p>
    <w:p w14:paraId="3BED27E5" w14:textId="77777777" w:rsidR="00F37F45" w:rsidRPr="004E7333" w:rsidRDefault="00F37F45" w:rsidP="00F37F45">
      <w:pPr>
        <w:autoSpaceDE w:val="0"/>
        <w:autoSpaceDN w:val="0"/>
        <w:adjustRightInd w:val="0"/>
        <w:spacing w:line="360" w:lineRule="auto"/>
        <w:jc w:val="center"/>
        <w:rPr>
          <w:rFonts w:ascii="Verdana" w:hAnsi="Verdana"/>
          <w:sz w:val="22"/>
          <w:szCs w:val="22"/>
        </w:rPr>
      </w:pPr>
    </w:p>
    <w:p w14:paraId="7A4228C1" w14:textId="77777777" w:rsidR="00F37F45" w:rsidRPr="004E7333" w:rsidRDefault="00F37F45" w:rsidP="00F37F45">
      <w:pPr>
        <w:autoSpaceDE w:val="0"/>
        <w:autoSpaceDN w:val="0"/>
        <w:adjustRightInd w:val="0"/>
        <w:jc w:val="center"/>
        <w:rPr>
          <w:rFonts w:ascii="Verdana" w:hAnsi="Verdana"/>
          <w:b/>
          <w:bCs/>
          <w:sz w:val="22"/>
          <w:szCs w:val="22"/>
        </w:rPr>
      </w:pPr>
      <w:r w:rsidRPr="004E7333">
        <w:rPr>
          <w:rFonts w:ascii="Verdana" w:hAnsi="Verdana"/>
          <w:b/>
          <w:bCs/>
          <w:sz w:val="22"/>
          <w:szCs w:val="22"/>
        </w:rPr>
        <w:t>LUIS ERNESTO ARCINIEGAS TRIANA</w:t>
      </w:r>
    </w:p>
    <w:p w14:paraId="57227B6F" w14:textId="6C777798" w:rsidR="00F37F45" w:rsidRPr="004E7333" w:rsidRDefault="00F37F45" w:rsidP="00F37F45">
      <w:pPr>
        <w:pStyle w:val="Ttulo5"/>
        <w:rPr>
          <w:i w:val="0"/>
        </w:rPr>
      </w:pPr>
      <w:r w:rsidRPr="004E7333">
        <w:rPr>
          <w:i w:val="0"/>
        </w:rPr>
        <w:t>Magistrado</w:t>
      </w:r>
    </w:p>
    <w:p w14:paraId="3E33FCCD" w14:textId="6B76249A" w:rsidR="008B652E" w:rsidRPr="004E7333" w:rsidRDefault="008B652E" w:rsidP="008B652E">
      <w:pPr>
        <w:rPr>
          <w:rFonts w:ascii="Verdana" w:hAnsi="Verdana"/>
          <w:sz w:val="22"/>
          <w:szCs w:val="22"/>
        </w:rPr>
      </w:pPr>
    </w:p>
    <w:sectPr w:rsidR="008B652E" w:rsidRPr="004E7333" w:rsidSect="008F0303">
      <w:headerReference w:type="even" r:id="rId17"/>
      <w:headerReference w:type="default" r:id="rId18"/>
      <w:footerReference w:type="default" r:id="rId19"/>
      <w:pgSz w:w="12242" w:h="18722" w:code="131"/>
      <w:pgMar w:top="1418" w:right="1701" w:bottom="1418"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DDF7F" w14:textId="77777777" w:rsidR="00F634E3" w:rsidRDefault="00F634E3" w:rsidP="004953EF">
      <w:pPr>
        <w:spacing w:after="0" w:line="240" w:lineRule="auto"/>
      </w:pPr>
      <w:r>
        <w:separator/>
      </w:r>
    </w:p>
  </w:endnote>
  <w:endnote w:type="continuationSeparator" w:id="0">
    <w:p w14:paraId="64251B66" w14:textId="77777777" w:rsidR="00F634E3" w:rsidRDefault="00F634E3" w:rsidP="00495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courie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12287"/>
      <w:docPartObj>
        <w:docPartGallery w:val="Page Numbers (Bottom of Page)"/>
        <w:docPartUnique/>
      </w:docPartObj>
    </w:sdtPr>
    <w:sdtEndPr/>
    <w:sdtContent>
      <w:p w14:paraId="2847A633" w14:textId="435CDD76" w:rsidR="001012AB" w:rsidRDefault="001012AB">
        <w:pPr>
          <w:pStyle w:val="Piedepgina"/>
          <w:jc w:val="right"/>
        </w:pPr>
        <w:r>
          <w:fldChar w:fldCharType="begin"/>
        </w:r>
        <w:r>
          <w:instrText>PAGE   \* MERGEFORMAT</w:instrText>
        </w:r>
        <w:r>
          <w:fldChar w:fldCharType="separate"/>
        </w:r>
        <w:r w:rsidR="001E7854">
          <w:rPr>
            <w:noProof/>
          </w:rPr>
          <w:t>20</w:t>
        </w:r>
        <w:r>
          <w:fldChar w:fldCharType="end"/>
        </w:r>
      </w:p>
    </w:sdtContent>
  </w:sdt>
  <w:p w14:paraId="50F40DEB" w14:textId="77777777" w:rsidR="001012AB" w:rsidRDefault="001012A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DE97C" w14:textId="77777777" w:rsidR="00F634E3" w:rsidRDefault="00F634E3" w:rsidP="004953EF">
      <w:pPr>
        <w:spacing w:after="0" w:line="240" w:lineRule="auto"/>
      </w:pPr>
      <w:r>
        <w:separator/>
      </w:r>
    </w:p>
  </w:footnote>
  <w:footnote w:type="continuationSeparator" w:id="0">
    <w:p w14:paraId="3BDE365B" w14:textId="77777777" w:rsidR="00F634E3" w:rsidRDefault="00F634E3" w:rsidP="004953EF">
      <w:pPr>
        <w:spacing w:after="0" w:line="240" w:lineRule="auto"/>
      </w:pPr>
      <w:r>
        <w:continuationSeparator/>
      </w:r>
    </w:p>
  </w:footnote>
  <w:footnote w:id="1">
    <w:p w14:paraId="2B5ED33C" w14:textId="4B9F0BB3" w:rsidR="5BB53752" w:rsidRDefault="5BB53752">
      <w:r>
        <w:footnoteRef/>
      </w:r>
      <w:r>
        <w:t xml:space="preserve"> Mediante auto de 03 de septiembre de 2020.</w:t>
      </w:r>
    </w:p>
  </w:footnote>
  <w:footnote w:id="2">
    <w:p w14:paraId="7957B8D3" w14:textId="77777777" w:rsidR="001012AB" w:rsidRDefault="001012AB" w:rsidP="00F37F45">
      <w:pPr>
        <w:pStyle w:val="Textonotapie"/>
        <w:jc w:val="both"/>
        <w:rPr>
          <w:rFonts w:ascii="Verdana" w:hAnsi="Verdana"/>
          <w:sz w:val="18"/>
          <w:szCs w:val="18"/>
          <w:lang w:val="es-CO"/>
        </w:rPr>
      </w:pPr>
      <w:r>
        <w:rPr>
          <w:rStyle w:val="Refdenotaalpie"/>
          <w:rFonts w:ascii="Verdana" w:hAnsi="Verdana"/>
          <w:sz w:val="18"/>
          <w:szCs w:val="18"/>
        </w:rPr>
        <w:footnoteRef/>
      </w:r>
      <w:r>
        <w:rPr>
          <w:rFonts w:ascii="Verdana" w:hAnsi="Verdana"/>
          <w:sz w:val="18"/>
          <w:szCs w:val="18"/>
        </w:rPr>
        <w:t xml:space="preserve"> </w:t>
      </w:r>
      <w:r>
        <w:rPr>
          <w:rFonts w:ascii="Verdana" w:hAnsi="Verdana"/>
          <w:sz w:val="18"/>
          <w:szCs w:val="18"/>
          <w:lang w:val="es-CO"/>
        </w:rPr>
        <w:t>Consejo de Estado, Sala Plena de lo contencioso Administrativo, Sentencia de 5 de marzo de 2012, expediente 11001031500020100036900 (CA). C.P. Hugo Fernando Batidas Bárcenas.</w:t>
      </w:r>
    </w:p>
  </w:footnote>
  <w:footnote w:id="3">
    <w:p w14:paraId="355A603A" w14:textId="77777777" w:rsidR="001012AB" w:rsidRDefault="001012AB" w:rsidP="00F37F45">
      <w:pPr>
        <w:pStyle w:val="Textonotapie"/>
        <w:jc w:val="both"/>
        <w:rPr>
          <w:rFonts w:ascii="Verdana" w:hAnsi="Verdana"/>
          <w:sz w:val="18"/>
        </w:rPr>
      </w:pPr>
      <w:r>
        <w:rPr>
          <w:rStyle w:val="Refdenotaalpie"/>
          <w:rFonts w:ascii="Verdana" w:hAnsi="Verdana"/>
          <w:sz w:val="18"/>
        </w:rPr>
        <w:footnoteRef/>
      </w:r>
      <w:r>
        <w:rPr>
          <w:rFonts w:ascii="Verdana" w:hAnsi="Verdana"/>
          <w:sz w:val="18"/>
        </w:rPr>
        <w:t xml:space="preserve"> Consejo de Estado, Sala de lo Contencioso Administrativo, Sala Especial de Decisión N.° 19. Auto de 20 de mayo de 2020. </w:t>
      </w:r>
      <w:proofErr w:type="spellStart"/>
      <w:r>
        <w:rPr>
          <w:rFonts w:ascii="Verdana" w:hAnsi="Verdana"/>
          <w:sz w:val="18"/>
        </w:rPr>
        <w:t>Exp</w:t>
      </w:r>
      <w:proofErr w:type="spellEnd"/>
      <w:r>
        <w:rPr>
          <w:rFonts w:ascii="Verdana" w:hAnsi="Verdana"/>
          <w:sz w:val="18"/>
        </w:rPr>
        <w:t>. 11001-03-15-000-202001958-</w:t>
      </w:r>
      <w:proofErr w:type="gramStart"/>
      <w:r>
        <w:rPr>
          <w:rFonts w:ascii="Verdana" w:hAnsi="Verdana"/>
          <w:sz w:val="18"/>
        </w:rPr>
        <w:t>00  C.</w:t>
      </w:r>
      <w:proofErr w:type="gramEnd"/>
      <w:r>
        <w:rPr>
          <w:rFonts w:ascii="Verdana" w:hAnsi="Verdana"/>
          <w:sz w:val="18"/>
        </w:rPr>
        <w:t xml:space="preserve"> P. WILLIAM HERNÁNDEZ GÓMEZ. </w:t>
      </w:r>
    </w:p>
  </w:footnote>
  <w:footnote w:id="4">
    <w:p w14:paraId="04D30C50" w14:textId="77777777" w:rsidR="001012AB" w:rsidRDefault="001012AB" w:rsidP="00C16863">
      <w:pPr>
        <w:pStyle w:val="Textonotapie"/>
        <w:jc w:val="both"/>
      </w:pPr>
      <w:r>
        <w:rPr>
          <w:rStyle w:val="Refdenotaalpie"/>
        </w:rPr>
        <w:footnoteRef/>
      </w:r>
      <w:r>
        <w:t xml:space="preserve"> </w:t>
      </w:r>
      <w:r>
        <w:rPr>
          <w:rFonts w:ascii="Verdana" w:hAnsi="Verdana"/>
          <w:sz w:val="18"/>
        </w:rPr>
        <w:t xml:space="preserve">Consejo de Estado. Auto del 29 de abril de 2020. </w:t>
      </w:r>
      <w:proofErr w:type="spellStart"/>
      <w:r>
        <w:rPr>
          <w:rFonts w:ascii="Verdana" w:hAnsi="Verdana"/>
          <w:sz w:val="18"/>
        </w:rPr>
        <w:t>Exp</w:t>
      </w:r>
      <w:proofErr w:type="spellEnd"/>
      <w:r>
        <w:rPr>
          <w:rFonts w:ascii="Verdana" w:hAnsi="Verdana"/>
          <w:sz w:val="18"/>
        </w:rPr>
        <w:t>. 2020-01014. Consejera Ponente Stella Jeannette Carvajal Basto.</w:t>
      </w:r>
    </w:p>
  </w:footnote>
  <w:footnote w:id="5">
    <w:p w14:paraId="7B37A570" w14:textId="7ECFAE78" w:rsidR="00B82CA5" w:rsidRPr="00B82CA5" w:rsidRDefault="00B82CA5">
      <w:pPr>
        <w:pStyle w:val="Textonotapie"/>
        <w:rPr>
          <w:rFonts w:ascii="Arial" w:hAnsi="Arial" w:cs="Arial"/>
          <w:b/>
          <w:bCs/>
          <w:sz w:val="14"/>
          <w:szCs w:val="14"/>
        </w:rPr>
      </w:pPr>
      <w:r>
        <w:rPr>
          <w:rStyle w:val="Refdenotaalpie"/>
        </w:rPr>
        <w:footnoteRef/>
      </w:r>
      <w:r>
        <w:t xml:space="preserve"> </w:t>
      </w:r>
      <w:r w:rsidRPr="00B82CA5">
        <w:rPr>
          <w:rStyle w:val="Textoennegrita"/>
          <w:rFonts w:ascii="Arial" w:hAnsi="Arial" w:cs="Arial"/>
          <w:b w:val="0"/>
          <w:bCs w:val="0"/>
          <w:sz w:val="14"/>
          <w:szCs w:val="14"/>
          <w:shd w:val="clear" w:color="auto" w:fill="FFFFFF"/>
        </w:rPr>
        <w:t>Boletín No. 116 (complemento del Boletín de Prensa No 115)</w:t>
      </w:r>
    </w:p>
  </w:footnote>
  <w:footnote w:id="6">
    <w:p w14:paraId="255CDD6C" w14:textId="57B70FF4" w:rsidR="6A9E97DE" w:rsidRDefault="6A9E97DE" w:rsidP="6A9E97DE">
      <w:pPr>
        <w:rPr>
          <w:rFonts w:ascii="Arial" w:eastAsia="Arial" w:hAnsi="Arial" w:cs="Arial"/>
          <w:sz w:val="14"/>
          <w:szCs w:val="14"/>
        </w:rPr>
      </w:pPr>
      <w:r>
        <w:footnoteRef/>
      </w:r>
      <w:r>
        <w:t xml:space="preserve"> </w:t>
      </w:r>
      <w:r w:rsidRPr="6A9E97DE">
        <w:rPr>
          <w:rFonts w:eastAsia="Times New Roman"/>
        </w:rPr>
        <w:t>D</w:t>
      </w:r>
      <w:r w:rsidRPr="6A9E97DE">
        <w:rPr>
          <w:rFonts w:ascii="Arial" w:eastAsia="Arial" w:hAnsi="Arial" w:cs="Arial"/>
          <w:sz w:val="14"/>
          <w:szCs w:val="14"/>
        </w:rPr>
        <w:t>eclarado exequible por la Corte Constitucional a través de la sentencia C-145 de 2020.</w:t>
      </w:r>
    </w:p>
  </w:footnote>
  <w:footnote w:id="7">
    <w:p w14:paraId="4ECA587E" w14:textId="7ECFAE78" w:rsidR="5BB53752" w:rsidRDefault="5BB53752" w:rsidP="5BB53752">
      <w:pPr>
        <w:pStyle w:val="Textonotapie"/>
        <w:rPr>
          <w:rFonts w:ascii="Arial" w:hAnsi="Arial" w:cs="Arial"/>
          <w:b/>
          <w:bCs/>
          <w:sz w:val="14"/>
          <w:szCs w:val="14"/>
        </w:rPr>
      </w:pPr>
      <w:r w:rsidRPr="5BB53752">
        <w:rPr>
          <w:rStyle w:val="Refdenotaalpie"/>
        </w:rPr>
        <w:footnoteRef/>
      </w:r>
      <w:r>
        <w:t xml:space="preserve"> </w:t>
      </w:r>
      <w:r w:rsidRPr="5BB53752">
        <w:rPr>
          <w:rStyle w:val="Textoennegrita"/>
          <w:rFonts w:ascii="Arial" w:hAnsi="Arial" w:cs="Arial"/>
          <w:b w:val="0"/>
          <w:bCs w:val="0"/>
          <w:sz w:val="14"/>
          <w:szCs w:val="14"/>
        </w:rPr>
        <w:t>Boletín No. 116 (complemento del Boletín de Prensa No 115)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1012AB" w:rsidRDefault="001012AB" w:rsidP="00A21EC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CB595B" w14:textId="77777777" w:rsidR="001012AB" w:rsidRDefault="001012AB" w:rsidP="00A21EC5">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52294" w14:textId="77777777" w:rsidR="001012AB" w:rsidRPr="00346497" w:rsidRDefault="001012AB" w:rsidP="00A21EC5">
    <w:pPr>
      <w:spacing w:line="276" w:lineRule="auto"/>
      <w:ind w:left="-426" w:right="-81"/>
      <w:jc w:val="right"/>
      <w:rPr>
        <w:rFonts w:ascii="Verdana" w:hAnsi="Verdana"/>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71B5"/>
    <w:multiLevelType w:val="hybridMultilevel"/>
    <w:tmpl w:val="F59872A8"/>
    <w:lvl w:ilvl="0" w:tplc="03844C32">
      <w:start w:val="1"/>
      <w:numFmt w:val="upperLetter"/>
      <w:lvlText w:val="%1."/>
      <w:lvlJc w:val="left"/>
      <w:pPr>
        <w:ind w:left="4897" w:hanging="360"/>
      </w:pPr>
      <w:rPr>
        <w:rFonts w:hint="default"/>
        <w:b/>
        <w:bCs/>
      </w:rPr>
    </w:lvl>
    <w:lvl w:ilvl="1" w:tplc="240A0019" w:tentative="1">
      <w:start w:val="1"/>
      <w:numFmt w:val="lowerLetter"/>
      <w:lvlText w:val="%2."/>
      <w:lvlJc w:val="left"/>
      <w:pPr>
        <w:ind w:left="5617" w:hanging="360"/>
      </w:pPr>
    </w:lvl>
    <w:lvl w:ilvl="2" w:tplc="240A001B" w:tentative="1">
      <w:start w:val="1"/>
      <w:numFmt w:val="lowerRoman"/>
      <w:lvlText w:val="%3."/>
      <w:lvlJc w:val="right"/>
      <w:pPr>
        <w:ind w:left="6337" w:hanging="180"/>
      </w:pPr>
    </w:lvl>
    <w:lvl w:ilvl="3" w:tplc="240A000F" w:tentative="1">
      <w:start w:val="1"/>
      <w:numFmt w:val="decimal"/>
      <w:lvlText w:val="%4."/>
      <w:lvlJc w:val="left"/>
      <w:pPr>
        <w:ind w:left="7057" w:hanging="360"/>
      </w:pPr>
    </w:lvl>
    <w:lvl w:ilvl="4" w:tplc="240A0019" w:tentative="1">
      <w:start w:val="1"/>
      <w:numFmt w:val="lowerLetter"/>
      <w:lvlText w:val="%5."/>
      <w:lvlJc w:val="left"/>
      <w:pPr>
        <w:ind w:left="7777" w:hanging="360"/>
      </w:pPr>
    </w:lvl>
    <w:lvl w:ilvl="5" w:tplc="240A001B" w:tentative="1">
      <w:start w:val="1"/>
      <w:numFmt w:val="lowerRoman"/>
      <w:lvlText w:val="%6."/>
      <w:lvlJc w:val="right"/>
      <w:pPr>
        <w:ind w:left="8497" w:hanging="180"/>
      </w:pPr>
    </w:lvl>
    <w:lvl w:ilvl="6" w:tplc="240A000F" w:tentative="1">
      <w:start w:val="1"/>
      <w:numFmt w:val="decimal"/>
      <w:lvlText w:val="%7."/>
      <w:lvlJc w:val="left"/>
      <w:pPr>
        <w:ind w:left="9217" w:hanging="360"/>
      </w:pPr>
    </w:lvl>
    <w:lvl w:ilvl="7" w:tplc="240A0019" w:tentative="1">
      <w:start w:val="1"/>
      <w:numFmt w:val="lowerLetter"/>
      <w:lvlText w:val="%8."/>
      <w:lvlJc w:val="left"/>
      <w:pPr>
        <w:ind w:left="9937" w:hanging="360"/>
      </w:pPr>
    </w:lvl>
    <w:lvl w:ilvl="8" w:tplc="240A001B" w:tentative="1">
      <w:start w:val="1"/>
      <w:numFmt w:val="lowerRoman"/>
      <w:lvlText w:val="%9."/>
      <w:lvlJc w:val="right"/>
      <w:pPr>
        <w:ind w:left="10657" w:hanging="180"/>
      </w:pPr>
    </w:lvl>
  </w:abstractNum>
  <w:abstractNum w:abstractNumId="1" w15:restartNumberingAfterBreak="0">
    <w:nsid w:val="03CD0972"/>
    <w:multiLevelType w:val="hybridMultilevel"/>
    <w:tmpl w:val="DEB67FD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2B5E5A"/>
    <w:multiLevelType w:val="hybridMultilevel"/>
    <w:tmpl w:val="E7FE8186"/>
    <w:lvl w:ilvl="0" w:tplc="DF348FCC">
      <w:start w:val="1"/>
      <w:numFmt w:val="lowerRoman"/>
      <w:lvlText w:val="(%1)"/>
      <w:lvlJc w:val="left"/>
      <w:pPr>
        <w:ind w:left="1155" w:hanging="1080"/>
      </w:pPr>
      <w:rPr>
        <w:rFonts w:hint="default"/>
      </w:rPr>
    </w:lvl>
    <w:lvl w:ilvl="1" w:tplc="240A0019">
      <w:start w:val="1"/>
      <w:numFmt w:val="lowerLetter"/>
      <w:lvlText w:val="%2."/>
      <w:lvlJc w:val="left"/>
      <w:pPr>
        <w:ind w:left="1155" w:hanging="360"/>
      </w:pPr>
    </w:lvl>
    <w:lvl w:ilvl="2" w:tplc="240A001B" w:tentative="1">
      <w:start w:val="1"/>
      <w:numFmt w:val="lowerRoman"/>
      <w:lvlText w:val="%3."/>
      <w:lvlJc w:val="right"/>
      <w:pPr>
        <w:ind w:left="1875" w:hanging="180"/>
      </w:pPr>
    </w:lvl>
    <w:lvl w:ilvl="3" w:tplc="240A000F" w:tentative="1">
      <w:start w:val="1"/>
      <w:numFmt w:val="decimal"/>
      <w:lvlText w:val="%4."/>
      <w:lvlJc w:val="left"/>
      <w:pPr>
        <w:ind w:left="2595" w:hanging="360"/>
      </w:pPr>
    </w:lvl>
    <w:lvl w:ilvl="4" w:tplc="240A0019" w:tentative="1">
      <w:start w:val="1"/>
      <w:numFmt w:val="lowerLetter"/>
      <w:lvlText w:val="%5."/>
      <w:lvlJc w:val="left"/>
      <w:pPr>
        <w:ind w:left="3315" w:hanging="360"/>
      </w:pPr>
    </w:lvl>
    <w:lvl w:ilvl="5" w:tplc="240A001B" w:tentative="1">
      <w:start w:val="1"/>
      <w:numFmt w:val="lowerRoman"/>
      <w:lvlText w:val="%6."/>
      <w:lvlJc w:val="right"/>
      <w:pPr>
        <w:ind w:left="4035" w:hanging="180"/>
      </w:pPr>
    </w:lvl>
    <w:lvl w:ilvl="6" w:tplc="240A000F" w:tentative="1">
      <w:start w:val="1"/>
      <w:numFmt w:val="decimal"/>
      <w:lvlText w:val="%7."/>
      <w:lvlJc w:val="left"/>
      <w:pPr>
        <w:ind w:left="4755" w:hanging="360"/>
      </w:pPr>
    </w:lvl>
    <w:lvl w:ilvl="7" w:tplc="240A0019" w:tentative="1">
      <w:start w:val="1"/>
      <w:numFmt w:val="lowerLetter"/>
      <w:lvlText w:val="%8."/>
      <w:lvlJc w:val="left"/>
      <w:pPr>
        <w:ind w:left="5475" w:hanging="360"/>
      </w:pPr>
    </w:lvl>
    <w:lvl w:ilvl="8" w:tplc="240A001B" w:tentative="1">
      <w:start w:val="1"/>
      <w:numFmt w:val="lowerRoman"/>
      <w:lvlText w:val="%9."/>
      <w:lvlJc w:val="right"/>
      <w:pPr>
        <w:ind w:left="6195" w:hanging="180"/>
      </w:pPr>
    </w:lvl>
  </w:abstractNum>
  <w:abstractNum w:abstractNumId="3" w15:restartNumberingAfterBreak="0">
    <w:nsid w:val="45B607C0"/>
    <w:multiLevelType w:val="hybridMultilevel"/>
    <w:tmpl w:val="61C8BBFC"/>
    <w:lvl w:ilvl="0" w:tplc="3B0CA550">
      <w:start w:val="3"/>
      <w:numFmt w:val="bullet"/>
      <w:lvlText w:val="-"/>
      <w:lvlJc w:val="left"/>
      <w:pPr>
        <w:ind w:left="720" w:hanging="360"/>
      </w:pPr>
      <w:rPr>
        <w:rFonts w:ascii="Verdana" w:eastAsia="Verdana" w:hAnsi="Verdana" w:cs="Verdan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65006A8"/>
    <w:multiLevelType w:val="hybridMultilevel"/>
    <w:tmpl w:val="4C1C2F48"/>
    <w:lvl w:ilvl="0" w:tplc="A67210D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A9308A4"/>
    <w:multiLevelType w:val="hybridMultilevel"/>
    <w:tmpl w:val="7D78D512"/>
    <w:lvl w:ilvl="0" w:tplc="B38EFEE8">
      <w:start w:val="1"/>
      <w:numFmt w:val="bullet"/>
      <w:lvlText w:val="-"/>
      <w:lvlJc w:val="left"/>
      <w:pPr>
        <w:ind w:left="720" w:hanging="360"/>
      </w:pPr>
      <w:rPr>
        <w:rFonts w:ascii="Calibri" w:hAnsi="Calibri" w:hint="default"/>
      </w:rPr>
    </w:lvl>
    <w:lvl w:ilvl="1" w:tplc="9A22836E">
      <w:start w:val="1"/>
      <w:numFmt w:val="bullet"/>
      <w:lvlText w:val="o"/>
      <w:lvlJc w:val="left"/>
      <w:pPr>
        <w:ind w:left="1440" w:hanging="360"/>
      </w:pPr>
      <w:rPr>
        <w:rFonts w:ascii="Courier New" w:hAnsi="Courier New" w:hint="default"/>
      </w:rPr>
    </w:lvl>
    <w:lvl w:ilvl="2" w:tplc="A8B81DE6">
      <w:start w:val="1"/>
      <w:numFmt w:val="bullet"/>
      <w:lvlText w:val=""/>
      <w:lvlJc w:val="left"/>
      <w:pPr>
        <w:ind w:left="2160" w:hanging="360"/>
      </w:pPr>
      <w:rPr>
        <w:rFonts w:ascii="Wingdings" w:hAnsi="Wingdings" w:hint="default"/>
      </w:rPr>
    </w:lvl>
    <w:lvl w:ilvl="3" w:tplc="7D3CFA94">
      <w:start w:val="1"/>
      <w:numFmt w:val="bullet"/>
      <w:lvlText w:val=""/>
      <w:lvlJc w:val="left"/>
      <w:pPr>
        <w:ind w:left="2880" w:hanging="360"/>
      </w:pPr>
      <w:rPr>
        <w:rFonts w:ascii="Symbol" w:hAnsi="Symbol" w:hint="default"/>
      </w:rPr>
    </w:lvl>
    <w:lvl w:ilvl="4" w:tplc="BB40189A">
      <w:start w:val="1"/>
      <w:numFmt w:val="bullet"/>
      <w:lvlText w:val="o"/>
      <w:lvlJc w:val="left"/>
      <w:pPr>
        <w:ind w:left="3600" w:hanging="360"/>
      </w:pPr>
      <w:rPr>
        <w:rFonts w:ascii="Courier New" w:hAnsi="Courier New" w:hint="default"/>
      </w:rPr>
    </w:lvl>
    <w:lvl w:ilvl="5" w:tplc="14DC7C86">
      <w:start w:val="1"/>
      <w:numFmt w:val="bullet"/>
      <w:lvlText w:val=""/>
      <w:lvlJc w:val="left"/>
      <w:pPr>
        <w:ind w:left="4320" w:hanging="360"/>
      </w:pPr>
      <w:rPr>
        <w:rFonts w:ascii="Wingdings" w:hAnsi="Wingdings" w:hint="default"/>
      </w:rPr>
    </w:lvl>
    <w:lvl w:ilvl="6" w:tplc="BAE2E930">
      <w:start w:val="1"/>
      <w:numFmt w:val="bullet"/>
      <w:lvlText w:val=""/>
      <w:lvlJc w:val="left"/>
      <w:pPr>
        <w:ind w:left="5040" w:hanging="360"/>
      </w:pPr>
      <w:rPr>
        <w:rFonts w:ascii="Symbol" w:hAnsi="Symbol" w:hint="default"/>
      </w:rPr>
    </w:lvl>
    <w:lvl w:ilvl="7" w:tplc="96DA9E04">
      <w:start w:val="1"/>
      <w:numFmt w:val="bullet"/>
      <w:lvlText w:val="o"/>
      <w:lvlJc w:val="left"/>
      <w:pPr>
        <w:ind w:left="5760" w:hanging="360"/>
      </w:pPr>
      <w:rPr>
        <w:rFonts w:ascii="Courier New" w:hAnsi="Courier New" w:hint="default"/>
      </w:rPr>
    </w:lvl>
    <w:lvl w:ilvl="8" w:tplc="736A4D60">
      <w:start w:val="1"/>
      <w:numFmt w:val="bullet"/>
      <w:lvlText w:val=""/>
      <w:lvlJc w:val="left"/>
      <w:pPr>
        <w:ind w:left="6480" w:hanging="360"/>
      </w:pPr>
      <w:rPr>
        <w:rFonts w:ascii="Wingdings" w:hAnsi="Wingdings" w:hint="default"/>
      </w:rPr>
    </w:lvl>
  </w:abstractNum>
  <w:abstractNum w:abstractNumId="6" w15:restartNumberingAfterBreak="0">
    <w:nsid w:val="5B7B44F7"/>
    <w:multiLevelType w:val="hybridMultilevel"/>
    <w:tmpl w:val="F59872A8"/>
    <w:lvl w:ilvl="0" w:tplc="03844C32">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F481B4C"/>
    <w:multiLevelType w:val="hybridMultilevel"/>
    <w:tmpl w:val="A8647070"/>
    <w:lvl w:ilvl="0" w:tplc="A22260D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AE6CC7"/>
    <w:multiLevelType w:val="hybridMultilevel"/>
    <w:tmpl w:val="F59872A8"/>
    <w:lvl w:ilvl="0" w:tplc="03844C32">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03B7450"/>
    <w:multiLevelType w:val="hybridMultilevel"/>
    <w:tmpl w:val="725CB4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91E6C54"/>
    <w:multiLevelType w:val="hybridMultilevel"/>
    <w:tmpl w:val="322E7FA8"/>
    <w:lvl w:ilvl="0" w:tplc="C93EF184">
      <w:start w:val="1"/>
      <w:numFmt w:val="bullet"/>
      <w:lvlText w:val="-"/>
      <w:lvlJc w:val="left"/>
      <w:pPr>
        <w:ind w:left="720" w:hanging="360"/>
      </w:pPr>
      <w:rPr>
        <w:rFonts w:ascii="Calibri" w:hAnsi="Calibri" w:hint="default"/>
      </w:rPr>
    </w:lvl>
    <w:lvl w:ilvl="1" w:tplc="D89C64EA">
      <w:start w:val="1"/>
      <w:numFmt w:val="bullet"/>
      <w:lvlText w:val="o"/>
      <w:lvlJc w:val="left"/>
      <w:pPr>
        <w:ind w:left="1440" w:hanging="360"/>
      </w:pPr>
      <w:rPr>
        <w:rFonts w:ascii="Courier New" w:hAnsi="Courier New" w:hint="default"/>
      </w:rPr>
    </w:lvl>
    <w:lvl w:ilvl="2" w:tplc="C8B6AB74">
      <w:start w:val="1"/>
      <w:numFmt w:val="bullet"/>
      <w:lvlText w:val=""/>
      <w:lvlJc w:val="left"/>
      <w:pPr>
        <w:ind w:left="2160" w:hanging="360"/>
      </w:pPr>
      <w:rPr>
        <w:rFonts w:ascii="Wingdings" w:hAnsi="Wingdings" w:hint="default"/>
      </w:rPr>
    </w:lvl>
    <w:lvl w:ilvl="3" w:tplc="2568526A">
      <w:start w:val="1"/>
      <w:numFmt w:val="bullet"/>
      <w:lvlText w:val=""/>
      <w:lvlJc w:val="left"/>
      <w:pPr>
        <w:ind w:left="2880" w:hanging="360"/>
      </w:pPr>
      <w:rPr>
        <w:rFonts w:ascii="Symbol" w:hAnsi="Symbol" w:hint="default"/>
      </w:rPr>
    </w:lvl>
    <w:lvl w:ilvl="4" w:tplc="386AA76C">
      <w:start w:val="1"/>
      <w:numFmt w:val="bullet"/>
      <w:lvlText w:val="o"/>
      <w:lvlJc w:val="left"/>
      <w:pPr>
        <w:ind w:left="3600" w:hanging="360"/>
      </w:pPr>
      <w:rPr>
        <w:rFonts w:ascii="Courier New" w:hAnsi="Courier New" w:hint="default"/>
      </w:rPr>
    </w:lvl>
    <w:lvl w:ilvl="5" w:tplc="4BA8BAB2">
      <w:start w:val="1"/>
      <w:numFmt w:val="bullet"/>
      <w:lvlText w:val=""/>
      <w:lvlJc w:val="left"/>
      <w:pPr>
        <w:ind w:left="4320" w:hanging="360"/>
      </w:pPr>
      <w:rPr>
        <w:rFonts w:ascii="Wingdings" w:hAnsi="Wingdings" w:hint="default"/>
      </w:rPr>
    </w:lvl>
    <w:lvl w:ilvl="6" w:tplc="DAA0BBC2">
      <w:start w:val="1"/>
      <w:numFmt w:val="bullet"/>
      <w:lvlText w:val=""/>
      <w:lvlJc w:val="left"/>
      <w:pPr>
        <w:ind w:left="5040" w:hanging="360"/>
      </w:pPr>
      <w:rPr>
        <w:rFonts w:ascii="Symbol" w:hAnsi="Symbol" w:hint="default"/>
      </w:rPr>
    </w:lvl>
    <w:lvl w:ilvl="7" w:tplc="B0287A86">
      <w:start w:val="1"/>
      <w:numFmt w:val="bullet"/>
      <w:lvlText w:val="o"/>
      <w:lvlJc w:val="left"/>
      <w:pPr>
        <w:ind w:left="5760" w:hanging="360"/>
      </w:pPr>
      <w:rPr>
        <w:rFonts w:ascii="Courier New" w:hAnsi="Courier New" w:hint="default"/>
      </w:rPr>
    </w:lvl>
    <w:lvl w:ilvl="8" w:tplc="D018D132">
      <w:start w:val="1"/>
      <w:numFmt w:val="bullet"/>
      <w:lvlText w:val=""/>
      <w:lvlJc w:val="left"/>
      <w:pPr>
        <w:ind w:left="6480" w:hanging="360"/>
      </w:pPr>
      <w:rPr>
        <w:rFonts w:ascii="Wingdings" w:hAnsi="Wingdings" w:hint="default"/>
      </w:rPr>
    </w:lvl>
  </w:abstractNum>
  <w:abstractNum w:abstractNumId="11" w15:restartNumberingAfterBreak="0">
    <w:nsid w:val="6A2965E1"/>
    <w:multiLevelType w:val="hybridMultilevel"/>
    <w:tmpl w:val="61846400"/>
    <w:lvl w:ilvl="0" w:tplc="B30AFFE4">
      <w:start w:val="1"/>
      <w:numFmt w:val="bullet"/>
      <w:lvlText w:val="-"/>
      <w:lvlJc w:val="left"/>
      <w:pPr>
        <w:ind w:left="720" w:hanging="360"/>
      </w:pPr>
      <w:rPr>
        <w:rFonts w:ascii="Calibri" w:hAnsi="Calibri" w:hint="default"/>
      </w:rPr>
    </w:lvl>
    <w:lvl w:ilvl="1" w:tplc="5B205382">
      <w:start w:val="1"/>
      <w:numFmt w:val="bullet"/>
      <w:lvlText w:val="o"/>
      <w:lvlJc w:val="left"/>
      <w:pPr>
        <w:ind w:left="1440" w:hanging="360"/>
      </w:pPr>
      <w:rPr>
        <w:rFonts w:ascii="Courier New" w:hAnsi="Courier New" w:hint="default"/>
      </w:rPr>
    </w:lvl>
    <w:lvl w:ilvl="2" w:tplc="3A4C002C">
      <w:start w:val="1"/>
      <w:numFmt w:val="bullet"/>
      <w:lvlText w:val=""/>
      <w:lvlJc w:val="left"/>
      <w:pPr>
        <w:ind w:left="2160" w:hanging="360"/>
      </w:pPr>
      <w:rPr>
        <w:rFonts w:ascii="Wingdings" w:hAnsi="Wingdings" w:hint="default"/>
      </w:rPr>
    </w:lvl>
    <w:lvl w:ilvl="3" w:tplc="0FCC6D04">
      <w:start w:val="1"/>
      <w:numFmt w:val="bullet"/>
      <w:lvlText w:val=""/>
      <w:lvlJc w:val="left"/>
      <w:pPr>
        <w:ind w:left="2880" w:hanging="360"/>
      </w:pPr>
      <w:rPr>
        <w:rFonts w:ascii="Symbol" w:hAnsi="Symbol" w:hint="default"/>
      </w:rPr>
    </w:lvl>
    <w:lvl w:ilvl="4" w:tplc="B6DCCD3E">
      <w:start w:val="1"/>
      <w:numFmt w:val="bullet"/>
      <w:lvlText w:val="o"/>
      <w:lvlJc w:val="left"/>
      <w:pPr>
        <w:ind w:left="3600" w:hanging="360"/>
      </w:pPr>
      <w:rPr>
        <w:rFonts w:ascii="Courier New" w:hAnsi="Courier New" w:hint="default"/>
      </w:rPr>
    </w:lvl>
    <w:lvl w:ilvl="5" w:tplc="7818AE30">
      <w:start w:val="1"/>
      <w:numFmt w:val="bullet"/>
      <w:lvlText w:val=""/>
      <w:lvlJc w:val="left"/>
      <w:pPr>
        <w:ind w:left="4320" w:hanging="360"/>
      </w:pPr>
      <w:rPr>
        <w:rFonts w:ascii="Wingdings" w:hAnsi="Wingdings" w:hint="default"/>
      </w:rPr>
    </w:lvl>
    <w:lvl w:ilvl="6" w:tplc="DE609074">
      <w:start w:val="1"/>
      <w:numFmt w:val="bullet"/>
      <w:lvlText w:val=""/>
      <w:lvlJc w:val="left"/>
      <w:pPr>
        <w:ind w:left="5040" w:hanging="360"/>
      </w:pPr>
      <w:rPr>
        <w:rFonts w:ascii="Symbol" w:hAnsi="Symbol" w:hint="default"/>
      </w:rPr>
    </w:lvl>
    <w:lvl w:ilvl="7" w:tplc="21620CBC">
      <w:start w:val="1"/>
      <w:numFmt w:val="bullet"/>
      <w:lvlText w:val="o"/>
      <w:lvlJc w:val="left"/>
      <w:pPr>
        <w:ind w:left="5760" w:hanging="360"/>
      </w:pPr>
      <w:rPr>
        <w:rFonts w:ascii="Courier New" w:hAnsi="Courier New" w:hint="default"/>
      </w:rPr>
    </w:lvl>
    <w:lvl w:ilvl="8" w:tplc="D09EE482">
      <w:start w:val="1"/>
      <w:numFmt w:val="bullet"/>
      <w:lvlText w:val=""/>
      <w:lvlJc w:val="left"/>
      <w:pPr>
        <w:ind w:left="6480" w:hanging="360"/>
      </w:pPr>
      <w:rPr>
        <w:rFonts w:ascii="Wingdings" w:hAnsi="Wingdings" w:hint="default"/>
      </w:rPr>
    </w:lvl>
  </w:abstractNum>
  <w:abstractNum w:abstractNumId="12" w15:restartNumberingAfterBreak="0">
    <w:nsid w:val="74827C5D"/>
    <w:multiLevelType w:val="hybridMultilevel"/>
    <w:tmpl w:val="C276C89E"/>
    <w:lvl w:ilvl="0" w:tplc="0A84CFAE">
      <w:start w:val="1"/>
      <w:numFmt w:val="bullet"/>
      <w:lvlText w:val="-"/>
      <w:lvlJc w:val="left"/>
      <w:pPr>
        <w:ind w:left="720" w:hanging="360"/>
      </w:pPr>
      <w:rPr>
        <w:rFonts w:ascii="Calibri" w:hAnsi="Calibri" w:hint="default"/>
      </w:rPr>
    </w:lvl>
    <w:lvl w:ilvl="1" w:tplc="EA5C8574">
      <w:start w:val="1"/>
      <w:numFmt w:val="bullet"/>
      <w:lvlText w:val="o"/>
      <w:lvlJc w:val="left"/>
      <w:pPr>
        <w:ind w:left="1440" w:hanging="360"/>
      </w:pPr>
      <w:rPr>
        <w:rFonts w:ascii="Courier New" w:hAnsi="Courier New" w:hint="default"/>
      </w:rPr>
    </w:lvl>
    <w:lvl w:ilvl="2" w:tplc="4176BB2C">
      <w:start w:val="1"/>
      <w:numFmt w:val="bullet"/>
      <w:lvlText w:val=""/>
      <w:lvlJc w:val="left"/>
      <w:pPr>
        <w:ind w:left="2160" w:hanging="360"/>
      </w:pPr>
      <w:rPr>
        <w:rFonts w:ascii="Wingdings" w:hAnsi="Wingdings" w:hint="default"/>
      </w:rPr>
    </w:lvl>
    <w:lvl w:ilvl="3" w:tplc="012082BE">
      <w:start w:val="1"/>
      <w:numFmt w:val="bullet"/>
      <w:lvlText w:val=""/>
      <w:lvlJc w:val="left"/>
      <w:pPr>
        <w:ind w:left="2880" w:hanging="360"/>
      </w:pPr>
      <w:rPr>
        <w:rFonts w:ascii="Symbol" w:hAnsi="Symbol" w:hint="default"/>
      </w:rPr>
    </w:lvl>
    <w:lvl w:ilvl="4" w:tplc="51689CE2">
      <w:start w:val="1"/>
      <w:numFmt w:val="bullet"/>
      <w:lvlText w:val="o"/>
      <w:lvlJc w:val="left"/>
      <w:pPr>
        <w:ind w:left="3600" w:hanging="360"/>
      </w:pPr>
      <w:rPr>
        <w:rFonts w:ascii="Courier New" w:hAnsi="Courier New" w:hint="default"/>
      </w:rPr>
    </w:lvl>
    <w:lvl w:ilvl="5" w:tplc="FF4CD290">
      <w:start w:val="1"/>
      <w:numFmt w:val="bullet"/>
      <w:lvlText w:val=""/>
      <w:lvlJc w:val="left"/>
      <w:pPr>
        <w:ind w:left="4320" w:hanging="360"/>
      </w:pPr>
      <w:rPr>
        <w:rFonts w:ascii="Wingdings" w:hAnsi="Wingdings" w:hint="default"/>
      </w:rPr>
    </w:lvl>
    <w:lvl w:ilvl="6" w:tplc="72AA874E">
      <w:start w:val="1"/>
      <w:numFmt w:val="bullet"/>
      <w:lvlText w:val=""/>
      <w:lvlJc w:val="left"/>
      <w:pPr>
        <w:ind w:left="5040" w:hanging="360"/>
      </w:pPr>
      <w:rPr>
        <w:rFonts w:ascii="Symbol" w:hAnsi="Symbol" w:hint="default"/>
      </w:rPr>
    </w:lvl>
    <w:lvl w:ilvl="7" w:tplc="63FE85AC">
      <w:start w:val="1"/>
      <w:numFmt w:val="bullet"/>
      <w:lvlText w:val="o"/>
      <w:lvlJc w:val="left"/>
      <w:pPr>
        <w:ind w:left="5760" w:hanging="360"/>
      </w:pPr>
      <w:rPr>
        <w:rFonts w:ascii="Courier New" w:hAnsi="Courier New" w:hint="default"/>
      </w:rPr>
    </w:lvl>
    <w:lvl w:ilvl="8" w:tplc="AAF4EAB0">
      <w:start w:val="1"/>
      <w:numFmt w:val="bullet"/>
      <w:lvlText w:val=""/>
      <w:lvlJc w:val="left"/>
      <w:pPr>
        <w:ind w:left="6480" w:hanging="360"/>
      </w:pPr>
      <w:rPr>
        <w:rFonts w:ascii="Wingdings" w:hAnsi="Wingdings" w:hint="default"/>
      </w:rPr>
    </w:lvl>
  </w:abstractNum>
  <w:abstractNum w:abstractNumId="13" w15:restartNumberingAfterBreak="0">
    <w:nsid w:val="7D7A045A"/>
    <w:multiLevelType w:val="hybridMultilevel"/>
    <w:tmpl w:val="2C0AD156"/>
    <w:lvl w:ilvl="0" w:tplc="7C0A09C8">
      <w:start w:val="1"/>
      <w:numFmt w:val="bullet"/>
      <w:lvlText w:val="-"/>
      <w:lvlJc w:val="left"/>
      <w:pPr>
        <w:ind w:left="720" w:hanging="360"/>
      </w:pPr>
      <w:rPr>
        <w:rFonts w:ascii="Calibri" w:hAnsi="Calibri" w:hint="default"/>
      </w:rPr>
    </w:lvl>
    <w:lvl w:ilvl="1" w:tplc="A386BDF6">
      <w:start w:val="1"/>
      <w:numFmt w:val="bullet"/>
      <w:lvlText w:val="o"/>
      <w:lvlJc w:val="left"/>
      <w:pPr>
        <w:ind w:left="1440" w:hanging="360"/>
      </w:pPr>
      <w:rPr>
        <w:rFonts w:ascii="Courier New" w:hAnsi="Courier New" w:hint="default"/>
      </w:rPr>
    </w:lvl>
    <w:lvl w:ilvl="2" w:tplc="0B006560">
      <w:start w:val="1"/>
      <w:numFmt w:val="bullet"/>
      <w:lvlText w:val=""/>
      <w:lvlJc w:val="left"/>
      <w:pPr>
        <w:ind w:left="2160" w:hanging="360"/>
      </w:pPr>
      <w:rPr>
        <w:rFonts w:ascii="Wingdings" w:hAnsi="Wingdings" w:hint="default"/>
      </w:rPr>
    </w:lvl>
    <w:lvl w:ilvl="3" w:tplc="9C363068">
      <w:start w:val="1"/>
      <w:numFmt w:val="bullet"/>
      <w:lvlText w:val=""/>
      <w:lvlJc w:val="left"/>
      <w:pPr>
        <w:ind w:left="2880" w:hanging="360"/>
      </w:pPr>
      <w:rPr>
        <w:rFonts w:ascii="Symbol" w:hAnsi="Symbol" w:hint="default"/>
      </w:rPr>
    </w:lvl>
    <w:lvl w:ilvl="4" w:tplc="6686BD60">
      <w:start w:val="1"/>
      <w:numFmt w:val="bullet"/>
      <w:lvlText w:val="o"/>
      <w:lvlJc w:val="left"/>
      <w:pPr>
        <w:ind w:left="3600" w:hanging="360"/>
      </w:pPr>
      <w:rPr>
        <w:rFonts w:ascii="Courier New" w:hAnsi="Courier New" w:hint="default"/>
      </w:rPr>
    </w:lvl>
    <w:lvl w:ilvl="5" w:tplc="BE0EB772">
      <w:start w:val="1"/>
      <w:numFmt w:val="bullet"/>
      <w:lvlText w:val=""/>
      <w:lvlJc w:val="left"/>
      <w:pPr>
        <w:ind w:left="4320" w:hanging="360"/>
      </w:pPr>
      <w:rPr>
        <w:rFonts w:ascii="Wingdings" w:hAnsi="Wingdings" w:hint="default"/>
      </w:rPr>
    </w:lvl>
    <w:lvl w:ilvl="6" w:tplc="44B2E7CA">
      <w:start w:val="1"/>
      <w:numFmt w:val="bullet"/>
      <w:lvlText w:val=""/>
      <w:lvlJc w:val="left"/>
      <w:pPr>
        <w:ind w:left="5040" w:hanging="360"/>
      </w:pPr>
      <w:rPr>
        <w:rFonts w:ascii="Symbol" w:hAnsi="Symbol" w:hint="default"/>
      </w:rPr>
    </w:lvl>
    <w:lvl w:ilvl="7" w:tplc="D8C4898C">
      <w:start w:val="1"/>
      <w:numFmt w:val="bullet"/>
      <w:lvlText w:val="o"/>
      <w:lvlJc w:val="left"/>
      <w:pPr>
        <w:ind w:left="5760" w:hanging="360"/>
      </w:pPr>
      <w:rPr>
        <w:rFonts w:ascii="Courier New" w:hAnsi="Courier New" w:hint="default"/>
      </w:rPr>
    </w:lvl>
    <w:lvl w:ilvl="8" w:tplc="3F82DD98">
      <w:start w:val="1"/>
      <w:numFmt w:val="bullet"/>
      <w:lvlText w:val=""/>
      <w:lvlJc w:val="left"/>
      <w:pPr>
        <w:ind w:left="6480" w:hanging="360"/>
      </w:pPr>
      <w:rPr>
        <w:rFonts w:ascii="Wingdings" w:hAnsi="Wingdings" w:hint="default"/>
      </w:rPr>
    </w:lvl>
  </w:abstractNum>
  <w:abstractNum w:abstractNumId="14" w15:restartNumberingAfterBreak="0">
    <w:nsid w:val="7F2F124B"/>
    <w:multiLevelType w:val="hybridMultilevel"/>
    <w:tmpl w:val="4C1C2F48"/>
    <w:lvl w:ilvl="0" w:tplc="A67210D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12"/>
  </w:num>
  <w:num w:numId="3">
    <w:abstractNumId w:val="13"/>
  </w:num>
  <w:num w:numId="4">
    <w:abstractNumId w:val="5"/>
  </w:num>
  <w:num w:numId="5">
    <w:abstractNumId w:val="10"/>
  </w:num>
  <w:num w:numId="6">
    <w:abstractNumId w:val="4"/>
  </w:num>
  <w:num w:numId="7">
    <w:abstractNumId w:val="14"/>
  </w:num>
  <w:num w:numId="8">
    <w:abstractNumId w:val="2"/>
  </w:num>
  <w:num w:numId="9">
    <w:abstractNumId w:val="3"/>
  </w:num>
  <w:num w:numId="10">
    <w:abstractNumId w:val="1"/>
  </w:num>
  <w:num w:numId="11">
    <w:abstractNumId w:val="9"/>
  </w:num>
  <w:num w:numId="12">
    <w:abstractNumId w:val="0"/>
  </w:num>
  <w:num w:numId="13">
    <w:abstractNumId w:val="8"/>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3EF"/>
    <w:rsid w:val="000057A6"/>
    <w:rsid w:val="00006C7C"/>
    <w:rsid w:val="000136D3"/>
    <w:rsid w:val="000173FE"/>
    <w:rsid w:val="00044408"/>
    <w:rsid w:val="00051D23"/>
    <w:rsid w:val="00093DEA"/>
    <w:rsid w:val="00094185"/>
    <w:rsid w:val="000B3BE9"/>
    <w:rsid w:val="000E08DE"/>
    <w:rsid w:val="000E198E"/>
    <w:rsid w:val="00100259"/>
    <w:rsid w:val="0010111F"/>
    <w:rsid w:val="001012AB"/>
    <w:rsid w:val="00117FF6"/>
    <w:rsid w:val="00124275"/>
    <w:rsid w:val="00142251"/>
    <w:rsid w:val="00143910"/>
    <w:rsid w:val="00163E29"/>
    <w:rsid w:val="00192669"/>
    <w:rsid w:val="001B355A"/>
    <w:rsid w:val="001D07AA"/>
    <w:rsid w:val="001E321C"/>
    <w:rsid w:val="001E7854"/>
    <w:rsid w:val="001F444F"/>
    <w:rsid w:val="00205BCB"/>
    <w:rsid w:val="00207441"/>
    <w:rsid w:val="0021597F"/>
    <w:rsid w:val="00221071"/>
    <w:rsid w:val="00224BA7"/>
    <w:rsid w:val="00232178"/>
    <w:rsid w:val="00286A2E"/>
    <w:rsid w:val="002B78BC"/>
    <w:rsid w:val="002C4877"/>
    <w:rsid w:val="002C6ECA"/>
    <w:rsid w:val="002D00EE"/>
    <w:rsid w:val="00325378"/>
    <w:rsid w:val="00341A99"/>
    <w:rsid w:val="00344321"/>
    <w:rsid w:val="003522C1"/>
    <w:rsid w:val="00360AB4"/>
    <w:rsid w:val="003678F2"/>
    <w:rsid w:val="00371254"/>
    <w:rsid w:val="0038EE97"/>
    <w:rsid w:val="003A2A6E"/>
    <w:rsid w:val="003B5A00"/>
    <w:rsid w:val="003C0CC2"/>
    <w:rsid w:val="003D26DA"/>
    <w:rsid w:val="003F062C"/>
    <w:rsid w:val="00412FA3"/>
    <w:rsid w:val="004334B6"/>
    <w:rsid w:val="00442C52"/>
    <w:rsid w:val="00455FCD"/>
    <w:rsid w:val="004953EF"/>
    <w:rsid w:val="004A3024"/>
    <w:rsid w:val="004B092C"/>
    <w:rsid w:val="004B55D2"/>
    <w:rsid w:val="004B70BE"/>
    <w:rsid w:val="004C5224"/>
    <w:rsid w:val="004E288E"/>
    <w:rsid w:val="004E3535"/>
    <w:rsid w:val="004E7333"/>
    <w:rsid w:val="005035A9"/>
    <w:rsid w:val="00532265"/>
    <w:rsid w:val="005471B3"/>
    <w:rsid w:val="0056264F"/>
    <w:rsid w:val="00586A62"/>
    <w:rsid w:val="00593ACD"/>
    <w:rsid w:val="005A126E"/>
    <w:rsid w:val="00616D77"/>
    <w:rsid w:val="0061755A"/>
    <w:rsid w:val="00637E3E"/>
    <w:rsid w:val="0065301D"/>
    <w:rsid w:val="006538F5"/>
    <w:rsid w:val="00671EC8"/>
    <w:rsid w:val="00680EC8"/>
    <w:rsid w:val="00682951"/>
    <w:rsid w:val="006A2BB8"/>
    <w:rsid w:val="006A7A52"/>
    <w:rsid w:val="006B198F"/>
    <w:rsid w:val="006B46F1"/>
    <w:rsid w:val="006E520E"/>
    <w:rsid w:val="006F6BBD"/>
    <w:rsid w:val="00714F5A"/>
    <w:rsid w:val="0072499D"/>
    <w:rsid w:val="00730AC6"/>
    <w:rsid w:val="0073591A"/>
    <w:rsid w:val="0074249F"/>
    <w:rsid w:val="007535CF"/>
    <w:rsid w:val="00753A98"/>
    <w:rsid w:val="00772E8D"/>
    <w:rsid w:val="007B1461"/>
    <w:rsid w:val="007B67CC"/>
    <w:rsid w:val="007D706E"/>
    <w:rsid w:val="007E0400"/>
    <w:rsid w:val="007F27F6"/>
    <w:rsid w:val="007F5FD9"/>
    <w:rsid w:val="008010E1"/>
    <w:rsid w:val="00802624"/>
    <w:rsid w:val="008042D2"/>
    <w:rsid w:val="00807437"/>
    <w:rsid w:val="00836BB0"/>
    <w:rsid w:val="0084284F"/>
    <w:rsid w:val="00851595"/>
    <w:rsid w:val="008765C6"/>
    <w:rsid w:val="00883B8A"/>
    <w:rsid w:val="008A5832"/>
    <w:rsid w:val="008B4BAC"/>
    <w:rsid w:val="008B652E"/>
    <w:rsid w:val="008C0EA8"/>
    <w:rsid w:val="008C67FD"/>
    <w:rsid w:val="008D1FE2"/>
    <w:rsid w:val="008D4144"/>
    <w:rsid w:val="008F0303"/>
    <w:rsid w:val="008F3D33"/>
    <w:rsid w:val="00905403"/>
    <w:rsid w:val="009366E9"/>
    <w:rsid w:val="00942807"/>
    <w:rsid w:val="0094708B"/>
    <w:rsid w:val="009518FC"/>
    <w:rsid w:val="0096A622"/>
    <w:rsid w:val="00987386"/>
    <w:rsid w:val="009901A7"/>
    <w:rsid w:val="009A09F5"/>
    <w:rsid w:val="009B2BEE"/>
    <w:rsid w:val="009B3CD8"/>
    <w:rsid w:val="009B47CE"/>
    <w:rsid w:val="009B5719"/>
    <w:rsid w:val="009B59C7"/>
    <w:rsid w:val="009E013D"/>
    <w:rsid w:val="009F4197"/>
    <w:rsid w:val="009F663D"/>
    <w:rsid w:val="00A00F5D"/>
    <w:rsid w:val="00A16B09"/>
    <w:rsid w:val="00A2107D"/>
    <w:rsid w:val="00A21EC5"/>
    <w:rsid w:val="00A24DD2"/>
    <w:rsid w:val="00A26802"/>
    <w:rsid w:val="00A37079"/>
    <w:rsid w:val="00A6791A"/>
    <w:rsid w:val="00A76BFA"/>
    <w:rsid w:val="00A81BB7"/>
    <w:rsid w:val="00A906AD"/>
    <w:rsid w:val="00AB5A30"/>
    <w:rsid w:val="00AC62C6"/>
    <w:rsid w:val="00AD0431"/>
    <w:rsid w:val="00AE3676"/>
    <w:rsid w:val="00B019E7"/>
    <w:rsid w:val="00B02C4F"/>
    <w:rsid w:val="00B72723"/>
    <w:rsid w:val="00B76F6E"/>
    <w:rsid w:val="00B82CA5"/>
    <w:rsid w:val="00BC158E"/>
    <w:rsid w:val="00BC1740"/>
    <w:rsid w:val="00BD47A1"/>
    <w:rsid w:val="00BF6DE9"/>
    <w:rsid w:val="00C01E78"/>
    <w:rsid w:val="00C0491A"/>
    <w:rsid w:val="00C15A0D"/>
    <w:rsid w:val="00C16863"/>
    <w:rsid w:val="00C251B5"/>
    <w:rsid w:val="00C34D09"/>
    <w:rsid w:val="00C35326"/>
    <w:rsid w:val="00C35FF5"/>
    <w:rsid w:val="00C43CD4"/>
    <w:rsid w:val="00C522F3"/>
    <w:rsid w:val="00CA228B"/>
    <w:rsid w:val="00CA2A93"/>
    <w:rsid w:val="00CB5019"/>
    <w:rsid w:val="00CB5148"/>
    <w:rsid w:val="00CD00E7"/>
    <w:rsid w:val="00CF1017"/>
    <w:rsid w:val="00D01FD2"/>
    <w:rsid w:val="00D07961"/>
    <w:rsid w:val="00D31657"/>
    <w:rsid w:val="00D4442B"/>
    <w:rsid w:val="00D5187C"/>
    <w:rsid w:val="00D55BFC"/>
    <w:rsid w:val="00D712D0"/>
    <w:rsid w:val="00D72875"/>
    <w:rsid w:val="00DA0155"/>
    <w:rsid w:val="00DB1ADD"/>
    <w:rsid w:val="00DD0EEA"/>
    <w:rsid w:val="00DE1E90"/>
    <w:rsid w:val="00DE3EAB"/>
    <w:rsid w:val="00E207CD"/>
    <w:rsid w:val="00E2539D"/>
    <w:rsid w:val="00E33D7B"/>
    <w:rsid w:val="00E34936"/>
    <w:rsid w:val="00E4539C"/>
    <w:rsid w:val="00E475D4"/>
    <w:rsid w:val="00E61991"/>
    <w:rsid w:val="00EA59C0"/>
    <w:rsid w:val="00EB085D"/>
    <w:rsid w:val="00EE5A94"/>
    <w:rsid w:val="00F05974"/>
    <w:rsid w:val="00F20C83"/>
    <w:rsid w:val="00F37F45"/>
    <w:rsid w:val="00F500D9"/>
    <w:rsid w:val="00F634E3"/>
    <w:rsid w:val="00F748ED"/>
    <w:rsid w:val="00FA5BC8"/>
    <w:rsid w:val="00FD161E"/>
    <w:rsid w:val="00FD7CB8"/>
    <w:rsid w:val="00FE01B9"/>
    <w:rsid w:val="00FEA727"/>
    <w:rsid w:val="00FF2DBC"/>
    <w:rsid w:val="00FF6C46"/>
    <w:rsid w:val="01A37ADB"/>
    <w:rsid w:val="01D0E907"/>
    <w:rsid w:val="02F928EC"/>
    <w:rsid w:val="035BEA30"/>
    <w:rsid w:val="035C35C0"/>
    <w:rsid w:val="03619E6C"/>
    <w:rsid w:val="03640F47"/>
    <w:rsid w:val="0457D23A"/>
    <w:rsid w:val="04679736"/>
    <w:rsid w:val="0470BD44"/>
    <w:rsid w:val="04DBABB5"/>
    <w:rsid w:val="05400487"/>
    <w:rsid w:val="06DBD4E8"/>
    <w:rsid w:val="06E82229"/>
    <w:rsid w:val="075DB4C0"/>
    <w:rsid w:val="07843E5B"/>
    <w:rsid w:val="07883D87"/>
    <w:rsid w:val="079A86B5"/>
    <w:rsid w:val="07D6600E"/>
    <w:rsid w:val="0844007C"/>
    <w:rsid w:val="08707395"/>
    <w:rsid w:val="08A753BA"/>
    <w:rsid w:val="08A79444"/>
    <w:rsid w:val="08FB3282"/>
    <w:rsid w:val="09216FA0"/>
    <w:rsid w:val="094169DF"/>
    <w:rsid w:val="09888360"/>
    <w:rsid w:val="0A2ECA33"/>
    <w:rsid w:val="0A3732DB"/>
    <w:rsid w:val="0AB42F22"/>
    <w:rsid w:val="0AB90974"/>
    <w:rsid w:val="0B25320F"/>
    <w:rsid w:val="0B961DAE"/>
    <w:rsid w:val="0BEEAA11"/>
    <w:rsid w:val="0C27C25F"/>
    <w:rsid w:val="0C450E0C"/>
    <w:rsid w:val="0C81F31B"/>
    <w:rsid w:val="0D5D2542"/>
    <w:rsid w:val="0D730EF4"/>
    <w:rsid w:val="0D8A7A72"/>
    <w:rsid w:val="0DCC9090"/>
    <w:rsid w:val="0DECBF20"/>
    <w:rsid w:val="0E4170C9"/>
    <w:rsid w:val="0E46C487"/>
    <w:rsid w:val="0E8C2C18"/>
    <w:rsid w:val="0E9FF9B3"/>
    <w:rsid w:val="0EE82445"/>
    <w:rsid w:val="0F3B59CE"/>
    <w:rsid w:val="0FA3B80F"/>
    <w:rsid w:val="0FA704F3"/>
    <w:rsid w:val="0FB4228B"/>
    <w:rsid w:val="0FC36C25"/>
    <w:rsid w:val="104A7FD5"/>
    <w:rsid w:val="107A7E7B"/>
    <w:rsid w:val="109F7314"/>
    <w:rsid w:val="111B7487"/>
    <w:rsid w:val="11DB7B62"/>
    <w:rsid w:val="12095636"/>
    <w:rsid w:val="12249F50"/>
    <w:rsid w:val="123AB9B8"/>
    <w:rsid w:val="124B2D1D"/>
    <w:rsid w:val="12C7051B"/>
    <w:rsid w:val="12D82DE1"/>
    <w:rsid w:val="12EBC34D"/>
    <w:rsid w:val="1319CF82"/>
    <w:rsid w:val="132661E6"/>
    <w:rsid w:val="13372D0D"/>
    <w:rsid w:val="13919E65"/>
    <w:rsid w:val="13F51A9C"/>
    <w:rsid w:val="1409B095"/>
    <w:rsid w:val="140A551C"/>
    <w:rsid w:val="14EE75A2"/>
    <w:rsid w:val="15481165"/>
    <w:rsid w:val="158E77EB"/>
    <w:rsid w:val="15BD84F5"/>
    <w:rsid w:val="1684C1D1"/>
    <w:rsid w:val="16CB6146"/>
    <w:rsid w:val="175BA7A9"/>
    <w:rsid w:val="175C602A"/>
    <w:rsid w:val="17832221"/>
    <w:rsid w:val="17E4B518"/>
    <w:rsid w:val="17F4A23B"/>
    <w:rsid w:val="188618F6"/>
    <w:rsid w:val="18C9BA99"/>
    <w:rsid w:val="191080EA"/>
    <w:rsid w:val="19302C50"/>
    <w:rsid w:val="195B5704"/>
    <w:rsid w:val="199666EA"/>
    <w:rsid w:val="1A9A0701"/>
    <w:rsid w:val="1B3629BA"/>
    <w:rsid w:val="1B400409"/>
    <w:rsid w:val="1B99B28E"/>
    <w:rsid w:val="1BAAD23B"/>
    <w:rsid w:val="1BC0280D"/>
    <w:rsid w:val="1BDD8583"/>
    <w:rsid w:val="1C070846"/>
    <w:rsid w:val="1CA74065"/>
    <w:rsid w:val="1CD598A6"/>
    <w:rsid w:val="1D3EC46C"/>
    <w:rsid w:val="1D512F6C"/>
    <w:rsid w:val="1D8A3943"/>
    <w:rsid w:val="1E136156"/>
    <w:rsid w:val="1E1DC218"/>
    <w:rsid w:val="1E272223"/>
    <w:rsid w:val="1E2EB572"/>
    <w:rsid w:val="1E476F17"/>
    <w:rsid w:val="1F07C4F6"/>
    <w:rsid w:val="1FE82D47"/>
    <w:rsid w:val="204123B8"/>
    <w:rsid w:val="20A189A6"/>
    <w:rsid w:val="213B3E35"/>
    <w:rsid w:val="215FD52A"/>
    <w:rsid w:val="21781F8E"/>
    <w:rsid w:val="21982E91"/>
    <w:rsid w:val="224318C7"/>
    <w:rsid w:val="22A80B28"/>
    <w:rsid w:val="22D70E96"/>
    <w:rsid w:val="23213C98"/>
    <w:rsid w:val="23654584"/>
    <w:rsid w:val="23C6C5E3"/>
    <w:rsid w:val="2404F3A4"/>
    <w:rsid w:val="24180E67"/>
    <w:rsid w:val="2491B4D9"/>
    <w:rsid w:val="24BFB2DA"/>
    <w:rsid w:val="250F8BAC"/>
    <w:rsid w:val="2523AE2D"/>
    <w:rsid w:val="258A5D9C"/>
    <w:rsid w:val="258B0CF1"/>
    <w:rsid w:val="2653077E"/>
    <w:rsid w:val="26C743F5"/>
    <w:rsid w:val="26D85D66"/>
    <w:rsid w:val="26DED1C9"/>
    <w:rsid w:val="26E66110"/>
    <w:rsid w:val="27823C8E"/>
    <w:rsid w:val="27A12D44"/>
    <w:rsid w:val="282F567A"/>
    <w:rsid w:val="2841D39A"/>
    <w:rsid w:val="28552066"/>
    <w:rsid w:val="28D67A05"/>
    <w:rsid w:val="28FF8AD9"/>
    <w:rsid w:val="29441584"/>
    <w:rsid w:val="2976008C"/>
    <w:rsid w:val="297F4345"/>
    <w:rsid w:val="29D7C5DC"/>
    <w:rsid w:val="29DCCD68"/>
    <w:rsid w:val="2A70D091"/>
    <w:rsid w:val="2A835359"/>
    <w:rsid w:val="2AA6636A"/>
    <w:rsid w:val="2B1214F5"/>
    <w:rsid w:val="2B52AECE"/>
    <w:rsid w:val="2BC32114"/>
    <w:rsid w:val="2BDA75FA"/>
    <w:rsid w:val="2C07A271"/>
    <w:rsid w:val="2C731C08"/>
    <w:rsid w:val="2C8A70EE"/>
    <w:rsid w:val="2CCA6C95"/>
    <w:rsid w:val="2D0329E1"/>
    <w:rsid w:val="2D3BA336"/>
    <w:rsid w:val="2D786644"/>
    <w:rsid w:val="2D7D982E"/>
    <w:rsid w:val="2D8177B2"/>
    <w:rsid w:val="2D851FB5"/>
    <w:rsid w:val="2DFCF5C0"/>
    <w:rsid w:val="2E502154"/>
    <w:rsid w:val="2E9F66BC"/>
    <w:rsid w:val="2F10458F"/>
    <w:rsid w:val="2F514C2F"/>
    <w:rsid w:val="2F9C2AB8"/>
    <w:rsid w:val="30400357"/>
    <w:rsid w:val="30704715"/>
    <w:rsid w:val="309FBEB6"/>
    <w:rsid w:val="30ED48D9"/>
    <w:rsid w:val="31374A92"/>
    <w:rsid w:val="31EDA975"/>
    <w:rsid w:val="320DDD05"/>
    <w:rsid w:val="32551A1F"/>
    <w:rsid w:val="32F5DC81"/>
    <w:rsid w:val="3304E0B7"/>
    <w:rsid w:val="333971AF"/>
    <w:rsid w:val="337C8003"/>
    <w:rsid w:val="338A48B8"/>
    <w:rsid w:val="338DCB98"/>
    <w:rsid w:val="33A91B5D"/>
    <w:rsid w:val="33DEC3D4"/>
    <w:rsid w:val="340D50F1"/>
    <w:rsid w:val="341589E9"/>
    <w:rsid w:val="343DEE08"/>
    <w:rsid w:val="344A082A"/>
    <w:rsid w:val="34583C01"/>
    <w:rsid w:val="3496BDAD"/>
    <w:rsid w:val="357CC5B4"/>
    <w:rsid w:val="3630C53B"/>
    <w:rsid w:val="364A304B"/>
    <w:rsid w:val="36AEA5D6"/>
    <w:rsid w:val="36B0D0E5"/>
    <w:rsid w:val="37F757A0"/>
    <w:rsid w:val="37FF3202"/>
    <w:rsid w:val="380F0AFD"/>
    <w:rsid w:val="38100C89"/>
    <w:rsid w:val="382872AC"/>
    <w:rsid w:val="382D52C6"/>
    <w:rsid w:val="3830B75D"/>
    <w:rsid w:val="383D2614"/>
    <w:rsid w:val="38402C68"/>
    <w:rsid w:val="3847B3B0"/>
    <w:rsid w:val="385703DE"/>
    <w:rsid w:val="386BE979"/>
    <w:rsid w:val="389BFAB4"/>
    <w:rsid w:val="3939B46D"/>
    <w:rsid w:val="39A03BE3"/>
    <w:rsid w:val="3A369EC9"/>
    <w:rsid w:val="3A5E27C6"/>
    <w:rsid w:val="3AE2E24F"/>
    <w:rsid w:val="3B0ECC5A"/>
    <w:rsid w:val="3B3CD158"/>
    <w:rsid w:val="3B71B7AB"/>
    <w:rsid w:val="3C129B34"/>
    <w:rsid w:val="3C4A7911"/>
    <w:rsid w:val="3C51DC49"/>
    <w:rsid w:val="3CC0E385"/>
    <w:rsid w:val="3CC8ADE6"/>
    <w:rsid w:val="3D0D112A"/>
    <w:rsid w:val="3DA19A4D"/>
    <w:rsid w:val="3DC3987F"/>
    <w:rsid w:val="3E68D832"/>
    <w:rsid w:val="3EA5C5F0"/>
    <w:rsid w:val="3ECB7048"/>
    <w:rsid w:val="3F83F197"/>
    <w:rsid w:val="3F982567"/>
    <w:rsid w:val="3FA562C9"/>
    <w:rsid w:val="3FD1549F"/>
    <w:rsid w:val="3FD580FE"/>
    <w:rsid w:val="3FE973D0"/>
    <w:rsid w:val="3FEEFFF7"/>
    <w:rsid w:val="403215F0"/>
    <w:rsid w:val="4033E668"/>
    <w:rsid w:val="40572746"/>
    <w:rsid w:val="406E98D2"/>
    <w:rsid w:val="40850780"/>
    <w:rsid w:val="414AEC25"/>
    <w:rsid w:val="4157078D"/>
    <w:rsid w:val="416D8ECE"/>
    <w:rsid w:val="41A31ED5"/>
    <w:rsid w:val="41D9CF4A"/>
    <w:rsid w:val="41DA3661"/>
    <w:rsid w:val="41F2F7A7"/>
    <w:rsid w:val="4262C8C4"/>
    <w:rsid w:val="42A4C6C0"/>
    <w:rsid w:val="42F70BC6"/>
    <w:rsid w:val="430BBC5E"/>
    <w:rsid w:val="435FE98B"/>
    <w:rsid w:val="438BF44E"/>
    <w:rsid w:val="43CEAE27"/>
    <w:rsid w:val="441559F2"/>
    <w:rsid w:val="44722BBA"/>
    <w:rsid w:val="44ADB3C1"/>
    <w:rsid w:val="4516BF37"/>
    <w:rsid w:val="45895BC7"/>
    <w:rsid w:val="4637EB03"/>
    <w:rsid w:val="4649289B"/>
    <w:rsid w:val="46AD406D"/>
    <w:rsid w:val="47BAB7A2"/>
    <w:rsid w:val="47BF2473"/>
    <w:rsid w:val="47C0FAE4"/>
    <w:rsid w:val="48BD0A9F"/>
    <w:rsid w:val="48DE3554"/>
    <w:rsid w:val="494370F2"/>
    <w:rsid w:val="495A5F0A"/>
    <w:rsid w:val="49950EF1"/>
    <w:rsid w:val="49C433D2"/>
    <w:rsid w:val="49D615A4"/>
    <w:rsid w:val="49E8ECD5"/>
    <w:rsid w:val="49EAFDCA"/>
    <w:rsid w:val="4A1DFC1E"/>
    <w:rsid w:val="4A66CFEE"/>
    <w:rsid w:val="4AC25619"/>
    <w:rsid w:val="4B4490FD"/>
    <w:rsid w:val="4B7C2354"/>
    <w:rsid w:val="4BB83BE5"/>
    <w:rsid w:val="4BEC86FE"/>
    <w:rsid w:val="4BF3A220"/>
    <w:rsid w:val="4C11E2E8"/>
    <w:rsid w:val="4C48D2E1"/>
    <w:rsid w:val="4C6ACB69"/>
    <w:rsid w:val="4CAD83E0"/>
    <w:rsid w:val="4CD70321"/>
    <w:rsid w:val="4D138DB4"/>
    <w:rsid w:val="4DDE389D"/>
    <w:rsid w:val="4E27B5BC"/>
    <w:rsid w:val="4E3EB1A3"/>
    <w:rsid w:val="4E5B562A"/>
    <w:rsid w:val="4EAB31B6"/>
    <w:rsid w:val="4ED50684"/>
    <w:rsid w:val="4ED9F31F"/>
    <w:rsid w:val="4F0D6267"/>
    <w:rsid w:val="4F1B910A"/>
    <w:rsid w:val="4F39A0D4"/>
    <w:rsid w:val="4F458974"/>
    <w:rsid w:val="4F58BA72"/>
    <w:rsid w:val="4FC662EF"/>
    <w:rsid w:val="500CF52C"/>
    <w:rsid w:val="51182881"/>
    <w:rsid w:val="511B8F33"/>
    <w:rsid w:val="51DCA572"/>
    <w:rsid w:val="52E4E695"/>
    <w:rsid w:val="53DB3A77"/>
    <w:rsid w:val="540AD02E"/>
    <w:rsid w:val="5415ABF5"/>
    <w:rsid w:val="542240FC"/>
    <w:rsid w:val="54335D20"/>
    <w:rsid w:val="544E0691"/>
    <w:rsid w:val="546706EF"/>
    <w:rsid w:val="547BA488"/>
    <w:rsid w:val="548AD915"/>
    <w:rsid w:val="554CFE57"/>
    <w:rsid w:val="55D5C14B"/>
    <w:rsid w:val="56738B90"/>
    <w:rsid w:val="56746545"/>
    <w:rsid w:val="56ADC84B"/>
    <w:rsid w:val="56D5C366"/>
    <w:rsid w:val="56EB37B5"/>
    <w:rsid w:val="57024184"/>
    <w:rsid w:val="574286D8"/>
    <w:rsid w:val="57491E93"/>
    <w:rsid w:val="5771B900"/>
    <w:rsid w:val="5794FFF8"/>
    <w:rsid w:val="57B7CC1E"/>
    <w:rsid w:val="57EE35A9"/>
    <w:rsid w:val="58203D81"/>
    <w:rsid w:val="58282260"/>
    <w:rsid w:val="58EC9F70"/>
    <w:rsid w:val="5929B9E8"/>
    <w:rsid w:val="5958F954"/>
    <w:rsid w:val="5A05A196"/>
    <w:rsid w:val="5A5D6320"/>
    <w:rsid w:val="5AB10AF1"/>
    <w:rsid w:val="5B2894F7"/>
    <w:rsid w:val="5B7DA85A"/>
    <w:rsid w:val="5BB53752"/>
    <w:rsid w:val="5C3ABF7B"/>
    <w:rsid w:val="5C7B04B4"/>
    <w:rsid w:val="5CC5A978"/>
    <w:rsid w:val="5CEC7E36"/>
    <w:rsid w:val="5DD36B92"/>
    <w:rsid w:val="5E278652"/>
    <w:rsid w:val="5E7431C9"/>
    <w:rsid w:val="5E7DF96E"/>
    <w:rsid w:val="5EA1BB02"/>
    <w:rsid w:val="5EC4C36C"/>
    <w:rsid w:val="5EDCF42C"/>
    <w:rsid w:val="5F33DFE3"/>
    <w:rsid w:val="5F4B34C9"/>
    <w:rsid w:val="60024F01"/>
    <w:rsid w:val="6003743C"/>
    <w:rsid w:val="6018AA40"/>
    <w:rsid w:val="606C436D"/>
    <w:rsid w:val="609C2443"/>
    <w:rsid w:val="60D5499D"/>
    <w:rsid w:val="6144E113"/>
    <w:rsid w:val="62368D02"/>
    <w:rsid w:val="624315AF"/>
    <w:rsid w:val="62ABDEFE"/>
    <w:rsid w:val="62C79F23"/>
    <w:rsid w:val="632D4841"/>
    <w:rsid w:val="63F39E8D"/>
    <w:rsid w:val="63FCFB3D"/>
    <w:rsid w:val="643DDCFF"/>
    <w:rsid w:val="64E0A2EA"/>
    <w:rsid w:val="650E3025"/>
    <w:rsid w:val="651A909F"/>
    <w:rsid w:val="651E9920"/>
    <w:rsid w:val="65559943"/>
    <w:rsid w:val="6577BAB7"/>
    <w:rsid w:val="65919082"/>
    <w:rsid w:val="65CDC109"/>
    <w:rsid w:val="663D5895"/>
    <w:rsid w:val="66556C52"/>
    <w:rsid w:val="665E8F18"/>
    <w:rsid w:val="66A98A8F"/>
    <w:rsid w:val="673685D9"/>
    <w:rsid w:val="67A416B0"/>
    <w:rsid w:val="67B195C5"/>
    <w:rsid w:val="67B42297"/>
    <w:rsid w:val="682F74EB"/>
    <w:rsid w:val="69625DBB"/>
    <w:rsid w:val="696CA72A"/>
    <w:rsid w:val="697194C0"/>
    <w:rsid w:val="69BC9038"/>
    <w:rsid w:val="6A7D6934"/>
    <w:rsid w:val="6A9E97DE"/>
    <w:rsid w:val="6AAC0700"/>
    <w:rsid w:val="6AE1C178"/>
    <w:rsid w:val="6B7A34F7"/>
    <w:rsid w:val="6B7F7142"/>
    <w:rsid w:val="6BC991E9"/>
    <w:rsid w:val="6C0F134B"/>
    <w:rsid w:val="6C13A866"/>
    <w:rsid w:val="6C526930"/>
    <w:rsid w:val="6C746021"/>
    <w:rsid w:val="6D0F8B18"/>
    <w:rsid w:val="6D15A690"/>
    <w:rsid w:val="6D1D0ACE"/>
    <w:rsid w:val="6D54A245"/>
    <w:rsid w:val="6E75CCA3"/>
    <w:rsid w:val="6E7CB59D"/>
    <w:rsid w:val="6EA0F52E"/>
    <w:rsid w:val="6EA9B88F"/>
    <w:rsid w:val="6F149A3C"/>
    <w:rsid w:val="6F21FD5E"/>
    <w:rsid w:val="6F523839"/>
    <w:rsid w:val="6F5F47C9"/>
    <w:rsid w:val="6FC2BEB6"/>
    <w:rsid w:val="7008987E"/>
    <w:rsid w:val="7070C023"/>
    <w:rsid w:val="707567FA"/>
    <w:rsid w:val="707DCFF9"/>
    <w:rsid w:val="707DF878"/>
    <w:rsid w:val="70911C1D"/>
    <w:rsid w:val="71E5A009"/>
    <w:rsid w:val="72094900"/>
    <w:rsid w:val="720BFBBC"/>
    <w:rsid w:val="7353E90A"/>
    <w:rsid w:val="7361B4E9"/>
    <w:rsid w:val="73C2B1B4"/>
    <w:rsid w:val="73E92315"/>
    <w:rsid w:val="73F94E03"/>
    <w:rsid w:val="7440C098"/>
    <w:rsid w:val="74A7E42E"/>
    <w:rsid w:val="74E8963B"/>
    <w:rsid w:val="7520524C"/>
    <w:rsid w:val="754D93D9"/>
    <w:rsid w:val="75A522F8"/>
    <w:rsid w:val="75B9917B"/>
    <w:rsid w:val="767E1C01"/>
    <w:rsid w:val="771B54F1"/>
    <w:rsid w:val="78033D0F"/>
    <w:rsid w:val="78510D11"/>
    <w:rsid w:val="78770BE3"/>
    <w:rsid w:val="7903FA3C"/>
    <w:rsid w:val="791477F0"/>
    <w:rsid w:val="793CE27E"/>
    <w:rsid w:val="794AA134"/>
    <w:rsid w:val="79E0B7D2"/>
    <w:rsid w:val="79FF3CA1"/>
    <w:rsid w:val="7A3C2C48"/>
    <w:rsid w:val="7A7B7A82"/>
    <w:rsid w:val="7AB1A4AB"/>
    <w:rsid w:val="7AB755F6"/>
    <w:rsid w:val="7AC6CBD5"/>
    <w:rsid w:val="7B0FD672"/>
    <w:rsid w:val="7B174642"/>
    <w:rsid w:val="7BD1B068"/>
    <w:rsid w:val="7C2892E4"/>
    <w:rsid w:val="7C84F7AD"/>
    <w:rsid w:val="7D131389"/>
    <w:rsid w:val="7D94970D"/>
    <w:rsid w:val="7DC01C89"/>
    <w:rsid w:val="7DD0640A"/>
    <w:rsid w:val="7DD8E165"/>
    <w:rsid w:val="7E444EAB"/>
    <w:rsid w:val="7E659807"/>
    <w:rsid w:val="7EFCEC63"/>
    <w:rsid w:val="7F296F4D"/>
    <w:rsid w:val="7F702758"/>
    <w:rsid w:val="7F731361"/>
    <w:rsid w:val="7FA1F63D"/>
    <w:rsid w:val="7FB356D6"/>
    <w:rsid w:val="7FB57F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302A8"/>
  <w15:docId w15:val="{4417E22C-71A3-4821-8C1E-53D96B02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3EF"/>
    <w:pPr>
      <w:spacing w:after="160" w:line="259" w:lineRule="auto"/>
    </w:pPr>
    <w:rPr>
      <w:rFonts w:ascii="Times New Roman" w:eastAsia="Calibri" w:hAnsi="Times New Roman" w:cs="Times New Roman"/>
      <w:sz w:val="20"/>
      <w:szCs w:val="20"/>
      <w:lang w:val="es-ES" w:eastAsia="es-ES"/>
    </w:rPr>
  </w:style>
  <w:style w:type="paragraph" w:styleId="Ttulo1">
    <w:name w:val="heading 1"/>
    <w:basedOn w:val="Normal"/>
    <w:next w:val="Normal"/>
    <w:link w:val="Ttulo1Car"/>
    <w:qFormat/>
    <w:rsid w:val="004953EF"/>
    <w:pPr>
      <w:keepNext/>
      <w:spacing w:line="480" w:lineRule="auto"/>
      <w:ind w:firstLine="1418"/>
      <w:jc w:val="both"/>
      <w:outlineLvl w:val="0"/>
    </w:pPr>
    <w:rPr>
      <w:rFonts w:ascii="new courier" w:hAnsi="new courier"/>
      <w:b/>
      <w:sz w:val="26"/>
    </w:rPr>
  </w:style>
  <w:style w:type="paragraph" w:styleId="Ttulo2">
    <w:name w:val="heading 2"/>
    <w:basedOn w:val="Normal"/>
    <w:next w:val="Normal"/>
    <w:link w:val="Ttulo2Car"/>
    <w:uiPriority w:val="9"/>
    <w:unhideWhenUsed/>
    <w:qFormat/>
    <w:rsid w:val="00586A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uiPriority w:val="9"/>
    <w:unhideWhenUsed/>
    <w:qFormat/>
    <w:rsid w:val="004953EF"/>
    <w:pPr>
      <w:keepNext/>
      <w:tabs>
        <w:tab w:val="left" w:pos="1134"/>
      </w:tabs>
      <w:autoSpaceDE w:val="0"/>
      <w:autoSpaceDN w:val="0"/>
      <w:adjustRightInd w:val="0"/>
      <w:spacing w:line="360" w:lineRule="auto"/>
      <w:jc w:val="center"/>
      <w:outlineLvl w:val="4"/>
    </w:pPr>
    <w:rPr>
      <w:rFonts w:ascii="Verdana" w:hAnsi="Verdana"/>
      <w: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953EF"/>
    <w:rPr>
      <w:rFonts w:ascii="new courier" w:eastAsia="Calibri" w:hAnsi="new courier" w:cs="Times New Roman"/>
      <w:b/>
      <w:sz w:val="26"/>
      <w:szCs w:val="20"/>
      <w:lang w:val="es-ES" w:eastAsia="es-ES"/>
    </w:rPr>
  </w:style>
  <w:style w:type="character" w:customStyle="1" w:styleId="Ttulo5Car">
    <w:name w:val="Título 5 Car"/>
    <w:basedOn w:val="Fuentedeprrafopredeter"/>
    <w:link w:val="Ttulo5"/>
    <w:uiPriority w:val="9"/>
    <w:rsid w:val="004953EF"/>
    <w:rPr>
      <w:rFonts w:ascii="Verdana" w:eastAsia="Calibri" w:hAnsi="Verdana" w:cs="Times New Roman"/>
      <w:i/>
      <w:lang w:val="es-ES" w:eastAsia="es-ES"/>
    </w:rPr>
  </w:style>
  <w:style w:type="paragraph" w:styleId="Textoindependiente">
    <w:name w:val="Body Text"/>
    <w:basedOn w:val="Normal"/>
    <w:link w:val="TextoindependienteCar"/>
    <w:rsid w:val="004953E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line="480" w:lineRule="atLeast"/>
      <w:jc w:val="both"/>
    </w:pPr>
    <w:rPr>
      <w:spacing w:val="-3"/>
      <w:sz w:val="24"/>
      <w:lang w:val="es-ES_tradnl"/>
    </w:rPr>
  </w:style>
  <w:style w:type="character" w:customStyle="1" w:styleId="TextoindependienteCar">
    <w:name w:val="Texto independiente Car"/>
    <w:basedOn w:val="Fuentedeprrafopredeter"/>
    <w:link w:val="Textoindependiente"/>
    <w:rsid w:val="004953EF"/>
    <w:rPr>
      <w:rFonts w:ascii="Times New Roman" w:eastAsia="Calibri" w:hAnsi="Times New Roman" w:cs="Times New Roman"/>
      <w:spacing w:val="-3"/>
      <w:sz w:val="24"/>
      <w:szCs w:val="20"/>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texto de nota al pie,Footnote Text Cha,FA Fu Car,ft,FA,fn"/>
    <w:basedOn w:val="Normal"/>
    <w:link w:val="TextonotapieCar"/>
    <w:qFormat/>
    <w:rsid w:val="004953EF"/>
  </w:style>
  <w:style w:type="character" w:customStyle="1" w:styleId="TextonotapieCar">
    <w:name w:val="Texto nota pie Car"/>
    <w:aliases w:val="Footnote Text Char Char Char Char Char Car,Footnote Text Char Char Char Char Car,Footnote reference Car,FA Fu Car1,Footnote Text Char Char Char Car,Footnote Text Char Char Char Char Char Char Char Char Car,texto de nota al pie Car"/>
    <w:basedOn w:val="Fuentedeprrafopredeter"/>
    <w:link w:val="Textonotapie"/>
    <w:qFormat/>
    <w:rsid w:val="004953EF"/>
    <w:rPr>
      <w:rFonts w:ascii="Times New Roman" w:eastAsia="Calibri"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Nota de pie"/>
    <w:link w:val="4GChar"/>
    <w:qFormat/>
    <w:rsid w:val="004953EF"/>
    <w:rPr>
      <w:rFonts w:cs="Times New Roman"/>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4953EF"/>
    <w:pPr>
      <w:jc w:val="both"/>
    </w:pPr>
    <w:rPr>
      <w:rFonts w:asciiTheme="minorHAnsi" w:eastAsiaTheme="minorHAnsi" w:hAnsiTheme="minorHAnsi"/>
      <w:sz w:val="22"/>
      <w:szCs w:val="22"/>
      <w:vertAlign w:val="superscript"/>
      <w:lang w:val="es-CO" w:eastAsia="en-US"/>
    </w:rPr>
  </w:style>
  <w:style w:type="paragraph" w:styleId="Encabezado">
    <w:name w:val="header"/>
    <w:basedOn w:val="Normal"/>
    <w:link w:val="EncabezadoCar"/>
    <w:rsid w:val="004953EF"/>
    <w:pPr>
      <w:tabs>
        <w:tab w:val="center" w:pos="4252"/>
        <w:tab w:val="right" w:pos="8504"/>
      </w:tabs>
    </w:pPr>
  </w:style>
  <w:style w:type="character" w:customStyle="1" w:styleId="EncabezadoCar">
    <w:name w:val="Encabezado Car"/>
    <w:basedOn w:val="Fuentedeprrafopredeter"/>
    <w:link w:val="Encabezado"/>
    <w:rsid w:val="004953EF"/>
    <w:rPr>
      <w:rFonts w:ascii="Times New Roman" w:eastAsia="Calibri" w:hAnsi="Times New Roman" w:cs="Times New Roman"/>
      <w:sz w:val="20"/>
      <w:szCs w:val="20"/>
      <w:lang w:val="es-ES" w:eastAsia="es-ES"/>
    </w:rPr>
  </w:style>
  <w:style w:type="character" w:styleId="Nmerodepgina">
    <w:name w:val="page number"/>
    <w:basedOn w:val="Fuentedeprrafopredeter"/>
    <w:rsid w:val="004953EF"/>
  </w:style>
  <w:style w:type="paragraph" w:styleId="Prrafodelista">
    <w:name w:val="List Paragraph"/>
    <w:basedOn w:val="Normal"/>
    <w:uiPriority w:val="34"/>
    <w:qFormat/>
    <w:rsid w:val="004953EF"/>
    <w:pPr>
      <w:ind w:left="720"/>
      <w:contextualSpacing/>
    </w:pPr>
  </w:style>
  <w:style w:type="paragraph" w:styleId="Piedepgina">
    <w:name w:val="footer"/>
    <w:basedOn w:val="Normal"/>
    <w:link w:val="PiedepginaCar"/>
    <w:uiPriority w:val="99"/>
    <w:unhideWhenUsed/>
    <w:rsid w:val="004953EF"/>
    <w:pPr>
      <w:tabs>
        <w:tab w:val="center" w:pos="4252"/>
        <w:tab w:val="right" w:pos="8504"/>
      </w:tabs>
    </w:pPr>
  </w:style>
  <w:style w:type="character" w:customStyle="1" w:styleId="PiedepginaCar">
    <w:name w:val="Pie de página Car"/>
    <w:basedOn w:val="Fuentedeprrafopredeter"/>
    <w:link w:val="Piedepgina"/>
    <w:uiPriority w:val="99"/>
    <w:rsid w:val="004953EF"/>
    <w:rPr>
      <w:rFonts w:ascii="Times New Roman" w:eastAsia="Calibri" w:hAnsi="Times New Roman" w:cs="Times New Roman"/>
      <w:sz w:val="20"/>
      <w:szCs w:val="20"/>
      <w:lang w:val="es-ES" w:eastAsia="es-ES"/>
    </w:rPr>
  </w:style>
  <w:style w:type="character" w:customStyle="1" w:styleId="Cuerpodeltexto2">
    <w:name w:val="Cuerpo del texto (2)_"/>
    <w:basedOn w:val="Fuentedeprrafopredeter"/>
    <w:link w:val="Cuerpodeltexto20"/>
    <w:rsid w:val="004953EF"/>
    <w:rPr>
      <w:rFonts w:ascii="Verdana" w:eastAsia="Verdana" w:hAnsi="Verdana" w:cs="Verdana"/>
      <w:sz w:val="20"/>
      <w:szCs w:val="20"/>
      <w:shd w:val="clear" w:color="auto" w:fill="FFFFFF"/>
    </w:rPr>
  </w:style>
  <w:style w:type="paragraph" w:customStyle="1" w:styleId="Cuerpodeltexto20">
    <w:name w:val="Cuerpo del texto (2)"/>
    <w:basedOn w:val="Normal"/>
    <w:link w:val="Cuerpodeltexto2"/>
    <w:rsid w:val="004953EF"/>
    <w:pPr>
      <w:widowControl w:val="0"/>
      <w:shd w:val="clear" w:color="auto" w:fill="FFFFFF"/>
      <w:spacing w:before="240" w:after="360" w:line="0" w:lineRule="atLeast"/>
      <w:jc w:val="both"/>
    </w:pPr>
    <w:rPr>
      <w:rFonts w:ascii="Verdana" w:eastAsia="Verdana" w:hAnsi="Verdana" w:cs="Verdana"/>
      <w:lang w:val="es-CO" w:eastAsia="en-US"/>
    </w:rPr>
  </w:style>
  <w:style w:type="character" w:styleId="Hipervnculo">
    <w:name w:val="Hyperlink"/>
    <w:basedOn w:val="Fuentedeprrafopredeter"/>
    <w:uiPriority w:val="99"/>
    <w:semiHidden/>
    <w:unhideWhenUsed/>
    <w:rsid w:val="004953EF"/>
    <w:rPr>
      <w:color w:val="0000FF"/>
      <w:u w:val="single"/>
    </w:rPr>
  </w:style>
  <w:style w:type="paragraph" w:customStyle="1" w:styleId="BodyText22">
    <w:name w:val="Body Text 22"/>
    <w:basedOn w:val="Normal"/>
    <w:qFormat/>
    <w:rsid w:val="004953EF"/>
    <w:pPr>
      <w:widowControl w:val="0"/>
      <w:overflowPunct w:val="0"/>
      <w:autoSpaceDE w:val="0"/>
      <w:autoSpaceDN w:val="0"/>
      <w:adjustRightInd w:val="0"/>
      <w:ind w:left="567" w:right="567" w:firstLine="709"/>
      <w:jc w:val="both"/>
      <w:textAlignment w:val="baseline"/>
    </w:pPr>
    <w:rPr>
      <w:rFonts w:ascii="Arial" w:eastAsia="MS Mincho" w:hAnsi="Arial"/>
      <w:i/>
      <w:sz w:val="22"/>
    </w:rPr>
  </w:style>
  <w:style w:type="paragraph" w:customStyle="1" w:styleId="paragraph">
    <w:name w:val="paragraph"/>
    <w:basedOn w:val="Normal"/>
    <w:rsid w:val="004953EF"/>
    <w:pPr>
      <w:spacing w:before="100" w:beforeAutospacing="1" w:after="100" w:afterAutospacing="1" w:line="240" w:lineRule="auto"/>
    </w:pPr>
    <w:rPr>
      <w:rFonts w:eastAsia="Times New Roman"/>
      <w:sz w:val="24"/>
      <w:szCs w:val="24"/>
      <w:lang w:val="es-CO" w:eastAsia="es-CO"/>
    </w:rPr>
  </w:style>
  <w:style w:type="character" w:customStyle="1" w:styleId="normaltextrun">
    <w:name w:val="normaltextrun"/>
    <w:basedOn w:val="Fuentedeprrafopredeter"/>
    <w:rsid w:val="004953EF"/>
  </w:style>
  <w:style w:type="character" w:customStyle="1" w:styleId="eop">
    <w:name w:val="eop"/>
    <w:basedOn w:val="Fuentedeprrafopredeter"/>
    <w:rsid w:val="004953EF"/>
  </w:style>
  <w:style w:type="paragraph" w:styleId="Textodeglobo">
    <w:name w:val="Balloon Text"/>
    <w:basedOn w:val="Normal"/>
    <w:link w:val="TextodegloboCar"/>
    <w:uiPriority w:val="99"/>
    <w:semiHidden/>
    <w:unhideWhenUsed/>
    <w:rsid w:val="004953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53EF"/>
    <w:rPr>
      <w:rFonts w:ascii="Tahoma" w:eastAsia="Calibri" w:hAnsi="Tahoma" w:cs="Tahoma"/>
      <w:sz w:val="16"/>
      <w:szCs w:val="16"/>
      <w:lang w:val="es-ES" w:eastAsia="es-ES"/>
    </w:rPr>
  </w:style>
  <w:style w:type="paragraph" w:customStyle="1" w:styleId="Default">
    <w:name w:val="Default"/>
    <w:rsid w:val="00A21EC5"/>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A21E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BC158E"/>
    <w:pPr>
      <w:spacing w:before="100" w:beforeAutospacing="1" w:after="100" w:afterAutospacing="1" w:line="240" w:lineRule="auto"/>
    </w:pPr>
    <w:rPr>
      <w:rFonts w:eastAsia="Times New Roman"/>
      <w:sz w:val="24"/>
      <w:szCs w:val="24"/>
      <w:lang w:val="es-CO" w:eastAsia="es-CO"/>
    </w:rPr>
  </w:style>
  <w:style w:type="character" w:styleId="Textoennegrita">
    <w:name w:val="Strong"/>
    <w:basedOn w:val="Fuentedeprrafopredeter"/>
    <w:uiPriority w:val="22"/>
    <w:qFormat/>
    <w:rsid w:val="00BC158E"/>
    <w:rPr>
      <w:b/>
      <w:bCs/>
    </w:rPr>
  </w:style>
  <w:style w:type="character" w:customStyle="1" w:styleId="superscript">
    <w:name w:val="superscript"/>
    <w:basedOn w:val="Fuentedeprrafopredeter"/>
    <w:rsid w:val="00CB5019"/>
  </w:style>
  <w:style w:type="character" w:customStyle="1" w:styleId="Ttulo2Car">
    <w:name w:val="Título 2 Car"/>
    <w:basedOn w:val="Fuentedeprrafopredeter"/>
    <w:link w:val="Ttulo2"/>
    <w:uiPriority w:val="9"/>
    <w:rsid w:val="00586A62"/>
    <w:rPr>
      <w:rFonts w:asciiTheme="majorHAnsi" w:eastAsiaTheme="majorEastAsia" w:hAnsiTheme="majorHAnsi" w:cstheme="majorBidi"/>
      <w:color w:val="365F91"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160923">
      <w:bodyDiv w:val="1"/>
      <w:marLeft w:val="0"/>
      <w:marRight w:val="0"/>
      <w:marTop w:val="0"/>
      <w:marBottom w:val="0"/>
      <w:divBdr>
        <w:top w:val="none" w:sz="0" w:space="0" w:color="auto"/>
        <w:left w:val="none" w:sz="0" w:space="0" w:color="auto"/>
        <w:bottom w:val="none" w:sz="0" w:space="0" w:color="auto"/>
        <w:right w:val="none" w:sz="0" w:space="0" w:color="auto"/>
      </w:divBdr>
    </w:div>
    <w:div w:id="776605861">
      <w:bodyDiv w:val="1"/>
      <w:marLeft w:val="0"/>
      <w:marRight w:val="0"/>
      <w:marTop w:val="0"/>
      <w:marBottom w:val="0"/>
      <w:divBdr>
        <w:top w:val="none" w:sz="0" w:space="0" w:color="auto"/>
        <w:left w:val="none" w:sz="0" w:space="0" w:color="auto"/>
        <w:bottom w:val="none" w:sz="0" w:space="0" w:color="auto"/>
        <w:right w:val="none" w:sz="0" w:space="0" w:color="auto"/>
      </w:divBdr>
    </w:div>
    <w:div w:id="1052194311">
      <w:bodyDiv w:val="1"/>
      <w:marLeft w:val="0"/>
      <w:marRight w:val="0"/>
      <w:marTop w:val="0"/>
      <w:marBottom w:val="0"/>
      <w:divBdr>
        <w:top w:val="none" w:sz="0" w:space="0" w:color="auto"/>
        <w:left w:val="none" w:sz="0" w:space="0" w:color="auto"/>
        <w:bottom w:val="none" w:sz="0" w:space="0" w:color="auto"/>
        <w:right w:val="none" w:sz="0" w:space="0" w:color="auto"/>
      </w:divBdr>
    </w:div>
    <w:div w:id="1776516104">
      <w:bodyDiv w:val="1"/>
      <w:marLeft w:val="0"/>
      <w:marRight w:val="0"/>
      <w:marTop w:val="0"/>
      <w:marBottom w:val="0"/>
      <w:divBdr>
        <w:top w:val="none" w:sz="0" w:space="0" w:color="auto"/>
        <w:left w:val="none" w:sz="0" w:space="0" w:color="auto"/>
        <w:bottom w:val="none" w:sz="0" w:space="0" w:color="auto"/>
        <w:right w:val="none" w:sz="0" w:space="0" w:color="auto"/>
      </w:divBdr>
      <w:divsChild>
        <w:div w:id="1867400130">
          <w:marLeft w:val="0"/>
          <w:marRight w:val="0"/>
          <w:marTop w:val="0"/>
          <w:marBottom w:val="0"/>
          <w:divBdr>
            <w:top w:val="none" w:sz="0" w:space="0" w:color="auto"/>
            <w:left w:val="none" w:sz="0" w:space="0" w:color="auto"/>
            <w:bottom w:val="none" w:sz="0" w:space="0" w:color="auto"/>
            <w:right w:val="none" w:sz="0" w:space="0" w:color="auto"/>
          </w:divBdr>
        </w:div>
        <w:div w:id="55469340">
          <w:marLeft w:val="0"/>
          <w:marRight w:val="0"/>
          <w:marTop w:val="0"/>
          <w:marBottom w:val="0"/>
          <w:divBdr>
            <w:top w:val="none" w:sz="0" w:space="0" w:color="auto"/>
            <w:left w:val="none" w:sz="0" w:space="0" w:color="auto"/>
            <w:bottom w:val="none" w:sz="0" w:space="0" w:color="auto"/>
            <w:right w:val="none" w:sz="0" w:space="0" w:color="auto"/>
          </w:divBdr>
        </w:div>
        <w:div w:id="116218295">
          <w:marLeft w:val="0"/>
          <w:marRight w:val="0"/>
          <w:marTop w:val="0"/>
          <w:marBottom w:val="0"/>
          <w:divBdr>
            <w:top w:val="none" w:sz="0" w:space="0" w:color="auto"/>
            <w:left w:val="none" w:sz="0" w:space="0" w:color="auto"/>
            <w:bottom w:val="none" w:sz="0" w:space="0" w:color="auto"/>
            <w:right w:val="none" w:sz="0" w:space="0" w:color="auto"/>
          </w:divBdr>
        </w:div>
        <w:div w:id="1468620011">
          <w:marLeft w:val="0"/>
          <w:marRight w:val="0"/>
          <w:marTop w:val="0"/>
          <w:marBottom w:val="0"/>
          <w:divBdr>
            <w:top w:val="none" w:sz="0" w:space="0" w:color="auto"/>
            <w:left w:val="none" w:sz="0" w:space="0" w:color="auto"/>
            <w:bottom w:val="none" w:sz="0" w:space="0" w:color="auto"/>
            <w:right w:val="none" w:sz="0" w:space="0" w:color="auto"/>
          </w:divBdr>
        </w:div>
        <w:div w:id="974339079">
          <w:marLeft w:val="0"/>
          <w:marRight w:val="0"/>
          <w:marTop w:val="0"/>
          <w:marBottom w:val="0"/>
          <w:divBdr>
            <w:top w:val="none" w:sz="0" w:space="0" w:color="auto"/>
            <w:left w:val="none" w:sz="0" w:space="0" w:color="auto"/>
            <w:bottom w:val="none" w:sz="0" w:space="0" w:color="auto"/>
            <w:right w:val="none" w:sz="0" w:space="0" w:color="auto"/>
          </w:divBdr>
        </w:div>
        <w:div w:id="1995794921">
          <w:marLeft w:val="0"/>
          <w:marRight w:val="0"/>
          <w:marTop w:val="0"/>
          <w:marBottom w:val="0"/>
          <w:divBdr>
            <w:top w:val="none" w:sz="0" w:space="0" w:color="auto"/>
            <w:left w:val="none" w:sz="0" w:space="0" w:color="auto"/>
            <w:bottom w:val="none" w:sz="0" w:space="0" w:color="auto"/>
            <w:right w:val="none" w:sz="0" w:space="0" w:color="auto"/>
          </w:divBdr>
        </w:div>
        <w:div w:id="1072117383">
          <w:marLeft w:val="0"/>
          <w:marRight w:val="0"/>
          <w:marTop w:val="0"/>
          <w:marBottom w:val="0"/>
          <w:divBdr>
            <w:top w:val="none" w:sz="0" w:space="0" w:color="auto"/>
            <w:left w:val="none" w:sz="0" w:space="0" w:color="auto"/>
            <w:bottom w:val="none" w:sz="0" w:space="0" w:color="auto"/>
            <w:right w:val="none" w:sz="0" w:space="0" w:color="auto"/>
          </w:divBdr>
        </w:div>
        <w:div w:id="2101750040">
          <w:marLeft w:val="0"/>
          <w:marRight w:val="0"/>
          <w:marTop w:val="0"/>
          <w:marBottom w:val="0"/>
          <w:divBdr>
            <w:top w:val="none" w:sz="0" w:space="0" w:color="auto"/>
            <w:left w:val="none" w:sz="0" w:space="0" w:color="auto"/>
            <w:bottom w:val="none" w:sz="0" w:space="0" w:color="auto"/>
            <w:right w:val="none" w:sz="0" w:space="0" w:color="auto"/>
          </w:divBdr>
        </w:div>
        <w:div w:id="249313025">
          <w:marLeft w:val="0"/>
          <w:marRight w:val="0"/>
          <w:marTop w:val="0"/>
          <w:marBottom w:val="0"/>
          <w:divBdr>
            <w:top w:val="none" w:sz="0" w:space="0" w:color="auto"/>
            <w:left w:val="none" w:sz="0" w:space="0" w:color="auto"/>
            <w:bottom w:val="none" w:sz="0" w:space="0" w:color="auto"/>
            <w:right w:val="none" w:sz="0" w:space="0" w:color="auto"/>
          </w:divBdr>
        </w:div>
        <w:div w:id="1226993084">
          <w:marLeft w:val="0"/>
          <w:marRight w:val="0"/>
          <w:marTop w:val="0"/>
          <w:marBottom w:val="0"/>
          <w:divBdr>
            <w:top w:val="none" w:sz="0" w:space="0" w:color="auto"/>
            <w:left w:val="none" w:sz="0" w:space="0" w:color="auto"/>
            <w:bottom w:val="none" w:sz="0" w:space="0" w:color="auto"/>
            <w:right w:val="none" w:sz="0" w:space="0" w:color="auto"/>
          </w:divBdr>
        </w:div>
        <w:div w:id="2017073613">
          <w:marLeft w:val="0"/>
          <w:marRight w:val="0"/>
          <w:marTop w:val="0"/>
          <w:marBottom w:val="0"/>
          <w:divBdr>
            <w:top w:val="none" w:sz="0" w:space="0" w:color="auto"/>
            <w:left w:val="none" w:sz="0" w:space="0" w:color="auto"/>
            <w:bottom w:val="none" w:sz="0" w:space="0" w:color="auto"/>
            <w:right w:val="none" w:sz="0" w:space="0" w:color="auto"/>
          </w:divBdr>
        </w:div>
        <w:div w:id="1874996486">
          <w:marLeft w:val="0"/>
          <w:marRight w:val="0"/>
          <w:marTop w:val="0"/>
          <w:marBottom w:val="0"/>
          <w:divBdr>
            <w:top w:val="none" w:sz="0" w:space="0" w:color="auto"/>
            <w:left w:val="none" w:sz="0" w:space="0" w:color="auto"/>
            <w:bottom w:val="none" w:sz="0" w:space="0" w:color="auto"/>
            <w:right w:val="none" w:sz="0" w:space="0" w:color="auto"/>
          </w:divBdr>
        </w:div>
        <w:div w:id="1557279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0" ma:contentTypeDescription="Crear nuevo documento." ma:contentTypeScope="" ma:versionID="a9d79334ffd159d3bb5a8a3bb7320388">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8b055bc2635a8665edb59a4923077a9"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10516-68EE-49D7-A36C-5F8451AA5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5FD6BE-0DBD-4870-BBE0-DC2199B7B90B}">
  <ds:schemaRefs>
    <ds:schemaRef ds:uri="http://schemas.microsoft.com/sharepoint/v3/contenttype/forms"/>
  </ds:schemaRefs>
</ds:datastoreItem>
</file>

<file path=customXml/itemProps3.xml><?xml version="1.0" encoding="utf-8"?>
<ds:datastoreItem xmlns:ds="http://schemas.openxmlformats.org/officeDocument/2006/customXml" ds:itemID="{A9D4628B-C06A-4E67-82C6-730DE9B75E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D4FF99-1F38-443A-9E7F-918CCC6FD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6696</Words>
  <Characters>38172</Characters>
  <Application>Microsoft Office Word</Application>
  <DocSecurity>0</DocSecurity>
  <Lines>318</Lines>
  <Paragraphs>89</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44779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LILIANA</dc:creator>
  <cp:lastModifiedBy>GONZALO</cp:lastModifiedBy>
  <cp:revision>2</cp:revision>
  <dcterms:created xsi:type="dcterms:W3CDTF">2021-04-19T17:49:00Z</dcterms:created>
  <dcterms:modified xsi:type="dcterms:W3CDTF">2021-04-19T17:49:00Z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68000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