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F9F24" w14:textId="77777777" w:rsidR="00366148" w:rsidRPr="00783110" w:rsidRDefault="00366148" w:rsidP="00856DF4">
      <w:pPr>
        <w:spacing w:line="276" w:lineRule="auto"/>
        <w:ind w:right="50"/>
        <w:jc w:val="both"/>
        <w:rPr>
          <w:rFonts w:ascii="Arial" w:hAnsi="Arial" w:cs="Arial"/>
          <w:iCs/>
          <w:sz w:val="24"/>
          <w:szCs w:val="24"/>
        </w:rPr>
      </w:pPr>
    </w:p>
    <w:p w14:paraId="16E538FB" w14:textId="6BB233DE" w:rsidR="008A33D2" w:rsidRPr="00783110" w:rsidRDefault="00973044" w:rsidP="00856DF4">
      <w:pPr>
        <w:spacing w:line="276" w:lineRule="auto"/>
        <w:ind w:right="50"/>
        <w:jc w:val="both"/>
        <w:rPr>
          <w:rFonts w:ascii="Arial" w:hAnsi="Arial" w:cs="Arial"/>
          <w:iCs/>
          <w:sz w:val="24"/>
          <w:szCs w:val="24"/>
        </w:rPr>
      </w:pPr>
      <w:r w:rsidRPr="00783110">
        <w:rPr>
          <w:rFonts w:ascii="Arial" w:hAnsi="Arial" w:cs="Arial"/>
          <w:iCs/>
          <w:sz w:val="24"/>
          <w:szCs w:val="24"/>
        </w:rPr>
        <w:t xml:space="preserve">Tunja, </w:t>
      </w:r>
      <w:r w:rsidR="001935CC" w:rsidRPr="00783110">
        <w:rPr>
          <w:rFonts w:ascii="Arial" w:hAnsi="Arial" w:cs="Arial"/>
          <w:iCs/>
          <w:sz w:val="24"/>
          <w:szCs w:val="24"/>
        </w:rPr>
        <w:t xml:space="preserve">trece (13) de abril de </w:t>
      </w:r>
      <w:proofErr w:type="gramStart"/>
      <w:r w:rsidR="001935CC" w:rsidRPr="00783110">
        <w:rPr>
          <w:rFonts w:ascii="Arial" w:hAnsi="Arial" w:cs="Arial"/>
          <w:iCs/>
          <w:sz w:val="24"/>
          <w:szCs w:val="24"/>
        </w:rPr>
        <w:t>dos mil veintiuno</w:t>
      </w:r>
      <w:proofErr w:type="gramEnd"/>
      <w:r w:rsidR="001935CC" w:rsidRPr="00783110">
        <w:rPr>
          <w:rFonts w:ascii="Arial" w:hAnsi="Arial" w:cs="Arial"/>
          <w:iCs/>
          <w:sz w:val="24"/>
          <w:szCs w:val="24"/>
        </w:rPr>
        <w:t xml:space="preserve"> (2021)</w:t>
      </w:r>
    </w:p>
    <w:p w14:paraId="16E538FC" w14:textId="77777777" w:rsidR="008E506C" w:rsidRPr="00783110" w:rsidRDefault="008E506C" w:rsidP="00856DF4">
      <w:pPr>
        <w:spacing w:line="276" w:lineRule="auto"/>
        <w:ind w:right="50"/>
        <w:jc w:val="both"/>
        <w:rPr>
          <w:rFonts w:ascii="Arial" w:hAnsi="Arial" w:cs="Arial"/>
          <w:iCs/>
          <w:sz w:val="24"/>
          <w:szCs w:val="24"/>
        </w:rPr>
      </w:pPr>
    </w:p>
    <w:tbl>
      <w:tblPr>
        <w:tblW w:w="7665" w:type="dxa"/>
        <w:tblInd w:w="381" w:type="dxa"/>
        <w:tblLook w:val="04A0" w:firstRow="1" w:lastRow="0" w:firstColumn="1" w:lastColumn="0" w:noHBand="0" w:noVBand="1"/>
      </w:tblPr>
      <w:tblGrid>
        <w:gridCol w:w="2296"/>
        <w:gridCol w:w="5369"/>
      </w:tblGrid>
      <w:tr w:rsidR="008E506C" w:rsidRPr="00783110" w14:paraId="16E538FF" w14:textId="77777777" w:rsidTr="12ACB3DF">
        <w:trPr>
          <w:trHeight w:val="405"/>
        </w:trPr>
        <w:tc>
          <w:tcPr>
            <w:tcW w:w="2296" w:type="dxa"/>
            <w:shd w:val="clear" w:color="auto" w:fill="auto"/>
          </w:tcPr>
          <w:p w14:paraId="16E538FD" w14:textId="7AD7ED7D" w:rsidR="008E506C" w:rsidRPr="00783110" w:rsidRDefault="00746E74" w:rsidP="00856DF4">
            <w:pPr>
              <w:tabs>
                <w:tab w:val="left" w:pos="852"/>
              </w:tabs>
              <w:spacing w:line="276" w:lineRule="auto"/>
              <w:ind w:left="-66" w:right="50"/>
              <w:jc w:val="both"/>
              <w:rPr>
                <w:rFonts w:ascii="Arial" w:hAnsi="Arial" w:cs="Arial"/>
                <w:b/>
                <w:iCs/>
                <w:sz w:val="24"/>
                <w:szCs w:val="24"/>
                <w:lang w:val="es-CO"/>
              </w:rPr>
            </w:pPr>
            <w:r>
              <w:rPr>
                <w:rFonts w:ascii="Arial" w:hAnsi="Arial" w:cs="Arial"/>
                <w:b/>
                <w:iCs/>
                <w:sz w:val="24"/>
                <w:szCs w:val="24"/>
                <w:lang w:val="es-CO"/>
              </w:rPr>
              <w:t>Accionante</w:t>
            </w:r>
          </w:p>
        </w:tc>
        <w:tc>
          <w:tcPr>
            <w:tcW w:w="5369" w:type="dxa"/>
            <w:shd w:val="clear" w:color="auto" w:fill="auto"/>
          </w:tcPr>
          <w:p w14:paraId="16E538FE" w14:textId="77777777" w:rsidR="008E506C" w:rsidRPr="00783110" w:rsidRDefault="008E506C" w:rsidP="00856DF4">
            <w:pPr>
              <w:tabs>
                <w:tab w:val="left" w:pos="285"/>
              </w:tabs>
              <w:spacing w:line="276" w:lineRule="auto"/>
              <w:ind w:left="284" w:right="50" w:hanging="284"/>
              <w:jc w:val="both"/>
              <w:rPr>
                <w:rFonts w:ascii="Arial" w:hAnsi="Arial" w:cs="Arial"/>
                <w:iCs/>
                <w:sz w:val="24"/>
                <w:szCs w:val="24"/>
                <w:lang w:val="es-CO"/>
              </w:rPr>
            </w:pPr>
            <w:r w:rsidRPr="00783110">
              <w:rPr>
                <w:rFonts w:ascii="Arial" w:hAnsi="Arial" w:cs="Arial"/>
                <w:iCs/>
                <w:sz w:val="24"/>
                <w:szCs w:val="24"/>
                <w:lang w:val="es-CO"/>
              </w:rPr>
              <w:t>Departamento de Boyacá</w:t>
            </w:r>
          </w:p>
        </w:tc>
      </w:tr>
      <w:tr w:rsidR="008E506C" w:rsidRPr="00783110" w14:paraId="16E53902" w14:textId="77777777" w:rsidTr="12ACB3DF">
        <w:trPr>
          <w:trHeight w:val="272"/>
        </w:trPr>
        <w:tc>
          <w:tcPr>
            <w:tcW w:w="2296" w:type="dxa"/>
            <w:shd w:val="clear" w:color="auto" w:fill="auto"/>
          </w:tcPr>
          <w:p w14:paraId="16E53900" w14:textId="2CF3B2D2" w:rsidR="008E506C" w:rsidRPr="00783110" w:rsidRDefault="00746E74" w:rsidP="00856DF4">
            <w:pPr>
              <w:tabs>
                <w:tab w:val="left" w:pos="710"/>
                <w:tab w:val="left" w:pos="852"/>
              </w:tabs>
              <w:spacing w:line="276" w:lineRule="auto"/>
              <w:ind w:left="359" w:right="50" w:hanging="426"/>
              <w:jc w:val="both"/>
              <w:rPr>
                <w:rFonts w:ascii="Arial" w:hAnsi="Arial" w:cs="Arial"/>
                <w:b/>
                <w:iCs/>
                <w:sz w:val="24"/>
                <w:szCs w:val="24"/>
                <w:lang w:val="es-CO"/>
              </w:rPr>
            </w:pPr>
            <w:r>
              <w:rPr>
                <w:rFonts w:ascii="Arial" w:hAnsi="Arial" w:cs="Arial"/>
                <w:b/>
                <w:iCs/>
                <w:sz w:val="24"/>
                <w:szCs w:val="24"/>
                <w:lang w:val="es-CO"/>
              </w:rPr>
              <w:t>Accionado</w:t>
            </w:r>
            <w:r w:rsidR="008E506C" w:rsidRPr="00783110">
              <w:rPr>
                <w:rFonts w:ascii="Arial" w:hAnsi="Arial" w:cs="Arial"/>
                <w:b/>
                <w:iCs/>
                <w:sz w:val="24"/>
                <w:szCs w:val="24"/>
                <w:lang w:val="es-CO"/>
              </w:rPr>
              <w:t xml:space="preserve"> </w:t>
            </w:r>
          </w:p>
        </w:tc>
        <w:tc>
          <w:tcPr>
            <w:tcW w:w="5369" w:type="dxa"/>
            <w:shd w:val="clear" w:color="auto" w:fill="auto"/>
          </w:tcPr>
          <w:p w14:paraId="16E53901" w14:textId="13180687" w:rsidR="008E506C" w:rsidRPr="00783110" w:rsidRDefault="008125F6" w:rsidP="00856DF4">
            <w:pPr>
              <w:tabs>
                <w:tab w:val="left" w:pos="0"/>
              </w:tabs>
              <w:spacing w:line="276" w:lineRule="auto"/>
              <w:ind w:right="50"/>
              <w:jc w:val="both"/>
              <w:rPr>
                <w:rFonts w:ascii="Arial" w:hAnsi="Arial" w:cs="Arial"/>
                <w:iCs/>
                <w:sz w:val="24"/>
                <w:szCs w:val="24"/>
                <w:lang w:val="es-CO"/>
              </w:rPr>
            </w:pPr>
            <w:r w:rsidRPr="00783110">
              <w:rPr>
                <w:rFonts w:ascii="Arial" w:hAnsi="Arial" w:cs="Arial"/>
                <w:iCs/>
                <w:sz w:val="24"/>
                <w:szCs w:val="24"/>
              </w:rPr>
              <w:t xml:space="preserve">Municipio de </w:t>
            </w:r>
            <w:r w:rsidR="00BA2909" w:rsidRPr="00783110">
              <w:rPr>
                <w:rFonts w:ascii="Arial" w:hAnsi="Arial" w:cs="Arial"/>
                <w:iCs/>
                <w:sz w:val="24"/>
                <w:szCs w:val="24"/>
              </w:rPr>
              <w:t>Covarachía</w:t>
            </w:r>
            <w:r w:rsidR="004B49C0" w:rsidRPr="00783110">
              <w:rPr>
                <w:rFonts w:ascii="Arial" w:hAnsi="Arial" w:cs="Arial"/>
                <w:iCs/>
                <w:sz w:val="24"/>
                <w:szCs w:val="24"/>
              </w:rPr>
              <w:t xml:space="preserve"> </w:t>
            </w:r>
            <w:r w:rsidR="00331658" w:rsidRPr="00783110">
              <w:rPr>
                <w:rFonts w:ascii="Arial" w:hAnsi="Arial" w:cs="Arial"/>
                <w:iCs/>
                <w:sz w:val="24"/>
                <w:szCs w:val="24"/>
              </w:rPr>
              <w:t xml:space="preserve"> </w:t>
            </w:r>
          </w:p>
        </w:tc>
      </w:tr>
      <w:tr w:rsidR="008E506C" w:rsidRPr="00783110" w14:paraId="16E53905" w14:textId="77777777" w:rsidTr="12ACB3DF">
        <w:trPr>
          <w:trHeight w:val="272"/>
        </w:trPr>
        <w:tc>
          <w:tcPr>
            <w:tcW w:w="2296" w:type="dxa"/>
            <w:shd w:val="clear" w:color="auto" w:fill="auto"/>
          </w:tcPr>
          <w:p w14:paraId="16E53903" w14:textId="77777777" w:rsidR="008E506C" w:rsidRPr="00783110" w:rsidRDefault="008E506C" w:rsidP="00856DF4">
            <w:pPr>
              <w:tabs>
                <w:tab w:val="left" w:pos="852"/>
              </w:tabs>
              <w:spacing w:line="276" w:lineRule="auto"/>
              <w:ind w:left="359" w:right="50" w:hanging="426"/>
              <w:jc w:val="both"/>
              <w:rPr>
                <w:rFonts w:ascii="Arial" w:hAnsi="Arial" w:cs="Arial"/>
                <w:b/>
                <w:iCs/>
                <w:sz w:val="24"/>
                <w:szCs w:val="24"/>
                <w:lang w:val="es-CO"/>
              </w:rPr>
            </w:pPr>
            <w:r w:rsidRPr="00783110">
              <w:rPr>
                <w:rFonts w:ascii="Arial" w:hAnsi="Arial" w:cs="Arial"/>
                <w:b/>
                <w:iCs/>
                <w:sz w:val="24"/>
                <w:szCs w:val="24"/>
                <w:lang w:val="es-CO"/>
              </w:rPr>
              <w:t>Expediente</w:t>
            </w:r>
          </w:p>
        </w:tc>
        <w:tc>
          <w:tcPr>
            <w:tcW w:w="5369" w:type="dxa"/>
            <w:shd w:val="clear" w:color="auto" w:fill="auto"/>
          </w:tcPr>
          <w:p w14:paraId="16E53904" w14:textId="3F48D7AB" w:rsidR="008E506C" w:rsidRPr="00783110" w:rsidRDefault="00BA2909" w:rsidP="12ACB3DF">
            <w:pPr>
              <w:tabs>
                <w:tab w:val="left" w:pos="285"/>
              </w:tabs>
              <w:spacing w:line="276" w:lineRule="auto"/>
              <w:ind w:right="50"/>
              <w:jc w:val="both"/>
              <w:rPr>
                <w:rFonts w:ascii="Arial" w:hAnsi="Arial" w:cs="Arial"/>
                <w:sz w:val="24"/>
                <w:szCs w:val="24"/>
                <w:lang w:val="es-CO"/>
              </w:rPr>
            </w:pPr>
            <w:r w:rsidRPr="12ACB3DF">
              <w:rPr>
                <w:rFonts w:ascii="Arial" w:hAnsi="Arial" w:cs="Arial"/>
                <w:sz w:val="24"/>
                <w:szCs w:val="24"/>
                <w:lang w:val="es-CO"/>
              </w:rPr>
              <w:t>15001-23-33-000-2020-02208</w:t>
            </w:r>
            <w:r w:rsidR="00331658" w:rsidRPr="12ACB3DF">
              <w:rPr>
                <w:rFonts w:ascii="Arial" w:hAnsi="Arial" w:cs="Arial"/>
                <w:sz w:val="24"/>
                <w:szCs w:val="24"/>
                <w:lang w:val="es-CO"/>
              </w:rPr>
              <w:t>-00</w:t>
            </w:r>
          </w:p>
        </w:tc>
      </w:tr>
      <w:tr w:rsidR="008E506C" w:rsidRPr="00783110" w14:paraId="16E5390B" w14:textId="77777777" w:rsidTr="12ACB3DF">
        <w:trPr>
          <w:trHeight w:val="337"/>
        </w:trPr>
        <w:tc>
          <w:tcPr>
            <w:tcW w:w="2296" w:type="dxa"/>
            <w:shd w:val="clear" w:color="auto" w:fill="auto"/>
          </w:tcPr>
          <w:p w14:paraId="16E53909" w14:textId="77777777" w:rsidR="008E506C" w:rsidRPr="00783110" w:rsidRDefault="008E506C" w:rsidP="00856DF4">
            <w:pPr>
              <w:tabs>
                <w:tab w:val="left" w:pos="852"/>
              </w:tabs>
              <w:spacing w:line="276" w:lineRule="auto"/>
              <w:ind w:left="359" w:right="50" w:hanging="426"/>
              <w:jc w:val="both"/>
              <w:rPr>
                <w:rFonts w:ascii="Arial" w:hAnsi="Arial" w:cs="Arial"/>
                <w:b/>
                <w:iCs/>
                <w:sz w:val="24"/>
                <w:szCs w:val="24"/>
                <w:lang w:val="es-CO"/>
              </w:rPr>
            </w:pPr>
            <w:r w:rsidRPr="00783110">
              <w:rPr>
                <w:rFonts w:ascii="Arial" w:hAnsi="Arial" w:cs="Arial"/>
                <w:b/>
                <w:iCs/>
                <w:sz w:val="24"/>
                <w:szCs w:val="24"/>
                <w:lang w:val="es-CO"/>
              </w:rPr>
              <w:t>Asunto</w:t>
            </w:r>
          </w:p>
        </w:tc>
        <w:tc>
          <w:tcPr>
            <w:tcW w:w="5369" w:type="dxa"/>
            <w:shd w:val="clear" w:color="auto" w:fill="auto"/>
          </w:tcPr>
          <w:p w14:paraId="16E5390A" w14:textId="48334BD2" w:rsidR="008E506C" w:rsidRPr="00783110" w:rsidRDefault="008E506C" w:rsidP="00856DF4">
            <w:pPr>
              <w:spacing w:line="276" w:lineRule="auto"/>
              <w:ind w:right="50" w:hanging="57"/>
              <w:jc w:val="both"/>
              <w:rPr>
                <w:rFonts w:ascii="Arial" w:hAnsi="Arial" w:cs="Arial"/>
                <w:sz w:val="24"/>
                <w:szCs w:val="24"/>
                <w:lang w:val="es-CO"/>
              </w:rPr>
            </w:pPr>
            <w:r w:rsidRPr="12ACB3DF">
              <w:rPr>
                <w:rFonts w:ascii="Arial" w:hAnsi="Arial" w:cs="Arial"/>
                <w:sz w:val="24"/>
                <w:szCs w:val="24"/>
                <w:lang w:val="es-CO"/>
              </w:rPr>
              <w:t xml:space="preserve">Sentencia de </w:t>
            </w:r>
            <w:r w:rsidR="005553E0" w:rsidRPr="12ACB3DF">
              <w:rPr>
                <w:rFonts w:ascii="Arial" w:hAnsi="Arial" w:cs="Arial"/>
                <w:sz w:val="24"/>
                <w:szCs w:val="24"/>
                <w:lang w:val="es-CO"/>
              </w:rPr>
              <w:t>únic</w:t>
            </w:r>
            <w:r w:rsidRPr="12ACB3DF">
              <w:rPr>
                <w:rFonts w:ascii="Arial" w:hAnsi="Arial" w:cs="Arial"/>
                <w:sz w:val="24"/>
                <w:szCs w:val="24"/>
                <w:lang w:val="es-CO"/>
              </w:rPr>
              <w:t>a instancia</w:t>
            </w:r>
            <w:r w:rsidR="00146F0C" w:rsidRPr="12ACB3DF">
              <w:rPr>
                <w:rFonts w:ascii="Arial" w:hAnsi="Arial" w:cs="Arial"/>
                <w:sz w:val="24"/>
                <w:szCs w:val="24"/>
                <w:lang w:val="es-CO"/>
              </w:rPr>
              <w:t>. V</w:t>
            </w:r>
            <w:r w:rsidR="00A43FA7" w:rsidRPr="12ACB3DF">
              <w:rPr>
                <w:rFonts w:ascii="Arial" w:hAnsi="Arial" w:cs="Arial"/>
                <w:sz w:val="24"/>
                <w:szCs w:val="24"/>
                <w:lang w:val="es-CO"/>
              </w:rPr>
              <w:t>alidez de acuerdo</w:t>
            </w:r>
            <w:r w:rsidR="00146F0C" w:rsidRPr="12ACB3DF">
              <w:rPr>
                <w:rFonts w:ascii="Arial" w:hAnsi="Arial" w:cs="Arial"/>
                <w:sz w:val="24"/>
                <w:szCs w:val="24"/>
                <w:lang w:val="es-CO"/>
              </w:rPr>
              <w:t>. Unidad de materia</w:t>
            </w:r>
          </w:p>
        </w:tc>
      </w:tr>
    </w:tbl>
    <w:p w14:paraId="16E5390C" w14:textId="77777777" w:rsidR="008E506C" w:rsidRPr="00783110" w:rsidRDefault="008E506C" w:rsidP="00856DF4">
      <w:pPr>
        <w:spacing w:line="276" w:lineRule="auto"/>
        <w:ind w:right="50"/>
        <w:jc w:val="both"/>
        <w:rPr>
          <w:rFonts w:ascii="Arial" w:hAnsi="Arial" w:cs="Arial"/>
          <w:iCs/>
          <w:sz w:val="24"/>
          <w:szCs w:val="24"/>
        </w:rPr>
      </w:pPr>
    </w:p>
    <w:p w14:paraId="16E5390D" w14:textId="4641C42F" w:rsidR="004E7A36" w:rsidRPr="00783110" w:rsidRDefault="00A708EC" w:rsidP="00856DF4">
      <w:pPr>
        <w:spacing w:line="276" w:lineRule="auto"/>
        <w:ind w:right="50"/>
        <w:jc w:val="both"/>
        <w:rPr>
          <w:rFonts w:ascii="Arial" w:hAnsi="Arial" w:cs="Arial"/>
          <w:iCs/>
          <w:sz w:val="24"/>
          <w:szCs w:val="24"/>
        </w:rPr>
      </w:pPr>
      <w:r w:rsidRPr="00783110">
        <w:rPr>
          <w:rFonts w:ascii="Arial" w:hAnsi="Arial" w:cs="Arial"/>
          <w:iCs/>
          <w:sz w:val="24"/>
          <w:szCs w:val="24"/>
        </w:rPr>
        <w:t>L</w:t>
      </w:r>
      <w:r w:rsidR="00826598" w:rsidRPr="00783110">
        <w:rPr>
          <w:rFonts w:ascii="Arial" w:hAnsi="Arial" w:cs="Arial"/>
          <w:iCs/>
          <w:sz w:val="24"/>
          <w:szCs w:val="24"/>
        </w:rPr>
        <w:t>a</w:t>
      </w:r>
      <w:r w:rsidR="004E7A36" w:rsidRPr="00783110">
        <w:rPr>
          <w:rFonts w:ascii="Arial" w:hAnsi="Arial" w:cs="Arial"/>
          <w:iCs/>
          <w:sz w:val="24"/>
          <w:szCs w:val="24"/>
        </w:rPr>
        <w:t xml:space="preserve"> </w:t>
      </w:r>
      <w:r w:rsidR="00826598" w:rsidRPr="00783110">
        <w:rPr>
          <w:rFonts w:ascii="Arial" w:hAnsi="Arial" w:cs="Arial"/>
          <w:iCs/>
          <w:sz w:val="24"/>
          <w:szCs w:val="24"/>
        </w:rPr>
        <w:t>Sala</w:t>
      </w:r>
      <w:r w:rsidRPr="00783110">
        <w:rPr>
          <w:rFonts w:ascii="Arial" w:hAnsi="Arial" w:cs="Arial"/>
          <w:iCs/>
          <w:sz w:val="24"/>
          <w:szCs w:val="24"/>
        </w:rPr>
        <w:t xml:space="preserve"> decide</w:t>
      </w:r>
      <w:r w:rsidR="00113910" w:rsidRPr="00783110">
        <w:rPr>
          <w:rFonts w:ascii="Arial" w:hAnsi="Arial" w:cs="Arial"/>
          <w:iCs/>
          <w:sz w:val="24"/>
          <w:szCs w:val="24"/>
        </w:rPr>
        <w:t xml:space="preserve"> en única instancia </w:t>
      </w:r>
      <w:r w:rsidR="00873FC6" w:rsidRPr="00783110">
        <w:rPr>
          <w:rFonts w:ascii="Arial" w:hAnsi="Arial" w:cs="Arial"/>
          <w:iCs/>
          <w:sz w:val="24"/>
          <w:szCs w:val="24"/>
        </w:rPr>
        <w:t xml:space="preserve">la solicitud de invalidez presentada por el Departamento </w:t>
      </w:r>
      <w:r w:rsidR="008A13F1" w:rsidRPr="00783110">
        <w:rPr>
          <w:rFonts w:ascii="Arial" w:hAnsi="Arial" w:cs="Arial"/>
          <w:iCs/>
          <w:sz w:val="24"/>
          <w:szCs w:val="24"/>
        </w:rPr>
        <w:t>de Boyacá</w:t>
      </w:r>
      <w:r w:rsidR="001935CC" w:rsidRPr="00783110">
        <w:rPr>
          <w:rFonts w:ascii="Arial" w:hAnsi="Arial" w:cs="Arial"/>
          <w:iCs/>
          <w:sz w:val="24"/>
          <w:szCs w:val="24"/>
        </w:rPr>
        <w:t xml:space="preserve"> contra el Acuerdo No. 009 del 16 de julio de 2020</w:t>
      </w:r>
      <w:r w:rsidR="001D33BF" w:rsidRPr="00783110">
        <w:rPr>
          <w:rFonts w:ascii="Arial" w:hAnsi="Arial" w:cs="Arial"/>
          <w:iCs/>
          <w:sz w:val="24"/>
          <w:szCs w:val="24"/>
        </w:rPr>
        <w:t xml:space="preserve"> expedido por el Concejo Municipal de Covarachía</w:t>
      </w:r>
      <w:r w:rsidR="001935CC" w:rsidRPr="00783110">
        <w:rPr>
          <w:rFonts w:ascii="Arial" w:hAnsi="Arial" w:cs="Arial"/>
          <w:iCs/>
          <w:sz w:val="24"/>
          <w:szCs w:val="24"/>
        </w:rPr>
        <w:t>.</w:t>
      </w:r>
      <w:r w:rsidR="008A13F1" w:rsidRPr="00783110">
        <w:rPr>
          <w:rFonts w:ascii="Arial" w:hAnsi="Arial" w:cs="Arial"/>
          <w:iCs/>
          <w:sz w:val="24"/>
          <w:szCs w:val="24"/>
        </w:rPr>
        <w:t xml:space="preserve"> </w:t>
      </w:r>
      <w:r w:rsidR="004E7A36" w:rsidRPr="00783110">
        <w:rPr>
          <w:rFonts w:ascii="Arial" w:hAnsi="Arial" w:cs="Arial"/>
          <w:iCs/>
          <w:sz w:val="24"/>
          <w:szCs w:val="24"/>
        </w:rPr>
        <w:t xml:space="preserve"> </w:t>
      </w:r>
    </w:p>
    <w:p w14:paraId="16E5390E" w14:textId="77777777" w:rsidR="007E6DA0" w:rsidRPr="00783110" w:rsidRDefault="007E6DA0" w:rsidP="00856DF4">
      <w:pPr>
        <w:spacing w:line="276" w:lineRule="auto"/>
        <w:ind w:right="50"/>
        <w:jc w:val="center"/>
        <w:rPr>
          <w:rFonts w:ascii="Arial" w:hAnsi="Arial" w:cs="Arial"/>
          <w:b/>
          <w:iCs/>
          <w:sz w:val="24"/>
          <w:szCs w:val="24"/>
        </w:rPr>
      </w:pPr>
    </w:p>
    <w:p w14:paraId="16E5390F" w14:textId="77777777" w:rsidR="004E7A36" w:rsidRPr="00783110" w:rsidRDefault="004E7A36" w:rsidP="00856DF4">
      <w:pPr>
        <w:spacing w:line="276" w:lineRule="auto"/>
        <w:ind w:right="50"/>
        <w:jc w:val="center"/>
        <w:rPr>
          <w:rFonts w:ascii="Arial" w:hAnsi="Arial" w:cs="Arial"/>
          <w:b/>
          <w:iCs/>
          <w:sz w:val="24"/>
          <w:szCs w:val="24"/>
        </w:rPr>
      </w:pPr>
      <w:r w:rsidRPr="00783110">
        <w:rPr>
          <w:rFonts w:ascii="Arial" w:hAnsi="Arial" w:cs="Arial"/>
          <w:b/>
          <w:iCs/>
          <w:sz w:val="24"/>
          <w:szCs w:val="24"/>
        </w:rPr>
        <w:t xml:space="preserve">I. </w:t>
      </w:r>
      <w:r w:rsidR="00966878" w:rsidRPr="00783110">
        <w:rPr>
          <w:rFonts w:ascii="Arial" w:hAnsi="Arial" w:cs="Arial"/>
          <w:b/>
          <w:iCs/>
          <w:sz w:val="24"/>
          <w:szCs w:val="24"/>
        </w:rPr>
        <w:t>ANTECEDENTES</w:t>
      </w:r>
    </w:p>
    <w:p w14:paraId="16E53910" w14:textId="77777777" w:rsidR="0056074F" w:rsidRPr="00783110" w:rsidRDefault="0056074F" w:rsidP="00856DF4">
      <w:pPr>
        <w:spacing w:line="276" w:lineRule="auto"/>
        <w:ind w:right="50"/>
        <w:jc w:val="both"/>
        <w:rPr>
          <w:rFonts w:ascii="Arial" w:hAnsi="Arial" w:cs="Arial"/>
          <w:iCs/>
          <w:sz w:val="24"/>
          <w:szCs w:val="24"/>
        </w:rPr>
      </w:pPr>
    </w:p>
    <w:p w14:paraId="16E53911" w14:textId="4739BD0E" w:rsidR="0014104B" w:rsidRPr="00783110" w:rsidRDefault="0095400A" w:rsidP="00856DF4">
      <w:pPr>
        <w:spacing w:line="276" w:lineRule="auto"/>
        <w:ind w:right="50"/>
        <w:jc w:val="both"/>
        <w:rPr>
          <w:rFonts w:ascii="Arial" w:hAnsi="Arial" w:cs="Arial"/>
          <w:iCs/>
          <w:sz w:val="24"/>
          <w:szCs w:val="24"/>
        </w:rPr>
      </w:pPr>
      <w:r>
        <w:rPr>
          <w:rFonts w:ascii="Arial" w:hAnsi="Arial" w:cs="Arial"/>
          <w:b/>
          <w:iCs/>
          <w:sz w:val="24"/>
          <w:szCs w:val="24"/>
        </w:rPr>
        <w:t xml:space="preserve">A.- </w:t>
      </w:r>
      <w:r w:rsidR="00752B39" w:rsidRPr="00783110">
        <w:rPr>
          <w:rFonts w:ascii="Arial" w:hAnsi="Arial" w:cs="Arial"/>
          <w:b/>
          <w:iCs/>
          <w:sz w:val="24"/>
          <w:szCs w:val="24"/>
        </w:rPr>
        <w:t>L</w:t>
      </w:r>
      <w:r w:rsidR="00A8078F">
        <w:rPr>
          <w:rFonts w:ascii="Arial" w:hAnsi="Arial" w:cs="Arial"/>
          <w:b/>
          <w:iCs/>
          <w:sz w:val="24"/>
          <w:szCs w:val="24"/>
        </w:rPr>
        <w:t>a demanda</w:t>
      </w:r>
      <w:r w:rsidR="00C57679" w:rsidRPr="00783110">
        <w:rPr>
          <w:rFonts w:ascii="Arial" w:hAnsi="Arial" w:cs="Arial"/>
          <w:b/>
          <w:iCs/>
          <w:sz w:val="24"/>
          <w:szCs w:val="24"/>
        </w:rPr>
        <w:t xml:space="preserve"> </w:t>
      </w:r>
    </w:p>
    <w:p w14:paraId="16E53912" w14:textId="77777777" w:rsidR="00BD1D19" w:rsidRPr="00783110" w:rsidRDefault="00BD1D19" w:rsidP="00856DF4">
      <w:pPr>
        <w:spacing w:line="276" w:lineRule="auto"/>
        <w:ind w:right="50"/>
        <w:jc w:val="both"/>
        <w:rPr>
          <w:rFonts w:ascii="Arial" w:hAnsi="Arial" w:cs="Arial"/>
          <w:b/>
          <w:iCs/>
          <w:sz w:val="24"/>
          <w:szCs w:val="24"/>
        </w:rPr>
      </w:pPr>
    </w:p>
    <w:p w14:paraId="16E5391F" w14:textId="5BCE06BB" w:rsidR="00DA229D" w:rsidRPr="00783110" w:rsidRDefault="0095400A" w:rsidP="00856DF4">
      <w:pPr>
        <w:spacing w:line="276" w:lineRule="auto"/>
        <w:ind w:right="50"/>
        <w:jc w:val="both"/>
        <w:rPr>
          <w:rFonts w:ascii="Arial" w:hAnsi="Arial" w:cs="Arial"/>
          <w:iCs/>
          <w:sz w:val="24"/>
          <w:szCs w:val="24"/>
        </w:rPr>
      </w:pPr>
      <w:r>
        <w:rPr>
          <w:rFonts w:ascii="Arial" w:hAnsi="Arial" w:cs="Arial"/>
          <w:iCs/>
          <w:sz w:val="24"/>
          <w:szCs w:val="24"/>
        </w:rPr>
        <w:t xml:space="preserve">1.- </w:t>
      </w:r>
      <w:r w:rsidR="00EF441C" w:rsidRPr="00783110">
        <w:rPr>
          <w:rFonts w:ascii="Arial" w:hAnsi="Arial" w:cs="Arial"/>
          <w:iCs/>
          <w:sz w:val="24"/>
          <w:szCs w:val="24"/>
        </w:rPr>
        <w:t>La apoderada</w:t>
      </w:r>
      <w:r w:rsidR="00C43663" w:rsidRPr="00783110">
        <w:rPr>
          <w:rFonts w:ascii="Arial" w:hAnsi="Arial" w:cs="Arial"/>
          <w:iCs/>
          <w:sz w:val="24"/>
          <w:szCs w:val="24"/>
        </w:rPr>
        <w:t xml:space="preserve"> del Departamento de Boyacá </w:t>
      </w:r>
      <w:r w:rsidR="00F35DC8" w:rsidRPr="00783110">
        <w:rPr>
          <w:rFonts w:ascii="Arial" w:hAnsi="Arial" w:cs="Arial"/>
          <w:iCs/>
          <w:sz w:val="24"/>
          <w:szCs w:val="24"/>
        </w:rPr>
        <w:t xml:space="preserve">solicitó </w:t>
      </w:r>
      <w:r w:rsidR="00C43663" w:rsidRPr="00783110">
        <w:rPr>
          <w:rFonts w:ascii="Arial" w:hAnsi="Arial" w:cs="Arial"/>
          <w:iCs/>
          <w:sz w:val="24"/>
          <w:szCs w:val="24"/>
        </w:rPr>
        <w:t>que se declar</w:t>
      </w:r>
      <w:r w:rsidR="00F35DC8" w:rsidRPr="00783110">
        <w:rPr>
          <w:rFonts w:ascii="Arial" w:hAnsi="Arial" w:cs="Arial"/>
          <w:iCs/>
          <w:sz w:val="24"/>
          <w:szCs w:val="24"/>
        </w:rPr>
        <w:t>ara</w:t>
      </w:r>
      <w:r w:rsidR="00C43663" w:rsidRPr="00783110">
        <w:rPr>
          <w:rFonts w:ascii="Arial" w:hAnsi="Arial" w:cs="Arial"/>
          <w:iCs/>
          <w:sz w:val="24"/>
          <w:szCs w:val="24"/>
        </w:rPr>
        <w:t xml:space="preserve"> </w:t>
      </w:r>
      <w:r w:rsidR="008A13F1" w:rsidRPr="00783110">
        <w:rPr>
          <w:rFonts w:ascii="Arial" w:hAnsi="Arial" w:cs="Arial"/>
          <w:iCs/>
          <w:sz w:val="24"/>
          <w:szCs w:val="24"/>
        </w:rPr>
        <w:t xml:space="preserve">la invalidez del </w:t>
      </w:r>
      <w:r w:rsidR="00C84A5D" w:rsidRPr="00783110">
        <w:rPr>
          <w:rFonts w:ascii="Arial" w:hAnsi="Arial" w:cs="Arial"/>
          <w:iCs/>
          <w:sz w:val="24"/>
          <w:szCs w:val="24"/>
        </w:rPr>
        <w:t xml:space="preserve">Acuerdo </w:t>
      </w:r>
      <w:r w:rsidR="00EF441C" w:rsidRPr="00783110">
        <w:rPr>
          <w:rFonts w:ascii="Arial" w:hAnsi="Arial" w:cs="Arial"/>
          <w:iCs/>
          <w:sz w:val="24"/>
          <w:szCs w:val="24"/>
        </w:rPr>
        <w:t xml:space="preserve">Nº 009 del 16 de julio de 2020 </w:t>
      </w:r>
      <w:r w:rsidR="00EF441C" w:rsidRPr="00783110">
        <w:rPr>
          <w:rFonts w:ascii="Arial" w:hAnsi="Arial" w:cs="Arial"/>
          <w:i/>
          <w:iCs/>
          <w:sz w:val="24"/>
          <w:szCs w:val="24"/>
        </w:rPr>
        <w:t>“Por</w:t>
      </w:r>
      <w:r w:rsidR="00EF441C" w:rsidRPr="00783110">
        <w:rPr>
          <w:rFonts w:ascii="Arial" w:hAnsi="Arial" w:cs="Arial"/>
          <w:sz w:val="24"/>
          <w:szCs w:val="24"/>
        </w:rPr>
        <w:t xml:space="preserve"> </w:t>
      </w:r>
      <w:r w:rsidR="00EF441C" w:rsidRPr="00783110">
        <w:rPr>
          <w:rFonts w:ascii="Arial" w:hAnsi="Arial" w:cs="Arial"/>
          <w:i/>
          <w:iCs/>
          <w:sz w:val="24"/>
          <w:szCs w:val="24"/>
        </w:rPr>
        <w:t>el cual se otorgan faculta</w:t>
      </w:r>
      <w:r w:rsidR="005B3BD1" w:rsidRPr="00783110">
        <w:rPr>
          <w:rFonts w:ascii="Arial" w:hAnsi="Arial" w:cs="Arial"/>
          <w:i/>
          <w:iCs/>
          <w:sz w:val="24"/>
          <w:szCs w:val="24"/>
        </w:rPr>
        <w:t xml:space="preserve">des al Alcalde municipal, para </w:t>
      </w:r>
      <w:r w:rsidR="00EF441C" w:rsidRPr="00783110">
        <w:rPr>
          <w:rFonts w:ascii="Arial" w:hAnsi="Arial" w:cs="Arial"/>
          <w:i/>
          <w:iCs/>
          <w:sz w:val="24"/>
          <w:szCs w:val="24"/>
        </w:rPr>
        <w:t>reglamentar y asignar subsidios municipales de vivienda de interés social y prioritaria en cualquier modalidad</w:t>
      </w:r>
      <w:r w:rsidR="004B49C0" w:rsidRPr="00783110">
        <w:rPr>
          <w:rFonts w:ascii="Arial" w:hAnsi="Arial" w:cs="Arial"/>
          <w:i/>
          <w:iCs/>
          <w:sz w:val="24"/>
          <w:szCs w:val="24"/>
        </w:rPr>
        <w:t>”</w:t>
      </w:r>
      <w:r w:rsidR="00C24749" w:rsidRPr="00783110">
        <w:rPr>
          <w:rFonts w:ascii="Arial" w:hAnsi="Arial" w:cs="Arial"/>
          <w:iCs/>
          <w:sz w:val="24"/>
          <w:szCs w:val="24"/>
        </w:rPr>
        <w:t>, por ser contrario a la Constitución Política y a la ley</w:t>
      </w:r>
      <w:r w:rsidR="00A8078F">
        <w:rPr>
          <w:rFonts w:ascii="Arial" w:hAnsi="Arial" w:cs="Arial"/>
          <w:iCs/>
          <w:sz w:val="24"/>
          <w:szCs w:val="24"/>
        </w:rPr>
        <w:t xml:space="preserve">, </w:t>
      </w:r>
      <w:r w:rsidR="00746E74">
        <w:rPr>
          <w:rFonts w:ascii="Arial" w:hAnsi="Arial" w:cs="Arial"/>
          <w:iCs/>
          <w:sz w:val="24"/>
          <w:szCs w:val="24"/>
        </w:rPr>
        <w:t xml:space="preserve">en la medida en que se desconoció </w:t>
      </w:r>
      <w:r w:rsidR="00A8078F">
        <w:rPr>
          <w:rFonts w:ascii="Arial" w:hAnsi="Arial" w:cs="Arial"/>
          <w:iCs/>
          <w:sz w:val="24"/>
          <w:szCs w:val="24"/>
        </w:rPr>
        <w:t>el principio de unidad de materia</w:t>
      </w:r>
      <w:r w:rsidR="003062D4">
        <w:rPr>
          <w:rFonts w:ascii="Arial" w:hAnsi="Arial" w:cs="Arial"/>
          <w:iCs/>
          <w:sz w:val="24"/>
          <w:szCs w:val="24"/>
        </w:rPr>
        <w:t xml:space="preserve">, </w:t>
      </w:r>
      <w:r w:rsidR="003062D4" w:rsidRPr="00783110">
        <w:rPr>
          <w:rFonts w:ascii="Arial" w:hAnsi="Arial" w:cs="Arial"/>
          <w:sz w:val="24"/>
          <w:szCs w:val="24"/>
        </w:rPr>
        <w:t>ya que el artículo primero de dicha normativa no guarda relación alguna con el título</w:t>
      </w:r>
      <w:r w:rsidR="00783110" w:rsidRPr="00A8078F">
        <w:rPr>
          <w:rStyle w:val="Refdenotaalpie"/>
          <w:rFonts w:ascii="Arial" w:hAnsi="Arial" w:cs="Arial"/>
          <w:bCs/>
          <w:iCs/>
          <w:sz w:val="24"/>
          <w:szCs w:val="24"/>
        </w:rPr>
        <w:footnoteReference w:id="1"/>
      </w:r>
      <w:r w:rsidR="003062D4">
        <w:rPr>
          <w:rFonts w:ascii="Arial" w:hAnsi="Arial" w:cs="Arial"/>
          <w:sz w:val="24"/>
          <w:szCs w:val="24"/>
        </w:rPr>
        <w:t>.</w:t>
      </w:r>
    </w:p>
    <w:p w14:paraId="16E53920" w14:textId="77777777" w:rsidR="00481299" w:rsidRPr="00783110" w:rsidRDefault="00481299" w:rsidP="00856DF4">
      <w:pPr>
        <w:spacing w:line="276" w:lineRule="auto"/>
        <w:ind w:right="50"/>
        <w:jc w:val="both"/>
        <w:rPr>
          <w:rFonts w:ascii="Arial" w:hAnsi="Arial" w:cs="Arial"/>
          <w:iCs/>
          <w:sz w:val="24"/>
          <w:szCs w:val="24"/>
        </w:rPr>
      </w:pPr>
      <w:r w:rsidRPr="00783110">
        <w:rPr>
          <w:rFonts w:ascii="Arial" w:hAnsi="Arial" w:cs="Arial"/>
          <w:iCs/>
          <w:sz w:val="24"/>
          <w:szCs w:val="24"/>
        </w:rPr>
        <w:t xml:space="preserve">  </w:t>
      </w:r>
    </w:p>
    <w:p w14:paraId="16E53923" w14:textId="2BAD1901" w:rsidR="005E7F56" w:rsidRPr="00783110" w:rsidRDefault="0095400A" w:rsidP="00856DF4">
      <w:pPr>
        <w:spacing w:line="276" w:lineRule="auto"/>
        <w:ind w:right="50"/>
        <w:jc w:val="both"/>
        <w:rPr>
          <w:rFonts w:ascii="Arial" w:hAnsi="Arial" w:cs="Arial"/>
          <w:b/>
          <w:sz w:val="24"/>
          <w:szCs w:val="24"/>
        </w:rPr>
      </w:pPr>
      <w:r>
        <w:rPr>
          <w:rFonts w:ascii="Arial" w:hAnsi="Arial" w:cs="Arial"/>
          <w:b/>
          <w:iCs/>
          <w:sz w:val="24"/>
          <w:szCs w:val="24"/>
        </w:rPr>
        <w:t xml:space="preserve">B.- </w:t>
      </w:r>
      <w:r w:rsidR="00240E18" w:rsidRPr="00783110">
        <w:rPr>
          <w:rFonts w:ascii="Arial" w:hAnsi="Arial" w:cs="Arial"/>
          <w:b/>
          <w:iCs/>
          <w:sz w:val="24"/>
          <w:szCs w:val="24"/>
        </w:rPr>
        <w:t>Cargo formulado</w:t>
      </w:r>
    </w:p>
    <w:p w14:paraId="16E53924" w14:textId="77777777" w:rsidR="007E1ED8" w:rsidRPr="00783110" w:rsidRDefault="007E1ED8" w:rsidP="00856DF4">
      <w:pPr>
        <w:spacing w:line="276" w:lineRule="auto"/>
        <w:ind w:right="50"/>
        <w:jc w:val="both"/>
        <w:rPr>
          <w:rFonts w:ascii="Arial" w:hAnsi="Arial" w:cs="Arial"/>
          <w:b/>
          <w:sz w:val="24"/>
          <w:szCs w:val="24"/>
        </w:rPr>
      </w:pPr>
    </w:p>
    <w:p w14:paraId="3C16A6B2" w14:textId="6FAF748B" w:rsidR="00EC4A50" w:rsidRPr="00783110" w:rsidRDefault="0095400A" w:rsidP="00856DF4">
      <w:pPr>
        <w:spacing w:line="276" w:lineRule="auto"/>
        <w:ind w:right="50"/>
        <w:jc w:val="both"/>
        <w:rPr>
          <w:rFonts w:ascii="Arial" w:hAnsi="Arial" w:cs="Arial"/>
          <w:sz w:val="24"/>
          <w:szCs w:val="24"/>
        </w:rPr>
      </w:pPr>
      <w:r>
        <w:rPr>
          <w:rFonts w:ascii="Arial" w:hAnsi="Arial" w:cs="Arial"/>
          <w:sz w:val="24"/>
          <w:szCs w:val="24"/>
        </w:rPr>
        <w:t xml:space="preserve">2.- </w:t>
      </w:r>
      <w:r w:rsidR="00240E18" w:rsidRPr="00783110">
        <w:rPr>
          <w:rFonts w:ascii="Arial" w:hAnsi="Arial" w:cs="Arial"/>
          <w:sz w:val="24"/>
          <w:szCs w:val="24"/>
        </w:rPr>
        <w:t>La parte demandante s</w:t>
      </w:r>
      <w:r w:rsidR="00025741" w:rsidRPr="00783110">
        <w:rPr>
          <w:rFonts w:ascii="Arial" w:hAnsi="Arial" w:cs="Arial"/>
          <w:sz w:val="24"/>
          <w:szCs w:val="24"/>
        </w:rPr>
        <w:t xml:space="preserve">eñaló </w:t>
      </w:r>
      <w:r w:rsidR="00DA229D" w:rsidRPr="00783110">
        <w:rPr>
          <w:rFonts w:ascii="Arial" w:hAnsi="Arial" w:cs="Arial"/>
          <w:sz w:val="24"/>
          <w:szCs w:val="24"/>
        </w:rPr>
        <w:t>que el acuerdo demandado vulner</w:t>
      </w:r>
      <w:r w:rsidR="00A8078F">
        <w:rPr>
          <w:rFonts w:ascii="Arial" w:hAnsi="Arial" w:cs="Arial"/>
          <w:sz w:val="24"/>
          <w:szCs w:val="24"/>
        </w:rPr>
        <w:t>ó</w:t>
      </w:r>
      <w:r w:rsidR="00DA229D" w:rsidRPr="00783110">
        <w:rPr>
          <w:rFonts w:ascii="Arial" w:hAnsi="Arial" w:cs="Arial"/>
          <w:sz w:val="24"/>
          <w:szCs w:val="24"/>
        </w:rPr>
        <w:t xml:space="preserve"> </w:t>
      </w:r>
      <w:r w:rsidR="00C6788E" w:rsidRPr="00783110">
        <w:rPr>
          <w:rFonts w:ascii="Arial" w:hAnsi="Arial" w:cs="Arial"/>
          <w:sz w:val="24"/>
          <w:szCs w:val="24"/>
        </w:rPr>
        <w:t xml:space="preserve">los artículos 158, 169, 238 y 345 de la Constitución Política, así como el artículo 107 del Decreto 1333 de 1986 y artículo 72 de la Ley 136 de 1994, </w:t>
      </w:r>
      <w:r w:rsidR="00E14169" w:rsidRPr="00783110">
        <w:rPr>
          <w:rFonts w:ascii="Arial" w:hAnsi="Arial" w:cs="Arial"/>
          <w:sz w:val="24"/>
          <w:szCs w:val="24"/>
        </w:rPr>
        <w:t xml:space="preserve">que consagran el principio de unidad de materia, el cual </w:t>
      </w:r>
      <w:r w:rsidR="00240E18" w:rsidRPr="00783110">
        <w:rPr>
          <w:rFonts w:ascii="Arial" w:hAnsi="Arial" w:cs="Arial"/>
          <w:sz w:val="24"/>
          <w:szCs w:val="24"/>
        </w:rPr>
        <w:t xml:space="preserve">ha sido </w:t>
      </w:r>
      <w:r w:rsidR="00E14169" w:rsidRPr="00783110">
        <w:rPr>
          <w:rFonts w:ascii="Arial" w:hAnsi="Arial" w:cs="Arial"/>
          <w:sz w:val="24"/>
          <w:szCs w:val="24"/>
        </w:rPr>
        <w:t xml:space="preserve">definido por </w:t>
      </w:r>
      <w:r w:rsidR="005B3BD1" w:rsidRPr="00783110">
        <w:rPr>
          <w:rFonts w:ascii="Arial" w:hAnsi="Arial" w:cs="Arial"/>
          <w:sz w:val="24"/>
          <w:szCs w:val="24"/>
        </w:rPr>
        <w:t xml:space="preserve">la Corte </w:t>
      </w:r>
      <w:r w:rsidR="00E14169" w:rsidRPr="00783110">
        <w:rPr>
          <w:rFonts w:ascii="Arial" w:hAnsi="Arial" w:cs="Arial"/>
          <w:sz w:val="24"/>
          <w:szCs w:val="24"/>
        </w:rPr>
        <w:t>Constituciona</w:t>
      </w:r>
      <w:r w:rsidR="005B3BD1" w:rsidRPr="00783110">
        <w:rPr>
          <w:rFonts w:ascii="Arial" w:hAnsi="Arial" w:cs="Arial"/>
          <w:sz w:val="24"/>
          <w:szCs w:val="24"/>
        </w:rPr>
        <w:t xml:space="preserve">l como la </w:t>
      </w:r>
      <w:r w:rsidR="00E14169" w:rsidRPr="00783110">
        <w:rPr>
          <w:rFonts w:ascii="Arial" w:hAnsi="Arial" w:cs="Arial"/>
          <w:sz w:val="24"/>
          <w:szCs w:val="24"/>
        </w:rPr>
        <w:t>correspondencia lógica entre el títul</w:t>
      </w:r>
      <w:r w:rsidR="005B3BD1" w:rsidRPr="00783110">
        <w:rPr>
          <w:rFonts w:ascii="Arial" w:hAnsi="Arial" w:cs="Arial"/>
          <w:sz w:val="24"/>
          <w:szCs w:val="24"/>
        </w:rPr>
        <w:t xml:space="preserve">o y su contenido </w:t>
      </w:r>
      <w:r w:rsidR="00240E18" w:rsidRPr="00783110">
        <w:rPr>
          <w:rFonts w:ascii="Arial" w:hAnsi="Arial" w:cs="Arial"/>
          <w:sz w:val="24"/>
          <w:szCs w:val="24"/>
        </w:rPr>
        <w:t xml:space="preserve">o desarrollo </w:t>
      </w:r>
      <w:r w:rsidR="005B3BD1" w:rsidRPr="00783110">
        <w:rPr>
          <w:rFonts w:ascii="Arial" w:hAnsi="Arial" w:cs="Arial"/>
          <w:sz w:val="24"/>
          <w:szCs w:val="24"/>
        </w:rPr>
        <w:t>normativo,</w:t>
      </w:r>
      <w:r w:rsidR="00240E18" w:rsidRPr="00783110">
        <w:rPr>
          <w:rFonts w:ascii="Arial" w:hAnsi="Arial" w:cs="Arial"/>
          <w:sz w:val="24"/>
          <w:szCs w:val="24"/>
        </w:rPr>
        <w:t xml:space="preserve"> </w:t>
      </w:r>
      <w:r w:rsidR="00C24749" w:rsidRPr="00783110">
        <w:rPr>
          <w:rFonts w:ascii="Arial" w:hAnsi="Arial" w:cs="Arial"/>
          <w:sz w:val="24"/>
          <w:szCs w:val="24"/>
        </w:rPr>
        <w:t>razón por la</w:t>
      </w:r>
      <w:r w:rsidR="00240E18" w:rsidRPr="00783110">
        <w:rPr>
          <w:rFonts w:ascii="Arial" w:hAnsi="Arial" w:cs="Arial"/>
          <w:sz w:val="24"/>
          <w:szCs w:val="24"/>
        </w:rPr>
        <w:t xml:space="preserve"> cual</w:t>
      </w:r>
      <w:r w:rsidR="00E14169" w:rsidRPr="00783110">
        <w:rPr>
          <w:rFonts w:ascii="Arial" w:hAnsi="Arial" w:cs="Arial"/>
          <w:sz w:val="24"/>
          <w:szCs w:val="24"/>
        </w:rPr>
        <w:t xml:space="preserve"> no puede</w:t>
      </w:r>
      <w:r w:rsidR="00240E18" w:rsidRPr="00783110">
        <w:rPr>
          <w:rFonts w:ascii="Arial" w:hAnsi="Arial" w:cs="Arial"/>
          <w:sz w:val="24"/>
          <w:szCs w:val="24"/>
        </w:rPr>
        <w:t>n existir proyectos en los que se ventilen asuntos que no guardan tal conexidad</w:t>
      </w:r>
      <w:r w:rsidR="00E14169" w:rsidRPr="00783110">
        <w:rPr>
          <w:rFonts w:ascii="Arial" w:hAnsi="Arial" w:cs="Arial"/>
          <w:sz w:val="24"/>
          <w:szCs w:val="24"/>
        </w:rPr>
        <w:t>.</w:t>
      </w:r>
    </w:p>
    <w:p w14:paraId="3DA66694" w14:textId="57EB855C" w:rsidR="00E14169" w:rsidRPr="00783110" w:rsidRDefault="00E14169" w:rsidP="00856DF4">
      <w:pPr>
        <w:spacing w:line="276" w:lineRule="auto"/>
        <w:ind w:right="50"/>
        <w:jc w:val="both"/>
        <w:rPr>
          <w:rFonts w:ascii="Arial" w:hAnsi="Arial" w:cs="Arial"/>
          <w:sz w:val="24"/>
          <w:szCs w:val="24"/>
        </w:rPr>
      </w:pPr>
    </w:p>
    <w:p w14:paraId="16E5392B" w14:textId="327AE92C" w:rsidR="00D53ABA" w:rsidRPr="00783110" w:rsidRDefault="0095400A" w:rsidP="00856DF4">
      <w:pPr>
        <w:spacing w:line="276" w:lineRule="auto"/>
        <w:ind w:right="50"/>
        <w:jc w:val="both"/>
        <w:rPr>
          <w:rFonts w:ascii="Arial" w:hAnsi="Arial" w:cs="Arial"/>
          <w:sz w:val="24"/>
          <w:szCs w:val="24"/>
        </w:rPr>
      </w:pPr>
      <w:r>
        <w:rPr>
          <w:rFonts w:ascii="Arial" w:hAnsi="Arial" w:cs="Arial"/>
          <w:sz w:val="24"/>
          <w:szCs w:val="24"/>
        </w:rPr>
        <w:t xml:space="preserve">3.- </w:t>
      </w:r>
      <w:r w:rsidR="00A8078F">
        <w:rPr>
          <w:rFonts w:ascii="Arial" w:hAnsi="Arial" w:cs="Arial"/>
          <w:sz w:val="24"/>
          <w:szCs w:val="24"/>
        </w:rPr>
        <w:t xml:space="preserve">El Departamento de Boyacá </w:t>
      </w:r>
      <w:r w:rsidR="003062D4">
        <w:rPr>
          <w:rFonts w:ascii="Arial" w:hAnsi="Arial" w:cs="Arial"/>
          <w:sz w:val="24"/>
          <w:szCs w:val="24"/>
        </w:rPr>
        <w:t xml:space="preserve">señaló que en </w:t>
      </w:r>
      <w:r w:rsidR="00240E18" w:rsidRPr="00783110">
        <w:rPr>
          <w:rFonts w:ascii="Arial" w:hAnsi="Arial" w:cs="Arial"/>
          <w:sz w:val="24"/>
          <w:szCs w:val="24"/>
        </w:rPr>
        <w:t xml:space="preserve">el título </w:t>
      </w:r>
      <w:r w:rsidR="005522D4" w:rsidRPr="00783110">
        <w:rPr>
          <w:rFonts w:ascii="Arial" w:hAnsi="Arial" w:cs="Arial"/>
          <w:sz w:val="24"/>
          <w:szCs w:val="24"/>
        </w:rPr>
        <w:t>del Acuerdo</w:t>
      </w:r>
      <w:r w:rsidR="00217EEA" w:rsidRPr="00783110">
        <w:rPr>
          <w:rFonts w:ascii="Arial" w:hAnsi="Arial" w:cs="Arial"/>
          <w:sz w:val="24"/>
          <w:szCs w:val="24"/>
        </w:rPr>
        <w:t xml:space="preserve"> No. </w:t>
      </w:r>
      <w:r w:rsidR="005522D4" w:rsidRPr="00783110">
        <w:rPr>
          <w:rFonts w:ascii="Arial" w:hAnsi="Arial" w:cs="Arial"/>
          <w:sz w:val="24"/>
          <w:szCs w:val="24"/>
        </w:rPr>
        <w:t>009 del 16 de julio de 2020</w:t>
      </w:r>
      <w:r w:rsidR="007319E5" w:rsidRPr="00783110">
        <w:rPr>
          <w:rFonts w:ascii="Arial" w:hAnsi="Arial" w:cs="Arial"/>
          <w:sz w:val="24"/>
          <w:szCs w:val="24"/>
        </w:rPr>
        <w:t xml:space="preserve"> </w:t>
      </w:r>
      <w:r w:rsidR="003062D4">
        <w:rPr>
          <w:rFonts w:ascii="Arial" w:hAnsi="Arial" w:cs="Arial"/>
          <w:sz w:val="24"/>
          <w:szCs w:val="24"/>
        </w:rPr>
        <w:t xml:space="preserve">se </w:t>
      </w:r>
      <w:r w:rsidR="005522D4" w:rsidRPr="00783110">
        <w:rPr>
          <w:rFonts w:ascii="Arial" w:hAnsi="Arial" w:cs="Arial"/>
          <w:i/>
          <w:sz w:val="24"/>
          <w:szCs w:val="24"/>
        </w:rPr>
        <w:t>"otorgan fac</w:t>
      </w:r>
      <w:r w:rsidR="005B3BD1" w:rsidRPr="00783110">
        <w:rPr>
          <w:rFonts w:ascii="Arial" w:hAnsi="Arial" w:cs="Arial"/>
          <w:i/>
          <w:sz w:val="24"/>
          <w:szCs w:val="24"/>
        </w:rPr>
        <w:t xml:space="preserve">ultades al alcalde municipal, </w:t>
      </w:r>
      <w:r w:rsidR="005522D4" w:rsidRPr="00783110">
        <w:rPr>
          <w:rFonts w:ascii="Arial" w:hAnsi="Arial" w:cs="Arial"/>
          <w:i/>
          <w:sz w:val="24"/>
          <w:szCs w:val="24"/>
        </w:rPr>
        <w:t>para reglamentar y asignar subsidios municipales de vivienda de interés social y prioritaria en cualquier modalidad</w:t>
      </w:r>
      <w:r w:rsidR="005522D4" w:rsidRPr="00783110">
        <w:rPr>
          <w:rFonts w:ascii="Arial" w:hAnsi="Arial" w:cs="Arial"/>
          <w:sz w:val="24"/>
          <w:szCs w:val="24"/>
        </w:rPr>
        <w:t>”</w:t>
      </w:r>
      <w:r w:rsidR="00181DFE">
        <w:rPr>
          <w:rFonts w:ascii="Arial" w:hAnsi="Arial" w:cs="Arial"/>
          <w:sz w:val="24"/>
          <w:szCs w:val="24"/>
        </w:rPr>
        <w:t>, mientras que</w:t>
      </w:r>
      <w:r w:rsidR="005522D4" w:rsidRPr="00783110">
        <w:rPr>
          <w:rFonts w:ascii="Arial" w:hAnsi="Arial" w:cs="Arial"/>
          <w:sz w:val="24"/>
          <w:szCs w:val="24"/>
        </w:rPr>
        <w:t xml:space="preserve"> </w:t>
      </w:r>
      <w:r w:rsidR="003062D4">
        <w:rPr>
          <w:rFonts w:ascii="Arial" w:hAnsi="Arial" w:cs="Arial"/>
          <w:sz w:val="24"/>
          <w:szCs w:val="24"/>
        </w:rPr>
        <w:t xml:space="preserve">en </w:t>
      </w:r>
      <w:r w:rsidR="005522D4" w:rsidRPr="00783110">
        <w:rPr>
          <w:rFonts w:ascii="Arial" w:hAnsi="Arial" w:cs="Arial"/>
          <w:sz w:val="24"/>
          <w:szCs w:val="24"/>
        </w:rPr>
        <w:t>el artículo primero</w:t>
      </w:r>
      <w:r w:rsidR="003062D4">
        <w:rPr>
          <w:rFonts w:ascii="Arial" w:hAnsi="Arial" w:cs="Arial"/>
          <w:sz w:val="24"/>
          <w:szCs w:val="24"/>
        </w:rPr>
        <w:t xml:space="preserve"> se</w:t>
      </w:r>
      <w:r w:rsidR="005522D4" w:rsidRPr="00783110">
        <w:rPr>
          <w:rFonts w:ascii="Arial" w:hAnsi="Arial" w:cs="Arial"/>
          <w:sz w:val="24"/>
          <w:szCs w:val="24"/>
        </w:rPr>
        <w:t xml:space="preserve"> </w:t>
      </w:r>
      <w:r w:rsidR="00311FF0" w:rsidRPr="00783110">
        <w:rPr>
          <w:rFonts w:ascii="Arial" w:hAnsi="Arial" w:cs="Arial"/>
          <w:i/>
          <w:iCs/>
          <w:sz w:val="24"/>
          <w:szCs w:val="24"/>
        </w:rPr>
        <w:t>“concede al</w:t>
      </w:r>
      <w:r w:rsidR="005522D4" w:rsidRPr="00783110">
        <w:rPr>
          <w:rFonts w:ascii="Arial" w:hAnsi="Arial" w:cs="Arial"/>
          <w:i/>
          <w:iCs/>
          <w:sz w:val="24"/>
          <w:szCs w:val="24"/>
        </w:rPr>
        <w:t xml:space="preserve"> </w:t>
      </w:r>
      <w:r w:rsidR="00311FF0" w:rsidRPr="00783110">
        <w:rPr>
          <w:rFonts w:ascii="Arial" w:hAnsi="Arial" w:cs="Arial"/>
          <w:i/>
          <w:iCs/>
          <w:sz w:val="24"/>
          <w:szCs w:val="24"/>
        </w:rPr>
        <w:t>A</w:t>
      </w:r>
      <w:r w:rsidR="005522D4" w:rsidRPr="00783110">
        <w:rPr>
          <w:rFonts w:ascii="Arial" w:hAnsi="Arial" w:cs="Arial"/>
          <w:i/>
          <w:iCs/>
          <w:sz w:val="24"/>
          <w:szCs w:val="24"/>
        </w:rPr>
        <w:t>lcalde</w:t>
      </w:r>
      <w:r w:rsidR="00311FF0" w:rsidRPr="00783110">
        <w:rPr>
          <w:rFonts w:ascii="Arial" w:hAnsi="Arial" w:cs="Arial"/>
          <w:i/>
          <w:iCs/>
          <w:sz w:val="24"/>
          <w:szCs w:val="24"/>
        </w:rPr>
        <w:t xml:space="preserve"> Municipal de Covarachía facultades amplias y suficientes</w:t>
      </w:r>
      <w:r w:rsidR="005522D4" w:rsidRPr="00783110">
        <w:rPr>
          <w:rFonts w:ascii="Arial" w:hAnsi="Arial" w:cs="Arial"/>
          <w:i/>
          <w:iCs/>
          <w:sz w:val="24"/>
          <w:szCs w:val="24"/>
        </w:rPr>
        <w:t xml:space="preserve"> </w:t>
      </w:r>
      <w:r w:rsidR="005B3BD1" w:rsidRPr="00783110">
        <w:rPr>
          <w:rFonts w:ascii="Arial" w:hAnsi="Arial" w:cs="Arial"/>
          <w:i/>
          <w:iCs/>
          <w:sz w:val="24"/>
          <w:szCs w:val="24"/>
        </w:rPr>
        <w:t>p</w:t>
      </w:r>
      <w:r w:rsidR="005522D4" w:rsidRPr="00783110">
        <w:rPr>
          <w:rFonts w:ascii="Arial" w:hAnsi="Arial" w:cs="Arial"/>
          <w:i/>
          <w:iCs/>
          <w:sz w:val="24"/>
          <w:szCs w:val="24"/>
        </w:rPr>
        <w:t xml:space="preserve">ara que entregue en cesión y adjudique predios a los beneficiarios en cualquier proyecto de vivienda en su distintas especies resultantes de la oferta </w:t>
      </w:r>
      <w:r w:rsidR="00217EEA" w:rsidRPr="00783110">
        <w:rPr>
          <w:rFonts w:ascii="Arial" w:hAnsi="Arial" w:cs="Arial"/>
          <w:i/>
          <w:iCs/>
          <w:sz w:val="24"/>
          <w:szCs w:val="24"/>
        </w:rPr>
        <w:lastRenderedPageBreak/>
        <w:t>n</w:t>
      </w:r>
      <w:r w:rsidR="005522D4" w:rsidRPr="00783110">
        <w:rPr>
          <w:rFonts w:ascii="Arial" w:hAnsi="Arial" w:cs="Arial"/>
          <w:i/>
          <w:iCs/>
          <w:sz w:val="24"/>
          <w:szCs w:val="24"/>
        </w:rPr>
        <w:t xml:space="preserve">acional, </w:t>
      </w:r>
      <w:r w:rsidR="00217EEA" w:rsidRPr="00783110">
        <w:rPr>
          <w:rFonts w:ascii="Arial" w:hAnsi="Arial" w:cs="Arial"/>
          <w:i/>
          <w:iCs/>
          <w:sz w:val="24"/>
          <w:szCs w:val="24"/>
        </w:rPr>
        <w:t>d</w:t>
      </w:r>
      <w:r w:rsidR="005522D4" w:rsidRPr="00783110">
        <w:rPr>
          <w:rFonts w:ascii="Arial" w:hAnsi="Arial" w:cs="Arial"/>
          <w:i/>
          <w:iCs/>
          <w:sz w:val="24"/>
          <w:szCs w:val="24"/>
        </w:rPr>
        <w:t xml:space="preserve">epartamental o </w:t>
      </w:r>
      <w:r w:rsidR="00217EEA" w:rsidRPr="00783110">
        <w:rPr>
          <w:rFonts w:ascii="Arial" w:hAnsi="Arial" w:cs="Arial"/>
          <w:i/>
          <w:iCs/>
          <w:sz w:val="24"/>
          <w:szCs w:val="24"/>
        </w:rPr>
        <w:t>m</w:t>
      </w:r>
      <w:r w:rsidR="005522D4" w:rsidRPr="00783110">
        <w:rPr>
          <w:rFonts w:ascii="Arial" w:hAnsi="Arial" w:cs="Arial"/>
          <w:i/>
          <w:iCs/>
          <w:sz w:val="24"/>
          <w:szCs w:val="24"/>
        </w:rPr>
        <w:t>unicipal</w:t>
      </w:r>
      <w:r w:rsidR="00311FF0" w:rsidRPr="00783110">
        <w:rPr>
          <w:rFonts w:ascii="Arial" w:hAnsi="Arial" w:cs="Arial"/>
          <w:i/>
          <w:iCs/>
          <w:sz w:val="24"/>
          <w:szCs w:val="24"/>
        </w:rPr>
        <w:t>”</w:t>
      </w:r>
      <w:r w:rsidR="005522D4" w:rsidRPr="00783110">
        <w:rPr>
          <w:rFonts w:ascii="Arial" w:hAnsi="Arial" w:cs="Arial"/>
          <w:sz w:val="24"/>
          <w:szCs w:val="24"/>
        </w:rPr>
        <w:t xml:space="preserve"> y</w:t>
      </w:r>
      <w:r w:rsidR="00217EEA" w:rsidRPr="00783110">
        <w:rPr>
          <w:rFonts w:ascii="Arial" w:hAnsi="Arial" w:cs="Arial"/>
          <w:sz w:val="24"/>
          <w:szCs w:val="24"/>
        </w:rPr>
        <w:t>, además,</w:t>
      </w:r>
      <w:r w:rsidR="005522D4" w:rsidRPr="00783110">
        <w:rPr>
          <w:rFonts w:ascii="Arial" w:hAnsi="Arial" w:cs="Arial"/>
          <w:sz w:val="24"/>
          <w:szCs w:val="24"/>
        </w:rPr>
        <w:t xml:space="preserve"> para que se asigne</w:t>
      </w:r>
      <w:r w:rsidR="003062D4">
        <w:rPr>
          <w:rFonts w:ascii="Arial" w:hAnsi="Arial" w:cs="Arial"/>
          <w:sz w:val="24"/>
          <w:szCs w:val="24"/>
        </w:rPr>
        <w:t>n</w:t>
      </w:r>
      <w:r w:rsidR="005522D4" w:rsidRPr="00783110">
        <w:rPr>
          <w:rFonts w:ascii="Arial" w:hAnsi="Arial" w:cs="Arial"/>
          <w:sz w:val="24"/>
          <w:szCs w:val="24"/>
        </w:rPr>
        <w:t xml:space="preserve"> subsidios en dinero y especie a nivel urbano o rural</w:t>
      </w:r>
      <w:r w:rsidR="00217EEA" w:rsidRPr="00783110">
        <w:rPr>
          <w:rFonts w:ascii="Arial" w:hAnsi="Arial" w:cs="Arial"/>
          <w:sz w:val="24"/>
          <w:szCs w:val="24"/>
        </w:rPr>
        <w:t>,</w:t>
      </w:r>
      <w:r w:rsidR="005522D4" w:rsidRPr="00783110">
        <w:rPr>
          <w:rFonts w:ascii="Arial" w:hAnsi="Arial" w:cs="Arial"/>
          <w:sz w:val="24"/>
          <w:szCs w:val="24"/>
        </w:rPr>
        <w:t xml:space="preserve"> con cargo a los recursos destinados en el presupuesto de gastos del Municipio de </w:t>
      </w:r>
      <w:r w:rsidR="00740C88" w:rsidRPr="00783110">
        <w:rPr>
          <w:rFonts w:ascii="Arial" w:hAnsi="Arial" w:cs="Arial"/>
          <w:sz w:val="24"/>
          <w:szCs w:val="24"/>
        </w:rPr>
        <w:t>Covarachía</w:t>
      </w:r>
      <w:r w:rsidR="00A73405" w:rsidRPr="00783110">
        <w:rPr>
          <w:rFonts w:ascii="Arial" w:hAnsi="Arial" w:cs="Arial"/>
          <w:sz w:val="24"/>
          <w:szCs w:val="24"/>
        </w:rPr>
        <w:t>, o que se encuentren en fiducias con destino a  la vivienda de interés social</w:t>
      </w:r>
      <w:r w:rsidR="00740C88" w:rsidRPr="00783110">
        <w:rPr>
          <w:rFonts w:ascii="Arial" w:hAnsi="Arial" w:cs="Arial"/>
          <w:sz w:val="24"/>
          <w:szCs w:val="24"/>
        </w:rPr>
        <w:t>.</w:t>
      </w:r>
      <w:r w:rsidR="0075651B" w:rsidRPr="00783110">
        <w:rPr>
          <w:rFonts w:ascii="Arial" w:hAnsi="Arial" w:cs="Arial"/>
          <w:sz w:val="24"/>
          <w:szCs w:val="24"/>
        </w:rPr>
        <w:t xml:space="preserve"> </w:t>
      </w:r>
    </w:p>
    <w:p w14:paraId="287CD0DA" w14:textId="77777777" w:rsidR="00403A1A" w:rsidRPr="00783110" w:rsidRDefault="00403A1A" w:rsidP="00856DF4">
      <w:pPr>
        <w:spacing w:line="276" w:lineRule="auto"/>
        <w:ind w:right="50"/>
        <w:jc w:val="both"/>
        <w:rPr>
          <w:rFonts w:ascii="Arial" w:hAnsi="Arial" w:cs="Arial"/>
          <w:sz w:val="24"/>
          <w:szCs w:val="24"/>
        </w:rPr>
      </w:pPr>
    </w:p>
    <w:p w14:paraId="576513C2" w14:textId="405FE13E" w:rsidR="00403A1A" w:rsidRPr="00783110" w:rsidRDefault="0095400A" w:rsidP="00856DF4">
      <w:pPr>
        <w:spacing w:line="276" w:lineRule="auto"/>
        <w:ind w:right="50"/>
        <w:jc w:val="both"/>
        <w:rPr>
          <w:rFonts w:ascii="Arial" w:hAnsi="Arial" w:cs="Arial"/>
          <w:sz w:val="24"/>
          <w:szCs w:val="24"/>
        </w:rPr>
      </w:pPr>
      <w:r>
        <w:rPr>
          <w:rFonts w:ascii="Arial" w:hAnsi="Arial" w:cs="Arial"/>
          <w:sz w:val="24"/>
          <w:szCs w:val="24"/>
        </w:rPr>
        <w:t xml:space="preserve">4.- </w:t>
      </w:r>
      <w:r w:rsidR="00403A1A" w:rsidRPr="00783110">
        <w:rPr>
          <w:rFonts w:ascii="Arial" w:hAnsi="Arial" w:cs="Arial"/>
          <w:sz w:val="24"/>
          <w:szCs w:val="24"/>
        </w:rPr>
        <w:t>En este orden de ideas, en sentir del departamento, el artícul</w:t>
      </w:r>
      <w:r w:rsidR="00235DC2" w:rsidRPr="00783110">
        <w:rPr>
          <w:rFonts w:ascii="Arial" w:hAnsi="Arial" w:cs="Arial"/>
          <w:sz w:val="24"/>
          <w:szCs w:val="24"/>
        </w:rPr>
        <w:t>o primero no tiene ninguna relación</w:t>
      </w:r>
      <w:r w:rsidR="00403A1A" w:rsidRPr="00783110">
        <w:rPr>
          <w:rFonts w:ascii="Arial" w:hAnsi="Arial" w:cs="Arial"/>
          <w:sz w:val="24"/>
          <w:szCs w:val="24"/>
        </w:rPr>
        <w:t xml:space="preserve"> con la facultad de reglamentar y asignar subsidios de vivienda</w:t>
      </w:r>
      <w:r w:rsidR="00235DC2" w:rsidRPr="00783110">
        <w:rPr>
          <w:rFonts w:ascii="Arial" w:hAnsi="Arial" w:cs="Arial"/>
          <w:sz w:val="24"/>
          <w:szCs w:val="24"/>
        </w:rPr>
        <w:t>, como lo menciona el título del acuerdo</w:t>
      </w:r>
      <w:r w:rsidR="00403A1A" w:rsidRPr="00783110">
        <w:rPr>
          <w:rFonts w:ascii="Arial" w:hAnsi="Arial" w:cs="Arial"/>
          <w:sz w:val="24"/>
          <w:szCs w:val="24"/>
        </w:rPr>
        <w:t>.</w:t>
      </w:r>
    </w:p>
    <w:p w14:paraId="16E5392C" w14:textId="77777777" w:rsidR="004B49C0" w:rsidRPr="00783110" w:rsidRDefault="004B49C0" w:rsidP="00856DF4">
      <w:pPr>
        <w:spacing w:line="276" w:lineRule="auto"/>
        <w:ind w:right="50"/>
        <w:jc w:val="both"/>
        <w:rPr>
          <w:rFonts w:ascii="Arial" w:hAnsi="Arial" w:cs="Arial"/>
          <w:sz w:val="24"/>
          <w:szCs w:val="24"/>
        </w:rPr>
      </w:pPr>
    </w:p>
    <w:p w14:paraId="16E5392D" w14:textId="1EDDF07C" w:rsidR="00073D4A" w:rsidRPr="00783110" w:rsidRDefault="0095400A" w:rsidP="00856DF4">
      <w:pPr>
        <w:spacing w:line="276" w:lineRule="auto"/>
        <w:ind w:right="50"/>
        <w:jc w:val="both"/>
        <w:rPr>
          <w:rFonts w:ascii="Arial" w:hAnsi="Arial" w:cs="Arial"/>
          <w:b/>
          <w:sz w:val="24"/>
          <w:szCs w:val="24"/>
        </w:rPr>
      </w:pPr>
      <w:r>
        <w:rPr>
          <w:rFonts w:ascii="Arial" w:hAnsi="Arial" w:cs="Arial"/>
          <w:b/>
          <w:sz w:val="24"/>
          <w:szCs w:val="24"/>
        </w:rPr>
        <w:t xml:space="preserve">C.- </w:t>
      </w:r>
      <w:r w:rsidR="00211BD9">
        <w:rPr>
          <w:rFonts w:ascii="Arial" w:hAnsi="Arial" w:cs="Arial"/>
          <w:b/>
          <w:sz w:val="24"/>
          <w:szCs w:val="24"/>
        </w:rPr>
        <w:t>Posición del Municipio de Covarachía</w:t>
      </w:r>
      <w:r w:rsidR="008B4B3A" w:rsidRPr="00783110">
        <w:rPr>
          <w:rFonts w:ascii="Arial" w:hAnsi="Arial" w:cs="Arial"/>
          <w:b/>
          <w:sz w:val="24"/>
          <w:szCs w:val="24"/>
        </w:rPr>
        <w:t xml:space="preserve"> </w:t>
      </w:r>
    </w:p>
    <w:p w14:paraId="0D1B4BA9" w14:textId="77777777" w:rsidR="00033BE5" w:rsidRPr="00783110" w:rsidRDefault="00033BE5" w:rsidP="00856DF4">
      <w:pPr>
        <w:spacing w:line="276" w:lineRule="auto"/>
        <w:ind w:right="50"/>
        <w:jc w:val="both"/>
        <w:rPr>
          <w:rFonts w:ascii="Arial" w:hAnsi="Arial" w:cs="Arial"/>
          <w:b/>
          <w:sz w:val="24"/>
          <w:szCs w:val="24"/>
        </w:rPr>
      </w:pPr>
    </w:p>
    <w:p w14:paraId="16E53931" w14:textId="389E43CE" w:rsidR="0053582E" w:rsidRPr="00783110" w:rsidRDefault="0095400A" w:rsidP="00856DF4">
      <w:pPr>
        <w:spacing w:line="276" w:lineRule="auto"/>
        <w:ind w:right="50"/>
        <w:jc w:val="both"/>
        <w:rPr>
          <w:rFonts w:ascii="Arial" w:hAnsi="Arial" w:cs="Arial"/>
          <w:sz w:val="24"/>
          <w:szCs w:val="24"/>
        </w:rPr>
      </w:pPr>
      <w:r>
        <w:rPr>
          <w:rFonts w:ascii="Arial" w:hAnsi="Arial" w:cs="Arial"/>
          <w:sz w:val="24"/>
          <w:szCs w:val="24"/>
        </w:rPr>
        <w:t xml:space="preserve">5.- </w:t>
      </w:r>
      <w:r w:rsidR="000A2C73" w:rsidRPr="00783110">
        <w:rPr>
          <w:rFonts w:ascii="Arial" w:hAnsi="Arial" w:cs="Arial"/>
          <w:sz w:val="24"/>
          <w:szCs w:val="24"/>
        </w:rPr>
        <w:t>El Municipio de Covarachía</w:t>
      </w:r>
      <w:r w:rsidR="00070A03" w:rsidRPr="00783110">
        <w:rPr>
          <w:rFonts w:ascii="Arial" w:hAnsi="Arial" w:cs="Arial"/>
          <w:sz w:val="24"/>
          <w:szCs w:val="24"/>
        </w:rPr>
        <w:t xml:space="preserve"> </w:t>
      </w:r>
      <w:r w:rsidR="00F35DC8" w:rsidRPr="00783110">
        <w:rPr>
          <w:rFonts w:ascii="Arial" w:hAnsi="Arial" w:cs="Arial"/>
          <w:sz w:val="24"/>
          <w:szCs w:val="24"/>
        </w:rPr>
        <w:t>solicitó</w:t>
      </w:r>
      <w:r w:rsidR="0053582E" w:rsidRPr="00783110">
        <w:rPr>
          <w:rFonts w:ascii="Arial" w:hAnsi="Arial" w:cs="Arial"/>
          <w:sz w:val="24"/>
          <w:szCs w:val="24"/>
        </w:rPr>
        <w:t xml:space="preserve"> negar las pretensiones de la</w:t>
      </w:r>
      <w:r w:rsidR="007319E5" w:rsidRPr="00783110">
        <w:rPr>
          <w:rFonts w:ascii="Arial" w:hAnsi="Arial" w:cs="Arial"/>
          <w:sz w:val="24"/>
          <w:szCs w:val="24"/>
        </w:rPr>
        <w:t xml:space="preserve"> demanda</w:t>
      </w:r>
      <w:r w:rsidR="00F35DC8" w:rsidRPr="00783110">
        <w:rPr>
          <w:rFonts w:ascii="Arial" w:hAnsi="Arial" w:cs="Arial"/>
          <w:sz w:val="24"/>
          <w:szCs w:val="24"/>
        </w:rPr>
        <w:t>, en el sentido de declarar</w:t>
      </w:r>
      <w:r w:rsidR="0053582E" w:rsidRPr="00783110">
        <w:rPr>
          <w:rFonts w:ascii="Arial" w:hAnsi="Arial" w:cs="Arial"/>
          <w:sz w:val="24"/>
          <w:szCs w:val="24"/>
        </w:rPr>
        <w:t xml:space="preserve"> la validez del acuerdo demandado</w:t>
      </w:r>
      <w:r w:rsidR="00420DAA" w:rsidRPr="00783110">
        <w:rPr>
          <w:rFonts w:ascii="Arial" w:hAnsi="Arial" w:cs="Arial"/>
          <w:sz w:val="24"/>
          <w:szCs w:val="24"/>
        </w:rPr>
        <w:t>.</w:t>
      </w:r>
    </w:p>
    <w:p w14:paraId="16E53932" w14:textId="77777777" w:rsidR="0053582E" w:rsidRPr="00783110" w:rsidRDefault="0053582E" w:rsidP="00856DF4">
      <w:pPr>
        <w:spacing w:line="276" w:lineRule="auto"/>
        <w:ind w:right="50"/>
        <w:jc w:val="both"/>
        <w:rPr>
          <w:rFonts w:ascii="Arial" w:hAnsi="Arial" w:cs="Arial"/>
          <w:sz w:val="24"/>
          <w:szCs w:val="24"/>
        </w:rPr>
      </w:pPr>
    </w:p>
    <w:p w14:paraId="0AD82CFF" w14:textId="3510AC3F" w:rsidR="000A2C73" w:rsidRPr="00783110" w:rsidRDefault="0095400A" w:rsidP="00856DF4">
      <w:pPr>
        <w:spacing w:line="276" w:lineRule="auto"/>
        <w:ind w:right="50"/>
        <w:jc w:val="both"/>
        <w:rPr>
          <w:rFonts w:ascii="Arial" w:hAnsi="Arial" w:cs="Arial"/>
          <w:sz w:val="24"/>
          <w:szCs w:val="24"/>
        </w:rPr>
      </w:pPr>
      <w:r>
        <w:rPr>
          <w:rFonts w:ascii="Arial" w:hAnsi="Arial" w:cs="Arial"/>
          <w:sz w:val="24"/>
          <w:szCs w:val="24"/>
        </w:rPr>
        <w:t xml:space="preserve">6.- </w:t>
      </w:r>
      <w:r w:rsidR="003B40A1" w:rsidRPr="00783110">
        <w:rPr>
          <w:rFonts w:ascii="Arial" w:hAnsi="Arial" w:cs="Arial"/>
          <w:sz w:val="24"/>
          <w:szCs w:val="24"/>
        </w:rPr>
        <w:t xml:space="preserve">Adujo que </w:t>
      </w:r>
      <w:r w:rsidR="00BD1FE1" w:rsidRPr="00783110">
        <w:rPr>
          <w:rFonts w:ascii="Arial" w:hAnsi="Arial" w:cs="Arial"/>
          <w:sz w:val="24"/>
          <w:szCs w:val="24"/>
        </w:rPr>
        <w:t>la Ley 3 de 19</w:t>
      </w:r>
      <w:r w:rsidR="00033469" w:rsidRPr="00783110">
        <w:rPr>
          <w:rFonts w:ascii="Arial" w:hAnsi="Arial" w:cs="Arial"/>
          <w:sz w:val="24"/>
          <w:szCs w:val="24"/>
        </w:rPr>
        <w:t xml:space="preserve">91, por la cual se crea el Sistema Nacional de Vivienda de </w:t>
      </w:r>
      <w:r w:rsidR="00030915" w:rsidRPr="00783110">
        <w:rPr>
          <w:rFonts w:ascii="Arial" w:hAnsi="Arial" w:cs="Arial"/>
          <w:sz w:val="24"/>
          <w:szCs w:val="24"/>
        </w:rPr>
        <w:t>Interés</w:t>
      </w:r>
      <w:r w:rsidR="00033469" w:rsidRPr="00783110">
        <w:rPr>
          <w:rFonts w:ascii="Arial" w:hAnsi="Arial" w:cs="Arial"/>
          <w:sz w:val="24"/>
          <w:szCs w:val="24"/>
        </w:rPr>
        <w:t xml:space="preserve"> Social</w:t>
      </w:r>
      <w:r w:rsidR="00030915" w:rsidRPr="00783110">
        <w:rPr>
          <w:rFonts w:ascii="Arial" w:hAnsi="Arial" w:cs="Arial"/>
          <w:sz w:val="24"/>
          <w:szCs w:val="24"/>
        </w:rPr>
        <w:t xml:space="preserve">, </w:t>
      </w:r>
      <w:r w:rsidR="00E770F9" w:rsidRPr="00783110">
        <w:rPr>
          <w:rFonts w:ascii="Arial" w:hAnsi="Arial" w:cs="Arial"/>
          <w:sz w:val="24"/>
          <w:szCs w:val="24"/>
        </w:rPr>
        <w:t>consagró</w:t>
      </w:r>
      <w:r w:rsidR="00030915" w:rsidRPr="00783110">
        <w:rPr>
          <w:rFonts w:ascii="Arial" w:hAnsi="Arial" w:cs="Arial"/>
          <w:sz w:val="24"/>
          <w:szCs w:val="24"/>
        </w:rPr>
        <w:t xml:space="preserve"> el subsidio familiar de vivienda</w:t>
      </w:r>
      <w:r w:rsidR="00181DFE">
        <w:rPr>
          <w:rFonts w:ascii="Arial" w:hAnsi="Arial" w:cs="Arial"/>
          <w:sz w:val="24"/>
          <w:szCs w:val="24"/>
        </w:rPr>
        <w:t xml:space="preserve"> de interés social, como</w:t>
      </w:r>
      <w:r w:rsidR="002B516C" w:rsidRPr="00783110">
        <w:rPr>
          <w:rFonts w:ascii="Arial" w:hAnsi="Arial" w:cs="Arial"/>
          <w:sz w:val="24"/>
          <w:szCs w:val="24"/>
        </w:rPr>
        <w:t xml:space="preserve"> </w:t>
      </w:r>
      <w:r w:rsidR="00181DFE">
        <w:rPr>
          <w:rFonts w:ascii="Arial" w:hAnsi="Arial" w:cs="Arial"/>
          <w:sz w:val="24"/>
          <w:szCs w:val="24"/>
        </w:rPr>
        <w:t xml:space="preserve">una </w:t>
      </w:r>
      <w:r w:rsidR="002B516C" w:rsidRPr="00783110">
        <w:rPr>
          <w:rFonts w:ascii="Arial" w:hAnsi="Arial" w:cs="Arial"/>
          <w:sz w:val="24"/>
          <w:szCs w:val="24"/>
        </w:rPr>
        <w:t>solución de vivienda</w:t>
      </w:r>
      <w:r w:rsidR="000C0E45" w:rsidRPr="00783110">
        <w:rPr>
          <w:rFonts w:ascii="Arial" w:hAnsi="Arial" w:cs="Arial"/>
          <w:sz w:val="24"/>
          <w:szCs w:val="24"/>
        </w:rPr>
        <w:t xml:space="preserve"> integrada</w:t>
      </w:r>
      <w:r w:rsidR="00E95808" w:rsidRPr="00783110">
        <w:rPr>
          <w:rFonts w:ascii="Arial" w:hAnsi="Arial" w:cs="Arial"/>
          <w:sz w:val="24"/>
          <w:szCs w:val="24"/>
        </w:rPr>
        <w:t xml:space="preserve"> por</w:t>
      </w:r>
      <w:r w:rsidR="002B516C" w:rsidRPr="00783110">
        <w:rPr>
          <w:rFonts w:ascii="Arial" w:hAnsi="Arial" w:cs="Arial"/>
          <w:sz w:val="24"/>
          <w:szCs w:val="24"/>
        </w:rPr>
        <w:t xml:space="preserve"> el conjunto de operaciones que permit</w:t>
      </w:r>
      <w:r w:rsidR="00181DFE">
        <w:rPr>
          <w:rFonts w:ascii="Arial" w:hAnsi="Arial" w:cs="Arial"/>
          <w:sz w:val="24"/>
          <w:szCs w:val="24"/>
        </w:rPr>
        <w:t>e</w:t>
      </w:r>
      <w:r w:rsidR="002B516C" w:rsidRPr="00783110">
        <w:rPr>
          <w:rFonts w:ascii="Arial" w:hAnsi="Arial" w:cs="Arial"/>
          <w:sz w:val="24"/>
          <w:szCs w:val="24"/>
        </w:rPr>
        <w:t xml:space="preserve"> a un hogar disponer de habitación en condiciones sanitarias satisfactorias de espacio, servicios públicos y calidad de estructura, o iniciar el proceso para obtenerlas en el futuro, dentro de las que se incluyen: i) adquisición o urbanización de terrenos para desarrollo progresivo;</w:t>
      </w:r>
      <w:r w:rsidR="005B3BD1" w:rsidRPr="00783110">
        <w:rPr>
          <w:rFonts w:ascii="Arial" w:hAnsi="Arial" w:cs="Arial"/>
          <w:sz w:val="24"/>
          <w:szCs w:val="24"/>
        </w:rPr>
        <w:t xml:space="preserve"> </w:t>
      </w:r>
      <w:r w:rsidR="002B516C" w:rsidRPr="00783110">
        <w:rPr>
          <w:rFonts w:ascii="Arial" w:hAnsi="Arial" w:cs="Arial"/>
          <w:sz w:val="24"/>
          <w:szCs w:val="24"/>
        </w:rPr>
        <w:t>ii) adquisición de terrenos destinados a vivienda y iii) habilitación legal de los títulos de inmuebles destinados a la vivienda.</w:t>
      </w:r>
    </w:p>
    <w:p w14:paraId="677E8C72" w14:textId="26925D5E" w:rsidR="002B516C" w:rsidRPr="00783110" w:rsidRDefault="002B516C" w:rsidP="00856DF4">
      <w:pPr>
        <w:spacing w:line="276" w:lineRule="auto"/>
        <w:ind w:right="50"/>
        <w:jc w:val="both"/>
        <w:rPr>
          <w:rFonts w:ascii="Arial" w:hAnsi="Arial" w:cs="Arial"/>
          <w:sz w:val="24"/>
          <w:szCs w:val="24"/>
        </w:rPr>
      </w:pPr>
    </w:p>
    <w:p w14:paraId="5814940C" w14:textId="5D26292D" w:rsidR="002B516C" w:rsidRPr="00783110" w:rsidRDefault="0095400A" w:rsidP="00856DF4">
      <w:pPr>
        <w:spacing w:line="276" w:lineRule="auto"/>
        <w:ind w:right="50"/>
        <w:jc w:val="both"/>
        <w:rPr>
          <w:rFonts w:ascii="Arial" w:hAnsi="Arial" w:cs="Arial"/>
          <w:sz w:val="24"/>
          <w:szCs w:val="24"/>
        </w:rPr>
      </w:pPr>
      <w:r>
        <w:rPr>
          <w:rFonts w:ascii="Arial" w:hAnsi="Arial" w:cs="Arial"/>
          <w:sz w:val="24"/>
          <w:szCs w:val="24"/>
        </w:rPr>
        <w:t xml:space="preserve">7.- </w:t>
      </w:r>
      <w:r w:rsidR="00E95808" w:rsidRPr="00783110">
        <w:rPr>
          <w:rFonts w:ascii="Arial" w:hAnsi="Arial" w:cs="Arial"/>
          <w:sz w:val="24"/>
          <w:szCs w:val="24"/>
        </w:rPr>
        <w:t>Alegó</w:t>
      </w:r>
      <w:r w:rsidR="002B516C" w:rsidRPr="00783110">
        <w:rPr>
          <w:rFonts w:ascii="Arial" w:hAnsi="Arial" w:cs="Arial"/>
          <w:sz w:val="24"/>
          <w:szCs w:val="24"/>
        </w:rPr>
        <w:t xml:space="preserve"> que </w:t>
      </w:r>
      <w:r w:rsidR="00E95808" w:rsidRPr="00783110">
        <w:rPr>
          <w:rFonts w:ascii="Arial" w:hAnsi="Arial" w:cs="Arial"/>
          <w:sz w:val="24"/>
          <w:szCs w:val="24"/>
        </w:rPr>
        <w:t>el artículo 2.1.1.1.10.1 de la Sección 10 d</w:t>
      </w:r>
      <w:r w:rsidR="002B516C" w:rsidRPr="00783110">
        <w:rPr>
          <w:rFonts w:ascii="Arial" w:hAnsi="Arial" w:cs="Arial"/>
          <w:sz w:val="24"/>
          <w:szCs w:val="24"/>
        </w:rPr>
        <w:t>el Decreto 1077 de 2015</w:t>
      </w:r>
      <w:r w:rsidR="00E95808" w:rsidRPr="00783110">
        <w:rPr>
          <w:rFonts w:ascii="Arial" w:hAnsi="Arial" w:cs="Arial"/>
          <w:sz w:val="24"/>
          <w:szCs w:val="24"/>
        </w:rPr>
        <w:t>, “</w:t>
      </w:r>
      <w:r w:rsidR="00BB6799" w:rsidRPr="00783110">
        <w:rPr>
          <w:rFonts w:ascii="Arial" w:hAnsi="Arial" w:cs="Arial"/>
          <w:i/>
          <w:sz w:val="24"/>
          <w:szCs w:val="24"/>
        </w:rPr>
        <w:t>Por medio del cual se expide el Decreto Único Reglamentario del Sector Vivienda, Ciudad y Territorio</w:t>
      </w:r>
      <w:r w:rsidR="00E95808" w:rsidRPr="00783110">
        <w:rPr>
          <w:rFonts w:ascii="Arial" w:hAnsi="Arial" w:cs="Arial"/>
          <w:sz w:val="24"/>
          <w:szCs w:val="24"/>
        </w:rPr>
        <w:t>”</w:t>
      </w:r>
      <w:r w:rsidR="002B516C" w:rsidRPr="00783110">
        <w:rPr>
          <w:rFonts w:ascii="Arial" w:hAnsi="Arial" w:cs="Arial"/>
          <w:sz w:val="24"/>
          <w:szCs w:val="24"/>
        </w:rPr>
        <w:t>-, establec</w:t>
      </w:r>
      <w:r w:rsidR="00E95808" w:rsidRPr="00783110">
        <w:rPr>
          <w:rFonts w:ascii="Arial" w:hAnsi="Arial" w:cs="Arial"/>
          <w:sz w:val="24"/>
          <w:szCs w:val="24"/>
        </w:rPr>
        <w:t>ió</w:t>
      </w:r>
      <w:r w:rsidR="002B516C" w:rsidRPr="00783110">
        <w:rPr>
          <w:rFonts w:ascii="Arial" w:hAnsi="Arial" w:cs="Arial"/>
          <w:sz w:val="24"/>
          <w:szCs w:val="24"/>
        </w:rPr>
        <w:t xml:space="preserve"> que la habilitación legal de títulos de que trata el artículo 5º de la Ley 3ª de 1991 faculta al tenedor de una vivienda de interés social a acceder al derecho de dominio de la misma, mediante resolución administrativa debidamente registrada, cuando </w:t>
      </w:r>
      <w:r w:rsidR="00E95808" w:rsidRPr="00783110">
        <w:rPr>
          <w:rFonts w:ascii="Arial" w:hAnsi="Arial" w:cs="Arial"/>
          <w:sz w:val="24"/>
          <w:szCs w:val="24"/>
        </w:rPr>
        <w:t>aquélla</w:t>
      </w:r>
      <w:r w:rsidR="002B516C" w:rsidRPr="00783110">
        <w:rPr>
          <w:rFonts w:ascii="Arial" w:hAnsi="Arial" w:cs="Arial"/>
          <w:sz w:val="24"/>
          <w:szCs w:val="24"/>
        </w:rPr>
        <w:t xml:space="preserve"> se construyó ocupando un predio de propiedad de una entidad pública u ocupando un predio de propiedad privada y </w:t>
      </w:r>
      <w:r w:rsidR="00E95808" w:rsidRPr="00783110">
        <w:rPr>
          <w:rFonts w:ascii="Arial" w:hAnsi="Arial" w:cs="Arial"/>
          <w:sz w:val="24"/>
          <w:szCs w:val="24"/>
        </w:rPr>
        <w:t>é</w:t>
      </w:r>
      <w:r w:rsidR="002B516C" w:rsidRPr="00783110">
        <w:rPr>
          <w:rFonts w:ascii="Arial" w:hAnsi="Arial" w:cs="Arial"/>
          <w:sz w:val="24"/>
          <w:szCs w:val="24"/>
        </w:rPr>
        <w:t>ste fue adquirido posteriormente por una entidad pública, quedando con la calidad de un bien fiscal que permite la legalización del predio en cabeza de ese tenedor.</w:t>
      </w:r>
    </w:p>
    <w:p w14:paraId="597807D5" w14:textId="43E49F8B" w:rsidR="002B516C" w:rsidRPr="00783110" w:rsidRDefault="002B516C" w:rsidP="00856DF4">
      <w:pPr>
        <w:spacing w:line="276" w:lineRule="auto"/>
        <w:ind w:right="50"/>
        <w:jc w:val="both"/>
        <w:rPr>
          <w:rFonts w:ascii="Arial" w:hAnsi="Arial" w:cs="Arial"/>
          <w:sz w:val="24"/>
          <w:szCs w:val="24"/>
        </w:rPr>
      </w:pPr>
    </w:p>
    <w:p w14:paraId="551BCEDB" w14:textId="7A365E33" w:rsidR="00A51C50" w:rsidRPr="00783110" w:rsidRDefault="0095400A" w:rsidP="00856DF4">
      <w:pPr>
        <w:spacing w:line="276" w:lineRule="auto"/>
        <w:ind w:right="50"/>
        <w:jc w:val="both"/>
        <w:rPr>
          <w:rFonts w:ascii="Arial" w:hAnsi="Arial" w:cs="Arial"/>
          <w:sz w:val="24"/>
          <w:szCs w:val="24"/>
        </w:rPr>
      </w:pPr>
      <w:r>
        <w:rPr>
          <w:rFonts w:ascii="Arial" w:hAnsi="Arial" w:cs="Arial"/>
          <w:sz w:val="24"/>
          <w:szCs w:val="24"/>
        </w:rPr>
        <w:t xml:space="preserve">8.- </w:t>
      </w:r>
      <w:r w:rsidR="002B516C" w:rsidRPr="00783110">
        <w:rPr>
          <w:rFonts w:ascii="Arial" w:hAnsi="Arial" w:cs="Arial"/>
          <w:sz w:val="24"/>
          <w:szCs w:val="24"/>
        </w:rPr>
        <w:t>En tal sentido</w:t>
      </w:r>
      <w:r w:rsidR="00EB6A1F" w:rsidRPr="00783110">
        <w:rPr>
          <w:rFonts w:ascii="Arial" w:hAnsi="Arial" w:cs="Arial"/>
          <w:sz w:val="24"/>
          <w:szCs w:val="24"/>
        </w:rPr>
        <w:t>,</w:t>
      </w:r>
      <w:r w:rsidR="002B516C" w:rsidRPr="00783110">
        <w:rPr>
          <w:rFonts w:ascii="Arial" w:hAnsi="Arial" w:cs="Arial"/>
          <w:sz w:val="24"/>
          <w:szCs w:val="24"/>
        </w:rPr>
        <w:t xml:space="preserve"> refirió que la facultad otorgada en el artículo primero del Acuerdo </w:t>
      </w:r>
      <w:r w:rsidR="00EB6A1F" w:rsidRPr="00783110">
        <w:rPr>
          <w:rFonts w:ascii="Arial" w:hAnsi="Arial" w:cs="Arial"/>
          <w:sz w:val="24"/>
          <w:szCs w:val="24"/>
        </w:rPr>
        <w:t xml:space="preserve">No. </w:t>
      </w:r>
      <w:r w:rsidR="002B516C" w:rsidRPr="00783110">
        <w:rPr>
          <w:rFonts w:ascii="Arial" w:hAnsi="Arial" w:cs="Arial"/>
          <w:sz w:val="24"/>
          <w:szCs w:val="24"/>
        </w:rPr>
        <w:t xml:space="preserve">009 de 16 de julio de 2020 guarda relación con la materia objeto </w:t>
      </w:r>
      <w:r w:rsidR="0009295B" w:rsidRPr="00783110">
        <w:rPr>
          <w:rFonts w:ascii="Arial" w:hAnsi="Arial" w:cs="Arial"/>
          <w:sz w:val="24"/>
          <w:szCs w:val="24"/>
        </w:rPr>
        <w:t>de</w:t>
      </w:r>
      <w:r w:rsidR="00EB6A1F" w:rsidRPr="00783110">
        <w:rPr>
          <w:rFonts w:ascii="Arial" w:hAnsi="Arial" w:cs="Arial"/>
          <w:sz w:val="24"/>
          <w:szCs w:val="24"/>
        </w:rPr>
        <w:t xml:space="preserve"> la regulación</w:t>
      </w:r>
      <w:r w:rsidR="000C0E45" w:rsidRPr="00783110">
        <w:rPr>
          <w:rFonts w:ascii="Arial" w:hAnsi="Arial" w:cs="Arial"/>
          <w:sz w:val="24"/>
          <w:szCs w:val="24"/>
        </w:rPr>
        <w:t xml:space="preserve"> y, además, es un acto administrativo amparado con presunción de legalidad, la cual no ha sido desvirtuada</w:t>
      </w:r>
      <w:r w:rsidR="00211BD9" w:rsidRPr="00211BD9">
        <w:rPr>
          <w:rStyle w:val="Refdenotaalpie"/>
          <w:rFonts w:ascii="Arial" w:hAnsi="Arial" w:cs="Arial"/>
          <w:bCs/>
          <w:sz w:val="24"/>
          <w:szCs w:val="24"/>
        </w:rPr>
        <w:footnoteReference w:id="2"/>
      </w:r>
      <w:r w:rsidR="000C0E45" w:rsidRPr="00211BD9">
        <w:rPr>
          <w:rFonts w:ascii="Arial" w:hAnsi="Arial" w:cs="Arial"/>
          <w:bCs/>
          <w:sz w:val="24"/>
          <w:szCs w:val="24"/>
        </w:rPr>
        <w:t>.</w:t>
      </w:r>
      <w:r w:rsidR="000C0E45" w:rsidRPr="00783110">
        <w:rPr>
          <w:rFonts w:ascii="Arial" w:hAnsi="Arial" w:cs="Arial"/>
          <w:sz w:val="24"/>
          <w:szCs w:val="24"/>
        </w:rPr>
        <w:t xml:space="preserve"> </w:t>
      </w:r>
      <w:r w:rsidR="0009295B" w:rsidRPr="00783110">
        <w:rPr>
          <w:rFonts w:ascii="Arial" w:hAnsi="Arial" w:cs="Arial"/>
          <w:sz w:val="24"/>
          <w:szCs w:val="24"/>
        </w:rPr>
        <w:t xml:space="preserve"> </w:t>
      </w:r>
    </w:p>
    <w:p w14:paraId="5E7E4B23" w14:textId="77777777" w:rsidR="005B3BD1" w:rsidRPr="00783110" w:rsidRDefault="005B3BD1" w:rsidP="00856DF4">
      <w:pPr>
        <w:spacing w:line="276" w:lineRule="auto"/>
        <w:ind w:right="50"/>
        <w:jc w:val="both"/>
        <w:rPr>
          <w:rFonts w:ascii="Arial" w:hAnsi="Arial" w:cs="Arial"/>
          <w:b/>
          <w:sz w:val="24"/>
          <w:szCs w:val="24"/>
        </w:rPr>
      </w:pPr>
    </w:p>
    <w:p w14:paraId="16E53943" w14:textId="77777777" w:rsidR="004E7A36" w:rsidRPr="00783110" w:rsidRDefault="00ED7A43" w:rsidP="00856DF4">
      <w:pPr>
        <w:tabs>
          <w:tab w:val="left" w:pos="-1440"/>
          <w:tab w:val="left" w:pos="-720"/>
          <w:tab w:val="left" w:pos="0"/>
          <w:tab w:val="left" w:pos="3311"/>
        </w:tabs>
        <w:suppressAutoHyphens/>
        <w:spacing w:line="276" w:lineRule="auto"/>
        <w:ind w:right="50"/>
        <w:contextualSpacing/>
        <w:jc w:val="center"/>
        <w:rPr>
          <w:rFonts w:ascii="Arial" w:hAnsi="Arial" w:cs="Arial"/>
          <w:b/>
          <w:sz w:val="24"/>
          <w:szCs w:val="24"/>
        </w:rPr>
      </w:pPr>
      <w:r w:rsidRPr="00783110">
        <w:rPr>
          <w:rFonts w:ascii="Arial" w:hAnsi="Arial" w:cs="Arial"/>
          <w:b/>
          <w:sz w:val="24"/>
          <w:szCs w:val="24"/>
        </w:rPr>
        <w:t xml:space="preserve">II. </w:t>
      </w:r>
      <w:r w:rsidR="002F6B1A" w:rsidRPr="00783110">
        <w:rPr>
          <w:rFonts w:ascii="Arial" w:hAnsi="Arial" w:cs="Arial"/>
          <w:b/>
          <w:sz w:val="24"/>
          <w:szCs w:val="24"/>
        </w:rPr>
        <w:t xml:space="preserve">CONSIDERACIONES </w:t>
      </w:r>
    </w:p>
    <w:p w14:paraId="16E53944" w14:textId="77777777" w:rsidR="00CA128A" w:rsidRPr="00783110" w:rsidRDefault="00CA128A" w:rsidP="00856DF4">
      <w:pPr>
        <w:spacing w:line="276" w:lineRule="auto"/>
        <w:ind w:right="50"/>
        <w:contextualSpacing/>
        <w:jc w:val="both"/>
        <w:rPr>
          <w:rFonts w:ascii="Arial" w:hAnsi="Arial" w:cs="Arial"/>
          <w:iCs/>
          <w:sz w:val="24"/>
          <w:szCs w:val="24"/>
        </w:rPr>
      </w:pPr>
    </w:p>
    <w:p w14:paraId="16E53965" w14:textId="3C12C9C8" w:rsidR="005077B2" w:rsidRPr="00783110" w:rsidRDefault="0095400A" w:rsidP="00856DF4">
      <w:pPr>
        <w:spacing w:line="276" w:lineRule="auto"/>
        <w:ind w:right="50"/>
        <w:contextualSpacing/>
        <w:jc w:val="both"/>
        <w:rPr>
          <w:rFonts w:ascii="Arial" w:hAnsi="Arial" w:cs="Arial"/>
          <w:b/>
          <w:iCs/>
          <w:sz w:val="24"/>
          <w:szCs w:val="24"/>
        </w:rPr>
      </w:pPr>
      <w:r>
        <w:rPr>
          <w:rFonts w:ascii="Arial" w:hAnsi="Arial" w:cs="Arial"/>
          <w:b/>
          <w:iCs/>
          <w:sz w:val="24"/>
          <w:szCs w:val="24"/>
        </w:rPr>
        <w:t xml:space="preserve">D.- </w:t>
      </w:r>
      <w:r w:rsidR="005F03EC" w:rsidRPr="00783110">
        <w:rPr>
          <w:rFonts w:ascii="Arial" w:hAnsi="Arial" w:cs="Arial"/>
          <w:b/>
          <w:iCs/>
          <w:sz w:val="24"/>
          <w:szCs w:val="24"/>
        </w:rPr>
        <w:t>P</w:t>
      </w:r>
      <w:r w:rsidR="00211BD9">
        <w:rPr>
          <w:rFonts w:ascii="Arial" w:hAnsi="Arial" w:cs="Arial"/>
          <w:b/>
          <w:iCs/>
          <w:sz w:val="24"/>
          <w:szCs w:val="24"/>
        </w:rPr>
        <w:t>resupuestos de la acción de invalidez de los acuerdos municipales</w:t>
      </w:r>
    </w:p>
    <w:p w14:paraId="16E53966" w14:textId="77777777" w:rsidR="00223608" w:rsidRPr="00783110" w:rsidRDefault="00223608" w:rsidP="00856DF4">
      <w:pPr>
        <w:spacing w:line="276" w:lineRule="auto"/>
        <w:ind w:left="426" w:right="50"/>
        <w:contextualSpacing/>
        <w:jc w:val="both"/>
        <w:rPr>
          <w:rFonts w:ascii="Arial" w:hAnsi="Arial" w:cs="Arial"/>
          <w:b/>
          <w:iCs/>
          <w:sz w:val="24"/>
          <w:szCs w:val="24"/>
        </w:rPr>
      </w:pPr>
    </w:p>
    <w:p w14:paraId="16E53969" w14:textId="560F7796" w:rsidR="00BB5D0F" w:rsidRPr="00783110" w:rsidRDefault="0095400A" w:rsidP="00856DF4">
      <w:pPr>
        <w:tabs>
          <w:tab w:val="left" w:pos="6663"/>
        </w:tabs>
        <w:spacing w:line="276" w:lineRule="auto"/>
        <w:ind w:right="50"/>
        <w:jc w:val="both"/>
        <w:rPr>
          <w:rFonts w:ascii="Arial" w:hAnsi="Arial" w:cs="Arial"/>
          <w:color w:val="000000"/>
          <w:sz w:val="24"/>
          <w:szCs w:val="24"/>
          <w:lang w:val="es-ES_tradnl"/>
        </w:rPr>
      </w:pPr>
      <w:r>
        <w:rPr>
          <w:rFonts w:ascii="Arial" w:hAnsi="Arial" w:cs="Arial"/>
          <w:color w:val="000000"/>
          <w:sz w:val="24"/>
          <w:szCs w:val="24"/>
        </w:rPr>
        <w:t xml:space="preserve">9.- </w:t>
      </w:r>
      <w:r w:rsidR="005A2309" w:rsidRPr="00783110">
        <w:rPr>
          <w:rFonts w:ascii="Arial" w:hAnsi="Arial" w:cs="Arial"/>
          <w:color w:val="000000"/>
          <w:sz w:val="24"/>
          <w:szCs w:val="24"/>
        </w:rPr>
        <w:t>L</w:t>
      </w:r>
      <w:r w:rsidR="005A2309" w:rsidRPr="00783110">
        <w:rPr>
          <w:rFonts w:ascii="Arial" w:hAnsi="Arial" w:cs="Arial"/>
          <w:color w:val="000000"/>
          <w:sz w:val="24"/>
          <w:szCs w:val="24"/>
          <w:lang w:val="es-ES_tradnl"/>
        </w:rPr>
        <w:t>a</w:t>
      </w:r>
      <w:r w:rsidR="005A2309" w:rsidRPr="00783110">
        <w:rPr>
          <w:rFonts w:ascii="Arial" w:hAnsi="Arial" w:cs="Arial"/>
          <w:i/>
          <w:color w:val="000000"/>
          <w:sz w:val="24"/>
          <w:szCs w:val="24"/>
          <w:lang w:val="es-ES_tradnl"/>
        </w:rPr>
        <w:t xml:space="preserve"> </w:t>
      </w:r>
      <w:r w:rsidR="00BB5D0F" w:rsidRPr="00783110">
        <w:rPr>
          <w:rFonts w:ascii="Arial" w:hAnsi="Arial" w:cs="Arial"/>
          <w:color w:val="000000"/>
          <w:sz w:val="24"/>
          <w:szCs w:val="24"/>
          <w:lang w:val="es-ES_tradnl"/>
        </w:rPr>
        <w:t xml:space="preserve">acción de revisión de los actos de los Concejos Municipales y de los alcaldes se encuentra establecida en el numeral 10° del artículo 305 de la </w:t>
      </w:r>
      <w:r w:rsidR="00BB5D0F" w:rsidRPr="00783110">
        <w:rPr>
          <w:rFonts w:ascii="Arial" w:hAnsi="Arial" w:cs="Arial"/>
          <w:color w:val="000000"/>
          <w:sz w:val="24"/>
          <w:szCs w:val="24"/>
          <w:lang w:val="es-ES_tradnl"/>
        </w:rPr>
        <w:lastRenderedPageBreak/>
        <w:t xml:space="preserve">Constitución Política, al señalar las funciones de los gobernadores. </w:t>
      </w:r>
      <w:r w:rsidR="005A2309" w:rsidRPr="00783110">
        <w:rPr>
          <w:rFonts w:ascii="Arial" w:hAnsi="Arial" w:cs="Arial"/>
          <w:color w:val="000000"/>
          <w:sz w:val="24"/>
          <w:szCs w:val="24"/>
          <w:lang w:val="es-ES_tradnl"/>
        </w:rPr>
        <w:t xml:space="preserve">Dicha </w:t>
      </w:r>
      <w:r w:rsidR="00BB5D0F" w:rsidRPr="00783110">
        <w:rPr>
          <w:rFonts w:ascii="Arial" w:hAnsi="Arial" w:cs="Arial"/>
          <w:color w:val="000000"/>
          <w:sz w:val="24"/>
          <w:szCs w:val="24"/>
          <w:lang w:val="es-ES_tradnl"/>
        </w:rPr>
        <w:t>facultad es igualmente concordante con lo que al efecto prevé el artículo 118 del Decreto 1333 de 1986</w:t>
      </w:r>
      <w:r w:rsidR="00BB5D0F" w:rsidRPr="00783110">
        <w:rPr>
          <w:rStyle w:val="Refdenotaalpie"/>
          <w:rFonts w:ascii="Arial" w:hAnsi="Arial" w:cs="Arial"/>
          <w:color w:val="000000"/>
          <w:sz w:val="24"/>
          <w:szCs w:val="24"/>
          <w:lang w:val="es-ES_tradnl"/>
        </w:rPr>
        <w:footnoteReference w:id="3"/>
      </w:r>
      <w:r w:rsidR="00BB5D0F" w:rsidRPr="00783110">
        <w:rPr>
          <w:rFonts w:ascii="Arial" w:hAnsi="Arial" w:cs="Arial"/>
          <w:color w:val="000000"/>
          <w:sz w:val="24"/>
          <w:szCs w:val="24"/>
          <w:lang w:val="es-ES_tradnl"/>
        </w:rPr>
        <w:t>, en cuanto a las funciones del referido representante legal de la entidad territorial seccional.</w:t>
      </w:r>
    </w:p>
    <w:p w14:paraId="16E5396A" w14:textId="77777777" w:rsidR="00CA128A" w:rsidRPr="00783110" w:rsidRDefault="00CA128A" w:rsidP="00856DF4">
      <w:pPr>
        <w:tabs>
          <w:tab w:val="left" w:pos="6663"/>
        </w:tabs>
        <w:spacing w:line="276" w:lineRule="auto"/>
        <w:ind w:right="50"/>
        <w:jc w:val="both"/>
        <w:rPr>
          <w:rFonts w:ascii="Arial" w:hAnsi="Arial" w:cs="Arial"/>
          <w:color w:val="000000"/>
          <w:sz w:val="24"/>
          <w:szCs w:val="24"/>
          <w:lang w:val="es-ES_tradnl"/>
        </w:rPr>
      </w:pPr>
    </w:p>
    <w:p w14:paraId="16E5396B" w14:textId="570F4256" w:rsidR="00BB5D0F" w:rsidRPr="00783110" w:rsidRDefault="0095400A" w:rsidP="00856DF4">
      <w:pPr>
        <w:tabs>
          <w:tab w:val="left" w:pos="6663"/>
        </w:tabs>
        <w:spacing w:line="276" w:lineRule="auto"/>
        <w:ind w:right="50"/>
        <w:jc w:val="both"/>
        <w:rPr>
          <w:rFonts w:ascii="Arial" w:hAnsi="Arial" w:cs="Arial"/>
          <w:color w:val="000000"/>
          <w:sz w:val="24"/>
          <w:szCs w:val="24"/>
          <w:lang w:val="es-ES_tradnl"/>
        </w:rPr>
      </w:pPr>
      <w:r>
        <w:rPr>
          <w:rFonts w:ascii="Arial" w:hAnsi="Arial" w:cs="Arial"/>
          <w:color w:val="000000"/>
          <w:sz w:val="24"/>
          <w:szCs w:val="24"/>
          <w:lang w:val="es-ES_tradnl"/>
        </w:rPr>
        <w:t xml:space="preserve">10.- </w:t>
      </w:r>
      <w:r w:rsidR="00BB5D0F" w:rsidRPr="00783110">
        <w:rPr>
          <w:rFonts w:ascii="Arial" w:hAnsi="Arial" w:cs="Arial"/>
          <w:color w:val="000000"/>
          <w:sz w:val="24"/>
          <w:szCs w:val="24"/>
          <w:lang w:val="es-ES_tradnl"/>
        </w:rPr>
        <w:t xml:space="preserve">Las potestades conferidas al gobernador suponen el envío por parte del alcalde municipal, de </w:t>
      </w:r>
      <w:r w:rsidR="00E10490">
        <w:rPr>
          <w:rFonts w:ascii="Arial" w:hAnsi="Arial" w:cs="Arial"/>
          <w:color w:val="000000"/>
          <w:sz w:val="24"/>
          <w:szCs w:val="24"/>
          <w:lang w:val="es-ES_tradnl"/>
        </w:rPr>
        <w:t xml:space="preserve">la </w:t>
      </w:r>
      <w:r w:rsidR="00BB5D0F" w:rsidRPr="00783110">
        <w:rPr>
          <w:rFonts w:ascii="Arial" w:hAnsi="Arial" w:cs="Arial"/>
          <w:color w:val="000000"/>
          <w:sz w:val="24"/>
          <w:szCs w:val="24"/>
          <w:lang w:val="es-ES_tradnl"/>
        </w:rPr>
        <w:t>copia del acuerdo pertinente, para su respectiva revisión, tal como lo prevé el artículo 117 del Decreto 1333 de 1986.</w:t>
      </w:r>
    </w:p>
    <w:p w14:paraId="16E5396C" w14:textId="77777777" w:rsidR="00BB5D0F" w:rsidRPr="00783110" w:rsidRDefault="00BB5D0F" w:rsidP="00856DF4">
      <w:pPr>
        <w:tabs>
          <w:tab w:val="left" w:pos="6663"/>
        </w:tabs>
        <w:spacing w:line="276" w:lineRule="auto"/>
        <w:ind w:left="567" w:right="50"/>
        <w:jc w:val="both"/>
        <w:rPr>
          <w:rFonts w:ascii="Arial" w:hAnsi="Arial" w:cs="Arial"/>
          <w:i/>
          <w:color w:val="000000"/>
          <w:sz w:val="24"/>
          <w:szCs w:val="24"/>
          <w:lang w:val="es-ES_tradnl"/>
        </w:rPr>
      </w:pPr>
    </w:p>
    <w:p w14:paraId="16E5396D" w14:textId="1CCD1A6D" w:rsidR="00BB5D0F" w:rsidRPr="00783110" w:rsidRDefault="0095400A" w:rsidP="00856DF4">
      <w:pPr>
        <w:tabs>
          <w:tab w:val="left" w:pos="6663"/>
        </w:tabs>
        <w:spacing w:line="276" w:lineRule="auto"/>
        <w:ind w:right="50"/>
        <w:jc w:val="both"/>
        <w:rPr>
          <w:rFonts w:ascii="Arial" w:hAnsi="Arial" w:cs="Arial"/>
          <w:color w:val="000000"/>
          <w:sz w:val="24"/>
          <w:szCs w:val="24"/>
          <w:lang w:val="es-ES_tradnl"/>
        </w:rPr>
      </w:pPr>
      <w:r>
        <w:rPr>
          <w:rFonts w:ascii="Arial" w:hAnsi="Arial" w:cs="Arial"/>
          <w:color w:val="000000"/>
          <w:sz w:val="24"/>
          <w:szCs w:val="24"/>
          <w:lang w:val="es-ES_tradnl"/>
        </w:rPr>
        <w:t xml:space="preserve">11.- </w:t>
      </w:r>
      <w:r w:rsidR="00BB5D0F" w:rsidRPr="00783110">
        <w:rPr>
          <w:rFonts w:ascii="Arial" w:hAnsi="Arial" w:cs="Arial"/>
          <w:color w:val="000000"/>
          <w:sz w:val="24"/>
          <w:szCs w:val="24"/>
          <w:lang w:val="es-ES_tradnl"/>
        </w:rPr>
        <w:t xml:space="preserve">En ejercicio de la facultad de revisión de los acuerdos municipales, cuando el gobernador del departamento encontrase que el </w:t>
      </w:r>
      <w:r w:rsidR="00181DFE">
        <w:rPr>
          <w:rFonts w:ascii="Arial" w:hAnsi="Arial" w:cs="Arial"/>
          <w:color w:val="000000"/>
          <w:sz w:val="24"/>
          <w:szCs w:val="24"/>
          <w:lang w:val="es-ES_tradnl"/>
        </w:rPr>
        <w:t>a</w:t>
      </w:r>
      <w:r w:rsidR="00BB5D0F" w:rsidRPr="00783110">
        <w:rPr>
          <w:rFonts w:ascii="Arial" w:hAnsi="Arial" w:cs="Arial"/>
          <w:color w:val="000000"/>
          <w:sz w:val="24"/>
          <w:szCs w:val="24"/>
          <w:lang w:val="es-ES_tradnl"/>
        </w:rPr>
        <w:t>cuerdo Municipal sometido a su estudio fuere contrario a la Constitución, la ley o las ordenanzas, puede remitirlo dentro de los 20 días siguientes al Tribunal de lo Contencioso Administrativo</w:t>
      </w:r>
      <w:r w:rsidR="00181DFE">
        <w:rPr>
          <w:rFonts w:ascii="Arial" w:hAnsi="Arial" w:cs="Arial"/>
          <w:color w:val="000000"/>
          <w:sz w:val="24"/>
          <w:szCs w:val="24"/>
          <w:lang w:val="es-ES_tradnl"/>
        </w:rPr>
        <w:t>,</w:t>
      </w:r>
      <w:r w:rsidR="00BB5D0F" w:rsidRPr="00783110">
        <w:rPr>
          <w:rFonts w:ascii="Arial" w:hAnsi="Arial" w:cs="Arial"/>
          <w:color w:val="000000"/>
          <w:sz w:val="24"/>
          <w:szCs w:val="24"/>
          <w:lang w:val="es-ES_tradnl"/>
        </w:rPr>
        <w:t xml:space="preserve"> para que este decida sobre su validez y surta el trámite pertinente, en la forma dispuesta en los artículos 119 y siguientes del Decreto 1333 de 1986.</w:t>
      </w:r>
    </w:p>
    <w:p w14:paraId="2C874AEA" w14:textId="5D51C44E" w:rsidR="00177F99" w:rsidRPr="00783110" w:rsidRDefault="00177F99" w:rsidP="00856DF4">
      <w:pPr>
        <w:tabs>
          <w:tab w:val="left" w:pos="6663"/>
        </w:tabs>
        <w:spacing w:line="276" w:lineRule="auto"/>
        <w:ind w:right="50"/>
        <w:jc w:val="both"/>
        <w:rPr>
          <w:rFonts w:ascii="Arial" w:hAnsi="Arial" w:cs="Arial"/>
          <w:color w:val="000000"/>
          <w:sz w:val="24"/>
          <w:szCs w:val="24"/>
          <w:lang w:val="es-ES_tradnl"/>
        </w:rPr>
      </w:pPr>
    </w:p>
    <w:p w14:paraId="16E5396F" w14:textId="20333E19" w:rsidR="00BB5D0F" w:rsidRPr="00783110" w:rsidRDefault="0095400A" w:rsidP="00856DF4">
      <w:pPr>
        <w:tabs>
          <w:tab w:val="left" w:pos="6663"/>
        </w:tabs>
        <w:spacing w:line="276" w:lineRule="auto"/>
        <w:ind w:right="50"/>
        <w:jc w:val="both"/>
        <w:rPr>
          <w:rFonts w:ascii="Arial" w:hAnsi="Arial" w:cs="Arial"/>
          <w:i/>
          <w:color w:val="000000"/>
          <w:sz w:val="24"/>
          <w:szCs w:val="24"/>
          <w:shd w:val="clear" w:color="auto" w:fill="FFFFFF"/>
        </w:rPr>
      </w:pPr>
      <w:r>
        <w:rPr>
          <w:rFonts w:ascii="Arial" w:hAnsi="Arial" w:cs="Arial"/>
          <w:color w:val="000000"/>
          <w:sz w:val="24"/>
          <w:szCs w:val="24"/>
          <w:shd w:val="clear" w:color="auto" w:fill="FFFFFF"/>
        </w:rPr>
        <w:t xml:space="preserve">12.- </w:t>
      </w:r>
      <w:r w:rsidR="00E10490">
        <w:rPr>
          <w:rFonts w:ascii="Arial" w:hAnsi="Arial" w:cs="Arial"/>
          <w:color w:val="000000"/>
          <w:sz w:val="24"/>
          <w:szCs w:val="24"/>
          <w:shd w:val="clear" w:color="auto" w:fill="FFFFFF"/>
        </w:rPr>
        <w:t>L</w:t>
      </w:r>
      <w:r w:rsidR="00BB5D0F" w:rsidRPr="00783110">
        <w:rPr>
          <w:rFonts w:ascii="Arial" w:hAnsi="Arial" w:cs="Arial"/>
          <w:color w:val="000000"/>
          <w:sz w:val="24"/>
          <w:szCs w:val="24"/>
          <w:shd w:val="clear" w:color="auto" w:fill="FFFFFF"/>
        </w:rPr>
        <w:t>as anteriores previsiones resultan concordantes con lo dispuesto por el artículo 74 de la Ley 11 de 1986</w:t>
      </w:r>
      <w:r w:rsidR="00BB5D0F" w:rsidRPr="00783110">
        <w:rPr>
          <w:rStyle w:val="Refdenotaalpie"/>
          <w:rFonts w:ascii="Arial" w:hAnsi="Arial" w:cs="Arial"/>
          <w:color w:val="000000"/>
          <w:sz w:val="24"/>
          <w:szCs w:val="24"/>
          <w:shd w:val="clear" w:color="auto" w:fill="FFFFFF"/>
        </w:rPr>
        <w:footnoteReference w:id="4"/>
      </w:r>
      <w:r w:rsidR="00BB5D0F" w:rsidRPr="00783110">
        <w:rPr>
          <w:rFonts w:ascii="Arial" w:hAnsi="Arial" w:cs="Arial"/>
          <w:color w:val="000000"/>
          <w:sz w:val="24"/>
          <w:szCs w:val="24"/>
          <w:shd w:val="clear" w:color="auto" w:fill="FFFFFF"/>
        </w:rPr>
        <w:t xml:space="preserve">, el cual señala que, </w:t>
      </w:r>
      <w:r w:rsidR="00BB5D0F" w:rsidRPr="00783110">
        <w:rPr>
          <w:rFonts w:ascii="Arial" w:hAnsi="Arial" w:cs="Arial"/>
          <w:b/>
          <w:bCs/>
          <w:i/>
          <w:color w:val="000000"/>
          <w:sz w:val="24"/>
          <w:szCs w:val="24"/>
          <w:shd w:val="clear" w:color="auto" w:fill="FFFFFF"/>
        </w:rPr>
        <w:t>“</w:t>
      </w:r>
      <w:r w:rsidR="00BB5D0F" w:rsidRPr="00783110">
        <w:rPr>
          <w:rFonts w:ascii="Arial" w:hAnsi="Arial" w:cs="Arial"/>
          <w:i/>
          <w:color w:val="000000"/>
          <w:sz w:val="24"/>
          <w:szCs w:val="24"/>
          <w:shd w:val="clear" w:color="auto" w:fill="FFFFFF"/>
        </w:rPr>
        <w:t xml:space="preserve">El Gobernador enviará al Tribunal copia del Acuerdo acompañado de un escrito que contenga los requisitos señalados en los numerales 2 a 5 del artículo 137 del Código Contencioso Administrativo (Decreto 01 de 1984). El mismo día en que el Gobernador remita el Acuerdo al Tribunal, enviará copia de su escrito a los respectivos Alcaldes, Personero y Presidente </w:t>
      </w:r>
      <w:r w:rsidR="00102446" w:rsidRPr="00783110">
        <w:rPr>
          <w:rFonts w:ascii="Arial" w:hAnsi="Arial" w:cs="Arial"/>
          <w:i/>
          <w:color w:val="000000"/>
          <w:sz w:val="24"/>
          <w:szCs w:val="24"/>
          <w:shd w:val="clear" w:color="auto" w:fill="FFFFFF"/>
        </w:rPr>
        <w:t>del Concejo para que éstos, si l</w:t>
      </w:r>
      <w:r w:rsidR="00BB5D0F" w:rsidRPr="00783110">
        <w:rPr>
          <w:rFonts w:ascii="Arial" w:hAnsi="Arial" w:cs="Arial"/>
          <w:i/>
          <w:color w:val="000000"/>
          <w:sz w:val="24"/>
          <w:szCs w:val="24"/>
          <w:shd w:val="clear" w:color="auto" w:fill="FFFFFF"/>
        </w:rPr>
        <w:t>o consideran necesario, intervengan en el proceso.”</w:t>
      </w:r>
    </w:p>
    <w:p w14:paraId="16E53970" w14:textId="77777777" w:rsidR="00BB5D0F" w:rsidRPr="00783110" w:rsidRDefault="00BB5D0F" w:rsidP="00856DF4">
      <w:pPr>
        <w:tabs>
          <w:tab w:val="left" w:pos="6663"/>
        </w:tabs>
        <w:spacing w:line="276" w:lineRule="auto"/>
        <w:ind w:right="50"/>
        <w:jc w:val="both"/>
        <w:rPr>
          <w:rFonts w:ascii="Arial" w:hAnsi="Arial" w:cs="Arial"/>
          <w:color w:val="000000"/>
          <w:sz w:val="24"/>
          <w:szCs w:val="24"/>
          <w:shd w:val="clear" w:color="auto" w:fill="FFFFFF"/>
        </w:rPr>
      </w:pPr>
    </w:p>
    <w:p w14:paraId="16E53973" w14:textId="185936DB" w:rsidR="00BB5D0F" w:rsidRPr="00783110" w:rsidRDefault="0095400A" w:rsidP="00856DF4">
      <w:pPr>
        <w:tabs>
          <w:tab w:val="left" w:pos="6663"/>
        </w:tabs>
        <w:spacing w:line="276" w:lineRule="auto"/>
        <w:ind w:right="50"/>
        <w:jc w:val="both"/>
        <w:rPr>
          <w:rFonts w:ascii="Arial" w:hAnsi="Arial" w:cs="Arial"/>
          <w:color w:val="000000"/>
          <w:sz w:val="24"/>
          <w:szCs w:val="24"/>
          <w:lang w:val="es-ES_tradnl"/>
        </w:rPr>
      </w:pPr>
      <w:r>
        <w:rPr>
          <w:rFonts w:ascii="Arial" w:hAnsi="Arial" w:cs="Arial"/>
          <w:color w:val="000000"/>
          <w:sz w:val="24"/>
          <w:szCs w:val="24"/>
          <w:lang w:val="es-ES_tradnl"/>
        </w:rPr>
        <w:t xml:space="preserve">13.- </w:t>
      </w:r>
      <w:r w:rsidR="00BB5D0F" w:rsidRPr="00783110">
        <w:rPr>
          <w:rFonts w:ascii="Arial" w:hAnsi="Arial" w:cs="Arial"/>
          <w:color w:val="000000"/>
          <w:sz w:val="24"/>
          <w:szCs w:val="24"/>
          <w:lang w:val="es-ES_tradnl"/>
        </w:rPr>
        <w:t>Lo anterior, mediante trámite sumario, en el que se produce decisión que hace tránsito a cosa juzgada, respecto de las disposiciones que fueron estudiadas y contra dicha sentencia no procede recurso alguno</w:t>
      </w:r>
      <w:r w:rsidR="00081EE3" w:rsidRPr="00783110">
        <w:rPr>
          <w:rFonts w:ascii="Arial" w:hAnsi="Arial" w:cs="Arial"/>
          <w:color w:val="000000"/>
          <w:sz w:val="24"/>
          <w:szCs w:val="24"/>
          <w:lang w:val="es-ES_tradnl"/>
        </w:rPr>
        <w:t>, conforme a lo dispuesto en el numeral 4º del artículo 151 del C.P.A.C.A</w:t>
      </w:r>
      <w:r w:rsidR="00BB5D0F" w:rsidRPr="00783110">
        <w:rPr>
          <w:rFonts w:ascii="Arial" w:hAnsi="Arial" w:cs="Arial"/>
          <w:color w:val="000000"/>
          <w:sz w:val="24"/>
          <w:szCs w:val="24"/>
          <w:lang w:val="es-ES_tradnl"/>
        </w:rPr>
        <w:t xml:space="preserve">. </w:t>
      </w:r>
      <w:r w:rsidR="00081EE3" w:rsidRPr="00783110">
        <w:rPr>
          <w:rFonts w:ascii="Arial" w:hAnsi="Arial" w:cs="Arial"/>
          <w:color w:val="000000"/>
          <w:sz w:val="24"/>
          <w:szCs w:val="24"/>
          <w:lang w:val="es-ES_tradnl"/>
        </w:rPr>
        <w:t>que señala que dicho trámite se adelantará en única instancia.</w:t>
      </w:r>
    </w:p>
    <w:p w14:paraId="16EFBE08" w14:textId="1CFA03FA" w:rsidR="007A2C9A" w:rsidRDefault="007A2C9A" w:rsidP="00856DF4">
      <w:pPr>
        <w:tabs>
          <w:tab w:val="left" w:pos="6663"/>
        </w:tabs>
        <w:spacing w:line="276" w:lineRule="auto"/>
        <w:ind w:right="50"/>
        <w:jc w:val="both"/>
        <w:rPr>
          <w:rFonts w:ascii="Arial" w:hAnsi="Arial" w:cs="Arial"/>
          <w:color w:val="000000"/>
          <w:sz w:val="24"/>
          <w:szCs w:val="24"/>
          <w:lang w:val="es-ES_tradnl"/>
        </w:rPr>
      </w:pPr>
    </w:p>
    <w:p w14:paraId="019D8070" w14:textId="0DAA4A0C" w:rsidR="00E10490" w:rsidRPr="00783110" w:rsidRDefault="0095400A" w:rsidP="00856DF4">
      <w:pPr>
        <w:tabs>
          <w:tab w:val="left" w:pos="6663"/>
        </w:tabs>
        <w:spacing w:line="276" w:lineRule="auto"/>
        <w:ind w:right="50"/>
        <w:jc w:val="both"/>
        <w:rPr>
          <w:rFonts w:ascii="Arial" w:hAnsi="Arial" w:cs="Arial"/>
          <w:color w:val="000000"/>
          <w:sz w:val="24"/>
          <w:szCs w:val="24"/>
          <w:lang w:val="es-ES_tradnl"/>
        </w:rPr>
      </w:pPr>
      <w:r>
        <w:rPr>
          <w:rFonts w:ascii="Arial" w:hAnsi="Arial" w:cs="Arial"/>
          <w:color w:val="000000"/>
          <w:sz w:val="24"/>
          <w:szCs w:val="24"/>
          <w:lang w:val="es-ES_tradnl"/>
        </w:rPr>
        <w:t xml:space="preserve">14.- </w:t>
      </w:r>
      <w:r w:rsidR="00E10490" w:rsidRPr="00783110">
        <w:rPr>
          <w:rFonts w:ascii="Arial" w:hAnsi="Arial" w:cs="Arial"/>
          <w:color w:val="000000"/>
          <w:sz w:val="24"/>
          <w:szCs w:val="24"/>
          <w:lang w:val="es-ES_tradnl"/>
        </w:rPr>
        <w:t>En el presente asunto, la remisión del acuerdo se efectuó en la oportunidad prevista por el legislador,</w:t>
      </w:r>
      <w:r w:rsidR="00E10490">
        <w:rPr>
          <w:rFonts w:ascii="Arial" w:hAnsi="Arial" w:cs="Arial"/>
          <w:color w:val="000000"/>
          <w:sz w:val="24"/>
          <w:szCs w:val="24"/>
          <w:lang w:val="es-ES_tradnl"/>
        </w:rPr>
        <w:t xml:space="preserve"> tal y como quedó establecido en el auto admisorio de la demanda</w:t>
      </w:r>
      <w:r w:rsidR="00E10490" w:rsidRPr="00783110">
        <w:rPr>
          <w:rFonts w:ascii="Arial" w:hAnsi="Arial" w:cs="Arial"/>
          <w:color w:val="000000"/>
          <w:sz w:val="24"/>
          <w:szCs w:val="24"/>
          <w:lang w:val="es-ES_tradnl"/>
        </w:rPr>
        <w:t>.</w:t>
      </w:r>
    </w:p>
    <w:p w14:paraId="624C1E11" w14:textId="77777777" w:rsidR="00E10490" w:rsidRDefault="00E10490" w:rsidP="00856DF4">
      <w:pPr>
        <w:pStyle w:val="Encabezado"/>
        <w:tabs>
          <w:tab w:val="clear" w:pos="4419"/>
          <w:tab w:val="clear" w:pos="8838"/>
        </w:tabs>
        <w:spacing w:line="276" w:lineRule="auto"/>
        <w:ind w:right="50"/>
        <w:jc w:val="both"/>
        <w:rPr>
          <w:rFonts w:ascii="Arial" w:hAnsi="Arial" w:cs="Arial"/>
          <w:b/>
          <w:bCs/>
          <w:sz w:val="24"/>
          <w:szCs w:val="24"/>
        </w:rPr>
      </w:pPr>
    </w:p>
    <w:p w14:paraId="16E53974" w14:textId="64091262" w:rsidR="0061666E" w:rsidRDefault="0095400A" w:rsidP="00856DF4">
      <w:pPr>
        <w:pStyle w:val="Encabezado"/>
        <w:tabs>
          <w:tab w:val="clear" w:pos="4419"/>
          <w:tab w:val="clear" w:pos="8838"/>
        </w:tabs>
        <w:spacing w:line="276" w:lineRule="auto"/>
        <w:ind w:right="50"/>
        <w:jc w:val="both"/>
        <w:rPr>
          <w:rFonts w:ascii="Arial" w:hAnsi="Arial" w:cs="Arial"/>
          <w:b/>
          <w:bCs/>
          <w:sz w:val="24"/>
          <w:szCs w:val="24"/>
        </w:rPr>
      </w:pPr>
      <w:r>
        <w:rPr>
          <w:rFonts w:ascii="Arial" w:hAnsi="Arial" w:cs="Arial"/>
          <w:b/>
          <w:bCs/>
          <w:sz w:val="24"/>
          <w:szCs w:val="24"/>
        </w:rPr>
        <w:t xml:space="preserve">E.- </w:t>
      </w:r>
      <w:r w:rsidR="007A2C9A" w:rsidRPr="00783110">
        <w:rPr>
          <w:rFonts w:ascii="Arial" w:hAnsi="Arial" w:cs="Arial"/>
          <w:b/>
          <w:bCs/>
          <w:sz w:val="24"/>
          <w:szCs w:val="24"/>
        </w:rPr>
        <w:t>Hechos probados</w:t>
      </w:r>
    </w:p>
    <w:p w14:paraId="16E53975" w14:textId="77777777" w:rsidR="0061666E" w:rsidRPr="00783110" w:rsidRDefault="0061666E" w:rsidP="00856DF4">
      <w:pPr>
        <w:pStyle w:val="Encabezado"/>
        <w:tabs>
          <w:tab w:val="clear" w:pos="4419"/>
          <w:tab w:val="clear" w:pos="8838"/>
        </w:tabs>
        <w:spacing w:line="276" w:lineRule="auto"/>
        <w:ind w:right="50"/>
        <w:jc w:val="both"/>
        <w:rPr>
          <w:rFonts w:ascii="Arial" w:hAnsi="Arial" w:cs="Arial"/>
          <w:b/>
          <w:bCs/>
          <w:sz w:val="24"/>
          <w:szCs w:val="24"/>
        </w:rPr>
      </w:pPr>
    </w:p>
    <w:p w14:paraId="16E53976" w14:textId="647CEA7E" w:rsidR="0061666E" w:rsidRPr="00783110" w:rsidRDefault="0095400A" w:rsidP="00856DF4">
      <w:pPr>
        <w:pStyle w:val="Encabezado"/>
        <w:tabs>
          <w:tab w:val="clear" w:pos="4419"/>
          <w:tab w:val="clear" w:pos="8838"/>
        </w:tabs>
        <w:spacing w:line="276" w:lineRule="auto"/>
        <w:ind w:right="50"/>
        <w:jc w:val="both"/>
        <w:rPr>
          <w:rFonts w:ascii="Arial" w:hAnsi="Arial" w:cs="Arial"/>
          <w:bCs/>
          <w:sz w:val="24"/>
          <w:szCs w:val="24"/>
        </w:rPr>
      </w:pPr>
      <w:r>
        <w:rPr>
          <w:rFonts w:ascii="Arial" w:hAnsi="Arial" w:cs="Arial"/>
          <w:bCs/>
          <w:sz w:val="24"/>
          <w:szCs w:val="24"/>
        </w:rPr>
        <w:t xml:space="preserve">15.- </w:t>
      </w:r>
      <w:r w:rsidR="00181DFE">
        <w:rPr>
          <w:rFonts w:ascii="Arial" w:hAnsi="Arial" w:cs="Arial"/>
          <w:bCs/>
          <w:sz w:val="24"/>
          <w:szCs w:val="24"/>
        </w:rPr>
        <w:t>De conformidad</w:t>
      </w:r>
      <w:r w:rsidR="00380CB9" w:rsidRPr="00783110">
        <w:rPr>
          <w:rFonts w:ascii="Arial" w:hAnsi="Arial" w:cs="Arial"/>
          <w:bCs/>
          <w:sz w:val="24"/>
          <w:szCs w:val="24"/>
        </w:rPr>
        <w:t xml:space="preserve"> con las pruebas allegadas dentro del expediente electrónico, </w:t>
      </w:r>
      <w:r w:rsidR="00181DFE">
        <w:rPr>
          <w:rFonts w:ascii="Arial" w:hAnsi="Arial" w:cs="Arial"/>
          <w:bCs/>
          <w:sz w:val="24"/>
          <w:szCs w:val="24"/>
        </w:rPr>
        <w:t xml:space="preserve">la Sala </w:t>
      </w:r>
      <w:r w:rsidR="0061666E" w:rsidRPr="00783110">
        <w:rPr>
          <w:rFonts w:ascii="Arial" w:hAnsi="Arial" w:cs="Arial"/>
          <w:bCs/>
          <w:sz w:val="24"/>
          <w:szCs w:val="24"/>
        </w:rPr>
        <w:t>encuentra probados los siguientes hechos</w:t>
      </w:r>
      <w:r w:rsidR="00177F99" w:rsidRPr="00783110">
        <w:rPr>
          <w:rFonts w:ascii="Arial" w:hAnsi="Arial" w:cs="Arial"/>
          <w:bCs/>
          <w:sz w:val="24"/>
          <w:szCs w:val="24"/>
        </w:rPr>
        <w:t>:</w:t>
      </w:r>
      <w:r w:rsidR="0061666E" w:rsidRPr="00783110">
        <w:rPr>
          <w:rFonts w:ascii="Arial" w:hAnsi="Arial" w:cs="Arial"/>
          <w:bCs/>
          <w:sz w:val="24"/>
          <w:szCs w:val="24"/>
        </w:rPr>
        <w:t xml:space="preserve"> </w:t>
      </w:r>
    </w:p>
    <w:p w14:paraId="16E53977" w14:textId="77777777" w:rsidR="00B47E9C" w:rsidRPr="00783110" w:rsidRDefault="00B47E9C" w:rsidP="00856DF4">
      <w:pPr>
        <w:pStyle w:val="Encabezado"/>
        <w:tabs>
          <w:tab w:val="clear" w:pos="4419"/>
          <w:tab w:val="clear" w:pos="8838"/>
        </w:tabs>
        <w:spacing w:line="276" w:lineRule="auto"/>
        <w:ind w:right="50"/>
        <w:jc w:val="both"/>
        <w:rPr>
          <w:rFonts w:ascii="Arial" w:hAnsi="Arial" w:cs="Arial"/>
          <w:b/>
          <w:bCs/>
          <w:sz w:val="24"/>
          <w:szCs w:val="24"/>
          <w:highlight w:val="green"/>
        </w:rPr>
      </w:pPr>
    </w:p>
    <w:p w14:paraId="16E53978" w14:textId="265D7E7B" w:rsidR="00B47E9C" w:rsidRPr="00783110" w:rsidRDefault="0095400A" w:rsidP="00181DFE">
      <w:pPr>
        <w:pStyle w:val="Encabezado"/>
        <w:tabs>
          <w:tab w:val="clear" w:pos="4419"/>
          <w:tab w:val="clear" w:pos="8838"/>
        </w:tabs>
        <w:spacing w:line="276" w:lineRule="auto"/>
        <w:ind w:right="50"/>
        <w:jc w:val="both"/>
        <w:rPr>
          <w:rFonts w:ascii="Arial" w:hAnsi="Arial" w:cs="Arial"/>
          <w:b/>
          <w:bCs/>
          <w:sz w:val="24"/>
          <w:szCs w:val="24"/>
        </w:rPr>
      </w:pPr>
      <w:r>
        <w:rPr>
          <w:rFonts w:ascii="Arial" w:hAnsi="Arial" w:cs="Arial"/>
          <w:bCs/>
          <w:sz w:val="24"/>
          <w:szCs w:val="24"/>
        </w:rPr>
        <w:t>15.1.-</w:t>
      </w:r>
      <w:r w:rsidR="00181DFE">
        <w:rPr>
          <w:rFonts w:ascii="Arial" w:hAnsi="Arial" w:cs="Arial"/>
          <w:bCs/>
          <w:sz w:val="24"/>
          <w:szCs w:val="24"/>
        </w:rPr>
        <w:t xml:space="preserve"> </w:t>
      </w:r>
      <w:r w:rsidR="00C076BA" w:rsidRPr="00783110">
        <w:rPr>
          <w:rFonts w:ascii="Arial" w:hAnsi="Arial" w:cs="Arial"/>
          <w:bCs/>
          <w:sz w:val="24"/>
          <w:szCs w:val="24"/>
        </w:rPr>
        <w:t xml:space="preserve">Que el Concejo Municipal de </w:t>
      </w:r>
      <w:r w:rsidR="00102446" w:rsidRPr="00783110">
        <w:rPr>
          <w:rFonts w:ascii="Arial" w:hAnsi="Arial" w:cs="Arial"/>
          <w:bCs/>
          <w:sz w:val="24"/>
          <w:szCs w:val="24"/>
        </w:rPr>
        <w:t xml:space="preserve">Covarachía </w:t>
      </w:r>
      <w:r w:rsidR="003414DE" w:rsidRPr="00783110">
        <w:rPr>
          <w:rFonts w:ascii="Arial" w:hAnsi="Arial" w:cs="Arial"/>
          <w:bCs/>
          <w:sz w:val="24"/>
          <w:szCs w:val="24"/>
        </w:rPr>
        <w:t xml:space="preserve">expidió el </w:t>
      </w:r>
      <w:r w:rsidR="00981DF5" w:rsidRPr="00783110">
        <w:rPr>
          <w:rFonts w:ascii="Arial" w:hAnsi="Arial" w:cs="Arial"/>
          <w:iCs/>
          <w:sz w:val="24"/>
          <w:szCs w:val="24"/>
        </w:rPr>
        <w:t xml:space="preserve">Acuerdo </w:t>
      </w:r>
      <w:r w:rsidR="00102446" w:rsidRPr="00783110">
        <w:rPr>
          <w:rFonts w:ascii="Arial" w:hAnsi="Arial" w:cs="Arial"/>
          <w:iCs/>
          <w:sz w:val="24"/>
          <w:szCs w:val="24"/>
        </w:rPr>
        <w:t xml:space="preserve">Nº 009 del 16 de julio de 2020 </w:t>
      </w:r>
      <w:r w:rsidR="00102446" w:rsidRPr="00783110">
        <w:rPr>
          <w:rFonts w:ascii="Arial" w:hAnsi="Arial" w:cs="Arial"/>
          <w:i/>
          <w:iCs/>
          <w:sz w:val="24"/>
          <w:szCs w:val="24"/>
        </w:rPr>
        <w:t>“Por</w:t>
      </w:r>
      <w:r w:rsidR="00102446" w:rsidRPr="00783110">
        <w:rPr>
          <w:rFonts w:ascii="Arial" w:hAnsi="Arial" w:cs="Arial"/>
          <w:sz w:val="24"/>
          <w:szCs w:val="24"/>
        </w:rPr>
        <w:t xml:space="preserve"> </w:t>
      </w:r>
      <w:r w:rsidR="00102446" w:rsidRPr="00783110">
        <w:rPr>
          <w:rFonts w:ascii="Arial" w:hAnsi="Arial" w:cs="Arial"/>
          <w:i/>
          <w:iCs/>
          <w:sz w:val="24"/>
          <w:szCs w:val="24"/>
        </w:rPr>
        <w:t xml:space="preserve">el cual se otorgan facultades al Alcalde municipal, </w:t>
      </w:r>
      <w:r w:rsidR="00102446" w:rsidRPr="00783110">
        <w:rPr>
          <w:rFonts w:ascii="Arial" w:hAnsi="Arial" w:cs="Arial"/>
          <w:i/>
          <w:iCs/>
          <w:sz w:val="24"/>
          <w:szCs w:val="24"/>
        </w:rPr>
        <w:lastRenderedPageBreak/>
        <w:t>para reglamentar y asignar subsidios municipales de vivienda de interés social y prioritaria en cualquier modalidad</w:t>
      </w:r>
      <w:r w:rsidR="00AB1F30" w:rsidRPr="00783110">
        <w:rPr>
          <w:rStyle w:val="Refdenotaalpie"/>
          <w:rFonts w:ascii="Arial" w:hAnsi="Arial" w:cs="Arial"/>
          <w:i/>
          <w:iCs/>
          <w:sz w:val="24"/>
          <w:szCs w:val="24"/>
        </w:rPr>
        <w:footnoteReference w:id="5"/>
      </w:r>
      <w:r w:rsidR="00102446" w:rsidRPr="00783110">
        <w:rPr>
          <w:rFonts w:ascii="Arial" w:hAnsi="Arial" w:cs="Arial"/>
          <w:i/>
          <w:iCs/>
          <w:sz w:val="24"/>
          <w:szCs w:val="24"/>
        </w:rPr>
        <w:t>”.</w:t>
      </w:r>
    </w:p>
    <w:p w14:paraId="16E53979" w14:textId="77777777" w:rsidR="00AB609A" w:rsidRPr="00783110" w:rsidRDefault="00AB609A" w:rsidP="00856DF4">
      <w:pPr>
        <w:pStyle w:val="Encabezado"/>
        <w:tabs>
          <w:tab w:val="clear" w:pos="4419"/>
          <w:tab w:val="clear" w:pos="8838"/>
        </w:tabs>
        <w:spacing w:line="276" w:lineRule="auto"/>
        <w:ind w:left="720" w:right="50"/>
        <w:jc w:val="both"/>
        <w:rPr>
          <w:rFonts w:ascii="Arial" w:hAnsi="Arial" w:cs="Arial"/>
          <w:b/>
          <w:bCs/>
          <w:sz w:val="24"/>
          <w:szCs w:val="24"/>
        </w:rPr>
      </w:pPr>
    </w:p>
    <w:p w14:paraId="16E5397C" w14:textId="53D7C4E6" w:rsidR="00CF2398" w:rsidRDefault="0095400A" w:rsidP="00181DFE">
      <w:pPr>
        <w:pStyle w:val="Encabezado"/>
        <w:tabs>
          <w:tab w:val="clear" w:pos="4419"/>
          <w:tab w:val="clear" w:pos="8838"/>
        </w:tabs>
        <w:spacing w:line="276" w:lineRule="auto"/>
        <w:ind w:right="50"/>
        <w:jc w:val="both"/>
        <w:rPr>
          <w:rFonts w:ascii="Arial" w:hAnsi="Arial" w:cs="Arial"/>
          <w:bCs/>
          <w:sz w:val="24"/>
          <w:szCs w:val="24"/>
        </w:rPr>
      </w:pPr>
      <w:r>
        <w:rPr>
          <w:rFonts w:ascii="Arial" w:hAnsi="Arial" w:cs="Arial"/>
          <w:bCs/>
          <w:sz w:val="24"/>
          <w:szCs w:val="24"/>
        </w:rPr>
        <w:t xml:space="preserve">15.2.- </w:t>
      </w:r>
      <w:r w:rsidR="00177F99" w:rsidRPr="00783110">
        <w:rPr>
          <w:rFonts w:ascii="Arial" w:hAnsi="Arial" w:cs="Arial"/>
          <w:bCs/>
          <w:sz w:val="24"/>
          <w:szCs w:val="24"/>
        </w:rPr>
        <w:t>Que según la c</w:t>
      </w:r>
      <w:r w:rsidR="00CF2398" w:rsidRPr="00783110">
        <w:rPr>
          <w:rFonts w:ascii="Arial" w:hAnsi="Arial" w:cs="Arial"/>
          <w:bCs/>
          <w:sz w:val="24"/>
          <w:szCs w:val="24"/>
        </w:rPr>
        <w:t>opia de la</w:t>
      </w:r>
      <w:r w:rsidR="00972022" w:rsidRPr="00783110">
        <w:rPr>
          <w:rFonts w:ascii="Arial" w:hAnsi="Arial" w:cs="Arial"/>
          <w:bCs/>
          <w:sz w:val="24"/>
          <w:szCs w:val="24"/>
        </w:rPr>
        <w:t xml:space="preserve">s actas de debates </w:t>
      </w:r>
      <w:r w:rsidR="00177F99" w:rsidRPr="00783110">
        <w:rPr>
          <w:rFonts w:ascii="Arial" w:hAnsi="Arial" w:cs="Arial"/>
          <w:bCs/>
          <w:sz w:val="24"/>
          <w:szCs w:val="24"/>
        </w:rPr>
        <w:t xml:space="preserve">allegadas al proceso </w:t>
      </w:r>
      <w:r w:rsidR="00972022" w:rsidRPr="00783110">
        <w:rPr>
          <w:rFonts w:ascii="Arial" w:hAnsi="Arial" w:cs="Arial"/>
          <w:bCs/>
          <w:sz w:val="24"/>
          <w:szCs w:val="24"/>
        </w:rPr>
        <w:t>el Acuerdo No.</w:t>
      </w:r>
      <w:r w:rsidR="00380CB9" w:rsidRPr="00783110">
        <w:rPr>
          <w:rFonts w:ascii="Arial" w:hAnsi="Arial" w:cs="Arial"/>
          <w:bCs/>
          <w:sz w:val="24"/>
          <w:szCs w:val="24"/>
        </w:rPr>
        <w:t xml:space="preserve"> </w:t>
      </w:r>
      <w:r w:rsidR="000300BB" w:rsidRPr="00783110">
        <w:rPr>
          <w:rFonts w:ascii="Arial" w:hAnsi="Arial" w:cs="Arial"/>
          <w:bCs/>
          <w:sz w:val="24"/>
          <w:szCs w:val="24"/>
        </w:rPr>
        <w:t>009 de 16 de julio de 2020</w:t>
      </w:r>
      <w:r w:rsidR="00177F99" w:rsidRPr="00783110">
        <w:rPr>
          <w:rFonts w:ascii="Arial" w:hAnsi="Arial" w:cs="Arial"/>
          <w:bCs/>
          <w:sz w:val="24"/>
          <w:szCs w:val="24"/>
        </w:rPr>
        <w:t xml:space="preserve"> fue aprobado</w:t>
      </w:r>
      <w:r w:rsidR="00AB1F30" w:rsidRPr="00783110">
        <w:rPr>
          <w:rStyle w:val="Refdenotaalpie"/>
          <w:rFonts w:ascii="Arial" w:hAnsi="Arial" w:cs="Arial"/>
          <w:bCs/>
          <w:sz w:val="24"/>
          <w:szCs w:val="24"/>
        </w:rPr>
        <w:footnoteReference w:id="6"/>
      </w:r>
      <w:r w:rsidR="000300BB" w:rsidRPr="00783110">
        <w:rPr>
          <w:rFonts w:ascii="Arial" w:hAnsi="Arial" w:cs="Arial"/>
          <w:bCs/>
          <w:sz w:val="24"/>
          <w:szCs w:val="24"/>
        </w:rPr>
        <w:t>.</w:t>
      </w:r>
    </w:p>
    <w:p w14:paraId="137C8B50" w14:textId="2BF93755" w:rsidR="00181DFE" w:rsidRDefault="00181DFE" w:rsidP="00181DFE">
      <w:pPr>
        <w:pStyle w:val="Encabezado"/>
        <w:tabs>
          <w:tab w:val="clear" w:pos="4419"/>
          <w:tab w:val="clear" w:pos="8838"/>
        </w:tabs>
        <w:spacing w:line="276" w:lineRule="auto"/>
        <w:ind w:right="50"/>
        <w:jc w:val="both"/>
        <w:rPr>
          <w:rFonts w:ascii="Arial" w:hAnsi="Arial" w:cs="Arial"/>
          <w:bCs/>
          <w:sz w:val="24"/>
          <w:szCs w:val="24"/>
        </w:rPr>
      </w:pPr>
    </w:p>
    <w:p w14:paraId="554D7E08" w14:textId="6E8F4E45" w:rsidR="00181DFE" w:rsidRPr="00783110" w:rsidRDefault="0095400A" w:rsidP="00181DFE">
      <w:pPr>
        <w:pStyle w:val="Encabezado"/>
        <w:tabs>
          <w:tab w:val="clear" w:pos="4419"/>
          <w:tab w:val="clear" w:pos="8838"/>
        </w:tabs>
        <w:spacing w:line="276" w:lineRule="auto"/>
        <w:ind w:right="50"/>
        <w:jc w:val="both"/>
        <w:rPr>
          <w:rFonts w:ascii="Arial" w:hAnsi="Arial" w:cs="Arial"/>
          <w:b/>
          <w:bCs/>
          <w:sz w:val="24"/>
          <w:szCs w:val="24"/>
        </w:rPr>
      </w:pPr>
      <w:r>
        <w:rPr>
          <w:rFonts w:ascii="Arial" w:hAnsi="Arial" w:cs="Arial"/>
          <w:bCs/>
          <w:sz w:val="24"/>
          <w:szCs w:val="24"/>
        </w:rPr>
        <w:t xml:space="preserve">15.3.- </w:t>
      </w:r>
      <w:r w:rsidR="00181DFE" w:rsidRPr="00783110">
        <w:rPr>
          <w:rFonts w:ascii="Arial" w:hAnsi="Arial" w:cs="Arial"/>
          <w:bCs/>
          <w:sz w:val="24"/>
          <w:szCs w:val="24"/>
        </w:rPr>
        <w:t>Que según la certificación suscrita por el personero del Municipio de Covarachía</w:t>
      </w:r>
      <w:r w:rsidR="00181DFE">
        <w:rPr>
          <w:rFonts w:ascii="Arial" w:hAnsi="Arial" w:cs="Arial"/>
          <w:bCs/>
          <w:sz w:val="24"/>
          <w:szCs w:val="24"/>
        </w:rPr>
        <w:t>,</w:t>
      </w:r>
      <w:r w:rsidR="00181DFE" w:rsidRPr="00783110">
        <w:rPr>
          <w:rFonts w:ascii="Arial" w:hAnsi="Arial" w:cs="Arial"/>
          <w:bCs/>
          <w:sz w:val="24"/>
          <w:szCs w:val="24"/>
        </w:rPr>
        <w:t xml:space="preserve"> el Acuerdo No. 009 de 16 de julio de 2020 fue debidamente publicado</w:t>
      </w:r>
      <w:r w:rsidR="00181DFE" w:rsidRPr="00783110">
        <w:rPr>
          <w:rStyle w:val="Refdenotaalpie"/>
          <w:rFonts w:ascii="Arial" w:hAnsi="Arial" w:cs="Arial"/>
          <w:bCs/>
          <w:sz w:val="24"/>
          <w:szCs w:val="24"/>
        </w:rPr>
        <w:footnoteReference w:id="7"/>
      </w:r>
      <w:r w:rsidR="00181DFE" w:rsidRPr="00783110">
        <w:rPr>
          <w:rFonts w:ascii="Arial" w:hAnsi="Arial" w:cs="Arial"/>
          <w:bCs/>
          <w:sz w:val="24"/>
          <w:szCs w:val="24"/>
        </w:rPr>
        <w:t xml:space="preserve">.   </w:t>
      </w:r>
    </w:p>
    <w:p w14:paraId="12CC855C" w14:textId="207C22BD" w:rsidR="00181DFE" w:rsidRPr="00783110" w:rsidRDefault="00181DFE" w:rsidP="00181DFE">
      <w:pPr>
        <w:pStyle w:val="Encabezado"/>
        <w:tabs>
          <w:tab w:val="clear" w:pos="4419"/>
          <w:tab w:val="clear" w:pos="8838"/>
        </w:tabs>
        <w:spacing w:line="276" w:lineRule="auto"/>
        <w:ind w:right="50"/>
        <w:jc w:val="both"/>
        <w:rPr>
          <w:rFonts w:ascii="Arial" w:hAnsi="Arial" w:cs="Arial"/>
          <w:b/>
          <w:bCs/>
          <w:sz w:val="24"/>
          <w:szCs w:val="24"/>
        </w:rPr>
      </w:pPr>
    </w:p>
    <w:p w14:paraId="0EAD586C" w14:textId="73648B10" w:rsidR="007A2C9A" w:rsidRDefault="0095400A" w:rsidP="00856DF4">
      <w:pPr>
        <w:pStyle w:val="Encabezado"/>
        <w:tabs>
          <w:tab w:val="clear" w:pos="4419"/>
          <w:tab w:val="clear" w:pos="8838"/>
        </w:tabs>
        <w:spacing w:line="276" w:lineRule="auto"/>
        <w:ind w:right="50"/>
        <w:jc w:val="both"/>
        <w:rPr>
          <w:rFonts w:ascii="Arial" w:hAnsi="Arial" w:cs="Arial"/>
          <w:b/>
          <w:bCs/>
          <w:sz w:val="24"/>
          <w:szCs w:val="24"/>
        </w:rPr>
      </w:pPr>
      <w:r>
        <w:rPr>
          <w:rFonts w:ascii="Arial" w:hAnsi="Arial" w:cs="Arial"/>
          <w:b/>
          <w:bCs/>
          <w:sz w:val="24"/>
          <w:szCs w:val="24"/>
        </w:rPr>
        <w:t>F.- Análisis del caso concreto y d</w:t>
      </w:r>
      <w:r w:rsidR="00211BD9">
        <w:rPr>
          <w:rFonts w:ascii="Arial" w:hAnsi="Arial" w:cs="Arial"/>
          <w:b/>
          <w:bCs/>
          <w:sz w:val="24"/>
          <w:szCs w:val="24"/>
        </w:rPr>
        <w:t>ecisión de la Sala</w:t>
      </w:r>
    </w:p>
    <w:p w14:paraId="0F72B5F5" w14:textId="77777777" w:rsidR="00211BD9" w:rsidRDefault="00211BD9" w:rsidP="00856DF4">
      <w:pPr>
        <w:pStyle w:val="Encabezado"/>
        <w:tabs>
          <w:tab w:val="clear" w:pos="4419"/>
          <w:tab w:val="clear" w:pos="8838"/>
        </w:tabs>
        <w:spacing w:line="276" w:lineRule="auto"/>
        <w:ind w:right="50"/>
        <w:jc w:val="both"/>
        <w:rPr>
          <w:rFonts w:ascii="Arial" w:hAnsi="Arial" w:cs="Arial"/>
          <w:b/>
          <w:bCs/>
          <w:sz w:val="24"/>
          <w:szCs w:val="24"/>
        </w:rPr>
      </w:pPr>
    </w:p>
    <w:p w14:paraId="16E53986" w14:textId="7212DF59" w:rsidR="00B93538" w:rsidRPr="00783110" w:rsidRDefault="0095400A" w:rsidP="00856DF4">
      <w:pPr>
        <w:pStyle w:val="Encabezado"/>
        <w:spacing w:line="276" w:lineRule="auto"/>
        <w:ind w:right="50"/>
        <w:jc w:val="both"/>
        <w:rPr>
          <w:rFonts w:ascii="Arial" w:hAnsi="Arial" w:cs="Arial"/>
          <w:bCs/>
          <w:sz w:val="24"/>
          <w:szCs w:val="24"/>
        </w:rPr>
      </w:pPr>
      <w:r>
        <w:rPr>
          <w:rFonts w:ascii="Arial" w:hAnsi="Arial" w:cs="Arial"/>
          <w:bCs/>
          <w:sz w:val="24"/>
          <w:szCs w:val="24"/>
        </w:rPr>
        <w:t xml:space="preserve">16.- </w:t>
      </w:r>
      <w:r w:rsidR="001C0FC7" w:rsidRPr="00783110">
        <w:rPr>
          <w:rFonts w:ascii="Arial" w:hAnsi="Arial" w:cs="Arial"/>
          <w:bCs/>
          <w:sz w:val="24"/>
          <w:szCs w:val="24"/>
        </w:rPr>
        <w:t xml:space="preserve">El Departamento de Boyacá pretende </w:t>
      </w:r>
      <w:r w:rsidR="00177F99" w:rsidRPr="00783110">
        <w:rPr>
          <w:rFonts w:ascii="Arial" w:hAnsi="Arial" w:cs="Arial"/>
          <w:bCs/>
          <w:sz w:val="24"/>
          <w:szCs w:val="24"/>
        </w:rPr>
        <w:t xml:space="preserve">que </w:t>
      </w:r>
      <w:r w:rsidR="001C0FC7" w:rsidRPr="00783110">
        <w:rPr>
          <w:rFonts w:ascii="Arial" w:hAnsi="Arial" w:cs="Arial"/>
          <w:bCs/>
          <w:sz w:val="24"/>
          <w:szCs w:val="24"/>
        </w:rPr>
        <w:t xml:space="preserve">se declare la invalidez del Acuerdo </w:t>
      </w:r>
      <w:r w:rsidR="002A2823" w:rsidRPr="00783110">
        <w:rPr>
          <w:rFonts w:ascii="Arial" w:hAnsi="Arial" w:cs="Arial"/>
          <w:bCs/>
          <w:sz w:val="24"/>
          <w:szCs w:val="24"/>
        </w:rPr>
        <w:t>Nº 009 del 16 de julio de 2020 “</w:t>
      </w:r>
      <w:r w:rsidR="002A2823" w:rsidRPr="00783110">
        <w:rPr>
          <w:rFonts w:ascii="Arial" w:hAnsi="Arial" w:cs="Arial"/>
          <w:bCs/>
          <w:i/>
          <w:sz w:val="24"/>
          <w:szCs w:val="24"/>
        </w:rPr>
        <w:t>Por el cual se otorgan facultades al Alcalde municipal, para reglamentar y asignar subsidios municipales de vivienda de interés social y prioritaria en cualquier modalidad</w:t>
      </w:r>
      <w:r w:rsidR="003E7E62" w:rsidRPr="00783110">
        <w:rPr>
          <w:rFonts w:ascii="Arial" w:hAnsi="Arial" w:cs="Arial"/>
          <w:bCs/>
          <w:sz w:val="24"/>
          <w:szCs w:val="24"/>
        </w:rPr>
        <w:t>”, por cuanto</w:t>
      </w:r>
      <w:r w:rsidR="00181DFE">
        <w:rPr>
          <w:rFonts w:ascii="Arial" w:hAnsi="Arial" w:cs="Arial"/>
          <w:bCs/>
          <w:sz w:val="24"/>
          <w:szCs w:val="24"/>
        </w:rPr>
        <w:t>,</w:t>
      </w:r>
      <w:r w:rsidR="003E7E62" w:rsidRPr="00783110">
        <w:rPr>
          <w:rFonts w:ascii="Arial" w:hAnsi="Arial" w:cs="Arial"/>
          <w:bCs/>
          <w:sz w:val="24"/>
          <w:szCs w:val="24"/>
        </w:rPr>
        <w:t xml:space="preserve"> según su dicho,</w:t>
      </w:r>
      <w:r w:rsidR="00E10490">
        <w:rPr>
          <w:rFonts w:ascii="Arial" w:hAnsi="Arial" w:cs="Arial"/>
          <w:bCs/>
          <w:sz w:val="24"/>
          <w:szCs w:val="24"/>
        </w:rPr>
        <w:t xml:space="preserve"> se desconoció</w:t>
      </w:r>
      <w:r w:rsidR="003E7E62" w:rsidRPr="00783110">
        <w:rPr>
          <w:rFonts w:ascii="Arial" w:hAnsi="Arial" w:cs="Arial"/>
          <w:bCs/>
          <w:sz w:val="24"/>
          <w:szCs w:val="24"/>
        </w:rPr>
        <w:t xml:space="preserve"> el principio de unidad de materia.</w:t>
      </w:r>
    </w:p>
    <w:p w14:paraId="16E53987" w14:textId="1ABD0070" w:rsidR="000842F3" w:rsidRDefault="000842F3" w:rsidP="00856DF4">
      <w:pPr>
        <w:pStyle w:val="Encabezado"/>
        <w:spacing w:line="276" w:lineRule="auto"/>
        <w:ind w:left="708" w:right="50"/>
        <w:jc w:val="both"/>
        <w:rPr>
          <w:rFonts w:ascii="Arial" w:hAnsi="Arial" w:cs="Arial"/>
          <w:bCs/>
          <w:sz w:val="24"/>
          <w:szCs w:val="24"/>
        </w:rPr>
      </w:pPr>
    </w:p>
    <w:p w14:paraId="5DC6E6B9" w14:textId="0C83951E" w:rsidR="00E10490" w:rsidRDefault="0095400A" w:rsidP="00856DF4">
      <w:pPr>
        <w:pStyle w:val="Encabezado"/>
        <w:spacing w:line="276" w:lineRule="auto"/>
        <w:jc w:val="both"/>
        <w:rPr>
          <w:rFonts w:ascii="Arial" w:hAnsi="Arial" w:cs="Arial"/>
          <w:sz w:val="24"/>
          <w:szCs w:val="24"/>
          <w:lang w:val="es-CO"/>
        </w:rPr>
      </w:pPr>
      <w:r>
        <w:rPr>
          <w:rFonts w:ascii="Arial" w:hAnsi="Arial" w:cs="Arial"/>
          <w:sz w:val="24"/>
          <w:szCs w:val="24"/>
          <w:lang w:val="es-ES_tradnl"/>
        </w:rPr>
        <w:t xml:space="preserve">17.- </w:t>
      </w:r>
      <w:r w:rsidR="00E10490" w:rsidRPr="00783110">
        <w:rPr>
          <w:rFonts w:ascii="Arial" w:hAnsi="Arial" w:cs="Arial"/>
          <w:sz w:val="24"/>
          <w:szCs w:val="24"/>
          <w:lang w:val="es-ES_tradnl"/>
        </w:rPr>
        <w:t xml:space="preserve">La Sala declarará infundado el cargo propuesto </w:t>
      </w:r>
      <w:r w:rsidR="00181DFE">
        <w:rPr>
          <w:rFonts w:ascii="Arial" w:hAnsi="Arial" w:cs="Arial"/>
          <w:sz w:val="24"/>
          <w:szCs w:val="24"/>
          <w:lang w:val="es-ES_tradnl"/>
        </w:rPr>
        <w:t>por el accionante</w:t>
      </w:r>
      <w:r w:rsidR="00E10490" w:rsidRPr="00783110">
        <w:rPr>
          <w:rFonts w:ascii="Arial" w:hAnsi="Arial" w:cs="Arial"/>
          <w:sz w:val="24"/>
          <w:szCs w:val="24"/>
          <w:lang w:val="es-ES_tradnl"/>
        </w:rPr>
        <w:t xml:space="preserve">, por cuanto no </w:t>
      </w:r>
      <w:r w:rsidR="00181DFE">
        <w:rPr>
          <w:rFonts w:ascii="Arial" w:hAnsi="Arial" w:cs="Arial"/>
          <w:sz w:val="24"/>
          <w:szCs w:val="24"/>
          <w:lang w:val="es-ES_tradnl"/>
        </w:rPr>
        <w:t xml:space="preserve">se </w:t>
      </w:r>
      <w:r w:rsidR="00E10490" w:rsidRPr="00783110">
        <w:rPr>
          <w:rFonts w:ascii="Arial" w:hAnsi="Arial" w:cs="Arial"/>
          <w:sz w:val="24"/>
          <w:szCs w:val="24"/>
          <w:lang w:val="es-ES_tradnl"/>
        </w:rPr>
        <w:t xml:space="preserve">demostró </w:t>
      </w:r>
      <w:r w:rsidR="00E10490" w:rsidRPr="00783110">
        <w:rPr>
          <w:rFonts w:ascii="Arial" w:hAnsi="Arial" w:cs="Arial"/>
          <w:sz w:val="24"/>
          <w:szCs w:val="24"/>
          <w:lang w:val="es-CO"/>
        </w:rPr>
        <w:t xml:space="preserve">la inexistencia de una relación material entre lo censurado y el núcleo central del acuerdo. </w:t>
      </w:r>
    </w:p>
    <w:p w14:paraId="328E205F" w14:textId="77777777" w:rsidR="00E10490" w:rsidRDefault="00E10490" w:rsidP="00856DF4">
      <w:pPr>
        <w:pStyle w:val="Encabezado"/>
        <w:spacing w:line="276" w:lineRule="auto"/>
        <w:jc w:val="both"/>
        <w:rPr>
          <w:rFonts w:ascii="Arial" w:hAnsi="Arial" w:cs="Arial"/>
          <w:sz w:val="24"/>
          <w:szCs w:val="24"/>
          <w:lang w:val="es-CO"/>
        </w:rPr>
      </w:pPr>
    </w:p>
    <w:p w14:paraId="117CBC33" w14:textId="72DC82AE" w:rsidR="00E10490" w:rsidRPr="00783110" w:rsidRDefault="0095400A" w:rsidP="00856DF4">
      <w:pPr>
        <w:pStyle w:val="Encabezado"/>
        <w:spacing w:line="276" w:lineRule="auto"/>
        <w:jc w:val="both"/>
        <w:rPr>
          <w:rFonts w:ascii="Arial" w:hAnsi="Arial" w:cs="Arial"/>
          <w:iCs/>
          <w:sz w:val="24"/>
          <w:szCs w:val="24"/>
          <w:lang w:val="es-CO"/>
        </w:rPr>
      </w:pPr>
      <w:r>
        <w:rPr>
          <w:rFonts w:ascii="Arial" w:hAnsi="Arial" w:cs="Arial"/>
          <w:sz w:val="24"/>
          <w:szCs w:val="24"/>
          <w:lang w:val="es-CO"/>
        </w:rPr>
        <w:t xml:space="preserve">18.- </w:t>
      </w:r>
      <w:r w:rsidR="00E10490" w:rsidRPr="00783110">
        <w:rPr>
          <w:rFonts w:ascii="Arial" w:hAnsi="Arial" w:cs="Arial"/>
          <w:sz w:val="24"/>
          <w:szCs w:val="24"/>
          <w:lang w:val="es-CO"/>
        </w:rPr>
        <w:t>En efecto, las facultades otorgadas en el artículo primero del Acuerdo No. 009 de 16 de julio de 2020 al Alcalde del Municipio de Covarachía, tienen una relación de conexidad con la materia allí regulada, que no es otra que la reglamentación y asignación de subsidios para vivienda de interés social, vivienda de interés prioritario y mejoramiento de vivienda para los habitantes del municipio.</w:t>
      </w:r>
    </w:p>
    <w:p w14:paraId="5FC6841B" w14:textId="77777777" w:rsidR="00E10490" w:rsidRPr="00783110" w:rsidRDefault="00E10490" w:rsidP="00856DF4">
      <w:pPr>
        <w:pStyle w:val="Encabezado"/>
        <w:spacing w:line="276" w:lineRule="auto"/>
        <w:ind w:left="708" w:right="50"/>
        <w:jc w:val="both"/>
        <w:rPr>
          <w:rFonts w:ascii="Arial" w:hAnsi="Arial" w:cs="Arial"/>
          <w:bCs/>
          <w:sz w:val="24"/>
          <w:szCs w:val="24"/>
        </w:rPr>
      </w:pPr>
    </w:p>
    <w:p w14:paraId="143B31C2" w14:textId="20D6BF5E" w:rsidR="003E7E62" w:rsidRPr="00783110" w:rsidRDefault="0095400A" w:rsidP="00856DF4">
      <w:pPr>
        <w:pStyle w:val="Encabezado"/>
        <w:spacing w:line="276" w:lineRule="auto"/>
        <w:ind w:right="50"/>
        <w:jc w:val="both"/>
        <w:rPr>
          <w:rFonts w:ascii="Arial" w:hAnsi="Arial" w:cs="Arial"/>
          <w:bCs/>
          <w:sz w:val="24"/>
          <w:szCs w:val="24"/>
        </w:rPr>
      </w:pPr>
      <w:r>
        <w:rPr>
          <w:rFonts w:ascii="Arial" w:hAnsi="Arial" w:cs="Arial"/>
          <w:bCs/>
          <w:sz w:val="24"/>
          <w:szCs w:val="24"/>
        </w:rPr>
        <w:t xml:space="preserve">19.- </w:t>
      </w:r>
      <w:r w:rsidR="003E7E62" w:rsidRPr="00783110">
        <w:rPr>
          <w:rFonts w:ascii="Arial" w:hAnsi="Arial" w:cs="Arial"/>
          <w:bCs/>
          <w:sz w:val="24"/>
          <w:szCs w:val="24"/>
        </w:rPr>
        <w:t xml:space="preserve">Al </w:t>
      </w:r>
      <w:r w:rsidR="00D30876" w:rsidRPr="00783110">
        <w:rPr>
          <w:rFonts w:ascii="Arial" w:hAnsi="Arial" w:cs="Arial"/>
          <w:bCs/>
          <w:sz w:val="24"/>
          <w:szCs w:val="24"/>
        </w:rPr>
        <w:t>respecto, lo primero que ha de indicar la Sala es que los acuerdos municipales deben atender en su formación al principio de unidad de materia, lo cual implica que deben mantener una coherencia interna que asegure, de una parte</w:t>
      </w:r>
      <w:r w:rsidR="00FA683F" w:rsidRPr="00783110">
        <w:rPr>
          <w:rFonts w:ascii="Arial" w:hAnsi="Arial" w:cs="Arial"/>
          <w:bCs/>
          <w:sz w:val="24"/>
          <w:szCs w:val="24"/>
        </w:rPr>
        <w:t>,</w:t>
      </w:r>
      <w:r w:rsidR="00D30876" w:rsidRPr="00783110">
        <w:rPr>
          <w:rFonts w:ascii="Arial" w:hAnsi="Arial" w:cs="Arial"/>
          <w:bCs/>
          <w:sz w:val="24"/>
          <w:szCs w:val="24"/>
        </w:rPr>
        <w:t xml:space="preserve"> el respeto del principio democrático </w:t>
      </w:r>
      <w:r w:rsidR="00D153A4" w:rsidRPr="00783110">
        <w:rPr>
          <w:rFonts w:ascii="Arial" w:hAnsi="Arial" w:cs="Arial"/>
          <w:bCs/>
          <w:sz w:val="24"/>
          <w:szCs w:val="24"/>
        </w:rPr>
        <w:t>y de otra, la transparencia y publicidad de las normas</w:t>
      </w:r>
      <w:r w:rsidR="00181DFE">
        <w:rPr>
          <w:rFonts w:ascii="Arial" w:hAnsi="Arial" w:cs="Arial"/>
          <w:bCs/>
          <w:sz w:val="24"/>
          <w:szCs w:val="24"/>
        </w:rPr>
        <w:t xml:space="preserve">, tal y como lo prevé el </w:t>
      </w:r>
      <w:r w:rsidR="00D153A4" w:rsidRPr="00783110">
        <w:rPr>
          <w:rFonts w:ascii="Arial" w:hAnsi="Arial" w:cs="Arial"/>
          <w:bCs/>
          <w:sz w:val="24"/>
          <w:szCs w:val="24"/>
        </w:rPr>
        <w:t xml:space="preserve">artículo </w:t>
      </w:r>
      <w:r w:rsidR="004F5811" w:rsidRPr="00783110">
        <w:rPr>
          <w:rFonts w:ascii="Arial" w:hAnsi="Arial" w:cs="Arial"/>
          <w:bCs/>
          <w:sz w:val="24"/>
          <w:szCs w:val="24"/>
        </w:rPr>
        <w:t xml:space="preserve">72 de la Ley 136 de 1994, </w:t>
      </w:r>
      <w:r w:rsidR="00181DFE">
        <w:rPr>
          <w:rFonts w:ascii="Arial" w:hAnsi="Arial" w:cs="Arial"/>
          <w:bCs/>
          <w:sz w:val="24"/>
          <w:szCs w:val="24"/>
        </w:rPr>
        <w:t xml:space="preserve">el cual </w:t>
      </w:r>
      <w:r w:rsidR="004F5811" w:rsidRPr="00783110">
        <w:rPr>
          <w:rFonts w:ascii="Arial" w:hAnsi="Arial" w:cs="Arial"/>
          <w:bCs/>
          <w:sz w:val="24"/>
          <w:szCs w:val="24"/>
        </w:rPr>
        <w:t xml:space="preserve">dispone: </w:t>
      </w:r>
    </w:p>
    <w:p w14:paraId="4EE41B5B" w14:textId="4E4C4AFD" w:rsidR="001C3A5A" w:rsidRPr="00783110" w:rsidRDefault="001C3A5A" w:rsidP="00856DF4">
      <w:pPr>
        <w:pStyle w:val="Encabezado"/>
        <w:spacing w:line="276" w:lineRule="auto"/>
        <w:ind w:right="50"/>
        <w:jc w:val="both"/>
        <w:rPr>
          <w:rFonts w:ascii="Arial" w:hAnsi="Arial" w:cs="Arial"/>
          <w:bCs/>
          <w:sz w:val="24"/>
          <w:szCs w:val="24"/>
        </w:rPr>
      </w:pPr>
    </w:p>
    <w:p w14:paraId="26D82076" w14:textId="77777777" w:rsidR="0083374B" w:rsidRPr="00E10490" w:rsidRDefault="0083374B" w:rsidP="004A0F86">
      <w:pPr>
        <w:pStyle w:val="Encabezado"/>
        <w:ind w:left="709" w:right="51"/>
        <w:jc w:val="both"/>
        <w:rPr>
          <w:rFonts w:ascii="Arial" w:hAnsi="Arial" w:cs="Arial"/>
          <w:bCs/>
          <w:sz w:val="22"/>
          <w:szCs w:val="22"/>
        </w:rPr>
      </w:pPr>
      <w:r w:rsidRPr="00E10490">
        <w:rPr>
          <w:rFonts w:ascii="Arial" w:hAnsi="Arial" w:cs="Arial"/>
          <w:bCs/>
          <w:sz w:val="22"/>
          <w:szCs w:val="22"/>
        </w:rPr>
        <w:t>“</w:t>
      </w:r>
      <w:r w:rsidRPr="00E10490">
        <w:rPr>
          <w:rFonts w:ascii="Arial" w:hAnsi="Arial" w:cs="Arial"/>
          <w:b/>
          <w:bCs/>
          <w:sz w:val="22"/>
          <w:szCs w:val="22"/>
        </w:rPr>
        <w:t>Artículo 72. Unidad de materia</w:t>
      </w:r>
      <w:r w:rsidRPr="00E10490">
        <w:rPr>
          <w:rFonts w:ascii="Arial" w:hAnsi="Arial" w:cs="Arial"/>
          <w:bCs/>
          <w:sz w:val="22"/>
          <w:szCs w:val="22"/>
        </w:rPr>
        <w:t xml:space="preserve">. </w:t>
      </w:r>
      <w:r w:rsidRPr="00E10490">
        <w:rPr>
          <w:rFonts w:ascii="Arial" w:hAnsi="Arial" w:cs="Arial"/>
          <w:b/>
          <w:bCs/>
          <w:sz w:val="22"/>
          <w:szCs w:val="22"/>
        </w:rPr>
        <w:t>Todo proyecto de acuerdo debe referirse a una misma materia y serán inadmisibles las disposiciones o modificaciones que no se relacionen con ella</w:t>
      </w:r>
      <w:r w:rsidRPr="00E10490">
        <w:rPr>
          <w:rFonts w:ascii="Arial" w:hAnsi="Arial" w:cs="Arial"/>
          <w:bCs/>
          <w:sz w:val="22"/>
          <w:szCs w:val="22"/>
        </w:rPr>
        <w:t xml:space="preserve">. La presidencia del Concejo rechazará las iniciativas que no se avengan con este </w:t>
      </w:r>
      <w:proofErr w:type="gramStart"/>
      <w:r w:rsidRPr="00E10490">
        <w:rPr>
          <w:rFonts w:ascii="Arial" w:hAnsi="Arial" w:cs="Arial"/>
          <w:bCs/>
          <w:sz w:val="22"/>
          <w:szCs w:val="22"/>
        </w:rPr>
        <w:t>precepto</w:t>
      </w:r>
      <w:proofErr w:type="gramEnd"/>
      <w:r w:rsidRPr="00E10490">
        <w:rPr>
          <w:rFonts w:ascii="Arial" w:hAnsi="Arial" w:cs="Arial"/>
          <w:bCs/>
          <w:sz w:val="22"/>
          <w:szCs w:val="22"/>
        </w:rPr>
        <w:t xml:space="preserve"> pero sus decisiones serán apelables ante la corporación. </w:t>
      </w:r>
    </w:p>
    <w:p w14:paraId="4C621872" w14:textId="77777777" w:rsidR="0083374B" w:rsidRPr="00E10490" w:rsidRDefault="0083374B" w:rsidP="004A0F86">
      <w:pPr>
        <w:pStyle w:val="Encabezado"/>
        <w:ind w:left="709" w:right="51"/>
        <w:jc w:val="both"/>
        <w:rPr>
          <w:rFonts w:ascii="Arial" w:hAnsi="Arial" w:cs="Arial"/>
          <w:bCs/>
          <w:sz w:val="22"/>
          <w:szCs w:val="22"/>
        </w:rPr>
      </w:pPr>
    </w:p>
    <w:p w14:paraId="5FE599E9" w14:textId="7B6E963B" w:rsidR="001C3A5A" w:rsidRPr="00E10490" w:rsidRDefault="0083374B" w:rsidP="004A0F86">
      <w:pPr>
        <w:pStyle w:val="Encabezado"/>
        <w:ind w:left="709" w:right="51"/>
        <w:jc w:val="both"/>
        <w:rPr>
          <w:rFonts w:ascii="Arial" w:hAnsi="Arial" w:cs="Arial"/>
          <w:bCs/>
          <w:sz w:val="22"/>
          <w:szCs w:val="22"/>
        </w:rPr>
      </w:pPr>
      <w:r w:rsidRPr="00E10490">
        <w:rPr>
          <w:rFonts w:ascii="Arial" w:hAnsi="Arial" w:cs="Arial"/>
          <w:bCs/>
          <w:sz w:val="22"/>
          <w:szCs w:val="22"/>
        </w:rPr>
        <w:t xml:space="preserve">Los proyectos deben ir acompañados de una exposición de motivos en la que se expliquen sus alcances y las razones que los sustentan.” (Destacado por la Sala) </w:t>
      </w:r>
    </w:p>
    <w:p w14:paraId="2D8AD34A" w14:textId="77777777" w:rsidR="00E10490" w:rsidRDefault="00E10490" w:rsidP="00856DF4">
      <w:pPr>
        <w:pStyle w:val="Encabezado"/>
        <w:spacing w:line="276" w:lineRule="auto"/>
        <w:ind w:right="50"/>
        <w:jc w:val="both"/>
        <w:rPr>
          <w:rFonts w:ascii="Arial" w:hAnsi="Arial" w:cs="Arial"/>
          <w:bCs/>
          <w:sz w:val="24"/>
          <w:szCs w:val="24"/>
        </w:rPr>
      </w:pPr>
    </w:p>
    <w:p w14:paraId="00CD3791" w14:textId="32ADBCF8" w:rsidR="00581EA5" w:rsidRPr="00783110" w:rsidRDefault="0095400A" w:rsidP="00856DF4">
      <w:pPr>
        <w:pStyle w:val="Encabezado"/>
        <w:spacing w:line="276" w:lineRule="auto"/>
        <w:ind w:right="50"/>
        <w:jc w:val="both"/>
        <w:rPr>
          <w:rFonts w:ascii="Arial" w:hAnsi="Arial" w:cs="Arial"/>
          <w:bCs/>
          <w:sz w:val="24"/>
          <w:szCs w:val="24"/>
        </w:rPr>
      </w:pPr>
      <w:r>
        <w:rPr>
          <w:rFonts w:ascii="Arial" w:hAnsi="Arial" w:cs="Arial"/>
          <w:bCs/>
          <w:sz w:val="24"/>
          <w:szCs w:val="24"/>
        </w:rPr>
        <w:lastRenderedPageBreak/>
        <w:t xml:space="preserve">20.- </w:t>
      </w:r>
      <w:r w:rsidR="00C023A3" w:rsidRPr="00783110">
        <w:rPr>
          <w:rFonts w:ascii="Arial" w:hAnsi="Arial" w:cs="Arial"/>
          <w:bCs/>
          <w:sz w:val="24"/>
          <w:szCs w:val="24"/>
        </w:rPr>
        <w:t xml:space="preserve">La anterior disposición guarda relación con los artículos 158 y 169 de la Constitución Política, según los cuales, todo proyecto de ley debe referirse a una misma materia, </w:t>
      </w:r>
      <w:r w:rsidR="003038E1" w:rsidRPr="00783110">
        <w:rPr>
          <w:rFonts w:ascii="Arial" w:hAnsi="Arial" w:cs="Arial"/>
          <w:bCs/>
          <w:sz w:val="24"/>
          <w:szCs w:val="24"/>
        </w:rPr>
        <w:t xml:space="preserve">por lo que </w:t>
      </w:r>
      <w:r w:rsidR="00C023A3" w:rsidRPr="00783110">
        <w:rPr>
          <w:rFonts w:ascii="Arial" w:hAnsi="Arial" w:cs="Arial"/>
          <w:bCs/>
          <w:sz w:val="24"/>
          <w:szCs w:val="24"/>
        </w:rPr>
        <w:t>serán inadmisibles las disposiciones o modificaciones que no se relacionen con ella y el título de las leyes deberá corresponder con su contenido. Estas disposiciones tienen como objetivo racionalizar y tecnificar el proceso legislativo, en el momento de discusión de los proyectos en el Congreso, así como respecto del producto final, es decir de la ley que llega a ser aprobada.</w:t>
      </w:r>
    </w:p>
    <w:p w14:paraId="1FC8B2D0" w14:textId="2C2172AE" w:rsidR="00C023A3" w:rsidRPr="00783110" w:rsidRDefault="00C023A3" w:rsidP="00856DF4">
      <w:pPr>
        <w:pStyle w:val="Encabezado"/>
        <w:spacing w:line="276" w:lineRule="auto"/>
        <w:ind w:right="50"/>
        <w:jc w:val="both"/>
        <w:rPr>
          <w:rFonts w:ascii="Arial" w:hAnsi="Arial" w:cs="Arial"/>
          <w:bCs/>
          <w:sz w:val="24"/>
          <w:szCs w:val="24"/>
        </w:rPr>
      </w:pPr>
    </w:p>
    <w:p w14:paraId="75A9AB12" w14:textId="377AB217" w:rsidR="00C023A3" w:rsidRPr="00783110" w:rsidRDefault="0095400A" w:rsidP="00856DF4">
      <w:pPr>
        <w:tabs>
          <w:tab w:val="left" w:pos="720"/>
          <w:tab w:val="left" w:pos="1440"/>
          <w:tab w:val="left" w:pos="2160"/>
          <w:tab w:val="left" w:pos="2880"/>
          <w:tab w:val="left" w:pos="3600"/>
          <w:tab w:val="left" w:pos="4320"/>
          <w:tab w:val="left" w:pos="5040"/>
          <w:tab w:val="left" w:pos="5760"/>
          <w:tab w:val="left" w:pos="6480"/>
          <w:tab w:val="left" w:pos="7200"/>
          <w:tab w:val="left" w:pos="8640"/>
        </w:tabs>
        <w:spacing w:line="276" w:lineRule="auto"/>
        <w:jc w:val="both"/>
        <w:rPr>
          <w:rFonts w:ascii="Arial" w:hAnsi="Arial" w:cs="Arial"/>
          <w:sz w:val="24"/>
          <w:szCs w:val="24"/>
        </w:rPr>
      </w:pPr>
      <w:r>
        <w:rPr>
          <w:rFonts w:ascii="Arial" w:hAnsi="Arial" w:cs="Arial"/>
          <w:sz w:val="24"/>
          <w:szCs w:val="24"/>
        </w:rPr>
        <w:t xml:space="preserve">21.- </w:t>
      </w:r>
      <w:r w:rsidR="00C023A3" w:rsidRPr="00783110">
        <w:rPr>
          <w:rFonts w:ascii="Arial" w:hAnsi="Arial" w:cs="Arial"/>
          <w:sz w:val="24"/>
          <w:szCs w:val="24"/>
        </w:rPr>
        <w:t>En diversas oportunidades, la Corte Constitucional</w:t>
      </w:r>
      <w:r w:rsidR="00C023A3" w:rsidRPr="00783110">
        <w:rPr>
          <w:rStyle w:val="Refdenotaalpie"/>
          <w:rFonts w:ascii="Arial" w:hAnsi="Arial" w:cs="Arial"/>
          <w:sz w:val="24"/>
          <w:szCs w:val="24"/>
        </w:rPr>
        <w:footnoteReference w:id="8"/>
      </w:r>
      <w:r w:rsidR="00C023A3" w:rsidRPr="00783110">
        <w:rPr>
          <w:rFonts w:ascii="Arial" w:hAnsi="Arial" w:cs="Arial"/>
          <w:sz w:val="24"/>
          <w:szCs w:val="24"/>
        </w:rPr>
        <w:t xml:space="preserve"> ha explicado que tales exigencias constitucionales obedecen a la necesidad de hacer efectivo el principio de seguridad jurídica, que impone </w:t>
      </w:r>
      <w:r w:rsidR="00C023A3" w:rsidRPr="00783110">
        <w:rPr>
          <w:rFonts w:ascii="Arial" w:hAnsi="Arial" w:cs="Arial"/>
          <w:iCs/>
          <w:sz w:val="24"/>
          <w:szCs w:val="24"/>
        </w:rPr>
        <w:t>darle un eje central a los diferentes debates que la iniciativa suscita en el órgano legislativo</w:t>
      </w:r>
      <w:r w:rsidR="00C023A3" w:rsidRPr="00783110">
        <w:rPr>
          <w:rFonts w:ascii="Arial" w:hAnsi="Arial" w:cs="Arial"/>
          <w:sz w:val="24"/>
          <w:szCs w:val="24"/>
        </w:rPr>
        <w:t xml:space="preserve"> y porque luego de expedida la ley, su cumplimiento reclama un mínimo de coherencia interna, que permita a los destinatarios de las normas, identificarse como tales y conocer las obligaciones que de ella se derivan. </w:t>
      </w:r>
    </w:p>
    <w:p w14:paraId="731AA86F" w14:textId="39CA6C47" w:rsidR="00C023A3" w:rsidRPr="00783110" w:rsidRDefault="00C023A3" w:rsidP="00856DF4">
      <w:pPr>
        <w:tabs>
          <w:tab w:val="left" w:pos="720"/>
          <w:tab w:val="left" w:pos="1440"/>
          <w:tab w:val="left" w:pos="2160"/>
          <w:tab w:val="left" w:pos="2880"/>
          <w:tab w:val="left" w:pos="3600"/>
          <w:tab w:val="left" w:pos="4320"/>
          <w:tab w:val="left" w:pos="5040"/>
          <w:tab w:val="left" w:pos="5760"/>
          <w:tab w:val="left" w:pos="6480"/>
          <w:tab w:val="left" w:pos="7200"/>
          <w:tab w:val="left" w:pos="8640"/>
        </w:tabs>
        <w:spacing w:line="276" w:lineRule="auto"/>
        <w:jc w:val="both"/>
        <w:rPr>
          <w:rFonts w:ascii="Arial" w:hAnsi="Arial" w:cs="Arial"/>
          <w:sz w:val="24"/>
          <w:szCs w:val="24"/>
        </w:rPr>
      </w:pPr>
    </w:p>
    <w:p w14:paraId="1444EBDC" w14:textId="53B03DDE" w:rsidR="004778F3" w:rsidRPr="00783110" w:rsidRDefault="0095400A" w:rsidP="0095400A">
      <w:pPr>
        <w:tabs>
          <w:tab w:val="left" w:pos="720"/>
          <w:tab w:val="left" w:pos="1440"/>
          <w:tab w:val="left" w:pos="2160"/>
          <w:tab w:val="left" w:pos="2880"/>
          <w:tab w:val="left" w:pos="3600"/>
          <w:tab w:val="left" w:pos="4320"/>
          <w:tab w:val="left" w:pos="5040"/>
          <w:tab w:val="left" w:pos="5760"/>
          <w:tab w:val="left" w:pos="6480"/>
          <w:tab w:val="left" w:pos="7200"/>
          <w:tab w:val="left" w:pos="8640"/>
        </w:tabs>
        <w:spacing w:line="276" w:lineRule="auto"/>
        <w:jc w:val="both"/>
        <w:rPr>
          <w:rFonts w:ascii="Arial" w:hAnsi="Arial" w:cs="Arial"/>
          <w:sz w:val="24"/>
          <w:szCs w:val="24"/>
        </w:rPr>
      </w:pPr>
      <w:r>
        <w:rPr>
          <w:rFonts w:ascii="Arial" w:hAnsi="Arial" w:cs="Arial"/>
          <w:sz w:val="24"/>
          <w:szCs w:val="24"/>
        </w:rPr>
        <w:t xml:space="preserve">22.- </w:t>
      </w:r>
      <w:r w:rsidR="004778F3" w:rsidRPr="00783110">
        <w:rPr>
          <w:rFonts w:ascii="Arial" w:hAnsi="Arial" w:cs="Arial"/>
          <w:sz w:val="24"/>
          <w:szCs w:val="24"/>
        </w:rPr>
        <w:t>La Corte Constitucional ha señalado que, con el principio de unidad de materia, se pretende asegurar que las leyes tengan un contenido sistemático e integrado, referido a un solo tema, o eventualmente, a varios temas relacionados entre sí.</w:t>
      </w:r>
      <w:r>
        <w:rPr>
          <w:rFonts w:ascii="Arial" w:hAnsi="Arial" w:cs="Arial"/>
          <w:sz w:val="24"/>
          <w:szCs w:val="24"/>
        </w:rPr>
        <w:t xml:space="preserve"> </w:t>
      </w:r>
      <w:r w:rsidR="004778F3" w:rsidRPr="00783110">
        <w:rPr>
          <w:rFonts w:ascii="Arial" w:hAnsi="Arial" w:cs="Arial"/>
          <w:sz w:val="24"/>
          <w:szCs w:val="24"/>
        </w:rPr>
        <w:t xml:space="preserve">En </w:t>
      </w:r>
      <w:r w:rsidR="00E10490">
        <w:rPr>
          <w:rFonts w:ascii="Arial" w:hAnsi="Arial" w:cs="Arial"/>
          <w:sz w:val="24"/>
          <w:szCs w:val="24"/>
        </w:rPr>
        <w:t>e</w:t>
      </w:r>
      <w:r w:rsidR="004778F3" w:rsidRPr="00783110">
        <w:rPr>
          <w:rFonts w:ascii="Arial" w:hAnsi="Arial" w:cs="Arial"/>
          <w:sz w:val="24"/>
          <w:szCs w:val="24"/>
        </w:rPr>
        <w:t>ste escenario, en sentencia C-786 de 2004</w:t>
      </w:r>
      <w:r w:rsidR="004778F3" w:rsidRPr="00783110">
        <w:rPr>
          <w:rStyle w:val="Refdenotaalpie"/>
          <w:rFonts w:ascii="Arial" w:hAnsi="Arial" w:cs="Arial"/>
          <w:sz w:val="24"/>
          <w:szCs w:val="24"/>
        </w:rPr>
        <w:footnoteReference w:id="9"/>
      </w:r>
      <w:r w:rsidR="004778F3" w:rsidRPr="00783110">
        <w:rPr>
          <w:rFonts w:ascii="Arial" w:hAnsi="Arial" w:cs="Arial"/>
          <w:sz w:val="24"/>
          <w:szCs w:val="24"/>
        </w:rPr>
        <w:t xml:space="preserve"> </w:t>
      </w:r>
      <w:r>
        <w:rPr>
          <w:rFonts w:ascii="Arial" w:hAnsi="Arial" w:cs="Arial"/>
          <w:sz w:val="24"/>
          <w:szCs w:val="24"/>
        </w:rPr>
        <w:t>se</w:t>
      </w:r>
      <w:r w:rsidR="004778F3" w:rsidRPr="00783110">
        <w:rPr>
          <w:rFonts w:ascii="Arial" w:hAnsi="Arial" w:cs="Arial"/>
          <w:sz w:val="24"/>
          <w:szCs w:val="24"/>
        </w:rPr>
        <w:t xml:space="preserve"> precisó que</w:t>
      </w:r>
      <w:r w:rsidR="004778F3" w:rsidRPr="00783110">
        <w:rPr>
          <w:rFonts w:ascii="Arial" w:hAnsi="Arial" w:cs="Arial"/>
          <w:iCs/>
          <w:sz w:val="24"/>
          <w:szCs w:val="24"/>
        </w:rPr>
        <w:t xml:space="preserve"> </w:t>
      </w:r>
      <w:r w:rsidR="004778F3" w:rsidRPr="00783110">
        <w:rPr>
          <w:rFonts w:ascii="Arial" w:hAnsi="Arial" w:cs="Arial"/>
          <w:sz w:val="24"/>
          <w:szCs w:val="24"/>
        </w:rPr>
        <w:t>el principio de unidad de materia se respeta cuando existe conexidad temática, teleológica, causal o sistemática entre la norma acusada y la ley que la contiene.</w:t>
      </w:r>
      <w:r w:rsidR="004778F3" w:rsidRPr="00783110">
        <w:rPr>
          <w:rStyle w:val="Refdenotaalpie"/>
          <w:rFonts w:ascii="Arial" w:hAnsi="Arial" w:cs="Arial"/>
          <w:sz w:val="24"/>
          <w:szCs w:val="24"/>
        </w:rPr>
        <w:t xml:space="preserve"> </w:t>
      </w:r>
    </w:p>
    <w:p w14:paraId="0D467804" w14:textId="69E9C1BE" w:rsidR="004778F3" w:rsidRDefault="004778F3" w:rsidP="00856DF4">
      <w:pPr>
        <w:spacing w:line="276" w:lineRule="auto"/>
        <w:ind w:right="45"/>
        <w:jc w:val="both"/>
        <w:rPr>
          <w:rFonts w:ascii="Arial" w:hAnsi="Arial" w:cs="Arial"/>
          <w:sz w:val="24"/>
          <w:szCs w:val="24"/>
        </w:rPr>
      </w:pPr>
    </w:p>
    <w:p w14:paraId="4FCA68D8" w14:textId="405F8A50" w:rsidR="004778F3" w:rsidRPr="00783110" w:rsidRDefault="0095400A" w:rsidP="00856DF4">
      <w:pPr>
        <w:spacing w:line="276" w:lineRule="auto"/>
        <w:jc w:val="both"/>
        <w:rPr>
          <w:rFonts w:ascii="Arial" w:hAnsi="Arial" w:cs="Arial"/>
          <w:sz w:val="24"/>
          <w:szCs w:val="24"/>
        </w:rPr>
      </w:pPr>
      <w:r>
        <w:rPr>
          <w:rFonts w:ascii="Arial" w:hAnsi="Arial" w:cs="Arial"/>
          <w:sz w:val="24"/>
          <w:szCs w:val="24"/>
        </w:rPr>
        <w:t>22.1.- En</w:t>
      </w:r>
      <w:r w:rsidR="004778F3" w:rsidRPr="00783110">
        <w:rPr>
          <w:rFonts w:ascii="Arial" w:hAnsi="Arial" w:cs="Arial"/>
          <w:sz w:val="24"/>
          <w:szCs w:val="24"/>
        </w:rPr>
        <w:t xml:space="preserve"> sentencia C- 400 de 2010</w:t>
      </w:r>
      <w:r w:rsidR="004778F3" w:rsidRPr="00783110">
        <w:rPr>
          <w:rStyle w:val="Refdenotaalpie"/>
          <w:rFonts w:ascii="Arial" w:hAnsi="Arial" w:cs="Arial"/>
          <w:sz w:val="24"/>
          <w:szCs w:val="24"/>
        </w:rPr>
        <w:footnoteReference w:id="10"/>
      </w:r>
      <w:r w:rsidR="004778F3" w:rsidRPr="00783110">
        <w:rPr>
          <w:rFonts w:ascii="Arial" w:hAnsi="Arial" w:cs="Arial"/>
          <w:sz w:val="24"/>
          <w:szCs w:val="24"/>
        </w:rPr>
        <w:t>, la Corte</w:t>
      </w:r>
      <w:r>
        <w:rPr>
          <w:rFonts w:ascii="Arial" w:hAnsi="Arial" w:cs="Arial"/>
          <w:sz w:val="24"/>
          <w:szCs w:val="24"/>
        </w:rPr>
        <w:t xml:space="preserve"> manifestó</w:t>
      </w:r>
      <w:r w:rsidR="004778F3" w:rsidRPr="00783110">
        <w:rPr>
          <w:rFonts w:ascii="Arial" w:hAnsi="Arial" w:cs="Arial"/>
          <w:sz w:val="24"/>
          <w:szCs w:val="24"/>
        </w:rPr>
        <w:t>:</w:t>
      </w:r>
    </w:p>
    <w:p w14:paraId="56C06F86" w14:textId="7169722D" w:rsidR="004778F3" w:rsidRPr="00783110" w:rsidRDefault="004778F3" w:rsidP="00856DF4">
      <w:pPr>
        <w:spacing w:line="276" w:lineRule="auto"/>
        <w:jc w:val="both"/>
        <w:rPr>
          <w:rFonts w:ascii="Arial" w:hAnsi="Arial" w:cs="Arial"/>
          <w:sz w:val="24"/>
          <w:szCs w:val="24"/>
        </w:rPr>
      </w:pPr>
    </w:p>
    <w:p w14:paraId="4CE2F36D" w14:textId="77777777" w:rsidR="004778F3" w:rsidRPr="004A0F86" w:rsidRDefault="004778F3" w:rsidP="004A0F86">
      <w:pPr>
        <w:ind w:left="567"/>
        <w:jc w:val="both"/>
        <w:rPr>
          <w:rFonts w:ascii="Arial" w:hAnsi="Arial" w:cs="Arial"/>
          <w:iCs/>
          <w:sz w:val="22"/>
          <w:szCs w:val="22"/>
        </w:rPr>
      </w:pPr>
      <w:r w:rsidRPr="004A0F86">
        <w:rPr>
          <w:rFonts w:ascii="Arial" w:hAnsi="Arial" w:cs="Arial"/>
          <w:sz w:val="22"/>
          <w:szCs w:val="22"/>
        </w:rPr>
        <w:t>“(…) la libertad de configuración del legislador, el estudio de la existencia de la conexidad en los aspectos mencionados no debe ser excesivamente rígido</w:t>
      </w:r>
      <w:r w:rsidRPr="004A0F86">
        <w:rPr>
          <w:rStyle w:val="Refdenotaalpie"/>
          <w:rFonts w:ascii="Arial" w:hAnsi="Arial" w:cs="Arial"/>
          <w:sz w:val="22"/>
          <w:szCs w:val="22"/>
        </w:rPr>
        <w:footnoteReference w:id="11"/>
      </w:r>
      <w:r w:rsidRPr="004A0F86">
        <w:rPr>
          <w:rFonts w:ascii="Arial" w:hAnsi="Arial" w:cs="Arial"/>
          <w:sz w:val="22"/>
          <w:szCs w:val="22"/>
        </w:rPr>
        <w:t>. En efecto, la jurisprudencia ha insistido con particular énfasis en que la interpretación del principio de unidad de materia</w:t>
      </w:r>
      <w:r w:rsidRPr="004A0F86">
        <w:rPr>
          <w:rFonts w:ascii="Arial" w:hAnsi="Arial" w:cs="Arial"/>
          <w:b/>
          <w:bCs/>
          <w:sz w:val="22"/>
          <w:szCs w:val="22"/>
        </w:rPr>
        <w:t xml:space="preserve"> </w:t>
      </w:r>
      <w:r w:rsidRPr="004A0F86">
        <w:rPr>
          <w:rFonts w:ascii="Arial" w:hAnsi="Arial" w:cs="Arial"/>
          <w:iCs/>
          <w:sz w:val="22"/>
          <w:szCs w:val="22"/>
        </w:rPr>
        <w:t>“no puede rebasar su finalidad y terminar por anular el principio democrático,</w:t>
      </w:r>
      <w:r w:rsidRPr="004A0F86">
        <w:rPr>
          <w:rFonts w:ascii="Arial" w:hAnsi="Arial" w:cs="Arial"/>
          <w:b/>
          <w:bCs/>
          <w:iCs/>
          <w:sz w:val="22"/>
          <w:szCs w:val="22"/>
        </w:rPr>
        <w:t xml:space="preserve"> </w:t>
      </w:r>
      <w:r w:rsidRPr="004A0F86">
        <w:rPr>
          <w:rFonts w:ascii="Arial" w:hAnsi="Arial" w:cs="Arial"/>
          <w:iCs/>
          <w:sz w:val="22"/>
          <w:szCs w:val="22"/>
        </w:rPr>
        <w:t xml:space="preserve">significativamente de mayor entidad como valor fundante del Estado Colombiano. Solamente aquellos apartes, segmentos o proposiciones de una ley respecto </w:t>
      </w:r>
      <w:r w:rsidRPr="004A0F86">
        <w:rPr>
          <w:rFonts w:ascii="Arial" w:hAnsi="Arial" w:cs="Arial"/>
          <w:b/>
          <w:iCs/>
          <w:sz w:val="22"/>
          <w:szCs w:val="22"/>
        </w:rPr>
        <w:t>de los cuales, razonable y objetivamente, no sea posible establecer una relación de conexidad causal, teleológica, temática o sistémica con la materia dominante de la misma, deben rechazarse como inadmisibles si están incorporados en el proyecto o declararse inexequibles si integran el cuerpo de la ley</w:t>
      </w:r>
      <w:r w:rsidRPr="004A0F86">
        <w:rPr>
          <w:rFonts w:ascii="Arial" w:hAnsi="Arial" w:cs="Arial"/>
          <w:iCs/>
          <w:sz w:val="22"/>
          <w:szCs w:val="22"/>
        </w:rPr>
        <w:t>.”</w:t>
      </w:r>
      <w:r w:rsidRPr="004A0F86">
        <w:rPr>
          <w:rStyle w:val="Refdenotaalpie"/>
          <w:rFonts w:ascii="Arial" w:hAnsi="Arial" w:cs="Arial"/>
          <w:iCs/>
          <w:sz w:val="22"/>
          <w:szCs w:val="22"/>
        </w:rPr>
        <w:footnoteReference w:id="12"/>
      </w:r>
    </w:p>
    <w:p w14:paraId="39A1826D" w14:textId="77777777" w:rsidR="004778F3" w:rsidRPr="004A0F86" w:rsidRDefault="004778F3" w:rsidP="004A0F86">
      <w:pPr>
        <w:tabs>
          <w:tab w:val="left" w:pos="720"/>
          <w:tab w:val="left" w:pos="1440"/>
          <w:tab w:val="left" w:pos="2160"/>
          <w:tab w:val="left" w:pos="2880"/>
          <w:tab w:val="left" w:pos="3600"/>
          <w:tab w:val="left" w:pos="4320"/>
          <w:tab w:val="left" w:pos="5040"/>
          <w:tab w:val="left" w:pos="5760"/>
          <w:tab w:val="left" w:pos="6480"/>
          <w:tab w:val="left" w:pos="7200"/>
          <w:tab w:val="left" w:pos="8640"/>
        </w:tabs>
        <w:ind w:left="567"/>
        <w:jc w:val="both"/>
        <w:rPr>
          <w:rFonts w:ascii="Arial" w:hAnsi="Arial" w:cs="Arial"/>
          <w:sz w:val="22"/>
          <w:szCs w:val="22"/>
        </w:rPr>
      </w:pPr>
    </w:p>
    <w:p w14:paraId="041563AC" w14:textId="77777777" w:rsidR="004778F3" w:rsidRPr="004A0F86" w:rsidRDefault="004778F3" w:rsidP="004A0F86">
      <w:pPr>
        <w:tabs>
          <w:tab w:val="left" w:pos="720"/>
          <w:tab w:val="left" w:pos="1440"/>
          <w:tab w:val="left" w:pos="2160"/>
          <w:tab w:val="left" w:pos="2880"/>
          <w:tab w:val="left" w:pos="3600"/>
          <w:tab w:val="left" w:pos="4320"/>
          <w:tab w:val="left" w:pos="5040"/>
          <w:tab w:val="left" w:pos="5760"/>
          <w:tab w:val="left" w:pos="6480"/>
          <w:tab w:val="left" w:pos="7200"/>
          <w:tab w:val="left" w:pos="8640"/>
        </w:tabs>
        <w:ind w:left="567"/>
        <w:jc w:val="both"/>
        <w:rPr>
          <w:rFonts w:ascii="Arial" w:hAnsi="Arial" w:cs="Arial"/>
          <w:sz w:val="22"/>
          <w:szCs w:val="22"/>
        </w:rPr>
      </w:pPr>
      <w:r w:rsidRPr="004A0F86">
        <w:rPr>
          <w:rFonts w:ascii="Arial" w:hAnsi="Arial" w:cs="Arial"/>
          <w:sz w:val="22"/>
          <w:szCs w:val="22"/>
        </w:rPr>
        <w:t xml:space="preserve">En el mismo orden de ideas, la Corte ha considerado que la unidad de materia no significa </w:t>
      </w:r>
      <w:r w:rsidRPr="004A0F86">
        <w:rPr>
          <w:rFonts w:ascii="Arial" w:hAnsi="Arial" w:cs="Arial"/>
          <w:iCs/>
          <w:sz w:val="22"/>
          <w:szCs w:val="22"/>
        </w:rPr>
        <w:t>simplicidad temática</w:t>
      </w:r>
      <w:r w:rsidRPr="004A0F86">
        <w:rPr>
          <w:rFonts w:ascii="Arial" w:hAnsi="Arial" w:cs="Arial"/>
          <w:sz w:val="22"/>
          <w:szCs w:val="22"/>
        </w:rPr>
        <w:t xml:space="preserve">, por lo que </w:t>
      </w:r>
      <w:r w:rsidRPr="004A0F86">
        <w:rPr>
          <w:rFonts w:ascii="Arial" w:hAnsi="Arial" w:cs="Arial"/>
          <w:b/>
          <w:sz w:val="22"/>
          <w:szCs w:val="22"/>
        </w:rPr>
        <w:t xml:space="preserve">una ley bien puede referirse a </w:t>
      </w:r>
      <w:r w:rsidRPr="004A0F86">
        <w:rPr>
          <w:rFonts w:ascii="Arial" w:hAnsi="Arial" w:cs="Arial"/>
          <w:b/>
          <w:sz w:val="22"/>
          <w:szCs w:val="22"/>
        </w:rPr>
        <w:lastRenderedPageBreak/>
        <w:t>varios asuntos, siempre y cuando entre los mismos exista una relación de conexidad objetiva y razonable</w:t>
      </w:r>
      <w:r w:rsidRPr="004A0F86">
        <w:rPr>
          <w:rStyle w:val="Refdenotaalpie"/>
          <w:rFonts w:ascii="Arial" w:hAnsi="Arial" w:cs="Arial"/>
          <w:sz w:val="22"/>
          <w:szCs w:val="22"/>
        </w:rPr>
        <w:footnoteReference w:id="13"/>
      </w:r>
      <w:r w:rsidRPr="004A0F86">
        <w:rPr>
          <w:rFonts w:ascii="Arial" w:hAnsi="Arial" w:cs="Arial"/>
          <w:sz w:val="22"/>
          <w:szCs w:val="22"/>
        </w:rPr>
        <w:t xml:space="preserve">. </w:t>
      </w:r>
    </w:p>
    <w:p w14:paraId="439D6951" w14:textId="77777777" w:rsidR="004778F3" w:rsidRPr="00783110" w:rsidRDefault="004778F3" w:rsidP="00856DF4">
      <w:pPr>
        <w:tabs>
          <w:tab w:val="left" w:pos="720"/>
          <w:tab w:val="left" w:pos="1440"/>
          <w:tab w:val="left" w:pos="2160"/>
          <w:tab w:val="left" w:pos="2880"/>
          <w:tab w:val="left" w:pos="3600"/>
          <w:tab w:val="left" w:pos="4320"/>
          <w:tab w:val="left" w:pos="5040"/>
          <w:tab w:val="left" w:pos="5760"/>
          <w:tab w:val="left" w:pos="6480"/>
          <w:tab w:val="left" w:pos="7200"/>
          <w:tab w:val="left" w:pos="8640"/>
        </w:tabs>
        <w:spacing w:line="276" w:lineRule="auto"/>
        <w:ind w:left="1276"/>
        <w:jc w:val="both"/>
        <w:rPr>
          <w:rFonts w:ascii="Arial" w:hAnsi="Arial" w:cs="Arial"/>
          <w:sz w:val="24"/>
          <w:szCs w:val="24"/>
        </w:rPr>
      </w:pPr>
    </w:p>
    <w:p w14:paraId="4E53AB2D" w14:textId="4F1625EB" w:rsidR="004778F3" w:rsidRPr="00783110" w:rsidRDefault="0095400A" w:rsidP="004A0F86">
      <w:pPr>
        <w:tabs>
          <w:tab w:val="left" w:pos="720"/>
          <w:tab w:val="left" w:pos="1440"/>
          <w:tab w:val="left" w:pos="2160"/>
          <w:tab w:val="left" w:pos="2880"/>
          <w:tab w:val="left" w:pos="3600"/>
          <w:tab w:val="left" w:pos="4320"/>
          <w:tab w:val="left" w:pos="5040"/>
          <w:tab w:val="left" w:pos="5760"/>
          <w:tab w:val="left" w:pos="6480"/>
          <w:tab w:val="left" w:pos="7200"/>
          <w:tab w:val="left" w:pos="8640"/>
        </w:tabs>
        <w:spacing w:line="276" w:lineRule="auto"/>
        <w:jc w:val="both"/>
        <w:rPr>
          <w:rFonts w:ascii="Arial" w:hAnsi="Arial" w:cs="Arial"/>
          <w:sz w:val="24"/>
          <w:szCs w:val="24"/>
        </w:rPr>
      </w:pPr>
      <w:r>
        <w:rPr>
          <w:rFonts w:ascii="Arial" w:hAnsi="Arial" w:cs="Arial"/>
          <w:sz w:val="24"/>
          <w:szCs w:val="24"/>
        </w:rPr>
        <w:t xml:space="preserve">22.2.- </w:t>
      </w:r>
      <w:r w:rsidR="004778F3" w:rsidRPr="00783110">
        <w:rPr>
          <w:rFonts w:ascii="Arial" w:hAnsi="Arial" w:cs="Arial"/>
          <w:sz w:val="24"/>
          <w:szCs w:val="24"/>
        </w:rPr>
        <w:t xml:space="preserve">Y en el mismo orden de ideas, la jurisprudencia </w:t>
      </w:r>
      <w:r>
        <w:rPr>
          <w:rFonts w:ascii="Arial" w:hAnsi="Arial" w:cs="Arial"/>
          <w:sz w:val="24"/>
          <w:szCs w:val="24"/>
        </w:rPr>
        <w:t xml:space="preserve">constitucional </w:t>
      </w:r>
      <w:r w:rsidR="004778F3" w:rsidRPr="00783110">
        <w:rPr>
          <w:rFonts w:ascii="Arial" w:hAnsi="Arial" w:cs="Arial"/>
          <w:sz w:val="24"/>
          <w:szCs w:val="24"/>
        </w:rPr>
        <w:t xml:space="preserve">ha insistido en que: </w:t>
      </w:r>
    </w:p>
    <w:p w14:paraId="7ADAABB8" w14:textId="77777777" w:rsidR="004778F3" w:rsidRPr="00783110" w:rsidRDefault="004778F3" w:rsidP="00856DF4">
      <w:pPr>
        <w:tabs>
          <w:tab w:val="left" w:pos="720"/>
          <w:tab w:val="left" w:pos="1440"/>
          <w:tab w:val="left" w:pos="2160"/>
          <w:tab w:val="left" w:pos="2880"/>
          <w:tab w:val="left" w:pos="3600"/>
          <w:tab w:val="left" w:pos="4320"/>
          <w:tab w:val="left" w:pos="5040"/>
          <w:tab w:val="left" w:pos="5760"/>
          <w:tab w:val="left" w:pos="6480"/>
          <w:tab w:val="left" w:pos="7200"/>
          <w:tab w:val="left" w:pos="8640"/>
        </w:tabs>
        <w:spacing w:line="276" w:lineRule="auto"/>
        <w:ind w:left="567"/>
        <w:jc w:val="both"/>
        <w:rPr>
          <w:rFonts w:ascii="Arial" w:hAnsi="Arial" w:cs="Arial"/>
          <w:sz w:val="24"/>
          <w:szCs w:val="24"/>
        </w:rPr>
      </w:pPr>
    </w:p>
    <w:p w14:paraId="31FAB1E6" w14:textId="77F0AF2C" w:rsidR="004778F3" w:rsidRPr="004A0F86" w:rsidRDefault="004778F3" w:rsidP="004A0F86">
      <w:pPr>
        <w:ind w:left="567"/>
        <w:jc w:val="both"/>
        <w:rPr>
          <w:rFonts w:ascii="Arial" w:hAnsi="Arial" w:cs="Arial"/>
          <w:sz w:val="22"/>
          <w:szCs w:val="22"/>
        </w:rPr>
      </w:pPr>
      <w:r w:rsidRPr="004A0F86">
        <w:rPr>
          <w:rFonts w:ascii="Arial" w:hAnsi="Arial" w:cs="Arial"/>
          <w:iCs/>
          <w:sz w:val="22"/>
          <w:szCs w:val="22"/>
        </w:rPr>
        <w:t xml:space="preserve">“...para respetar el amplio margen de configuración del órgano constitucionalmente competente para hacer las leyes y para diseñar las políticas públicas básicas de orden nacional, </w:t>
      </w:r>
      <w:r w:rsidRPr="004A0F86">
        <w:rPr>
          <w:rFonts w:ascii="Arial" w:hAnsi="Arial" w:cs="Arial"/>
          <w:b/>
          <w:bCs/>
          <w:iCs/>
          <w:sz w:val="22"/>
          <w:szCs w:val="22"/>
        </w:rPr>
        <w:t>la intensidad con la cual se analiza si se viola o no el principio de unidad de materia, es de nivel bajo en la medida en que, si es posible encontrar alguna relación entre el tema tratado en un artículo y la materia de la ley, entonces la disposición acusada es, por ese concepto, exequible</w:t>
      </w:r>
      <w:r w:rsidRPr="004A0F86">
        <w:rPr>
          <w:rFonts w:ascii="Arial" w:hAnsi="Arial" w:cs="Arial"/>
          <w:iCs/>
          <w:sz w:val="22"/>
          <w:szCs w:val="22"/>
        </w:rPr>
        <w:t xml:space="preserve">. </w:t>
      </w:r>
      <w:r w:rsidRPr="004A0F86">
        <w:rPr>
          <w:rFonts w:ascii="Arial" w:hAnsi="Arial" w:cs="Arial"/>
          <w:b/>
          <w:iCs/>
          <w:sz w:val="22"/>
          <w:szCs w:val="22"/>
        </w:rPr>
        <w:t>Tal relación no tiene que ser directa, ni estrecha. Lo que la Constitución prohíbe es que “no se relacionen” los temas de un artículo y la materia de la ley (art. 158 de la C.P.) y al demandante le corresponde la carga de señalar que no hay relación alguna</w:t>
      </w:r>
      <w:r w:rsidRPr="004A0F86">
        <w:rPr>
          <w:rFonts w:ascii="Arial" w:hAnsi="Arial" w:cs="Arial"/>
          <w:iCs/>
          <w:sz w:val="22"/>
          <w:szCs w:val="22"/>
        </w:rPr>
        <w:t xml:space="preserve">. La relación puede ser de distinto orden puesto que </w:t>
      </w:r>
      <w:r w:rsidRPr="004A0F86">
        <w:rPr>
          <w:rFonts w:ascii="Arial" w:hAnsi="Arial" w:cs="Arial"/>
          <w:b/>
          <w:iCs/>
          <w:sz w:val="22"/>
          <w:szCs w:val="22"/>
        </w:rPr>
        <w:t>la conexión puede ser de tipo causal, temático, sistemático o teleológico</w:t>
      </w:r>
      <w:r w:rsidRPr="004A0F86">
        <w:rPr>
          <w:rFonts w:ascii="Arial" w:hAnsi="Arial" w:cs="Arial"/>
          <w:iCs/>
          <w:sz w:val="22"/>
          <w:szCs w:val="22"/>
        </w:rPr>
        <w:t xml:space="preserve">. A estos criterios reiterados por la jurisprudencia se agrega una modalidad de relación teleológica, la de la conexión de tipo consecuencial ya que recientemente, la Corte aceptó que se respeta el principio de unidad de materia cuando </w:t>
      </w:r>
      <w:r w:rsidRPr="004A0F86">
        <w:rPr>
          <w:rFonts w:ascii="Arial" w:hAnsi="Arial" w:cs="Arial"/>
          <w:b/>
          <w:iCs/>
          <w:sz w:val="22"/>
          <w:szCs w:val="22"/>
        </w:rPr>
        <w:t>hay una conexión en razón a los efectos fácticos de una norma que aparentemente no guarda relación alguna con el tema de la ley</w:t>
      </w:r>
      <w:r w:rsidRPr="004A0F86">
        <w:rPr>
          <w:rStyle w:val="Refdenotaalpie"/>
          <w:rFonts w:ascii="Arial" w:hAnsi="Arial" w:cs="Arial"/>
          <w:iCs/>
          <w:sz w:val="22"/>
          <w:szCs w:val="22"/>
        </w:rPr>
        <w:footnoteReference w:id="14"/>
      </w:r>
      <w:r w:rsidRPr="004A0F86">
        <w:rPr>
          <w:rFonts w:ascii="Arial" w:hAnsi="Arial" w:cs="Arial"/>
          <w:iCs/>
          <w:sz w:val="22"/>
          <w:szCs w:val="22"/>
        </w:rPr>
        <w:t>”.</w:t>
      </w:r>
      <w:r w:rsidRPr="004A0F86">
        <w:rPr>
          <w:rStyle w:val="Refdenotaalpie"/>
          <w:rFonts w:ascii="Arial" w:hAnsi="Arial" w:cs="Arial"/>
          <w:iCs/>
          <w:sz w:val="22"/>
          <w:szCs w:val="22"/>
        </w:rPr>
        <w:footnoteReference w:id="15"/>
      </w:r>
      <w:r w:rsidRPr="004A0F86">
        <w:rPr>
          <w:rFonts w:ascii="Arial" w:hAnsi="Arial" w:cs="Arial"/>
          <w:iCs/>
          <w:sz w:val="22"/>
          <w:szCs w:val="22"/>
        </w:rPr>
        <w:t xml:space="preserve"> (Destacado por la Sala)</w:t>
      </w:r>
    </w:p>
    <w:p w14:paraId="495B41E3" w14:textId="77777777" w:rsidR="004778F3" w:rsidRPr="00783110" w:rsidRDefault="004778F3" w:rsidP="00856DF4">
      <w:pPr>
        <w:spacing w:line="276" w:lineRule="auto"/>
        <w:jc w:val="both"/>
        <w:rPr>
          <w:rFonts w:ascii="Arial" w:hAnsi="Arial" w:cs="Arial"/>
          <w:sz w:val="24"/>
          <w:szCs w:val="24"/>
        </w:rPr>
      </w:pPr>
    </w:p>
    <w:p w14:paraId="5E44992B" w14:textId="3B4EAA7F" w:rsidR="004778F3" w:rsidRPr="00783110" w:rsidRDefault="0095400A" w:rsidP="00856DF4">
      <w:pPr>
        <w:spacing w:line="276" w:lineRule="auto"/>
        <w:jc w:val="both"/>
        <w:rPr>
          <w:rFonts w:ascii="Arial" w:hAnsi="Arial" w:cs="Arial"/>
          <w:sz w:val="24"/>
          <w:szCs w:val="24"/>
        </w:rPr>
      </w:pPr>
      <w:r>
        <w:rPr>
          <w:rFonts w:ascii="Arial" w:hAnsi="Arial" w:cs="Arial"/>
          <w:sz w:val="24"/>
          <w:szCs w:val="24"/>
        </w:rPr>
        <w:t xml:space="preserve">22.3.- </w:t>
      </w:r>
      <w:r w:rsidR="004778F3" w:rsidRPr="00783110">
        <w:rPr>
          <w:rFonts w:ascii="Arial" w:hAnsi="Arial" w:cs="Arial"/>
          <w:sz w:val="24"/>
          <w:szCs w:val="24"/>
        </w:rPr>
        <w:t>Aunado a lo anterior, en sentencia C- 133 de 2012</w:t>
      </w:r>
      <w:r w:rsidR="004778F3" w:rsidRPr="00783110">
        <w:rPr>
          <w:rStyle w:val="Refdenotaalpie"/>
          <w:rFonts w:ascii="Arial" w:hAnsi="Arial" w:cs="Arial"/>
          <w:sz w:val="24"/>
          <w:szCs w:val="24"/>
        </w:rPr>
        <w:footnoteReference w:id="16"/>
      </w:r>
      <w:r w:rsidR="00F4626A">
        <w:rPr>
          <w:rFonts w:ascii="Arial" w:hAnsi="Arial" w:cs="Arial"/>
          <w:sz w:val="24"/>
          <w:szCs w:val="24"/>
        </w:rPr>
        <w:t xml:space="preserve"> </w:t>
      </w:r>
      <w:r>
        <w:rPr>
          <w:rFonts w:ascii="Arial" w:hAnsi="Arial" w:cs="Arial"/>
          <w:sz w:val="24"/>
          <w:szCs w:val="24"/>
        </w:rPr>
        <w:t>la Corte</w:t>
      </w:r>
      <w:r w:rsidR="004778F3" w:rsidRPr="00783110">
        <w:rPr>
          <w:rFonts w:ascii="Arial" w:hAnsi="Arial" w:cs="Arial"/>
          <w:sz w:val="24"/>
          <w:szCs w:val="24"/>
        </w:rPr>
        <w:t xml:space="preserve"> señaló:</w:t>
      </w:r>
    </w:p>
    <w:p w14:paraId="1F778090" w14:textId="3C904EEE" w:rsidR="004778F3" w:rsidRPr="00783110" w:rsidRDefault="004778F3" w:rsidP="00856DF4">
      <w:pPr>
        <w:spacing w:line="276" w:lineRule="auto"/>
        <w:jc w:val="both"/>
        <w:rPr>
          <w:rFonts w:ascii="Arial" w:hAnsi="Arial" w:cs="Arial"/>
          <w:sz w:val="24"/>
          <w:szCs w:val="24"/>
        </w:rPr>
      </w:pPr>
    </w:p>
    <w:p w14:paraId="4E855CC2" w14:textId="59FE6201" w:rsidR="004778F3" w:rsidRPr="004A0F86" w:rsidRDefault="004778F3" w:rsidP="004A0F86">
      <w:pPr>
        <w:pStyle w:val="NormalWeb"/>
        <w:shd w:val="clear" w:color="auto" w:fill="FFFFFF"/>
        <w:spacing w:before="0" w:beforeAutospacing="0" w:after="0" w:afterAutospacing="0"/>
        <w:ind w:left="567"/>
        <w:jc w:val="both"/>
        <w:rPr>
          <w:rFonts w:ascii="Arial" w:hAnsi="Arial" w:cs="Arial"/>
          <w:b/>
          <w:color w:val="000000"/>
          <w:sz w:val="22"/>
          <w:szCs w:val="22"/>
        </w:rPr>
      </w:pPr>
      <w:r w:rsidRPr="004A0F86">
        <w:rPr>
          <w:rFonts w:ascii="Arial" w:hAnsi="Arial" w:cs="Arial"/>
          <w:sz w:val="22"/>
          <w:szCs w:val="22"/>
        </w:rPr>
        <w:t xml:space="preserve">“(…) </w:t>
      </w:r>
      <w:r w:rsidRPr="004A0F86">
        <w:rPr>
          <w:rFonts w:ascii="Arial" w:hAnsi="Arial" w:cs="Arial"/>
          <w:color w:val="000000"/>
          <w:sz w:val="22"/>
          <w:szCs w:val="22"/>
        </w:rPr>
        <w:t>3.6. Ahora bien, sin desconocer el importante papel que está llamado a cumplir el principio de unidad de materia en el desarrollo de la función legislativa, esta Corporación viene afirmado que, para efectos de darle estricta aplicación al referido principio, es necesario ponderar, por una parte, el alcance constitucional a él reconocido y, por la otra, el amplio margen de configuración política que, en virtud del principio democrático y la cláusula general de competencia, también la propia Carta le otorga al Congreso para regular las distintas materias de ley</w:t>
      </w:r>
      <w:r w:rsidRPr="004A0F86">
        <w:rPr>
          <w:rFonts w:ascii="Arial" w:hAnsi="Arial" w:cs="Arial"/>
          <w:b/>
          <w:color w:val="000000"/>
          <w:sz w:val="22"/>
          <w:szCs w:val="22"/>
        </w:rPr>
        <w:t>. En ese contexto, lo ha manifestado la Corte, el principio de unidad de materia "no puede manejarse como un concepto rígido o de interpretación restrictiva, de manera que sobrepase su verdadera finalidad o distraiga su objetivo, y termine por obstaculizar el trabajo legislativo haciéndolo del todo nugatorio".</w:t>
      </w:r>
    </w:p>
    <w:p w14:paraId="0F02A080" w14:textId="77777777" w:rsidR="004778F3" w:rsidRPr="004A0F86" w:rsidRDefault="004778F3" w:rsidP="004A0F86">
      <w:pPr>
        <w:pStyle w:val="NormalWeb"/>
        <w:shd w:val="clear" w:color="auto" w:fill="FFFFFF"/>
        <w:spacing w:before="0" w:beforeAutospacing="0" w:after="0" w:afterAutospacing="0"/>
        <w:ind w:left="567"/>
        <w:jc w:val="both"/>
        <w:rPr>
          <w:rFonts w:ascii="Arial" w:hAnsi="Arial" w:cs="Arial"/>
          <w:b/>
          <w:color w:val="000000"/>
          <w:sz w:val="22"/>
          <w:szCs w:val="22"/>
        </w:rPr>
      </w:pPr>
    </w:p>
    <w:p w14:paraId="6D446547" w14:textId="28B36182" w:rsidR="004778F3" w:rsidRPr="004A0F86" w:rsidRDefault="004778F3" w:rsidP="004A0F86">
      <w:pPr>
        <w:pStyle w:val="NormalWeb"/>
        <w:shd w:val="clear" w:color="auto" w:fill="FFFFFF"/>
        <w:spacing w:before="0" w:beforeAutospacing="0" w:after="0" w:afterAutospacing="0"/>
        <w:ind w:left="567"/>
        <w:jc w:val="both"/>
        <w:rPr>
          <w:rFonts w:ascii="Arial" w:hAnsi="Arial" w:cs="Arial"/>
          <w:b/>
          <w:color w:val="000000"/>
          <w:sz w:val="22"/>
          <w:szCs w:val="22"/>
        </w:rPr>
      </w:pPr>
      <w:r w:rsidRPr="004A0F86">
        <w:rPr>
          <w:rFonts w:ascii="Arial" w:hAnsi="Arial" w:cs="Arial"/>
          <w:color w:val="000000"/>
          <w:sz w:val="22"/>
          <w:szCs w:val="22"/>
        </w:rPr>
        <w:t xml:space="preserve">3.7. </w:t>
      </w:r>
      <w:r w:rsidRPr="004A0F86">
        <w:rPr>
          <w:rFonts w:ascii="Arial" w:hAnsi="Arial" w:cs="Arial"/>
          <w:b/>
          <w:color w:val="000000"/>
          <w:sz w:val="22"/>
          <w:szCs w:val="22"/>
        </w:rPr>
        <w:t>Acorde con tal criterio, la jurisprudencia ha sostenido que la unidad de materia</w:t>
      </w:r>
      <w:r w:rsidRPr="004A0F86">
        <w:rPr>
          <w:rStyle w:val="apple-converted-space"/>
          <w:rFonts w:ascii="Arial" w:hAnsi="Arial" w:cs="Arial"/>
          <w:b/>
          <w:color w:val="000000"/>
          <w:sz w:val="22"/>
          <w:szCs w:val="22"/>
        </w:rPr>
        <w:t> </w:t>
      </w:r>
      <w:r w:rsidRPr="004A0F86">
        <w:rPr>
          <w:rFonts w:ascii="Arial" w:hAnsi="Arial" w:cs="Arial"/>
          <w:b/>
          <w:iCs/>
          <w:color w:val="000000"/>
          <w:sz w:val="22"/>
          <w:szCs w:val="22"/>
        </w:rPr>
        <w:t>"no significa simplicidad temática"</w:t>
      </w:r>
      <w:r w:rsidRPr="004A0F86">
        <w:rPr>
          <w:rFonts w:ascii="Arial" w:hAnsi="Arial" w:cs="Arial"/>
          <w:b/>
          <w:color w:val="000000"/>
          <w:sz w:val="22"/>
          <w:szCs w:val="22"/>
        </w:rPr>
        <w:t>, de tal suerte que se piense, erróneamente, que un proyecto de ley, o la ley en sí misma, solo puede referirse a un mismo o único tema. A juicio de la Corporación, la expresión</w:t>
      </w:r>
      <w:r w:rsidRPr="004A0F86">
        <w:rPr>
          <w:rStyle w:val="apple-converted-space"/>
          <w:rFonts w:ascii="Arial" w:hAnsi="Arial" w:cs="Arial"/>
          <w:b/>
          <w:color w:val="000000"/>
          <w:sz w:val="22"/>
          <w:szCs w:val="22"/>
        </w:rPr>
        <w:t> </w:t>
      </w:r>
      <w:r w:rsidRPr="004A0F86">
        <w:rPr>
          <w:rFonts w:ascii="Arial" w:hAnsi="Arial" w:cs="Arial"/>
          <w:b/>
          <w:iCs/>
          <w:color w:val="000000"/>
          <w:sz w:val="22"/>
          <w:szCs w:val="22"/>
        </w:rPr>
        <w:t>"materia"</w:t>
      </w:r>
      <w:r w:rsidRPr="004A0F86">
        <w:rPr>
          <w:rFonts w:ascii="Arial" w:hAnsi="Arial" w:cs="Arial"/>
          <w:b/>
          <w:color w:val="000000"/>
          <w:sz w:val="22"/>
          <w:szCs w:val="22"/>
        </w:rPr>
        <w:t xml:space="preserve">, a que hace referencia el artículo 158 Superior, debe entenderse desde una perspectiva amplia y global, de forma tal que "permita comprender diversos temas cuyo límite, es la coherencia que la lógica y la técnica jurídica suponen para valorar el proceso de formación de la ley". Ello, sobre la base de considerar que lo que prohíbe la </w:t>
      </w:r>
      <w:r w:rsidRPr="004A0F86">
        <w:rPr>
          <w:rFonts w:ascii="Arial" w:hAnsi="Arial" w:cs="Arial"/>
          <w:b/>
          <w:color w:val="000000"/>
          <w:sz w:val="22"/>
          <w:szCs w:val="22"/>
        </w:rPr>
        <w:lastRenderedPageBreak/>
        <w:t>Constitución</w:t>
      </w:r>
      <w:r w:rsidRPr="004A0F86">
        <w:rPr>
          <w:rStyle w:val="apple-converted-space"/>
          <w:rFonts w:ascii="Arial" w:hAnsi="Arial" w:cs="Arial"/>
          <w:b/>
          <w:color w:val="000000"/>
          <w:sz w:val="22"/>
          <w:szCs w:val="22"/>
        </w:rPr>
        <w:t> </w:t>
      </w:r>
      <w:r w:rsidRPr="004A0F86">
        <w:rPr>
          <w:rFonts w:ascii="Arial" w:hAnsi="Arial" w:cs="Arial"/>
          <w:b/>
          <w:color w:val="000000"/>
          <w:sz w:val="22"/>
          <w:szCs w:val="22"/>
        </w:rPr>
        <w:t>es que no se relacionen los temas de un artículo y la materia de la ley, esto es, que se incluyan en el texto legal medidas que no apunten a un mismo fin; aspecto éste que, en todo caso, no tiene por qué comprometer la atribución constitucional reconocida al legislador para "determinar el contenido de las normas que expide de la manera que considere más conveniente y acorde con los objetivos de política pública que lo guían".</w:t>
      </w:r>
    </w:p>
    <w:p w14:paraId="04B0815C" w14:textId="77777777" w:rsidR="004778F3" w:rsidRPr="004A0F86" w:rsidRDefault="004778F3" w:rsidP="004A0F86">
      <w:pPr>
        <w:pStyle w:val="NormalWeb"/>
        <w:shd w:val="clear" w:color="auto" w:fill="FFFFFF"/>
        <w:spacing w:before="0" w:beforeAutospacing="0" w:after="0" w:afterAutospacing="0"/>
        <w:ind w:left="567"/>
        <w:jc w:val="both"/>
        <w:rPr>
          <w:rFonts w:ascii="Arial" w:hAnsi="Arial" w:cs="Arial"/>
          <w:color w:val="000000"/>
          <w:sz w:val="22"/>
          <w:szCs w:val="22"/>
        </w:rPr>
      </w:pPr>
    </w:p>
    <w:p w14:paraId="73EE36B9" w14:textId="06BB98F2" w:rsidR="004778F3" w:rsidRPr="00F4626A" w:rsidRDefault="004778F3" w:rsidP="004A0F86">
      <w:pPr>
        <w:pStyle w:val="NormalWeb"/>
        <w:shd w:val="clear" w:color="auto" w:fill="FFFFFF"/>
        <w:spacing w:before="0" w:beforeAutospacing="0" w:after="0" w:afterAutospacing="0"/>
        <w:ind w:left="567"/>
        <w:jc w:val="both"/>
        <w:rPr>
          <w:rFonts w:ascii="Arial" w:hAnsi="Arial" w:cs="Arial"/>
          <w:color w:val="000000"/>
          <w:sz w:val="22"/>
          <w:szCs w:val="22"/>
        </w:rPr>
      </w:pPr>
      <w:r w:rsidRPr="004A0F86">
        <w:rPr>
          <w:rFonts w:ascii="Arial" w:hAnsi="Arial" w:cs="Arial"/>
          <w:color w:val="000000"/>
          <w:sz w:val="22"/>
          <w:szCs w:val="22"/>
        </w:rPr>
        <w:t xml:space="preserve">3.8. </w:t>
      </w:r>
      <w:r w:rsidRPr="00F4626A">
        <w:rPr>
          <w:rFonts w:ascii="Arial" w:hAnsi="Arial" w:cs="Arial"/>
          <w:color w:val="000000"/>
          <w:sz w:val="22"/>
          <w:szCs w:val="22"/>
        </w:rPr>
        <w:t>Así, dentro del propósito de respetar el amplio margen de configuración política reconocido al Congreso para hacer las leyes, esta Corporación ha precisado que resulta constitucionalmente admisible, desde el punto de vista del principio de unidad de materia, que un proyecto de ley pueda tener diversos contenidos temáticos, "siempre y cuando los mismos se relacionen entre sí y éstos a su vez con la materia de la ley".</w:t>
      </w:r>
    </w:p>
    <w:p w14:paraId="65E7347C" w14:textId="77777777" w:rsidR="004778F3" w:rsidRPr="004A0F86" w:rsidRDefault="004778F3" w:rsidP="004A0F86">
      <w:pPr>
        <w:pStyle w:val="NormalWeb"/>
        <w:shd w:val="clear" w:color="auto" w:fill="FFFFFF"/>
        <w:spacing w:before="0" w:beforeAutospacing="0" w:after="0" w:afterAutospacing="0"/>
        <w:ind w:left="567"/>
        <w:jc w:val="both"/>
        <w:rPr>
          <w:rFonts w:ascii="Arial" w:hAnsi="Arial" w:cs="Arial"/>
          <w:b/>
          <w:color w:val="000000"/>
          <w:sz w:val="22"/>
          <w:szCs w:val="22"/>
        </w:rPr>
      </w:pPr>
    </w:p>
    <w:p w14:paraId="14B640A2" w14:textId="0F6442EC" w:rsidR="004778F3" w:rsidRPr="004A0F86" w:rsidRDefault="004778F3" w:rsidP="004A0F86">
      <w:pPr>
        <w:pStyle w:val="NormalWeb"/>
        <w:shd w:val="clear" w:color="auto" w:fill="FFFFFF"/>
        <w:spacing w:before="0" w:beforeAutospacing="0" w:after="0" w:afterAutospacing="0"/>
        <w:ind w:left="567"/>
        <w:jc w:val="both"/>
        <w:rPr>
          <w:rFonts w:ascii="Arial" w:hAnsi="Arial" w:cs="Arial"/>
          <w:i/>
          <w:color w:val="000000"/>
          <w:sz w:val="22"/>
          <w:szCs w:val="22"/>
        </w:rPr>
      </w:pPr>
      <w:r w:rsidRPr="004A0F86">
        <w:rPr>
          <w:rFonts w:ascii="Arial" w:hAnsi="Arial" w:cs="Arial"/>
          <w:color w:val="000000"/>
          <w:sz w:val="22"/>
          <w:szCs w:val="22"/>
        </w:rPr>
        <w:t>3.9. En punto a este último aspecto, la hermenéutica constitucional también ha dejado sentado que la relación de conexidad interna no tiene que ser directa ni estrecha, razón por la cual se puede manifestar de distintas formas, pudiendo ser de tipo causal, temática, sistemática o teleológica (…)”. (Destacado por la Sala)</w:t>
      </w:r>
      <w:r w:rsidR="00F4626A">
        <w:rPr>
          <w:rFonts w:ascii="Arial" w:hAnsi="Arial" w:cs="Arial"/>
          <w:color w:val="000000"/>
          <w:sz w:val="22"/>
          <w:szCs w:val="22"/>
        </w:rPr>
        <w:t>.</w:t>
      </w:r>
      <w:r w:rsidRPr="004A0F86">
        <w:rPr>
          <w:rFonts w:ascii="Arial" w:hAnsi="Arial" w:cs="Arial"/>
          <w:color w:val="000000"/>
          <w:sz w:val="22"/>
          <w:szCs w:val="22"/>
        </w:rPr>
        <w:t xml:space="preserve"> </w:t>
      </w:r>
    </w:p>
    <w:p w14:paraId="0730C6E6" w14:textId="708C3BBB" w:rsidR="004778F3" w:rsidRPr="00783110" w:rsidRDefault="004778F3" w:rsidP="00856DF4">
      <w:pPr>
        <w:spacing w:line="276" w:lineRule="auto"/>
        <w:jc w:val="both"/>
        <w:rPr>
          <w:rFonts w:ascii="Arial" w:hAnsi="Arial" w:cs="Arial"/>
          <w:sz w:val="24"/>
          <w:szCs w:val="24"/>
          <w:lang w:val="es-CO"/>
        </w:rPr>
      </w:pPr>
    </w:p>
    <w:p w14:paraId="6B8203F0" w14:textId="407B2D7D" w:rsidR="001541BA" w:rsidRPr="00783110" w:rsidRDefault="0095400A" w:rsidP="00856DF4">
      <w:pPr>
        <w:spacing w:line="276" w:lineRule="auto"/>
        <w:jc w:val="both"/>
        <w:rPr>
          <w:rFonts w:ascii="Arial" w:hAnsi="Arial" w:cs="Arial"/>
          <w:sz w:val="24"/>
          <w:szCs w:val="24"/>
          <w:lang w:val="es-CO"/>
        </w:rPr>
      </w:pPr>
      <w:r>
        <w:rPr>
          <w:rFonts w:ascii="Arial" w:hAnsi="Arial" w:cs="Arial"/>
          <w:sz w:val="24"/>
          <w:szCs w:val="24"/>
          <w:lang w:val="es-CO"/>
        </w:rPr>
        <w:t xml:space="preserve">23.- </w:t>
      </w:r>
      <w:r w:rsidR="001541BA" w:rsidRPr="00783110">
        <w:rPr>
          <w:rFonts w:ascii="Arial" w:hAnsi="Arial" w:cs="Arial"/>
          <w:sz w:val="24"/>
          <w:szCs w:val="24"/>
          <w:lang w:val="es-CO"/>
        </w:rPr>
        <w:t xml:space="preserve">En tal sentido, el desconocimiento del principio de la unidad de materia en una ley, ordenanza o acuerdo implica que la norma acusada no tenga relación razonable y objetiva con el tema y la materia dominante del cuerpo legal al cual está integrada. Sólo en los casos en los cuales existe </w:t>
      </w:r>
      <w:r w:rsidR="001541BA" w:rsidRPr="00F4626A">
        <w:rPr>
          <w:rFonts w:ascii="Arial" w:hAnsi="Arial" w:cs="Arial"/>
          <w:b/>
          <w:bCs/>
          <w:sz w:val="24"/>
          <w:szCs w:val="24"/>
          <w:lang w:val="es-CO"/>
        </w:rPr>
        <w:t>absoluta falta de conexión</w:t>
      </w:r>
      <w:r w:rsidR="001541BA" w:rsidRPr="00783110">
        <w:rPr>
          <w:rFonts w:ascii="Arial" w:hAnsi="Arial" w:cs="Arial"/>
          <w:sz w:val="24"/>
          <w:szCs w:val="24"/>
          <w:lang w:val="es-CO"/>
        </w:rPr>
        <w:t xml:space="preserve"> entre el asunto tratado por la norma y el tema objeto de la ley, se entiende quebrantado dicho principio.</w:t>
      </w:r>
    </w:p>
    <w:p w14:paraId="4F9D09FC" w14:textId="58BD7D61" w:rsidR="00776A11" w:rsidRPr="00783110" w:rsidRDefault="00776A11" w:rsidP="00856DF4">
      <w:pPr>
        <w:spacing w:line="276" w:lineRule="auto"/>
        <w:jc w:val="both"/>
        <w:rPr>
          <w:rFonts w:ascii="Arial" w:hAnsi="Arial" w:cs="Arial"/>
          <w:sz w:val="24"/>
          <w:szCs w:val="24"/>
          <w:lang w:val="es-CO"/>
        </w:rPr>
      </w:pPr>
    </w:p>
    <w:p w14:paraId="787FCA80" w14:textId="0B51D281" w:rsidR="00776A11" w:rsidRPr="00783110" w:rsidRDefault="0095400A" w:rsidP="00856DF4">
      <w:pPr>
        <w:spacing w:line="276" w:lineRule="auto"/>
        <w:jc w:val="both"/>
        <w:rPr>
          <w:rFonts w:ascii="Arial" w:hAnsi="Arial" w:cs="Arial"/>
          <w:sz w:val="24"/>
          <w:szCs w:val="24"/>
          <w:lang w:val="es-CO"/>
        </w:rPr>
      </w:pPr>
      <w:r>
        <w:rPr>
          <w:rFonts w:ascii="Arial" w:hAnsi="Arial" w:cs="Arial"/>
          <w:sz w:val="24"/>
          <w:szCs w:val="24"/>
          <w:lang w:val="es-CO"/>
        </w:rPr>
        <w:t xml:space="preserve">24.- </w:t>
      </w:r>
      <w:r w:rsidR="00776A11" w:rsidRPr="00783110">
        <w:rPr>
          <w:rFonts w:ascii="Arial" w:hAnsi="Arial" w:cs="Arial"/>
          <w:sz w:val="24"/>
          <w:szCs w:val="24"/>
          <w:lang w:val="es-CO"/>
        </w:rPr>
        <w:t>Ahora bien, la Corte Constitucional</w:t>
      </w:r>
      <w:r w:rsidR="005543BB" w:rsidRPr="00783110">
        <w:rPr>
          <w:rStyle w:val="Refdenotaalpie"/>
          <w:rFonts w:ascii="Arial" w:hAnsi="Arial" w:cs="Arial"/>
          <w:sz w:val="24"/>
          <w:szCs w:val="24"/>
          <w:lang w:val="es-CO"/>
        </w:rPr>
        <w:footnoteReference w:id="17"/>
      </w:r>
      <w:r w:rsidR="00776A11" w:rsidRPr="00783110">
        <w:rPr>
          <w:rFonts w:ascii="Arial" w:hAnsi="Arial" w:cs="Arial"/>
          <w:sz w:val="24"/>
          <w:szCs w:val="24"/>
          <w:lang w:val="es-CO"/>
        </w:rPr>
        <w:t xml:space="preserve"> ha precisado que cuando el cargo en contra de una disposición se sustente en</w:t>
      </w:r>
      <w:r w:rsidR="1B394FE6" w:rsidRPr="00783110">
        <w:rPr>
          <w:rFonts w:ascii="Arial" w:hAnsi="Arial" w:cs="Arial"/>
          <w:sz w:val="24"/>
          <w:szCs w:val="24"/>
          <w:lang w:val="es-CO"/>
        </w:rPr>
        <w:t xml:space="preserve"> la</w:t>
      </w:r>
      <w:r w:rsidR="00776A11" w:rsidRPr="00783110">
        <w:rPr>
          <w:rFonts w:ascii="Arial" w:hAnsi="Arial" w:cs="Arial"/>
          <w:sz w:val="24"/>
          <w:szCs w:val="24"/>
          <w:lang w:val="es-CO"/>
        </w:rPr>
        <w:t xml:space="preserve"> violación al principio de unidad de materia, </w:t>
      </w:r>
      <w:r w:rsidR="00776A11" w:rsidRPr="00783110">
        <w:rPr>
          <w:rFonts w:ascii="Arial" w:hAnsi="Arial" w:cs="Arial"/>
          <w:b/>
          <w:bCs/>
          <w:sz w:val="24"/>
          <w:szCs w:val="24"/>
          <w:lang w:val="es-CO"/>
        </w:rPr>
        <w:t>corresponderá al demandante acreditar los siguientes requisitos mínimos</w:t>
      </w:r>
      <w:r w:rsidR="00776A11" w:rsidRPr="00783110">
        <w:rPr>
          <w:rFonts w:ascii="Arial" w:hAnsi="Arial" w:cs="Arial"/>
          <w:sz w:val="24"/>
          <w:szCs w:val="24"/>
          <w:lang w:val="es-CO"/>
        </w:rPr>
        <w:t xml:space="preserve">: </w:t>
      </w:r>
      <w:r w:rsidR="00776A11" w:rsidRPr="00783110">
        <w:rPr>
          <w:rFonts w:ascii="Arial" w:hAnsi="Arial" w:cs="Arial"/>
          <w:b/>
          <w:bCs/>
          <w:i/>
          <w:iCs/>
          <w:sz w:val="24"/>
          <w:szCs w:val="24"/>
          <w:lang w:val="es-CO"/>
        </w:rPr>
        <w:t>i)</w:t>
      </w:r>
      <w:r w:rsidR="00776A11" w:rsidRPr="00783110">
        <w:rPr>
          <w:rFonts w:ascii="Arial" w:hAnsi="Arial" w:cs="Arial"/>
          <w:sz w:val="24"/>
          <w:szCs w:val="24"/>
          <w:lang w:val="es-CO"/>
        </w:rPr>
        <w:t xml:space="preserve"> el de la materia que es </w:t>
      </w:r>
      <w:r w:rsidR="003E044C" w:rsidRPr="00783110">
        <w:rPr>
          <w:rFonts w:ascii="Arial" w:hAnsi="Arial" w:cs="Arial"/>
          <w:sz w:val="24"/>
          <w:szCs w:val="24"/>
          <w:lang w:val="es-CO"/>
        </w:rPr>
        <w:t xml:space="preserve">objeto de la ley que demanda, </w:t>
      </w:r>
      <w:r w:rsidR="003E044C" w:rsidRPr="00783110">
        <w:rPr>
          <w:rFonts w:ascii="Arial" w:hAnsi="Arial" w:cs="Arial"/>
          <w:b/>
          <w:bCs/>
          <w:i/>
          <w:iCs/>
          <w:sz w:val="24"/>
          <w:szCs w:val="24"/>
          <w:lang w:val="es-CO"/>
        </w:rPr>
        <w:t>ii)</w:t>
      </w:r>
      <w:r w:rsidR="003E044C" w:rsidRPr="00783110">
        <w:rPr>
          <w:rFonts w:ascii="Arial" w:hAnsi="Arial" w:cs="Arial"/>
          <w:sz w:val="24"/>
          <w:szCs w:val="24"/>
          <w:lang w:val="es-CO"/>
        </w:rPr>
        <w:t xml:space="preserve"> </w:t>
      </w:r>
      <w:r w:rsidR="00776A11" w:rsidRPr="00783110">
        <w:rPr>
          <w:rFonts w:ascii="Arial" w:hAnsi="Arial" w:cs="Arial"/>
          <w:sz w:val="24"/>
          <w:szCs w:val="24"/>
          <w:lang w:val="es-CO"/>
        </w:rPr>
        <w:t>el de las disposiciones de tal ordenamiento que, en su criterio, no se  relaci</w:t>
      </w:r>
      <w:r w:rsidR="0027794E" w:rsidRPr="00783110">
        <w:rPr>
          <w:rFonts w:ascii="Arial" w:hAnsi="Arial" w:cs="Arial"/>
          <w:sz w:val="24"/>
          <w:szCs w:val="24"/>
          <w:lang w:val="es-CO"/>
        </w:rPr>
        <w:t xml:space="preserve">onan  con  dicha  materia,  y  </w:t>
      </w:r>
      <w:r w:rsidR="0027794E" w:rsidRPr="00783110">
        <w:rPr>
          <w:rFonts w:ascii="Arial" w:hAnsi="Arial" w:cs="Arial"/>
          <w:b/>
          <w:bCs/>
          <w:i/>
          <w:iCs/>
          <w:sz w:val="24"/>
          <w:szCs w:val="24"/>
          <w:lang w:val="es-CO"/>
        </w:rPr>
        <w:t>iii</w:t>
      </w:r>
      <w:r w:rsidR="00776A11" w:rsidRPr="00783110">
        <w:rPr>
          <w:rFonts w:ascii="Arial" w:hAnsi="Arial" w:cs="Arial"/>
          <w:b/>
          <w:bCs/>
          <w:i/>
          <w:iCs/>
          <w:sz w:val="24"/>
          <w:szCs w:val="24"/>
          <w:lang w:val="es-CO"/>
        </w:rPr>
        <w:t>)</w:t>
      </w:r>
      <w:r w:rsidR="00776A11" w:rsidRPr="00783110">
        <w:rPr>
          <w:rFonts w:ascii="Arial" w:hAnsi="Arial" w:cs="Arial"/>
          <w:sz w:val="24"/>
          <w:szCs w:val="24"/>
          <w:lang w:val="es-CO"/>
        </w:rPr>
        <w:t xml:space="preserve">  el  de  las  razones  por  las  cuales considera que las normas señaladas no guardan relación con el tema de la ley y, por lo mismo, lesionan el artículo 158 de la Constitución. </w:t>
      </w:r>
    </w:p>
    <w:p w14:paraId="0F44E448" w14:textId="0259CF5C" w:rsidR="005543BB" w:rsidRPr="00783110" w:rsidRDefault="005543BB" w:rsidP="00856DF4">
      <w:pPr>
        <w:spacing w:line="276" w:lineRule="auto"/>
        <w:jc w:val="both"/>
        <w:rPr>
          <w:rFonts w:ascii="Arial" w:hAnsi="Arial" w:cs="Arial"/>
          <w:sz w:val="24"/>
          <w:szCs w:val="24"/>
          <w:lang w:val="es-CO"/>
        </w:rPr>
      </w:pPr>
    </w:p>
    <w:p w14:paraId="4A74B18C" w14:textId="0DC5170F" w:rsidR="005543BB" w:rsidRPr="00783110" w:rsidRDefault="0095400A" w:rsidP="00856DF4">
      <w:pPr>
        <w:spacing w:line="276" w:lineRule="auto"/>
        <w:jc w:val="both"/>
        <w:rPr>
          <w:rFonts w:ascii="Arial" w:hAnsi="Arial" w:cs="Arial"/>
          <w:sz w:val="24"/>
          <w:szCs w:val="24"/>
        </w:rPr>
      </w:pPr>
      <w:r>
        <w:rPr>
          <w:rFonts w:ascii="Arial" w:hAnsi="Arial" w:cs="Arial"/>
          <w:sz w:val="24"/>
          <w:szCs w:val="24"/>
        </w:rPr>
        <w:t xml:space="preserve">25.- </w:t>
      </w:r>
      <w:r w:rsidR="005543BB" w:rsidRPr="00783110">
        <w:rPr>
          <w:rFonts w:ascii="Arial" w:hAnsi="Arial" w:cs="Arial"/>
          <w:sz w:val="24"/>
          <w:szCs w:val="24"/>
        </w:rPr>
        <w:t>Frente al cumplimiento de tales requisitos como presupuesto para la prosperidad del cargo por violación al principio de unidad de materia de un acuerdo municipal, esta Corporación se ha pronunciado en la sentencia del 16 de mayo de 2019, rad: 2019-00044-00 M.P. Dra. Clara Elisa Cifuentes Ortiz y en la sentencia del 22 de abril de 2020, rad: 2019-00568-00, M.P. Luis Ernesto Arciniegas Triana.</w:t>
      </w:r>
    </w:p>
    <w:p w14:paraId="76A7B770" w14:textId="43053EAD" w:rsidR="00130DA7" w:rsidRPr="00783110" w:rsidRDefault="00130DA7" w:rsidP="00856DF4">
      <w:pPr>
        <w:spacing w:line="276" w:lineRule="auto"/>
        <w:jc w:val="both"/>
        <w:rPr>
          <w:rFonts w:ascii="Arial" w:hAnsi="Arial" w:cs="Arial"/>
          <w:sz w:val="24"/>
          <w:szCs w:val="24"/>
          <w:lang w:val="es-CO"/>
        </w:rPr>
      </w:pPr>
    </w:p>
    <w:p w14:paraId="3B425A8D" w14:textId="58A28E8B" w:rsidR="00130DA7" w:rsidRPr="00783110" w:rsidRDefault="0095400A" w:rsidP="00856DF4">
      <w:pPr>
        <w:spacing w:line="276" w:lineRule="auto"/>
        <w:jc w:val="both"/>
        <w:rPr>
          <w:rFonts w:ascii="Arial" w:hAnsi="Arial" w:cs="Arial"/>
          <w:sz w:val="24"/>
          <w:szCs w:val="24"/>
          <w:lang w:val="es-CO"/>
        </w:rPr>
      </w:pPr>
      <w:r>
        <w:rPr>
          <w:rFonts w:ascii="Arial" w:hAnsi="Arial" w:cs="Arial"/>
          <w:sz w:val="24"/>
          <w:szCs w:val="24"/>
          <w:lang w:val="es-CO"/>
        </w:rPr>
        <w:t xml:space="preserve">26.- </w:t>
      </w:r>
      <w:r w:rsidR="00130DA7" w:rsidRPr="00783110">
        <w:rPr>
          <w:rFonts w:ascii="Arial" w:hAnsi="Arial" w:cs="Arial"/>
          <w:sz w:val="24"/>
          <w:szCs w:val="24"/>
          <w:lang w:val="es-CO"/>
        </w:rPr>
        <w:t>La exigencia del cumplimiento de los mencionados requisitos resulta imperativa, si se tiene en cuenta que, llevado al extremo el referido principio, cualquier disposición que no guarde estrecha relación con la materia regulada en la ley, ordenanza o acuerdo, necesariamente debe ser declarada inconstitucional o ilegal</w:t>
      </w:r>
      <w:r w:rsidR="00975160" w:rsidRPr="00783110">
        <w:rPr>
          <w:rFonts w:ascii="Arial" w:hAnsi="Arial" w:cs="Arial"/>
          <w:sz w:val="24"/>
          <w:szCs w:val="24"/>
          <w:lang w:val="es-CO"/>
        </w:rPr>
        <w:t>. En tal sentido, el correcto alca</w:t>
      </w:r>
      <w:r w:rsidR="233A16EE" w:rsidRPr="00783110">
        <w:rPr>
          <w:rFonts w:ascii="Arial" w:hAnsi="Arial" w:cs="Arial"/>
          <w:sz w:val="24"/>
          <w:szCs w:val="24"/>
          <w:lang w:val="es-CO"/>
        </w:rPr>
        <w:t>nce</w:t>
      </w:r>
      <w:r w:rsidR="00975160" w:rsidRPr="00783110">
        <w:rPr>
          <w:rFonts w:ascii="Arial" w:hAnsi="Arial" w:cs="Arial"/>
          <w:sz w:val="24"/>
          <w:szCs w:val="24"/>
          <w:lang w:val="es-CO"/>
        </w:rPr>
        <w:t xml:space="preserve"> del principio de unidad de materia, </w:t>
      </w:r>
      <w:r w:rsidR="00130DA7" w:rsidRPr="00783110">
        <w:rPr>
          <w:rFonts w:ascii="Arial" w:hAnsi="Arial" w:cs="Arial"/>
          <w:sz w:val="24"/>
          <w:szCs w:val="24"/>
          <w:lang w:val="es-CO"/>
        </w:rPr>
        <w:t xml:space="preserve">conduce a un control menos riguroso, con ocasión del cual, </w:t>
      </w:r>
      <w:r w:rsidR="00130DA7" w:rsidRPr="00783110">
        <w:rPr>
          <w:rFonts w:ascii="Arial" w:hAnsi="Arial" w:cs="Arial"/>
          <w:sz w:val="24"/>
          <w:szCs w:val="24"/>
          <w:u w:val="single"/>
          <w:lang w:val="es-CO"/>
        </w:rPr>
        <w:lastRenderedPageBreak/>
        <w:t>s</w:t>
      </w:r>
      <w:r w:rsidR="00C85E6E" w:rsidRPr="00783110">
        <w:rPr>
          <w:rFonts w:ascii="Arial" w:hAnsi="Arial" w:cs="Arial"/>
          <w:sz w:val="24"/>
          <w:szCs w:val="24"/>
          <w:u w:val="single"/>
          <w:lang w:val="es-CO"/>
        </w:rPr>
        <w:t>ó</w:t>
      </w:r>
      <w:r w:rsidR="00130DA7" w:rsidRPr="00783110">
        <w:rPr>
          <w:rFonts w:ascii="Arial" w:hAnsi="Arial" w:cs="Arial"/>
          <w:sz w:val="24"/>
          <w:szCs w:val="24"/>
          <w:u w:val="single"/>
          <w:lang w:val="es-CO"/>
        </w:rPr>
        <w:t>lo las regulaciones totalmente ajenas a la materia regulada serían contrarias al principio de unidad de materia</w:t>
      </w:r>
      <w:r w:rsidR="00130DA7" w:rsidRPr="00783110">
        <w:rPr>
          <w:rFonts w:ascii="Arial" w:hAnsi="Arial" w:cs="Arial"/>
          <w:sz w:val="24"/>
          <w:szCs w:val="24"/>
          <w:lang w:val="es-CO"/>
        </w:rPr>
        <w:t xml:space="preserve">, sin importar que el vínculo existente entre las normas no sea directo o estrecho.  </w:t>
      </w:r>
    </w:p>
    <w:p w14:paraId="16EBE981" w14:textId="77777777" w:rsidR="00856DF4" w:rsidRDefault="00856DF4" w:rsidP="00856DF4">
      <w:pPr>
        <w:spacing w:line="276" w:lineRule="auto"/>
        <w:jc w:val="both"/>
        <w:rPr>
          <w:rFonts w:ascii="Arial" w:hAnsi="Arial" w:cs="Arial"/>
          <w:sz w:val="24"/>
          <w:szCs w:val="24"/>
          <w:lang w:val="es-CO"/>
        </w:rPr>
      </w:pPr>
    </w:p>
    <w:p w14:paraId="3E00D00F" w14:textId="45851326" w:rsidR="000A76EE" w:rsidRPr="00783110" w:rsidRDefault="0095400A" w:rsidP="00856DF4">
      <w:pPr>
        <w:spacing w:line="276" w:lineRule="auto"/>
        <w:jc w:val="both"/>
        <w:rPr>
          <w:rFonts w:ascii="Arial" w:hAnsi="Arial" w:cs="Arial"/>
          <w:sz w:val="24"/>
          <w:szCs w:val="24"/>
          <w:lang w:val="es-CO"/>
        </w:rPr>
      </w:pPr>
      <w:r>
        <w:rPr>
          <w:rFonts w:ascii="Arial" w:hAnsi="Arial" w:cs="Arial"/>
          <w:sz w:val="24"/>
          <w:szCs w:val="24"/>
          <w:lang w:val="es-CO"/>
        </w:rPr>
        <w:t xml:space="preserve">27.- </w:t>
      </w:r>
      <w:r w:rsidR="000A76EE" w:rsidRPr="00783110">
        <w:rPr>
          <w:rFonts w:ascii="Arial" w:hAnsi="Arial" w:cs="Arial"/>
          <w:sz w:val="24"/>
          <w:szCs w:val="24"/>
          <w:lang w:val="es-CO"/>
        </w:rPr>
        <w:t xml:space="preserve">En el presente caso, la apoderada del Departamento de Boyacá considera que el artículo primero del Acuerdo No. 009 de 16 de julio de 2020 resulta violatorio del principio de unidad de materia, ya que no guarda relación con el título </w:t>
      </w:r>
      <w:r w:rsidR="00153626" w:rsidRPr="00783110">
        <w:rPr>
          <w:rFonts w:ascii="Arial" w:hAnsi="Arial" w:cs="Arial"/>
          <w:sz w:val="24"/>
          <w:szCs w:val="24"/>
          <w:lang w:val="es-CO"/>
        </w:rPr>
        <w:t xml:space="preserve">del referido acuerdo municipal. </w:t>
      </w:r>
    </w:p>
    <w:p w14:paraId="78DB1180" w14:textId="12DAD7E1" w:rsidR="00BA63BF" w:rsidRPr="00783110" w:rsidRDefault="00BA63BF" w:rsidP="00856DF4">
      <w:pPr>
        <w:spacing w:line="276" w:lineRule="auto"/>
        <w:jc w:val="both"/>
        <w:rPr>
          <w:rFonts w:ascii="Arial" w:hAnsi="Arial" w:cs="Arial"/>
          <w:sz w:val="24"/>
          <w:szCs w:val="24"/>
          <w:lang w:val="es-CO"/>
        </w:rPr>
      </w:pPr>
    </w:p>
    <w:p w14:paraId="70987D72" w14:textId="44EACD04" w:rsidR="00BA63BF" w:rsidRPr="00783110" w:rsidRDefault="0095400A" w:rsidP="00856DF4">
      <w:pPr>
        <w:spacing w:line="276" w:lineRule="auto"/>
        <w:jc w:val="both"/>
        <w:rPr>
          <w:rFonts w:ascii="Arial" w:hAnsi="Arial" w:cs="Arial"/>
          <w:sz w:val="24"/>
          <w:szCs w:val="24"/>
          <w:lang w:val="es-CO"/>
        </w:rPr>
      </w:pPr>
      <w:r>
        <w:rPr>
          <w:rFonts w:ascii="Arial" w:hAnsi="Arial" w:cs="Arial"/>
          <w:sz w:val="24"/>
          <w:szCs w:val="24"/>
          <w:lang w:val="es-CO"/>
        </w:rPr>
        <w:t xml:space="preserve">28.- </w:t>
      </w:r>
      <w:r w:rsidR="00BA63BF" w:rsidRPr="00783110">
        <w:rPr>
          <w:rFonts w:ascii="Arial" w:hAnsi="Arial" w:cs="Arial"/>
          <w:sz w:val="24"/>
          <w:szCs w:val="24"/>
          <w:lang w:val="es-CO"/>
        </w:rPr>
        <w:t xml:space="preserve">A este respecto, ha de señalar la Sala </w:t>
      </w:r>
      <w:r w:rsidR="00D5406C" w:rsidRPr="00783110">
        <w:rPr>
          <w:rFonts w:ascii="Arial" w:hAnsi="Arial" w:cs="Arial"/>
          <w:sz w:val="24"/>
          <w:szCs w:val="24"/>
          <w:lang w:val="es-CO"/>
        </w:rPr>
        <w:t>que</w:t>
      </w:r>
      <w:r w:rsidR="00F4626A">
        <w:rPr>
          <w:rFonts w:ascii="Arial" w:hAnsi="Arial" w:cs="Arial"/>
          <w:sz w:val="24"/>
          <w:szCs w:val="24"/>
          <w:lang w:val="es-CO"/>
        </w:rPr>
        <w:t>,</w:t>
      </w:r>
      <w:r w:rsidR="00D5406C" w:rsidRPr="00783110">
        <w:rPr>
          <w:rFonts w:ascii="Arial" w:hAnsi="Arial" w:cs="Arial"/>
          <w:sz w:val="24"/>
          <w:szCs w:val="24"/>
          <w:lang w:val="es-CO"/>
        </w:rPr>
        <w:t xml:space="preserve"> de conformidad con el artículo 169 de la Constitución Política, el título de las leyes deberá corresponder precisamente a su contenido. En esa medida, la Corte Constitucional ha precisado que el título de una ley constituye un criterio de interpretación de las disposiciones en ella desarrolladas, sirviendo para precisar su finalidad y ámbito de aplicación</w:t>
      </w:r>
      <w:r w:rsidR="00D5406C" w:rsidRPr="00783110">
        <w:rPr>
          <w:rStyle w:val="Refdenotaalpie"/>
          <w:rFonts w:ascii="Arial" w:hAnsi="Arial" w:cs="Arial"/>
          <w:sz w:val="24"/>
          <w:szCs w:val="24"/>
          <w:lang w:val="es-CO"/>
        </w:rPr>
        <w:footnoteReference w:id="18"/>
      </w:r>
      <w:r w:rsidR="00D5406C" w:rsidRPr="00783110">
        <w:rPr>
          <w:rFonts w:ascii="Arial" w:hAnsi="Arial" w:cs="Arial"/>
          <w:sz w:val="24"/>
          <w:szCs w:val="24"/>
          <w:lang w:val="es-CO"/>
        </w:rPr>
        <w:t xml:space="preserve">. </w:t>
      </w:r>
    </w:p>
    <w:p w14:paraId="7540ED2A" w14:textId="600E860A" w:rsidR="00D5406C" w:rsidRPr="00783110" w:rsidRDefault="00D5406C" w:rsidP="00856DF4">
      <w:pPr>
        <w:spacing w:line="276" w:lineRule="auto"/>
        <w:jc w:val="both"/>
        <w:rPr>
          <w:rFonts w:ascii="Arial" w:hAnsi="Arial" w:cs="Arial"/>
          <w:sz w:val="24"/>
          <w:szCs w:val="24"/>
          <w:lang w:val="es-CO"/>
        </w:rPr>
      </w:pPr>
    </w:p>
    <w:p w14:paraId="28392898" w14:textId="27E3E77F" w:rsidR="00D5406C" w:rsidRPr="00783110" w:rsidRDefault="0095400A" w:rsidP="00856DF4">
      <w:pPr>
        <w:spacing w:line="276" w:lineRule="auto"/>
        <w:jc w:val="both"/>
        <w:rPr>
          <w:rFonts w:ascii="Arial" w:hAnsi="Arial" w:cs="Arial"/>
          <w:sz w:val="24"/>
          <w:szCs w:val="24"/>
          <w:lang w:val="es-CO"/>
        </w:rPr>
      </w:pPr>
      <w:r>
        <w:rPr>
          <w:rFonts w:ascii="Arial" w:hAnsi="Arial" w:cs="Arial"/>
          <w:sz w:val="24"/>
          <w:szCs w:val="24"/>
          <w:lang w:val="es-CO"/>
        </w:rPr>
        <w:t xml:space="preserve">29.- </w:t>
      </w:r>
      <w:r w:rsidR="00514AFA" w:rsidRPr="00783110">
        <w:rPr>
          <w:rFonts w:ascii="Arial" w:hAnsi="Arial" w:cs="Arial"/>
          <w:sz w:val="24"/>
          <w:szCs w:val="24"/>
          <w:lang w:val="es-CO"/>
        </w:rPr>
        <w:t xml:space="preserve">En el </w:t>
      </w:r>
      <w:r w:rsidR="00514AFA" w:rsidRPr="00783110">
        <w:rPr>
          <w:rFonts w:ascii="Arial" w:hAnsi="Arial" w:cs="Arial"/>
          <w:i/>
          <w:sz w:val="24"/>
          <w:szCs w:val="24"/>
          <w:lang w:val="es-CO"/>
        </w:rPr>
        <w:t>sub examine</w:t>
      </w:r>
      <w:r w:rsidR="005369C1" w:rsidRPr="00783110">
        <w:rPr>
          <w:rFonts w:ascii="Arial" w:hAnsi="Arial" w:cs="Arial"/>
          <w:sz w:val="24"/>
          <w:szCs w:val="24"/>
          <w:lang w:val="es-CO"/>
        </w:rPr>
        <w:t>, el Concejo municipal de Covarachía expidió el Acuerdo No. 009 de 16 de julio de 2020, titulado “</w:t>
      </w:r>
      <w:r w:rsidR="005369C1" w:rsidRPr="00783110">
        <w:rPr>
          <w:rFonts w:ascii="Arial" w:hAnsi="Arial" w:cs="Arial"/>
          <w:i/>
          <w:sz w:val="24"/>
          <w:szCs w:val="24"/>
          <w:lang w:val="es-CO"/>
        </w:rPr>
        <w:t xml:space="preserve">Por el cual se otorgan facultades </w:t>
      </w:r>
      <w:r w:rsidR="008E5F28" w:rsidRPr="00783110">
        <w:rPr>
          <w:rFonts w:ascii="Arial" w:hAnsi="Arial" w:cs="Arial"/>
          <w:i/>
          <w:sz w:val="24"/>
          <w:szCs w:val="24"/>
          <w:lang w:val="es-CO"/>
        </w:rPr>
        <w:t>al alcalde municipal, para reglamentar y asignar subsidios municipales de vivienda de interés social y prioritaria en cualquiera de sus modalidades</w:t>
      </w:r>
      <w:r w:rsidR="008E5F28" w:rsidRPr="00783110">
        <w:rPr>
          <w:rFonts w:ascii="Arial" w:hAnsi="Arial" w:cs="Arial"/>
          <w:sz w:val="24"/>
          <w:szCs w:val="24"/>
          <w:lang w:val="es-CO"/>
        </w:rPr>
        <w:t>”</w:t>
      </w:r>
      <w:r w:rsidR="00C85E6E" w:rsidRPr="00783110">
        <w:rPr>
          <w:rFonts w:ascii="Arial" w:hAnsi="Arial" w:cs="Arial"/>
          <w:sz w:val="24"/>
          <w:szCs w:val="24"/>
          <w:lang w:val="es-CO"/>
        </w:rPr>
        <w:t>. D</w:t>
      </w:r>
      <w:r w:rsidR="008E5F28" w:rsidRPr="00783110">
        <w:rPr>
          <w:rFonts w:ascii="Arial" w:hAnsi="Arial" w:cs="Arial"/>
          <w:sz w:val="24"/>
          <w:szCs w:val="24"/>
          <w:lang w:val="es-CO"/>
        </w:rPr>
        <w:t>entro de las consideraciones</w:t>
      </w:r>
      <w:r w:rsidR="00B234C1" w:rsidRPr="00783110">
        <w:rPr>
          <w:rFonts w:ascii="Arial" w:hAnsi="Arial" w:cs="Arial"/>
          <w:sz w:val="24"/>
          <w:szCs w:val="24"/>
          <w:lang w:val="es-CO"/>
        </w:rPr>
        <w:t xml:space="preserve"> para la expedición</w:t>
      </w:r>
      <w:r w:rsidR="008E5F28" w:rsidRPr="00783110">
        <w:rPr>
          <w:rFonts w:ascii="Arial" w:hAnsi="Arial" w:cs="Arial"/>
          <w:sz w:val="24"/>
          <w:szCs w:val="24"/>
          <w:lang w:val="es-CO"/>
        </w:rPr>
        <w:t xml:space="preserve"> del referido acuerdo</w:t>
      </w:r>
      <w:r w:rsidR="00B234C1" w:rsidRPr="00783110">
        <w:rPr>
          <w:rFonts w:ascii="Arial" w:hAnsi="Arial" w:cs="Arial"/>
          <w:sz w:val="24"/>
          <w:szCs w:val="24"/>
          <w:lang w:val="es-CO"/>
        </w:rPr>
        <w:t>,</w:t>
      </w:r>
      <w:r w:rsidR="008E5F28" w:rsidRPr="00783110">
        <w:rPr>
          <w:rFonts w:ascii="Arial" w:hAnsi="Arial" w:cs="Arial"/>
          <w:sz w:val="24"/>
          <w:szCs w:val="24"/>
          <w:lang w:val="es-CO"/>
        </w:rPr>
        <w:t xml:space="preserve"> se indicó lo siguiente:</w:t>
      </w:r>
    </w:p>
    <w:p w14:paraId="07A4B2FE" w14:textId="19BCFAB5" w:rsidR="008E5F28" w:rsidRPr="00783110" w:rsidRDefault="008E5F28" w:rsidP="00856DF4">
      <w:pPr>
        <w:spacing w:line="276" w:lineRule="auto"/>
        <w:jc w:val="both"/>
        <w:rPr>
          <w:rFonts w:ascii="Arial" w:hAnsi="Arial" w:cs="Arial"/>
          <w:sz w:val="24"/>
          <w:szCs w:val="24"/>
          <w:lang w:val="es-CO"/>
        </w:rPr>
      </w:pPr>
    </w:p>
    <w:p w14:paraId="01EAA5FC" w14:textId="1E47FD90" w:rsidR="008E5F28" w:rsidRPr="004A0F86" w:rsidRDefault="008E5F28" w:rsidP="004A0F86">
      <w:pPr>
        <w:ind w:left="709"/>
        <w:jc w:val="both"/>
        <w:rPr>
          <w:rFonts w:ascii="Arial" w:hAnsi="Arial" w:cs="Arial"/>
          <w:sz w:val="22"/>
          <w:szCs w:val="22"/>
          <w:lang w:val="es-CO"/>
        </w:rPr>
      </w:pPr>
      <w:r w:rsidRPr="004A0F86">
        <w:rPr>
          <w:rFonts w:ascii="Arial" w:hAnsi="Arial" w:cs="Arial"/>
          <w:sz w:val="22"/>
          <w:szCs w:val="22"/>
          <w:lang w:val="es-CO"/>
        </w:rPr>
        <w:t xml:space="preserve">“(…) </w:t>
      </w:r>
      <w:r w:rsidR="008A4A24" w:rsidRPr="004A0F86">
        <w:rPr>
          <w:rFonts w:ascii="Arial" w:hAnsi="Arial" w:cs="Arial"/>
          <w:sz w:val="22"/>
          <w:szCs w:val="22"/>
          <w:lang w:val="es-CO"/>
        </w:rPr>
        <w:t xml:space="preserve">Que la </w:t>
      </w:r>
      <w:r w:rsidR="008A4A24" w:rsidRPr="004A0F86">
        <w:rPr>
          <w:rFonts w:ascii="Arial" w:hAnsi="Arial" w:cs="Arial"/>
          <w:b/>
          <w:sz w:val="22"/>
          <w:szCs w:val="22"/>
          <w:lang w:val="es-CO"/>
        </w:rPr>
        <w:t>Ley 1537 de 2012</w:t>
      </w:r>
      <w:r w:rsidR="008A4A24" w:rsidRPr="004A0F86">
        <w:rPr>
          <w:rFonts w:ascii="Arial" w:hAnsi="Arial" w:cs="Arial"/>
          <w:sz w:val="22"/>
          <w:szCs w:val="22"/>
          <w:lang w:val="es-CO"/>
        </w:rPr>
        <w:t xml:space="preserve"> “por la cual se dictan normas tendientes a facilitar y promover el desarrollo urbano y el acceso a la vivienda y se dictan otras disposiciones”, en su artículo 1°, establece que uno de los objetivos de la mencionada ley es establecer y regular los instrumentos y apoyos para que las familias de menores recursos puedan disfrutar de vivienda digna; así como el establecimiento de los mecanismos que faciliten la </w:t>
      </w:r>
      <w:r w:rsidR="008A4A24" w:rsidRPr="004A0F86">
        <w:rPr>
          <w:rFonts w:ascii="Arial" w:hAnsi="Arial" w:cs="Arial"/>
          <w:b/>
          <w:sz w:val="22"/>
          <w:szCs w:val="22"/>
          <w:lang w:val="es-CO"/>
        </w:rPr>
        <w:t>financiación de vivienda</w:t>
      </w:r>
      <w:r w:rsidR="008A4A24" w:rsidRPr="004A0F86">
        <w:rPr>
          <w:rFonts w:ascii="Arial" w:hAnsi="Arial" w:cs="Arial"/>
          <w:sz w:val="22"/>
          <w:szCs w:val="22"/>
          <w:lang w:val="es-CO"/>
        </w:rPr>
        <w:t>.</w:t>
      </w:r>
    </w:p>
    <w:p w14:paraId="36435C01" w14:textId="506420D8" w:rsidR="008A4A24" w:rsidRPr="004A0F86" w:rsidRDefault="008A4A24" w:rsidP="004A0F86">
      <w:pPr>
        <w:ind w:left="709"/>
        <w:jc w:val="both"/>
        <w:rPr>
          <w:rFonts w:ascii="Arial" w:hAnsi="Arial" w:cs="Arial"/>
          <w:sz w:val="22"/>
          <w:szCs w:val="22"/>
          <w:lang w:val="es-CO"/>
        </w:rPr>
      </w:pPr>
    </w:p>
    <w:p w14:paraId="2C4CDC6E" w14:textId="42AF7107" w:rsidR="008A4A24" w:rsidRPr="004A0F86" w:rsidRDefault="008A4A24" w:rsidP="004A0F86">
      <w:pPr>
        <w:ind w:left="709"/>
        <w:jc w:val="both"/>
        <w:rPr>
          <w:rFonts w:ascii="Arial" w:hAnsi="Arial" w:cs="Arial"/>
          <w:sz w:val="22"/>
          <w:szCs w:val="22"/>
          <w:lang w:val="es-CO"/>
        </w:rPr>
      </w:pPr>
      <w:r w:rsidRPr="004A0F86">
        <w:rPr>
          <w:rFonts w:ascii="Arial" w:hAnsi="Arial" w:cs="Arial"/>
          <w:sz w:val="22"/>
          <w:szCs w:val="22"/>
          <w:lang w:val="es-CO"/>
        </w:rPr>
        <w:t xml:space="preserve">Así mismo, </w:t>
      </w:r>
      <w:r w:rsidRPr="004A0F86">
        <w:rPr>
          <w:rFonts w:ascii="Arial" w:hAnsi="Arial" w:cs="Arial"/>
          <w:b/>
          <w:sz w:val="22"/>
          <w:szCs w:val="22"/>
          <w:lang w:val="es-CO"/>
        </w:rPr>
        <w:t>la Ley 3 de 1991</w:t>
      </w:r>
      <w:r w:rsidRPr="004A0F86">
        <w:rPr>
          <w:rFonts w:ascii="Arial" w:hAnsi="Arial" w:cs="Arial"/>
          <w:sz w:val="22"/>
          <w:szCs w:val="22"/>
          <w:lang w:val="es-CO"/>
        </w:rPr>
        <w:t xml:space="preserve"> “Por </w:t>
      </w:r>
      <w:r w:rsidR="00523518" w:rsidRPr="004A0F86">
        <w:rPr>
          <w:rFonts w:ascii="Arial" w:hAnsi="Arial" w:cs="Arial"/>
          <w:sz w:val="22"/>
          <w:szCs w:val="22"/>
          <w:lang w:val="es-CO"/>
        </w:rPr>
        <w:t xml:space="preserve">la cual se crea el Sistema Nacional de  Vivienda de Interés Social, se establece el </w:t>
      </w:r>
      <w:r w:rsidR="00523518" w:rsidRPr="004A0F86">
        <w:rPr>
          <w:rFonts w:ascii="Arial" w:hAnsi="Arial" w:cs="Arial"/>
          <w:b/>
          <w:sz w:val="22"/>
          <w:szCs w:val="22"/>
          <w:lang w:val="es-CO"/>
        </w:rPr>
        <w:t>subsidio familiar de vivienda</w:t>
      </w:r>
      <w:r w:rsidR="00523518" w:rsidRPr="004A0F86">
        <w:rPr>
          <w:rFonts w:ascii="Arial" w:hAnsi="Arial" w:cs="Arial"/>
          <w:sz w:val="22"/>
          <w:szCs w:val="22"/>
          <w:lang w:val="es-CO"/>
        </w:rPr>
        <w:t xml:space="preserve"> y se dictan otras disposiciones”, en su artículo 1° establece que el Sistema será un mecanismo permanente de coordinación, planeación, ejecución, seguimiento y evaluación de las actividades realizadas por las entidades que lo integran, con el propósito de lograr una mayor racionalidad y eficiencia en la asignación y el uso de los recursos y en el </w:t>
      </w:r>
      <w:r w:rsidR="00523518" w:rsidRPr="004A0F86">
        <w:rPr>
          <w:rFonts w:ascii="Arial" w:hAnsi="Arial" w:cs="Arial"/>
          <w:sz w:val="22"/>
          <w:szCs w:val="22"/>
          <w:u w:val="single"/>
          <w:lang w:val="es-CO"/>
        </w:rPr>
        <w:t>desarrollo de las políticas de vivienda de interés social</w:t>
      </w:r>
      <w:r w:rsidR="00523518" w:rsidRPr="004A0F86">
        <w:rPr>
          <w:rFonts w:ascii="Arial" w:hAnsi="Arial" w:cs="Arial"/>
          <w:sz w:val="22"/>
          <w:szCs w:val="22"/>
          <w:lang w:val="es-CO"/>
        </w:rPr>
        <w:t xml:space="preserve">. </w:t>
      </w:r>
    </w:p>
    <w:p w14:paraId="5F8FF867" w14:textId="6B662BB1" w:rsidR="00C86923" w:rsidRPr="004A0F86" w:rsidRDefault="00C86923" w:rsidP="004A0F86">
      <w:pPr>
        <w:ind w:left="709"/>
        <w:jc w:val="both"/>
        <w:rPr>
          <w:rFonts w:ascii="Arial" w:hAnsi="Arial" w:cs="Arial"/>
          <w:sz w:val="22"/>
          <w:szCs w:val="22"/>
          <w:lang w:val="es-CO"/>
        </w:rPr>
      </w:pPr>
    </w:p>
    <w:p w14:paraId="49A70E6D" w14:textId="0335DFD4" w:rsidR="00C86923" w:rsidRPr="004A0F86" w:rsidRDefault="00C86923" w:rsidP="004A0F86">
      <w:pPr>
        <w:ind w:left="709"/>
        <w:jc w:val="both"/>
        <w:rPr>
          <w:rFonts w:ascii="Arial" w:hAnsi="Arial" w:cs="Arial"/>
          <w:sz w:val="22"/>
          <w:szCs w:val="22"/>
          <w:lang w:val="es-CO"/>
        </w:rPr>
      </w:pPr>
      <w:r w:rsidRPr="004A0F86">
        <w:rPr>
          <w:rFonts w:ascii="Arial" w:hAnsi="Arial" w:cs="Arial"/>
          <w:sz w:val="22"/>
          <w:szCs w:val="22"/>
          <w:lang w:val="es-CO"/>
        </w:rPr>
        <w:t xml:space="preserve">Que el artículo 6° de esta misma norma, modificado por el artículo 28 de la </w:t>
      </w:r>
      <w:r w:rsidRPr="004A0F86">
        <w:rPr>
          <w:rFonts w:ascii="Arial" w:hAnsi="Arial" w:cs="Arial"/>
          <w:b/>
          <w:sz w:val="22"/>
          <w:szCs w:val="22"/>
          <w:lang w:val="es-CO"/>
        </w:rPr>
        <w:t>Ley 1469 de 2011</w:t>
      </w:r>
      <w:r w:rsidRPr="004A0F86">
        <w:rPr>
          <w:rFonts w:ascii="Arial" w:hAnsi="Arial" w:cs="Arial"/>
          <w:sz w:val="22"/>
          <w:szCs w:val="22"/>
          <w:lang w:val="es-CO"/>
        </w:rPr>
        <w:t xml:space="preserve">, </w:t>
      </w:r>
      <w:r w:rsidRPr="004A0F86">
        <w:rPr>
          <w:rFonts w:ascii="Arial" w:hAnsi="Arial" w:cs="Arial"/>
          <w:b/>
          <w:sz w:val="22"/>
          <w:szCs w:val="22"/>
          <w:lang w:val="es-CO"/>
        </w:rPr>
        <w:t>define el subsidio de vivienda de interés social</w:t>
      </w:r>
      <w:r w:rsidRPr="004A0F86">
        <w:rPr>
          <w:rFonts w:ascii="Arial" w:hAnsi="Arial" w:cs="Arial"/>
          <w:sz w:val="22"/>
          <w:szCs w:val="22"/>
          <w:lang w:val="es-CO"/>
        </w:rPr>
        <w:t xml:space="preserve"> así: “Establécese el subsidio familiar de vivienda como un aporte estatal en dinero o en especie, otorgado por una sola vez al beneficiario con el objeto de facilitarle una solución de vivienda de interés social, sin cargo de restitución siempre que el beneficiario cumpla con las condiciones que establece esta Ley”.</w:t>
      </w:r>
    </w:p>
    <w:p w14:paraId="44D88143" w14:textId="3F439484" w:rsidR="00C86923" w:rsidRPr="004A0F86" w:rsidRDefault="00C86923" w:rsidP="004A0F86">
      <w:pPr>
        <w:ind w:left="709"/>
        <w:jc w:val="both"/>
        <w:rPr>
          <w:rFonts w:ascii="Arial" w:hAnsi="Arial" w:cs="Arial"/>
          <w:sz w:val="22"/>
          <w:szCs w:val="22"/>
          <w:lang w:val="es-CO"/>
        </w:rPr>
      </w:pPr>
    </w:p>
    <w:p w14:paraId="1EA55576" w14:textId="44D1D7FC" w:rsidR="00C86923" w:rsidRPr="004A0F86" w:rsidRDefault="00C86923" w:rsidP="004A0F86">
      <w:pPr>
        <w:ind w:left="709"/>
        <w:jc w:val="both"/>
        <w:rPr>
          <w:rFonts w:ascii="Arial" w:hAnsi="Arial" w:cs="Arial"/>
          <w:sz w:val="22"/>
          <w:szCs w:val="22"/>
          <w:lang w:val="es-CO"/>
        </w:rPr>
      </w:pPr>
      <w:r w:rsidRPr="004A0F86">
        <w:rPr>
          <w:rFonts w:ascii="Arial" w:hAnsi="Arial" w:cs="Arial"/>
          <w:sz w:val="22"/>
          <w:szCs w:val="22"/>
          <w:lang w:val="es-CO"/>
        </w:rPr>
        <w:lastRenderedPageBreak/>
        <w:t xml:space="preserve">Que a su vez el </w:t>
      </w:r>
      <w:r w:rsidRPr="004A0F86">
        <w:rPr>
          <w:rFonts w:ascii="Arial" w:hAnsi="Arial" w:cs="Arial"/>
          <w:b/>
          <w:sz w:val="22"/>
          <w:szCs w:val="22"/>
          <w:lang w:val="es-CO"/>
        </w:rPr>
        <w:t>artículo 98 de la Ley 388 de 1997</w:t>
      </w:r>
      <w:r w:rsidRPr="004A0F86">
        <w:rPr>
          <w:rFonts w:ascii="Arial" w:hAnsi="Arial" w:cs="Arial"/>
          <w:sz w:val="22"/>
          <w:szCs w:val="22"/>
          <w:lang w:val="es-CO"/>
        </w:rPr>
        <w:t xml:space="preserve"> establece que “Son otorgantes del subsidio familiar de vivienda, además de las entidades definidas en la Ley 3 de 1991 y sus decretos reglamentarios, las instituciones públicas constituidas en las entidades territoriales (…).</w:t>
      </w:r>
    </w:p>
    <w:p w14:paraId="4157C80C" w14:textId="0CB3AD66" w:rsidR="00C86923" w:rsidRPr="004A0F86" w:rsidRDefault="00C86923" w:rsidP="004A0F86">
      <w:pPr>
        <w:ind w:left="709"/>
        <w:jc w:val="both"/>
        <w:rPr>
          <w:rFonts w:ascii="Arial" w:hAnsi="Arial" w:cs="Arial"/>
          <w:sz w:val="22"/>
          <w:szCs w:val="22"/>
          <w:lang w:val="es-CO"/>
        </w:rPr>
      </w:pPr>
    </w:p>
    <w:p w14:paraId="640FE44A" w14:textId="49261830" w:rsidR="00C86923" w:rsidRPr="004A0F86" w:rsidRDefault="00C86923" w:rsidP="004A0F86">
      <w:pPr>
        <w:ind w:left="709"/>
        <w:jc w:val="both"/>
        <w:rPr>
          <w:rFonts w:ascii="Arial" w:hAnsi="Arial" w:cs="Arial"/>
          <w:sz w:val="22"/>
          <w:szCs w:val="22"/>
          <w:lang w:val="es-CO"/>
        </w:rPr>
      </w:pPr>
      <w:r w:rsidRPr="004A0F86">
        <w:rPr>
          <w:rFonts w:ascii="Arial" w:hAnsi="Arial" w:cs="Arial"/>
          <w:sz w:val="22"/>
          <w:szCs w:val="22"/>
          <w:lang w:val="es-CO"/>
        </w:rPr>
        <w:t xml:space="preserve">Que el </w:t>
      </w:r>
      <w:r w:rsidRPr="004A0F86">
        <w:rPr>
          <w:rFonts w:ascii="Arial" w:hAnsi="Arial" w:cs="Arial"/>
          <w:b/>
          <w:sz w:val="22"/>
          <w:szCs w:val="22"/>
          <w:lang w:val="es-CO"/>
        </w:rPr>
        <w:t>Decreto 2190 de 2009 (Compilado en el Decreto 1077 de 2015), mediante el cual se reglamentan parcialmente las leyes 49 de 1990, Ley 3 de 1991, Ley 388 de 1997, Ley 546 de 1999, Ley 789 de 2002 y Ley 1151 de 2007, en relación todo ello con el subsidio familiar de vivienda de interés social</w:t>
      </w:r>
      <w:r w:rsidRPr="004A0F86">
        <w:rPr>
          <w:rFonts w:ascii="Arial" w:hAnsi="Arial" w:cs="Arial"/>
          <w:sz w:val="22"/>
          <w:szCs w:val="22"/>
          <w:lang w:val="es-CO"/>
        </w:rPr>
        <w:t xml:space="preserve">, define el subsidio de vivienda de interés social como aquel que reúne los elementos que aseguran su habitabilidad, estándares de calidad en diseño urbanístico, arquitectónico </w:t>
      </w:r>
      <w:r w:rsidR="002224C3" w:rsidRPr="004A0F86">
        <w:rPr>
          <w:rFonts w:ascii="Arial" w:hAnsi="Arial" w:cs="Arial"/>
          <w:sz w:val="22"/>
          <w:szCs w:val="22"/>
          <w:lang w:val="es-CO"/>
        </w:rPr>
        <w:t xml:space="preserve">y de construcción (…)”. </w:t>
      </w:r>
      <w:r w:rsidR="00314543" w:rsidRPr="004A0F86">
        <w:rPr>
          <w:rFonts w:ascii="Arial" w:hAnsi="Arial" w:cs="Arial"/>
          <w:sz w:val="22"/>
          <w:szCs w:val="22"/>
          <w:lang w:val="es-CO"/>
        </w:rPr>
        <w:t>(Destacado por la Sala)</w:t>
      </w:r>
      <w:r w:rsidR="004A0F86">
        <w:rPr>
          <w:rFonts w:ascii="Arial" w:hAnsi="Arial" w:cs="Arial"/>
          <w:sz w:val="22"/>
          <w:szCs w:val="22"/>
          <w:lang w:val="es-CO"/>
        </w:rPr>
        <w:t>.</w:t>
      </w:r>
    </w:p>
    <w:p w14:paraId="76363101" w14:textId="77777777" w:rsidR="00BC6A6D" w:rsidRPr="00783110" w:rsidRDefault="00BC6A6D" w:rsidP="00856DF4">
      <w:pPr>
        <w:spacing w:line="276" w:lineRule="auto"/>
        <w:jc w:val="both"/>
        <w:rPr>
          <w:rFonts w:ascii="Arial" w:hAnsi="Arial" w:cs="Arial"/>
          <w:sz w:val="24"/>
          <w:szCs w:val="24"/>
          <w:lang w:val="es-CO"/>
        </w:rPr>
      </w:pPr>
    </w:p>
    <w:p w14:paraId="1497AEB9" w14:textId="173D3BC5" w:rsidR="004D6BA8" w:rsidRPr="00783110" w:rsidRDefault="0095400A" w:rsidP="00856DF4">
      <w:pPr>
        <w:spacing w:line="276" w:lineRule="auto"/>
        <w:jc w:val="both"/>
        <w:rPr>
          <w:rFonts w:ascii="Arial" w:hAnsi="Arial" w:cs="Arial"/>
          <w:sz w:val="24"/>
          <w:szCs w:val="24"/>
          <w:lang w:val="es-CO"/>
        </w:rPr>
      </w:pPr>
      <w:r>
        <w:rPr>
          <w:rFonts w:ascii="Arial" w:hAnsi="Arial" w:cs="Arial"/>
          <w:sz w:val="24"/>
          <w:szCs w:val="24"/>
          <w:lang w:val="es-CO"/>
        </w:rPr>
        <w:t xml:space="preserve">30.- </w:t>
      </w:r>
      <w:r w:rsidR="00BC6A6D" w:rsidRPr="00783110">
        <w:rPr>
          <w:rFonts w:ascii="Arial" w:hAnsi="Arial" w:cs="Arial"/>
          <w:sz w:val="24"/>
          <w:szCs w:val="24"/>
          <w:lang w:val="es-CO"/>
        </w:rPr>
        <w:t xml:space="preserve">Conforme a lo anterior, de la lectura del título del acuerdo municipal en consonancia con las </w:t>
      </w:r>
      <w:r w:rsidR="008D32FC" w:rsidRPr="00783110">
        <w:rPr>
          <w:rFonts w:ascii="Arial" w:hAnsi="Arial" w:cs="Arial"/>
          <w:sz w:val="24"/>
          <w:szCs w:val="24"/>
          <w:lang w:val="es-CO"/>
        </w:rPr>
        <w:t>consideraciones</w:t>
      </w:r>
      <w:r w:rsidR="00BC6A6D" w:rsidRPr="00783110">
        <w:rPr>
          <w:rFonts w:ascii="Arial" w:hAnsi="Arial" w:cs="Arial"/>
          <w:sz w:val="24"/>
          <w:szCs w:val="24"/>
          <w:lang w:val="es-CO"/>
        </w:rPr>
        <w:t xml:space="preserve"> all</w:t>
      </w:r>
      <w:r w:rsidR="004B2496" w:rsidRPr="00783110">
        <w:rPr>
          <w:rFonts w:ascii="Arial" w:hAnsi="Arial" w:cs="Arial"/>
          <w:sz w:val="24"/>
          <w:szCs w:val="24"/>
          <w:lang w:val="es-CO"/>
        </w:rPr>
        <w:t xml:space="preserve">í indicadas, </w:t>
      </w:r>
      <w:r w:rsidR="001E118C" w:rsidRPr="00783110">
        <w:rPr>
          <w:rFonts w:ascii="Arial" w:hAnsi="Arial" w:cs="Arial"/>
          <w:sz w:val="24"/>
          <w:szCs w:val="24"/>
          <w:lang w:val="es-CO"/>
        </w:rPr>
        <w:t>se delimita la materia tratada en el respectivo cuerpo normativo, la cual se refiere</w:t>
      </w:r>
      <w:r w:rsidR="008D32FC" w:rsidRPr="00783110">
        <w:rPr>
          <w:rFonts w:ascii="Arial" w:hAnsi="Arial" w:cs="Arial"/>
          <w:sz w:val="24"/>
          <w:szCs w:val="24"/>
          <w:lang w:val="es-CO"/>
        </w:rPr>
        <w:t xml:space="preserve"> </w:t>
      </w:r>
      <w:r w:rsidR="000322D7" w:rsidRPr="00783110">
        <w:rPr>
          <w:rFonts w:ascii="Arial" w:hAnsi="Arial" w:cs="Arial"/>
          <w:sz w:val="24"/>
          <w:szCs w:val="24"/>
          <w:lang w:val="es-CO"/>
        </w:rPr>
        <w:t xml:space="preserve">a la facultad </w:t>
      </w:r>
      <w:r w:rsidR="00D876EB" w:rsidRPr="00783110">
        <w:rPr>
          <w:rFonts w:ascii="Arial" w:hAnsi="Arial" w:cs="Arial"/>
          <w:sz w:val="24"/>
          <w:szCs w:val="24"/>
          <w:lang w:val="es-CO"/>
        </w:rPr>
        <w:t xml:space="preserve">otorgada al alcalde municipal </w:t>
      </w:r>
      <w:r w:rsidR="0033173C" w:rsidRPr="00783110">
        <w:rPr>
          <w:rFonts w:ascii="Arial" w:hAnsi="Arial" w:cs="Arial"/>
          <w:sz w:val="24"/>
          <w:szCs w:val="24"/>
          <w:lang w:val="es-CO"/>
        </w:rPr>
        <w:t>de Covarachía para reglamentar y asignar subsidios municipales para vivienda de interés social, vivienda de interés prioritario y mejoramiento de vivienda</w:t>
      </w:r>
      <w:r w:rsidR="005A259C" w:rsidRPr="00783110">
        <w:rPr>
          <w:rFonts w:ascii="Arial" w:hAnsi="Arial" w:cs="Arial"/>
          <w:sz w:val="24"/>
          <w:szCs w:val="24"/>
          <w:lang w:val="es-CO"/>
        </w:rPr>
        <w:t xml:space="preserve"> para los habitantes del municipio. </w:t>
      </w:r>
    </w:p>
    <w:p w14:paraId="79431629" w14:textId="77777777" w:rsidR="004D6BA8" w:rsidRPr="00783110" w:rsidRDefault="004D6BA8" w:rsidP="00856DF4">
      <w:pPr>
        <w:spacing w:line="276" w:lineRule="auto"/>
        <w:jc w:val="both"/>
        <w:rPr>
          <w:rFonts w:ascii="Arial" w:hAnsi="Arial" w:cs="Arial"/>
          <w:sz w:val="24"/>
          <w:szCs w:val="24"/>
          <w:lang w:val="es-CO"/>
        </w:rPr>
      </w:pPr>
    </w:p>
    <w:p w14:paraId="754E1A16" w14:textId="53DDF129" w:rsidR="004778F3" w:rsidRPr="00783110" w:rsidRDefault="0095400A" w:rsidP="00856DF4">
      <w:pPr>
        <w:spacing w:line="276" w:lineRule="auto"/>
        <w:jc w:val="both"/>
        <w:rPr>
          <w:rFonts w:ascii="Arial" w:hAnsi="Arial" w:cs="Arial"/>
          <w:sz w:val="24"/>
          <w:szCs w:val="24"/>
          <w:lang w:val="es-CO"/>
        </w:rPr>
      </w:pPr>
      <w:r>
        <w:rPr>
          <w:rFonts w:ascii="Arial" w:hAnsi="Arial" w:cs="Arial"/>
          <w:sz w:val="24"/>
          <w:szCs w:val="24"/>
          <w:lang w:val="es-CO"/>
        </w:rPr>
        <w:t xml:space="preserve">31.- </w:t>
      </w:r>
      <w:r w:rsidR="004D6BA8" w:rsidRPr="00783110">
        <w:rPr>
          <w:rFonts w:ascii="Arial" w:hAnsi="Arial" w:cs="Arial"/>
          <w:sz w:val="24"/>
          <w:szCs w:val="24"/>
          <w:lang w:val="es-CO"/>
        </w:rPr>
        <w:t xml:space="preserve">Ahora bien, </w:t>
      </w:r>
      <w:r w:rsidR="00F13348" w:rsidRPr="00783110">
        <w:rPr>
          <w:rFonts w:ascii="Arial" w:hAnsi="Arial" w:cs="Arial"/>
          <w:sz w:val="24"/>
          <w:szCs w:val="24"/>
          <w:lang w:val="es-CO"/>
        </w:rPr>
        <w:t xml:space="preserve">en </w:t>
      </w:r>
      <w:r w:rsidR="004D6BA8" w:rsidRPr="00783110">
        <w:rPr>
          <w:rFonts w:ascii="Arial" w:hAnsi="Arial" w:cs="Arial"/>
          <w:sz w:val="24"/>
          <w:szCs w:val="24"/>
          <w:lang w:val="es-CO"/>
        </w:rPr>
        <w:t>el artículo primero del acuerdo bajo estudio, el cual es objeto de reproc</w:t>
      </w:r>
      <w:r w:rsidR="005C0698" w:rsidRPr="00783110">
        <w:rPr>
          <w:rFonts w:ascii="Arial" w:hAnsi="Arial" w:cs="Arial"/>
          <w:sz w:val="24"/>
          <w:szCs w:val="24"/>
          <w:lang w:val="es-CO"/>
        </w:rPr>
        <w:t xml:space="preserve">he </w:t>
      </w:r>
      <w:r w:rsidR="00F13348" w:rsidRPr="00783110">
        <w:rPr>
          <w:rFonts w:ascii="Arial" w:hAnsi="Arial" w:cs="Arial"/>
          <w:sz w:val="24"/>
          <w:szCs w:val="24"/>
          <w:lang w:val="es-CO"/>
        </w:rPr>
        <w:t xml:space="preserve">por la parte </w:t>
      </w:r>
      <w:r w:rsidR="00F4626A">
        <w:rPr>
          <w:rFonts w:ascii="Arial" w:hAnsi="Arial" w:cs="Arial"/>
          <w:sz w:val="24"/>
          <w:szCs w:val="24"/>
          <w:lang w:val="es-CO"/>
        </w:rPr>
        <w:t>accionante</w:t>
      </w:r>
      <w:r w:rsidR="00F13348" w:rsidRPr="00783110">
        <w:rPr>
          <w:rFonts w:ascii="Arial" w:hAnsi="Arial" w:cs="Arial"/>
          <w:sz w:val="24"/>
          <w:szCs w:val="24"/>
          <w:lang w:val="es-CO"/>
        </w:rPr>
        <w:t xml:space="preserve">, el Concejo municipal de Covarachía dispuso lo siguiente: </w:t>
      </w:r>
    </w:p>
    <w:p w14:paraId="2DD1CBDC" w14:textId="6CA3F3B0" w:rsidR="00F13348" w:rsidRPr="00783110" w:rsidRDefault="00F13348" w:rsidP="00856DF4">
      <w:pPr>
        <w:spacing w:line="276" w:lineRule="auto"/>
        <w:jc w:val="both"/>
        <w:rPr>
          <w:rFonts w:ascii="Arial" w:hAnsi="Arial" w:cs="Arial"/>
          <w:sz w:val="24"/>
          <w:szCs w:val="24"/>
          <w:lang w:val="es-CO"/>
        </w:rPr>
      </w:pPr>
    </w:p>
    <w:p w14:paraId="68C88679" w14:textId="6A0B1E23" w:rsidR="00F13348" w:rsidRPr="004A0F86" w:rsidRDefault="00F13348" w:rsidP="004A0F86">
      <w:pPr>
        <w:ind w:left="709"/>
        <w:jc w:val="both"/>
        <w:rPr>
          <w:rFonts w:ascii="Arial" w:hAnsi="Arial" w:cs="Arial"/>
          <w:sz w:val="22"/>
          <w:szCs w:val="22"/>
          <w:lang w:val="es-CO"/>
        </w:rPr>
      </w:pPr>
      <w:r w:rsidRPr="004A0F86">
        <w:rPr>
          <w:rFonts w:ascii="Arial" w:hAnsi="Arial" w:cs="Arial"/>
          <w:sz w:val="22"/>
          <w:szCs w:val="22"/>
          <w:lang w:val="es-CO"/>
        </w:rPr>
        <w:t>“</w:t>
      </w:r>
      <w:r w:rsidR="0061578A" w:rsidRPr="00F4626A">
        <w:rPr>
          <w:rFonts w:ascii="Arial" w:hAnsi="Arial" w:cs="Arial"/>
          <w:bCs/>
          <w:sz w:val="22"/>
          <w:szCs w:val="22"/>
          <w:lang w:val="es-CO"/>
        </w:rPr>
        <w:t>Artículo primero</w:t>
      </w:r>
      <w:r w:rsidR="0061578A" w:rsidRPr="004A0F86">
        <w:rPr>
          <w:rFonts w:ascii="Arial" w:hAnsi="Arial" w:cs="Arial"/>
          <w:sz w:val="22"/>
          <w:szCs w:val="22"/>
          <w:lang w:val="es-CO"/>
        </w:rPr>
        <w:t xml:space="preserve">: </w:t>
      </w:r>
      <w:r w:rsidR="0061578A" w:rsidRPr="004A0F86">
        <w:rPr>
          <w:rFonts w:ascii="Arial" w:hAnsi="Arial" w:cs="Arial"/>
          <w:sz w:val="22"/>
          <w:szCs w:val="22"/>
          <w:u w:val="single"/>
          <w:lang w:val="es-CO"/>
        </w:rPr>
        <w:t>Conceder al Alcalde Municipal de Covarachía facultades amplias y suficientes para que entregue en cesión y adjudique predios a los beneficiarios en cualquier proyecto de vivienda en su distintas especies resultantes de la oferta Nacional, Departamental o Municipal y para que se asigne subsidios en dinero y especies a nivel urbano o rural con cargo a los recursos destinados en el presupuesto de gastos del  Municipio de Covarachía, o que se encuentren en fiducias, con destino a la vivienda de interés social, vivienda de interés prioritario, mejoramiento de vivienda</w:t>
      </w:r>
      <w:r w:rsidR="0061578A" w:rsidRPr="004A0F86">
        <w:rPr>
          <w:rFonts w:ascii="Arial" w:hAnsi="Arial" w:cs="Arial"/>
          <w:sz w:val="22"/>
          <w:szCs w:val="22"/>
          <w:lang w:val="es-CO"/>
        </w:rPr>
        <w:t xml:space="preserve"> y/o cualquier modalidad que la normatividad disponga para tal fin; De igual forma los subsidios resultantes de las ofertas Nacionales y Departamentales, siempre y cuando cumplan con los requisitos por la ley para ser beneficiarios de dichos subsidios”. </w:t>
      </w:r>
    </w:p>
    <w:p w14:paraId="2A0B3FC7" w14:textId="7BBD7ADD" w:rsidR="004778F3" w:rsidRPr="00783110" w:rsidRDefault="004778F3" w:rsidP="00856DF4">
      <w:pPr>
        <w:spacing w:line="276" w:lineRule="auto"/>
        <w:ind w:right="45"/>
        <w:jc w:val="both"/>
        <w:rPr>
          <w:rFonts w:ascii="Arial" w:hAnsi="Arial" w:cs="Arial"/>
          <w:sz w:val="24"/>
          <w:szCs w:val="24"/>
          <w:lang w:val="es-CO"/>
        </w:rPr>
      </w:pPr>
    </w:p>
    <w:p w14:paraId="6EBC2BB4" w14:textId="5E5060EA" w:rsidR="000C7A91" w:rsidRPr="00783110" w:rsidRDefault="0095400A" w:rsidP="00856DF4">
      <w:pPr>
        <w:spacing w:line="276" w:lineRule="auto"/>
        <w:ind w:right="45"/>
        <w:jc w:val="both"/>
        <w:rPr>
          <w:rFonts w:ascii="Arial" w:hAnsi="Arial" w:cs="Arial"/>
          <w:sz w:val="24"/>
          <w:szCs w:val="24"/>
          <w:lang w:val="es-CO"/>
        </w:rPr>
      </w:pPr>
      <w:r>
        <w:rPr>
          <w:rFonts w:ascii="Arial" w:hAnsi="Arial" w:cs="Arial"/>
          <w:sz w:val="24"/>
          <w:szCs w:val="24"/>
          <w:lang w:val="es-CO"/>
        </w:rPr>
        <w:t xml:space="preserve">32.- </w:t>
      </w:r>
      <w:r w:rsidR="001F6A2F" w:rsidRPr="00783110">
        <w:rPr>
          <w:rFonts w:ascii="Arial" w:hAnsi="Arial" w:cs="Arial"/>
          <w:sz w:val="24"/>
          <w:szCs w:val="24"/>
          <w:lang w:val="es-CO"/>
        </w:rPr>
        <w:t>La Sala considera que las</w:t>
      </w:r>
      <w:r w:rsidR="002D0773" w:rsidRPr="00783110">
        <w:rPr>
          <w:rFonts w:ascii="Arial" w:hAnsi="Arial" w:cs="Arial"/>
          <w:sz w:val="24"/>
          <w:szCs w:val="24"/>
          <w:lang w:val="es-CO"/>
        </w:rPr>
        <w:t xml:space="preserve"> facultades otorgadas en el artículo primero </w:t>
      </w:r>
      <w:r w:rsidR="000F660E" w:rsidRPr="00783110">
        <w:rPr>
          <w:rFonts w:ascii="Arial" w:hAnsi="Arial" w:cs="Arial"/>
          <w:sz w:val="24"/>
          <w:szCs w:val="24"/>
          <w:lang w:val="es-CO"/>
        </w:rPr>
        <w:t>del Acuerdo No. 009 de 16 de julio de 2020 al Alcalde del Municipio de Covarach</w:t>
      </w:r>
      <w:r w:rsidR="00157043" w:rsidRPr="00783110">
        <w:rPr>
          <w:rFonts w:ascii="Arial" w:hAnsi="Arial" w:cs="Arial"/>
          <w:sz w:val="24"/>
          <w:szCs w:val="24"/>
          <w:lang w:val="es-CO"/>
        </w:rPr>
        <w:t>ía,</w:t>
      </w:r>
      <w:r w:rsidR="001F6A2F" w:rsidRPr="00783110">
        <w:rPr>
          <w:rFonts w:ascii="Arial" w:hAnsi="Arial" w:cs="Arial"/>
          <w:sz w:val="24"/>
          <w:szCs w:val="24"/>
          <w:lang w:val="es-CO"/>
        </w:rPr>
        <w:t xml:space="preserve"> puntualmente en lo que tiene que ver con la entrega en cesión y adjudicación de bienes,</w:t>
      </w:r>
      <w:r w:rsidR="00157043" w:rsidRPr="00783110">
        <w:rPr>
          <w:rFonts w:ascii="Arial" w:hAnsi="Arial" w:cs="Arial"/>
          <w:sz w:val="24"/>
          <w:szCs w:val="24"/>
          <w:lang w:val="es-CO"/>
        </w:rPr>
        <w:t xml:space="preserve"> tienen una relación de conexidad con la materia allí regulada, que no es otra que la reglamentación y asignación de subsidios para vivienda de interés social, vivienda de interés prioritario y mejoramiento de vivienda para los habitantes del municipio.</w:t>
      </w:r>
      <w:r w:rsidR="00BF653E" w:rsidRPr="00783110">
        <w:rPr>
          <w:rFonts w:ascii="Arial" w:hAnsi="Arial" w:cs="Arial"/>
          <w:sz w:val="24"/>
          <w:szCs w:val="24"/>
          <w:lang w:val="es-CO"/>
        </w:rPr>
        <w:t xml:space="preserve"> </w:t>
      </w:r>
      <w:r w:rsidR="00157043" w:rsidRPr="00783110">
        <w:rPr>
          <w:rFonts w:ascii="Arial" w:hAnsi="Arial" w:cs="Arial"/>
          <w:sz w:val="24"/>
          <w:szCs w:val="24"/>
          <w:lang w:val="es-CO"/>
        </w:rPr>
        <w:t xml:space="preserve"> </w:t>
      </w:r>
    </w:p>
    <w:p w14:paraId="3B4160CC" w14:textId="324AB319" w:rsidR="00BF653E" w:rsidRPr="00783110" w:rsidRDefault="00BF653E" w:rsidP="00856DF4">
      <w:pPr>
        <w:spacing w:line="276" w:lineRule="auto"/>
        <w:ind w:right="45"/>
        <w:jc w:val="both"/>
        <w:rPr>
          <w:rFonts w:ascii="Arial" w:hAnsi="Arial" w:cs="Arial"/>
          <w:sz w:val="24"/>
          <w:szCs w:val="24"/>
          <w:lang w:val="es-CO"/>
        </w:rPr>
      </w:pPr>
    </w:p>
    <w:p w14:paraId="60EACAFA" w14:textId="44FAB7BA" w:rsidR="004154E7" w:rsidRPr="00783110" w:rsidRDefault="0095400A" w:rsidP="00856DF4">
      <w:pPr>
        <w:spacing w:line="276" w:lineRule="auto"/>
        <w:ind w:right="45"/>
        <w:jc w:val="both"/>
        <w:rPr>
          <w:rFonts w:ascii="Arial" w:hAnsi="Arial" w:cs="Arial"/>
          <w:sz w:val="24"/>
          <w:szCs w:val="24"/>
          <w:lang w:val="es-CO"/>
        </w:rPr>
      </w:pPr>
      <w:r>
        <w:rPr>
          <w:rFonts w:ascii="Arial" w:hAnsi="Arial" w:cs="Arial"/>
          <w:sz w:val="24"/>
          <w:szCs w:val="24"/>
          <w:lang w:val="es-CO"/>
        </w:rPr>
        <w:t xml:space="preserve">33.- </w:t>
      </w:r>
      <w:r w:rsidR="00BF653E" w:rsidRPr="00783110">
        <w:rPr>
          <w:rFonts w:ascii="Arial" w:hAnsi="Arial" w:cs="Arial"/>
          <w:sz w:val="24"/>
          <w:szCs w:val="24"/>
          <w:lang w:val="es-CO"/>
        </w:rPr>
        <w:t xml:space="preserve">En efecto, </w:t>
      </w:r>
      <w:r w:rsidR="009B2AA7" w:rsidRPr="00783110">
        <w:rPr>
          <w:rFonts w:ascii="Arial" w:hAnsi="Arial" w:cs="Arial"/>
          <w:sz w:val="24"/>
          <w:szCs w:val="24"/>
          <w:lang w:val="es-CO"/>
        </w:rPr>
        <w:t>c</w:t>
      </w:r>
      <w:r w:rsidR="00BF653E" w:rsidRPr="00783110">
        <w:rPr>
          <w:rFonts w:ascii="Arial" w:hAnsi="Arial" w:cs="Arial"/>
          <w:sz w:val="24"/>
          <w:szCs w:val="24"/>
          <w:lang w:val="es-CO"/>
        </w:rPr>
        <w:t>onforme al</w:t>
      </w:r>
      <w:r w:rsidR="0078329A" w:rsidRPr="00783110">
        <w:rPr>
          <w:rFonts w:ascii="Arial" w:hAnsi="Arial" w:cs="Arial"/>
          <w:sz w:val="24"/>
          <w:szCs w:val="24"/>
          <w:lang w:val="es-CO"/>
        </w:rPr>
        <w:t xml:space="preserve"> artículo primero del Acuerdo No. 009 de 16 de julio de 2020, </w:t>
      </w:r>
      <w:r w:rsidR="00E172D8" w:rsidRPr="00783110">
        <w:rPr>
          <w:rFonts w:ascii="Arial" w:hAnsi="Arial" w:cs="Arial"/>
          <w:sz w:val="24"/>
          <w:szCs w:val="24"/>
          <w:lang w:val="es-CO"/>
        </w:rPr>
        <w:t>se facultó al alcalde municipal para</w:t>
      </w:r>
      <w:r w:rsidR="00BF653E" w:rsidRPr="00783110">
        <w:rPr>
          <w:rFonts w:ascii="Arial" w:hAnsi="Arial" w:cs="Arial"/>
          <w:sz w:val="24"/>
          <w:szCs w:val="24"/>
          <w:lang w:val="es-CO"/>
        </w:rPr>
        <w:t xml:space="preserve"> que</w:t>
      </w:r>
      <w:r w:rsidR="00E172D8" w:rsidRPr="00783110">
        <w:rPr>
          <w:rFonts w:ascii="Arial" w:hAnsi="Arial" w:cs="Arial"/>
          <w:sz w:val="24"/>
          <w:szCs w:val="24"/>
          <w:lang w:val="es-CO"/>
        </w:rPr>
        <w:t xml:space="preserve"> </w:t>
      </w:r>
      <w:r w:rsidR="00E172D8" w:rsidRPr="00783110">
        <w:rPr>
          <w:rFonts w:ascii="Arial" w:hAnsi="Arial" w:cs="Arial"/>
          <w:i/>
          <w:sz w:val="24"/>
          <w:szCs w:val="24"/>
          <w:lang w:val="es-CO"/>
        </w:rPr>
        <w:t>i)</w:t>
      </w:r>
      <w:r w:rsidR="00E172D8" w:rsidRPr="00783110">
        <w:rPr>
          <w:rFonts w:ascii="Arial" w:hAnsi="Arial" w:cs="Arial"/>
          <w:sz w:val="24"/>
          <w:szCs w:val="24"/>
          <w:lang w:val="es-CO"/>
        </w:rPr>
        <w:t xml:space="preserve"> </w:t>
      </w:r>
      <w:r w:rsidR="00C85E6E" w:rsidRPr="00783110">
        <w:rPr>
          <w:rFonts w:ascii="Arial" w:hAnsi="Arial" w:cs="Arial"/>
          <w:sz w:val="24"/>
          <w:szCs w:val="24"/>
          <w:lang w:val="es-CO"/>
        </w:rPr>
        <w:t>e</w:t>
      </w:r>
      <w:r w:rsidR="00E172D8" w:rsidRPr="00783110">
        <w:rPr>
          <w:rFonts w:ascii="Arial" w:hAnsi="Arial" w:cs="Arial"/>
          <w:sz w:val="24"/>
          <w:szCs w:val="24"/>
          <w:lang w:val="es-CO"/>
        </w:rPr>
        <w:t xml:space="preserve">ntregue </w:t>
      </w:r>
      <w:r w:rsidR="00E16892" w:rsidRPr="00783110">
        <w:rPr>
          <w:rFonts w:ascii="Arial" w:hAnsi="Arial" w:cs="Arial"/>
          <w:sz w:val="24"/>
          <w:szCs w:val="24"/>
          <w:lang w:val="es-CO"/>
        </w:rPr>
        <w:t xml:space="preserve">en cesión </w:t>
      </w:r>
      <w:r w:rsidR="00E172D8" w:rsidRPr="00783110">
        <w:rPr>
          <w:rFonts w:ascii="Arial" w:hAnsi="Arial" w:cs="Arial"/>
          <w:sz w:val="24"/>
          <w:szCs w:val="24"/>
          <w:lang w:val="es-CO"/>
        </w:rPr>
        <w:t>y adjudique predios a los beneficiarios en cualquier proyecto de vivienda en sus distintas especies</w:t>
      </w:r>
      <w:r w:rsidR="00BD38E2" w:rsidRPr="00783110">
        <w:rPr>
          <w:rFonts w:ascii="Arial" w:hAnsi="Arial" w:cs="Arial"/>
          <w:sz w:val="24"/>
          <w:szCs w:val="24"/>
          <w:lang w:val="es-CO"/>
        </w:rPr>
        <w:t xml:space="preserve"> resultantes de la oferta Nacional, Departamental o Municipal</w:t>
      </w:r>
      <w:r w:rsidR="00E172D8" w:rsidRPr="00783110">
        <w:rPr>
          <w:rFonts w:ascii="Arial" w:hAnsi="Arial" w:cs="Arial"/>
          <w:sz w:val="24"/>
          <w:szCs w:val="24"/>
          <w:lang w:val="es-CO"/>
        </w:rPr>
        <w:t xml:space="preserve"> y </w:t>
      </w:r>
      <w:r w:rsidR="00E172D8" w:rsidRPr="00783110">
        <w:rPr>
          <w:rFonts w:ascii="Arial" w:hAnsi="Arial" w:cs="Arial"/>
          <w:i/>
          <w:sz w:val="24"/>
          <w:szCs w:val="24"/>
          <w:lang w:val="es-CO"/>
        </w:rPr>
        <w:t>ii)</w:t>
      </w:r>
      <w:r w:rsidR="00E172D8" w:rsidRPr="00783110">
        <w:rPr>
          <w:rFonts w:ascii="Arial" w:hAnsi="Arial" w:cs="Arial"/>
          <w:sz w:val="24"/>
          <w:szCs w:val="24"/>
          <w:lang w:val="es-CO"/>
        </w:rPr>
        <w:t xml:space="preserve"> </w:t>
      </w:r>
      <w:r w:rsidR="00C85E6E" w:rsidRPr="00783110">
        <w:rPr>
          <w:rFonts w:ascii="Arial" w:hAnsi="Arial" w:cs="Arial"/>
          <w:sz w:val="24"/>
          <w:szCs w:val="24"/>
          <w:lang w:val="es-CO"/>
        </w:rPr>
        <w:t>p</w:t>
      </w:r>
      <w:r w:rsidR="00BD38E2" w:rsidRPr="00783110">
        <w:rPr>
          <w:rFonts w:ascii="Arial" w:hAnsi="Arial" w:cs="Arial"/>
          <w:sz w:val="24"/>
          <w:szCs w:val="24"/>
          <w:lang w:val="es-CO"/>
        </w:rPr>
        <w:t xml:space="preserve">ara </w:t>
      </w:r>
      <w:r w:rsidR="00E172D8" w:rsidRPr="00783110">
        <w:rPr>
          <w:rFonts w:ascii="Arial" w:hAnsi="Arial" w:cs="Arial"/>
          <w:sz w:val="24"/>
          <w:szCs w:val="24"/>
          <w:lang w:val="es-CO"/>
        </w:rPr>
        <w:t xml:space="preserve">asignar subsidios en dinero o </w:t>
      </w:r>
      <w:r w:rsidR="009B350A" w:rsidRPr="00783110">
        <w:rPr>
          <w:rFonts w:ascii="Arial" w:hAnsi="Arial" w:cs="Arial"/>
          <w:sz w:val="24"/>
          <w:szCs w:val="24"/>
          <w:lang w:val="es-CO"/>
        </w:rPr>
        <w:t>especie</w:t>
      </w:r>
      <w:r w:rsidR="00E172D8" w:rsidRPr="00783110">
        <w:rPr>
          <w:rFonts w:ascii="Arial" w:hAnsi="Arial" w:cs="Arial"/>
          <w:sz w:val="24"/>
          <w:szCs w:val="24"/>
          <w:lang w:val="es-CO"/>
        </w:rPr>
        <w:t xml:space="preserve"> a nivel urbano o rural con destino a la vivienda de interés social, vivienda de interés prioritaria y mejoramiento de vivienda. </w:t>
      </w:r>
    </w:p>
    <w:p w14:paraId="4D3D32F6" w14:textId="77223FF3" w:rsidR="009B2AA7" w:rsidRPr="00783110" w:rsidRDefault="009B2AA7" w:rsidP="00856DF4">
      <w:pPr>
        <w:spacing w:line="276" w:lineRule="auto"/>
        <w:ind w:right="45"/>
        <w:jc w:val="both"/>
        <w:rPr>
          <w:rFonts w:ascii="Arial" w:hAnsi="Arial" w:cs="Arial"/>
          <w:sz w:val="24"/>
          <w:szCs w:val="24"/>
          <w:lang w:val="es-CO"/>
        </w:rPr>
      </w:pPr>
    </w:p>
    <w:p w14:paraId="0CFCB149" w14:textId="2498EE0E" w:rsidR="009B2AA7" w:rsidRPr="00783110" w:rsidRDefault="0095400A" w:rsidP="00856DF4">
      <w:pPr>
        <w:spacing w:line="276" w:lineRule="auto"/>
        <w:ind w:right="45"/>
        <w:jc w:val="both"/>
        <w:rPr>
          <w:rFonts w:ascii="Arial" w:hAnsi="Arial" w:cs="Arial"/>
          <w:sz w:val="24"/>
          <w:szCs w:val="24"/>
          <w:lang w:val="es-CO"/>
        </w:rPr>
      </w:pPr>
      <w:r>
        <w:rPr>
          <w:rFonts w:ascii="Arial" w:hAnsi="Arial" w:cs="Arial"/>
          <w:sz w:val="24"/>
          <w:szCs w:val="24"/>
          <w:lang w:val="es-CO"/>
        </w:rPr>
        <w:t xml:space="preserve">34.- </w:t>
      </w:r>
      <w:r w:rsidR="009B2AA7" w:rsidRPr="00783110">
        <w:rPr>
          <w:rFonts w:ascii="Arial" w:hAnsi="Arial" w:cs="Arial"/>
          <w:sz w:val="24"/>
          <w:szCs w:val="24"/>
          <w:lang w:val="es-CO"/>
        </w:rPr>
        <w:t xml:space="preserve">De acuerdo con la exposición de motivos del acto aquí estudiado se evidencia que la materia allí tratada se sustentó desde el punto de vista legal en las Leyes 3 de 1991, 388 de 1997 y el Decreto 2190 de 2009, que contienen las disposiciones aplicables a la materia relacionada con el subsidio familiar de viviendas de interés social y viviendas de interés prioritario. </w:t>
      </w:r>
    </w:p>
    <w:p w14:paraId="3B3A9A9A" w14:textId="77777777" w:rsidR="009B2AA7" w:rsidRPr="00783110" w:rsidRDefault="009B2AA7" w:rsidP="00856DF4">
      <w:pPr>
        <w:spacing w:line="276" w:lineRule="auto"/>
        <w:ind w:right="45"/>
        <w:jc w:val="both"/>
        <w:rPr>
          <w:rFonts w:ascii="Arial" w:hAnsi="Arial" w:cs="Arial"/>
          <w:sz w:val="24"/>
          <w:szCs w:val="24"/>
          <w:lang w:val="es-CO"/>
        </w:rPr>
      </w:pPr>
    </w:p>
    <w:p w14:paraId="77FC4C34" w14:textId="29CBDC0D" w:rsidR="009B2AA7" w:rsidRPr="00783110" w:rsidRDefault="0095400A" w:rsidP="00856DF4">
      <w:pPr>
        <w:spacing w:line="276" w:lineRule="auto"/>
        <w:ind w:right="45"/>
        <w:jc w:val="both"/>
        <w:rPr>
          <w:rFonts w:ascii="Arial" w:hAnsi="Arial" w:cs="Arial"/>
          <w:sz w:val="24"/>
          <w:szCs w:val="24"/>
          <w:lang w:val="es-CO"/>
        </w:rPr>
      </w:pPr>
      <w:r>
        <w:rPr>
          <w:rFonts w:ascii="Arial" w:hAnsi="Arial" w:cs="Arial"/>
          <w:sz w:val="24"/>
          <w:szCs w:val="24"/>
          <w:lang w:val="es-CO"/>
        </w:rPr>
        <w:t xml:space="preserve">35.- </w:t>
      </w:r>
      <w:r w:rsidR="009B2AA7" w:rsidRPr="00783110">
        <w:rPr>
          <w:rFonts w:ascii="Arial" w:hAnsi="Arial" w:cs="Arial"/>
          <w:sz w:val="24"/>
          <w:szCs w:val="24"/>
          <w:lang w:val="es-CO"/>
        </w:rPr>
        <w:t>Precisamente la Ley 3 de 1991 “</w:t>
      </w:r>
      <w:r w:rsidR="009B2AA7" w:rsidRPr="00783110">
        <w:rPr>
          <w:rFonts w:ascii="Arial" w:hAnsi="Arial" w:cs="Arial"/>
          <w:i/>
          <w:sz w:val="24"/>
          <w:szCs w:val="24"/>
          <w:lang w:val="es-CO"/>
        </w:rPr>
        <w:t>Por la cual se crea el Sistema Nacional de Vivienda de Interés Social, se establece el subsidio familiar de vivienda, se reforma el Instituto de Crédito Territorial, ICT, y se dictan otras disposiciones</w:t>
      </w:r>
      <w:r w:rsidR="009B2AA7" w:rsidRPr="00783110">
        <w:rPr>
          <w:rFonts w:ascii="Arial" w:hAnsi="Arial" w:cs="Arial"/>
          <w:sz w:val="24"/>
          <w:szCs w:val="24"/>
          <w:lang w:val="es-CO"/>
        </w:rPr>
        <w:t>”, en su artículo 5° estableció que son acciones conducentes a la obtención de soluciones de vivienda, entre otras: “</w:t>
      </w:r>
      <w:r w:rsidR="009B2AA7" w:rsidRPr="00783110">
        <w:rPr>
          <w:rFonts w:ascii="Arial" w:hAnsi="Arial" w:cs="Arial"/>
          <w:i/>
          <w:sz w:val="24"/>
          <w:szCs w:val="24"/>
          <w:lang w:val="es-CO"/>
        </w:rPr>
        <w:t>i) Adquisición de lotes destinados a programas de autoconstrucción de vivienda de interés social y VIP, ii) Adquisición o urbanización de terrenos para desarrollo progresivo; iii) Adquisición de terrenos destinados a vivienda</w:t>
      </w:r>
      <w:r w:rsidR="009B2AA7" w:rsidRPr="00783110">
        <w:rPr>
          <w:rFonts w:ascii="Arial" w:hAnsi="Arial" w:cs="Arial"/>
          <w:sz w:val="24"/>
          <w:szCs w:val="24"/>
          <w:lang w:val="es-CO"/>
        </w:rPr>
        <w:t xml:space="preserve">”.  </w:t>
      </w:r>
    </w:p>
    <w:p w14:paraId="730C6D62" w14:textId="363C20A5" w:rsidR="00E16892" w:rsidRPr="00783110" w:rsidRDefault="00E16892" w:rsidP="00856DF4">
      <w:pPr>
        <w:spacing w:line="276" w:lineRule="auto"/>
        <w:ind w:right="45"/>
        <w:jc w:val="both"/>
        <w:rPr>
          <w:rFonts w:ascii="Arial" w:hAnsi="Arial" w:cs="Arial"/>
          <w:sz w:val="24"/>
          <w:szCs w:val="24"/>
          <w:lang w:val="es-CO"/>
        </w:rPr>
      </w:pPr>
    </w:p>
    <w:p w14:paraId="48EF973E" w14:textId="4B08E70A" w:rsidR="00E16892" w:rsidRPr="00783110" w:rsidRDefault="0095400A" w:rsidP="00856DF4">
      <w:pPr>
        <w:spacing w:line="276" w:lineRule="auto"/>
        <w:ind w:right="45"/>
        <w:jc w:val="both"/>
        <w:rPr>
          <w:rFonts w:ascii="Arial" w:hAnsi="Arial" w:cs="Arial"/>
          <w:sz w:val="24"/>
          <w:szCs w:val="24"/>
          <w:lang w:val="es-CO"/>
        </w:rPr>
      </w:pPr>
      <w:r>
        <w:rPr>
          <w:rFonts w:ascii="Arial" w:hAnsi="Arial" w:cs="Arial"/>
          <w:sz w:val="24"/>
          <w:szCs w:val="24"/>
          <w:lang w:val="es-CO"/>
        </w:rPr>
        <w:t xml:space="preserve">36.- </w:t>
      </w:r>
      <w:r w:rsidR="00E16892" w:rsidRPr="00783110">
        <w:rPr>
          <w:rFonts w:ascii="Arial" w:hAnsi="Arial" w:cs="Arial"/>
          <w:sz w:val="24"/>
          <w:szCs w:val="24"/>
          <w:lang w:val="es-CO"/>
        </w:rPr>
        <w:t>A su turno</w:t>
      </w:r>
      <w:r w:rsidR="007935AE" w:rsidRPr="00783110">
        <w:rPr>
          <w:rFonts w:ascii="Arial" w:hAnsi="Arial" w:cs="Arial"/>
          <w:sz w:val="24"/>
          <w:szCs w:val="24"/>
          <w:lang w:val="es-CO"/>
        </w:rPr>
        <w:t>,</w:t>
      </w:r>
      <w:r w:rsidR="00E16892" w:rsidRPr="00783110">
        <w:rPr>
          <w:rFonts w:ascii="Arial" w:hAnsi="Arial" w:cs="Arial"/>
          <w:sz w:val="24"/>
          <w:szCs w:val="24"/>
          <w:lang w:val="es-CO"/>
        </w:rPr>
        <w:t xml:space="preserve"> el artículo 95 de la Ley 388 de 1997 establece que “</w:t>
      </w:r>
      <w:r w:rsidR="00E16892" w:rsidRPr="00783110">
        <w:rPr>
          <w:rFonts w:ascii="Arial" w:hAnsi="Arial" w:cs="Arial"/>
          <w:i/>
          <w:sz w:val="24"/>
          <w:szCs w:val="24"/>
          <w:lang w:val="es-CO"/>
        </w:rPr>
        <w:t>Todas las asignaciones de subsidio familiar de vivienda en terrenos y las cesiones de que trata el artículo 58 de la Ley 9ª de 1989, que realicen las entidades públicas se efectuarán mediante resolución administrativa, la cual constituirá título de dominio y una vez inscrita en la Oficina de Instrumentos Públicos será plena prueba de la propiedad...</w:t>
      </w:r>
      <w:r w:rsidR="00E16892" w:rsidRPr="00783110">
        <w:rPr>
          <w:rFonts w:ascii="Arial" w:hAnsi="Arial" w:cs="Arial"/>
          <w:sz w:val="24"/>
          <w:szCs w:val="24"/>
          <w:lang w:val="es-CO"/>
        </w:rPr>
        <w:t>”.</w:t>
      </w:r>
    </w:p>
    <w:p w14:paraId="3C435CB7" w14:textId="5BDC2E9B" w:rsidR="00E16892" w:rsidRPr="00783110" w:rsidRDefault="00E16892" w:rsidP="00856DF4">
      <w:pPr>
        <w:spacing w:line="276" w:lineRule="auto"/>
        <w:ind w:right="45"/>
        <w:jc w:val="both"/>
        <w:rPr>
          <w:rFonts w:ascii="Arial" w:hAnsi="Arial" w:cs="Arial"/>
          <w:sz w:val="24"/>
          <w:szCs w:val="24"/>
          <w:lang w:val="es-CO"/>
        </w:rPr>
      </w:pPr>
    </w:p>
    <w:p w14:paraId="28F4D0F8" w14:textId="444A8658" w:rsidR="00E16892" w:rsidRPr="00783110" w:rsidRDefault="0095400A" w:rsidP="00856DF4">
      <w:pPr>
        <w:spacing w:line="276" w:lineRule="auto"/>
        <w:ind w:right="45"/>
        <w:jc w:val="both"/>
        <w:rPr>
          <w:rFonts w:ascii="Arial" w:hAnsi="Arial" w:cs="Arial"/>
          <w:sz w:val="24"/>
          <w:szCs w:val="24"/>
          <w:lang w:val="es-CO"/>
        </w:rPr>
      </w:pPr>
      <w:r>
        <w:rPr>
          <w:rFonts w:ascii="Arial" w:hAnsi="Arial" w:cs="Arial"/>
          <w:sz w:val="24"/>
          <w:szCs w:val="24"/>
          <w:lang w:val="es-CO"/>
        </w:rPr>
        <w:t xml:space="preserve">37.- </w:t>
      </w:r>
      <w:r w:rsidR="0001143F" w:rsidRPr="00783110">
        <w:rPr>
          <w:rFonts w:ascii="Arial" w:hAnsi="Arial" w:cs="Arial"/>
          <w:sz w:val="24"/>
          <w:szCs w:val="24"/>
          <w:lang w:val="es-CO"/>
        </w:rPr>
        <w:t>De igual forma, la Ley 1537 de 2012 “</w:t>
      </w:r>
      <w:r w:rsidR="0001143F" w:rsidRPr="00783110">
        <w:rPr>
          <w:rFonts w:ascii="Arial" w:hAnsi="Arial" w:cs="Arial"/>
          <w:i/>
          <w:sz w:val="24"/>
          <w:szCs w:val="24"/>
          <w:lang w:val="es-CO"/>
        </w:rPr>
        <w:t>Por la cual se dictan normas tendientes a facilitar y promover el desarrollo urbano y el acceso a la vivienda y se dictan otras disposiciones</w:t>
      </w:r>
      <w:r w:rsidR="0001143F" w:rsidRPr="00783110">
        <w:rPr>
          <w:rFonts w:ascii="Arial" w:hAnsi="Arial" w:cs="Arial"/>
          <w:sz w:val="24"/>
          <w:szCs w:val="24"/>
          <w:lang w:val="es-CO"/>
        </w:rPr>
        <w:t>”, estableció en el artículo 41 que “</w:t>
      </w:r>
      <w:r w:rsidR="0001143F" w:rsidRPr="00783110">
        <w:rPr>
          <w:rFonts w:ascii="Arial" w:hAnsi="Arial" w:cs="Arial"/>
          <w:b/>
          <w:i/>
          <w:sz w:val="24"/>
          <w:szCs w:val="24"/>
          <w:lang w:val="es-CO"/>
        </w:rPr>
        <w:t>Las entidades públicas del orden nacional y territorial</w:t>
      </w:r>
      <w:r w:rsidR="0001143F" w:rsidRPr="00783110">
        <w:rPr>
          <w:rFonts w:ascii="Arial" w:hAnsi="Arial" w:cs="Arial"/>
          <w:i/>
          <w:sz w:val="24"/>
          <w:szCs w:val="24"/>
          <w:lang w:val="es-CO"/>
        </w:rPr>
        <w:t xml:space="preserve"> que hagan parte de cualquiera de las Ramas del Poder Público, los bancos inmobiliarios, así como los órganos autónomos e independientes, </w:t>
      </w:r>
      <w:r w:rsidR="0001143F" w:rsidRPr="00783110">
        <w:rPr>
          <w:rFonts w:ascii="Arial" w:hAnsi="Arial" w:cs="Arial"/>
          <w:b/>
          <w:i/>
          <w:sz w:val="24"/>
          <w:szCs w:val="24"/>
          <w:lang w:val="es-CO"/>
        </w:rPr>
        <w:t>podrán transferir a título gratuito</w:t>
      </w:r>
      <w:r w:rsidR="0001143F" w:rsidRPr="00783110">
        <w:rPr>
          <w:rFonts w:ascii="Arial" w:hAnsi="Arial" w:cs="Arial"/>
          <w:i/>
          <w:sz w:val="24"/>
          <w:szCs w:val="24"/>
          <w:lang w:val="es-CO"/>
        </w:rPr>
        <w:t xml:space="preserve"> a </w:t>
      </w:r>
      <w:proofErr w:type="spellStart"/>
      <w:r w:rsidR="0001143F" w:rsidRPr="00783110">
        <w:rPr>
          <w:rFonts w:ascii="Arial" w:hAnsi="Arial" w:cs="Arial"/>
          <w:i/>
          <w:sz w:val="24"/>
          <w:szCs w:val="24"/>
          <w:lang w:val="es-CO"/>
        </w:rPr>
        <w:t>Fonvivienda</w:t>
      </w:r>
      <w:proofErr w:type="spellEnd"/>
      <w:r w:rsidR="0001143F" w:rsidRPr="00783110">
        <w:rPr>
          <w:rFonts w:ascii="Arial" w:hAnsi="Arial" w:cs="Arial"/>
          <w:i/>
          <w:sz w:val="24"/>
          <w:szCs w:val="24"/>
          <w:lang w:val="es-CO"/>
        </w:rPr>
        <w:t xml:space="preserve">, a los patrimonios autónomos que este, </w:t>
      </w:r>
      <w:proofErr w:type="spellStart"/>
      <w:r w:rsidR="0001143F" w:rsidRPr="00783110">
        <w:rPr>
          <w:rFonts w:ascii="Arial" w:hAnsi="Arial" w:cs="Arial"/>
          <w:i/>
          <w:sz w:val="24"/>
          <w:szCs w:val="24"/>
          <w:lang w:val="es-CO"/>
        </w:rPr>
        <w:t>Findeter</w:t>
      </w:r>
      <w:proofErr w:type="spellEnd"/>
      <w:r w:rsidR="0001143F" w:rsidRPr="00783110">
        <w:rPr>
          <w:rFonts w:ascii="Arial" w:hAnsi="Arial" w:cs="Arial"/>
          <w:i/>
          <w:sz w:val="24"/>
          <w:szCs w:val="24"/>
          <w:lang w:val="es-CO"/>
        </w:rPr>
        <w:t xml:space="preserve">, o las entidades que establezca el Gobierno Nacional, constituyan, </w:t>
      </w:r>
      <w:r w:rsidR="0001143F" w:rsidRPr="00783110">
        <w:rPr>
          <w:rFonts w:ascii="Arial" w:hAnsi="Arial" w:cs="Arial"/>
          <w:b/>
          <w:i/>
          <w:sz w:val="24"/>
          <w:szCs w:val="24"/>
          <w:lang w:val="es-CO"/>
        </w:rPr>
        <w:t>o a las entidades públicas que desarrollen programas de Vivienda de Interés Social de carácter territorial, departamental, municipal o distrital, los bienes inmuebles fiscales de su propiedad, o la porción de ellos, que puedan ser destinados para la construcción o el desarrollo de proyectos de Vivienda de Interés Social</w:t>
      </w:r>
      <w:r w:rsidR="0001143F" w:rsidRPr="00783110">
        <w:rPr>
          <w:rFonts w:ascii="Arial" w:hAnsi="Arial" w:cs="Arial"/>
          <w:i/>
          <w:sz w:val="24"/>
          <w:szCs w:val="24"/>
          <w:lang w:val="es-CO"/>
        </w:rPr>
        <w:t>, de acuerdo a lo establecido en los Planes de ordenamiento territorial y los instrumentos que lo complementen o desarrollen</w:t>
      </w:r>
      <w:r w:rsidR="0001143F" w:rsidRPr="00783110">
        <w:rPr>
          <w:rFonts w:ascii="Arial" w:hAnsi="Arial" w:cs="Arial"/>
          <w:sz w:val="24"/>
          <w:szCs w:val="24"/>
          <w:lang w:val="es-CO"/>
        </w:rPr>
        <w:t>”.</w:t>
      </w:r>
    </w:p>
    <w:p w14:paraId="2A89EFEE" w14:textId="1A194EE8" w:rsidR="00E16892" w:rsidRPr="00783110" w:rsidRDefault="00E16892" w:rsidP="00856DF4">
      <w:pPr>
        <w:spacing w:line="276" w:lineRule="auto"/>
        <w:ind w:right="45"/>
        <w:jc w:val="both"/>
        <w:rPr>
          <w:rFonts w:ascii="Arial" w:hAnsi="Arial" w:cs="Arial"/>
          <w:sz w:val="24"/>
          <w:szCs w:val="24"/>
          <w:lang w:val="es-CO"/>
        </w:rPr>
      </w:pPr>
    </w:p>
    <w:p w14:paraId="2B2BDC64" w14:textId="01BB9B7A" w:rsidR="00D739E7" w:rsidRPr="00D739E7" w:rsidRDefault="0095400A" w:rsidP="12ACB3DF">
      <w:pPr>
        <w:spacing w:line="276" w:lineRule="auto"/>
        <w:ind w:right="45"/>
        <w:jc w:val="both"/>
        <w:rPr>
          <w:rFonts w:ascii="Arial" w:hAnsi="Arial" w:cs="Arial"/>
          <w:sz w:val="24"/>
          <w:szCs w:val="24"/>
          <w:lang w:val="es-CO"/>
        </w:rPr>
      </w:pPr>
      <w:r w:rsidRPr="12ACB3DF">
        <w:rPr>
          <w:rFonts w:ascii="Arial" w:hAnsi="Arial" w:cs="Arial"/>
          <w:sz w:val="24"/>
          <w:szCs w:val="24"/>
          <w:lang w:val="es-CO"/>
        </w:rPr>
        <w:t xml:space="preserve">38.- </w:t>
      </w:r>
      <w:r w:rsidR="00856DF4" w:rsidRPr="00856DF4">
        <w:rPr>
          <w:rFonts w:ascii="Arial" w:hAnsi="Arial" w:cs="Arial"/>
          <w:sz w:val="24"/>
          <w:szCs w:val="24"/>
          <w:lang w:val="es-CO"/>
        </w:rPr>
        <w:t xml:space="preserve">Cabe anotar que, tal y como lo ha señalado la Corte Constitucional, </w:t>
      </w:r>
      <w:r w:rsidR="00856DF4" w:rsidRPr="00856DF4">
        <w:rPr>
          <w:rFonts w:ascii="Arial" w:hAnsi="Arial" w:cs="Arial"/>
          <w:sz w:val="24"/>
          <w:szCs w:val="24"/>
        </w:rPr>
        <w:t xml:space="preserve">la intensidad con la cual se analiza si se viola o no el principio de unidad de materia, es de nivel bajo en la medida en que, </w:t>
      </w:r>
      <w:r w:rsidR="00856DF4" w:rsidRPr="00856DF4">
        <w:rPr>
          <w:rFonts w:ascii="Arial" w:hAnsi="Arial" w:cs="Arial"/>
          <w:b/>
          <w:bCs/>
          <w:sz w:val="24"/>
          <w:szCs w:val="24"/>
        </w:rPr>
        <w:t>si es posible encontrar alguna relación</w:t>
      </w:r>
      <w:r w:rsidR="00856DF4" w:rsidRPr="00856DF4">
        <w:rPr>
          <w:rFonts w:ascii="Arial" w:hAnsi="Arial" w:cs="Arial"/>
          <w:sz w:val="24"/>
          <w:szCs w:val="24"/>
        </w:rPr>
        <w:t xml:space="preserve"> </w:t>
      </w:r>
      <w:r w:rsidR="00856DF4" w:rsidRPr="00D739E7">
        <w:rPr>
          <w:rFonts w:ascii="Arial" w:hAnsi="Arial" w:cs="Arial"/>
          <w:sz w:val="24"/>
          <w:szCs w:val="24"/>
        </w:rPr>
        <w:t>entre el tema tratado en un artículo y la materia de la ley, entonces la disposición acusada</w:t>
      </w:r>
      <w:r w:rsidR="00F4626A" w:rsidRPr="00D739E7">
        <w:rPr>
          <w:rFonts w:ascii="Arial" w:hAnsi="Arial" w:cs="Arial"/>
          <w:sz w:val="24"/>
          <w:szCs w:val="24"/>
        </w:rPr>
        <w:t xml:space="preserve"> se encuentra</w:t>
      </w:r>
      <w:r w:rsidR="00856DF4" w:rsidRPr="00D739E7">
        <w:rPr>
          <w:rFonts w:ascii="Arial" w:hAnsi="Arial" w:cs="Arial"/>
          <w:sz w:val="24"/>
          <w:szCs w:val="24"/>
        </w:rPr>
        <w:t xml:space="preserve">, por ese concepto, </w:t>
      </w:r>
      <w:r w:rsidR="00F4626A" w:rsidRPr="00D739E7">
        <w:rPr>
          <w:rFonts w:ascii="Arial" w:hAnsi="Arial" w:cs="Arial"/>
          <w:sz w:val="24"/>
          <w:szCs w:val="24"/>
        </w:rPr>
        <w:t>conforme con el ordenamiento jurídico</w:t>
      </w:r>
      <w:r w:rsidR="00D739E7" w:rsidRPr="00D739E7">
        <w:rPr>
          <w:rFonts w:ascii="Arial" w:hAnsi="Arial" w:cs="Arial"/>
          <w:sz w:val="24"/>
          <w:szCs w:val="24"/>
        </w:rPr>
        <w:t>, como ocurre en el presente asunto</w:t>
      </w:r>
      <w:r w:rsidR="00856DF4" w:rsidRPr="00D739E7">
        <w:rPr>
          <w:rFonts w:ascii="Arial" w:hAnsi="Arial" w:cs="Arial"/>
          <w:sz w:val="24"/>
          <w:szCs w:val="24"/>
        </w:rPr>
        <w:t>. En este orden de ideas,</w:t>
      </w:r>
      <w:r w:rsidR="00F4626A" w:rsidRPr="00D739E7">
        <w:rPr>
          <w:rFonts w:ascii="Arial" w:hAnsi="Arial" w:cs="Arial"/>
          <w:sz w:val="24"/>
          <w:szCs w:val="24"/>
        </w:rPr>
        <w:t xml:space="preserve"> </w:t>
      </w:r>
      <w:r w:rsidR="00856DF4" w:rsidRPr="00D739E7">
        <w:rPr>
          <w:rFonts w:ascii="Arial" w:hAnsi="Arial" w:cs="Arial"/>
          <w:sz w:val="24"/>
          <w:szCs w:val="24"/>
        </w:rPr>
        <w:t>tal relación no tiene que ser directa, ni estrecha</w:t>
      </w:r>
      <w:r w:rsidR="00F4626A" w:rsidRPr="00D739E7">
        <w:rPr>
          <w:rFonts w:ascii="Arial" w:hAnsi="Arial" w:cs="Arial"/>
          <w:sz w:val="24"/>
          <w:szCs w:val="24"/>
        </w:rPr>
        <w:t xml:space="preserve">, pues la prohibición tiene que ver con el hecho de que </w:t>
      </w:r>
      <w:r w:rsidR="00856DF4" w:rsidRPr="00D739E7">
        <w:rPr>
          <w:rFonts w:ascii="Arial" w:hAnsi="Arial" w:cs="Arial"/>
          <w:sz w:val="24"/>
          <w:szCs w:val="24"/>
        </w:rPr>
        <w:t xml:space="preserve">no se relacionen los temas de un artículo y </w:t>
      </w:r>
      <w:r w:rsidR="00856DF4" w:rsidRPr="00D739E7">
        <w:rPr>
          <w:rFonts w:ascii="Arial" w:hAnsi="Arial" w:cs="Arial"/>
          <w:sz w:val="24"/>
          <w:szCs w:val="24"/>
        </w:rPr>
        <w:lastRenderedPageBreak/>
        <w:t>la materia de la ley</w:t>
      </w:r>
      <w:r w:rsidR="00856DF4" w:rsidRPr="00D739E7">
        <w:rPr>
          <w:rStyle w:val="Refdenotaalpie"/>
          <w:rFonts w:ascii="Arial" w:hAnsi="Arial" w:cs="Arial"/>
          <w:sz w:val="24"/>
          <w:szCs w:val="24"/>
        </w:rPr>
        <w:footnoteReference w:id="19"/>
      </w:r>
      <w:r w:rsidR="00983FBC">
        <w:rPr>
          <w:rFonts w:ascii="Arial" w:hAnsi="Arial" w:cs="Arial"/>
          <w:sz w:val="24"/>
          <w:szCs w:val="24"/>
        </w:rPr>
        <w:t xml:space="preserve">, pues </w:t>
      </w:r>
      <w:r w:rsidR="00D739E7">
        <w:rPr>
          <w:rFonts w:ascii="Arial" w:hAnsi="Arial" w:cs="Arial"/>
          <w:sz w:val="24"/>
          <w:szCs w:val="24"/>
        </w:rPr>
        <w:t>s</w:t>
      </w:r>
      <w:proofErr w:type="spellStart"/>
      <w:r w:rsidR="00D739E7" w:rsidRPr="00D739E7">
        <w:rPr>
          <w:rFonts w:ascii="Arial" w:hAnsi="Arial" w:cs="Arial"/>
          <w:sz w:val="24"/>
          <w:szCs w:val="24"/>
          <w:lang w:val="es-CO"/>
        </w:rPr>
        <w:t>ólo</w:t>
      </w:r>
      <w:proofErr w:type="spellEnd"/>
      <w:r w:rsidR="00D739E7" w:rsidRPr="00D739E7">
        <w:rPr>
          <w:rFonts w:ascii="Arial" w:hAnsi="Arial" w:cs="Arial"/>
          <w:sz w:val="24"/>
          <w:szCs w:val="24"/>
          <w:lang w:val="es-CO"/>
        </w:rPr>
        <w:t xml:space="preserve"> en los casos en los cuales existe </w:t>
      </w:r>
      <w:r w:rsidR="00D739E7" w:rsidRPr="00D739E7">
        <w:rPr>
          <w:rFonts w:ascii="Arial" w:hAnsi="Arial" w:cs="Arial"/>
          <w:b/>
          <w:bCs/>
          <w:sz w:val="24"/>
          <w:szCs w:val="24"/>
          <w:lang w:val="es-CO"/>
        </w:rPr>
        <w:t>absoluta falta de conexión</w:t>
      </w:r>
      <w:r w:rsidR="00D739E7" w:rsidRPr="00D739E7">
        <w:rPr>
          <w:rFonts w:ascii="Arial" w:hAnsi="Arial" w:cs="Arial"/>
          <w:sz w:val="24"/>
          <w:szCs w:val="24"/>
          <w:lang w:val="es-CO"/>
        </w:rPr>
        <w:t xml:space="preserve"> entre el asunto tratado por la norma y el tema objeto de la ley, se entiende quebrantado dicho principio.</w:t>
      </w:r>
    </w:p>
    <w:p w14:paraId="526F5BFB" w14:textId="787E84F3" w:rsidR="00856DF4" w:rsidRPr="00783110" w:rsidRDefault="00856DF4" w:rsidP="00856DF4">
      <w:pPr>
        <w:spacing w:line="276" w:lineRule="auto"/>
        <w:ind w:right="45"/>
        <w:jc w:val="both"/>
        <w:rPr>
          <w:rFonts w:ascii="Arial" w:hAnsi="Arial" w:cs="Arial"/>
          <w:sz w:val="24"/>
          <w:szCs w:val="24"/>
          <w:lang w:val="es-CO"/>
        </w:rPr>
      </w:pPr>
    </w:p>
    <w:p w14:paraId="3E3370E1" w14:textId="727B655C" w:rsidR="00856DF4" w:rsidRDefault="4F31E2D4" w:rsidP="00856DF4">
      <w:pPr>
        <w:spacing w:line="276" w:lineRule="auto"/>
        <w:ind w:right="45"/>
        <w:jc w:val="both"/>
        <w:rPr>
          <w:rFonts w:ascii="Arial" w:hAnsi="Arial" w:cs="Arial"/>
          <w:sz w:val="24"/>
          <w:szCs w:val="24"/>
          <w:lang w:val="es-CO"/>
        </w:rPr>
      </w:pPr>
      <w:r w:rsidRPr="12ACB3DF">
        <w:rPr>
          <w:rFonts w:ascii="Arial" w:hAnsi="Arial" w:cs="Arial"/>
          <w:sz w:val="24"/>
          <w:szCs w:val="24"/>
          <w:lang w:val="es-CO"/>
        </w:rPr>
        <w:t>39</w:t>
      </w:r>
      <w:r w:rsidR="0095400A" w:rsidRPr="12ACB3DF">
        <w:rPr>
          <w:rFonts w:ascii="Arial" w:hAnsi="Arial" w:cs="Arial"/>
          <w:sz w:val="24"/>
          <w:szCs w:val="24"/>
          <w:lang w:val="es-CO"/>
        </w:rPr>
        <w:t xml:space="preserve">.- </w:t>
      </w:r>
      <w:r w:rsidR="00AB0D6C" w:rsidRPr="12ACB3DF">
        <w:rPr>
          <w:rFonts w:ascii="Arial" w:hAnsi="Arial" w:cs="Arial"/>
          <w:sz w:val="24"/>
          <w:szCs w:val="24"/>
          <w:lang w:val="es-CO"/>
        </w:rPr>
        <w:t xml:space="preserve">Así las cosas, como quiera que las facultades otorgadas en el artículo primero del Acuerdo </w:t>
      </w:r>
      <w:r w:rsidR="005D0C56" w:rsidRPr="12ACB3DF">
        <w:rPr>
          <w:rFonts w:ascii="Arial" w:hAnsi="Arial" w:cs="Arial"/>
          <w:sz w:val="24"/>
          <w:szCs w:val="24"/>
          <w:lang w:val="es-CO"/>
        </w:rPr>
        <w:t xml:space="preserve">No. </w:t>
      </w:r>
      <w:r w:rsidR="00AB0D6C" w:rsidRPr="12ACB3DF">
        <w:rPr>
          <w:rFonts w:ascii="Arial" w:hAnsi="Arial" w:cs="Arial"/>
          <w:sz w:val="24"/>
          <w:szCs w:val="24"/>
          <w:lang w:val="es-CO"/>
        </w:rPr>
        <w:t xml:space="preserve">009 de 16 de julio de 2020 no son ajenas </w:t>
      </w:r>
      <w:r w:rsidR="00F4626A" w:rsidRPr="12ACB3DF">
        <w:rPr>
          <w:rFonts w:ascii="Arial" w:hAnsi="Arial" w:cs="Arial"/>
          <w:sz w:val="24"/>
          <w:szCs w:val="24"/>
          <w:lang w:val="es-CO"/>
        </w:rPr>
        <w:t>o</w:t>
      </w:r>
      <w:r w:rsidR="00AB0D6C" w:rsidRPr="12ACB3DF">
        <w:rPr>
          <w:rFonts w:ascii="Arial" w:hAnsi="Arial" w:cs="Arial"/>
          <w:sz w:val="24"/>
          <w:szCs w:val="24"/>
          <w:lang w:val="es-CO"/>
        </w:rPr>
        <w:t xml:space="preserve"> extrañas al objeto del mismo, en tanto se refieren a </w:t>
      </w:r>
      <w:r w:rsidR="00785F72" w:rsidRPr="12ACB3DF">
        <w:rPr>
          <w:rFonts w:ascii="Arial" w:hAnsi="Arial" w:cs="Arial"/>
          <w:sz w:val="24"/>
          <w:szCs w:val="24"/>
          <w:lang w:val="es-CO"/>
        </w:rPr>
        <w:t>actuaciones previstas en las normas que regulan la materia relacionada con el subsidio familiar de viviendas de interés social y viviendas de interés prioritario,</w:t>
      </w:r>
      <w:r w:rsidR="007935AE" w:rsidRPr="12ACB3DF">
        <w:rPr>
          <w:rFonts w:ascii="Arial" w:hAnsi="Arial" w:cs="Arial"/>
          <w:sz w:val="24"/>
          <w:szCs w:val="24"/>
          <w:lang w:val="es-CO"/>
        </w:rPr>
        <w:t xml:space="preserve"> como lo son la cesión y adjudicación de predios, </w:t>
      </w:r>
      <w:r w:rsidR="00206420" w:rsidRPr="12ACB3DF">
        <w:rPr>
          <w:rFonts w:ascii="Arial" w:hAnsi="Arial" w:cs="Arial"/>
          <w:sz w:val="24"/>
          <w:szCs w:val="24"/>
          <w:lang w:val="es-CO"/>
        </w:rPr>
        <w:t xml:space="preserve">de tal forma que </w:t>
      </w:r>
      <w:r w:rsidR="00785F72" w:rsidRPr="12ACB3DF">
        <w:rPr>
          <w:rFonts w:ascii="Arial" w:hAnsi="Arial" w:cs="Arial"/>
          <w:sz w:val="24"/>
          <w:szCs w:val="24"/>
          <w:lang w:val="es-CO"/>
        </w:rPr>
        <w:t xml:space="preserve">su incorporación a dicho </w:t>
      </w:r>
      <w:r w:rsidR="005D0C56" w:rsidRPr="12ACB3DF">
        <w:rPr>
          <w:rFonts w:ascii="Arial" w:hAnsi="Arial" w:cs="Arial"/>
          <w:sz w:val="24"/>
          <w:szCs w:val="24"/>
          <w:lang w:val="es-CO"/>
        </w:rPr>
        <w:t>a</w:t>
      </w:r>
      <w:r w:rsidR="00785F72" w:rsidRPr="12ACB3DF">
        <w:rPr>
          <w:rFonts w:ascii="Arial" w:hAnsi="Arial" w:cs="Arial"/>
          <w:sz w:val="24"/>
          <w:szCs w:val="24"/>
          <w:lang w:val="es-CO"/>
        </w:rPr>
        <w:t xml:space="preserve">cuerdo resulta objetiva y razonable </w:t>
      </w:r>
      <w:r w:rsidR="00785F72" w:rsidRPr="12ACB3DF">
        <w:rPr>
          <w:rFonts w:ascii="Arial" w:hAnsi="Arial" w:cs="Arial"/>
          <w:b/>
          <w:bCs/>
          <w:sz w:val="24"/>
          <w:szCs w:val="24"/>
          <w:lang w:val="es-CO"/>
        </w:rPr>
        <w:t>desde el punto de vista temático</w:t>
      </w:r>
      <w:r w:rsidR="00785F72" w:rsidRPr="12ACB3DF">
        <w:rPr>
          <w:rFonts w:ascii="Arial" w:hAnsi="Arial" w:cs="Arial"/>
          <w:sz w:val="24"/>
          <w:szCs w:val="24"/>
          <w:lang w:val="es-CO"/>
        </w:rPr>
        <w:t>, con la materia allí regulada</w:t>
      </w:r>
      <w:r w:rsidR="00856DF4" w:rsidRPr="12ACB3DF">
        <w:rPr>
          <w:rFonts w:ascii="Arial" w:hAnsi="Arial" w:cs="Arial"/>
          <w:sz w:val="24"/>
          <w:szCs w:val="24"/>
          <w:lang w:val="es-CO"/>
        </w:rPr>
        <w:t>.</w:t>
      </w:r>
    </w:p>
    <w:p w14:paraId="66315D67" w14:textId="5AE82F99" w:rsidR="12ACB3DF" w:rsidRDefault="12ACB3DF" w:rsidP="12ACB3DF">
      <w:pPr>
        <w:spacing w:line="276" w:lineRule="auto"/>
        <w:ind w:right="45"/>
        <w:jc w:val="both"/>
        <w:rPr>
          <w:rFonts w:ascii="Arial" w:hAnsi="Arial" w:cs="Arial"/>
          <w:sz w:val="24"/>
          <w:szCs w:val="24"/>
          <w:lang w:val="es-CO"/>
        </w:rPr>
      </w:pPr>
    </w:p>
    <w:p w14:paraId="6E86BD68" w14:textId="6CD93EA6" w:rsidR="329C4E80" w:rsidRDefault="329C4E80" w:rsidP="12ACB3DF">
      <w:pPr>
        <w:jc w:val="both"/>
        <w:rPr>
          <w:rFonts w:ascii="Arial" w:eastAsia="Arial" w:hAnsi="Arial" w:cs="Arial"/>
          <w:sz w:val="24"/>
          <w:szCs w:val="24"/>
          <w:lang w:val="es-CO"/>
        </w:rPr>
      </w:pPr>
      <w:r w:rsidRPr="12ACB3DF">
        <w:rPr>
          <w:rFonts w:ascii="Arial" w:hAnsi="Arial" w:cs="Arial"/>
          <w:sz w:val="24"/>
          <w:szCs w:val="24"/>
          <w:lang w:val="es-CO"/>
        </w:rPr>
        <w:t xml:space="preserve">40.- </w:t>
      </w:r>
      <w:r w:rsidRPr="12ACB3DF">
        <w:rPr>
          <w:rFonts w:ascii="Arial" w:eastAsia="Arial" w:hAnsi="Arial" w:cs="Arial"/>
          <w:sz w:val="24"/>
          <w:szCs w:val="24"/>
          <w:lang w:val="es-CO"/>
        </w:rPr>
        <w:t>Cabe anotar que, en el marco del estudio de validez de los acuerdos municipales no es posible abordar cargos</w:t>
      </w:r>
      <w:r w:rsidR="2CB9EA3E" w:rsidRPr="12ACB3DF">
        <w:rPr>
          <w:rFonts w:ascii="Arial" w:eastAsia="Arial" w:hAnsi="Arial" w:cs="Arial"/>
          <w:sz w:val="24"/>
          <w:szCs w:val="24"/>
          <w:lang w:val="es-CO"/>
        </w:rPr>
        <w:t xml:space="preserve"> o argumentos</w:t>
      </w:r>
      <w:r w:rsidRPr="12ACB3DF">
        <w:rPr>
          <w:rFonts w:ascii="Arial" w:eastAsia="Arial" w:hAnsi="Arial" w:cs="Arial"/>
          <w:sz w:val="24"/>
          <w:szCs w:val="24"/>
          <w:lang w:val="es-CO"/>
        </w:rPr>
        <w:t xml:space="preserve"> de ilegalidad que no </w:t>
      </w:r>
      <w:r w:rsidR="09D328FE" w:rsidRPr="12ACB3DF">
        <w:rPr>
          <w:rFonts w:ascii="Arial" w:eastAsia="Arial" w:hAnsi="Arial" w:cs="Arial"/>
          <w:sz w:val="24"/>
          <w:szCs w:val="24"/>
          <w:lang w:val="es-CO"/>
        </w:rPr>
        <w:t>hayan sido propuestos o alegados e</w:t>
      </w:r>
      <w:r w:rsidRPr="12ACB3DF">
        <w:rPr>
          <w:rFonts w:ascii="Arial" w:eastAsia="Arial" w:hAnsi="Arial" w:cs="Arial"/>
          <w:sz w:val="24"/>
          <w:szCs w:val="24"/>
          <w:lang w:val="es-CO"/>
        </w:rPr>
        <w:t xml:space="preserve">n la solicitud. En esta medida, no </w:t>
      </w:r>
      <w:r w:rsidR="60BA876B" w:rsidRPr="12ACB3DF">
        <w:rPr>
          <w:rFonts w:ascii="Arial" w:eastAsia="Arial" w:hAnsi="Arial" w:cs="Arial"/>
          <w:sz w:val="24"/>
          <w:szCs w:val="24"/>
          <w:lang w:val="es-CO"/>
        </w:rPr>
        <w:t>es posible</w:t>
      </w:r>
      <w:r w:rsidRPr="12ACB3DF">
        <w:rPr>
          <w:rFonts w:ascii="Arial" w:eastAsia="Arial" w:hAnsi="Arial" w:cs="Arial"/>
          <w:sz w:val="24"/>
          <w:szCs w:val="24"/>
          <w:lang w:val="es-CO"/>
        </w:rPr>
        <w:t xml:space="preserve"> suponer, por esta vía, aspectos de ilegalidad distintos a los señalados en la demanda.</w:t>
      </w:r>
    </w:p>
    <w:p w14:paraId="35232F02" w14:textId="2A5C2C7B" w:rsidR="12ACB3DF" w:rsidRDefault="12ACB3DF" w:rsidP="12ACB3DF">
      <w:pPr>
        <w:spacing w:line="276" w:lineRule="auto"/>
        <w:ind w:right="45"/>
        <w:jc w:val="both"/>
        <w:rPr>
          <w:rFonts w:ascii="Arial" w:hAnsi="Arial" w:cs="Arial"/>
          <w:sz w:val="24"/>
          <w:szCs w:val="24"/>
          <w:lang w:val="es-CO"/>
        </w:rPr>
      </w:pPr>
    </w:p>
    <w:p w14:paraId="16E53A25" w14:textId="48B54F10" w:rsidR="00510817" w:rsidRPr="00783110" w:rsidRDefault="000D1299" w:rsidP="00856DF4">
      <w:pPr>
        <w:pStyle w:val="NormalWeb"/>
        <w:spacing w:before="0" w:beforeAutospacing="0" w:after="0" w:afterAutospacing="0" w:line="276" w:lineRule="auto"/>
        <w:jc w:val="both"/>
        <w:rPr>
          <w:rFonts w:ascii="Arial" w:hAnsi="Arial" w:cs="Arial"/>
          <w:lang w:val="es-ES_tradnl"/>
        </w:rPr>
      </w:pPr>
      <w:r w:rsidRPr="00783110">
        <w:rPr>
          <w:rFonts w:ascii="Arial" w:hAnsi="Arial" w:cs="Arial"/>
          <w:lang w:val="es-ES_tradnl"/>
        </w:rPr>
        <w:t xml:space="preserve">Por lo anterior el cargo no prospera.  </w:t>
      </w:r>
      <w:r w:rsidR="00470B1B" w:rsidRPr="00783110">
        <w:rPr>
          <w:rFonts w:ascii="Arial" w:hAnsi="Arial" w:cs="Arial"/>
          <w:lang w:val="es-ES_tradnl"/>
        </w:rPr>
        <w:t xml:space="preserve">  </w:t>
      </w:r>
      <w:r w:rsidR="002A0422" w:rsidRPr="00783110">
        <w:rPr>
          <w:rFonts w:ascii="Arial" w:hAnsi="Arial" w:cs="Arial"/>
          <w:lang w:val="es-ES_tradnl"/>
        </w:rPr>
        <w:t xml:space="preserve"> </w:t>
      </w:r>
      <w:r w:rsidR="006F1A66" w:rsidRPr="00783110">
        <w:rPr>
          <w:rFonts w:ascii="Arial" w:hAnsi="Arial" w:cs="Arial"/>
          <w:lang w:val="es-ES_tradnl"/>
        </w:rPr>
        <w:t xml:space="preserve"> </w:t>
      </w:r>
    </w:p>
    <w:p w14:paraId="16E53A26" w14:textId="77777777" w:rsidR="00750D95" w:rsidRPr="00783110" w:rsidRDefault="00750D95" w:rsidP="00856DF4">
      <w:pPr>
        <w:pStyle w:val="Encabezado"/>
        <w:spacing w:line="276" w:lineRule="auto"/>
        <w:jc w:val="both"/>
        <w:rPr>
          <w:rFonts w:ascii="Arial" w:hAnsi="Arial" w:cs="Arial"/>
          <w:sz w:val="24"/>
          <w:szCs w:val="24"/>
          <w:lang w:val="es-ES_tradnl"/>
        </w:rPr>
      </w:pPr>
    </w:p>
    <w:p w14:paraId="16E53A27" w14:textId="77777777" w:rsidR="0028456B" w:rsidRPr="00783110" w:rsidRDefault="0028456B" w:rsidP="00856DF4">
      <w:pPr>
        <w:spacing w:line="276" w:lineRule="auto"/>
        <w:ind w:right="50"/>
        <w:contextualSpacing/>
        <w:jc w:val="center"/>
        <w:rPr>
          <w:rFonts w:ascii="Arial" w:hAnsi="Arial" w:cs="Arial"/>
          <w:b/>
          <w:iCs/>
          <w:sz w:val="24"/>
          <w:szCs w:val="24"/>
        </w:rPr>
      </w:pPr>
      <w:r w:rsidRPr="00783110">
        <w:rPr>
          <w:rFonts w:ascii="Arial" w:hAnsi="Arial" w:cs="Arial"/>
          <w:b/>
          <w:iCs/>
          <w:sz w:val="24"/>
          <w:szCs w:val="24"/>
        </w:rPr>
        <w:t xml:space="preserve">III. </w:t>
      </w:r>
      <w:r w:rsidR="002960A2" w:rsidRPr="00783110">
        <w:rPr>
          <w:rFonts w:ascii="Arial" w:hAnsi="Arial" w:cs="Arial"/>
          <w:b/>
          <w:iCs/>
          <w:sz w:val="24"/>
          <w:szCs w:val="24"/>
        </w:rPr>
        <w:t xml:space="preserve">DECISIÓN </w:t>
      </w:r>
    </w:p>
    <w:p w14:paraId="16E53A28" w14:textId="77777777" w:rsidR="008D3731" w:rsidRPr="00783110" w:rsidRDefault="008D3731" w:rsidP="00856DF4">
      <w:pPr>
        <w:spacing w:line="276" w:lineRule="auto"/>
        <w:ind w:right="50"/>
        <w:contextualSpacing/>
        <w:jc w:val="center"/>
        <w:rPr>
          <w:rFonts w:ascii="Arial" w:hAnsi="Arial" w:cs="Arial"/>
          <w:b/>
          <w:iCs/>
          <w:sz w:val="24"/>
          <w:szCs w:val="24"/>
        </w:rPr>
      </w:pPr>
    </w:p>
    <w:p w14:paraId="16E53A29" w14:textId="3948CA49" w:rsidR="0028456B" w:rsidRPr="00783110" w:rsidRDefault="0028456B" w:rsidP="00856DF4">
      <w:pPr>
        <w:pStyle w:val="NormalWeb"/>
        <w:spacing w:before="0" w:beforeAutospacing="0" w:after="0" w:afterAutospacing="0" w:line="276" w:lineRule="auto"/>
        <w:ind w:right="50"/>
        <w:jc w:val="both"/>
        <w:rPr>
          <w:rFonts w:ascii="Arial" w:hAnsi="Arial" w:cs="Arial"/>
          <w:lang w:val="es-ES" w:eastAsia="es-ES"/>
        </w:rPr>
      </w:pPr>
      <w:r w:rsidRPr="00783110">
        <w:rPr>
          <w:rFonts w:ascii="Arial" w:hAnsi="Arial" w:cs="Arial"/>
          <w:lang w:val="es-ES" w:eastAsia="es-ES"/>
        </w:rPr>
        <w:t xml:space="preserve">En mérito de lo expuesto, </w:t>
      </w:r>
      <w:r w:rsidR="00E72C84" w:rsidRPr="00783110">
        <w:rPr>
          <w:rFonts w:ascii="Arial" w:hAnsi="Arial" w:cs="Arial"/>
          <w:lang w:val="es-ES" w:eastAsia="es-ES"/>
        </w:rPr>
        <w:t xml:space="preserve">la Sala </w:t>
      </w:r>
      <w:r w:rsidR="0091193B">
        <w:rPr>
          <w:rFonts w:ascii="Arial" w:hAnsi="Arial" w:cs="Arial"/>
          <w:lang w:val="es-ES" w:eastAsia="es-ES"/>
        </w:rPr>
        <w:t xml:space="preserve">Virtual </w:t>
      </w:r>
      <w:r w:rsidR="00E72C84" w:rsidRPr="00783110">
        <w:rPr>
          <w:rFonts w:ascii="Arial" w:hAnsi="Arial" w:cs="Arial"/>
          <w:lang w:val="es-ES" w:eastAsia="es-ES"/>
        </w:rPr>
        <w:t>de Decisión Nº 4</w:t>
      </w:r>
      <w:r w:rsidR="007B1454" w:rsidRPr="00783110">
        <w:rPr>
          <w:rFonts w:ascii="Arial" w:hAnsi="Arial" w:cs="Arial"/>
          <w:lang w:val="es-ES" w:eastAsia="es-ES"/>
        </w:rPr>
        <w:t xml:space="preserve"> d</w:t>
      </w:r>
      <w:r w:rsidRPr="00783110">
        <w:rPr>
          <w:rFonts w:ascii="Arial" w:hAnsi="Arial" w:cs="Arial"/>
          <w:lang w:val="es-ES" w:eastAsia="es-ES"/>
        </w:rPr>
        <w:t xml:space="preserve">el Tribunal Administrativo de </w:t>
      </w:r>
      <w:r w:rsidR="00094EFB" w:rsidRPr="00783110">
        <w:rPr>
          <w:rFonts w:ascii="Arial" w:hAnsi="Arial" w:cs="Arial"/>
          <w:lang w:val="es-ES" w:eastAsia="es-ES"/>
        </w:rPr>
        <w:t>Boyacá, administrando</w:t>
      </w:r>
      <w:r w:rsidRPr="00783110">
        <w:rPr>
          <w:rFonts w:ascii="Arial" w:hAnsi="Arial" w:cs="Arial"/>
          <w:lang w:val="es-ES" w:eastAsia="es-ES"/>
        </w:rPr>
        <w:t xml:space="preserve"> justicia en nombre de la República y por autoridad de la ley,</w:t>
      </w:r>
    </w:p>
    <w:p w14:paraId="16E53A2A" w14:textId="0DAA1FC2" w:rsidR="0028456B" w:rsidRDefault="00272E3C" w:rsidP="00856DF4">
      <w:pPr>
        <w:pStyle w:val="NormalWeb"/>
        <w:spacing w:before="0" w:beforeAutospacing="0" w:after="0" w:afterAutospacing="0" w:line="276" w:lineRule="auto"/>
        <w:ind w:right="50"/>
        <w:jc w:val="center"/>
        <w:rPr>
          <w:rFonts w:ascii="Arial" w:hAnsi="Arial" w:cs="Arial"/>
          <w:b/>
          <w:bCs/>
        </w:rPr>
      </w:pPr>
      <w:r w:rsidRPr="00783110">
        <w:rPr>
          <w:rFonts w:ascii="Arial" w:hAnsi="Arial" w:cs="Arial"/>
          <w:b/>
          <w:bCs/>
        </w:rPr>
        <w:t>FALLA</w:t>
      </w:r>
    </w:p>
    <w:p w14:paraId="52911CBC" w14:textId="77777777" w:rsidR="002402A4" w:rsidRPr="00783110" w:rsidRDefault="002402A4" w:rsidP="00856DF4">
      <w:pPr>
        <w:pStyle w:val="NormalWeb"/>
        <w:spacing w:before="0" w:beforeAutospacing="0" w:after="0" w:afterAutospacing="0" w:line="276" w:lineRule="auto"/>
        <w:ind w:right="50"/>
        <w:jc w:val="center"/>
        <w:rPr>
          <w:rFonts w:ascii="Arial" w:hAnsi="Arial" w:cs="Arial"/>
          <w:b/>
          <w:bCs/>
        </w:rPr>
      </w:pPr>
    </w:p>
    <w:p w14:paraId="16E53A2B" w14:textId="2ABEC29D" w:rsidR="0028456B" w:rsidRPr="00783110" w:rsidRDefault="0028456B" w:rsidP="00856DF4">
      <w:pPr>
        <w:spacing w:line="276" w:lineRule="auto"/>
        <w:ind w:right="50"/>
        <w:jc w:val="both"/>
        <w:rPr>
          <w:rFonts w:ascii="Arial" w:hAnsi="Arial" w:cs="Arial"/>
          <w:sz w:val="24"/>
          <w:szCs w:val="24"/>
        </w:rPr>
      </w:pPr>
      <w:proofErr w:type="gramStart"/>
      <w:r w:rsidRPr="00783110">
        <w:rPr>
          <w:rFonts w:ascii="Arial" w:hAnsi="Arial" w:cs="Arial"/>
          <w:b/>
          <w:bCs/>
          <w:sz w:val="24"/>
          <w:szCs w:val="24"/>
        </w:rPr>
        <w:t>PRIMERO</w:t>
      </w:r>
      <w:r w:rsidR="0003328F">
        <w:rPr>
          <w:rFonts w:ascii="Arial" w:hAnsi="Arial" w:cs="Arial"/>
          <w:b/>
          <w:bCs/>
          <w:sz w:val="24"/>
          <w:szCs w:val="24"/>
        </w:rPr>
        <w:t>.-</w:t>
      </w:r>
      <w:proofErr w:type="gramEnd"/>
      <w:r w:rsidRPr="00783110">
        <w:rPr>
          <w:rFonts w:ascii="Arial" w:hAnsi="Arial" w:cs="Arial"/>
          <w:b/>
          <w:bCs/>
          <w:sz w:val="24"/>
          <w:szCs w:val="24"/>
        </w:rPr>
        <w:t xml:space="preserve"> DECLARAR </w:t>
      </w:r>
      <w:r w:rsidR="00E94A64" w:rsidRPr="00783110">
        <w:rPr>
          <w:rFonts w:ascii="Arial" w:hAnsi="Arial" w:cs="Arial"/>
          <w:bCs/>
          <w:sz w:val="24"/>
          <w:szCs w:val="24"/>
        </w:rPr>
        <w:t xml:space="preserve">infundado el cargo propuesto por el Departamento de Boyacá en contra del Acuerdo </w:t>
      </w:r>
      <w:r w:rsidR="005D0C56" w:rsidRPr="00783110">
        <w:rPr>
          <w:rFonts w:ascii="Arial" w:hAnsi="Arial" w:cs="Arial"/>
          <w:bCs/>
          <w:sz w:val="24"/>
          <w:szCs w:val="24"/>
        </w:rPr>
        <w:t xml:space="preserve">No. </w:t>
      </w:r>
      <w:r w:rsidR="00785F72" w:rsidRPr="00783110">
        <w:rPr>
          <w:rFonts w:ascii="Arial" w:hAnsi="Arial" w:cs="Arial"/>
          <w:bCs/>
          <w:sz w:val="24"/>
          <w:szCs w:val="24"/>
        </w:rPr>
        <w:t>009 de 16 de julio de 2020</w:t>
      </w:r>
      <w:r w:rsidR="00E94A64" w:rsidRPr="00783110">
        <w:rPr>
          <w:rFonts w:ascii="Arial" w:hAnsi="Arial" w:cs="Arial"/>
          <w:bCs/>
          <w:sz w:val="24"/>
          <w:szCs w:val="24"/>
        </w:rPr>
        <w:t xml:space="preserve">, </w:t>
      </w:r>
      <w:r w:rsidR="002A1321">
        <w:rPr>
          <w:rFonts w:ascii="Arial" w:hAnsi="Arial" w:cs="Arial"/>
          <w:bCs/>
          <w:sz w:val="24"/>
          <w:szCs w:val="24"/>
        </w:rPr>
        <w:t>expedido</w:t>
      </w:r>
      <w:r w:rsidR="00E94A64" w:rsidRPr="00783110">
        <w:rPr>
          <w:rFonts w:ascii="Arial" w:hAnsi="Arial" w:cs="Arial"/>
          <w:bCs/>
          <w:sz w:val="24"/>
          <w:szCs w:val="24"/>
        </w:rPr>
        <w:t xml:space="preserve"> p</w:t>
      </w:r>
      <w:r w:rsidR="00FD5968" w:rsidRPr="00783110">
        <w:rPr>
          <w:rFonts w:ascii="Arial" w:hAnsi="Arial" w:cs="Arial"/>
          <w:bCs/>
          <w:sz w:val="24"/>
          <w:szCs w:val="24"/>
        </w:rPr>
        <w:t>or el Conc</w:t>
      </w:r>
      <w:r w:rsidR="00785F72" w:rsidRPr="00783110">
        <w:rPr>
          <w:rFonts w:ascii="Arial" w:hAnsi="Arial" w:cs="Arial"/>
          <w:bCs/>
          <w:sz w:val="24"/>
          <w:szCs w:val="24"/>
        </w:rPr>
        <w:t>ejo municipal de Covarachía</w:t>
      </w:r>
      <w:r w:rsidR="00E94A64" w:rsidRPr="00783110">
        <w:rPr>
          <w:rFonts w:ascii="Arial" w:hAnsi="Arial" w:cs="Arial"/>
          <w:bCs/>
          <w:sz w:val="24"/>
          <w:szCs w:val="24"/>
        </w:rPr>
        <w:t xml:space="preserve"> “</w:t>
      </w:r>
      <w:r w:rsidR="00E94A64" w:rsidRPr="00783110">
        <w:rPr>
          <w:rFonts w:ascii="Arial" w:hAnsi="Arial" w:cs="Arial"/>
          <w:bCs/>
          <w:i/>
          <w:sz w:val="24"/>
          <w:szCs w:val="24"/>
        </w:rPr>
        <w:t>Por</w:t>
      </w:r>
      <w:r w:rsidR="00272E3C" w:rsidRPr="00783110">
        <w:rPr>
          <w:rFonts w:ascii="Arial" w:hAnsi="Arial" w:cs="Arial"/>
          <w:bCs/>
          <w:i/>
          <w:sz w:val="24"/>
          <w:szCs w:val="24"/>
        </w:rPr>
        <w:t xml:space="preserve"> </w:t>
      </w:r>
      <w:r w:rsidR="00272E3C" w:rsidRPr="00783110">
        <w:rPr>
          <w:rFonts w:ascii="Arial" w:hAnsi="Arial" w:cs="Arial"/>
          <w:i/>
          <w:iCs/>
          <w:sz w:val="24"/>
          <w:szCs w:val="24"/>
        </w:rPr>
        <w:t>el cual se otorgan facultades al Alcalde municipal, para reglamentar y asignar subsidios municipales de vivienda de interés social y prioritaria en cualquier modalidad</w:t>
      </w:r>
      <w:r w:rsidR="00272E3C" w:rsidRPr="00783110">
        <w:rPr>
          <w:rFonts w:ascii="Arial" w:hAnsi="Arial" w:cs="Arial"/>
          <w:bCs/>
          <w:i/>
          <w:sz w:val="24"/>
          <w:szCs w:val="24"/>
        </w:rPr>
        <w:t>”</w:t>
      </w:r>
      <w:r w:rsidR="00E94A64" w:rsidRPr="00783110">
        <w:rPr>
          <w:rFonts w:ascii="Arial" w:hAnsi="Arial" w:cs="Arial"/>
          <w:bCs/>
          <w:sz w:val="24"/>
          <w:szCs w:val="24"/>
        </w:rPr>
        <w:t xml:space="preserve">.   </w:t>
      </w:r>
    </w:p>
    <w:p w14:paraId="16E53A2C" w14:textId="77777777" w:rsidR="00E17158" w:rsidRPr="00783110" w:rsidRDefault="00E17158" w:rsidP="00856DF4">
      <w:pPr>
        <w:spacing w:line="276" w:lineRule="auto"/>
        <w:ind w:right="50"/>
        <w:jc w:val="both"/>
        <w:rPr>
          <w:rFonts w:ascii="Arial" w:hAnsi="Arial" w:cs="Arial"/>
          <w:sz w:val="24"/>
          <w:szCs w:val="24"/>
        </w:rPr>
      </w:pPr>
    </w:p>
    <w:p w14:paraId="16E53A2D" w14:textId="3277BA21" w:rsidR="0028456B" w:rsidRPr="00783110" w:rsidRDefault="0028456B" w:rsidP="00856DF4">
      <w:pPr>
        <w:spacing w:line="276" w:lineRule="auto"/>
        <w:ind w:right="50"/>
        <w:jc w:val="both"/>
        <w:rPr>
          <w:rFonts w:ascii="Arial" w:hAnsi="Arial" w:cs="Arial"/>
          <w:sz w:val="24"/>
          <w:szCs w:val="24"/>
        </w:rPr>
      </w:pPr>
      <w:proofErr w:type="gramStart"/>
      <w:r w:rsidRPr="00783110">
        <w:rPr>
          <w:rFonts w:ascii="Arial" w:hAnsi="Arial" w:cs="Arial"/>
          <w:b/>
          <w:sz w:val="24"/>
          <w:szCs w:val="24"/>
        </w:rPr>
        <w:t>SEGUNDO</w:t>
      </w:r>
      <w:r w:rsidR="0003328F">
        <w:rPr>
          <w:rFonts w:ascii="Arial" w:hAnsi="Arial" w:cs="Arial"/>
          <w:b/>
          <w:sz w:val="24"/>
          <w:szCs w:val="24"/>
        </w:rPr>
        <w:t>.-</w:t>
      </w:r>
      <w:proofErr w:type="gramEnd"/>
      <w:r w:rsidRPr="00783110">
        <w:rPr>
          <w:rFonts w:ascii="Arial" w:hAnsi="Arial" w:cs="Arial"/>
          <w:b/>
          <w:sz w:val="24"/>
          <w:szCs w:val="24"/>
        </w:rPr>
        <w:t xml:space="preserve"> </w:t>
      </w:r>
      <w:r w:rsidRPr="00783110">
        <w:rPr>
          <w:rFonts w:ascii="Arial" w:hAnsi="Arial" w:cs="Arial"/>
          <w:sz w:val="24"/>
          <w:szCs w:val="24"/>
        </w:rPr>
        <w:t xml:space="preserve">Comuníquese esta providencia al representante legal del Departamento de Boyacá, al alcalde municipal, al Presidente del Concejo Municipal y al Personero del Municipio de </w:t>
      </w:r>
      <w:r w:rsidR="00272E3C" w:rsidRPr="00783110">
        <w:rPr>
          <w:rFonts w:ascii="Arial" w:hAnsi="Arial" w:cs="Arial"/>
          <w:sz w:val="24"/>
          <w:szCs w:val="24"/>
        </w:rPr>
        <w:t>Covarachía</w:t>
      </w:r>
      <w:r w:rsidRPr="00783110">
        <w:rPr>
          <w:rFonts w:ascii="Arial" w:hAnsi="Arial" w:cs="Arial"/>
          <w:sz w:val="24"/>
          <w:szCs w:val="24"/>
        </w:rPr>
        <w:t xml:space="preserve">. </w:t>
      </w:r>
    </w:p>
    <w:p w14:paraId="16E53A2E" w14:textId="77777777" w:rsidR="00871D14" w:rsidRPr="00783110" w:rsidRDefault="00871D14" w:rsidP="00856DF4">
      <w:pPr>
        <w:spacing w:line="276" w:lineRule="auto"/>
        <w:ind w:right="50"/>
        <w:jc w:val="both"/>
        <w:rPr>
          <w:rFonts w:ascii="Arial" w:hAnsi="Arial" w:cs="Arial"/>
          <w:b/>
          <w:sz w:val="24"/>
          <w:szCs w:val="24"/>
        </w:rPr>
      </w:pPr>
    </w:p>
    <w:p w14:paraId="16E53A2F" w14:textId="04284A4D" w:rsidR="0028456B" w:rsidRPr="00783110" w:rsidRDefault="0028456B" w:rsidP="00856DF4">
      <w:pPr>
        <w:spacing w:line="276" w:lineRule="auto"/>
        <w:ind w:right="50"/>
        <w:jc w:val="both"/>
        <w:rPr>
          <w:rFonts w:ascii="Arial" w:hAnsi="Arial" w:cs="Arial"/>
          <w:sz w:val="24"/>
          <w:szCs w:val="24"/>
        </w:rPr>
      </w:pPr>
      <w:proofErr w:type="gramStart"/>
      <w:r w:rsidRPr="00783110">
        <w:rPr>
          <w:rFonts w:ascii="Arial" w:hAnsi="Arial" w:cs="Arial"/>
          <w:b/>
          <w:sz w:val="24"/>
          <w:szCs w:val="24"/>
        </w:rPr>
        <w:t>T</w:t>
      </w:r>
      <w:r w:rsidR="0088620C" w:rsidRPr="00783110">
        <w:rPr>
          <w:rFonts w:ascii="Arial" w:hAnsi="Arial" w:cs="Arial"/>
          <w:b/>
          <w:sz w:val="24"/>
          <w:szCs w:val="24"/>
        </w:rPr>
        <w:t>ERCER</w:t>
      </w:r>
      <w:r w:rsidRPr="00783110">
        <w:rPr>
          <w:rFonts w:ascii="Arial" w:hAnsi="Arial" w:cs="Arial"/>
          <w:b/>
          <w:sz w:val="24"/>
          <w:szCs w:val="24"/>
        </w:rPr>
        <w:t>O</w:t>
      </w:r>
      <w:r w:rsidR="0003328F">
        <w:rPr>
          <w:rFonts w:ascii="Arial" w:hAnsi="Arial" w:cs="Arial"/>
          <w:b/>
          <w:sz w:val="24"/>
          <w:szCs w:val="24"/>
        </w:rPr>
        <w:t>.-</w:t>
      </w:r>
      <w:proofErr w:type="gramEnd"/>
      <w:r w:rsidRPr="00783110">
        <w:rPr>
          <w:rFonts w:ascii="Arial" w:hAnsi="Arial" w:cs="Arial"/>
          <w:sz w:val="24"/>
          <w:szCs w:val="24"/>
        </w:rPr>
        <w:t xml:space="preserve"> </w:t>
      </w:r>
      <w:r w:rsidR="00CA4817" w:rsidRPr="00783110">
        <w:rPr>
          <w:rFonts w:ascii="Arial" w:hAnsi="Arial" w:cs="Arial"/>
          <w:b/>
          <w:sz w:val="24"/>
          <w:szCs w:val="24"/>
        </w:rPr>
        <w:t>ARCHIVAR</w:t>
      </w:r>
      <w:r w:rsidRPr="00783110">
        <w:rPr>
          <w:rFonts w:ascii="Arial" w:hAnsi="Arial" w:cs="Arial"/>
          <w:b/>
          <w:sz w:val="24"/>
          <w:szCs w:val="24"/>
        </w:rPr>
        <w:t xml:space="preserve"> </w:t>
      </w:r>
      <w:r w:rsidRPr="00783110">
        <w:rPr>
          <w:rFonts w:ascii="Arial" w:hAnsi="Arial" w:cs="Arial"/>
          <w:sz w:val="24"/>
          <w:szCs w:val="24"/>
        </w:rPr>
        <w:t>el expediente una vez en firme esta providencia</w:t>
      </w:r>
      <w:r w:rsidR="00E17158" w:rsidRPr="00783110">
        <w:rPr>
          <w:rFonts w:ascii="Arial" w:hAnsi="Arial" w:cs="Arial"/>
          <w:sz w:val="24"/>
          <w:szCs w:val="24"/>
        </w:rPr>
        <w:t>.</w:t>
      </w:r>
    </w:p>
    <w:p w14:paraId="16E53A30" w14:textId="16FF2CC8" w:rsidR="00E17158" w:rsidRDefault="00E17158" w:rsidP="00856DF4">
      <w:pPr>
        <w:spacing w:line="276" w:lineRule="auto"/>
        <w:ind w:right="50"/>
        <w:jc w:val="both"/>
        <w:rPr>
          <w:rFonts w:ascii="Arial" w:hAnsi="Arial" w:cs="Arial"/>
          <w:sz w:val="24"/>
          <w:szCs w:val="24"/>
        </w:rPr>
      </w:pPr>
    </w:p>
    <w:p w14:paraId="16E53A31" w14:textId="0336DEC4" w:rsidR="00CB3134" w:rsidRPr="00783110" w:rsidRDefault="00CB3134" w:rsidP="00856DF4">
      <w:pPr>
        <w:spacing w:line="276" w:lineRule="auto"/>
        <w:ind w:right="50"/>
        <w:jc w:val="both"/>
        <w:rPr>
          <w:rFonts w:ascii="Arial" w:hAnsi="Arial" w:cs="Arial"/>
          <w:sz w:val="24"/>
          <w:szCs w:val="24"/>
        </w:rPr>
      </w:pPr>
      <w:r w:rsidRPr="00783110">
        <w:rPr>
          <w:rFonts w:ascii="Arial" w:hAnsi="Arial" w:cs="Arial"/>
          <w:sz w:val="24"/>
          <w:szCs w:val="24"/>
        </w:rPr>
        <w:t>La anterior providencia fue estudiada y aprobada por la Sala en sesión</w:t>
      </w:r>
      <w:r w:rsidR="00272E3C" w:rsidRPr="00783110">
        <w:rPr>
          <w:rFonts w:ascii="Arial" w:hAnsi="Arial" w:cs="Arial"/>
          <w:sz w:val="24"/>
          <w:szCs w:val="24"/>
        </w:rPr>
        <w:t xml:space="preserve"> virtual</w:t>
      </w:r>
      <w:r w:rsidRPr="00783110">
        <w:rPr>
          <w:rFonts w:ascii="Arial" w:hAnsi="Arial" w:cs="Arial"/>
          <w:sz w:val="24"/>
          <w:szCs w:val="24"/>
        </w:rPr>
        <w:t xml:space="preserve"> de la fecha.</w:t>
      </w:r>
    </w:p>
    <w:p w14:paraId="16E53A32" w14:textId="332E1127" w:rsidR="004F6F7D" w:rsidRDefault="004F6F7D" w:rsidP="00856DF4">
      <w:pPr>
        <w:spacing w:line="276" w:lineRule="auto"/>
        <w:ind w:right="50"/>
        <w:jc w:val="both"/>
        <w:rPr>
          <w:rFonts w:ascii="Arial" w:hAnsi="Arial" w:cs="Arial"/>
          <w:sz w:val="24"/>
          <w:szCs w:val="24"/>
        </w:rPr>
      </w:pPr>
    </w:p>
    <w:p w14:paraId="0954D86B" w14:textId="77777777" w:rsidR="0084344A" w:rsidRPr="00783110" w:rsidRDefault="0084344A" w:rsidP="00856DF4">
      <w:pPr>
        <w:spacing w:line="276" w:lineRule="auto"/>
        <w:ind w:right="50"/>
        <w:jc w:val="both"/>
        <w:rPr>
          <w:rFonts w:ascii="Arial" w:hAnsi="Arial" w:cs="Arial"/>
          <w:sz w:val="24"/>
          <w:szCs w:val="24"/>
        </w:rPr>
      </w:pPr>
    </w:p>
    <w:p w14:paraId="16E53A33" w14:textId="77777777" w:rsidR="00724460" w:rsidRPr="00783110" w:rsidRDefault="008E506C" w:rsidP="00856DF4">
      <w:pPr>
        <w:spacing w:line="276" w:lineRule="auto"/>
        <w:ind w:right="50"/>
        <w:jc w:val="center"/>
        <w:rPr>
          <w:rFonts w:ascii="Arial" w:hAnsi="Arial" w:cs="Arial"/>
          <w:b/>
          <w:sz w:val="24"/>
          <w:szCs w:val="24"/>
        </w:rPr>
      </w:pPr>
      <w:r w:rsidRPr="00783110">
        <w:rPr>
          <w:rFonts w:ascii="Arial" w:hAnsi="Arial" w:cs="Arial"/>
          <w:b/>
          <w:sz w:val="24"/>
          <w:szCs w:val="24"/>
        </w:rPr>
        <w:t>CÓPIESE, NOTIFÍQUESE Y CÚMPLASE</w:t>
      </w:r>
    </w:p>
    <w:p w14:paraId="16E53A34" w14:textId="77777777" w:rsidR="00823F64" w:rsidRPr="00783110" w:rsidRDefault="00823F64" w:rsidP="00856DF4">
      <w:pPr>
        <w:tabs>
          <w:tab w:val="left" w:pos="-1440"/>
          <w:tab w:val="left" w:pos="-720"/>
          <w:tab w:val="left" w:pos="0"/>
          <w:tab w:val="left" w:pos="3311"/>
        </w:tabs>
        <w:suppressAutoHyphens/>
        <w:spacing w:line="276" w:lineRule="auto"/>
        <w:ind w:right="50"/>
        <w:jc w:val="center"/>
        <w:rPr>
          <w:rFonts w:ascii="Arial" w:hAnsi="Arial" w:cs="Arial"/>
          <w:sz w:val="24"/>
          <w:szCs w:val="24"/>
        </w:rPr>
      </w:pPr>
    </w:p>
    <w:p w14:paraId="16E53A35" w14:textId="77777777" w:rsidR="00823F64" w:rsidRPr="00783110" w:rsidRDefault="00823F64" w:rsidP="00856DF4">
      <w:pPr>
        <w:tabs>
          <w:tab w:val="left" w:pos="-1440"/>
          <w:tab w:val="left" w:pos="-720"/>
          <w:tab w:val="left" w:pos="0"/>
          <w:tab w:val="left" w:pos="3311"/>
        </w:tabs>
        <w:suppressAutoHyphens/>
        <w:spacing w:line="276" w:lineRule="auto"/>
        <w:ind w:right="50"/>
        <w:jc w:val="center"/>
        <w:rPr>
          <w:rFonts w:ascii="Arial" w:hAnsi="Arial" w:cs="Arial"/>
          <w:sz w:val="24"/>
          <w:szCs w:val="24"/>
        </w:rPr>
      </w:pPr>
    </w:p>
    <w:p w14:paraId="16E53A36" w14:textId="368114CE" w:rsidR="008E506C" w:rsidRPr="00783110" w:rsidRDefault="008E506C" w:rsidP="00856DF4">
      <w:pPr>
        <w:tabs>
          <w:tab w:val="left" w:pos="-1440"/>
          <w:tab w:val="left" w:pos="-720"/>
          <w:tab w:val="left" w:pos="0"/>
          <w:tab w:val="left" w:pos="3311"/>
        </w:tabs>
        <w:suppressAutoHyphens/>
        <w:spacing w:line="276" w:lineRule="auto"/>
        <w:ind w:right="50"/>
        <w:jc w:val="center"/>
        <w:rPr>
          <w:rFonts w:ascii="Arial" w:hAnsi="Arial" w:cs="Arial"/>
          <w:sz w:val="24"/>
          <w:szCs w:val="24"/>
        </w:rPr>
      </w:pPr>
    </w:p>
    <w:p w14:paraId="1107E84C" w14:textId="77777777" w:rsidR="007935AE" w:rsidRPr="00783110" w:rsidRDefault="007935AE" w:rsidP="00856DF4">
      <w:pPr>
        <w:tabs>
          <w:tab w:val="left" w:pos="-1440"/>
          <w:tab w:val="left" w:pos="-720"/>
          <w:tab w:val="left" w:pos="0"/>
          <w:tab w:val="left" w:pos="3311"/>
        </w:tabs>
        <w:suppressAutoHyphens/>
        <w:spacing w:line="276" w:lineRule="auto"/>
        <w:ind w:right="50"/>
        <w:jc w:val="center"/>
        <w:rPr>
          <w:rFonts w:ascii="Arial" w:hAnsi="Arial" w:cs="Arial"/>
          <w:sz w:val="24"/>
          <w:szCs w:val="24"/>
        </w:rPr>
      </w:pPr>
    </w:p>
    <w:p w14:paraId="16E53A37" w14:textId="21C0B654" w:rsidR="0078079F" w:rsidRPr="00783110" w:rsidRDefault="1B338353" w:rsidP="5B8E4822">
      <w:pPr>
        <w:tabs>
          <w:tab w:val="left" w:pos="3311"/>
        </w:tabs>
        <w:suppressAutoHyphens/>
        <w:spacing w:line="276" w:lineRule="auto"/>
        <w:ind w:right="50"/>
        <w:jc w:val="center"/>
        <w:rPr>
          <w:rFonts w:ascii="Arial" w:hAnsi="Arial" w:cs="Arial"/>
          <w:sz w:val="24"/>
          <w:szCs w:val="24"/>
        </w:rPr>
      </w:pPr>
      <w:r w:rsidRPr="5B8E4822">
        <w:rPr>
          <w:rFonts w:ascii="Arial" w:hAnsi="Arial" w:cs="Arial"/>
          <w:sz w:val="24"/>
          <w:szCs w:val="24"/>
        </w:rPr>
        <w:t>Con firma electrónica</w:t>
      </w:r>
    </w:p>
    <w:p w14:paraId="4CCB133E" w14:textId="77777777" w:rsidR="009B3595" w:rsidRPr="00783110" w:rsidRDefault="009B3595" w:rsidP="00856DF4">
      <w:pPr>
        <w:spacing w:line="276" w:lineRule="auto"/>
        <w:ind w:right="50"/>
        <w:jc w:val="center"/>
        <w:rPr>
          <w:rFonts w:ascii="Arial" w:hAnsi="Arial" w:cs="Arial"/>
          <w:b/>
          <w:iCs/>
          <w:spacing w:val="-20"/>
          <w:sz w:val="24"/>
          <w:szCs w:val="24"/>
          <w:lang w:val="es-CO"/>
        </w:rPr>
      </w:pPr>
      <w:r w:rsidRPr="00783110">
        <w:rPr>
          <w:rFonts w:ascii="Arial" w:hAnsi="Arial" w:cs="Arial"/>
          <w:b/>
          <w:iCs/>
          <w:spacing w:val="-20"/>
          <w:sz w:val="24"/>
          <w:szCs w:val="24"/>
          <w:lang w:val="es-CO"/>
        </w:rPr>
        <w:t>MARTHA ISABEL PIÑEROS RIVERA</w:t>
      </w:r>
    </w:p>
    <w:p w14:paraId="25AE0452" w14:textId="77777777" w:rsidR="009B3595" w:rsidRPr="00783110" w:rsidRDefault="009B3595" w:rsidP="00856DF4">
      <w:pPr>
        <w:spacing w:line="276" w:lineRule="auto"/>
        <w:ind w:right="50"/>
        <w:jc w:val="center"/>
        <w:rPr>
          <w:rFonts w:ascii="Arial" w:hAnsi="Arial" w:cs="Arial"/>
          <w:b/>
          <w:bCs/>
          <w:iCs/>
          <w:spacing w:val="20"/>
          <w:sz w:val="24"/>
          <w:szCs w:val="24"/>
          <w:lang w:val="es-CO"/>
        </w:rPr>
      </w:pPr>
      <w:r w:rsidRPr="00783110">
        <w:rPr>
          <w:rFonts w:ascii="Arial" w:hAnsi="Arial" w:cs="Arial"/>
          <w:b/>
          <w:iCs/>
          <w:spacing w:val="-20"/>
          <w:sz w:val="24"/>
          <w:szCs w:val="24"/>
          <w:lang w:val="es-CO"/>
        </w:rPr>
        <w:t xml:space="preserve">Magistrada   </w:t>
      </w:r>
      <w:r w:rsidRPr="00783110">
        <w:rPr>
          <w:rFonts w:ascii="Arial" w:hAnsi="Arial" w:cs="Arial"/>
          <w:b/>
          <w:bCs/>
          <w:iCs/>
          <w:spacing w:val="20"/>
          <w:sz w:val="24"/>
          <w:szCs w:val="24"/>
          <w:lang w:val="es-CO"/>
        </w:rPr>
        <w:t xml:space="preserve">  </w:t>
      </w:r>
    </w:p>
    <w:p w14:paraId="1FE88C9E" w14:textId="77777777" w:rsidR="009B3595" w:rsidRPr="00783110" w:rsidRDefault="009B3595" w:rsidP="00856DF4">
      <w:pPr>
        <w:spacing w:line="276" w:lineRule="auto"/>
        <w:ind w:right="50"/>
        <w:jc w:val="center"/>
        <w:rPr>
          <w:rFonts w:ascii="Arial" w:hAnsi="Arial" w:cs="Arial"/>
          <w:b/>
          <w:sz w:val="24"/>
          <w:szCs w:val="24"/>
          <w:lang w:val="es-CO"/>
        </w:rPr>
      </w:pPr>
    </w:p>
    <w:p w14:paraId="3767402C" w14:textId="77777777" w:rsidR="009B3595" w:rsidRPr="00783110" w:rsidRDefault="009B3595" w:rsidP="00856DF4">
      <w:pPr>
        <w:spacing w:line="276" w:lineRule="auto"/>
        <w:ind w:right="51"/>
        <w:jc w:val="center"/>
        <w:rPr>
          <w:rFonts w:ascii="Arial" w:hAnsi="Arial" w:cs="Arial"/>
          <w:b/>
          <w:sz w:val="24"/>
          <w:szCs w:val="24"/>
          <w:lang w:val="es-CO"/>
        </w:rPr>
      </w:pPr>
    </w:p>
    <w:p w14:paraId="0F15A95C" w14:textId="77777777" w:rsidR="009B3595" w:rsidRPr="00783110" w:rsidRDefault="009B3595" w:rsidP="00856DF4">
      <w:pPr>
        <w:spacing w:line="276" w:lineRule="auto"/>
        <w:ind w:right="50"/>
        <w:jc w:val="center"/>
        <w:rPr>
          <w:rFonts w:ascii="Arial" w:hAnsi="Arial" w:cs="Arial"/>
          <w:iCs/>
          <w:spacing w:val="-20"/>
          <w:sz w:val="24"/>
          <w:szCs w:val="24"/>
          <w:lang w:val="es-CO"/>
        </w:rPr>
      </w:pPr>
    </w:p>
    <w:p w14:paraId="4D0EEBF0" w14:textId="367F57BF" w:rsidR="009B3595" w:rsidRPr="00783110" w:rsidRDefault="0B936F36" w:rsidP="5B8E4822">
      <w:pPr>
        <w:spacing w:line="276" w:lineRule="auto"/>
        <w:ind w:right="50"/>
        <w:jc w:val="center"/>
        <w:rPr>
          <w:rFonts w:ascii="Arial" w:hAnsi="Arial" w:cs="Arial"/>
          <w:spacing w:val="-20"/>
          <w:sz w:val="24"/>
          <w:szCs w:val="24"/>
          <w:lang w:val="es-CO"/>
        </w:rPr>
      </w:pPr>
      <w:r w:rsidRPr="5B8E4822">
        <w:rPr>
          <w:rFonts w:ascii="Arial" w:hAnsi="Arial" w:cs="Arial"/>
          <w:sz w:val="24"/>
          <w:szCs w:val="24"/>
          <w:lang w:val="es-CO"/>
        </w:rPr>
        <w:t>Con firma electrónica</w:t>
      </w:r>
    </w:p>
    <w:p w14:paraId="507E34E5" w14:textId="6B6C63E2" w:rsidR="009B3595" w:rsidRPr="00783110" w:rsidRDefault="009B3595" w:rsidP="00856DF4">
      <w:pPr>
        <w:spacing w:line="276" w:lineRule="auto"/>
        <w:ind w:right="50"/>
        <w:jc w:val="center"/>
        <w:rPr>
          <w:rFonts w:ascii="Arial" w:hAnsi="Arial" w:cs="Arial"/>
          <w:b/>
          <w:iCs/>
          <w:spacing w:val="-20"/>
          <w:sz w:val="24"/>
          <w:szCs w:val="24"/>
          <w:lang w:val="es-CO"/>
        </w:rPr>
      </w:pPr>
      <w:r w:rsidRPr="00783110">
        <w:rPr>
          <w:rFonts w:ascii="Arial" w:hAnsi="Arial" w:cs="Arial"/>
          <w:b/>
          <w:iCs/>
          <w:spacing w:val="-20"/>
          <w:sz w:val="24"/>
          <w:szCs w:val="24"/>
          <w:lang w:val="es-CO"/>
        </w:rPr>
        <w:t>F</w:t>
      </w:r>
      <w:r w:rsidR="002402A4">
        <w:rPr>
          <w:rFonts w:ascii="Arial" w:hAnsi="Arial" w:cs="Arial"/>
          <w:b/>
          <w:iCs/>
          <w:spacing w:val="-20"/>
          <w:sz w:val="24"/>
          <w:szCs w:val="24"/>
          <w:lang w:val="es-CO"/>
        </w:rPr>
        <w:t>É</w:t>
      </w:r>
      <w:r w:rsidRPr="00783110">
        <w:rPr>
          <w:rFonts w:ascii="Arial" w:hAnsi="Arial" w:cs="Arial"/>
          <w:b/>
          <w:iCs/>
          <w:spacing w:val="-20"/>
          <w:sz w:val="24"/>
          <w:szCs w:val="24"/>
          <w:lang w:val="es-CO"/>
        </w:rPr>
        <w:t>LIX ALBERTO RODR</w:t>
      </w:r>
      <w:r w:rsidR="005D0C56" w:rsidRPr="00783110">
        <w:rPr>
          <w:rFonts w:ascii="Arial" w:hAnsi="Arial" w:cs="Arial"/>
          <w:b/>
          <w:iCs/>
          <w:spacing w:val="-20"/>
          <w:sz w:val="24"/>
          <w:szCs w:val="24"/>
          <w:lang w:val="es-CO"/>
        </w:rPr>
        <w:t>Í</w:t>
      </w:r>
      <w:r w:rsidRPr="00783110">
        <w:rPr>
          <w:rFonts w:ascii="Arial" w:hAnsi="Arial" w:cs="Arial"/>
          <w:b/>
          <w:iCs/>
          <w:spacing w:val="-20"/>
          <w:sz w:val="24"/>
          <w:szCs w:val="24"/>
          <w:lang w:val="es-CO"/>
        </w:rPr>
        <w:t xml:space="preserve">GUEZ RIVEROS </w:t>
      </w:r>
    </w:p>
    <w:p w14:paraId="14C025D0" w14:textId="77777777" w:rsidR="009B3595" w:rsidRPr="00783110" w:rsidRDefault="009B3595" w:rsidP="00856DF4">
      <w:pPr>
        <w:spacing w:line="276" w:lineRule="auto"/>
        <w:ind w:left="708" w:right="51" w:firstLine="708"/>
        <w:rPr>
          <w:rFonts w:ascii="Arial" w:hAnsi="Arial" w:cs="Arial"/>
          <w:b/>
          <w:sz w:val="24"/>
          <w:szCs w:val="24"/>
          <w:lang w:val="es-CO"/>
        </w:rPr>
      </w:pPr>
      <w:r w:rsidRPr="00783110">
        <w:rPr>
          <w:rFonts w:ascii="Arial" w:hAnsi="Arial" w:cs="Arial"/>
          <w:b/>
          <w:sz w:val="24"/>
          <w:szCs w:val="24"/>
          <w:lang w:val="es-CO"/>
        </w:rPr>
        <w:tab/>
      </w:r>
      <w:r w:rsidRPr="00783110">
        <w:rPr>
          <w:rFonts w:ascii="Arial" w:hAnsi="Arial" w:cs="Arial"/>
          <w:b/>
          <w:sz w:val="24"/>
          <w:szCs w:val="24"/>
          <w:lang w:val="es-CO"/>
        </w:rPr>
        <w:tab/>
      </w:r>
      <w:r w:rsidRPr="00783110">
        <w:rPr>
          <w:rFonts w:ascii="Arial" w:hAnsi="Arial" w:cs="Arial"/>
          <w:b/>
          <w:sz w:val="24"/>
          <w:szCs w:val="24"/>
          <w:lang w:val="es-CO"/>
        </w:rPr>
        <w:tab/>
        <w:t>Magistrado</w:t>
      </w:r>
    </w:p>
    <w:p w14:paraId="2A775044" w14:textId="77777777" w:rsidR="009B3595" w:rsidRPr="00783110" w:rsidRDefault="009B3595" w:rsidP="00856DF4">
      <w:pPr>
        <w:spacing w:line="276" w:lineRule="auto"/>
        <w:ind w:left="708" w:right="51" w:firstLine="708"/>
        <w:rPr>
          <w:rFonts w:ascii="Arial" w:hAnsi="Arial" w:cs="Arial"/>
          <w:b/>
          <w:iCs/>
          <w:spacing w:val="-20"/>
          <w:sz w:val="24"/>
          <w:szCs w:val="24"/>
          <w:lang w:val="es-CO"/>
        </w:rPr>
      </w:pPr>
    </w:p>
    <w:p w14:paraId="3E4F00EB" w14:textId="77777777" w:rsidR="009B3595" w:rsidRPr="00783110" w:rsidRDefault="009B3595" w:rsidP="00856DF4">
      <w:pPr>
        <w:spacing w:line="276" w:lineRule="auto"/>
        <w:ind w:left="708" w:right="51" w:firstLine="708"/>
        <w:rPr>
          <w:rFonts w:ascii="Arial" w:hAnsi="Arial" w:cs="Arial"/>
          <w:b/>
          <w:iCs/>
          <w:spacing w:val="-20"/>
          <w:sz w:val="24"/>
          <w:szCs w:val="24"/>
          <w:lang w:val="es-CO"/>
        </w:rPr>
      </w:pPr>
    </w:p>
    <w:p w14:paraId="77E30465" w14:textId="079CD985" w:rsidR="009B3595" w:rsidRPr="00783110" w:rsidRDefault="7590B4B7" w:rsidP="5B8E4822">
      <w:pPr>
        <w:spacing w:line="276" w:lineRule="auto"/>
        <w:ind w:right="50"/>
        <w:jc w:val="center"/>
        <w:rPr>
          <w:rFonts w:ascii="Arial" w:hAnsi="Arial" w:cs="Arial"/>
          <w:spacing w:val="-20"/>
          <w:sz w:val="24"/>
          <w:szCs w:val="24"/>
          <w:lang w:val="es-CO"/>
        </w:rPr>
      </w:pPr>
      <w:r w:rsidRPr="5B8E4822">
        <w:rPr>
          <w:rFonts w:ascii="Arial" w:hAnsi="Arial" w:cs="Arial"/>
          <w:sz w:val="24"/>
          <w:szCs w:val="24"/>
          <w:lang w:val="es-CO"/>
        </w:rPr>
        <w:t>Con firma electrónica</w:t>
      </w:r>
    </w:p>
    <w:p w14:paraId="5B2C8C67" w14:textId="263911A4" w:rsidR="009B3595" w:rsidRPr="00783110" w:rsidRDefault="009B3595" w:rsidP="00856DF4">
      <w:pPr>
        <w:spacing w:line="276" w:lineRule="auto"/>
        <w:ind w:right="50"/>
        <w:jc w:val="center"/>
        <w:rPr>
          <w:rFonts w:ascii="Arial" w:hAnsi="Arial" w:cs="Arial"/>
          <w:b/>
          <w:iCs/>
          <w:spacing w:val="-20"/>
          <w:sz w:val="24"/>
          <w:szCs w:val="24"/>
          <w:lang w:val="es-CO"/>
        </w:rPr>
      </w:pPr>
      <w:r w:rsidRPr="00783110">
        <w:rPr>
          <w:rFonts w:ascii="Arial" w:hAnsi="Arial" w:cs="Arial"/>
          <w:b/>
          <w:iCs/>
          <w:spacing w:val="-20"/>
          <w:sz w:val="24"/>
          <w:szCs w:val="24"/>
          <w:lang w:val="es-CO"/>
        </w:rPr>
        <w:t>N</w:t>
      </w:r>
      <w:r w:rsidR="002402A4">
        <w:rPr>
          <w:rFonts w:ascii="Arial" w:hAnsi="Arial" w:cs="Arial"/>
          <w:b/>
          <w:iCs/>
          <w:spacing w:val="-20"/>
          <w:sz w:val="24"/>
          <w:szCs w:val="24"/>
          <w:lang w:val="es-CO"/>
        </w:rPr>
        <w:t>É</w:t>
      </w:r>
      <w:r w:rsidRPr="00783110">
        <w:rPr>
          <w:rFonts w:ascii="Arial" w:hAnsi="Arial" w:cs="Arial"/>
          <w:b/>
          <w:iCs/>
          <w:spacing w:val="-20"/>
          <w:sz w:val="24"/>
          <w:szCs w:val="24"/>
          <w:lang w:val="es-CO"/>
        </w:rPr>
        <w:t>STOR ARTURO M</w:t>
      </w:r>
      <w:r w:rsidR="005D0C56" w:rsidRPr="00783110">
        <w:rPr>
          <w:rFonts w:ascii="Arial" w:hAnsi="Arial" w:cs="Arial"/>
          <w:b/>
          <w:iCs/>
          <w:spacing w:val="-20"/>
          <w:sz w:val="24"/>
          <w:szCs w:val="24"/>
          <w:lang w:val="es-CO"/>
        </w:rPr>
        <w:t>É</w:t>
      </w:r>
      <w:r w:rsidRPr="00783110">
        <w:rPr>
          <w:rFonts w:ascii="Arial" w:hAnsi="Arial" w:cs="Arial"/>
          <w:b/>
          <w:iCs/>
          <w:spacing w:val="-20"/>
          <w:sz w:val="24"/>
          <w:szCs w:val="24"/>
          <w:lang w:val="es-CO"/>
        </w:rPr>
        <w:t>NDEZ P</w:t>
      </w:r>
      <w:r w:rsidR="005D0C56" w:rsidRPr="00783110">
        <w:rPr>
          <w:rFonts w:ascii="Arial" w:hAnsi="Arial" w:cs="Arial"/>
          <w:b/>
          <w:iCs/>
          <w:spacing w:val="-20"/>
          <w:sz w:val="24"/>
          <w:szCs w:val="24"/>
          <w:lang w:val="es-CO"/>
        </w:rPr>
        <w:t>É</w:t>
      </w:r>
      <w:r w:rsidRPr="00783110">
        <w:rPr>
          <w:rFonts w:ascii="Arial" w:hAnsi="Arial" w:cs="Arial"/>
          <w:b/>
          <w:iCs/>
          <w:spacing w:val="-20"/>
          <w:sz w:val="24"/>
          <w:szCs w:val="24"/>
          <w:lang w:val="es-CO"/>
        </w:rPr>
        <w:t xml:space="preserve">REZ </w:t>
      </w:r>
    </w:p>
    <w:p w14:paraId="2D446261" w14:textId="1B62940D" w:rsidR="00272E3C" w:rsidRPr="00783110" w:rsidRDefault="009B3595" w:rsidP="00856DF4">
      <w:pPr>
        <w:tabs>
          <w:tab w:val="left" w:pos="-1440"/>
          <w:tab w:val="left" w:pos="-720"/>
          <w:tab w:val="left" w:pos="0"/>
          <w:tab w:val="left" w:pos="3311"/>
        </w:tabs>
        <w:suppressAutoHyphens/>
        <w:spacing w:line="276" w:lineRule="auto"/>
        <w:ind w:right="50"/>
        <w:jc w:val="center"/>
        <w:rPr>
          <w:rFonts w:ascii="Arial" w:hAnsi="Arial" w:cs="Arial"/>
          <w:b/>
          <w:spacing w:val="-20"/>
          <w:sz w:val="24"/>
          <w:szCs w:val="24"/>
          <w:lang w:eastAsia="es-MX"/>
        </w:rPr>
      </w:pPr>
      <w:r w:rsidRPr="00783110">
        <w:rPr>
          <w:rFonts w:ascii="Arial" w:hAnsi="Arial" w:cs="Arial"/>
          <w:b/>
          <w:sz w:val="24"/>
          <w:szCs w:val="24"/>
          <w:lang w:val="es-CO"/>
        </w:rPr>
        <w:t>Magistrado</w:t>
      </w:r>
      <w:bookmarkStart w:id="0" w:name="_GoBack"/>
      <w:bookmarkEnd w:id="0"/>
    </w:p>
    <w:sectPr w:rsidR="00272E3C" w:rsidRPr="00783110" w:rsidSect="00F321B3">
      <w:headerReference w:type="even" r:id="rId11"/>
      <w:headerReference w:type="default" r:id="rId12"/>
      <w:footerReference w:type="even" r:id="rId13"/>
      <w:footerReference w:type="default" r:id="rId14"/>
      <w:headerReference w:type="first" r:id="rId15"/>
      <w:pgSz w:w="12242" w:h="18722" w:code="14"/>
      <w:pgMar w:top="2269" w:right="1985" w:bottom="1135" w:left="1985"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C2A61" w14:textId="77777777" w:rsidR="004A3A13" w:rsidRDefault="004A3A13">
      <w:r>
        <w:separator/>
      </w:r>
    </w:p>
  </w:endnote>
  <w:endnote w:type="continuationSeparator" w:id="0">
    <w:p w14:paraId="2B826DE9" w14:textId="77777777" w:rsidR="004A3A13" w:rsidRDefault="004A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53A51" w14:textId="77777777" w:rsidR="006A79F4" w:rsidRDefault="006A79F4" w:rsidP="00E236E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6E53A52" w14:textId="77777777" w:rsidR="006A79F4" w:rsidRDefault="006A79F4" w:rsidP="00E236E1">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53A53" w14:textId="7FC4347F" w:rsidR="006A79F4" w:rsidRDefault="006A79F4" w:rsidP="00E236E1">
    <w:pPr>
      <w:pStyle w:val="Piedepgina"/>
      <w:framePr w:wrap="around" w:vAnchor="text" w:hAnchor="page" w:x="10942" w:y="-666"/>
      <w:rPr>
        <w:rStyle w:val="Nmerodepgina"/>
      </w:rPr>
    </w:pPr>
    <w:r>
      <w:rPr>
        <w:rStyle w:val="Nmerodepgina"/>
      </w:rPr>
      <w:fldChar w:fldCharType="begin"/>
    </w:r>
    <w:r>
      <w:rPr>
        <w:rStyle w:val="Nmerodepgina"/>
      </w:rPr>
      <w:instrText xml:space="preserve">PAGE  </w:instrText>
    </w:r>
    <w:r>
      <w:rPr>
        <w:rStyle w:val="Nmerodepgina"/>
      </w:rPr>
      <w:fldChar w:fldCharType="separate"/>
    </w:r>
    <w:r w:rsidR="00BE5804">
      <w:rPr>
        <w:rStyle w:val="Nmerodepgina"/>
        <w:noProof/>
      </w:rPr>
      <w:t>12</w:t>
    </w:r>
    <w:r>
      <w:rPr>
        <w:rStyle w:val="Nmerodepgina"/>
      </w:rPr>
      <w:fldChar w:fldCharType="end"/>
    </w:r>
  </w:p>
  <w:p w14:paraId="16E53A54" w14:textId="77777777" w:rsidR="006A79F4" w:rsidRDefault="006A79F4" w:rsidP="00E236E1">
    <w:pPr>
      <w:pStyle w:val="Piedepgina"/>
      <w:framePr w:h="345" w:hRule="exact" w:wrap="around" w:vAnchor="text" w:hAnchor="page" w:x="6502" w:y="-418"/>
      <w:ind w:right="360"/>
      <w:rPr>
        <w:rStyle w:val="Nmerodepgina"/>
      </w:rPr>
    </w:pPr>
  </w:p>
  <w:p w14:paraId="16E53A55" w14:textId="77777777" w:rsidR="006A79F4" w:rsidRDefault="006A79F4">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E993A" w14:textId="77777777" w:rsidR="004A3A13" w:rsidRDefault="004A3A13">
      <w:r>
        <w:separator/>
      </w:r>
    </w:p>
  </w:footnote>
  <w:footnote w:type="continuationSeparator" w:id="0">
    <w:p w14:paraId="42B52387" w14:textId="77777777" w:rsidR="004A3A13" w:rsidRDefault="004A3A13">
      <w:r>
        <w:continuationSeparator/>
      </w:r>
    </w:p>
  </w:footnote>
  <w:footnote w:id="1">
    <w:p w14:paraId="52CAB3B0" w14:textId="77777777" w:rsidR="00783110" w:rsidRPr="00E519B1" w:rsidRDefault="00783110" w:rsidP="00E519B1">
      <w:pPr>
        <w:pStyle w:val="Textonotapie"/>
        <w:jc w:val="both"/>
        <w:rPr>
          <w:rFonts w:ascii="Arial" w:hAnsi="Arial" w:cs="Arial"/>
        </w:rPr>
      </w:pPr>
      <w:r w:rsidRPr="00E519B1">
        <w:rPr>
          <w:rStyle w:val="Refdenotaalpie"/>
          <w:rFonts w:ascii="Arial" w:hAnsi="Arial" w:cs="Arial"/>
        </w:rPr>
        <w:footnoteRef/>
      </w:r>
      <w:r w:rsidRPr="00E519B1">
        <w:rPr>
          <w:rFonts w:ascii="Arial" w:hAnsi="Arial" w:cs="Arial"/>
        </w:rPr>
        <w:t xml:space="preserve"> Archivo No. 001 </w:t>
      </w:r>
      <w:proofErr w:type="spellStart"/>
      <w:r w:rsidRPr="00E519B1">
        <w:rPr>
          <w:rFonts w:ascii="Arial" w:hAnsi="Arial" w:cs="Arial"/>
        </w:rPr>
        <w:t>Fls</w:t>
      </w:r>
      <w:proofErr w:type="spellEnd"/>
      <w:r w:rsidRPr="00E519B1">
        <w:rPr>
          <w:rFonts w:ascii="Arial" w:hAnsi="Arial" w:cs="Arial"/>
        </w:rPr>
        <w:t xml:space="preserve"> 4-7.</w:t>
      </w:r>
    </w:p>
  </w:footnote>
  <w:footnote w:id="2">
    <w:p w14:paraId="5F8CE13A" w14:textId="77777777" w:rsidR="00211BD9" w:rsidRPr="00E519B1" w:rsidRDefault="00211BD9" w:rsidP="00E519B1">
      <w:pPr>
        <w:pStyle w:val="Textonotapie"/>
        <w:jc w:val="both"/>
        <w:rPr>
          <w:rFonts w:ascii="Arial" w:hAnsi="Arial" w:cs="Arial"/>
        </w:rPr>
      </w:pPr>
      <w:r w:rsidRPr="00E519B1">
        <w:rPr>
          <w:rStyle w:val="Refdenotaalpie"/>
          <w:rFonts w:ascii="Arial" w:hAnsi="Arial" w:cs="Arial"/>
        </w:rPr>
        <w:footnoteRef/>
      </w:r>
      <w:r w:rsidRPr="00E519B1">
        <w:rPr>
          <w:rFonts w:ascii="Arial" w:hAnsi="Arial" w:cs="Arial"/>
        </w:rPr>
        <w:t xml:space="preserve"> </w:t>
      </w:r>
      <w:r w:rsidRPr="00E519B1">
        <w:rPr>
          <w:rStyle w:val="Refdenotaalpie"/>
          <w:rFonts w:ascii="Arial" w:hAnsi="Arial" w:cs="Arial"/>
        </w:rPr>
        <w:footnoteRef/>
      </w:r>
      <w:r w:rsidRPr="00E519B1">
        <w:rPr>
          <w:rFonts w:ascii="Arial" w:hAnsi="Arial" w:cs="Arial"/>
        </w:rPr>
        <w:t xml:space="preserve"> Archivo No. 006 </w:t>
      </w:r>
      <w:proofErr w:type="spellStart"/>
      <w:r w:rsidRPr="00E519B1">
        <w:rPr>
          <w:rFonts w:ascii="Arial" w:hAnsi="Arial" w:cs="Arial"/>
        </w:rPr>
        <w:t>Fls</w:t>
      </w:r>
      <w:proofErr w:type="spellEnd"/>
      <w:r w:rsidRPr="00E519B1">
        <w:rPr>
          <w:rFonts w:ascii="Arial" w:hAnsi="Arial" w:cs="Arial"/>
        </w:rPr>
        <w:t xml:space="preserve"> 1-7.</w:t>
      </w:r>
    </w:p>
  </w:footnote>
  <w:footnote w:id="3">
    <w:p w14:paraId="16E53A67" w14:textId="77777777" w:rsidR="006A79F4" w:rsidRPr="00E519B1" w:rsidRDefault="006A79F4" w:rsidP="00E519B1">
      <w:pPr>
        <w:pStyle w:val="Textonotapie"/>
        <w:jc w:val="both"/>
        <w:rPr>
          <w:rFonts w:ascii="Arial" w:hAnsi="Arial" w:cs="Arial"/>
          <w:b/>
        </w:rPr>
      </w:pPr>
      <w:r w:rsidRPr="00E519B1">
        <w:rPr>
          <w:rStyle w:val="Refdenotaalpie"/>
          <w:rFonts w:ascii="Arial" w:hAnsi="Arial" w:cs="Arial"/>
          <w:b/>
        </w:rPr>
        <w:footnoteRef/>
      </w:r>
      <w:r w:rsidRPr="00E519B1">
        <w:rPr>
          <w:rFonts w:ascii="Arial" w:hAnsi="Arial" w:cs="Arial"/>
          <w:b/>
        </w:rPr>
        <w:t xml:space="preserve"> </w:t>
      </w:r>
      <w:r w:rsidRPr="00E519B1">
        <w:rPr>
          <w:rStyle w:val="Textoennegrita"/>
          <w:rFonts w:ascii="Arial" w:hAnsi="Arial" w:cs="Arial"/>
          <w:b w:val="0"/>
          <w:color w:val="000000"/>
          <w:shd w:val="clear" w:color="auto" w:fill="FFFFFF"/>
        </w:rPr>
        <w:t>Por el cual se expide el Código de Régimen Municipal.</w:t>
      </w:r>
    </w:p>
  </w:footnote>
  <w:footnote w:id="4">
    <w:p w14:paraId="16E53A68" w14:textId="77777777" w:rsidR="006A79F4" w:rsidRPr="00E519B1" w:rsidRDefault="006A79F4" w:rsidP="00E519B1">
      <w:pPr>
        <w:pStyle w:val="NormalWeb"/>
        <w:spacing w:before="0" w:beforeAutospacing="0" w:after="0" w:afterAutospacing="0"/>
        <w:jc w:val="both"/>
        <w:rPr>
          <w:rFonts w:ascii="Arial" w:hAnsi="Arial" w:cs="Arial"/>
        </w:rPr>
      </w:pPr>
      <w:r w:rsidRPr="00E519B1">
        <w:rPr>
          <w:rStyle w:val="Refdenotaalpie"/>
          <w:rFonts w:ascii="Arial" w:hAnsi="Arial" w:cs="Arial"/>
          <w:sz w:val="20"/>
          <w:szCs w:val="20"/>
        </w:rPr>
        <w:footnoteRef/>
      </w:r>
      <w:r w:rsidRPr="00E519B1">
        <w:rPr>
          <w:rFonts w:ascii="Arial" w:hAnsi="Arial" w:cs="Arial"/>
          <w:sz w:val="20"/>
          <w:szCs w:val="20"/>
        </w:rPr>
        <w:t xml:space="preserve"> </w:t>
      </w:r>
      <w:r w:rsidRPr="00E519B1">
        <w:rPr>
          <w:rFonts w:ascii="Arial" w:hAnsi="Arial" w:cs="Arial"/>
          <w:bCs/>
          <w:color w:val="000000"/>
          <w:sz w:val="20"/>
          <w:szCs w:val="20"/>
          <w:shd w:val="clear" w:color="auto" w:fill="FFFFFF"/>
        </w:rPr>
        <w:t>Por la cual se dicta el Estatuto Básico de la Administración Municipal y se ordena la participación de la comunidad en el manejo de los asuntos locales.</w:t>
      </w:r>
    </w:p>
  </w:footnote>
  <w:footnote w:id="5">
    <w:p w14:paraId="1C7F0E4F" w14:textId="4BC32B2F" w:rsidR="00AB1F30" w:rsidRPr="00E519B1" w:rsidRDefault="00AB1F30" w:rsidP="00E519B1">
      <w:pPr>
        <w:pStyle w:val="Textonotapie"/>
        <w:jc w:val="both"/>
        <w:rPr>
          <w:rFonts w:ascii="Arial" w:hAnsi="Arial" w:cs="Arial"/>
        </w:rPr>
      </w:pPr>
      <w:r w:rsidRPr="00E519B1">
        <w:rPr>
          <w:rStyle w:val="Refdenotaalpie"/>
          <w:rFonts w:ascii="Arial" w:hAnsi="Arial" w:cs="Arial"/>
        </w:rPr>
        <w:footnoteRef/>
      </w:r>
      <w:r w:rsidRPr="00E519B1">
        <w:rPr>
          <w:rFonts w:ascii="Arial" w:hAnsi="Arial" w:cs="Arial"/>
        </w:rPr>
        <w:t xml:space="preserve"> Archivo No. 001 </w:t>
      </w:r>
      <w:proofErr w:type="spellStart"/>
      <w:r w:rsidRPr="00E519B1">
        <w:rPr>
          <w:rFonts w:ascii="Arial" w:hAnsi="Arial" w:cs="Arial"/>
        </w:rPr>
        <w:t>Fls</w:t>
      </w:r>
      <w:proofErr w:type="spellEnd"/>
      <w:r w:rsidRPr="00E519B1">
        <w:rPr>
          <w:rFonts w:ascii="Arial" w:hAnsi="Arial" w:cs="Arial"/>
        </w:rPr>
        <w:t xml:space="preserve"> 9-12.</w:t>
      </w:r>
    </w:p>
  </w:footnote>
  <w:footnote w:id="6">
    <w:p w14:paraId="2E8B6841" w14:textId="2D95AE95" w:rsidR="00AB1F30" w:rsidRPr="00E519B1" w:rsidRDefault="00AB1F30" w:rsidP="00E519B1">
      <w:pPr>
        <w:pStyle w:val="Textonotapie"/>
        <w:jc w:val="both"/>
        <w:rPr>
          <w:rFonts w:ascii="Arial" w:hAnsi="Arial" w:cs="Arial"/>
        </w:rPr>
      </w:pPr>
      <w:r w:rsidRPr="00E519B1">
        <w:rPr>
          <w:rStyle w:val="Refdenotaalpie"/>
          <w:rFonts w:ascii="Arial" w:hAnsi="Arial" w:cs="Arial"/>
        </w:rPr>
        <w:footnoteRef/>
      </w:r>
      <w:r w:rsidRPr="00E519B1">
        <w:rPr>
          <w:rFonts w:ascii="Arial" w:hAnsi="Arial" w:cs="Arial"/>
        </w:rPr>
        <w:t xml:space="preserve"> Archivo No. 001 </w:t>
      </w:r>
      <w:proofErr w:type="spellStart"/>
      <w:r w:rsidRPr="00E519B1">
        <w:rPr>
          <w:rFonts w:ascii="Arial" w:hAnsi="Arial" w:cs="Arial"/>
        </w:rPr>
        <w:t>Fls</w:t>
      </w:r>
      <w:proofErr w:type="spellEnd"/>
      <w:r w:rsidRPr="00E519B1">
        <w:rPr>
          <w:rFonts w:ascii="Arial" w:hAnsi="Arial" w:cs="Arial"/>
        </w:rPr>
        <w:t xml:space="preserve"> 20-23.</w:t>
      </w:r>
    </w:p>
  </w:footnote>
  <w:footnote w:id="7">
    <w:p w14:paraId="18E8DCCA" w14:textId="77777777" w:rsidR="00181DFE" w:rsidRPr="00E519B1" w:rsidRDefault="00181DFE" w:rsidP="00181DFE">
      <w:pPr>
        <w:pStyle w:val="Textonotapie"/>
        <w:jc w:val="both"/>
        <w:rPr>
          <w:rFonts w:ascii="Arial" w:hAnsi="Arial" w:cs="Arial"/>
        </w:rPr>
      </w:pPr>
      <w:r w:rsidRPr="00E519B1">
        <w:rPr>
          <w:rStyle w:val="Refdenotaalpie"/>
          <w:rFonts w:ascii="Arial" w:hAnsi="Arial" w:cs="Arial"/>
        </w:rPr>
        <w:footnoteRef/>
      </w:r>
      <w:r w:rsidRPr="00E519B1">
        <w:rPr>
          <w:rFonts w:ascii="Arial" w:hAnsi="Arial" w:cs="Arial"/>
        </w:rPr>
        <w:t xml:space="preserve"> Archivo No. 001 </w:t>
      </w:r>
      <w:proofErr w:type="spellStart"/>
      <w:r w:rsidRPr="00E519B1">
        <w:rPr>
          <w:rFonts w:ascii="Arial" w:hAnsi="Arial" w:cs="Arial"/>
        </w:rPr>
        <w:t>Fl</w:t>
      </w:r>
      <w:proofErr w:type="spellEnd"/>
      <w:r w:rsidRPr="00E519B1">
        <w:rPr>
          <w:rFonts w:ascii="Arial" w:hAnsi="Arial" w:cs="Arial"/>
        </w:rPr>
        <w:t xml:space="preserve"> 15.</w:t>
      </w:r>
    </w:p>
  </w:footnote>
  <w:footnote w:id="8">
    <w:p w14:paraId="0914D38B" w14:textId="77777777" w:rsidR="006A79F4" w:rsidRPr="00E519B1" w:rsidRDefault="006A79F4" w:rsidP="00E519B1">
      <w:pPr>
        <w:pStyle w:val="Piedepgina"/>
        <w:jc w:val="both"/>
        <w:rPr>
          <w:rFonts w:ascii="Arial" w:hAnsi="Arial" w:cs="Arial"/>
        </w:rPr>
      </w:pPr>
      <w:r w:rsidRPr="00E519B1">
        <w:rPr>
          <w:rStyle w:val="Refdenotaalpie"/>
          <w:rFonts w:ascii="Arial" w:hAnsi="Arial" w:cs="Arial"/>
        </w:rPr>
        <w:footnoteRef/>
      </w:r>
      <w:r w:rsidRPr="00E519B1">
        <w:rPr>
          <w:rFonts w:ascii="Arial" w:hAnsi="Arial" w:cs="Arial"/>
        </w:rPr>
        <w:t xml:space="preserve"> Sentencia C-025 de </w:t>
      </w:r>
      <w:smartTag w:uri="urn:schemas-microsoft-com:office:smarttags" w:element="metricconverter">
        <w:smartTagPr>
          <w:attr w:name="ProductID" w:val="1993, M"/>
        </w:smartTagPr>
        <w:r w:rsidRPr="00E519B1">
          <w:rPr>
            <w:rFonts w:ascii="Arial" w:hAnsi="Arial" w:cs="Arial"/>
          </w:rPr>
          <w:t>1993, M</w:t>
        </w:r>
      </w:smartTag>
      <w:r w:rsidRPr="00E519B1">
        <w:rPr>
          <w:rFonts w:ascii="Arial" w:hAnsi="Arial" w:cs="Arial"/>
        </w:rPr>
        <w:t xml:space="preserve">.P. Eduardo Cifuentes Muñoz. En el mismo sentido, ver también </w:t>
      </w:r>
      <w:smartTag w:uri="urn:schemas-microsoft-com:office:smarttags" w:element="PersonName">
        <w:smartTagPr>
          <w:attr w:name="ProductID" w:val="la Sentencia C-1067"/>
        </w:smartTagPr>
        <w:r w:rsidRPr="00E519B1">
          <w:rPr>
            <w:rFonts w:ascii="Arial" w:hAnsi="Arial" w:cs="Arial"/>
          </w:rPr>
          <w:t>la Sentencia C-1067</w:t>
        </w:r>
      </w:smartTag>
      <w:r w:rsidRPr="00E519B1">
        <w:rPr>
          <w:rFonts w:ascii="Arial" w:hAnsi="Arial" w:cs="Arial"/>
        </w:rPr>
        <w:t xml:space="preserve"> de </w:t>
      </w:r>
      <w:smartTag w:uri="urn:schemas-microsoft-com:office:smarttags" w:element="metricconverter">
        <w:smartTagPr>
          <w:attr w:name="ProductID" w:val="2008, M"/>
        </w:smartTagPr>
        <w:r w:rsidRPr="00E519B1">
          <w:rPr>
            <w:rFonts w:ascii="Arial" w:hAnsi="Arial" w:cs="Arial"/>
          </w:rPr>
          <w:t>2008, M</w:t>
        </w:r>
      </w:smartTag>
      <w:r w:rsidRPr="00E519B1">
        <w:rPr>
          <w:rFonts w:ascii="Arial" w:hAnsi="Arial" w:cs="Arial"/>
        </w:rPr>
        <w:t xml:space="preserve">.P. Marco Gerardo Monroy Cabra. </w:t>
      </w:r>
    </w:p>
  </w:footnote>
  <w:footnote w:id="9">
    <w:p w14:paraId="33192513" w14:textId="77777777" w:rsidR="006A79F4" w:rsidRPr="00E519B1" w:rsidRDefault="006A79F4" w:rsidP="00E519B1">
      <w:pPr>
        <w:pStyle w:val="Textonotapie"/>
        <w:jc w:val="both"/>
        <w:rPr>
          <w:rFonts w:ascii="Arial" w:hAnsi="Arial" w:cs="Arial"/>
        </w:rPr>
      </w:pPr>
      <w:r w:rsidRPr="00E519B1">
        <w:rPr>
          <w:rStyle w:val="Refdenotaalpie"/>
          <w:rFonts w:ascii="Arial" w:hAnsi="Arial" w:cs="Arial"/>
        </w:rPr>
        <w:footnoteRef/>
      </w:r>
      <w:r w:rsidRPr="00E519B1">
        <w:rPr>
          <w:rFonts w:ascii="Arial" w:hAnsi="Arial" w:cs="Arial"/>
        </w:rPr>
        <w:t xml:space="preserve"> Sentencia C-786 del 18 de agosto de 2004, </w:t>
      </w:r>
      <w:proofErr w:type="spellStart"/>
      <w:r w:rsidRPr="00E519B1">
        <w:rPr>
          <w:rFonts w:ascii="Arial" w:hAnsi="Arial" w:cs="Arial"/>
        </w:rPr>
        <w:t>Exp</w:t>
      </w:r>
      <w:proofErr w:type="spellEnd"/>
      <w:r w:rsidRPr="00E519B1">
        <w:rPr>
          <w:rFonts w:ascii="Arial" w:hAnsi="Arial" w:cs="Arial"/>
        </w:rPr>
        <w:t>. Nº D-</w:t>
      </w:r>
      <w:smartTag w:uri="urn:schemas-microsoft-com:office:smarttags" w:element="metricconverter">
        <w:smartTagPr>
          <w:attr w:name="ProductID" w:val="5088, M"/>
        </w:smartTagPr>
        <w:r w:rsidRPr="00E519B1">
          <w:rPr>
            <w:rFonts w:ascii="Arial" w:hAnsi="Arial" w:cs="Arial"/>
          </w:rPr>
          <w:t>5088, M</w:t>
        </w:r>
      </w:smartTag>
      <w:r w:rsidRPr="00E519B1">
        <w:rPr>
          <w:rFonts w:ascii="Arial" w:hAnsi="Arial" w:cs="Arial"/>
        </w:rPr>
        <w:t>.P. Dr. Marco Gerardo Monroy Cabra.</w:t>
      </w:r>
    </w:p>
  </w:footnote>
  <w:footnote w:id="10">
    <w:p w14:paraId="23250D46" w14:textId="77777777" w:rsidR="006A79F4" w:rsidRPr="00E519B1" w:rsidRDefault="006A79F4" w:rsidP="00E519B1">
      <w:pPr>
        <w:pStyle w:val="Textonotapie"/>
        <w:jc w:val="both"/>
        <w:rPr>
          <w:rFonts w:ascii="Arial" w:hAnsi="Arial" w:cs="Arial"/>
          <w:lang w:val="en-US"/>
        </w:rPr>
      </w:pPr>
      <w:r w:rsidRPr="00E519B1">
        <w:rPr>
          <w:rStyle w:val="Refdenotaalpie"/>
          <w:rFonts w:ascii="Arial" w:hAnsi="Arial" w:cs="Arial"/>
        </w:rPr>
        <w:footnoteRef/>
      </w:r>
      <w:r w:rsidRPr="00E519B1">
        <w:rPr>
          <w:rFonts w:ascii="Arial" w:hAnsi="Arial" w:cs="Arial"/>
        </w:rPr>
        <w:t xml:space="preserve"> </w:t>
      </w:r>
      <w:r w:rsidRPr="00E519B1">
        <w:rPr>
          <w:rFonts w:ascii="Arial" w:hAnsi="Arial" w:cs="Arial"/>
          <w:lang w:val="es-CO"/>
        </w:rPr>
        <w:t xml:space="preserve">Sentencia C- 400 del 26 de mayo de 2010, </w:t>
      </w:r>
      <w:proofErr w:type="spellStart"/>
      <w:r w:rsidRPr="00E519B1">
        <w:rPr>
          <w:rFonts w:ascii="Arial" w:hAnsi="Arial" w:cs="Arial"/>
          <w:lang w:val="es-CO"/>
        </w:rPr>
        <w:t>Exp</w:t>
      </w:r>
      <w:proofErr w:type="spellEnd"/>
      <w:r w:rsidRPr="00E519B1">
        <w:rPr>
          <w:rFonts w:ascii="Arial" w:hAnsi="Arial" w:cs="Arial"/>
          <w:lang w:val="es-CO"/>
        </w:rPr>
        <w:t xml:space="preserve">. </w:t>
      </w:r>
      <w:r w:rsidRPr="00E519B1">
        <w:rPr>
          <w:rFonts w:ascii="Arial" w:hAnsi="Arial" w:cs="Arial"/>
          <w:lang w:val="en-US"/>
        </w:rPr>
        <w:t>N° D-</w:t>
      </w:r>
      <w:smartTag w:uri="urn:schemas-microsoft-com:office:smarttags" w:element="metricconverter">
        <w:smartTagPr>
          <w:attr w:name="ProductID" w:val="7879, M"/>
        </w:smartTagPr>
        <w:r w:rsidRPr="00E519B1">
          <w:rPr>
            <w:rFonts w:ascii="Arial" w:hAnsi="Arial" w:cs="Arial"/>
            <w:lang w:val="en-US"/>
          </w:rPr>
          <w:t>7879, M</w:t>
        </w:r>
      </w:smartTag>
      <w:r w:rsidRPr="00E519B1">
        <w:rPr>
          <w:rFonts w:ascii="Arial" w:hAnsi="Arial" w:cs="Arial"/>
          <w:lang w:val="en-US"/>
        </w:rPr>
        <w:t xml:space="preserve">.P. Dr. Jorge Ignacio </w:t>
      </w:r>
      <w:proofErr w:type="spellStart"/>
      <w:r w:rsidRPr="00E519B1">
        <w:rPr>
          <w:rFonts w:ascii="Arial" w:hAnsi="Arial" w:cs="Arial"/>
          <w:lang w:val="en-US"/>
        </w:rPr>
        <w:t>Pretelt</w:t>
      </w:r>
      <w:proofErr w:type="spellEnd"/>
      <w:r w:rsidRPr="00E519B1">
        <w:rPr>
          <w:rFonts w:ascii="Arial" w:hAnsi="Arial" w:cs="Arial"/>
          <w:lang w:val="en-US"/>
        </w:rPr>
        <w:t xml:space="preserve"> </w:t>
      </w:r>
      <w:proofErr w:type="spellStart"/>
      <w:r w:rsidRPr="00E519B1">
        <w:rPr>
          <w:rFonts w:ascii="Arial" w:hAnsi="Arial" w:cs="Arial"/>
          <w:lang w:val="en-US"/>
        </w:rPr>
        <w:t>Chaljub</w:t>
      </w:r>
      <w:proofErr w:type="spellEnd"/>
      <w:r w:rsidRPr="00E519B1">
        <w:rPr>
          <w:rFonts w:ascii="Arial" w:hAnsi="Arial" w:cs="Arial"/>
          <w:lang w:val="en-US"/>
        </w:rPr>
        <w:t>.</w:t>
      </w:r>
    </w:p>
  </w:footnote>
  <w:footnote w:id="11">
    <w:p w14:paraId="7987885D" w14:textId="66181054" w:rsidR="006A79F4" w:rsidRPr="00E519B1" w:rsidRDefault="006A79F4" w:rsidP="00E519B1">
      <w:pPr>
        <w:pStyle w:val="Textonotapie"/>
        <w:jc w:val="both"/>
        <w:rPr>
          <w:rFonts w:ascii="Arial" w:hAnsi="Arial" w:cs="Arial"/>
        </w:rPr>
      </w:pPr>
      <w:r w:rsidRPr="00E519B1">
        <w:rPr>
          <w:rStyle w:val="Refdenotaalpie"/>
          <w:rFonts w:ascii="Arial" w:hAnsi="Arial" w:cs="Arial"/>
        </w:rPr>
        <w:footnoteRef/>
      </w:r>
      <w:r w:rsidRPr="00E519B1">
        <w:rPr>
          <w:rFonts w:ascii="Arial" w:hAnsi="Arial" w:cs="Arial"/>
        </w:rPr>
        <w:t xml:space="preserve"> Ibídem</w:t>
      </w:r>
      <w:r w:rsidR="00F4626A">
        <w:rPr>
          <w:rFonts w:ascii="Arial" w:hAnsi="Arial" w:cs="Arial"/>
        </w:rPr>
        <w:t>.</w:t>
      </w:r>
      <w:r w:rsidRPr="00E519B1">
        <w:rPr>
          <w:rFonts w:ascii="Arial" w:hAnsi="Arial" w:cs="Arial"/>
        </w:rPr>
        <w:t xml:space="preserve"> </w:t>
      </w:r>
    </w:p>
  </w:footnote>
  <w:footnote w:id="12">
    <w:p w14:paraId="5F874062" w14:textId="443744A0" w:rsidR="006A79F4" w:rsidRPr="00E519B1" w:rsidRDefault="006A79F4" w:rsidP="00E519B1">
      <w:pPr>
        <w:pStyle w:val="Piedepgina"/>
        <w:jc w:val="both"/>
        <w:rPr>
          <w:rFonts w:ascii="Arial" w:hAnsi="Arial" w:cs="Arial"/>
        </w:rPr>
      </w:pPr>
      <w:r w:rsidRPr="00E519B1">
        <w:rPr>
          <w:rStyle w:val="Refdenotaalpie"/>
          <w:rFonts w:ascii="Arial" w:hAnsi="Arial" w:cs="Arial"/>
        </w:rPr>
        <w:footnoteRef/>
      </w:r>
      <w:r w:rsidRPr="00E519B1">
        <w:rPr>
          <w:rFonts w:ascii="Arial" w:hAnsi="Arial" w:cs="Arial"/>
        </w:rPr>
        <w:t xml:space="preserve"> C-1067 de </w:t>
      </w:r>
      <w:smartTag w:uri="urn:schemas-microsoft-com:office:smarttags" w:element="metricconverter">
        <w:smartTagPr>
          <w:attr w:name="ProductID" w:val="2008, M"/>
        </w:smartTagPr>
        <w:r w:rsidRPr="00E519B1">
          <w:rPr>
            <w:rFonts w:ascii="Arial" w:hAnsi="Arial" w:cs="Arial"/>
          </w:rPr>
          <w:t>2008, M</w:t>
        </w:r>
      </w:smartTag>
      <w:r w:rsidRPr="00E519B1">
        <w:rPr>
          <w:rFonts w:ascii="Arial" w:hAnsi="Arial" w:cs="Arial"/>
        </w:rPr>
        <w:t>.P. Marco Gerardo Monroy Cabra</w:t>
      </w:r>
      <w:r w:rsidR="00F4626A">
        <w:rPr>
          <w:rFonts w:ascii="Arial" w:hAnsi="Arial" w:cs="Arial"/>
        </w:rPr>
        <w:t>.</w:t>
      </w:r>
    </w:p>
  </w:footnote>
  <w:footnote w:id="13">
    <w:p w14:paraId="62BDDF51" w14:textId="77777777" w:rsidR="006A79F4" w:rsidRPr="00E519B1" w:rsidRDefault="006A79F4" w:rsidP="00E519B1">
      <w:pPr>
        <w:pStyle w:val="Textonotapie"/>
        <w:jc w:val="both"/>
        <w:rPr>
          <w:rFonts w:ascii="Arial" w:hAnsi="Arial" w:cs="Arial"/>
        </w:rPr>
      </w:pPr>
      <w:r w:rsidRPr="00E519B1">
        <w:rPr>
          <w:rStyle w:val="Refdenotaalpie"/>
          <w:rFonts w:ascii="Arial" w:hAnsi="Arial" w:cs="Arial"/>
        </w:rPr>
        <w:footnoteRef/>
      </w:r>
      <w:r w:rsidRPr="00E519B1">
        <w:rPr>
          <w:rFonts w:ascii="Arial" w:hAnsi="Arial" w:cs="Arial"/>
        </w:rPr>
        <w:t xml:space="preserve"> Sentencias C-025 de </w:t>
      </w:r>
      <w:smartTag w:uri="urn:schemas-microsoft-com:office:smarttags" w:element="metricconverter">
        <w:smartTagPr>
          <w:attr w:name="ProductID" w:val="1993, M"/>
        </w:smartTagPr>
        <w:r w:rsidRPr="00E519B1">
          <w:rPr>
            <w:rFonts w:ascii="Arial" w:hAnsi="Arial" w:cs="Arial"/>
          </w:rPr>
          <w:t>1993, M</w:t>
        </w:r>
      </w:smartTag>
      <w:r w:rsidRPr="00E519B1">
        <w:rPr>
          <w:rFonts w:ascii="Arial" w:hAnsi="Arial" w:cs="Arial"/>
        </w:rPr>
        <w:t xml:space="preserve">.P. Eduardo Cifuentes Muñoz, reiterada en </w:t>
      </w:r>
      <w:smartTag w:uri="urn:schemas-microsoft-com:office:smarttags" w:element="PersonName">
        <w:smartTagPr>
          <w:attr w:name="ProductID" w:val="la Sentencia C-992"/>
        </w:smartTagPr>
        <w:r w:rsidRPr="00E519B1">
          <w:rPr>
            <w:rFonts w:ascii="Arial" w:hAnsi="Arial" w:cs="Arial"/>
          </w:rPr>
          <w:t>la Sentencia C-992</w:t>
        </w:r>
      </w:smartTag>
      <w:r w:rsidRPr="00E519B1">
        <w:rPr>
          <w:rFonts w:ascii="Arial" w:hAnsi="Arial" w:cs="Arial"/>
        </w:rPr>
        <w:t xml:space="preserve"> de </w:t>
      </w:r>
      <w:smartTag w:uri="urn:schemas-microsoft-com:office:smarttags" w:element="metricconverter">
        <w:smartTagPr>
          <w:attr w:name="ProductID" w:val="2001, M"/>
        </w:smartTagPr>
        <w:r w:rsidRPr="00E519B1">
          <w:rPr>
            <w:rFonts w:ascii="Arial" w:hAnsi="Arial" w:cs="Arial"/>
          </w:rPr>
          <w:t>2001, M</w:t>
        </w:r>
      </w:smartTag>
      <w:r w:rsidRPr="00E519B1">
        <w:rPr>
          <w:rFonts w:ascii="Arial" w:hAnsi="Arial" w:cs="Arial"/>
        </w:rPr>
        <w:t xml:space="preserve">.P. Rodrigo Escobar Gil. </w:t>
      </w:r>
    </w:p>
  </w:footnote>
  <w:footnote w:id="14">
    <w:p w14:paraId="292D1FF6" w14:textId="77777777" w:rsidR="006A79F4" w:rsidRPr="00E519B1" w:rsidRDefault="006A79F4" w:rsidP="00E519B1">
      <w:pPr>
        <w:pStyle w:val="Textonotapie"/>
        <w:jc w:val="both"/>
        <w:rPr>
          <w:rFonts w:ascii="Arial" w:hAnsi="Arial" w:cs="Arial"/>
        </w:rPr>
      </w:pPr>
      <w:r w:rsidRPr="00E519B1">
        <w:rPr>
          <w:rStyle w:val="Refdenotaalpie"/>
          <w:rFonts w:ascii="Arial" w:hAnsi="Arial" w:cs="Arial"/>
        </w:rPr>
        <w:footnoteRef/>
      </w:r>
      <w:r w:rsidRPr="00E519B1">
        <w:rPr>
          <w:rFonts w:ascii="Arial" w:hAnsi="Arial" w:cs="Arial"/>
        </w:rPr>
        <w:t xml:space="preserve"> El artículo 86 sobre el monopolio de Ecopetrol para realizar la distribución de combustible importado, por su efecto fáctico en cuanto facilita “la lucha contra el contrabando, fenómeno que afecta la recaudación de tributos”, tiene conexión con una ley, </w:t>
      </w:r>
      <w:smartTag w:uri="urn:schemas-microsoft-com:office:smarttags" w:element="PersonName">
        <w:smartTagPr>
          <w:attr w:name="ProductID" w:val="la Ley"/>
        </w:smartTagPr>
        <w:r w:rsidRPr="00E519B1">
          <w:rPr>
            <w:rFonts w:ascii="Arial" w:hAnsi="Arial" w:cs="Arial"/>
          </w:rPr>
          <w:t>la Ley</w:t>
        </w:r>
      </w:smartTag>
      <w:r w:rsidRPr="00E519B1">
        <w:rPr>
          <w:rFonts w:ascii="Arial" w:hAnsi="Arial" w:cs="Arial"/>
        </w:rPr>
        <w:t xml:space="preserve"> 633 de 2000, cuya materia es tributaria. </w:t>
      </w:r>
      <w:smartTag w:uri="urn:schemas-microsoft-com:office:smarttags" w:element="PersonName">
        <w:smartTagPr>
          <w:attr w:name="ProductID" w:val="la Corte"/>
        </w:smartTagPr>
        <w:r w:rsidRPr="00E519B1">
          <w:rPr>
            <w:rFonts w:ascii="Arial" w:hAnsi="Arial" w:cs="Arial"/>
          </w:rPr>
          <w:t>La Corte</w:t>
        </w:r>
      </w:smartTag>
      <w:r w:rsidRPr="00E519B1">
        <w:rPr>
          <w:rFonts w:ascii="Arial" w:hAnsi="Arial" w:cs="Arial"/>
        </w:rPr>
        <w:t xml:space="preserve"> también encontró conexidad temática y teleológica, por esta razón. Sentencia C-714 de </w:t>
      </w:r>
      <w:smartTag w:uri="urn:schemas-microsoft-com:office:smarttags" w:element="metricconverter">
        <w:smartTagPr>
          <w:attr w:name="ProductID" w:val="2001 M"/>
        </w:smartTagPr>
        <w:r w:rsidRPr="00E519B1">
          <w:rPr>
            <w:rFonts w:ascii="Arial" w:hAnsi="Arial" w:cs="Arial"/>
          </w:rPr>
          <w:t>2001 M</w:t>
        </w:r>
      </w:smartTag>
      <w:r w:rsidRPr="00E519B1">
        <w:rPr>
          <w:rFonts w:ascii="Arial" w:hAnsi="Arial" w:cs="Arial"/>
        </w:rPr>
        <w:t>.P. Rodrigo Escobar Gil.</w:t>
      </w:r>
    </w:p>
  </w:footnote>
  <w:footnote w:id="15">
    <w:p w14:paraId="432FEBAC" w14:textId="77777777" w:rsidR="006A79F4" w:rsidRPr="00E519B1" w:rsidRDefault="006A79F4" w:rsidP="00E519B1">
      <w:pPr>
        <w:pStyle w:val="Textonotapie"/>
        <w:jc w:val="both"/>
        <w:rPr>
          <w:rFonts w:ascii="Arial" w:hAnsi="Arial" w:cs="Arial"/>
        </w:rPr>
      </w:pPr>
      <w:r w:rsidRPr="00E519B1">
        <w:rPr>
          <w:rStyle w:val="Refdenotaalpie"/>
          <w:rFonts w:ascii="Arial" w:hAnsi="Arial" w:cs="Arial"/>
        </w:rPr>
        <w:footnoteRef/>
      </w:r>
      <w:r w:rsidRPr="00E519B1">
        <w:rPr>
          <w:rFonts w:ascii="Arial" w:hAnsi="Arial" w:cs="Arial"/>
        </w:rPr>
        <w:t xml:space="preserve"> Sentencia C-1025 de 2001. MP Manuel José Cepeda Espinosa  </w:t>
      </w:r>
    </w:p>
  </w:footnote>
  <w:footnote w:id="16">
    <w:p w14:paraId="08B4FC69" w14:textId="77777777" w:rsidR="006A79F4" w:rsidRPr="00E519B1" w:rsidRDefault="006A79F4" w:rsidP="00E519B1">
      <w:pPr>
        <w:pStyle w:val="Textonotapie"/>
        <w:jc w:val="both"/>
        <w:rPr>
          <w:rFonts w:ascii="Arial" w:hAnsi="Arial" w:cs="Arial"/>
        </w:rPr>
      </w:pPr>
      <w:r w:rsidRPr="00E519B1">
        <w:rPr>
          <w:rStyle w:val="Refdenotaalpie"/>
          <w:rFonts w:ascii="Arial" w:hAnsi="Arial" w:cs="Arial"/>
        </w:rPr>
        <w:footnoteRef/>
      </w:r>
      <w:r w:rsidRPr="00E519B1">
        <w:rPr>
          <w:rFonts w:ascii="Arial" w:hAnsi="Arial" w:cs="Arial"/>
        </w:rPr>
        <w:t xml:space="preserve"> Corte Constitucional, sentencia C-133 del 29 de febrero de 2012, Rad. N° D-</w:t>
      </w:r>
      <w:smartTag w:uri="urn:schemas-microsoft-com:office:smarttags" w:element="metricconverter">
        <w:smartTagPr>
          <w:attr w:name="ProductID" w:val="8486, M"/>
        </w:smartTagPr>
        <w:r w:rsidRPr="00E519B1">
          <w:rPr>
            <w:rFonts w:ascii="Arial" w:hAnsi="Arial" w:cs="Arial"/>
          </w:rPr>
          <w:t>8486, M</w:t>
        </w:r>
      </w:smartTag>
      <w:r w:rsidRPr="00E519B1">
        <w:rPr>
          <w:rFonts w:ascii="Arial" w:hAnsi="Arial" w:cs="Arial"/>
        </w:rPr>
        <w:t>.P. Dr. Gabriel Eduardo Mendoza Martelo.</w:t>
      </w:r>
    </w:p>
  </w:footnote>
  <w:footnote w:id="17">
    <w:p w14:paraId="1E4F6D50" w14:textId="3E359737" w:rsidR="006A79F4" w:rsidRPr="00E519B1" w:rsidRDefault="006A79F4" w:rsidP="00E519B1">
      <w:pPr>
        <w:pStyle w:val="Textonotapie"/>
        <w:jc w:val="both"/>
        <w:rPr>
          <w:rFonts w:ascii="Arial" w:hAnsi="Arial" w:cs="Arial"/>
        </w:rPr>
      </w:pPr>
      <w:r w:rsidRPr="00E519B1">
        <w:rPr>
          <w:rStyle w:val="Refdenotaalpie"/>
          <w:rFonts w:ascii="Arial" w:hAnsi="Arial" w:cs="Arial"/>
        </w:rPr>
        <w:footnoteRef/>
      </w:r>
      <w:r w:rsidRPr="00E519B1">
        <w:rPr>
          <w:rFonts w:ascii="Arial" w:hAnsi="Arial" w:cs="Arial"/>
        </w:rPr>
        <w:t xml:space="preserve"> Sentencia C-460 de 2004, MP. Alfredo Beltrán Sierra.</w:t>
      </w:r>
    </w:p>
  </w:footnote>
  <w:footnote w:id="18">
    <w:p w14:paraId="6DC68E69" w14:textId="681534EE" w:rsidR="006A79F4" w:rsidRPr="00E519B1" w:rsidRDefault="006A79F4" w:rsidP="00E519B1">
      <w:pPr>
        <w:pStyle w:val="Textonotapie"/>
        <w:jc w:val="both"/>
        <w:rPr>
          <w:rFonts w:ascii="Arial" w:hAnsi="Arial" w:cs="Arial"/>
        </w:rPr>
      </w:pPr>
      <w:r w:rsidRPr="00E519B1">
        <w:rPr>
          <w:rStyle w:val="Refdenotaalpie"/>
          <w:rFonts w:ascii="Arial" w:hAnsi="Arial" w:cs="Arial"/>
        </w:rPr>
        <w:footnoteRef/>
      </w:r>
      <w:r w:rsidRPr="00E519B1">
        <w:rPr>
          <w:rFonts w:ascii="Arial" w:hAnsi="Arial" w:cs="Arial"/>
        </w:rPr>
        <w:t xml:space="preserve"> En la sentencia C-360 de 2016, la Corte Constitucional señaló que “</w:t>
      </w:r>
      <w:r w:rsidRPr="00E519B1">
        <w:rPr>
          <w:rFonts w:ascii="Arial" w:hAnsi="Arial" w:cs="Arial"/>
          <w:b/>
        </w:rPr>
        <w:t>El título de una ley constituye un criterio de interpretación de las disposiciones en ella contenidas que puede ayudar a determinar cuál es el alcance del articulado, su finalidad y su ámbito de aplicación</w:t>
      </w:r>
      <w:r w:rsidRPr="00E519B1">
        <w:rPr>
          <w:rFonts w:ascii="Arial" w:hAnsi="Arial" w:cs="Arial"/>
        </w:rPr>
        <w:t xml:space="preserve">, por lo cual circunscribe o delimita la materia tratada en el respectivo cuerpo normativo (…)”. </w:t>
      </w:r>
    </w:p>
  </w:footnote>
  <w:footnote w:id="19">
    <w:p w14:paraId="6F13877A" w14:textId="77777777" w:rsidR="00856DF4" w:rsidRPr="00E519B1" w:rsidRDefault="00856DF4" w:rsidP="00E519B1">
      <w:pPr>
        <w:pStyle w:val="Textonotapie"/>
        <w:jc w:val="both"/>
        <w:rPr>
          <w:rFonts w:ascii="Arial" w:hAnsi="Arial" w:cs="Arial"/>
          <w:lang w:val="es-CO"/>
        </w:rPr>
      </w:pPr>
      <w:r w:rsidRPr="00E519B1">
        <w:rPr>
          <w:rStyle w:val="Refdenotaalpie"/>
          <w:rFonts w:ascii="Arial" w:hAnsi="Arial" w:cs="Arial"/>
        </w:rPr>
        <w:footnoteRef/>
      </w:r>
      <w:r w:rsidRPr="00E519B1">
        <w:rPr>
          <w:rFonts w:ascii="Arial" w:hAnsi="Arial" w:cs="Arial"/>
        </w:rPr>
        <w:t xml:space="preserve"> C-1025 de 2001.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53A45" w14:textId="77777777" w:rsidR="006A79F4" w:rsidRDefault="006A79F4" w:rsidP="00E236E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6E53A46" w14:textId="77777777" w:rsidR="006A79F4" w:rsidRDefault="006A79F4" w:rsidP="00E236E1">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53A47" w14:textId="77777777" w:rsidR="006A79F4" w:rsidRDefault="006A79F4" w:rsidP="00E236E1">
    <w:pPr>
      <w:spacing w:line="360" w:lineRule="auto"/>
      <w:rPr>
        <w:b/>
        <w:szCs w:val="24"/>
      </w:rPr>
    </w:pPr>
  </w:p>
  <w:p w14:paraId="16E53A48" w14:textId="77777777" w:rsidR="006A79F4" w:rsidRDefault="006A79F4" w:rsidP="00B738A4">
    <w:pPr>
      <w:pStyle w:val="Encabezado"/>
      <w:framePr w:w="5596" w:wrap="around" w:vAnchor="text" w:hAnchor="page" w:x="3621" w:y="146"/>
      <w:rPr>
        <w:rStyle w:val="Nmerodepgina"/>
      </w:rPr>
    </w:pPr>
  </w:p>
  <w:p w14:paraId="16E53A49" w14:textId="77777777" w:rsidR="006A79F4" w:rsidRDefault="006A79F4" w:rsidP="00B738A4">
    <w:pPr>
      <w:framePr w:w="5596" w:wrap="around" w:vAnchor="text" w:hAnchor="page" w:x="3621" w:y="146"/>
      <w:jc w:val="right"/>
      <w:rPr>
        <w:i/>
        <w:iCs/>
      </w:rPr>
    </w:pPr>
  </w:p>
  <w:p w14:paraId="16E53A4A" w14:textId="77777777" w:rsidR="006A79F4" w:rsidRPr="003F1196" w:rsidRDefault="006A79F4" w:rsidP="00B738A4">
    <w:pPr>
      <w:framePr w:w="5596" w:wrap="around" w:vAnchor="text" w:hAnchor="page" w:x="3621" w:y="146"/>
      <w:jc w:val="both"/>
      <w:rPr>
        <w:rFonts w:ascii="Arial" w:hAnsi="Arial" w:cs="Arial"/>
        <w:i/>
        <w:iCs/>
      </w:rPr>
    </w:pPr>
    <w:r w:rsidRPr="003F1196">
      <w:rPr>
        <w:rFonts w:ascii="Arial" w:hAnsi="Arial" w:cs="Arial"/>
        <w:i/>
        <w:iCs/>
      </w:rPr>
      <w:t xml:space="preserve">Accionante: </w:t>
    </w:r>
    <w:r>
      <w:rPr>
        <w:rFonts w:ascii="Arial" w:hAnsi="Arial" w:cs="Arial"/>
        <w:i/>
        <w:iCs/>
      </w:rPr>
      <w:t>Departamento de Boyacá</w:t>
    </w:r>
  </w:p>
  <w:p w14:paraId="16E53A4B" w14:textId="572785DD" w:rsidR="006A79F4" w:rsidRPr="003F1196" w:rsidRDefault="006A79F4" w:rsidP="00B738A4">
    <w:pPr>
      <w:framePr w:w="5596" w:wrap="around" w:vAnchor="text" w:hAnchor="page" w:x="3621" w:y="146"/>
      <w:rPr>
        <w:rFonts w:ascii="Arial" w:hAnsi="Arial" w:cs="Arial"/>
        <w:i/>
        <w:iCs/>
      </w:rPr>
    </w:pPr>
    <w:r w:rsidRPr="003F1196">
      <w:rPr>
        <w:rFonts w:ascii="Arial" w:hAnsi="Arial" w:cs="Arial"/>
        <w:i/>
        <w:iCs/>
      </w:rPr>
      <w:t>Acciona</w:t>
    </w:r>
    <w:r>
      <w:rPr>
        <w:rFonts w:ascii="Arial" w:hAnsi="Arial" w:cs="Arial"/>
        <w:i/>
        <w:iCs/>
      </w:rPr>
      <w:t>do</w:t>
    </w:r>
    <w:r w:rsidRPr="003F1196">
      <w:rPr>
        <w:rFonts w:ascii="Arial" w:hAnsi="Arial" w:cs="Arial"/>
        <w:i/>
        <w:iCs/>
      </w:rPr>
      <w:t xml:space="preserve">: </w:t>
    </w:r>
    <w:r>
      <w:rPr>
        <w:rFonts w:ascii="Arial" w:hAnsi="Arial" w:cs="Arial"/>
        <w:i/>
        <w:iCs/>
      </w:rPr>
      <w:t xml:space="preserve">Municipio de Covarachía  </w:t>
    </w:r>
  </w:p>
  <w:p w14:paraId="16E53A4C" w14:textId="0289C644" w:rsidR="006A79F4" w:rsidRPr="003F1196" w:rsidRDefault="006A79F4" w:rsidP="00B738A4">
    <w:pPr>
      <w:framePr w:w="5596" w:wrap="around" w:vAnchor="text" w:hAnchor="page" w:x="3621" w:y="146"/>
      <w:rPr>
        <w:rFonts w:ascii="Arial" w:hAnsi="Arial" w:cs="Arial"/>
        <w:b/>
        <w:i/>
        <w:iCs/>
        <w:u w:val="single"/>
      </w:rPr>
    </w:pPr>
    <w:r>
      <w:rPr>
        <w:rFonts w:ascii="Arial" w:hAnsi="Arial" w:cs="Arial"/>
        <w:i/>
        <w:iCs/>
      </w:rPr>
      <w:t>Expediente: 15001-23-33-000-2020-02208-00</w:t>
    </w:r>
  </w:p>
  <w:p w14:paraId="16E53A4D" w14:textId="2BF0C609" w:rsidR="006A79F4" w:rsidRPr="003F1196" w:rsidRDefault="006A79F4" w:rsidP="00B738A4">
    <w:pPr>
      <w:framePr w:w="5596" w:wrap="around" w:vAnchor="text" w:hAnchor="page" w:x="3621" w:y="146"/>
      <w:rPr>
        <w:rFonts w:ascii="Arial" w:hAnsi="Arial" w:cs="Arial"/>
        <w:b/>
        <w:i/>
        <w:iCs/>
        <w:u w:val="single"/>
      </w:rPr>
    </w:pPr>
    <w:r>
      <w:rPr>
        <w:rFonts w:ascii="Arial" w:hAnsi="Arial" w:cs="Arial"/>
        <w:b/>
        <w:i/>
        <w:iCs/>
        <w:u w:val="single"/>
      </w:rPr>
      <w:t>Validez de Acuerdo</w:t>
    </w:r>
    <w:r w:rsidR="00013536">
      <w:rPr>
        <w:rFonts w:ascii="Arial" w:hAnsi="Arial" w:cs="Arial"/>
        <w:b/>
        <w:i/>
        <w:iCs/>
        <w:u w:val="single"/>
      </w:rPr>
      <w:t>. Unidad de materia</w:t>
    </w:r>
  </w:p>
  <w:p w14:paraId="16E53A4E" w14:textId="77777777" w:rsidR="006A79F4" w:rsidRPr="004644FC" w:rsidRDefault="006A79F4" w:rsidP="00B738A4">
    <w:pPr>
      <w:pStyle w:val="Encabezado"/>
      <w:framePr w:w="5596" w:wrap="around" w:vAnchor="text" w:hAnchor="page" w:x="3621" w:y="146"/>
      <w:jc w:val="right"/>
      <w:rPr>
        <w:rStyle w:val="Nmerodepgina"/>
      </w:rPr>
    </w:pPr>
  </w:p>
  <w:p w14:paraId="16E53A4F" w14:textId="77777777" w:rsidR="006A79F4" w:rsidRDefault="006A79F4" w:rsidP="00E236E1">
    <w:pPr>
      <w:spacing w:line="360" w:lineRule="auto"/>
      <w:rPr>
        <w:b/>
        <w:szCs w:val="24"/>
      </w:rPr>
    </w:pPr>
    <w:r>
      <w:rPr>
        <w:b/>
        <w:noProof/>
        <w:szCs w:val="24"/>
        <w:lang w:val="en-US" w:eastAsia="en-US"/>
      </w:rPr>
      <w:drawing>
        <wp:anchor distT="0" distB="0" distL="114300" distR="114300" simplePos="0" relativeHeight="251658240" behindDoc="0" locked="0" layoutInCell="1" allowOverlap="1" wp14:anchorId="16E53A63" wp14:editId="16E53A64">
          <wp:simplePos x="0" y="0"/>
          <wp:positionH relativeFrom="column">
            <wp:posOffset>104140</wp:posOffset>
          </wp:positionH>
          <wp:positionV relativeFrom="paragraph">
            <wp:posOffset>296545</wp:posOffset>
          </wp:positionV>
          <wp:extent cx="710565" cy="793750"/>
          <wp:effectExtent l="0" t="0" r="0" b="0"/>
          <wp:wrapNone/>
          <wp:docPr id="7"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565" cy="793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E53A50" w14:textId="77777777" w:rsidR="006A79F4" w:rsidRPr="00AA7BE7" w:rsidRDefault="006A79F4" w:rsidP="00E236E1">
    <w:pPr>
      <w:spacing w:line="360" w:lineRule="auto"/>
      <w:rPr>
        <w:b/>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53A56" w14:textId="77777777" w:rsidR="006A79F4" w:rsidRDefault="006A79F4">
    <w:pPr>
      <w:pStyle w:val="Encabezado"/>
    </w:pPr>
  </w:p>
  <w:p w14:paraId="16E53A57" w14:textId="77777777" w:rsidR="006A79F4" w:rsidRDefault="006A79F4">
    <w:pPr>
      <w:pStyle w:val="Encabezado"/>
    </w:pPr>
  </w:p>
  <w:p w14:paraId="16E53A58" w14:textId="77777777" w:rsidR="006A79F4" w:rsidRDefault="006A79F4">
    <w:pPr>
      <w:pStyle w:val="Encabezado"/>
    </w:pPr>
  </w:p>
  <w:p w14:paraId="16E53A59" w14:textId="77777777" w:rsidR="006A79F4" w:rsidRDefault="006A79F4">
    <w:pPr>
      <w:pStyle w:val="Encabezado"/>
    </w:pPr>
  </w:p>
  <w:p w14:paraId="16E53A5A" w14:textId="77777777" w:rsidR="006A79F4" w:rsidRDefault="006A79F4">
    <w:pPr>
      <w:pStyle w:val="Encabezado"/>
    </w:pPr>
  </w:p>
  <w:p w14:paraId="16E53A5B" w14:textId="77777777" w:rsidR="006A79F4" w:rsidRDefault="006A79F4">
    <w:pPr>
      <w:pStyle w:val="Encabezado"/>
    </w:pPr>
  </w:p>
  <w:p w14:paraId="16E53A5C" w14:textId="77777777" w:rsidR="006A79F4" w:rsidRDefault="006A79F4" w:rsidP="008E506C">
    <w:pPr>
      <w:pStyle w:val="Encabezado"/>
    </w:pPr>
  </w:p>
  <w:p w14:paraId="16E53A5D" w14:textId="77777777" w:rsidR="006A79F4" w:rsidRDefault="006A79F4" w:rsidP="008E506C">
    <w:pPr>
      <w:pStyle w:val="Encabezado"/>
      <w:spacing w:line="360" w:lineRule="auto"/>
      <w:jc w:val="center"/>
      <w:rPr>
        <w:rFonts w:ascii="Century Schoolbook" w:hAnsi="Century Schoolbook"/>
        <w:b/>
        <w:i/>
        <w:iCs/>
        <w:sz w:val="22"/>
      </w:rPr>
    </w:pPr>
  </w:p>
  <w:p w14:paraId="16E53A5E" w14:textId="77777777" w:rsidR="006A79F4" w:rsidRDefault="006A79F4" w:rsidP="008E506C">
    <w:pPr>
      <w:pStyle w:val="Encabezado"/>
      <w:spacing w:line="360" w:lineRule="auto"/>
      <w:jc w:val="center"/>
      <w:rPr>
        <w:rFonts w:ascii="Century Schoolbook" w:hAnsi="Century Schoolbook"/>
        <w:b/>
        <w:i/>
        <w:iCs/>
        <w:sz w:val="22"/>
      </w:rPr>
    </w:pPr>
  </w:p>
  <w:p w14:paraId="16E53A5F" w14:textId="77777777" w:rsidR="006A79F4" w:rsidRPr="00783110" w:rsidRDefault="006A79F4" w:rsidP="008E506C">
    <w:pPr>
      <w:pStyle w:val="Encabezado"/>
      <w:jc w:val="center"/>
      <w:rPr>
        <w:rFonts w:ascii="Arial" w:hAnsi="Arial" w:cs="Arial"/>
        <w:b/>
        <w:iCs/>
        <w:color w:val="808080"/>
        <w:sz w:val="24"/>
        <w:szCs w:val="24"/>
      </w:rPr>
    </w:pPr>
    <w:r w:rsidRPr="00783110">
      <w:rPr>
        <w:rFonts w:ascii="Arial" w:hAnsi="Arial" w:cs="Arial"/>
        <w:noProof/>
        <w:color w:val="808080"/>
        <w:sz w:val="24"/>
        <w:szCs w:val="24"/>
        <w:lang w:val="en-US" w:eastAsia="en-US"/>
      </w:rPr>
      <w:drawing>
        <wp:anchor distT="0" distB="0" distL="114300" distR="114300" simplePos="0" relativeHeight="251657216" behindDoc="0" locked="0" layoutInCell="1" allowOverlap="1" wp14:anchorId="16E53A65" wp14:editId="16E53A66">
          <wp:simplePos x="0" y="0"/>
          <wp:positionH relativeFrom="margin">
            <wp:align>center</wp:align>
          </wp:positionH>
          <wp:positionV relativeFrom="paragraph">
            <wp:posOffset>-913130</wp:posOffset>
          </wp:positionV>
          <wp:extent cx="710565" cy="793750"/>
          <wp:effectExtent l="0" t="0" r="0" b="0"/>
          <wp:wrapNone/>
          <wp:docPr id="6"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565" cy="793750"/>
                  </a:xfrm>
                  <a:prstGeom prst="rect">
                    <a:avLst/>
                  </a:prstGeom>
                  <a:noFill/>
                  <a:ln>
                    <a:noFill/>
                  </a:ln>
                </pic:spPr>
              </pic:pic>
            </a:graphicData>
          </a:graphic>
          <wp14:sizeRelH relativeFrom="page">
            <wp14:pctWidth>0</wp14:pctWidth>
          </wp14:sizeRelH>
          <wp14:sizeRelV relativeFrom="page">
            <wp14:pctHeight>0</wp14:pctHeight>
          </wp14:sizeRelV>
        </wp:anchor>
      </w:drawing>
    </w:r>
    <w:r w:rsidR="12ACB3DF" w:rsidRPr="5B8E4822">
      <w:rPr>
        <w:rFonts w:ascii="Arial" w:hAnsi="Arial" w:cs="Arial"/>
        <w:b/>
        <w:bCs/>
        <w:color w:val="808080"/>
        <w:sz w:val="24"/>
        <w:szCs w:val="24"/>
      </w:rPr>
      <w:t xml:space="preserve">TRIBUNAL ADMINISTRATIVO DE BOYACÁ </w:t>
    </w:r>
  </w:p>
  <w:p w14:paraId="16E53A60" w14:textId="52FBA381" w:rsidR="006A79F4" w:rsidRPr="00783110" w:rsidRDefault="006A79F4" w:rsidP="008E506C">
    <w:pPr>
      <w:pStyle w:val="Encabezado"/>
      <w:jc w:val="center"/>
      <w:rPr>
        <w:rFonts w:ascii="Arial" w:hAnsi="Arial" w:cs="Arial"/>
        <w:color w:val="808080"/>
        <w:sz w:val="24"/>
        <w:szCs w:val="24"/>
        <w:lang w:val="es-MX"/>
      </w:rPr>
    </w:pPr>
    <w:r w:rsidRPr="00783110">
      <w:rPr>
        <w:rFonts w:ascii="Arial" w:hAnsi="Arial" w:cs="Arial"/>
        <w:b/>
        <w:iCs/>
        <w:color w:val="808080"/>
        <w:sz w:val="24"/>
        <w:szCs w:val="24"/>
      </w:rPr>
      <w:t xml:space="preserve">SALA DE DECISIÓN No. </w:t>
    </w:r>
    <w:r w:rsidR="009B3595" w:rsidRPr="00783110">
      <w:rPr>
        <w:rFonts w:ascii="Arial" w:hAnsi="Arial" w:cs="Arial"/>
        <w:b/>
        <w:iCs/>
        <w:color w:val="808080"/>
        <w:sz w:val="24"/>
        <w:szCs w:val="24"/>
      </w:rPr>
      <w:t>4</w:t>
    </w:r>
  </w:p>
  <w:p w14:paraId="16E53A61" w14:textId="42314695" w:rsidR="006A79F4" w:rsidRPr="00783110" w:rsidRDefault="009B3595" w:rsidP="008E506C">
    <w:pPr>
      <w:jc w:val="center"/>
      <w:rPr>
        <w:rFonts w:ascii="Arial" w:hAnsi="Arial" w:cs="Arial"/>
        <w:b/>
        <w:iCs/>
        <w:color w:val="808080"/>
        <w:spacing w:val="-12"/>
        <w:sz w:val="24"/>
        <w:szCs w:val="24"/>
      </w:rPr>
    </w:pPr>
    <w:r w:rsidRPr="00783110">
      <w:rPr>
        <w:rFonts w:ascii="Arial" w:hAnsi="Arial" w:cs="Arial"/>
        <w:b/>
        <w:iCs/>
        <w:color w:val="808080"/>
        <w:spacing w:val="-12"/>
        <w:sz w:val="24"/>
        <w:szCs w:val="24"/>
      </w:rPr>
      <w:t>MAGISTRADA</w:t>
    </w:r>
    <w:r w:rsidR="006A79F4" w:rsidRPr="00783110">
      <w:rPr>
        <w:rFonts w:ascii="Arial" w:hAnsi="Arial" w:cs="Arial"/>
        <w:b/>
        <w:iCs/>
        <w:color w:val="808080"/>
        <w:spacing w:val="-12"/>
        <w:sz w:val="24"/>
        <w:szCs w:val="24"/>
      </w:rPr>
      <w:t xml:space="preserve"> PONENTE: </w:t>
    </w:r>
    <w:r w:rsidRPr="00783110">
      <w:rPr>
        <w:rFonts w:ascii="Arial" w:hAnsi="Arial" w:cs="Arial"/>
        <w:b/>
        <w:iCs/>
        <w:color w:val="808080"/>
        <w:spacing w:val="-12"/>
        <w:sz w:val="24"/>
        <w:szCs w:val="24"/>
      </w:rPr>
      <w:t>MARTHA ISABEL PIÑEROS RIVERA</w:t>
    </w:r>
  </w:p>
  <w:p w14:paraId="16E53A62" w14:textId="77777777" w:rsidR="006A79F4" w:rsidRPr="00DF3FF8" w:rsidRDefault="006A79F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1BD9"/>
    <w:multiLevelType w:val="hybridMultilevel"/>
    <w:tmpl w:val="7F544E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49C571D"/>
    <w:multiLevelType w:val="multilevel"/>
    <w:tmpl w:val="5C549C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EB1E45"/>
    <w:multiLevelType w:val="hybridMultilevel"/>
    <w:tmpl w:val="F63C1A6C"/>
    <w:lvl w:ilvl="0" w:tplc="2AD20108">
      <w:start w:val="1"/>
      <w:numFmt w:val="lowerLetter"/>
      <w:lvlText w:val="%1)"/>
      <w:lvlJc w:val="left"/>
      <w:pPr>
        <w:ind w:left="720" w:hanging="360"/>
      </w:pPr>
      <w:rPr>
        <w:rFonts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933709D"/>
    <w:multiLevelType w:val="hybridMultilevel"/>
    <w:tmpl w:val="1C4AA4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360D5"/>
    <w:multiLevelType w:val="multilevel"/>
    <w:tmpl w:val="F81CF5A0"/>
    <w:lvl w:ilvl="0">
      <w:start w:val="1"/>
      <w:numFmt w:val="decimal"/>
      <w:lvlText w:val="%1."/>
      <w:lvlJc w:val="left"/>
      <w:pPr>
        <w:ind w:left="720" w:hanging="360"/>
      </w:pPr>
      <w:rPr>
        <w:rFonts w:hint="default"/>
        <w:b/>
        <w:i w:val="0"/>
        <w:sz w:val="24"/>
        <w:szCs w:val="24"/>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DCF3F21"/>
    <w:multiLevelType w:val="hybridMultilevel"/>
    <w:tmpl w:val="62082540"/>
    <w:lvl w:ilvl="0" w:tplc="0C0A0017">
      <w:start w:val="9"/>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1224393"/>
    <w:multiLevelType w:val="hybridMultilevel"/>
    <w:tmpl w:val="57607A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F1163"/>
    <w:multiLevelType w:val="hybridMultilevel"/>
    <w:tmpl w:val="FEB285F4"/>
    <w:lvl w:ilvl="0" w:tplc="61F42230">
      <w:start w:val="3"/>
      <w:numFmt w:val="decimal"/>
      <w:lvlText w:val="%1."/>
      <w:lvlJc w:val="left"/>
      <w:pPr>
        <w:ind w:left="644"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8" w15:restartNumberingAfterBreak="0">
    <w:nsid w:val="24AD3BB2"/>
    <w:multiLevelType w:val="multilevel"/>
    <w:tmpl w:val="92762F58"/>
    <w:lvl w:ilvl="0">
      <w:start w:val="1"/>
      <w:numFmt w:val="decimal"/>
      <w:lvlText w:val="%1."/>
      <w:lvlJc w:val="left"/>
      <w:pPr>
        <w:ind w:left="4046"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9683CCC"/>
    <w:multiLevelType w:val="hybridMultilevel"/>
    <w:tmpl w:val="454CE974"/>
    <w:lvl w:ilvl="0" w:tplc="76D8C4A6">
      <w:start w:val="3"/>
      <w:numFmt w:val="decimal"/>
      <w:lvlText w:val="%1."/>
      <w:lvlJc w:val="left"/>
      <w:pPr>
        <w:tabs>
          <w:tab w:val="num" w:pos="720"/>
        </w:tabs>
        <w:ind w:left="720" w:hanging="360"/>
      </w:pPr>
    </w:lvl>
    <w:lvl w:ilvl="1" w:tplc="B364A83A" w:tentative="1">
      <w:start w:val="1"/>
      <w:numFmt w:val="decimal"/>
      <w:lvlText w:val="%2."/>
      <w:lvlJc w:val="left"/>
      <w:pPr>
        <w:tabs>
          <w:tab w:val="num" w:pos="1440"/>
        </w:tabs>
        <w:ind w:left="1440" w:hanging="360"/>
      </w:pPr>
    </w:lvl>
    <w:lvl w:ilvl="2" w:tplc="547690C2" w:tentative="1">
      <w:start w:val="1"/>
      <w:numFmt w:val="decimal"/>
      <w:lvlText w:val="%3."/>
      <w:lvlJc w:val="left"/>
      <w:pPr>
        <w:tabs>
          <w:tab w:val="num" w:pos="2160"/>
        </w:tabs>
        <w:ind w:left="2160" w:hanging="360"/>
      </w:pPr>
    </w:lvl>
    <w:lvl w:ilvl="3" w:tplc="EA289918" w:tentative="1">
      <w:start w:val="1"/>
      <w:numFmt w:val="decimal"/>
      <w:lvlText w:val="%4."/>
      <w:lvlJc w:val="left"/>
      <w:pPr>
        <w:tabs>
          <w:tab w:val="num" w:pos="2880"/>
        </w:tabs>
        <w:ind w:left="2880" w:hanging="360"/>
      </w:pPr>
    </w:lvl>
    <w:lvl w:ilvl="4" w:tplc="BE520146" w:tentative="1">
      <w:start w:val="1"/>
      <w:numFmt w:val="decimal"/>
      <w:lvlText w:val="%5."/>
      <w:lvlJc w:val="left"/>
      <w:pPr>
        <w:tabs>
          <w:tab w:val="num" w:pos="3600"/>
        </w:tabs>
        <w:ind w:left="3600" w:hanging="360"/>
      </w:pPr>
    </w:lvl>
    <w:lvl w:ilvl="5" w:tplc="1C9E3B60" w:tentative="1">
      <w:start w:val="1"/>
      <w:numFmt w:val="decimal"/>
      <w:lvlText w:val="%6."/>
      <w:lvlJc w:val="left"/>
      <w:pPr>
        <w:tabs>
          <w:tab w:val="num" w:pos="4320"/>
        </w:tabs>
        <w:ind w:left="4320" w:hanging="360"/>
      </w:pPr>
    </w:lvl>
    <w:lvl w:ilvl="6" w:tplc="2F308AB8" w:tentative="1">
      <w:start w:val="1"/>
      <w:numFmt w:val="decimal"/>
      <w:lvlText w:val="%7."/>
      <w:lvlJc w:val="left"/>
      <w:pPr>
        <w:tabs>
          <w:tab w:val="num" w:pos="5040"/>
        </w:tabs>
        <w:ind w:left="5040" w:hanging="360"/>
      </w:pPr>
    </w:lvl>
    <w:lvl w:ilvl="7" w:tplc="6126667E" w:tentative="1">
      <w:start w:val="1"/>
      <w:numFmt w:val="decimal"/>
      <w:lvlText w:val="%8."/>
      <w:lvlJc w:val="left"/>
      <w:pPr>
        <w:tabs>
          <w:tab w:val="num" w:pos="5760"/>
        </w:tabs>
        <w:ind w:left="5760" w:hanging="360"/>
      </w:pPr>
    </w:lvl>
    <w:lvl w:ilvl="8" w:tplc="7D6637CE" w:tentative="1">
      <w:start w:val="1"/>
      <w:numFmt w:val="decimal"/>
      <w:lvlText w:val="%9."/>
      <w:lvlJc w:val="left"/>
      <w:pPr>
        <w:tabs>
          <w:tab w:val="num" w:pos="6480"/>
        </w:tabs>
        <w:ind w:left="6480" w:hanging="360"/>
      </w:pPr>
    </w:lvl>
  </w:abstractNum>
  <w:abstractNum w:abstractNumId="10" w15:restartNumberingAfterBreak="0">
    <w:nsid w:val="2BA04169"/>
    <w:multiLevelType w:val="hybridMultilevel"/>
    <w:tmpl w:val="31C4A880"/>
    <w:lvl w:ilvl="0" w:tplc="902C80BE">
      <w:start w:val="1"/>
      <w:numFmt w:val="lowerLetter"/>
      <w:lvlText w:val="%1."/>
      <w:lvlJc w:val="left"/>
      <w:pPr>
        <w:tabs>
          <w:tab w:val="num" w:pos="720"/>
        </w:tabs>
        <w:ind w:left="720" w:hanging="360"/>
      </w:pPr>
    </w:lvl>
    <w:lvl w:ilvl="1" w:tplc="967A3956" w:tentative="1">
      <w:start w:val="1"/>
      <w:numFmt w:val="lowerLetter"/>
      <w:lvlText w:val="%2."/>
      <w:lvlJc w:val="left"/>
      <w:pPr>
        <w:tabs>
          <w:tab w:val="num" w:pos="1440"/>
        </w:tabs>
        <w:ind w:left="1440" w:hanging="360"/>
      </w:pPr>
    </w:lvl>
    <w:lvl w:ilvl="2" w:tplc="F8928B62" w:tentative="1">
      <w:start w:val="1"/>
      <w:numFmt w:val="lowerLetter"/>
      <w:lvlText w:val="%3."/>
      <w:lvlJc w:val="left"/>
      <w:pPr>
        <w:tabs>
          <w:tab w:val="num" w:pos="2160"/>
        </w:tabs>
        <w:ind w:left="2160" w:hanging="360"/>
      </w:pPr>
    </w:lvl>
    <w:lvl w:ilvl="3" w:tplc="A0C66682" w:tentative="1">
      <w:start w:val="1"/>
      <w:numFmt w:val="lowerLetter"/>
      <w:lvlText w:val="%4."/>
      <w:lvlJc w:val="left"/>
      <w:pPr>
        <w:tabs>
          <w:tab w:val="num" w:pos="2880"/>
        </w:tabs>
        <w:ind w:left="2880" w:hanging="360"/>
      </w:pPr>
    </w:lvl>
    <w:lvl w:ilvl="4" w:tplc="197021FC" w:tentative="1">
      <w:start w:val="1"/>
      <w:numFmt w:val="lowerLetter"/>
      <w:lvlText w:val="%5."/>
      <w:lvlJc w:val="left"/>
      <w:pPr>
        <w:tabs>
          <w:tab w:val="num" w:pos="3600"/>
        </w:tabs>
        <w:ind w:left="3600" w:hanging="360"/>
      </w:pPr>
    </w:lvl>
    <w:lvl w:ilvl="5" w:tplc="1660A1C2" w:tentative="1">
      <w:start w:val="1"/>
      <w:numFmt w:val="lowerLetter"/>
      <w:lvlText w:val="%6."/>
      <w:lvlJc w:val="left"/>
      <w:pPr>
        <w:tabs>
          <w:tab w:val="num" w:pos="4320"/>
        </w:tabs>
        <w:ind w:left="4320" w:hanging="360"/>
      </w:pPr>
    </w:lvl>
    <w:lvl w:ilvl="6" w:tplc="4092AB54" w:tentative="1">
      <w:start w:val="1"/>
      <w:numFmt w:val="lowerLetter"/>
      <w:lvlText w:val="%7."/>
      <w:lvlJc w:val="left"/>
      <w:pPr>
        <w:tabs>
          <w:tab w:val="num" w:pos="5040"/>
        </w:tabs>
        <w:ind w:left="5040" w:hanging="360"/>
      </w:pPr>
    </w:lvl>
    <w:lvl w:ilvl="7" w:tplc="6840FD92" w:tentative="1">
      <w:start w:val="1"/>
      <w:numFmt w:val="lowerLetter"/>
      <w:lvlText w:val="%8."/>
      <w:lvlJc w:val="left"/>
      <w:pPr>
        <w:tabs>
          <w:tab w:val="num" w:pos="5760"/>
        </w:tabs>
        <w:ind w:left="5760" w:hanging="360"/>
      </w:pPr>
    </w:lvl>
    <w:lvl w:ilvl="8" w:tplc="70888F02" w:tentative="1">
      <w:start w:val="1"/>
      <w:numFmt w:val="lowerLetter"/>
      <w:lvlText w:val="%9."/>
      <w:lvlJc w:val="left"/>
      <w:pPr>
        <w:tabs>
          <w:tab w:val="num" w:pos="6480"/>
        </w:tabs>
        <w:ind w:left="6480" w:hanging="360"/>
      </w:pPr>
    </w:lvl>
  </w:abstractNum>
  <w:abstractNum w:abstractNumId="11" w15:restartNumberingAfterBreak="0">
    <w:nsid w:val="33A74483"/>
    <w:multiLevelType w:val="hybridMultilevel"/>
    <w:tmpl w:val="8DFA29E0"/>
    <w:lvl w:ilvl="0" w:tplc="CE9814C8">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49D33ED"/>
    <w:multiLevelType w:val="multilevel"/>
    <w:tmpl w:val="1794D7F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9D146D"/>
    <w:multiLevelType w:val="hybridMultilevel"/>
    <w:tmpl w:val="4DE22DA2"/>
    <w:lvl w:ilvl="0" w:tplc="CAF486AE">
      <w:start w:val="9"/>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4" w15:restartNumberingAfterBreak="0">
    <w:nsid w:val="4CFC235F"/>
    <w:multiLevelType w:val="multilevel"/>
    <w:tmpl w:val="AED8278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19B001B"/>
    <w:multiLevelType w:val="hybridMultilevel"/>
    <w:tmpl w:val="952A1B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A1235FA"/>
    <w:multiLevelType w:val="hybridMultilevel"/>
    <w:tmpl w:val="E8164CA2"/>
    <w:lvl w:ilvl="0" w:tplc="4D0EA12C">
      <w:start w:val="1"/>
      <w:numFmt w:val="low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B0C7962"/>
    <w:multiLevelType w:val="hybridMultilevel"/>
    <w:tmpl w:val="2DFCA46E"/>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C066217"/>
    <w:multiLevelType w:val="hybridMultilevel"/>
    <w:tmpl w:val="A0A2F564"/>
    <w:lvl w:ilvl="0" w:tplc="3BEACC3C">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9" w15:restartNumberingAfterBreak="0">
    <w:nsid w:val="6D4F3660"/>
    <w:multiLevelType w:val="hybridMultilevel"/>
    <w:tmpl w:val="7EB2CF6A"/>
    <w:lvl w:ilvl="0" w:tplc="36361B74">
      <w:start w:val="2"/>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FFB3AFC"/>
    <w:multiLevelType w:val="hybridMultilevel"/>
    <w:tmpl w:val="2142652C"/>
    <w:lvl w:ilvl="0" w:tplc="D0946160">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727B18EB"/>
    <w:multiLevelType w:val="hybridMultilevel"/>
    <w:tmpl w:val="AD1A61C0"/>
    <w:lvl w:ilvl="0" w:tplc="93803404">
      <w:start w:val="1"/>
      <w:numFmt w:val="lowerLetter"/>
      <w:lvlText w:val="%1)"/>
      <w:lvlJc w:val="left"/>
      <w:pPr>
        <w:ind w:left="927" w:hanging="360"/>
      </w:pPr>
      <w:rPr>
        <w:rFonts w:hint="default"/>
        <w:b w:val="0"/>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2" w15:restartNumberingAfterBreak="0">
    <w:nsid w:val="744E2BAA"/>
    <w:multiLevelType w:val="hybridMultilevel"/>
    <w:tmpl w:val="518AB184"/>
    <w:lvl w:ilvl="0" w:tplc="FD6CDF26">
      <w:start w:val="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9852D6E"/>
    <w:multiLevelType w:val="hybridMultilevel"/>
    <w:tmpl w:val="D962FCD2"/>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5"/>
  </w:num>
  <w:num w:numId="3">
    <w:abstractNumId w:val="19"/>
  </w:num>
  <w:num w:numId="4">
    <w:abstractNumId w:val="14"/>
  </w:num>
  <w:num w:numId="5">
    <w:abstractNumId w:val="16"/>
  </w:num>
  <w:num w:numId="6">
    <w:abstractNumId w:val="0"/>
  </w:num>
  <w:num w:numId="7">
    <w:abstractNumId w:val="15"/>
  </w:num>
  <w:num w:numId="8">
    <w:abstractNumId w:val="10"/>
  </w:num>
  <w:num w:numId="9">
    <w:abstractNumId w:val="2"/>
  </w:num>
  <w:num w:numId="10">
    <w:abstractNumId w:val="11"/>
  </w:num>
  <w:num w:numId="11">
    <w:abstractNumId w:val="17"/>
  </w:num>
  <w:num w:numId="12">
    <w:abstractNumId w:val="20"/>
  </w:num>
  <w:num w:numId="13">
    <w:abstractNumId w:val="7"/>
  </w:num>
  <w:num w:numId="14">
    <w:abstractNumId w:val="18"/>
  </w:num>
  <w:num w:numId="15">
    <w:abstractNumId w:val="21"/>
  </w:num>
  <w:num w:numId="16">
    <w:abstractNumId w:val="22"/>
  </w:num>
  <w:num w:numId="17">
    <w:abstractNumId w:val="12"/>
  </w:num>
  <w:num w:numId="18">
    <w:abstractNumId w:val="1"/>
  </w:num>
  <w:num w:numId="19">
    <w:abstractNumId w:val="9"/>
  </w:num>
  <w:num w:numId="20">
    <w:abstractNumId w:val="13"/>
  </w:num>
  <w:num w:numId="21">
    <w:abstractNumId w:val="23"/>
  </w:num>
  <w:num w:numId="22">
    <w:abstractNumId w:val="4"/>
  </w:num>
  <w:num w:numId="23">
    <w:abstractNumId w:val="6"/>
  </w:num>
  <w:num w:numId="24">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A36"/>
    <w:rsid w:val="00000C4D"/>
    <w:rsid w:val="00001740"/>
    <w:rsid w:val="00001C91"/>
    <w:rsid w:val="00001F6B"/>
    <w:rsid w:val="00002E90"/>
    <w:rsid w:val="00003F85"/>
    <w:rsid w:val="0000446B"/>
    <w:rsid w:val="00006645"/>
    <w:rsid w:val="00010E19"/>
    <w:rsid w:val="0001143F"/>
    <w:rsid w:val="000121DA"/>
    <w:rsid w:val="00013154"/>
    <w:rsid w:val="00013536"/>
    <w:rsid w:val="000143B0"/>
    <w:rsid w:val="00014F76"/>
    <w:rsid w:val="00014F7C"/>
    <w:rsid w:val="0001525A"/>
    <w:rsid w:val="000160F6"/>
    <w:rsid w:val="00016BFF"/>
    <w:rsid w:val="000200AD"/>
    <w:rsid w:val="00021488"/>
    <w:rsid w:val="000219AC"/>
    <w:rsid w:val="00022015"/>
    <w:rsid w:val="00023CF9"/>
    <w:rsid w:val="00024CB3"/>
    <w:rsid w:val="00024ECB"/>
    <w:rsid w:val="00025329"/>
    <w:rsid w:val="00025741"/>
    <w:rsid w:val="00025B31"/>
    <w:rsid w:val="00026354"/>
    <w:rsid w:val="00026D8D"/>
    <w:rsid w:val="00027AC4"/>
    <w:rsid w:val="000300BB"/>
    <w:rsid w:val="00030915"/>
    <w:rsid w:val="00031A8E"/>
    <w:rsid w:val="000322D7"/>
    <w:rsid w:val="00032C0C"/>
    <w:rsid w:val="00032C6B"/>
    <w:rsid w:val="0003328F"/>
    <w:rsid w:val="00033469"/>
    <w:rsid w:val="00033BE5"/>
    <w:rsid w:val="00034A7F"/>
    <w:rsid w:val="000371D8"/>
    <w:rsid w:val="00037B3A"/>
    <w:rsid w:val="00037E3B"/>
    <w:rsid w:val="00040292"/>
    <w:rsid w:val="000408F6"/>
    <w:rsid w:val="000412A6"/>
    <w:rsid w:val="000414B3"/>
    <w:rsid w:val="00041848"/>
    <w:rsid w:val="00043B22"/>
    <w:rsid w:val="00043C58"/>
    <w:rsid w:val="000465B5"/>
    <w:rsid w:val="00046FFE"/>
    <w:rsid w:val="00050B35"/>
    <w:rsid w:val="00051FF6"/>
    <w:rsid w:val="000526E7"/>
    <w:rsid w:val="00053033"/>
    <w:rsid w:val="00054C08"/>
    <w:rsid w:val="00061AF0"/>
    <w:rsid w:val="00062A63"/>
    <w:rsid w:val="00066618"/>
    <w:rsid w:val="00067326"/>
    <w:rsid w:val="00067512"/>
    <w:rsid w:val="00070A03"/>
    <w:rsid w:val="00070A05"/>
    <w:rsid w:val="0007115E"/>
    <w:rsid w:val="000713D1"/>
    <w:rsid w:val="000717C5"/>
    <w:rsid w:val="00072BEB"/>
    <w:rsid w:val="0007314A"/>
    <w:rsid w:val="00073D4A"/>
    <w:rsid w:val="0007463B"/>
    <w:rsid w:val="000762CB"/>
    <w:rsid w:val="000764DB"/>
    <w:rsid w:val="00080811"/>
    <w:rsid w:val="00080B3A"/>
    <w:rsid w:val="000811E0"/>
    <w:rsid w:val="00081769"/>
    <w:rsid w:val="0008178C"/>
    <w:rsid w:val="00081EE3"/>
    <w:rsid w:val="00082095"/>
    <w:rsid w:val="00082CED"/>
    <w:rsid w:val="000842F3"/>
    <w:rsid w:val="00084E06"/>
    <w:rsid w:val="00085A5A"/>
    <w:rsid w:val="00086BC0"/>
    <w:rsid w:val="00086F4C"/>
    <w:rsid w:val="00091124"/>
    <w:rsid w:val="000919CC"/>
    <w:rsid w:val="0009295B"/>
    <w:rsid w:val="00092983"/>
    <w:rsid w:val="0009323F"/>
    <w:rsid w:val="0009338A"/>
    <w:rsid w:val="00094345"/>
    <w:rsid w:val="000943FE"/>
    <w:rsid w:val="00094EFB"/>
    <w:rsid w:val="0009526E"/>
    <w:rsid w:val="00095B22"/>
    <w:rsid w:val="000A092A"/>
    <w:rsid w:val="000A14E6"/>
    <w:rsid w:val="000A1CA8"/>
    <w:rsid w:val="000A2C73"/>
    <w:rsid w:val="000A3CD8"/>
    <w:rsid w:val="000A4B51"/>
    <w:rsid w:val="000A4F20"/>
    <w:rsid w:val="000A5F3C"/>
    <w:rsid w:val="000A76EE"/>
    <w:rsid w:val="000A7EF2"/>
    <w:rsid w:val="000A7F0E"/>
    <w:rsid w:val="000B007E"/>
    <w:rsid w:val="000B09F6"/>
    <w:rsid w:val="000B1912"/>
    <w:rsid w:val="000B1F1E"/>
    <w:rsid w:val="000B24CD"/>
    <w:rsid w:val="000B2577"/>
    <w:rsid w:val="000B5965"/>
    <w:rsid w:val="000B6508"/>
    <w:rsid w:val="000B6EE9"/>
    <w:rsid w:val="000B7333"/>
    <w:rsid w:val="000C016F"/>
    <w:rsid w:val="000C01EF"/>
    <w:rsid w:val="000C0E45"/>
    <w:rsid w:val="000C3803"/>
    <w:rsid w:val="000C56C5"/>
    <w:rsid w:val="000C7777"/>
    <w:rsid w:val="000C7A91"/>
    <w:rsid w:val="000D0B33"/>
    <w:rsid w:val="000D1299"/>
    <w:rsid w:val="000D14CD"/>
    <w:rsid w:val="000D1973"/>
    <w:rsid w:val="000D3492"/>
    <w:rsid w:val="000D4D12"/>
    <w:rsid w:val="000D4E9B"/>
    <w:rsid w:val="000D5050"/>
    <w:rsid w:val="000D750B"/>
    <w:rsid w:val="000D7C75"/>
    <w:rsid w:val="000E06E9"/>
    <w:rsid w:val="000E079F"/>
    <w:rsid w:val="000E15C7"/>
    <w:rsid w:val="000E1986"/>
    <w:rsid w:val="000E233A"/>
    <w:rsid w:val="000E2ABB"/>
    <w:rsid w:val="000E3524"/>
    <w:rsid w:val="000E5048"/>
    <w:rsid w:val="000E63F9"/>
    <w:rsid w:val="000E77C0"/>
    <w:rsid w:val="000E7DCB"/>
    <w:rsid w:val="000E7E51"/>
    <w:rsid w:val="000F142A"/>
    <w:rsid w:val="000F1BB2"/>
    <w:rsid w:val="000F32FB"/>
    <w:rsid w:val="000F3C1A"/>
    <w:rsid w:val="000F4425"/>
    <w:rsid w:val="000F4A9E"/>
    <w:rsid w:val="000F533C"/>
    <w:rsid w:val="000F556A"/>
    <w:rsid w:val="000F5CA2"/>
    <w:rsid w:val="000F660E"/>
    <w:rsid w:val="000F7140"/>
    <w:rsid w:val="000F79C0"/>
    <w:rsid w:val="000F7A66"/>
    <w:rsid w:val="001014BD"/>
    <w:rsid w:val="0010192D"/>
    <w:rsid w:val="00102446"/>
    <w:rsid w:val="00105282"/>
    <w:rsid w:val="00105C5F"/>
    <w:rsid w:val="00107529"/>
    <w:rsid w:val="00107D19"/>
    <w:rsid w:val="001101E1"/>
    <w:rsid w:val="00110770"/>
    <w:rsid w:val="00110954"/>
    <w:rsid w:val="00112977"/>
    <w:rsid w:val="001132C5"/>
    <w:rsid w:val="00113910"/>
    <w:rsid w:val="00114277"/>
    <w:rsid w:val="00114313"/>
    <w:rsid w:val="0011797D"/>
    <w:rsid w:val="001179FF"/>
    <w:rsid w:val="00117B22"/>
    <w:rsid w:val="00117C0F"/>
    <w:rsid w:val="00117DAB"/>
    <w:rsid w:val="00120020"/>
    <w:rsid w:val="001203C4"/>
    <w:rsid w:val="00120603"/>
    <w:rsid w:val="00121CAB"/>
    <w:rsid w:val="00122829"/>
    <w:rsid w:val="00125ECF"/>
    <w:rsid w:val="00126589"/>
    <w:rsid w:val="001276C8"/>
    <w:rsid w:val="00127B2E"/>
    <w:rsid w:val="00130DA7"/>
    <w:rsid w:val="00131B14"/>
    <w:rsid w:val="00131DB6"/>
    <w:rsid w:val="00132600"/>
    <w:rsid w:val="00133054"/>
    <w:rsid w:val="00133ABF"/>
    <w:rsid w:val="00133F65"/>
    <w:rsid w:val="0013589C"/>
    <w:rsid w:val="001358F9"/>
    <w:rsid w:val="00136F97"/>
    <w:rsid w:val="00140739"/>
    <w:rsid w:val="0014104B"/>
    <w:rsid w:val="00141919"/>
    <w:rsid w:val="0014445C"/>
    <w:rsid w:val="00146278"/>
    <w:rsid w:val="00146DD4"/>
    <w:rsid w:val="00146E5F"/>
    <w:rsid w:val="00146F0C"/>
    <w:rsid w:val="001472D1"/>
    <w:rsid w:val="00147D20"/>
    <w:rsid w:val="001511BE"/>
    <w:rsid w:val="00151C4E"/>
    <w:rsid w:val="001524DB"/>
    <w:rsid w:val="0015255C"/>
    <w:rsid w:val="00153200"/>
    <w:rsid w:val="00153462"/>
    <w:rsid w:val="001534A8"/>
    <w:rsid w:val="00153626"/>
    <w:rsid w:val="001541BA"/>
    <w:rsid w:val="00156FE1"/>
    <w:rsid w:val="00157043"/>
    <w:rsid w:val="00160E1F"/>
    <w:rsid w:val="00161396"/>
    <w:rsid w:val="001617F0"/>
    <w:rsid w:val="00162463"/>
    <w:rsid w:val="00164B09"/>
    <w:rsid w:val="0016526E"/>
    <w:rsid w:val="001652AE"/>
    <w:rsid w:val="00166500"/>
    <w:rsid w:val="00166F8C"/>
    <w:rsid w:val="00167743"/>
    <w:rsid w:val="0017062F"/>
    <w:rsid w:val="0017067D"/>
    <w:rsid w:val="00173770"/>
    <w:rsid w:val="00173A7B"/>
    <w:rsid w:val="00174FD9"/>
    <w:rsid w:val="00176640"/>
    <w:rsid w:val="00177F99"/>
    <w:rsid w:val="00180056"/>
    <w:rsid w:val="00180829"/>
    <w:rsid w:val="001811E8"/>
    <w:rsid w:val="00181902"/>
    <w:rsid w:val="00181DFE"/>
    <w:rsid w:val="00182647"/>
    <w:rsid w:val="00182DE9"/>
    <w:rsid w:val="00183E9E"/>
    <w:rsid w:val="0018409A"/>
    <w:rsid w:val="001849B8"/>
    <w:rsid w:val="0018512A"/>
    <w:rsid w:val="0018554B"/>
    <w:rsid w:val="00185B86"/>
    <w:rsid w:val="00187EA9"/>
    <w:rsid w:val="001907EE"/>
    <w:rsid w:val="001909E4"/>
    <w:rsid w:val="00191B69"/>
    <w:rsid w:val="00192638"/>
    <w:rsid w:val="001926E6"/>
    <w:rsid w:val="001929C4"/>
    <w:rsid w:val="001935CC"/>
    <w:rsid w:val="00194C58"/>
    <w:rsid w:val="00196A1E"/>
    <w:rsid w:val="00196B49"/>
    <w:rsid w:val="001972A8"/>
    <w:rsid w:val="00197CA1"/>
    <w:rsid w:val="001A15B3"/>
    <w:rsid w:val="001A241F"/>
    <w:rsid w:val="001A29E8"/>
    <w:rsid w:val="001A2B69"/>
    <w:rsid w:val="001A30D0"/>
    <w:rsid w:val="001A46D2"/>
    <w:rsid w:val="001A493F"/>
    <w:rsid w:val="001A52FC"/>
    <w:rsid w:val="001A537F"/>
    <w:rsid w:val="001A5972"/>
    <w:rsid w:val="001A684C"/>
    <w:rsid w:val="001A6ED7"/>
    <w:rsid w:val="001B0D50"/>
    <w:rsid w:val="001B2977"/>
    <w:rsid w:val="001B38C2"/>
    <w:rsid w:val="001B3F26"/>
    <w:rsid w:val="001B44B8"/>
    <w:rsid w:val="001B5E1F"/>
    <w:rsid w:val="001B6D94"/>
    <w:rsid w:val="001B7AA9"/>
    <w:rsid w:val="001B7E83"/>
    <w:rsid w:val="001C095F"/>
    <w:rsid w:val="001C0FC7"/>
    <w:rsid w:val="001C1E40"/>
    <w:rsid w:val="001C308F"/>
    <w:rsid w:val="001C3A5A"/>
    <w:rsid w:val="001C5774"/>
    <w:rsid w:val="001C5ADC"/>
    <w:rsid w:val="001C6FEC"/>
    <w:rsid w:val="001C7E14"/>
    <w:rsid w:val="001C7FC2"/>
    <w:rsid w:val="001D098D"/>
    <w:rsid w:val="001D135B"/>
    <w:rsid w:val="001D1C54"/>
    <w:rsid w:val="001D201E"/>
    <w:rsid w:val="001D2602"/>
    <w:rsid w:val="001D33BF"/>
    <w:rsid w:val="001D3A9C"/>
    <w:rsid w:val="001D3B43"/>
    <w:rsid w:val="001D409F"/>
    <w:rsid w:val="001D4AB0"/>
    <w:rsid w:val="001E06E0"/>
    <w:rsid w:val="001E118C"/>
    <w:rsid w:val="001E2CF9"/>
    <w:rsid w:val="001E336D"/>
    <w:rsid w:val="001E33DE"/>
    <w:rsid w:val="001E3D80"/>
    <w:rsid w:val="001E4636"/>
    <w:rsid w:val="001E4A38"/>
    <w:rsid w:val="001E50A6"/>
    <w:rsid w:val="001E5FA5"/>
    <w:rsid w:val="001E6A29"/>
    <w:rsid w:val="001E729D"/>
    <w:rsid w:val="001E7459"/>
    <w:rsid w:val="001F03CE"/>
    <w:rsid w:val="001F1193"/>
    <w:rsid w:val="001F1E38"/>
    <w:rsid w:val="001F2E28"/>
    <w:rsid w:val="001F31EC"/>
    <w:rsid w:val="001F3518"/>
    <w:rsid w:val="001F47AE"/>
    <w:rsid w:val="001F47DD"/>
    <w:rsid w:val="001F4C89"/>
    <w:rsid w:val="001F5B1A"/>
    <w:rsid w:val="001F6A2F"/>
    <w:rsid w:val="001F77E2"/>
    <w:rsid w:val="00200238"/>
    <w:rsid w:val="0020225B"/>
    <w:rsid w:val="00202796"/>
    <w:rsid w:val="00202C76"/>
    <w:rsid w:val="0020342F"/>
    <w:rsid w:val="002034DF"/>
    <w:rsid w:val="0020505C"/>
    <w:rsid w:val="00205C4D"/>
    <w:rsid w:val="00205D50"/>
    <w:rsid w:val="00206420"/>
    <w:rsid w:val="002064F9"/>
    <w:rsid w:val="00206830"/>
    <w:rsid w:val="002071B2"/>
    <w:rsid w:val="00210EBD"/>
    <w:rsid w:val="00211A93"/>
    <w:rsid w:val="00211BD9"/>
    <w:rsid w:val="00213104"/>
    <w:rsid w:val="00214AA8"/>
    <w:rsid w:val="00214CA7"/>
    <w:rsid w:val="00216139"/>
    <w:rsid w:val="00216218"/>
    <w:rsid w:val="0021642C"/>
    <w:rsid w:val="00216E7C"/>
    <w:rsid w:val="00217670"/>
    <w:rsid w:val="00217705"/>
    <w:rsid w:val="00217EEA"/>
    <w:rsid w:val="0022001B"/>
    <w:rsid w:val="00220765"/>
    <w:rsid w:val="00220DB0"/>
    <w:rsid w:val="00221900"/>
    <w:rsid w:val="002222D1"/>
    <w:rsid w:val="002224C3"/>
    <w:rsid w:val="002229BD"/>
    <w:rsid w:val="00222B19"/>
    <w:rsid w:val="00222E18"/>
    <w:rsid w:val="00223129"/>
    <w:rsid w:val="00223183"/>
    <w:rsid w:val="00223608"/>
    <w:rsid w:val="00224080"/>
    <w:rsid w:val="0022479F"/>
    <w:rsid w:val="00225377"/>
    <w:rsid w:val="002256A1"/>
    <w:rsid w:val="00225BD7"/>
    <w:rsid w:val="00226437"/>
    <w:rsid w:val="00226807"/>
    <w:rsid w:val="00226C60"/>
    <w:rsid w:val="0022764A"/>
    <w:rsid w:val="002310F0"/>
    <w:rsid w:val="0023122B"/>
    <w:rsid w:val="00231DE9"/>
    <w:rsid w:val="00232173"/>
    <w:rsid w:val="00232199"/>
    <w:rsid w:val="0023266D"/>
    <w:rsid w:val="002327C4"/>
    <w:rsid w:val="0023362A"/>
    <w:rsid w:val="0023458C"/>
    <w:rsid w:val="00234FDA"/>
    <w:rsid w:val="002352DB"/>
    <w:rsid w:val="002359DE"/>
    <w:rsid w:val="00235DC2"/>
    <w:rsid w:val="002402A4"/>
    <w:rsid w:val="00240E18"/>
    <w:rsid w:val="00242E48"/>
    <w:rsid w:val="00244372"/>
    <w:rsid w:val="002448C2"/>
    <w:rsid w:val="00245BCF"/>
    <w:rsid w:val="00246508"/>
    <w:rsid w:val="0024778B"/>
    <w:rsid w:val="00247C34"/>
    <w:rsid w:val="00247EBD"/>
    <w:rsid w:val="00251487"/>
    <w:rsid w:val="00251EF6"/>
    <w:rsid w:val="002534DE"/>
    <w:rsid w:val="00253CC7"/>
    <w:rsid w:val="00253D3D"/>
    <w:rsid w:val="002543A4"/>
    <w:rsid w:val="00255647"/>
    <w:rsid w:val="0025572C"/>
    <w:rsid w:val="00255CF9"/>
    <w:rsid w:val="00255DEF"/>
    <w:rsid w:val="00256797"/>
    <w:rsid w:val="0025698F"/>
    <w:rsid w:val="0025770B"/>
    <w:rsid w:val="002625DA"/>
    <w:rsid w:val="00262CE7"/>
    <w:rsid w:val="00263B60"/>
    <w:rsid w:val="002645D0"/>
    <w:rsid w:val="002646B6"/>
    <w:rsid w:val="0026534A"/>
    <w:rsid w:val="00267164"/>
    <w:rsid w:val="0026728E"/>
    <w:rsid w:val="0027264F"/>
    <w:rsid w:val="00272E3C"/>
    <w:rsid w:val="00273946"/>
    <w:rsid w:val="00274D83"/>
    <w:rsid w:val="002754E9"/>
    <w:rsid w:val="00275AE7"/>
    <w:rsid w:val="0027660D"/>
    <w:rsid w:val="00276C72"/>
    <w:rsid w:val="0027794E"/>
    <w:rsid w:val="00280087"/>
    <w:rsid w:val="00280D65"/>
    <w:rsid w:val="00282584"/>
    <w:rsid w:val="00282788"/>
    <w:rsid w:val="002832C5"/>
    <w:rsid w:val="0028456B"/>
    <w:rsid w:val="00285314"/>
    <w:rsid w:val="00285698"/>
    <w:rsid w:val="002856AF"/>
    <w:rsid w:val="00285702"/>
    <w:rsid w:val="00287812"/>
    <w:rsid w:val="00290BE8"/>
    <w:rsid w:val="002917D4"/>
    <w:rsid w:val="002919AB"/>
    <w:rsid w:val="00292BB5"/>
    <w:rsid w:val="00292FBE"/>
    <w:rsid w:val="002930DB"/>
    <w:rsid w:val="002934A4"/>
    <w:rsid w:val="00293B66"/>
    <w:rsid w:val="002957EA"/>
    <w:rsid w:val="002960A2"/>
    <w:rsid w:val="00296783"/>
    <w:rsid w:val="00296861"/>
    <w:rsid w:val="002971DB"/>
    <w:rsid w:val="00297833"/>
    <w:rsid w:val="002979E1"/>
    <w:rsid w:val="002A0422"/>
    <w:rsid w:val="002A061D"/>
    <w:rsid w:val="002A1321"/>
    <w:rsid w:val="002A1AEC"/>
    <w:rsid w:val="002A2823"/>
    <w:rsid w:val="002A285B"/>
    <w:rsid w:val="002A34ED"/>
    <w:rsid w:val="002A4C94"/>
    <w:rsid w:val="002A55A4"/>
    <w:rsid w:val="002A57B9"/>
    <w:rsid w:val="002B133A"/>
    <w:rsid w:val="002B173D"/>
    <w:rsid w:val="002B3298"/>
    <w:rsid w:val="002B43D8"/>
    <w:rsid w:val="002B46DD"/>
    <w:rsid w:val="002B4F05"/>
    <w:rsid w:val="002B516C"/>
    <w:rsid w:val="002B63FC"/>
    <w:rsid w:val="002B7EF6"/>
    <w:rsid w:val="002C0B1A"/>
    <w:rsid w:val="002C0EEC"/>
    <w:rsid w:val="002C172F"/>
    <w:rsid w:val="002C1D8E"/>
    <w:rsid w:val="002C25F2"/>
    <w:rsid w:val="002C3178"/>
    <w:rsid w:val="002C3751"/>
    <w:rsid w:val="002C4CDD"/>
    <w:rsid w:val="002C5C00"/>
    <w:rsid w:val="002C7C40"/>
    <w:rsid w:val="002C7D5B"/>
    <w:rsid w:val="002D0773"/>
    <w:rsid w:val="002D16C1"/>
    <w:rsid w:val="002D44DD"/>
    <w:rsid w:val="002D450A"/>
    <w:rsid w:val="002D45C0"/>
    <w:rsid w:val="002E149A"/>
    <w:rsid w:val="002E2710"/>
    <w:rsid w:val="002E293E"/>
    <w:rsid w:val="002E2C50"/>
    <w:rsid w:val="002E2D91"/>
    <w:rsid w:val="002E3049"/>
    <w:rsid w:val="002E3F28"/>
    <w:rsid w:val="002E504A"/>
    <w:rsid w:val="002E5351"/>
    <w:rsid w:val="002E58A0"/>
    <w:rsid w:val="002E63B1"/>
    <w:rsid w:val="002F0412"/>
    <w:rsid w:val="002F095E"/>
    <w:rsid w:val="002F149D"/>
    <w:rsid w:val="002F1639"/>
    <w:rsid w:val="002F218F"/>
    <w:rsid w:val="002F39ED"/>
    <w:rsid w:val="002F473E"/>
    <w:rsid w:val="002F4C5C"/>
    <w:rsid w:val="002F5893"/>
    <w:rsid w:val="002F6717"/>
    <w:rsid w:val="002F6B1A"/>
    <w:rsid w:val="002F729C"/>
    <w:rsid w:val="002F774C"/>
    <w:rsid w:val="003014E6"/>
    <w:rsid w:val="00302DB0"/>
    <w:rsid w:val="003038E1"/>
    <w:rsid w:val="00304057"/>
    <w:rsid w:val="00305D14"/>
    <w:rsid w:val="003062D4"/>
    <w:rsid w:val="00306AA4"/>
    <w:rsid w:val="0031029F"/>
    <w:rsid w:val="00311326"/>
    <w:rsid w:val="00311C55"/>
    <w:rsid w:val="00311FF0"/>
    <w:rsid w:val="00312E40"/>
    <w:rsid w:val="00314337"/>
    <w:rsid w:val="00314365"/>
    <w:rsid w:val="00314543"/>
    <w:rsid w:val="00315851"/>
    <w:rsid w:val="00315F05"/>
    <w:rsid w:val="0031640D"/>
    <w:rsid w:val="00316DB9"/>
    <w:rsid w:val="00320F08"/>
    <w:rsid w:val="00322F8C"/>
    <w:rsid w:val="0032369A"/>
    <w:rsid w:val="00323D45"/>
    <w:rsid w:val="003247BC"/>
    <w:rsid w:val="003262C0"/>
    <w:rsid w:val="00330036"/>
    <w:rsid w:val="003300AC"/>
    <w:rsid w:val="003311A8"/>
    <w:rsid w:val="0033143B"/>
    <w:rsid w:val="00331658"/>
    <w:rsid w:val="0033173C"/>
    <w:rsid w:val="0033177B"/>
    <w:rsid w:val="0033228C"/>
    <w:rsid w:val="0033242C"/>
    <w:rsid w:val="0033475A"/>
    <w:rsid w:val="00335E08"/>
    <w:rsid w:val="003363B5"/>
    <w:rsid w:val="00337817"/>
    <w:rsid w:val="00337B5F"/>
    <w:rsid w:val="00341082"/>
    <w:rsid w:val="003414DE"/>
    <w:rsid w:val="00341592"/>
    <w:rsid w:val="0034291C"/>
    <w:rsid w:val="00342B07"/>
    <w:rsid w:val="00342DC2"/>
    <w:rsid w:val="00342E26"/>
    <w:rsid w:val="00345D24"/>
    <w:rsid w:val="003466F6"/>
    <w:rsid w:val="00346CEA"/>
    <w:rsid w:val="003501A3"/>
    <w:rsid w:val="00350CE7"/>
    <w:rsid w:val="00351E5E"/>
    <w:rsid w:val="00352D80"/>
    <w:rsid w:val="00353577"/>
    <w:rsid w:val="0035415F"/>
    <w:rsid w:val="0035451A"/>
    <w:rsid w:val="0035478D"/>
    <w:rsid w:val="00354C5D"/>
    <w:rsid w:val="00355B32"/>
    <w:rsid w:val="00357EE1"/>
    <w:rsid w:val="00357FE6"/>
    <w:rsid w:val="00360135"/>
    <w:rsid w:val="00361F70"/>
    <w:rsid w:val="003623D1"/>
    <w:rsid w:val="00362BB8"/>
    <w:rsid w:val="003633AE"/>
    <w:rsid w:val="00363473"/>
    <w:rsid w:val="00363819"/>
    <w:rsid w:val="003643B9"/>
    <w:rsid w:val="00366148"/>
    <w:rsid w:val="00366DD2"/>
    <w:rsid w:val="003672F0"/>
    <w:rsid w:val="00367D59"/>
    <w:rsid w:val="003712D1"/>
    <w:rsid w:val="00371D83"/>
    <w:rsid w:val="00371D8B"/>
    <w:rsid w:val="00372CC9"/>
    <w:rsid w:val="0037309D"/>
    <w:rsid w:val="00373A3C"/>
    <w:rsid w:val="00373F81"/>
    <w:rsid w:val="003752F5"/>
    <w:rsid w:val="003758C9"/>
    <w:rsid w:val="00376E80"/>
    <w:rsid w:val="00380286"/>
    <w:rsid w:val="003806D1"/>
    <w:rsid w:val="00380CB9"/>
    <w:rsid w:val="00382364"/>
    <w:rsid w:val="00382BAC"/>
    <w:rsid w:val="00383675"/>
    <w:rsid w:val="003838FE"/>
    <w:rsid w:val="00384690"/>
    <w:rsid w:val="00386BEB"/>
    <w:rsid w:val="00386C49"/>
    <w:rsid w:val="00390772"/>
    <w:rsid w:val="003919E4"/>
    <w:rsid w:val="0039266F"/>
    <w:rsid w:val="00393271"/>
    <w:rsid w:val="00393460"/>
    <w:rsid w:val="003936ED"/>
    <w:rsid w:val="00393C9A"/>
    <w:rsid w:val="00394228"/>
    <w:rsid w:val="0039491C"/>
    <w:rsid w:val="00395138"/>
    <w:rsid w:val="00395468"/>
    <w:rsid w:val="003967A7"/>
    <w:rsid w:val="003A059A"/>
    <w:rsid w:val="003A26D3"/>
    <w:rsid w:val="003A37B9"/>
    <w:rsid w:val="003A4178"/>
    <w:rsid w:val="003A4BF9"/>
    <w:rsid w:val="003A4D26"/>
    <w:rsid w:val="003A529C"/>
    <w:rsid w:val="003A5D59"/>
    <w:rsid w:val="003A66E2"/>
    <w:rsid w:val="003A6841"/>
    <w:rsid w:val="003A6B30"/>
    <w:rsid w:val="003A753B"/>
    <w:rsid w:val="003A7C48"/>
    <w:rsid w:val="003A7E30"/>
    <w:rsid w:val="003B075F"/>
    <w:rsid w:val="003B07B4"/>
    <w:rsid w:val="003B3CC7"/>
    <w:rsid w:val="003B40A1"/>
    <w:rsid w:val="003B5E72"/>
    <w:rsid w:val="003B6595"/>
    <w:rsid w:val="003B7039"/>
    <w:rsid w:val="003B73C1"/>
    <w:rsid w:val="003C02FC"/>
    <w:rsid w:val="003C0997"/>
    <w:rsid w:val="003C17F7"/>
    <w:rsid w:val="003C30A7"/>
    <w:rsid w:val="003C3B54"/>
    <w:rsid w:val="003C5BA2"/>
    <w:rsid w:val="003C6807"/>
    <w:rsid w:val="003D0237"/>
    <w:rsid w:val="003D023C"/>
    <w:rsid w:val="003D167C"/>
    <w:rsid w:val="003D1895"/>
    <w:rsid w:val="003D1FBB"/>
    <w:rsid w:val="003D22F1"/>
    <w:rsid w:val="003D297B"/>
    <w:rsid w:val="003D2DCE"/>
    <w:rsid w:val="003D30BC"/>
    <w:rsid w:val="003D3A6D"/>
    <w:rsid w:val="003D3D62"/>
    <w:rsid w:val="003D4B76"/>
    <w:rsid w:val="003D53E5"/>
    <w:rsid w:val="003D6BB3"/>
    <w:rsid w:val="003D7BB1"/>
    <w:rsid w:val="003E044C"/>
    <w:rsid w:val="003E0AF7"/>
    <w:rsid w:val="003E114E"/>
    <w:rsid w:val="003E1682"/>
    <w:rsid w:val="003E1F02"/>
    <w:rsid w:val="003E3495"/>
    <w:rsid w:val="003E5641"/>
    <w:rsid w:val="003E587A"/>
    <w:rsid w:val="003E5C0B"/>
    <w:rsid w:val="003E6616"/>
    <w:rsid w:val="003E69DF"/>
    <w:rsid w:val="003E6DC6"/>
    <w:rsid w:val="003E7172"/>
    <w:rsid w:val="003E7B51"/>
    <w:rsid w:val="003E7E62"/>
    <w:rsid w:val="003E7F03"/>
    <w:rsid w:val="003F1196"/>
    <w:rsid w:val="003F12CD"/>
    <w:rsid w:val="003F24D1"/>
    <w:rsid w:val="003F2794"/>
    <w:rsid w:val="003F35E3"/>
    <w:rsid w:val="003F7322"/>
    <w:rsid w:val="00401128"/>
    <w:rsid w:val="0040126F"/>
    <w:rsid w:val="00403A1A"/>
    <w:rsid w:val="004042F9"/>
    <w:rsid w:val="00406130"/>
    <w:rsid w:val="0040672C"/>
    <w:rsid w:val="00410BB3"/>
    <w:rsid w:val="004124EE"/>
    <w:rsid w:val="00413EA8"/>
    <w:rsid w:val="00414759"/>
    <w:rsid w:val="00414D70"/>
    <w:rsid w:val="004154E7"/>
    <w:rsid w:val="00415E08"/>
    <w:rsid w:val="00416332"/>
    <w:rsid w:val="00416612"/>
    <w:rsid w:val="00416692"/>
    <w:rsid w:val="00416AB7"/>
    <w:rsid w:val="00417F7C"/>
    <w:rsid w:val="004207BA"/>
    <w:rsid w:val="00420DAA"/>
    <w:rsid w:val="004218C3"/>
    <w:rsid w:val="00421A8D"/>
    <w:rsid w:val="0042439D"/>
    <w:rsid w:val="004243EF"/>
    <w:rsid w:val="004247CF"/>
    <w:rsid w:val="0042536A"/>
    <w:rsid w:val="00426EBE"/>
    <w:rsid w:val="00427D12"/>
    <w:rsid w:val="00430042"/>
    <w:rsid w:val="00430995"/>
    <w:rsid w:val="00435510"/>
    <w:rsid w:val="00435866"/>
    <w:rsid w:val="00435B6A"/>
    <w:rsid w:val="004369D0"/>
    <w:rsid w:val="00440DA5"/>
    <w:rsid w:val="0044236A"/>
    <w:rsid w:val="00442DDE"/>
    <w:rsid w:val="004432B6"/>
    <w:rsid w:val="00446BB2"/>
    <w:rsid w:val="0044748C"/>
    <w:rsid w:val="00447C3E"/>
    <w:rsid w:val="00451283"/>
    <w:rsid w:val="004516C6"/>
    <w:rsid w:val="004528E6"/>
    <w:rsid w:val="00454271"/>
    <w:rsid w:val="0045453E"/>
    <w:rsid w:val="004547C9"/>
    <w:rsid w:val="004566BD"/>
    <w:rsid w:val="004569AF"/>
    <w:rsid w:val="00457C49"/>
    <w:rsid w:val="00460468"/>
    <w:rsid w:val="00460B52"/>
    <w:rsid w:val="00461304"/>
    <w:rsid w:val="004616F7"/>
    <w:rsid w:val="00461C3A"/>
    <w:rsid w:val="0046269D"/>
    <w:rsid w:val="00462DD4"/>
    <w:rsid w:val="004637F4"/>
    <w:rsid w:val="00463ACF"/>
    <w:rsid w:val="00464143"/>
    <w:rsid w:val="004641CF"/>
    <w:rsid w:val="00464B3D"/>
    <w:rsid w:val="00464BA2"/>
    <w:rsid w:val="00465A47"/>
    <w:rsid w:val="00465D8B"/>
    <w:rsid w:val="00466474"/>
    <w:rsid w:val="00466681"/>
    <w:rsid w:val="00467952"/>
    <w:rsid w:val="004701A3"/>
    <w:rsid w:val="00470B1B"/>
    <w:rsid w:val="0047185B"/>
    <w:rsid w:val="0047245F"/>
    <w:rsid w:val="00472A4A"/>
    <w:rsid w:val="00473145"/>
    <w:rsid w:val="00475036"/>
    <w:rsid w:val="00475B58"/>
    <w:rsid w:val="00475D9B"/>
    <w:rsid w:val="00476E5C"/>
    <w:rsid w:val="004778F3"/>
    <w:rsid w:val="004801BD"/>
    <w:rsid w:val="00480E06"/>
    <w:rsid w:val="00480ED1"/>
    <w:rsid w:val="00481299"/>
    <w:rsid w:val="00481729"/>
    <w:rsid w:val="00482E2D"/>
    <w:rsid w:val="00483A77"/>
    <w:rsid w:val="0048444E"/>
    <w:rsid w:val="004846D4"/>
    <w:rsid w:val="004853B3"/>
    <w:rsid w:val="004865BC"/>
    <w:rsid w:val="00486715"/>
    <w:rsid w:val="004878BD"/>
    <w:rsid w:val="00487BE4"/>
    <w:rsid w:val="00490895"/>
    <w:rsid w:val="00490F85"/>
    <w:rsid w:val="0049304C"/>
    <w:rsid w:val="004931D5"/>
    <w:rsid w:val="00496DE7"/>
    <w:rsid w:val="00497174"/>
    <w:rsid w:val="004977FE"/>
    <w:rsid w:val="00497B6F"/>
    <w:rsid w:val="004A0EB9"/>
    <w:rsid w:val="004A0F86"/>
    <w:rsid w:val="004A1969"/>
    <w:rsid w:val="004A372F"/>
    <w:rsid w:val="004A3986"/>
    <w:rsid w:val="004A39F9"/>
    <w:rsid w:val="004A3A13"/>
    <w:rsid w:val="004A3AA9"/>
    <w:rsid w:val="004A418D"/>
    <w:rsid w:val="004A46D8"/>
    <w:rsid w:val="004A48BB"/>
    <w:rsid w:val="004A4ADE"/>
    <w:rsid w:val="004A56DB"/>
    <w:rsid w:val="004A6C41"/>
    <w:rsid w:val="004A7996"/>
    <w:rsid w:val="004B0562"/>
    <w:rsid w:val="004B069F"/>
    <w:rsid w:val="004B0DE2"/>
    <w:rsid w:val="004B109D"/>
    <w:rsid w:val="004B1E40"/>
    <w:rsid w:val="004B22D9"/>
    <w:rsid w:val="004B2496"/>
    <w:rsid w:val="004B3B4F"/>
    <w:rsid w:val="004B3E38"/>
    <w:rsid w:val="004B45BC"/>
    <w:rsid w:val="004B49C0"/>
    <w:rsid w:val="004B5080"/>
    <w:rsid w:val="004B595F"/>
    <w:rsid w:val="004B5EEB"/>
    <w:rsid w:val="004B778C"/>
    <w:rsid w:val="004B782C"/>
    <w:rsid w:val="004B7CD0"/>
    <w:rsid w:val="004C00E6"/>
    <w:rsid w:val="004C09DC"/>
    <w:rsid w:val="004C1AA4"/>
    <w:rsid w:val="004C42BC"/>
    <w:rsid w:val="004C5B17"/>
    <w:rsid w:val="004C5BF7"/>
    <w:rsid w:val="004C5C05"/>
    <w:rsid w:val="004C5E0B"/>
    <w:rsid w:val="004C61CB"/>
    <w:rsid w:val="004C699D"/>
    <w:rsid w:val="004C7226"/>
    <w:rsid w:val="004D0803"/>
    <w:rsid w:val="004D165E"/>
    <w:rsid w:val="004D210C"/>
    <w:rsid w:val="004D2F1C"/>
    <w:rsid w:val="004D57CC"/>
    <w:rsid w:val="004D6814"/>
    <w:rsid w:val="004D6BA8"/>
    <w:rsid w:val="004D6CDD"/>
    <w:rsid w:val="004D720C"/>
    <w:rsid w:val="004E0A84"/>
    <w:rsid w:val="004E20D4"/>
    <w:rsid w:val="004E27A4"/>
    <w:rsid w:val="004E3D83"/>
    <w:rsid w:val="004E42E3"/>
    <w:rsid w:val="004E4E32"/>
    <w:rsid w:val="004E5862"/>
    <w:rsid w:val="004E601F"/>
    <w:rsid w:val="004E63F8"/>
    <w:rsid w:val="004E646C"/>
    <w:rsid w:val="004E687E"/>
    <w:rsid w:val="004E7A36"/>
    <w:rsid w:val="004F1BAA"/>
    <w:rsid w:val="004F27C3"/>
    <w:rsid w:val="004F2F80"/>
    <w:rsid w:val="004F36AD"/>
    <w:rsid w:val="004F36FE"/>
    <w:rsid w:val="004F4C82"/>
    <w:rsid w:val="004F4F78"/>
    <w:rsid w:val="004F4FA9"/>
    <w:rsid w:val="004F5811"/>
    <w:rsid w:val="004F58F0"/>
    <w:rsid w:val="004F5D76"/>
    <w:rsid w:val="004F6C00"/>
    <w:rsid w:val="004F6F48"/>
    <w:rsid w:val="004F6F7D"/>
    <w:rsid w:val="004F70E5"/>
    <w:rsid w:val="004F710C"/>
    <w:rsid w:val="004F7928"/>
    <w:rsid w:val="004F7E44"/>
    <w:rsid w:val="00500BAF"/>
    <w:rsid w:val="00501060"/>
    <w:rsid w:val="00502741"/>
    <w:rsid w:val="00502CA9"/>
    <w:rsid w:val="0050395C"/>
    <w:rsid w:val="0050413D"/>
    <w:rsid w:val="005060C4"/>
    <w:rsid w:val="00506E11"/>
    <w:rsid w:val="005074EA"/>
    <w:rsid w:val="005075BA"/>
    <w:rsid w:val="005077B2"/>
    <w:rsid w:val="00507D69"/>
    <w:rsid w:val="00510817"/>
    <w:rsid w:val="005124D3"/>
    <w:rsid w:val="00514450"/>
    <w:rsid w:val="00514850"/>
    <w:rsid w:val="00514AFA"/>
    <w:rsid w:val="00514C83"/>
    <w:rsid w:val="00515450"/>
    <w:rsid w:val="00515BEB"/>
    <w:rsid w:val="005160CF"/>
    <w:rsid w:val="00516637"/>
    <w:rsid w:val="00516641"/>
    <w:rsid w:val="00516678"/>
    <w:rsid w:val="00517ADF"/>
    <w:rsid w:val="00517FF5"/>
    <w:rsid w:val="00520880"/>
    <w:rsid w:val="00521C5C"/>
    <w:rsid w:val="00521EAE"/>
    <w:rsid w:val="00522AD2"/>
    <w:rsid w:val="00523518"/>
    <w:rsid w:val="0052384C"/>
    <w:rsid w:val="00524034"/>
    <w:rsid w:val="0052434E"/>
    <w:rsid w:val="005254FE"/>
    <w:rsid w:val="00525857"/>
    <w:rsid w:val="00525A05"/>
    <w:rsid w:val="00525E50"/>
    <w:rsid w:val="0052698D"/>
    <w:rsid w:val="005273A4"/>
    <w:rsid w:val="005303BF"/>
    <w:rsid w:val="0053177A"/>
    <w:rsid w:val="005318D2"/>
    <w:rsid w:val="005339F8"/>
    <w:rsid w:val="00534553"/>
    <w:rsid w:val="005350B5"/>
    <w:rsid w:val="005351E5"/>
    <w:rsid w:val="0053582E"/>
    <w:rsid w:val="005361CA"/>
    <w:rsid w:val="005369C1"/>
    <w:rsid w:val="00536BF7"/>
    <w:rsid w:val="00536F1C"/>
    <w:rsid w:val="00536F89"/>
    <w:rsid w:val="005376B1"/>
    <w:rsid w:val="00537A43"/>
    <w:rsid w:val="005411D1"/>
    <w:rsid w:val="00541AB5"/>
    <w:rsid w:val="005428F2"/>
    <w:rsid w:val="00543541"/>
    <w:rsid w:val="0054378E"/>
    <w:rsid w:val="00543ADE"/>
    <w:rsid w:val="00544370"/>
    <w:rsid w:val="005450EF"/>
    <w:rsid w:val="005454BD"/>
    <w:rsid w:val="005454C6"/>
    <w:rsid w:val="00546571"/>
    <w:rsid w:val="005467DF"/>
    <w:rsid w:val="00546DD1"/>
    <w:rsid w:val="005479E6"/>
    <w:rsid w:val="00547F2D"/>
    <w:rsid w:val="0055068B"/>
    <w:rsid w:val="005506CA"/>
    <w:rsid w:val="00550F06"/>
    <w:rsid w:val="00550F6A"/>
    <w:rsid w:val="005515BE"/>
    <w:rsid w:val="0055193C"/>
    <w:rsid w:val="00552227"/>
    <w:rsid w:val="005522D4"/>
    <w:rsid w:val="005530B7"/>
    <w:rsid w:val="005534EA"/>
    <w:rsid w:val="00553EE0"/>
    <w:rsid w:val="005543BB"/>
    <w:rsid w:val="005544FC"/>
    <w:rsid w:val="00554D35"/>
    <w:rsid w:val="005553E0"/>
    <w:rsid w:val="00555A5D"/>
    <w:rsid w:val="00555DE7"/>
    <w:rsid w:val="00556B7B"/>
    <w:rsid w:val="00557649"/>
    <w:rsid w:val="0056074F"/>
    <w:rsid w:val="00561DE5"/>
    <w:rsid w:val="0056205F"/>
    <w:rsid w:val="00562200"/>
    <w:rsid w:val="00563E17"/>
    <w:rsid w:val="00564908"/>
    <w:rsid w:val="0056529E"/>
    <w:rsid w:val="00565A72"/>
    <w:rsid w:val="00565DFA"/>
    <w:rsid w:val="0056643C"/>
    <w:rsid w:val="0056676E"/>
    <w:rsid w:val="00566D69"/>
    <w:rsid w:val="005672BA"/>
    <w:rsid w:val="00567E21"/>
    <w:rsid w:val="00571DCF"/>
    <w:rsid w:val="005728C2"/>
    <w:rsid w:val="00572AC6"/>
    <w:rsid w:val="0057599E"/>
    <w:rsid w:val="00575CB1"/>
    <w:rsid w:val="0057653F"/>
    <w:rsid w:val="00576747"/>
    <w:rsid w:val="00576784"/>
    <w:rsid w:val="005808D4"/>
    <w:rsid w:val="00581EA5"/>
    <w:rsid w:val="00584F5B"/>
    <w:rsid w:val="00586524"/>
    <w:rsid w:val="00586711"/>
    <w:rsid w:val="00590201"/>
    <w:rsid w:val="005902A0"/>
    <w:rsid w:val="00590E62"/>
    <w:rsid w:val="00591079"/>
    <w:rsid w:val="005913F8"/>
    <w:rsid w:val="005933CD"/>
    <w:rsid w:val="0059413A"/>
    <w:rsid w:val="00594DE5"/>
    <w:rsid w:val="00594E9D"/>
    <w:rsid w:val="00595792"/>
    <w:rsid w:val="005A0C0B"/>
    <w:rsid w:val="005A1D70"/>
    <w:rsid w:val="005A2309"/>
    <w:rsid w:val="005A259C"/>
    <w:rsid w:val="005A43BB"/>
    <w:rsid w:val="005A5A21"/>
    <w:rsid w:val="005A72B5"/>
    <w:rsid w:val="005B2E4A"/>
    <w:rsid w:val="005B3BD1"/>
    <w:rsid w:val="005B3ED4"/>
    <w:rsid w:val="005B5490"/>
    <w:rsid w:val="005B693F"/>
    <w:rsid w:val="005B6F6F"/>
    <w:rsid w:val="005B75FA"/>
    <w:rsid w:val="005B7FB8"/>
    <w:rsid w:val="005C0698"/>
    <w:rsid w:val="005C14A8"/>
    <w:rsid w:val="005C1811"/>
    <w:rsid w:val="005C19A3"/>
    <w:rsid w:val="005C1DC8"/>
    <w:rsid w:val="005C2933"/>
    <w:rsid w:val="005C2AB7"/>
    <w:rsid w:val="005C4D0C"/>
    <w:rsid w:val="005C5513"/>
    <w:rsid w:val="005C6670"/>
    <w:rsid w:val="005D07F7"/>
    <w:rsid w:val="005D0867"/>
    <w:rsid w:val="005D0C32"/>
    <w:rsid w:val="005D0C56"/>
    <w:rsid w:val="005D14A8"/>
    <w:rsid w:val="005D14DB"/>
    <w:rsid w:val="005D1F80"/>
    <w:rsid w:val="005D22F4"/>
    <w:rsid w:val="005D2611"/>
    <w:rsid w:val="005D2AAD"/>
    <w:rsid w:val="005D37A6"/>
    <w:rsid w:val="005D41E5"/>
    <w:rsid w:val="005D50E3"/>
    <w:rsid w:val="005D5394"/>
    <w:rsid w:val="005D56E8"/>
    <w:rsid w:val="005D59F7"/>
    <w:rsid w:val="005E1A42"/>
    <w:rsid w:val="005E278F"/>
    <w:rsid w:val="005E2796"/>
    <w:rsid w:val="005E4883"/>
    <w:rsid w:val="005E49A3"/>
    <w:rsid w:val="005E524C"/>
    <w:rsid w:val="005E54FF"/>
    <w:rsid w:val="005E764E"/>
    <w:rsid w:val="005E7856"/>
    <w:rsid w:val="005E7F56"/>
    <w:rsid w:val="005F03EC"/>
    <w:rsid w:val="005F2B87"/>
    <w:rsid w:val="005F38B5"/>
    <w:rsid w:val="005F4651"/>
    <w:rsid w:val="005F5CEA"/>
    <w:rsid w:val="005F6A9A"/>
    <w:rsid w:val="00600182"/>
    <w:rsid w:val="0060032D"/>
    <w:rsid w:val="00601D01"/>
    <w:rsid w:val="0060260B"/>
    <w:rsid w:val="006032E3"/>
    <w:rsid w:val="0060440D"/>
    <w:rsid w:val="0060472F"/>
    <w:rsid w:val="00604A73"/>
    <w:rsid w:val="006058B4"/>
    <w:rsid w:val="006061E7"/>
    <w:rsid w:val="0061014E"/>
    <w:rsid w:val="00613ED1"/>
    <w:rsid w:val="00614FB1"/>
    <w:rsid w:val="00615391"/>
    <w:rsid w:val="0061578A"/>
    <w:rsid w:val="00616268"/>
    <w:rsid w:val="0061666E"/>
    <w:rsid w:val="00616A28"/>
    <w:rsid w:val="00617220"/>
    <w:rsid w:val="00620C01"/>
    <w:rsid w:val="00621307"/>
    <w:rsid w:val="0062143E"/>
    <w:rsid w:val="0062145C"/>
    <w:rsid w:val="00623293"/>
    <w:rsid w:val="006258BB"/>
    <w:rsid w:val="0062724C"/>
    <w:rsid w:val="006311BD"/>
    <w:rsid w:val="00631881"/>
    <w:rsid w:val="006331BC"/>
    <w:rsid w:val="006338E1"/>
    <w:rsid w:val="006340ED"/>
    <w:rsid w:val="006347BF"/>
    <w:rsid w:val="006353CA"/>
    <w:rsid w:val="00635934"/>
    <w:rsid w:val="006369A7"/>
    <w:rsid w:val="00637434"/>
    <w:rsid w:val="006378B2"/>
    <w:rsid w:val="00640070"/>
    <w:rsid w:val="006402A0"/>
    <w:rsid w:val="006409FE"/>
    <w:rsid w:val="00640AB5"/>
    <w:rsid w:val="00641777"/>
    <w:rsid w:val="00642805"/>
    <w:rsid w:val="00642E27"/>
    <w:rsid w:val="00643250"/>
    <w:rsid w:val="00643474"/>
    <w:rsid w:val="006439C1"/>
    <w:rsid w:val="00643E8E"/>
    <w:rsid w:val="0064484A"/>
    <w:rsid w:val="00645B68"/>
    <w:rsid w:val="00645D11"/>
    <w:rsid w:val="006468A3"/>
    <w:rsid w:val="006472D0"/>
    <w:rsid w:val="0064743D"/>
    <w:rsid w:val="00647559"/>
    <w:rsid w:val="0064794A"/>
    <w:rsid w:val="00647B13"/>
    <w:rsid w:val="00647CA2"/>
    <w:rsid w:val="00650A43"/>
    <w:rsid w:val="00652640"/>
    <w:rsid w:val="00652E76"/>
    <w:rsid w:val="00653310"/>
    <w:rsid w:val="006540AD"/>
    <w:rsid w:val="00654155"/>
    <w:rsid w:val="00654928"/>
    <w:rsid w:val="00655DF8"/>
    <w:rsid w:val="006563D7"/>
    <w:rsid w:val="00656503"/>
    <w:rsid w:val="00656674"/>
    <w:rsid w:val="00656EE7"/>
    <w:rsid w:val="006577F7"/>
    <w:rsid w:val="0066043C"/>
    <w:rsid w:val="00660CD7"/>
    <w:rsid w:val="00660EBD"/>
    <w:rsid w:val="0066220B"/>
    <w:rsid w:val="006626CA"/>
    <w:rsid w:val="00662A95"/>
    <w:rsid w:val="00663A91"/>
    <w:rsid w:val="006642B3"/>
    <w:rsid w:val="006649CD"/>
    <w:rsid w:val="00664B60"/>
    <w:rsid w:val="0066582D"/>
    <w:rsid w:val="00666328"/>
    <w:rsid w:val="006677C1"/>
    <w:rsid w:val="00667BBC"/>
    <w:rsid w:val="0067032C"/>
    <w:rsid w:val="006712A8"/>
    <w:rsid w:val="006725DA"/>
    <w:rsid w:val="00673EDC"/>
    <w:rsid w:val="0067549C"/>
    <w:rsid w:val="00675B0B"/>
    <w:rsid w:val="006766A9"/>
    <w:rsid w:val="00676A45"/>
    <w:rsid w:val="0067795A"/>
    <w:rsid w:val="006809EA"/>
    <w:rsid w:val="00680FFA"/>
    <w:rsid w:val="00682AB9"/>
    <w:rsid w:val="00682E72"/>
    <w:rsid w:val="00682F52"/>
    <w:rsid w:val="00684792"/>
    <w:rsid w:val="006860F6"/>
    <w:rsid w:val="00687142"/>
    <w:rsid w:val="00691479"/>
    <w:rsid w:val="00691ADA"/>
    <w:rsid w:val="00691BEE"/>
    <w:rsid w:val="00692C56"/>
    <w:rsid w:val="006937FB"/>
    <w:rsid w:val="00693890"/>
    <w:rsid w:val="00696260"/>
    <w:rsid w:val="006A0386"/>
    <w:rsid w:val="006A0D66"/>
    <w:rsid w:val="006A20D5"/>
    <w:rsid w:val="006A2426"/>
    <w:rsid w:val="006A26AE"/>
    <w:rsid w:val="006A3B46"/>
    <w:rsid w:val="006A46B4"/>
    <w:rsid w:val="006A4979"/>
    <w:rsid w:val="006A4CBC"/>
    <w:rsid w:val="006A4E6D"/>
    <w:rsid w:val="006A67AA"/>
    <w:rsid w:val="006A7993"/>
    <w:rsid w:val="006A79F4"/>
    <w:rsid w:val="006B2912"/>
    <w:rsid w:val="006B375A"/>
    <w:rsid w:val="006B4CB2"/>
    <w:rsid w:val="006B62FC"/>
    <w:rsid w:val="006B66F9"/>
    <w:rsid w:val="006B6AD6"/>
    <w:rsid w:val="006B7ADF"/>
    <w:rsid w:val="006B7D76"/>
    <w:rsid w:val="006C0EB3"/>
    <w:rsid w:val="006C2529"/>
    <w:rsid w:val="006C3B4B"/>
    <w:rsid w:val="006C3FFB"/>
    <w:rsid w:val="006C4000"/>
    <w:rsid w:val="006C504E"/>
    <w:rsid w:val="006C69CA"/>
    <w:rsid w:val="006C7BE6"/>
    <w:rsid w:val="006C7D47"/>
    <w:rsid w:val="006D2113"/>
    <w:rsid w:val="006D22BE"/>
    <w:rsid w:val="006D2785"/>
    <w:rsid w:val="006D347C"/>
    <w:rsid w:val="006D3569"/>
    <w:rsid w:val="006D4513"/>
    <w:rsid w:val="006D4E2F"/>
    <w:rsid w:val="006D5224"/>
    <w:rsid w:val="006D5463"/>
    <w:rsid w:val="006D5839"/>
    <w:rsid w:val="006D5B32"/>
    <w:rsid w:val="006D6FDD"/>
    <w:rsid w:val="006E05F8"/>
    <w:rsid w:val="006E2907"/>
    <w:rsid w:val="006E2D4A"/>
    <w:rsid w:val="006E39AB"/>
    <w:rsid w:val="006E44C8"/>
    <w:rsid w:val="006E6239"/>
    <w:rsid w:val="006E6510"/>
    <w:rsid w:val="006E65F0"/>
    <w:rsid w:val="006E6F55"/>
    <w:rsid w:val="006E764D"/>
    <w:rsid w:val="006E769D"/>
    <w:rsid w:val="006F000A"/>
    <w:rsid w:val="006F0240"/>
    <w:rsid w:val="006F08EF"/>
    <w:rsid w:val="006F1299"/>
    <w:rsid w:val="006F192E"/>
    <w:rsid w:val="006F1A66"/>
    <w:rsid w:val="006F1BF5"/>
    <w:rsid w:val="006F3231"/>
    <w:rsid w:val="006F4F0D"/>
    <w:rsid w:val="006F712C"/>
    <w:rsid w:val="006F78BF"/>
    <w:rsid w:val="006F7D48"/>
    <w:rsid w:val="006F7E23"/>
    <w:rsid w:val="007020BF"/>
    <w:rsid w:val="00702A0B"/>
    <w:rsid w:val="00703220"/>
    <w:rsid w:val="0070431F"/>
    <w:rsid w:val="00704AEA"/>
    <w:rsid w:val="007051A1"/>
    <w:rsid w:val="00706636"/>
    <w:rsid w:val="00707197"/>
    <w:rsid w:val="007076D4"/>
    <w:rsid w:val="00712E11"/>
    <w:rsid w:val="007130EE"/>
    <w:rsid w:val="00713C88"/>
    <w:rsid w:val="0071533C"/>
    <w:rsid w:val="00720674"/>
    <w:rsid w:val="00720C1E"/>
    <w:rsid w:val="00722268"/>
    <w:rsid w:val="00724460"/>
    <w:rsid w:val="0072545D"/>
    <w:rsid w:val="00725630"/>
    <w:rsid w:val="00726BF1"/>
    <w:rsid w:val="00726C07"/>
    <w:rsid w:val="007277A3"/>
    <w:rsid w:val="00730C0B"/>
    <w:rsid w:val="007311FC"/>
    <w:rsid w:val="007314F2"/>
    <w:rsid w:val="007319E5"/>
    <w:rsid w:val="00731AFD"/>
    <w:rsid w:val="007322E6"/>
    <w:rsid w:val="0073260A"/>
    <w:rsid w:val="00732AD8"/>
    <w:rsid w:val="00733443"/>
    <w:rsid w:val="007337D6"/>
    <w:rsid w:val="00733FC2"/>
    <w:rsid w:val="007340D6"/>
    <w:rsid w:val="007342B7"/>
    <w:rsid w:val="00734ACC"/>
    <w:rsid w:val="00734C05"/>
    <w:rsid w:val="00734D18"/>
    <w:rsid w:val="007353F1"/>
    <w:rsid w:val="00735401"/>
    <w:rsid w:val="00736D8D"/>
    <w:rsid w:val="00737857"/>
    <w:rsid w:val="00740032"/>
    <w:rsid w:val="00740C88"/>
    <w:rsid w:val="00743018"/>
    <w:rsid w:val="00743233"/>
    <w:rsid w:val="00744CF5"/>
    <w:rsid w:val="00745744"/>
    <w:rsid w:val="0074678D"/>
    <w:rsid w:val="00746E74"/>
    <w:rsid w:val="00747643"/>
    <w:rsid w:val="00747F91"/>
    <w:rsid w:val="00750739"/>
    <w:rsid w:val="00750D95"/>
    <w:rsid w:val="00750E6F"/>
    <w:rsid w:val="0075103E"/>
    <w:rsid w:val="00751EA1"/>
    <w:rsid w:val="00752520"/>
    <w:rsid w:val="00752B39"/>
    <w:rsid w:val="007559CF"/>
    <w:rsid w:val="0075619E"/>
    <w:rsid w:val="007563B8"/>
    <w:rsid w:val="0075651B"/>
    <w:rsid w:val="0075685C"/>
    <w:rsid w:val="007601DA"/>
    <w:rsid w:val="007611F7"/>
    <w:rsid w:val="00761663"/>
    <w:rsid w:val="007619B8"/>
    <w:rsid w:val="0076223D"/>
    <w:rsid w:val="00762872"/>
    <w:rsid w:val="0076293D"/>
    <w:rsid w:val="00762E17"/>
    <w:rsid w:val="007636E8"/>
    <w:rsid w:val="00763F9A"/>
    <w:rsid w:val="0076433C"/>
    <w:rsid w:val="00764DD1"/>
    <w:rsid w:val="00767EE7"/>
    <w:rsid w:val="0077054A"/>
    <w:rsid w:val="00771124"/>
    <w:rsid w:val="00772701"/>
    <w:rsid w:val="00772AEC"/>
    <w:rsid w:val="0077381E"/>
    <w:rsid w:val="0077583B"/>
    <w:rsid w:val="00775C4C"/>
    <w:rsid w:val="00775D64"/>
    <w:rsid w:val="00776755"/>
    <w:rsid w:val="00776A11"/>
    <w:rsid w:val="007779B8"/>
    <w:rsid w:val="00777BAE"/>
    <w:rsid w:val="0078079F"/>
    <w:rsid w:val="00780E43"/>
    <w:rsid w:val="00781265"/>
    <w:rsid w:val="00781BD5"/>
    <w:rsid w:val="00781C5D"/>
    <w:rsid w:val="00782729"/>
    <w:rsid w:val="00783110"/>
    <w:rsid w:val="0078329A"/>
    <w:rsid w:val="007832B0"/>
    <w:rsid w:val="00784249"/>
    <w:rsid w:val="0078439A"/>
    <w:rsid w:val="00784C15"/>
    <w:rsid w:val="00784D8E"/>
    <w:rsid w:val="00785F72"/>
    <w:rsid w:val="00786B01"/>
    <w:rsid w:val="0079033B"/>
    <w:rsid w:val="00790468"/>
    <w:rsid w:val="0079110D"/>
    <w:rsid w:val="00791CBB"/>
    <w:rsid w:val="00792567"/>
    <w:rsid w:val="007935AE"/>
    <w:rsid w:val="0079420F"/>
    <w:rsid w:val="00794673"/>
    <w:rsid w:val="007957B6"/>
    <w:rsid w:val="00796E5F"/>
    <w:rsid w:val="007974E0"/>
    <w:rsid w:val="007A078A"/>
    <w:rsid w:val="007A0B82"/>
    <w:rsid w:val="007A2553"/>
    <w:rsid w:val="007A2705"/>
    <w:rsid w:val="007A2B44"/>
    <w:rsid w:val="007A2C9A"/>
    <w:rsid w:val="007A2D71"/>
    <w:rsid w:val="007A2E0B"/>
    <w:rsid w:val="007A32D0"/>
    <w:rsid w:val="007A4AAC"/>
    <w:rsid w:val="007A4BED"/>
    <w:rsid w:val="007A5AB3"/>
    <w:rsid w:val="007A669A"/>
    <w:rsid w:val="007A6C6E"/>
    <w:rsid w:val="007A70B2"/>
    <w:rsid w:val="007B1454"/>
    <w:rsid w:val="007B3E36"/>
    <w:rsid w:val="007B534D"/>
    <w:rsid w:val="007B6A08"/>
    <w:rsid w:val="007B6B06"/>
    <w:rsid w:val="007B7F97"/>
    <w:rsid w:val="007C1547"/>
    <w:rsid w:val="007C1A43"/>
    <w:rsid w:val="007C24D3"/>
    <w:rsid w:val="007C2A16"/>
    <w:rsid w:val="007C2C10"/>
    <w:rsid w:val="007C3675"/>
    <w:rsid w:val="007C4263"/>
    <w:rsid w:val="007C42F5"/>
    <w:rsid w:val="007C795A"/>
    <w:rsid w:val="007D0E8B"/>
    <w:rsid w:val="007D2205"/>
    <w:rsid w:val="007D261C"/>
    <w:rsid w:val="007D2876"/>
    <w:rsid w:val="007D28CA"/>
    <w:rsid w:val="007D2913"/>
    <w:rsid w:val="007D3428"/>
    <w:rsid w:val="007D3C23"/>
    <w:rsid w:val="007D54D2"/>
    <w:rsid w:val="007D5917"/>
    <w:rsid w:val="007D6565"/>
    <w:rsid w:val="007D6798"/>
    <w:rsid w:val="007D7096"/>
    <w:rsid w:val="007E0D99"/>
    <w:rsid w:val="007E1ED8"/>
    <w:rsid w:val="007E2215"/>
    <w:rsid w:val="007E2F69"/>
    <w:rsid w:val="007E376B"/>
    <w:rsid w:val="007E3BB9"/>
    <w:rsid w:val="007E4DE4"/>
    <w:rsid w:val="007E5099"/>
    <w:rsid w:val="007E5709"/>
    <w:rsid w:val="007E58D2"/>
    <w:rsid w:val="007E6DA0"/>
    <w:rsid w:val="007E7A39"/>
    <w:rsid w:val="007E7CE9"/>
    <w:rsid w:val="007F01E2"/>
    <w:rsid w:val="007F1565"/>
    <w:rsid w:val="007F35AB"/>
    <w:rsid w:val="007F4F39"/>
    <w:rsid w:val="007F4FA3"/>
    <w:rsid w:val="007F5709"/>
    <w:rsid w:val="007F6620"/>
    <w:rsid w:val="007F7CDD"/>
    <w:rsid w:val="00801201"/>
    <w:rsid w:val="00803282"/>
    <w:rsid w:val="008033CF"/>
    <w:rsid w:val="00803BF7"/>
    <w:rsid w:val="008044E6"/>
    <w:rsid w:val="00804875"/>
    <w:rsid w:val="008049F5"/>
    <w:rsid w:val="00806767"/>
    <w:rsid w:val="008123DA"/>
    <w:rsid w:val="008125F6"/>
    <w:rsid w:val="00812825"/>
    <w:rsid w:val="0081386B"/>
    <w:rsid w:val="00814A15"/>
    <w:rsid w:val="00814C8F"/>
    <w:rsid w:val="00814E89"/>
    <w:rsid w:val="008151E5"/>
    <w:rsid w:val="00815550"/>
    <w:rsid w:val="008158A8"/>
    <w:rsid w:val="008161F6"/>
    <w:rsid w:val="008172CE"/>
    <w:rsid w:val="00821C4A"/>
    <w:rsid w:val="00821F0F"/>
    <w:rsid w:val="0082310E"/>
    <w:rsid w:val="00823F64"/>
    <w:rsid w:val="0082581E"/>
    <w:rsid w:val="00825CAC"/>
    <w:rsid w:val="008262CA"/>
    <w:rsid w:val="00826598"/>
    <w:rsid w:val="00826FDE"/>
    <w:rsid w:val="00827188"/>
    <w:rsid w:val="008279F0"/>
    <w:rsid w:val="00830DF0"/>
    <w:rsid w:val="00831611"/>
    <w:rsid w:val="00831C2C"/>
    <w:rsid w:val="008320B9"/>
    <w:rsid w:val="008325B9"/>
    <w:rsid w:val="0083374B"/>
    <w:rsid w:val="00833AF1"/>
    <w:rsid w:val="00833B96"/>
    <w:rsid w:val="00834283"/>
    <w:rsid w:val="00834419"/>
    <w:rsid w:val="0083448B"/>
    <w:rsid w:val="00834BA8"/>
    <w:rsid w:val="00834BF1"/>
    <w:rsid w:val="008358B8"/>
    <w:rsid w:val="00837814"/>
    <w:rsid w:val="00837C21"/>
    <w:rsid w:val="00837DDD"/>
    <w:rsid w:val="00837FE1"/>
    <w:rsid w:val="008417E1"/>
    <w:rsid w:val="0084260D"/>
    <w:rsid w:val="0084344A"/>
    <w:rsid w:val="00843C2F"/>
    <w:rsid w:val="008454AB"/>
    <w:rsid w:val="00845C71"/>
    <w:rsid w:val="0084659F"/>
    <w:rsid w:val="00846624"/>
    <w:rsid w:val="00846683"/>
    <w:rsid w:val="00846BB8"/>
    <w:rsid w:val="00847CA7"/>
    <w:rsid w:val="00850812"/>
    <w:rsid w:val="008517D3"/>
    <w:rsid w:val="00852BA7"/>
    <w:rsid w:val="008560F2"/>
    <w:rsid w:val="00856DF4"/>
    <w:rsid w:val="00861374"/>
    <w:rsid w:val="00861523"/>
    <w:rsid w:val="00862446"/>
    <w:rsid w:val="00862E1A"/>
    <w:rsid w:val="008631B1"/>
    <w:rsid w:val="00863E06"/>
    <w:rsid w:val="008647EF"/>
    <w:rsid w:val="00864A85"/>
    <w:rsid w:val="008659DC"/>
    <w:rsid w:val="008668BB"/>
    <w:rsid w:val="00866F69"/>
    <w:rsid w:val="008709BD"/>
    <w:rsid w:val="008713AA"/>
    <w:rsid w:val="00871D14"/>
    <w:rsid w:val="00871D48"/>
    <w:rsid w:val="00873384"/>
    <w:rsid w:val="00873435"/>
    <w:rsid w:val="00873A6D"/>
    <w:rsid w:val="00873C7F"/>
    <w:rsid w:val="00873FC6"/>
    <w:rsid w:val="00874208"/>
    <w:rsid w:val="00874619"/>
    <w:rsid w:val="008763E9"/>
    <w:rsid w:val="00876B0F"/>
    <w:rsid w:val="00876E2C"/>
    <w:rsid w:val="0087705C"/>
    <w:rsid w:val="0087738D"/>
    <w:rsid w:val="00877605"/>
    <w:rsid w:val="00877FF7"/>
    <w:rsid w:val="0088220E"/>
    <w:rsid w:val="0088277F"/>
    <w:rsid w:val="008827DE"/>
    <w:rsid w:val="00883039"/>
    <w:rsid w:val="0088343B"/>
    <w:rsid w:val="00883D7E"/>
    <w:rsid w:val="00884B29"/>
    <w:rsid w:val="00884CB0"/>
    <w:rsid w:val="00884EB8"/>
    <w:rsid w:val="00884FBE"/>
    <w:rsid w:val="0088538C"/>
    <w:rsid w:val="00885A08"/>
    <w:rsid w:val="0088620C"/>
    <w:rsid w:val="00886C8B"/>
    <w:rsid w:val="008871BD"/>
    <w:rsid w:val="00890D4E"/>
    <w:rsid w:val="00891941"/>
    <w:rsid w:val="00892F1F"/>
    <w:rsid w:val="0089349D"/>
    <w:rsid w:val="0089358B"/>
    <w:rsid w:val="008953C9"/>
    <w:rsid w:val="008957E7"/>
    <w:rsid w:val="00895B45"/>
    <w:rsid w:val="00896496"/>
    <w:rsid w:val="0089653E"/>
    <w:rsid w:val="0089690E"/>
    <w:rsid w:val="00896F24"/>
    <w:rsid w:val="008A13F1"/>
    <w:rsid w:val="008A33D2"/>
    <w:rsid w:val="008A3516"/>
    <w:rsid w:val="008A3689"/>
    <w:rsid w:val="008A4501"/>
    <w:rsid w:val="008A4A24"/>
    <w:rsid w:val="008A5D44"/>
    <w:rsid w:val="008B0258"/>
    <w:rsid w:val="008B03D1"/>
    <w:rsid w:val="008B0647"/>
    <w:rsid w:val="008B0E41"/>
    <w:rsid w:val="008B3201"/>
    <w:rsid w:val="008B392E"/>
    <w:rsid w:val="008B4B3A"/>
    <w:rsid w:val="008B6023"/>
    <w:rsid w:val="008B641B"/>
    <w:rsid w:val="008B69DB"/>
    <w:rsid w:val="008B7DDA"/>
    <w:rsid w:val="008C0781"/>
    <w:rsid w:val="008C078C"/>
    <w:rsid w:val="008C1407"/>
    <w:rsid w:val="008C1AD1"/>
    <w:rsid w:val="008C24DD"/>
    <w:rsid w:val="008C2861"/>
    <w:rsid w:val="008C28DB"/>
    <w:rsid w:val="008C2A8C"/>
    <w:rsid w:val="008C47FB"/>
    <w:rsid w:val="008C4A8F"/>
    <w:rsid w:val="008C4DD5"/>
    <w:rsid w:val="008C5CC2"/>
    <w:rsid w:val="008C5CC3"/>
    <w:rsid w:val="008C607B"/>
    <w:rsid w:val="008C7483"/>
    <w:rsid w:val="008C7BCA"/>
    <w:rsid w:val="008D068B"/>
    <w:rsid w:val="008D16EF"/>
    <w:rsid w:val="008D3094"/>
    <w:rsid w:val="008D32FC"/>
    <w:rsid w:val="008D3731"/>
    <w:rsid w:val="008D523C"/>
    <w:rsid w:val="008D5C3D"/>
    <w:rsid w:val="008E025D"/>
    <w:rsid w:val="008E0CD8"/>
    <w:rsid w:val="008E2526"/>
    <w:rsid w:val="008E2888"/>
    <w:rsid w:val="008E506C"/>
    <w:rsid w:val="008E5F28"/>
    <w:rsid w:val="008E600D"/>
    <w:rsid w:val="008E740E"/>
    <w:rsid w:val="008E7964"/>
    <w:rsid w:val="008F01A8"/>
    <w:rsid w:val="008F08DF"/>
    <w:rsid w:val="008F0EAA"/>
    <w:rsid w:val="008F13A3"/>
    <w:rsid w:val="008F33DF"/>
    <w:rsid w:val="008F3815"/>
    <w:rsid w:val="008F5874"/>
    <w:rsid w:val="008F6469"/>
    <w:rsid w:val="008F667B"/>
    <w:rsid w:val="008F6907"/>
    <w:rsid w:val="008F6CE6"/>
    <w:rsid w:val="008F6EF8"/>
    <w:rsid w:val="008F6F2D"/>
    <w:rsid w:val="008F7FAA"/>
    <w:rsid w:val="009000C9"/>
    <w:rsid w:val="0090046D"/>
    <w:rsid w:val="00900F19"/>
    <w:rsid w:val="00901122"/>
    <w:rsid w:val="00901AE0"/>
    <w:rsid w:val="00901E30"/>
    <w:rsid w:val="00901EFF"/>
    <w:rsid w:val="009021DB"/>
    <w:rsid w:val="00902386"/>
    <w:rsid w:val="00903A5B"/>
    <w:rsid w:val="00904E31"/>
    <w:rsid w:val="00910835"/>
    <w:rsid w:val="0091083D"/>
    <w:rsid w:val="00910C63"/>
    <w:rsid w:val="0091193B"/>
    <w:rsid w:val="00911FF8"/>
    <w:rsid w:val="009125D8"/>
    <w:rsid w:val="00913E23"/>
    <w:rsid w:val="00913F78"/>
    <w:rsid w:val="009141CB"/>
    <w:rsid w:val="0091509A"/>
    <w:rsid w:val="00915B16"/>
    <w:rsid w:val="00917C1A"/>
    <w:rsid w:val="00917C3C"/>
    <w:rsid w:val="00920780"/>
    <w:rsid w:val="00920A35"/>
    <w:rsid w:val="009221EA"/>
    <w:rsid w:val="00923152"/>
    <w:rsid w:val="00923323"/>
    <w:rsid w:val="009248DB"/>
    <w:rsid w:val="00924E4F"/>
    <w:rsid w:val="00925229"/>
    <w:rsid w:val="00926256"/>
    <w:rsid w:val="009269F4"/>
    <w:rsid w:val="0093080B"/>
    <w:rsid w:val="00931147"/>
    <w:rsid w:val="00931AE0"/>
    <w:rsid w:val="00931E72"/>
    <w:rsid w:val="00932BB6"/>
    <w:rsid w:val="00933A38"/>
    <w:rsid w:val="00934498"/>
    <w:rsid w:val="009345C5"/>
    <w:rsid w:val="009350A0"/>
    <w:rsid w:val="0093619E"/>
    <w:rsid w:val="00936332"/>
    <w:rsid w:val="0094263C"/>
    <w:rsid w:val="009427C4"/>
    <w:rsid w:val="00944E1F"/>
    <w:rsid w:val="00945163"/>
    <w:rsid w:val="009452FB"/>
    <w:rsid w:val="00945FF7"/>
    <w:rsid w:val="00947E93"/>
    <w:rsid w:val="00950FA7"/>
    <w:rsid w:val="0095292D"/>
    <w:rsid w:val="00952B27"/>
    <w:rsid w:val="009536FC"/>
    <w:rsid w:val="00953F17"/>
    <w:rsid w:val="0095400A"/>
    <w:rsid w:val="00955A70"/>
    <w:rsid w:val="00956346"/>
    <w:rsid w:val="00957875"/>
    <w:rsid w:val="00960168"/>
    <w:rsid w:val="0096042F"/>
    <w:rsid w:val="009609EF"/>
    <w:rsid w:val="0096251F"/>
    <w:rsid w:val="009643AA"/>
    <w:rsid w:val="00964532"/>
    <w:rsid w:val="00964EAA"/>
    <w:rsid w:val="00965CDE"/>
    <w:rsid w:val="00966878"/>
    <w:rsid w:val="0097020C"/>
    <w:rsid w:val="0097073F"/>
    <w:rsid w:val="00970958"/>
    <w:rsid w:val="009709AD"/>
    <w:rsid w:val="00972022"/>
    <w:rsid w:val="00973044"/>
    <w:rsid w:val="00973F1D"/>
    <w:rsid w:val="009741F9"/>
    <w:rsid w:val="00974A5D"/>
    <w:rsid w:val="00975160"/>
    <w:rsid w:val="00975E99"/>
    <w:rsid w:val="00976E84"/>
    <w:rsid w:val="009775DD"/>
    <w:rsid w:val="00977669"/>
    <w:rsid w:val="00980596"/>
    <w:rsid w:val="009813DD"/>
    <w:rsid w:val="00981D61"/>
    <w:rsid w:val="00981DF5"/>
    <w:rsid w:val="009823A2"/>
    <w:rsid w:val="00983832"/>
    <w:rsid w:val="00983C25"/>
    <w:rsid w:val="00983FBC"/>
    <w:rsid w:val="009846AD"/>
    <w:rsid w:val="00984ECD"/>
    <w:rsid w:val="00985BA0"/>
    <w:rsid w:val="00985E2E"/>
    <w:rsid w:val="00990240"/>
    <w:rsid w:val="0099074B"/>
    <w:rsid w:val="00992099"/>
    <w:rsid w:val="00992300"/>
    <w:rsid w:val="009925C6"/>
    <w:rsid w:val="00992B37"/>
    <w:rsid w:val="00993216"/>
    <w:rsid w:val="009A09CC"/>
    <w:rsid w:val="009A0BCA"/>
    <w:rsid w:val="009A26AD"/>
    <w:rsid w:val="009A3A36"/>
    <w:rsid w:val="009A460F"/>
    <w:rsid w:val="009A4D48"/>
    <w:rsid w:val="009A53A6"/>
    <w:rsid w:val="009A5433"/>
    <w:rsid w:val="009A67D7"/>
    <w:rsid w:val="009B079C"/>
    <w:rsid w:val="009B2668"/>
    <w:rsid w:val="009B2AA7"/>
    <w:rsid w:val="009B350A"/>
    <w:rsid w:val="009B3595"/>
    <w:rsid w:val="009B39CF"/>
    <w:rsid w:val="009B40E4"/>
    <w:rsid w:val="009B4A34"/>
    <w:rsid w:val="009B4B67"/>
    <w:rsid w:val="009B6350"/>
    <w:rsid w:val="009B681D"/>
    <w:rsid w:val="009B6F75"/>
    <w:rsid w:val="009B76C9"/>
    <w:rsid w:val="009C10C0"/>
    <w:rsid w:val="009C2819"/>
    <w:rsid w:val="009C3634"/>
    <w:rsid w:val="009C40CB"/>
    <w:rsid w:val="009C4D16"/>
    <w:rsid w:val="009C4EEE"/>
    <w:rsid w:val="009C5E57"/>
    <w:rsid w:val="009C67CD"/>
    <w:rsid w:val="009D01F3"/>
    <w:rsid w:val="009D0722"/>
    <w:rsid w:val="009D1328"/>
    <w:rsid w:val="009D2B87"/>
    <w:rsid w:val="009D3B80"/>
    <w:rsid w:val="009D474A"/>
    <w:rsid w:val="009D58FC"/>
    <w:rsid w:val="009D767C"/>
    <w:rsid w:val="009D7837"/>
    <w:rsid w:val="009E27E8"/>
    <w:rsid w:val="009E3CC3"/>
    <w:rsid w:val="009E3FA7"/>
    <w:rsid w:val="009E46B0"/>
    <w:rsid w:val="009E4D53"/>
    <w:rsid w:val="009E5B24"/>
    <w:rsid w:val="009E5BF0"/>
    <w:rsid w:val="009E6003"/>
    <w:rsid w:val="009E6588"/>
    <w:rsid w:val="009E6DD1"/>
    <w:rsid w:val="009E704A"/>
    <w:rsid w:val="009F065B"/>
    <w:rsid w:val="009F0A34"/>
    <w:rsid w:val="009F1E81"/>
    <w:rsid w:val="009F3039"/>
    <w:rsid w:val="009F32E0"/>
    <w:rsid w:val="009F37E7"/>
    <w:rsid w:val="009F5C9D"/>
    <w:rsid w:val="009F60D3"/>
    <w:rsid w:val="009F73C8"/>
    <w:rsid w:val="00A02450"/>
    <w:rsid w:val="00A026DB"/>
    <w:rsid w:val="00A02BE8"/>
    <w:rsid w:val="00A02FFF"/>
    <w:rsid w:val="00A03E21"/>
    <w:rsid w:val="00A041FA"/>
    <w:rsid w:val="00A0433D"/>
    <w:rsid w:val="00A0557F"/>
    <w:rsid w:val="00A0592D"/>
    <w:rsid w:val="00A05C06"/>
    <w:rsid w:val="00A05DC6"/>
    <w:rsid w:val="00A0724B"/>
    <w:rsid w:val="00A106A6"/>
    <w:rsid w:val="00A110DC"/>
    <w:rsid w:val="00A11F94"/>
    <w:rsid w:val="00A12D34"/>
    <w:rsid w:val="00A1397B"/>
    <w:rsid w:val="00A14A26"/>
    <w:rsid w:val="00A14C5F"/>
    <w:rsid w:val="00A1586B"/>
    <w:rsid w:val="00A161DD"/>
    <w:rsid w:val="00A20E50"/>
    <w:rsid w:val="00A22857"/>
    <w:rsid w:val="00A23521"/>
    <w:rsid w:val="00A23E50"/>
    <w:rsid w:val="00A257AA"/>
    <w:rsid w:val="00A26927"/>
    <w:rsid w:val="00A27DA5"/>
    <w:rsid w:val="00A30ABD"/>
    <w:rsid w:val="00A31AB6"/>
    <w:rsid w:val="00A31BC7"/>
    <w:rsid w:val="00A339F0"/>
    <w:rsid w:val="00A345B3"/>
    <w:rsid w:val="00A35F34"/>
    <w:rsid w:val="00A4014F"/>
    <w:rsid w:val="00A40D8E"/>
    <w:rsid w:val="00A413A2"/>
    <w:rsid w:val="00A41F3A"/>
    <w:rsid w:val="00A43CE0"/>
    <w:rsid w:val="00A43FA7"/>
    <w:rsid w:val="00A44118"/>
    <w:rsid w:val="00A4423C"/>
    <w:rsid w:val="00A44422"/>
    <w:rsid w:val="00A44DB2"/>
    <w:rsid w:val="00A44FC1"/>
    <w:rsid w:val="00A45007"/>
    <w:rsid w:val="00A50737"/>
    <w:rsid w:val="00A5136F"/>
    <w:rsid w:val="00A51C50"/>
    <w:rsid w:val="00A520CA"/>
    <w:rsid w:val="00A52FA6"/>
    <w:rsid w:val="00A53F6B"/>
    <w:rsid w:val="00A5405F"/>
    <w:rsid w:val="00A54FEF"/>
    <w:rsid w:val="00A57636"/>
    <w:rsid w:val="00A60A22"/>
    <w:rsid w:val="00A60B4F"/>
    <w:rsid w:val="00A616EC"/>
    <w:rsid w:val="00A61F5E"/>
    <w:rsid w:val="00A622FF"/>
    <w:rsid w:val="00A62B95"/>
    <w:rsid w:val="00A62B9F"/>
    <w:rsid w:val="00A62FFB"/>
    <w:rsid w:val="00A64676"/>
    <w:rsid w:val="00A650E3"/>
    <w:rsid w:val="00A66177"/>
    <w:rsid w:val="00A67886"/>
    <w:rsid w:val="00A67E22"/>
    <w:rsid w:val="00A70045"/>
    <w:rsid w:val="00A70650"/>
    <w:rsid w:val="00A708EC"/>
    <w:rsid w:val="00A70FC6"/>
    <w:rsid w:val="00A71041"/>
    <w:rsid w:val="00A7120C"/>
    <w:rsid w:val="00A71380"/>
    <w:rsid w:val="00A71812"/>
    <w:rsid w:val="00A7237B"/>
    <w:rsid w:val="00A73274"/>
    <w:rsid w:val="00A73405"/>
    <w:rsid w:val="00A74780"/>
    <w:rsid w:val="00A75236"/>
    <w:rsid w:val="00A753C8"/>
    <w:rsid w:val="00A7770F"/>
    <w:rsid w:val="00A77F93"/>
    <w:rsid w:val="00A8078F"/>
    <w:rsid w:val="00A80816"/>
    <w:rsid w:val="00A809B3"/>
    <w:rsid w:val="00A81088"/>
    <w:rsid w:val="00A8111B"/>
    <w:rsid w:val="00A81C9C"/>
    <w:rsid w:val="00A81D15"/>
    <w:rsid w:val="00A81D2B"/>
    <w:rsid w:val="00A82107"/>
    <w:rsid w:val="00A8315E"/>
    <w:rsid w:val="00A833C7"/>
    <w:rsid w:val="00A8401C"/>
    <w:rsid w:val="00A86E83"/>
    <w:rsid w:val="00A87216"/>
    <w:rsid w:val="00A8765C"/>
    <w:rsid w:val="00A87C8E"/>
    <w:rsid w:val="00A929F0"/>
    <w:rsid w:val="00A93E84"/>
    <w:rsid w:val="00A93F81"/>
    <w:rsid w:val="00A95AAE"/>
    <w:rsid w:val="00A95EA9"/>
    <w:rsid w:val="00A96432"/>
    <w:rsid w:val="00A96B37"/>
    <w:rsid w:val="00A97443"/>
    <w:rsid w:val="00AA063A"/>
    <w:rsid w:val="00AA1863"/>
    <w:rsid w:val="00AA215F"/>
    <w:rsid w:val="00AA306F"/>
    <w:rsid w:val="00AA35CF"/>
    <w:rsid w:val="00AA5415"/>
    <w:rsid w:val="00AA7BA2"/>
    <w:rsid w:val="00AB0D6C"/>
    <w:rsid w:val="00AB1F30"/>
    <w:rsid w:val="00AB2E6D"/>
    <w:rsid w:val="00AB2F0B"/>
    <w:rsid w:val="00AB396B"/>
    <w:rsid w:val="00AB4617"/>
    <w:rsid w:val="00AB49D2"/>
    <w:rsid w:val="00AB51FD"/>
    <w:rsid w:val="00AB52ED"/>
    <w:rsid w:val="00AB558B"/>
    <w:rsid w:val="00AB609A"/>
    <w:rsid w:val="00AB6308"/>
    <w:rsid w:val="00AB68B2"/>
    <w:rsid w:val="00AB6C11"/>
    <w:rsid w:val="00AB7EA2"/>
    <w:rsid w:val="00AC0531"/>
    <w:rsid w:val="00AC22BB"/>
    <w:rsid w:val="00AC2EC6"/>
    <w:rsid w:val="00AC52CE"/>
    <w:rsid w:val="00AC5CD2"/>
    <w:rsid w:val="00AC66DC"/>
    <w:rsid w:val="00AC7FA4"/>
    <w:rsid w:val="00AD06A7"/>
    <w:rsid w:val="00AD0E29"/>
    <w:rsid w:val="00AD2092"/>
    <w:rsid w:val="00AD2C67"/>
    <w:rsid w:val="00AD2E05"/>
    <w:rsid w:val="00AD2F78"/>
    <w:rsid w:val="00AD3D13"/>
    <w:rsid w:val="00AD3F3E"/>
    <w:rsid w:val="00AD4A15"/>
    <w:rsid w:val="00AD6BAF"/>
    <w:rsid w:val="00AD6CA8"/>
    <w:rsid w:val="00AE0444"/>
    <w:rsid w:val="00AE04E5"/>
    <w:rsid w:val="00AE194F"/>
    <w:rsid w:val="00AE1D15"/>
    <w:rsid w:val="00AE3CA0"/>
    <w:rsid w:val="00AE4A97"/>
    <w:rsid w:val="00AE51D9"/>
    <w:rsid w:val="00AE5563"/>
    <w:rsid w:val="00AE5777"/>
    <w:rsid w:val="00AE6211"/>
    <w:rsid w:val="00AE732D"/>
    <w:rsid w:val="00AF09F6"/>
    <w:rsid w:val="00AF1ED7"/>
    <w:rsid w:val="00AF3363"/>
    <w:rsid w:val="00AF33CC"/>
    <w:rsid w:val="00AF38DC"/>
    <w:rsid w:val="00AF3B61"/>
    <w:rsid w:val="00AF430A"/>
    <w:rsid w:val="00AF44BE"/>
    <w:rsid w:val="00AF4CCF"/>
    <w:rsid w:val="00AF76FE"/>
    <w:rsid w:val="00B005A5"/>
    <w:rsid w:val="00B00F0E"/>
    <w:rsid w:val="00B012FF"/>
    <w:rsid w:val="00B0153B"/>
    <w:rsid w:val="00B015F8"/>
    <w:rsid w:val="00B024F8"/>
    <w:rsid w:val="00B03C62"/>
    <w:rsid w:val="00B04B5B"/>
    <w:rsid w:val="00B05954"/>
    <w:rsid w:val="00B06CBE"/>
    <w:rsid w:val="00B07BC9"/>
    <w:rsid w:val="00B10046"/>
    <w:rsid w:val="00B101DA"/>
    <w:rsid w:val="00B10FCE"/>
    <w:rsid w:val="00B14BB0"/>
    <w:rsid w:val="00B14BD3"/>
    <w:rsid w:val="00B150C0"/>
    <w:rsid w:val="00B155B7"/>
    <w:rsid w:val="00B1720A"/>
    <w:rsid w:val="00B17B11"/>
    <w:rsid w:val="00B213A0"/>
    <w:rsid w:val="00B21A52"/>
    <w:rsid w:val="00B21B15"/>
    <w:rsid w:val="00B21FA4"/>
    <w:rsid w:val="00B226A2"/>
    <w:rsid w:val="00B234C1"/>
    <w:rsid w:val="00B24859"/>
    <w:rsid w:val="00B268D2"/>
    <w:rsid w:val="00B303C4"/>
    <w:rsid w:val="00B30684"/>
    <w:rsid w:val="00B30830"/>
    <w:rsid w:val="00B31A32"/>
    <w:rsid w:val="00B31FBC"/>
    <w:rsid w:val="00B3229B"/>
    <w:rsid w:val="00B32FB3"/>
    <w:rsid w:val="00B3357A"/>
    <w:rsid w:val="00B337E1"/>
    <w:rsid w:val="00B3497C"/>
    <w:rsid w:val="00B3516C"/>
    <w:rsid w:val="00B35585"/>
    <w:rsid w:val="00B35D35"/>
    <w:rsid w:val="00B36A4F"/>
    <w:rsid w:val="00B36C68"/>
    <w:rsid w:val="00B3749A"/>
    <w:rsid w:val="00B40373"/>
    <w:rsid w:val="00B406FB"/>
    <w:rsid w:val="00B4258A"/>
    <w:rsid w:val="00B43FBA"/>
    <w:rsid w:val="00B44EC7"/>
    <w:rsid w:val="00B47B7F"/>
    <w:rsid w:val="00B47E9C"/>
    <w:rsid w:val="00B47FB5"/>
    <w:rsid w:val="00B5092D"/>
    <w:rsid w:val="00B50D14"/>
    <w:rsid w:val="00B52522"/>
    <w:rsid w:val="00B533FC"/>
    <w:rsid w:val="00B53C8E"/>
    <w:rsid w:val="00B54B7E"/>
    <w:rsid w:val="00B54C58"/>
    <w:rsid w:val="00B554B3"/>
    <w:rsid w:val="00B562EE"/>
    <w:rsid w:val="00B565B8"/>
    <w:rsid w:val="00B56F4C"/>
    <w:rsid w:val="00B5738E"/>
    <w:rsid w:val="00B57B3C"/>
    <w:rsid w:val="00B57DC3"/>
    <w:rsid w:val="00B57E1B"/>
    <w:rsid w:val="00B57F99"/>
    <w:rsid w:val="00B6030C"/>
    <w:rsid w:val="00B60B07"/>
    <w:rsid w:val="00B6117F"/>
    <w:rsid w:val="00B62EC7"/>
    <w:rsid w:val="00B6390B"/>
    <w:rsid w:val="00B64ADC"/>
    <w:rsid w:val="00B655BE"/>
    <w:rsid w:val="00B66405"/>
    <w:rsid w:val="00B6668A"/>
    <w:rsid w:val="00B666C3"/>
    <w:rsid w:val="00B66898"/>
    <w:rsid w:val="00B67449"/>
    <w:rsid w:val="00B715C2"/>
    <w:rsid w:val="00B729E6"/>
    <w:rsid w:val="00B738A4"/>
    <w:rsid w:val="00B74627"/>
    <w:rsid w:val="00B75743"/>
    <w:rsid w:val="00B76E06"/>
    <w:rsid w:val="00B77DCF"/>
    <w:rsid w:val="00B801C8"/>
    <w:rsid w:val="00B8073A"/>
    <w:rsid w:val="00B81AB0"/>
    <w:rsid w:val="00B81DF3"/>
    <w:rsid w:val="00B82B9F"/>
    <w:rsid w:val="00B832FD"/>
    <w:rsid w:val="00B843FA"/>
    <w:rsid w:val="00B85D9C"/>
    <w:rsid w:val="00B8623C"/>
    <w:rsid w:val="00B90353"/>
    <w:rsid w:val="00B90892"/>
    <w:rsid w:val="00B908BD"/>
    <w:rsid w:val="00B91398"/>
    <w:rsid w:val="00B93538"/>
    <w:rsid w:val="00B94263"/>
    <w:rsid w:val="00B9470E"/>
    <w:rsid w:val="00B95DFA"/>
    <w:rsid w:val="00B96543"/>
    <w:rsid w:val="00B96E6C"/>
    <w:rsid w:val="00B97962"/>
    <w:rsid w:val="00B979A8"/>
    <w:rsid w:val="00B979D9"/>
    <w:rsid w:val="00BA0333"/>
    <w:rsid w:val="00BA1652"/>
    <w:rsid w:val="00BA1C2E"/>
    <w:rsid w:val="00BA2909"/>
    <w:rsid w:val="00BA4CEB"/>
    <w:rsid w:val="00BA4E8A"/>
    <w:rsid w:val="00BA5173"/>
    <w:rsid w:val="00BA5270"/>
    <w:rsid w:val="00BA5B6B"/>
    <w:rsid w:val="00BA5FFA"/>
    <w:rsid w:val="00BA61C1"/>
    <w:rsid w:val="00BA63BF"/>
    <w:rsid w:val="00BA6C80"/>
    <w:rsid w:val="00BB0A5C"/>
    <w:rsid w:val="00BB0B79"/>
    <w:rsid w:val="00BB296A"/>
    <w:rsid w:val="00BB2A47"/>
    <w:rsid w:val="00BB3091"/>
    <w:rsid w:val="00BB4883"/>
    <w:rsid w:val="00BB54C4"/>
    <w:rsid w:val="00BB5D0F"/>
    <w:rsid w:val="00BB5D3B"/>
    <w:rsid w:val="00BB638F"/>
    <w:rsid w:val="00BB66D0"/>
    <w:rsid w:val="00BB6799"/>
    <w:rsid w:val="00BB6AE1"/>
    <w:rsid w:val="00BB78F3"/>
    <w:rsid w:val="00BC1E9D"/>
    <w:rsid w:val="00BC1F4B"/>
    <w:rsid w:val="00BC397C"/>
    <w:rsid w:val="00BC3D09"/>
    <w:rsid w:val="00BC4A16"/>
    <w:rsid w:val="00BC6A6D"/>
    <w:rsid w:val="00BC7832"/>
    <w:rsid w:val="00BC7FEB"/>
    <w:rsid w:val="00BD001B"/>
    <w:rsid w:val="00BD0856"/>
    <w:rsid w:val="00BD0DBE"/>
    <w:rsid w:val="00BD1635"/>
    <w:rsid w:val="00BD1959"/>
    <w:rsid w:val="00BD1D19"/>
    <w:rsid w:val="00BD1FE1"/>
    <w:rsid w:val="00BD248E"/>
    <w:rsid w:val="00BD38E2"/>
    <w:rsid w:val="00BD43AD"/>
    <w:rsid w:val="00BD5451"/>
    <w:rsid w:val="00BD554A"/>
    <w:rsid w:val="00BD67E0"/>
    <w:rsid w:val="00BD6D0F"/>
    <w:rsid w:val="00BE12E0"/>
    <w:rsid w:val="00BE1F88"/>
    <w:rsid w:val="00BE2721"/>
    <w:rsid w:val="00BE2D19"/>
    <w:rsid w:val="00BE303F"/>
    <w:rsid w:val="00BE3326"/>
    <w:rsid w:val="00BE3400"/>
    <w:rsid w:val="00BE3B77"/>
    <w:rsid w:val="00BE4754"/>
    <w:rsid w:val="00BE5804"/>
    <w:rsid w:val="00BE5BB8"/>
    <w:rsid w:val="00BE7226"/>
    <w:rsid w:val="00BE7EF5"/>
    <w:rsid w:val="00BF01EC"/>
    <w:rsid w:val="00BF06B8"/>
    <w:rsid w:val="00BF09BB"/>
    <w:rsid w:val="00BF0CA2"/>
    <w:rsid w:val="00BF19EF"/>
    <w:rsid w:val="00BF1A01"/>
    <w:rsid w:val="00BF1AA7"/>
    <w:rsid w:val="00BF1CE6"/>
    <w:rsid w:val="00BF2041"/>
    <w:rsid w:val="00BF2168"/>
    <w:rsid w:val="00BF4E07"/>
    <w:rsid w:val="00BF653E"/>
    <w:rsid w:val="00BF7493"/>
    <w:rsid w:val="00BF7985"/>
    <w:rsid w:val="00C01766"/>
    <w:rsid w:val="00C023A3"/>
    <w:rsid w:val="00C02830"/>
    <w:rsid w:val="00C042B8"/>
    <w:rsid w:val="00C053F1"/>
    <w:rsid w:val="00C076BA"/>
    <w:rsid w:val="00C10AA3"/>
    <w:rsid w:val="00C111EB"/>
    <w:rsid w:val="00C113CB"/>
    <w:rsid w:val="00C11632"/>
    <w:rsid w:val="00C1175E"/>
    <w:rsid w:val="00C11D24"/>
    <w:rsid w:val="00C11D7D"/>
    <w:rsid w:val="00C11E5D"/>
    <w:rsid w:val="00C11EB4"/>
    <w:rsid w:val="00C11F84"/>
    <w:rsid w:val="00C129B2"/>
    <w:rsid w:val="00C12D22"/>
    <w:rsid w:val="00C14F88"/>
    <w:rsid w:val="00C16635"/>
    <w:rsid w:val="00C16D73"/>
    <w:rsid w:val="00C17B0E"/>
    <w:rsid w:val="00C20CAA"/>
    <w:rsid w:val="00C21587"/>
    <w:rsid w:val="00C22161"/>
    <w:rsid w:val="00C233CF"/>
    <w:rsid w:val="00C242CB"/>
    <w:rsid w:val="00C24749"/>
    <w:rsid w:val="00C247E0"/>
    <w:rsid w:val="00C271B8"/>
    <w:rsid w:val="00C31918"/>
    <w:rsid w:val="00C3206C"/>
    <w:rsid w:val="00C34248"/>
    <w:rsid w:val="00C3434D"/>
    <w:rsid w:val="00C3481B"/>
    <w:rsid w:val="00C34C65"/>
    <w:rsid w:val="00C35EDC"/>
    <w:rsid w:val="00C35F89"/>
    <w:rsid w:val="00C37B79"/>
    <w:rsid w:val="00C41419"/>
    <w:rsid w:val="00C4166F"/>
    <w:rsid w:val="00C41A21"/>
    <w:rsid w:val="00C41BC6"/>
    <w:rsid w:val="00C41DD8"/>
    <w:rsid w:val="00C42275"/>
    <w:rsid w:val="00C433E2"/>
    <w:rsid w:val="00C43663"/>
    <w:rsid w:val="00C439B7"/>
    <w:rsid w:val="00C45488"/>
    <w:rsid w:val="00C45977"/>
    <w:rsid w:val="00C46273"/>
    <w:rsid w:val="00C46451"/>
    <w:rsid w:val="00C46736"/>
    <w:rsid w:val="00C47883"/>
    <w:rsid w:val="00C47EDE"/>
    <w:rsid w:val="00C47F63"/>
    <w:rsid w:val="00C50155"/>
    <w:rsid w:val="00C50825"/>
    <w:rsid w:val="00C50CE4"/>
    <w:rsid w:val="00C50D25"/>
    <w:rsid w:val="00C50E9D"/>
    <w:rsid w:val="00C50F61"/>
    <w:rsid w:val="00C5110A"/>
    <w:rsid w:val="00C512EC"/>
    <w:rsid w:val="00C512EE"/>
    <w:rsid w:val="00C5172B"/>
    <w:rsid w:val="00C52985"/>
    <w:rsid w:val="00C530AE"/>
    <w:rsid w:val="00C5354C"/>
    <w:rsid w:val="00C54743"/>
    <w:rsid w:val="00C54764"/>
    <w:rsid w:val="00C55F04"/>
    <w:rsid w:val="00C568E2"/>
    <w:rsid w:val="00C5695B"/>
    <w:rsid w:val="00C5749B"/>
    <w:rsid w:val="00C57679"/>
    <w:rsid w:val="00C609E7"/>
    <w:rsid w:val="00C621BD"/>
    <w:rsid w:val="00C62B62"/>
    <w:rsid w:val="00C64B75"/>
    <w:rsid w:val="00C64C32"/>
    <w:rsid w:val="00C659F9"/>
    <w:rsid w:val="00C670FC"/>
    <w:rsid w:val="00C672E5"/>
    <w:rsid w:val="00C6788E"/>
    <w:rsid w:val="00C7040C"/>
    <w:rsid w:val="00C729B6"/>
    <w:rsid w:val="00C7302C"/>
    <w:rsid w:val="00C7350B"/>
    <w:rsid w:val="00C777D5"/>
    <w:rsid w:val="00C805EA"/>
    <w:rsid w:val="00C82130"/>
    <w:rsid w:val="00C829F5"/>
    <w:rsid w:val="00C838FE"/>
    <w:rsid w:val="00C83F9C"/>
    <w:rsid w:val="00C84A5D"/>
    <w:rsid w:val="00C85CDA"/>
    <w:rsid w:val="00C85E6E"/>
    <w:rsid w:val="00C86923"/>
    <w:rsid w:val="00C901FA"/>
    <w:rsid w:val="00C92354"/>
    <w:rsid w:val="00C93C34"/>
    <w:rsid w:val="00C940DB"/>
    <w:rsid w:val="00C95422"/>
    <w:rsid w:val="00C96DA5"/>
    <w:rsid w:val="00C9751E"/>
    <w:rsid w:val="00CA128A"/>
    <w:rsid w:val="00CA2A53"/>
    <w:rsid w:val="00CA2AF2"/>
    <w:rsid w:val="00CA3A27"/>
    <w:rsid w:val="00CA3CC8"/>
    <w:rsid w:val="00CA445E"/>
    <w:rsid w:val="00CA4804"/>
    <w:rsid w:val="00CA4817"/>
    <w:rsid w:val="00CA5066"/>
    <w:rsid w:val="00CA50F6"/>
    <w:rsid w:val="00CA5D0B"/>
    <w:rsid w:val="00CA5D7F"/>
    <w:rsid w:val="00CA6437"/>
    <w:rsid w:val="00CA7EFD"/>
    <w:rsid w:val="00CB0596"/>
    <w:rsid w:val="00CB18F6"/>
    <w:rsid w:val="00CB1C4B"/>
    <w:rsid w:val="00CB2078"/>
    <w:rsid w:val="00CB3134"/>
    <w:rsid w:val="00CB3C59"/>
    <w:rsid w:val="00CB50EF"/>
    <w:rsid w:val="00CB5206"/>
    <w:rsid w:val="00CB5836"/>
    <w:rsid w:val="00CB59A2"/>
    <w:rsid w:val="00CB6495"/>
    <w:rsid w:val="00CB7471"/>
    <w:rsid w:val="00CC06BF"/>
    <w:rsid w:val="00CC06CC"/>
    <w:rsid w:val="00CD0EDC"/>
    <w:rsid w:val="00CD15B0"/>
    <w:rsid w:val="00CD19EC"/>
    <w:rsid w:val="00CD221A"/>
    <w:rsid w:val="00CD2736"/>
    <w:rsid w:val="00CD4479"/>
    <w:rsid w:val="00CD45D6"/>
    <w:rsid w:val="00CD4D3B"/>
    <w:rsid w:val="00CD644D"/>
    <w:rsid w:val="00CD67A1"/>
    <w:rsid w:val="00CE0CE7"/>
    <w:rsid w:val="00CE135A"/>
    <w:rsid w:val="00CE180A"/>
    <w:rsid w:val="00CE1C37"/>
    <w:rsid w:val="00CE1FCC"/>
    <w:rsid w:val="00CE258A"/>
    <w:rsid w:val="00CE2EB2"/>
    <w:rsid w:val="00CE393F"/>
    <w:rsid w:val="00CE487F"/>
    <w:rsid w:val="00CE5514"/>
    <w:rsid w:val="00CE6FF5"/>
    <w:rsid w:val="00CE74C4"/>
    <w:rsid w:val="00CE7BA2"/>
    <w:rsid w:val="00CF00BE"/>
    <w:rsid w:val="00CF2398"/>
    <w:rsid w:val="00CF4616"/>
    <w:rsid w:val="00CF594E"/>
    <w:rsid w:val="00CF5B8D"/>
    <w:rsid w:val="00CF67EC"/>
    <w:rsid w:val="00D00055"/>
    <w:rsid w:val="00D00CD9"/>
    <w:rsid w:val="00D0159D"/>
    <w:rsid w:val="00D015E5"/>
    <w:rsid w:val="00D02C02"/>
    <w:rsid w:val="00D041E4"/>
    <w:rsid w:val="00D04649"/>
    <w:rsid w:val="00D04846"/>
    <w:rsid w:val="00D04ED8"/>
    <w:rsid w:val="00D054AD"/>
    <w:rsid w:val="00D058DD"/>
    <w:rsid w:val="00D109AA"/>
    <w:rsid w:val="00D13BCA"/>
    <w:rsid w:val="00D13F38"/>
    <w:rsid w:val="00D15344"/>
    <w:rsid w:val="00D153A4"/>
    <w:rsid w:val="00D16257"/>
    <w:rsid w:val="00D172D1"/>
    <w:rsid w:val="00D17CF7"/>
    <w:rsid w:val="00D21405"/>
    <w:rsid w:val="00D21CFA"/>
    <w:rsid w:val="00D2207F"/>
    <w:rsid w:val="00D22F7C"/>
    <w:rsid w:val="00D23B22"/>
    <w:rsid w:val="00D23E79"/>
    <w:rsid w:val="00D2414B"/>
    <w:rsid w:val="00D24881"/>
    <w:rsid w:val="00D2688C"/>
    <w:rsid w:val="00D26A31"/>
    <w:rsid w:val="00D30876"/>
    <w:rsid w:val="00D30F02"/>
    <w:rsid w:val="00D3132F"/>
    <w:rsid w:val="00D322B6"/>
    <w:rsid w:val="00D32CD2"/>
    <w:rsid w:val="00D333A5"/>
    <w:rsid w:val="00D33AF3"/>
    <w:rsid w:val="00D34199"/>
    <w:rsid w:val="00D34327"/>
    <w:rsid w:val="00D347F7"/>
    <w:rsid w:val="00D349B8"/>
    <w:rsid w:val="00D34ACC"/>
    <w:rsid w:val="00D35518"/>
    <w:rsid w:val="00D355A5"/>
    <w:rsid w:val="00D35EF7"/>
    <w:rsid w:val="00D367C3"/>
    <w:rsid w:val="00D36A1D"/>
    <w:rsid w:val="00D373F5"/>
    <w:rsid w:val="00D40651"/>
    <w:rsid w:val="00D4131E"/>
    <w:rsid w:val="00D42CC9"/>
    <w:rsid w:val="00D4363D"/>
    <w:rsid w:val="00D43E16"/>
    <w:rsid w:val="00D45B3D"/>
    <w:rsid w:val="00D46E8F"/>
    <w:rsid w:val="00D4729F"/>
    <w:rsid w:val="00D47F7F"/>
    <w:rsid w:val="00D502E1"/>
    <w:rsid w:val="00D50553"/>
    <w:rsid w:val="00D50A78"/>
    <w:rsid w:val="00D51C60"/>
    <w:rsid w:val="00D53ABA"/>
    <w:rsid w:val="00D53D58"/>
    <w:rsid w:val="00D53E70"/>
    <w:rsid w:val="00D5406C"/>
    <w:rsid w:val="00D54934"/>
    <w:rsid w:val="00D54DFD"/>
    <w:rsid w:val="00D54EF3"/>
    <w:rsid w:val="00D55822"/>
    <w:rsid w:val="00D55B79"/>
    <w:rsid w:val="00D55F3D"/>
    <w:rsid w:val="00D569EB"/>
    <w:rsid w:val="00D56CB1"/>
    <w:rsid w:val="00D56DA3"/>
    <w:rsid w:val="00D57199"/>
    <w:rsid w:val="00D60933"/>
    <w:rsid w:val="00D60DCB"/>
    <w:rsid w:val="00D61066"/>
    <w:rsid w:val="00D620A2"/>
    <w:rsid w:val="00D6276F"/>
    <w:rsid w:val="00D64004"/>
    <w:rsid w:val="00D65835"/>
    <w:rsid w:val="00D676CD"/>
    <w:rsid w:val="00D67A60"/>
    <w:rsid w:val="00D70090"/>
    <w:rsid w:val="00D70B90"/>
    <w:rsid w:val="00D71299"/>
    <w:rsid w:val="00D7129C"/>
    <w:rsid w:val="00D71381"/>
    <w:rsid w:val="00D71A41"/>
    <w:rsid w:val="00D7393D"/>
    <w:rsid w:val="00D739E7"/>
    <w:rsid w:val="00D740B6"/>
    <w:rsid w:val="00D7443F"/>
    <w:rsid w:val="00D75187"/>
    <w:rsid w:val="00D779B9"/>
    <w:rsid w:val="00D80DC2"/>
    <w:rsid w:val="00D814F5"/>
    <w:rsid w:val="00D81A4C"/>
    <w:rsid w:val="00D82354"/>
    <w:rsid w:val="00D83236"/>
    <w:rsid w:val="00D83E1A"/>
    <w:rsid w:val="00D84CAF"/>
    <w:rsid w:val="00D8502F"/>
    <w:rsid w:val="00D86E5F"/>
    <w:rsid w:val="00D876EB"/>
    <w:rsid w:val="00D878E4"/>
    <w:rsid w:val="00D93114"/>
    <w:rsid w:val="00D938AE"/>
    <w:rsid w:val="00D94DAD"/>
    <w:rsid w:val="00D95479"/>
    <w:rsid w:val="00D95DE2"/>
    <w:rsid w:val="00DA02CD"/>
    <w:rsid w:val="00DA0316"/>
    <w:rsid w:val="00DA0647"/>
    <w:rsid w:val="00DA09DD"/>
    <w:rsid w:val="00DA0DFD"/>
    <w:rsid w:val="00DA229D"/>
    <w:rsid w:val="00DA2E82"/>
    <w:rsid w:val="00DA3639"/>
    <w:rsid w:val="00DA37E9"/>
    <w:rsid w:val="00DA53A8"/>
    <w:rsid w:val="00DA540D"/>
    <w:rsid w:val="00DA605C"/>
    <w:rsid w:val="00DA6A26"/>
    <w:rsid w:val="00DA7B88"/>
    <w:rsid w:val="00DA7E78"/>
    <w:rsid w:val="00DB2841"/>
    <w:rsid w:val="00DB32E2"/>
    <w:rsid w:val="00DB396C"/>
    <w:rsid w:val="00DB4135"/>
    <w:rsid w:val="00DB43BA"/>
    <w:rsid w:val="00DB5809"/>
    <w:rsid w:val="00DB7644"/>
    <w:rsid w:val="00DB784E"/>
    <w:rsid w:val="00DB7E70"/>
    <w:rsid w:val="00DC14B9"/>
    <w:rsid w:val="00DC1DFE"/>
    <w:rsid w:val="00DC2E31"/>
    <w:rsid w:val="00DC3836"/>
    <w:rsid w:val="00DC3B76"/>
    <w:rsid w:val="00DC3C0B"/>
    <w:rsid w:val="00DC6308"/>
    <w:rsid w:val="00DC6499"/>
    <w:rsid w:val="00DC7A22"/>
    <w:rsid w:val="00DD1806"/>
    <w:rsid w:val="00DD1CB2"/>
    <w:rsid w:val="00DD376E"/>
    <w:rsid w:val="00DD37AA"/>
    <w:rsid w:val="00DD4C0B"/>
    <w:rsid w:val="00DD4EAF"/>
    <w:rsid w:val="00DD62AF"/>
    <w:rsid w:val="00DD74CA"/>
    <w:rsid w:val="00DD7F1B"/>
    <w:rsid w:val="00DE0B07"/>
    <w:rsid w:val="00DE0BC5"/>
    <w:rsid w:val="00DE27A6"/>
    <w:rsid w:val="00DE4A4F"/>
    <w:rsid w:val="00DE53B2"/>
    <w:rsid w:val="00DE543E"/>
    <w:rsid w:val="00DE6D0D"/>
    <w:rsid w:val="00DE6D42"/>
    <w:rsid w:val="00DE7526"/>
    <w:rsid w:val="00DF108D"/>
    <w:rsid w:val="00DF111C"/>
    <w:rsid w:val="00DF3FF8"/>
    <w:rsid w:val="00DF417D"/>
    <w:rsid w:val="00DF4A35"/>
    <w:rsid w:val="00DF4E02"/>
    <w:rsid w:val="00DF5887"/>
    <w:rsid w:val="00DF5E3E"/>
    <w:rsid w:val="00DF7D50"/>
    <w:rsid w:val="00DF7EAA"/>
    <w:rsid w:val="00E02E71"/>
    <w:rsid w:val="00E04628"/>
    <w:rsid w:val="00E04DCE"/>
    <w:rsid w:val="00E0521A"/>
    <w:rsid w:val="00E059F1"/>
    <w:rsid w:val="00E05EE6"/>
    <w:rsid w:val="00E076C9"/>
    <w:rsid w:val="00E10490"/>
    <w:rsid w:val="00E108C0"/>
    <w:rsid w:val="00E11A47"/>
    <w:rsid w:val="00E12B1C"/>
    <w:rsid w:val="00E12FCD"/>
    <w:rsid w:val="00E14169"/>
    <w:rsid w:val="00E1421F"/>
    <w:rsid w:val="00E14DA8"/>
    <w:rsid w:val="00E1528E"/>
    <w:rsid w:val="00E15307"/>
    <w:rsid w:val="00E16892"/>
    <w:rsid w:val="00E17158"/>
    <w:rsid w:val="00E172D8"/>
    <w:rsid w:val="00E207BF"/>
    <w:rsid w:val="00E209BD"/>
    <w:rsid w:val="00E20F09"/>
    <w:rsid w:val="00E21342"/>
    <w:rsid w:val="00E21BA2"/>
    <w:rsid w:val="00E22B07"/>
    <w:rsid w:val="00E22BDE"/>
    <w:rsid w:val="00E236E1"/>
    <w:rsid w:val="00E2398C"/>
    <w:rsid w:val="00E24E01"/>
    <w:rsid w:val="00E251CC"/>
    <w:rsid w:val="00E25BB3"/>
    <w:rsid w:val="00E26AB5"/>
    <w:rsid w:val="00E276DD"/>
    <w:rsid w:val="00E27735"/>
    <w:rsid w:val="00E27D37"/>
    <w:rsid w:val="00E27D59"/>
    <w:rsid w:val="00E27E37"/>
    <w:rsid w:val="00E303FE"/>
    <w:rsid w:val="00E3179A"/>
    <w:rsid w:val="00E318AB"/>
    <w:rsid w:val="00E31A95"/>
    <w:rsid w:val="00E328D9"/>
    <w:rsid w:val="00E32EAD"/>
    <w:rsid w:val="00E3394A"/>
    <w:rsid w:val="00E343C2"/>
    <w:rsid w:val="00E356EC"/>
    <w:rsid w:val="00E36D0F"/>
    <w:rsid w:val="00E36EF6"/>
    <w:rsid w:val="00E37445"/>
    <w:rsid w:val="00E4041D"/>
    <w:rsid w:val="00E411C8"/>
    <w:rsid w:val="00E419D1"/>
    <w:rsid w:val="00E4306E"/>
    <w:rsid w:val="00E43E2F"/>
    <w:rsid w:val="00E43E46"/>
    <w:rsid w:val="00E444BF"/>
    <w:rsid w:val="00E466BC"/>
    <w:rsid w:val="00E4798A"/>
    <w:rsid w:val="00E47BE0"/>
    <w:rsid w:val="00E47BF5"/>
    <w:rsid w:val="00E51663"/>
    <w:rsid w:val="00E519B1"/>
    <w:rsid w:val="00E529E8"/>
    <w:rsid w:val="00E531DA"/>
    <w:rsid w:val="00E54072"/>
    <w:rsid w:val="00E558B1"/>
    <w:rsid w:val="00E561F3"/>
    <w:rsid w:val="00E569C9"/>
    <w:rsid w:val="00E60F25"/>
    <w:rsid w:val="00E63506"/>
    <w:rsid w:val="00E660E2"/>
    <w:rsid w:val="00E66187"/>
    <w:rsid w:val="00E661AC"/>
    <w:rsid w:val="00E66621"/>
    <w:rsid w:val="00E66777"/>
    <w:rsid w:val="00E7135C"/>
    <w:rsid w:val="00E71A7A"/>
    <w:rsid w:val="00E71C93"/>
    <w:rsid w:val="00E72C84"/>
    <w:rsid w:val="00E73707"/>
    <w:rsid w:val="00E7484B"/>
    <w:rsid w:val="00E74B2B"/>
    <w:rsid w:val="00E7557E"/>
    <w:rsid w:val="00E755A9"/>
    <w:rsid w:val="00E76764"/>
    <w:rsid w:val="00E770F9"/>
    <w:rsid w:val="00E77263"/>
    <w:rsid w:val="00E80FFF"/>
    <w:rsid w:val="00E818E5"/>
    <w:rsid w:val="00E822BA"/>
    <w:rsid w:val="00E8274E"/>
    <w:rsid w:val="00E83140"/>
    <w:rsid w:val="00E8372C"/>
    <w:rsid w:val="00E83A15"/>
    <w:rsid w:val="00E84067"/>
    <w:rsid w:val="00E84931"/>
    <w:rsid w:val="00E85477"/>
    <w:rsid w:val="00E85903"/>
    <w:rsid w:val="00E85C8A"/>
    <w:rsid w:val="00E85F96"/>
    <w:rsid w:val="00E87951"/>
    <w:rsid w:val="00E90B30"/>
    <w:rsid w:val="00E90F8E"/>
    <w:rsid w:val="00E929FB"/>
    <w:rsid w:val="00E9368E"/>
    <w:rsid w:val="00E93801"/>
    <w:rsid w:val="00E94A64"/>
    <w:rsid w:val="00E94E52"/>
    <w:rsid w:val="00E956EF"/>
    <w:rsid w:val="00E95808"/>
    <w:rsid w:val="00E9584C"/>
    <w:rsid w:val="00E971B4"/>
    <w:rsid w:val="00EA0E7D"/>
    <w:rsid w:val="00EA2EA4"/>
    <w:rsid w:val="00EA413F"/>
    <w:rsid w:val="00EA4166"/>
    <w:rsid w:val="00EA4A15"/>
    <w:rsid w:val="00EA4B79"/>
    <w:rsid w:val="00EA5285"/>
    <w:rsid w:val="00EA5333"/>
    <w:rsid w:val="00EA6699"/>
    <w:rsid w:val="00EA6722"/>
    <w:rsid w:val="00EA6A2F"/>
    <w:rsid w:val="00EA7217"/>
    <w:rsid w:val="00EB1859"/>
    <w:rsid w:val="00EB1FC4"/>
    <w:rsid w:val="00EB3F77"/>
    <w:rsid w:val="00EB50EA"/>
    <w:rsid w:val="00EB5E1D"/>
    <w:rsid w:val="00EB68F0"/>
    <w:rsid w:val="00EB6A1F"/>
    <w:rsid w:val="00EB6CD0"/>
    <w:rsid w:val="00EB7A46"/>
    <w:rsid w:val="00EB7C52"/>
    <w:rsid w:val="00EB7E72"/>
    <w:rsid w:val="00EC04BA"/>
    <w:rsid w:val="00EC0AE8"/>
    <w:rsid w:val="00EC0B5E"/>
    <w:rsid w:val="00EC1D44"/>
    <w:rsid w:val="00EC440A"/>
    <w:rsid w:val="00EC445D"/>
    <w:rsid w:val="00EC45C8"/>
    <w:rsid w:val="00EC45FA"/>
    <w:rsid w:val="00EC4A50"/>
    <w:rsid w:val="00EC7C58"/>
    <w:rsid w:val="00EC7D81"/>
    <w:rsid w:val="00ED0264"/>
    <w:rsid w:val="00ED1003"/>
    <w:rsid w:val="00ED1F42"/>
    <w:rsid w:val="00ED2920"/>
    <w:rsid w:val="00ED3ED5"/>
    <w:rsid w:val="00ED5437"/>
    <w:rsid w:val="00ED5DC6"/>
    <w:rsid w:val="00ED6ECC"/>
    <w:rsid w:val="00ED7724"/>
    <w:rsid w:val="00ED78A7"/>
    <w:rsid w:val="00ED7A43"/>
    <w:rsid w:val="00EE0A5D"/>
    <w:rsid w:val="00EE22DB"/>
    <w:rsid w:val="00EE3988"/>
    <w:rsid w:val="00EE5145"/>
    <w:rsid w:val="00EE5612"/>
    <w:rsid w:val="00EE57BD"/>
    <w:rsid w:val="00EE5B8D"/>
    <w:rsid w:val="00EE6179"/>
    <w:rsid w:val="00EE79C3"/>
    <w:rsid w:val="00EE7F02"/>
    <w:rsid w:val="00EF04BA"/>
    <w:rsid w:val="00EF075F"/>
    <w:rsid w:val="00EF1994"/>
    <w:rsid w:val="00EF291E"/>
    <w:rsid w:val="00EF2CA9"/>
    <w:rsid w:val="00EF2F00"/>
    <w:rsid w:val="00EF30A4"/>
    <w:rsid w:val="00EF3262"/>
    <w:rsid w:val="00EF3727"/>
    <w:rsid w:val="00EF441C"/>
    <w:rsid w:val="00EF49B9"/>
    <w:rsid w:val="00EF577D"/>
    <w:rsid w:val="00EF592B"/>
    <w:rsid w:val="00EF5ECD"/>
    <w:rsid w:val="00EF6D23"/>
    <w:rsid w:val="00EF7B21"/>
    <w:rsid w:val="00EF7C6A"/>
    <w:rsid w:val="00F016AA"/>
    <w:rsid w:val="00F02908"/>
    <w:rsid w:val="00F03C1E"/>
    <w:rsid w:val="00F03CFF"/>
    <w:rsid w:val="00F041E1"/>
    <w:rsid w:val="00F06A11"/>
    <w:rsid w:val="00F06E50"/>
    <w:rsid w:val="00F11B46"/>
    <w:rsid w:val="00F12007"/>
    <w:rsid w:val="00F125E6"/>
    <w:rsid w:val="00F127D5"/>
    <w:rsid w:val="00F12DAA"/>
    <w:rsid w:val="00F12EDC"/>
    <w:rsid w:val="00F13348"/>
    <w:rsid w:val="00F14917"/>
    <w:rsid w:val="00F15E2E"/>
    <w:rsid w:val="00F15E77"/>
    <w:rsid w:val="00F160CB"/>
    <w:rsid w:val="00F16B59"/>
    <w:rsid w:val="00F16BE1"/>
    <w:rsid w:val="00F17F85"/>
    <w:rsid w:val="00F2220A"/>
    <w:rsid w:val="00F2271F"/>
    <w:rsid w:val="00F23DEE"/>
    <w:rsid w:val="00F24DD4"/>
    <w:rsid w:val="00F26EA9"/>
    <w:rsid w:val="00F2752D"/>
    <w:rsid w:val="00F27D70"/>
    <w:rsid w:val="00F3185A"/>
    <w:rsid w:val="00F319AD"/>
    <w:rsid w:val="00F31A4A"/>
    <w:rsid w:val="00F31CDE"/>
    <w:rsid w:val="00F31FA0"/>
    <w:rsid w:val="00F321B3"/>
    <w:rsid w:val="00F32232"/>
    <w:rsid w:val="00F33318"/>
    <w:rsid w:val="00F33E54"/>
    <w:rsid w:val="00F34427"/>
    <w:rsid w:val="00F35DC8"/>
    <w:rsid w:val="00F36064"/>
    <w:rsid w:val="00F37525"/>
    <w:rsid w:val="00F41174"/>
    <w:rsid w:val="00F44F4F"/>
    <w:rsid w:val="00F4626A"/>
    <w:rsid w:val="00F46B1D"/>
    <w:rsid w:val="00F50CAE"/>
    <w:rsid w:val="00F5169C"/>
    <w:rsid w:val="00F518FE"/>
    <w:rsid w:val="00F53DFD"/>
    <w:rsid w:val="00F5432B"/>
    <w:rsid w:val="00F543D2"/>
    <w:rsid w:val="00F54B8A"/>
    <w:rsid w:val="00F57582"/>
    <w:rsid w:val="00F575EA"/>
    <w:rsid w:val="00F5775B"/>
    <w:rsid w:val="00F57AE5"/>
    <w:rsid w:val="00F60678"/>
    <w:rsid w:val="00F63958"/>
    <w:rsid w:val="00F65086"/>
    <w:rsid w:val="00F65276"/>
    <w:rsid w:val="00F65515"/>
    <w:rsid w:val="00F660E2"/>
    <w:rsid w:val="00F671EE"/>
    <w:rsid w:val="00F672ED"/>
    <w:rsid w:val="00F70FDB"/>
    <w:rsid w:val="00F713BD"/>
    <w:rsid w:val="00F71C1C"/>
    <w:rsid w:val="00F7273A"/>
    <w:rsid w:val="00F74C0F"/>
    <w:rsid w:val="00F776E5"/>
    <w:rsid w:val="00F80C93"/>
    <w:rsid w:val="00F820AA"/>
    <w:rsid w:val="00F821CE"/>
    <w:rsid w:val="00F84DCA"/>
    <w:rsid w:val="00F863CC"/>
    <w:rsid w:val="00F8748D"/>
    <w:rsid w:val="00F87A54"/>
    <w:rsid w:val="00F9006B"/>
    <w:rsid w:val="00F92078"/>
    <w:rsid w:val="00F932D5"/>
    <w:rsid w:val="00F93552"/>
    <w:rsid w:val="00F936C0"/>
    <w:rsid w:val="00F93D38"/>
    <w:rsid w:val="00F94EDB"/>
    <w:rsid w:val="00F96BF5"/>
    <w:rsid w:val="00FA05FD"/>
    <w:rsid w:val="00FA1CAE"/>
    <w:rsid w:val="00FA4F06"/>
    <w:rsid w:val="00FA5993"/>
    <w:rsid w:val="00FA601B"/>
    <w:rsid w:val="00FA6662"/>
    <w:rsid w:val="00FA683F"/>
    <w:rsid w:val="00FA695A"/>
    <w:rsid w:val="00FA6B17"/>
    <w:rsid w:val="00FA759C"/>
    <w:rsid w:val="00FA7E39"/>
    <w:rsid w:val="00FB02D7"/>
    <w:rsid w:val="00FB1E0D"/>
    <w:rsid w:val="00FB2215"/>
    <w:rsid w:val="00FB2389"/>
    <w:rsid w:val="00FB2AA9"/>
    <w:rsid w:val="00FB37FE"/>
    <w:rsid w:val="00FB58A2"/>
    <w:rsid w:val="00FB5BE1"/>
    <w:rsid w:val="00FB60A8"/>
    <w:rsid w:val="00FB745F"/>
    <w:rsid w:val="00FC010F"/>
    <w:rsid w:val="00FC0464"/>
    <w:rsid w:val="00FC05B0"/>
    <w:rsid w:val="00FC20CB"/>
    <w:rsid w:val="00FC2196"/>
    <w:rsid w:val="00FC2B25"/>
    <w:rsid w:val="00FC2FC3"/>
    <w:rsid w:val="00FC4330"/>
    <w:rsid w:val="00FC6A29"/>
    <w:rsid w:val="00FC7407"/>
    <w:rsid w:val="00FC7B85"/>
    <w:rsid w:val="00FC7DDD"/>
    <w:rsid w:val="00FD0ED0"/>
    <w:rsid w:val="00FD0F49"/>
    <w:rsid w:val="00FD211B"/>
    <w:rsid w:val="00FD2122"/>
    <w:rsid w:val="00FD2F59"/>
    <w:rsid w:val="00FD3211"/>
    <w:rsid w:val="00FD4B56"/>
    <w:rsid w:val="00FD513B"/>
    <w:rsid w:val="00FD5968"/>
    <w:rsid w:val="00FD5A70"/>
    <w:rsid w:val="00FD644E"/>
    <w:rsid w:val="00FD7FB0"/>
    <w:rsid w:val="00FE06C9"/>
    <w:rsid w:val="00FE0816"/>
    <w:rsid w:val="00FE1605"/>
    <w:rsid w:val="00FE218F"/>
    <w:rsid w:val="00FE4788"/>
    <w:rsid w:val="00FE6766"/>
    <w:rsid w:val="00FE678E"/>
    <w:rsid w:val="00FE6D8F"/>
    <w:rsid w:val="00FF0A2F"/>
    <w:rsid w:val="00FF153E"/>
    <w:rsid w:val="00FF21AB"/>
    <w:rsid w:val="00FF2D50"/>
    <w:rsid w:val="00FF3A65"/>
    <w:rsid w:val="00FF4974"/>
    <w:rsid w:val="00FF5591"/>
    <w:rsid w:val="00FF5BE8"/>
    <w:rsid w:val="00FF5CBB"/>
    <w:rsid w:val="00FF6462"/>
    <w:rsid w:val="00FF791E"/>
    <w:rsid w:val="00FF7A21"/>
    <w:rsid w:val="08BC68DE"/>
    <w:rsid w:val="09D328FE"/>
    <w:rsid w:val="0B936F36"/>
    <w:rsid w:val="12ACB3DF"/>
    <w:rsid w:val="15B8A6CF"/>
    <w:rsid w:val="17064406"/>
    <w:rsid w:val="19762338"/>
    <w:rsid w:val="1B338353"/>
    <w:rsid w:val="1B394FE6"/>
    <w:rsid w:val="1CC44F4A"/>
    <w:rsid w:val="210030E4"/>
    <w:rsid w:val="233A16EE"/>
    <w:rsid w:val="2CB9EA3E"/>
    <w:rsid w:val="329C4E80"/>
    <w:rsid w:val="359B3CAF"/>
    <w:rsid w:val="49C707E1"/>
    <w:rsid w:val="4C358552"/>
    <w:rsid w:val="4F31E2D4"/>
    <w:rsid w:val="51B8F169"/>
    <w:rsid w:val="5B8E4822"/>
    <w:rsid w:val="60BA876B"/>
    <w:rsid w:val="68817628"/>
    <w:rsid w:val="6EF8BAA8"/>
    <w:rsid w:val="7590B4B7"/>
    <w:rsid w:val="77976185"/>
    <w:rsid w:val="7F03F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16E538FB"/>
  <w15:chartTrackingRefBased/>
  <w15:docId w15:val="{81C01ABF-8ADD-4F8A-8FD3-4B8CC5A78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footnote reference"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80FFA"/>
    <w:pPr>
      <w:overflowPunct w:val="0"/>
      <w:autoSpaceDE w:val="0"/>
      <w:autoSpaceDN w:val="0"/>
      <w:adjustRightInd w:val="0"/>
      <w:textAlignment w:val="baseline"/>
    </w:pPr>
    <w:rPr>
      <w:lang w:val="es-ES" w:eastAsia="es-ES"/>
    </w:rPr>
  </w:style>
  <w:style w:type="paragraph" w:styleId="Ttulo1">
    <w:name w:val="heading 1"/>
    <w:basedOn w:val="Normal"/>
    <w:next w:val="Normal"/>
    <w:qFormat/>
    <w:rsid w:val="004E7A36"/>
    <w:pPr>
      <w:keepNext/>
      <w:jc w:val="both"/>
      <w:outlineLvl w:val="0"/>
    </w:pPr>
    <w:rPr>
      <w:rFonts w:ascii="Arial" w:hAnsi="Arial"/>
      <w:spacing w:val="20"/>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4E7A36"/>
  </w:style>
  <w:style w:type="paragraph" w:styleId="Textoindependiente">
    <w:name w:val="Body Text"/>
    <w:basedOn w:val="Normal"/>
    <w:rsid w:val="004E7A36"/>
    <w:pPr>
      <w:spacing w:after="120"/>
    </w:pPr>
    <w:rPr>
      <w:rFonts w:ascii="Roman 10cpi" w:hAnsi="Roman 10cpi"/>
    </w:rPr>
  </w:style>
  <w:style w:type="paragraph" w:styleId="Encabezado">
    <w:name w:val="header"/>
    <w:basedOn w:val="Normal"/>
    <w:link w:val="EncabezadoCar"/>
    <w:rsid w:val="004E7A36"/>
    <w:pPr>
      <w:tabs>
        <w:tab w:val="center" w:pos="4419"/>
        <w:tab w:val="right" w:pos="8838"/>
      </w:tabs>
    </w:pPr>
  </w:style>
  <w:style w:type="paragraph" w:styleId="Piedepgina">
    <w:name w:val="footer"/>
    <w:basedOn w:val="Normal"/>
    <w:link w:val="PiedepginaCar"/>
    <w:uiPriority w:val="99"/>
    <w:rsid w:val="004E7A36"/>
    <w:pPr>
      <w:tabs>
        <w:tab w:val="center" w:pos="4419"/>
        <w:tab w:val="right" w:pos="8838"/>
      </w:tabs>
    </w:pPr>
  </w:style>
  <w:style w:type="paragraph" w:styleId="Textonotapie">
    <w:name w:val="footnote text"/>
    <w:aliases w:val="Texto nota pie Car,Footnote Text Char Char Char Char Char,Footnote Text Char Char Char Char,Footnote reference,FA Fu,Footnote Text Char Char Char,Footnote Text Cha,FA Fußnotentext,FA Fuﬂnotentext,Footnote Text Char Char,Footnote Text Char"/>
    <w:basedOn w:val="Normal"/>
    <w:link w:val="TextonotapieCar1"/>
    <w:qFormat/>
    <w:rsid w:val="004E7A36"/>
  </w:style>
  <w:style w:type="character" w:customStyle="1" w:styleId="TextonotapieCar1">
    <w:name w:val="Texto nota pie Car1"/>
    <w:aliases w:val="Texto nota pie Car Car,Footnote Text Char Char Char Char Char Car,Footnote Text Char Char Char Char Car,Footnote reference Car,FA Fu Car,Footnote Text Char Char Char Car,Footnote Text Cha Car,FA Fußnotentext Car,FA Fuﬂnotentext Car"/>
    <w:link w:val="Textonotapie"/>
    <w:qFormat/>
    <w:rsid w:val="004E7A36"/>
    <w:rPr>
      <w:lang w:val="es-ES" w:eastAsia="es-ES" w:bidi="ar-SA"/>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Pie de Pàgi"/>
    <w:qFormat/>
    <w:rsid w:val="004E7A36"/>
    <w:rPr>
      <w:vertAlign w:val="superscript"/>
    </w:rPr>
  </w:style>
  <w:style w:type="paragraph" w:customStyle="1" w:styleId="Puesto1">
    <w:name w:val="Puesto1"/>
    <w:aliases w:val="Title"/>
    <w:basedOn w:val="Normal"/>
    <w:link w:val="PuestoCar"/>
    <w:qFormat/>
    <w:rsid w:val="004E7A36"/>
    <w:pPr>
      <w:overflowPunct/>
      <w:autoSpaceDE/>
      <w:autoSpaceDN/>
      <w:adjustRightInd/>
      <w:jc w:val="center"/>
      <w:textAlignment w:val="auto"/>
    </w:pPr>
    <w:rPr>
      <w:rFonts w:ascii="Arial" w:hAnsi="Arial"/>
      <w:b/>
      <w:spacing w:val="-3"/>
      <w:sz w:val="28"/>
      <w:szCs w:val="28"/>
      <w:lang w:val="x-none" w:eastAsia="x-none"/>
    </w:rPr>
  </w:style>
  <w:style w:type="paragraph" w:customStyle="1" w:styleId="Textoindependiente21">
    <w:name w:val="Texto independiente 21"/>
    <w:aliases w:val="Sangría de t. independiente"/>
    <w:basedOn w:val="Normal"/>
    <w:rsid w:val="004E7A36"/>
    <w:pPr>
      <w:jc w:val="both"/>
    </w:pPr>
    <w:rPr>
      <w:rFonts w:ascii="Arial" w:hAnsi="Arial"/>
      <w:b/>
      <w:i/>
      <w:sz w:val="24"/>
    </w:rPr>
  </w:style>
  <w:style w:type="character" w:customStyle="1" w:styleId="textonavy1">
    <w:name w:val="texto_navy1"/>
    <w:rsid w:val="004E7A36"/>
    <w:rPr>
      <w:color w:val="000080"/>
    </w:rPr>
  </w:style>
  <w:style w:type="table" w:styleId="Tablaconcuadrcula">
    <w:name w:val="Table Grid"/>
    <w:basedOn w:val="Tablanormal"/>
    <w:uiPriority w:val="39"/>
    <w:rsid w:val="00D67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rsid w:val="00D676CD"/>
    <w:rPr>
      <w:lang w:val="es-ES" w:eastAsia="es-ES"/>
    </w:rPr>
  </w:style>
  <w:style w:type="paragraph" w:styleId="NormalWeb">
    <w:name w:val="Normal (Web)"/>
    <w:basedOn w:val="Normal"/>
    <w:uiPriority w:val="99"/>
    <w:unhideWhenUsed/>
    <w:rsid w:val="00D84CAF"/>
    <w:pPr>
      <w:overflowPunct/>
      <w:autoSpaceDE/>
      <w:autoSpaceDN/>
      <w:adjustRightInd/>
      <w:spacing w:before="100" w:beforeAutospacing="1" w:after="100" w:afterAutospacing="1"/>
      <w:textAlignment w:val="auto"/>
    </w:pPr>
    <w:rPr>
      <w:sz w:val="24"/>
      <w:szCs w:val="24"/>
      <w:lang w:val="es-CO" w:eastAsia="es-CO"/>
    </w:rPr>
  </w:style>
  <w:style w:type="paragraph" w:styleId="Textodeglobo">
    <w:name w:val="Balloon Text"/>
    <w:basedOn w:val="Normal"/>
    <w:link w:val="TextodegloboCar"/>
    <w:rsid w:val="00D84CAF"/>
    <w:rPr>
      <w:rFonts w:ascii="Segoe UI" w:hAnsi="Segoe UI"/>
      <w:sz w:val="18"/>
      <w:szCs w:val="18"/>
      <w:lang w:val="x-none" w:eastAsia="x-none"/>
    </w:rPr>
  </w:style>
  <w:style w:type="character" w:customStyle="1" w:styleId="TextodegloboCar">
    <w:name w:val="Texto de globo Car"/>
    <w:link w:val="Textodeglobo"/>
    <w:rsid w:val="00D84CAF"/>
    <w:rPr>
      <w:rFonts w:ascii="Segoe UI" w:hAnsi="Segoe UI" w:cs="Segoe UI"/>
      <w:sz w:val="18"/>
      <w:szCs w:val="18"/>
    </w:rPr>
  </w:style>
  <w:style w:type="character" w:customStyle="1" w:styleId="apple-converted-space">
    <w:name w:val="apple-converted-space"/>
    <w:rsid w:val="002327C4"/>
  </w:style>
  <w:style w:type="character" w:styleId="Hipervnculo">
    <w:name w:val="Hyperlink"/>
    <w:uiPriority w:val="99"/>
    <w:unhideWhenUsed/>
    <w:rsid w:val="002327C4"/>
    <w:rPr>
      <w:color w:val="0000FF"/>
      <w:u w:val="single"/>
    </w:rPr>
  </w:style>
  <w:style w:type="paragraph" w:customStyle="1" w:styleId="Listavistosa-nfasis11">
    <w:name w:val="Lista vistosa - Énfasis 11"/>
    <w:basedOn w:val="Normal"/>
    <w:uiPriority w:val="34"/>
    <w:qFormat/>
    <w:rsid w:val="00E328D9"/>
    <w:pPr>
      <w:ind w:left="708"/>
    </w:pPr>
  </w:style>
  <w:style w:type="paragraph" w:customStyle="1" w:styleId="Default">
    <w:name w:val="Default"/>
    <w:rsid w:val="000D3492"/>
    <w:pPr>
      <w:autoSpaceDE w:val="0"/>
      <w:autoSpaceDN w:val="0"/>
      <w:adjustRightInd w:val="0"/>
    </w:pPr>
    <w:rPr>
      <w:rFonts w:ascii="Arial" w:hAnsi="Arial" w:cs="Arial"/>
      <w:color w:val="000000"/>
      <w:sz w:val="24"/>
      <w:szCs w:val="24"/>
      <w:lang w:val="es-ES" w:eastAsia="es-ES"/>
    </w:rPr>
  </w:style>
  <w:style w:type="character" w:styleId="Textoennegrita">
    <w:name w:val="Strong"/>
    <w:uiPriority w:val="22"/>
    <w:qFormat/>
    <w:rsid w:val="001909E4"/>
    <w:rPr>
      <w:b/>
      <w:bCs/>
    </w:rPr>
  </w:style>
  <w:style w:type="character" w:customStyle="1" w:styleId="baj">
    <w:name w:val="b_aj"/>
    <w:rsid w:val="007322E6"/>
  </w:style>
  <w:style w:type="paragraph" w:customStyle="1" w:styleId="BodyText22">
    <w:name w:val="Body Text 22"/>
    <w:basedOn w:val="Normal"/>
    <w:rsid w:val="00FC010F"/>
    <w:pPr>
      <w:spacing w:line="360" w:lineRule="auto"/>
      <w:jc w:val="both"/>
      <w:textAlignment w:val="auto"/>
    </w:pPr>
    <w:rPr>
      <w:rFonts w:ascii="Arial" w:hAnsi="Arial"/>
      <w:sz w:val="22"/>
      <w:lang w:val="es-CO"/>
    </w:rPr>
  </w:style>
  <w:style w:type="paragraph" w:customStyle="1" w:styleId="Sangra2detindependiente2">
    <w:name w:val="Sangría 2 de t. independiente2"/>
    <w:basedOn w:val="Normal"/>
    <w:rsid w:val="00FC010F"/>
    <w:pPr>
      <w:widowControl w:val="0"/>
      <w:tabs>
        <w:tab w:val="left" w:pos="8789"/>
      </w:tabs>
      <w:spacing w:line="480" w:lineRule="auto"/>
      <w:ind w:firstLine="1418"/>
      <w:jc w:val="both"/>
      <w:textAlignment w:val="auto"/>
    </w:pPr>
    <w:rPr>
      <w:rFonts w:ascii="Arial" w:hAnsi="Arial"/>
      <w:sz w:val="24"/>
    </w:rPr>
  </w:style>
  <w:style w:type="character" w:customStyle="1" w:styleId="grame">
    <w:name w:val="grame"/>
    <w:rsid w:val="00650A43"/>
  </w:style>
  <w:style w:type="paragraph" w:customStyle="1" w:styleId="yiv3760106682">
    <w:name w:val="yiv3760106682"/>
    <w:basedOn w:val="Normal"/>
    <w:rsid w:val="000F4425"/>
    <w:pPr>
      <w:overflowPunct/>
      <w:autoSpaceDE/>
      <w:autoSpaceDN/>
      <w:adjustRightInd/>
      <w:spacing w:before="100" w:beforeAutospacing="1" w:after="100" w:afterAutospacing="1"/>
      <w:textAlignment w:val="auto"/>
    </w:pPr>
    <w:rPr>
      <w:sz w:val="24"/>
      <w:szCs w:val="24"/>
    </w:rPr>
  </w:style>
  <w:style w:type="paragraph" w:customStyle="1" w:styleId="BodyTextIndent21">
    <w:name w:val="Body Text Indent 21"/>
    <w:basedOn w:val="Normal"/>
    <w:rsid w:val="003E114E"/>
    <w:pPr>
      <w:widowControl w:val="0"/>
      <w:tabs>
        <w:tab w:val="left" w:pos="-720"/>
        <w:tab w:val="left" w:pos="9639"/>
      </w:tabs>
      <w:suppressAutoHyphens/>
      <w:spacing w:line="480" w:lineRule="auto"/>
      <w:ind w:firstLine="1418"/>
      <w:jc w:val="both"/>
    </w:pPr>
    <w:rPr>
      <w:rFonts w:ascii="Arial" w:hAnsi="Arial"/>
      <w:spacing w:val="-3"/>
      <w:sz w:val="24"/>
      <w:lang w:val="es-ES_tradnl"/>
    </w:rPr>
  </w:style>
  <w:style w:type="paragraph" w:styleId="Textoindependiente3">
    <w:name w:val="Body Text 3"/>
    <w:basedOn w:val="Normal"/>
    <w:link w:val="Textoindependiente3Car"/>
    <w:rsid w:val="00AD3F3E"/>
    <w:pPr>
      <w:spacing w:after="120"/>
    </w:pPr>
    <w:rPr>
      <w:sz w:val="16"/>
      <w:szCs w:val="16"/>
      <w:lang w:val="x-none" w:eastAsia="x-none"/>
    </w:rPr>
  </w:style>
  <w:style w:type="character" w:customStyle="1" w:styleId="Textoindependiente3Car">
    <w:name w:val="Texto independiente 3 Car"/>
    <w:link w:val="Textoindependiente3"/>
    <w:rsid w:val="00AD3F3E"/>
    <w:rPr>
      <w:sz w:val="16"/>
      <w:szCs w:val="16"/>
    </w:rPr>
  </w:style>
  <w:style w:type="character" w:styleId="nfasis">
    <w:name w:val="Emphasis"/>
    <w:qFormat/>
    <w:rsid w:val="00AD3F3E"/>
    <w:rPr>
      <w:i/>
      <w:iCs/>
    </w:rPr>
  </w:style>
  <w:style w:type="character" w:customStyle="1" w:styleId="PuestoCar">
    <w:name w:val="Puesto Car"/>
    <w:aliases w:val="Título Car"/>
    <w:link w:val="Puesto1"/>
    <w:rsid w:val="007E58D2"/>
    <w:rPr>
      <w:rFonts w:ascii="Arial" w:hAnsi="Arial" w:cs="Arial"/>
      <w:b/>
      <w:spacing w:val="-3"/>
      <w:sz w:val="28"/>
      <w:szCs w:val="28"/>
    </w:rPr>
  </w:style>
  <w:style w:type="paragraph" w:customStyle="1" w:styleId="Textoindependiente33">
    <w:name w:val="Texto independiente 33"/>
    <w:basedOn w:val="Normal"/>
    <w:rsid w:val="007E58D2"/>
    <w:pPr>
      <w:tabs>
        <w:tab w:val="left" w:pos="-1440"/>
        <w:tab w:val="left" w:pos="-720"/>
        <w:tab w:val="left" w:pos="0"/>
        <w:tab w:val="left" w:pos="1701"/>
      </w:tabs>
      <w:suppressAutoHyphens/>
      <w:spacing w:line="360" w:lineRule="auto"/>
      <w:jc w:val="both"/>
    </w:pPr>
    <w:rPr>
      <w:rFonts w:ascii="Arial" w:hAnsi="Arial" w:cs="Arial"/>
      <w:spacing w:val="-3"/>
      <w:sz w:val="28"/>
      <w:lang w:val="es-CO"/>
    </w:rPr>
  </w:style>
  <w:style w:type="character" w:customStyle="1" w:styleId="PiedepginaCar">
    <w:name w:val="Pie de página Car"/>
    <w:link w:val="Piedepgina"/>
    <w:uiPriority w:val="99"/>
    <w:rsid w:val="00245BCF"/>
  </w:style>
  <w:style w:type="paragraph" w:styleId="Sangra3detindependiente">
    <w:name w:val="Body Text Indent 3"/>
    <w:basedOn w:val="Normal"/>
    <w:link w:val="Sangra3detindependienteCar"/>
    <w:rsid w:val="00245BCF"/>
    <w:pPr>
      <w:overflowPunct/>
      <w:autoSpaceDE/>
      <w:autoSpaceDN/>
      <w:adjustRightInd/>
      <w:spacing w:after="120"/>
      <w:ind w:left="283"/>
      <w:textAlignment w:val="auto"/>
    </w:pPr>
    <w:rPr>
      <w:sz w:val="16"/>
      <w:szCs w:val="16"/>
      <w:lang w:val="x-none" w:eastAsia="x-none"/>
    </w:rPr>
  </w:style>
  <w:style w:type="character" w:customStyle="1" w:styleId="Sangra3detindependienteCar">
    <w:name w:val="Sangría 3 de t. independiente Car"/>
    <w:link w:val="Sangra3detindependiente"/>
    <w:rsid w:val="00245BCF"/>
    <w:rPr>
      <w:sz w:val="16"/>
      <w:szCs w:val="16"/>
    </w:rPr>
  </w:style>
  <w:style w:type="character" w:customStyle="1" w:styleId="rojo1">
    <w:name w:val="rojo1"/>
    <w:rsid w:val="00245BCF"/>
    <w:rPr>
      <w:rFonts w:ascii="Verdana" w:hAnsi="Verdana" w:hint="default"/>
      <w:b/>
      <w:bCs w:val="0"/>
      <w:strike w:val="0"/>
      <w:dstrike w:val="0"/>
      <w:color w:val="auto"/>
      <w:sz w:val="21"/>
      <w:u w:val="none"/>
      <w:effect w:val="none"/>
    </w:rPr>
  </w:style>
  <w:style w:type="character" w:customStyle="1" w:styleId="parrafos1">
    <w:name w:val="parrafos1"/>
    <w:rsid w:val="00245BCF"/>
    <w:rPr>
      <w:rFonts w:ascii="Verdana" w:hAnsi="Verdana" w:hint="default"/>
      <w:strike w:val="0"/>
      <w:dstrike w:val="0"/>
      <w:color w:val="000000"/>
      <w:sz w:val="19"/>
      <w:u w:val="none"/>
      <w:effect w:val="none"/>
    </w:rPr>
  </w:style>
  <w:style w:type="character" w:customStyle="1" w:styleId="FontStyle106">
    <w:name w:val="Font Style106"/>
    <w:uiPriority w:val="99"/>
    <w:rsid w:val="00205D50"/>
    <w:rPr>
      <w:rFonts w:ascii="Arial" w:hAnsi="Arial" w:cs="Arial"/>
      <w:b/>
      <w:bCs/>
      <w:sz w:val="16"/>
      <w:szCs w:val="16"/>
    </w:rPr>
  </w:style>
  <w:style w:type="paragraph" w:customStyle="1" w:styleId="BodyText21">
    <w:name w:val="Body Text 21"/>
    <w:basedOn w:val="Normal"/>
    <w:uiPriority w:val="99"/>
    <w:rsid w:val="00050B35"/>
    <w:pPr>
      <w:widowControl w:val="0"/>
      <w:overflowPunct/>
      <w:adjustRightInd/>
      <w:spacing w:line="480" w:lineRule="auto"/>
      <w:jc w:val="both"/>
      <w:textAlignment w:val="auto"/>
    </w:pPr>
    <w:rPr>
      <w:rFonts w:ascii="Arial" w:hAnsi="Arial" w:cs="Arial"/>
      <w:sz w:val="24"/>
      <w:szCs w:val="24"/>
      <w:lang w:val="es-ES_tradnl"/>
    </w:rPr>
  </w:style>
  <w:style w:type="paragraph" w:customStyle="1" w:styleId="Cuerpotexto">
    <w:name w:val="Cuerpo texto"/>
    <w:rsid w:val="009643AA"/>
    <w:pPr>
      <w:overflowPunct w:val="0"/>
      <w:autoSpaceDE w:val="0"/>
      <w:autoSpaceDN w:val="0"/>
      <w:adjustRightInd w:val="0"/>
      <w:spacing w:before="1" w:after="171"/>
      <w:ind w:left="1" w:right="1" w:firstLine="397"/>
      <w:jc w:val="both"/>
      <w:textAlignment w:val="baseline"/>
    </w:pPr>
    <w:rPr>
      <w:color w:val="000000"/>
      <w:sz w:val="22"/>
      <w:lang w:val="es-ES_tradnl" w:eastAsia="es-ES"/>
    </w:rPr>
  </w:style>
  <w:style w:type="paragraph" w:customStyle="1" w:styleId="Sangra3detindependiente1">
    <w:name w:val="Sangría 3 de t. independiente1"/>
    <w:basedOn w:val="Normal"/>
    <w:rsid w:val="005C2AB7"/>
    <w:pPr>
      <w:spacing w:line="480" w:lineRule="auto"/>
      <w:ind w:firstLine="708"/>
      <w:jc w:val="both"/>
    </w:pPr>
    <w:rPr>
      <w:rFonts w:ascii="Arial" w:hAnsi="Arial"/>
      <w:b/>
      <w:sz w:val="24"/>
      <w:lang w:val="es-ES_tradnl"/>
    </w:rPr>
  </w:style>
  <w:style w:type="paragraph" w:customStyle="1" w:styleId="BodyText23">
    <w:name w:val="Body Text 23"/>
    <w:basedOn w:val="Normal"/>
    <w:uiPriority w:val="99"/>
    <w:semiHidden/>
    <w:rsid w:val="0015255C"/>
    <w:pPr>
      <w:tabs>
        <w:tab w:val="left" w:pos="-720"/>
      </w:tabs>
      <w:suppressAutoHyphens/>
      <w:spacing w:line="360" w:lineRule="auto"/>
      <w:jc w:val="both"/>
      <w:textAlignment w:val="auto"/>
    </w:pPr>
    <w:rPr>
      <w:rFonts w:ascii="Arial" w:hAnsi="Arial" w:cs="Arial"/>
      <w:spacing w:val="-3"/>
      <w:sz w:val="24"/>
      <w:szCs w:val="24"/>
    </w:rPr>
  </w:style>
  <w:style w:type="paragraph" w:styleId="Textoindependiente2">
    <w:name w:val="Body Text 2"/>
    <w:basedOn w:val="Normal"/>
    <w:link w:val="Textoindependiente2Car"/>
    <w:rsid w:val="001F2E28"/>
    <w:pPr>
      <w:spacing w:after="120" w:line="480" w:lineRule="auto"/>
    </w:pPr>
  </w:style>
  <w:style w:type="character" w:customStyle="1" w:styleId="Textoindependiente2Car">
    <w:name w:val="Texto independiente 2 Car"/>
    <w:link w:val="Textoindependiente2"/>
    <w:rsid w:val="001F2E28"/>
    <w:rPr>
      <w:lang w:val="es-ES" w:eastAsia="es-ES"/>
    </w:rPr>
  </w:style>
  <w:style w:type="paragraph" w:customStyle="1" w:styleId="yiv3753004728msonormal">
    <w:name w:val="yiv3753004728msonormal"/>
    <w:basedOn w:val="Normal"/>
    <w:rsid w:val="003D53E5"/>
    <w:pPr>
      <w:overflowPunct/>
      <w:autoSpaceDE/>
      <w:autoSpaceDN/>
      <w:adjustRightInd/>
      <w:spacing w:before="100" w:beforeAutospacing="1" w:after="100" w:afterAutospacing="1"/>
      <w:textAlignment w:val="auto"/>
    </w:pPr>
    <w:rPr>
      <w:sz w:val="24"/>
      <w:szCs w:val="24"/>
      <w:lang w:val="es-CO" w:eastAsia="es-CO"/>
    </w:rPr>
  </w:style>
  <w:style w:type="character" w:customStyle="1" w:styleId="yiv3753004728">
    <w:name w:val="yiv3753004728"/>
    <w:basedOn w:val="Fuentedeprrafopredeter"/>
    <w:rsid w:val="003D53E5"/>
  </w:style>
  <w:style w:type="paragraph" w:customStyle="1" w:styleId="Textoindependiente210">
    <w:name w:val="Texto independiente 210"/>
    <w:basedOn w:val="Normal"/>
    <w:rsid w:val="003C30A7"/>
    <w:pPr>
      <w:spacing w:line="360" w:lineRule="auto"/>
      <w:jc w:val="both"/>
      <w:textAlignment w:val="auto"/>
    </w:pPr>
    <w:rPr>
      <w:sz w:val="28"/>
    </w:rPr>
  </w:style>
  <w:style w:type="character" w:customStyle="1" w:styleId="letra14pt">
    <w:name w:val="letra14pt"/>
    <w:basedOn w:val="Fuentedeprrafopredeter"/>
    <w:rsid w:val="00025B31"/>
  </w:style>
  <w:style w:type="character" w:customStyle="1" w:styleId="iaj">
    <w:name w:val="i_aj"/>
    <w:basedOn w:val="Fuentedeprrafopredeter"/>
    <w:rsid w:val="00025B31"/>
  </w:style>
  <w:style w:type="paragraph" w:customStyle="1" w:styleId="Sangra3detindependiente10">
    <w:name w:val="Sangría 3 de t. independiente10"/>
    <w:basedOn w:val="Normal"/>
    <w:rsid w:val="005F03EC"/>
    <w:pPr>
      <w:spacing w:line="360" w:lineRule="auto"/>
      <w:ind w:firstLine="1683"/>
    </w:pPr>
    <w:rPr>
      <w:rFonts w:ascii="Arial" w:hAnsi="Arial"/>
      <w:sz w:val="26"/>
    </w:rPr>
  </w:style>
  <w:style w:type="paragraph" w:customStyle="1" w:styleId="Textodecuerpo21">
    <w:name w:val="Texto de cuerpo 21"/>
    <w:basedOn w:val="Normal"/>
    <w:rsid w:val="0088220E"/>
    <w:pPr>
      <w:spacing w:line="360" w:lineRule="auto"/>
      <w:jc w:val="both"/>
    </w:pPr>
    <w:rPr>
      <w:sz w:val="28"/>
      <w:lang w:val="es-ES_tradnl"/>
    </w:rPr>
  </w:style>
  <w:style w:type="paragraph" w:customStyle="1" w:styleId="cita">
    <w:name w:val="cita"/>
    <w:basedOn w:val="Normal"/>
    <w:link w:val="citaChar"/>
    <w:rsid w:val="0088220E"/>
    <w:pPr>
      <w:widowControl w:val="0"/>
      <w:overflowPunct/>
      <w:adjustRightInd/>
      <w:ind w:left="851" w:right="902"/>
      <w:jc w:val="both"/>
      <w:textAlignment w:val="auto"/>
    </w:pPr>
    <w:rPr>
      <w:rFonts w:eastAsia="SimSun"/>
      <w:sz w:val="26"/>
      <w:szCs w:val="26"/>
      <w:lang w:val="es-CO" w:eastAsia="x-none"/>
    </w:rPr>
  </w:style>
  <w:style w:type="character" w:customStyle="1" w:styleId="citaChar">
    <w:name w:val="cita Char"/>
    <w:link w:val="cita"/>
    <w:locked/>
    <w:rsid w:val="0088220E"/>
    <w:rPr>
      <w:rFonts w:eastAsia="SimSun"/>
      <w:sz w:val="26"/>
      <w:szCs w:val="26"/>
      <w:lang w:val="es-CO"/>
    </w:rPr>
  </w:style>
  <w:style w:type="paragraph" w:styleId="Sangradetextonormal">
    <w:name w:val="Body Text Indent"/>
    <w:basedOn w:val="Normal"/>
    <w:link w:val="SangradetextonormalCar"/>
    <w:rsid w:val="00796E5F"/>
    <w:pPr>
      <w:spacing w:after="120"/>
      <w:ind w:left="283"/>
    </w:pPr>
  </w:style>
  <w:style w:type="character" w:customStyle="1" w:styleId="SangradetextonormalCar">
    <w:name w:val="Sangría de texto normal Car"/>
    <w:basedOn w:val="Fuentedeprrafopredeter"/>
    <w:link w:val="Sangradetextonormal"/>
    <w:rsid w:val="00796E5F"/>
  </w:style>
  <w:style w:type="paragraph" w:styleId="Prrafodelista">
    <w:name w:val="List Paragraph"/>
    <w:basedOn w:val="Normal"/>
    <w:uiPriority w:val="34"/>
    <w:qFormat/>
    <w:rsid w:val="008F6EF8"/>
    <w:pPr>
      <w:ind w:left="708"/>
    </w:pPr>
  </w:style>
  <w:style w:type="paragraph" w:styleId="Revisin">
    <w:name w:val="Revision"/>
    <w:hidden/>
    <w:uiPriority w:val="71"/>
    <w:rsid w:val="00667BBC"/>
    <w:rPr>
      <w:lang w:val="es-ES" w:eastAsia="es-ES"/>
    </w:rPr>
  </w:style>
  <w:style w:type="character" w:styleId="Refdecomentario">
    <w:name w:val="annotation reference"/>
    <w:basedOn w:val="Fuentedeprrafopredeter"/>
    <w:rsid w:val="007319E5"/>
    <w:rPr>
      <w:sz w:val="16"/>
      <w:szCs w:val="16"/>
    </w:rPr>
  </w:style>
  <w:style w:type="paragraph" w:styleId="Textocomentario">
    <w:name w:val="annotation text"/>
    <w:basedOn w:val="Normal"/>
    <w:link w:val="TextocomentarioCar"/>
    <w:rsid w:val="007319E5"/>
  </w:style>
  <w:style w:type="character" w:customStyle="1" w:styleId="TextocomentarioCar">
    <w:name w:val="Texto comentario Car"/>
    <w:basedOn w:val="Fuentedeprrafopredeter"/>
    <w:link w:val="Textocomentario"/>
    <w:rsid w:val="007319E5"/>
    <w:rPr>
      <w:lang w:val="es-ES" w:eastAsia="es-ES"/>
    </w:rPr>
  </w:style>
  <w:style w:type="paragraph" w:styleId="Asuntodelcomentario">
    <w:name w:val="annotation subject"/>
    <w:basedOn w:val="Textocomentario"/>
    <w:next w:val="Textocomentario"/>
    <w:link w:val="AsuntodelcomentarioCar"/>
    <w:semiHidden/>
    <w:unhideWhenUsed/>
    <w:rsid w:val="007319E5"/>
    <w:rPr>
      <w:b/>
      <w:bCs/>
    </w:rPr>
  </w:style>
  <w:style w:type="character" w:customStyle="1" w:styleId="AsuntodelcomentarioCar">
    <w:name w:val="Asunto del comentario Car"/>
    <w:basedOn w:val="TextocomentarioCar"/>
    <w:link w:val="Asuntodelcomentario"/>
    <w:semiHidden/>
    <w:rsid w:val="007319E5"/>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321">
      <w:bodyDiv w:val="1"/>
      <w:marLeft w:val="0"/>
      <w:marRight w:val="0"/>
      <w:marTop w:val="0"/>
      <w:marBottom w:val="0"/>
      <w:divBdr>
        <w:top w:val="none" w:sz="0" w:space="0" w:color="auto"/>
        <w:left w:val="none" w:sz="0" w:space="0" w:color="auto"/>
        <w:bottom w:val="none" w:sz="0" w:space="0" w:color="auto"/>
        <w:right w:val="none" w:sz="0" w:space="0" w:color="auto"/>
      </w:divBdr>
    </w:div>
    <w:div w:id="58216480">
      <w:bodyDiv w:val="1"/>
      <w:marLeft w:val="0"/>
      <w:marRight w:val="0"/>
      <w:marTop w:val="0"/>
      <w:marBottom w:val="0"/>
      <w:divBdr>
        <w:top w:val="none" w:sz="0" w:space="0" w:color="auto"/>
        <w:left w:val="none" w:sz="0" w:space="0" w:color="auto"/>
        <w:bottom w:val="none" w:sz="0" w:space="0" w:color="auto"/>
        <w:right w:val="none" w:sz="0" w:space="0" w:color="auto"/>
      </w:divBdr>
    </w:div>
    <w:div w:id="70590875">
      <w:bodyDiv w:val="1"/>
      <w:marLeft w:val="0"/>
      <w:marRight w:val="0"/>
      <w:marTop w:val="0"/>
      <w:marBottom w:val="0"/>
      <w:divBdr>
        <w:top w:val="none" w:sz="0" w:space="0" w:color="auto"/>
        <w:left w:val="none" w:sz="0" w:space="0" w:color="auto"/>
        <w:bottom w:val="none" w:sz="0" w:space="0" w:color="auto"/>
        <w:right w:val="none" w:sz="0" w:space="0" w:color="auto"/>
      </w:divBdr>
    </w:div>
    <w:div w:id="93478563">
      <w:bodyDiv w:val="1"/>
      <w:marLeft w:val="0"/>
      <w:marRight w:val="0"/>
      <w:marTop w:val="0"/>
      <w:marBottom w:val="0"/>
      <w:divBdr>
        <w:top w:val="none" w:sz="0" w:space="0" w:color="auto"/>
        <w:left w:val="none" w:sz="0" w:space="0" w:color="auto"/>
        <w:bottom w:val="none" w:sz="0" w:space="0" w:color="auto"/>
        <w:right w:val="none" w:sz="0" w:space="0" w:color="auto"/>
      </w:divBdr>
    </w:div>
    <w:div w:id="114911066">
      <w:bodyDiv w:val="1"/>
      <w:marLeft w:val="0"/>
      <w:marRight w:val="0"/>
      <w:marTop w:val="0"/>
      <w:marBottom w:val="0"/>
      <w:divBdr>
        <w:top w:val="none" w:sz="0" w:space="0" w:color="auto"/>
        <w:left w:val="none" w:sz="0" w:space="0" w:color="auto"/>
        <w:bottom w:val="none" w:sz="0" w:space="0" w:color="auto"/>
        <w:right w:val="none" w:sz="0" w:space="0" w:color="auto"/>
      </w:divBdr>
    </w:div>
    <w:div w:id="163937059">
      <w:bodyDiv w:val="1"/>
      <w:marLeft w:val="0"/>
      <w:marRight w:val="0"/>
      <w:marTop w:val="0"/>
      <w:marBottom w:val="0"/>
      <w:divBdr>
        <w:top w:val="none" w:sz="0" w:space="0" w:color="auto"/>
        <w:left w:val="none" w:sz="0" w:space="0" w:color="auto"/>
        <w:bottom w:val="none" w:sz="0" w:space="0" w:color="auto"/>
        <w:right w:val="none" w:sz="0" w:space="0" w:color="auto"/>
      </w:divBdr>
    </w:div>
    <w:div w:id="175653677">
      <w:bodyDiv w:val="1"/>
      <w:marLeft w:val="0"/>
      <w:marRight w:val="0"/>
      <w:marTop w:val="0"/>
      <w:marBottom w:val="0"/>
      <w:divBdr>
        <w:top w:val="none" w:sz="0" w:space="0" w:color="auto"/>
        <w:left w:val="none" w:sz="0" w:space="0" w:color="auto"/>
        <w:bottom w:val="none" w:sz="0" w:space="0" w:color="auto"/>
        <w:right w:val="none" w:sz="0" w:space="0" w:color="auto"/>
      </w:divBdr>
      <w:divsChild>
        <w:div w:id="700478739">
          <w:marLeft w:val="0"/>
          <w:marRight w:val="0"/>
          <w:marTop w:val="0"/>
          <w:marBottom w:val="0"/>
          <w:divBdr>
            <w:top w:val="none" w:sz="0" w:space="0" w:color="auto"/>
            <w:left w:val="none" w:sz="0" w:space="0" w:color="auto"/>
            <w:bottom w:val="none" w:sz="0" w:space="0" w:color="auto"/>
            <w:right w:val="none" w:sz="0" w:space="0" w:color="auto"/>
          </w:divBdr>
        </w:div>
      </w:divsChild>
    </w:div>
    <w:div w:id="179853794">
      <w:bodyDiv w:val="1"/>
      <w:marLeft w:val="0"/>
      <w:marRight w:val="0"/>
      <w:marTop w:val="0"/>
      <w:marBottom w:val="0"/>
      <w:divBdr>
        <w:top w:val="none" w:sz="0" w:space="0" w:color="auto"/>
        <w:left w:val="none" w:sz="0" w:space="0" w:color="auto"/>
        <w:bottom w:val="none" w:sz="0" w:space="0" w:color="auto"/>
        <w:right w:val="none" w:sz="0" w:space="0" w:color="auto"/>
      </w:divBdr>
    </w:div>
    <w:div w:id="206727634">
      <w:bodyDiv w:val="1"/>
      <w:marLeft w:val="0"/>
      <w:marRight w:val="0"/>
      <w:marTop w:val="0"/>
      <w:marBottom w:val="0"/>
      <w:divBdr>
        <w:top w:val="none" w:sz="0" w:space="0" w:color="auto"/>
        <w:left w:val="none" w:sz="0" w:space="0" w:color="auto"/>
        <w:bottom w:val="none" w:sz="0" w:space="0" w:color="auto"/>
        <w:right w:val="none" w:sz="0" w:space="0" w:color="auto"/>
      </w:divBdr>
      <w:divsChild>
        <w:div w:id="699085486">
          <w:marLeft w:val="0"/>
          <w:marRight w:val="0"/>
          <w:marTop w:val="0"/>
          <w:marBottom w:val="0"/>
          <w:divBdr>
            <w:top w:val="none" w:sz="0" w:space="0" w:color="auto"/>
            <w:left w:val="none" w:sz="0" w:space="0" w:color="auto"/>
            <w:bottom w:val="none" w:sz="0" w:space="0" w:color="auto"/>
            <w:right w:val="none" w:sz="0" w:space="0" w:color="auto"/>
          </w:divBdr>
        </w:div>
        <w:div w:id="1514683853">
          <w:marLeft w:val="0"/>
          <w:marRight w:val="0"/>
          <w:marTop w:val="0"/>
          <w:marBottom w:val="0"/>
          <w:divBdr>
            <w:top w:val="none" w:sz="0" w:space="0" w:color="auto"/>
            <w:left w:val="none" w:sz="0" w:space="0" w:color="auto"/>
            <w:bottom w:val="none" w:sz="0" w:space="0" w:color="auto"/>
            <w:right w:val="none" w:sz="0" w:space="0" w:color="auto"/>
          </w:divBdr>
        </w:div>
      </w:divsChild>
    </w:div>
    <w:div w:id="225798766">
      <w:bodyDiv w:val="1"/>
      <w:marLeft w:val="0"/>
      <w:marRight w:val="0"/>
      <w:marTop w:val="0"/>
      <w:marBottom w:val="0"/>
      <w:divBdr>
        <w:top w:val="none" w:sz="0" w:space="0" w:color="auto"/>
        <w:left w:val="none" w:sz="0" w:space="0" w:color="auto"/>
        <w:bottom w:val="none" w:sz="0" w:space="0" w:color="auto"/>
        <w:right w:val="none" w:sz="0" w:space="0" w:color="auto"/>
      </w:divBdr>
    </w:div>
    <w:div w:id="268317321">
      <w:bodyDiv w:val="1"/>
      <w:marLeft w:val="0"/>
      <w:marRight w:val="0"/>
      <w:marTop w:val="0"/>
      <w:marBottom w:val="0"/>
      <w:divBdr>
        <w:top w:val="none" w:sz="0" w:space="0" w:color="auto"/>
        <w:left w:val="none" w:sz="0" w:space="0" w:color="auto"/>
        <w:bottom w:val="none" w:sz="0" w:space="0" w:color="auto"/>
        <w:right w:val="none" w:sz="0" w:space="0" w:color="auto"/>
      </w:divBdr>
    </w:div>
    <w:div w:id="301546291">
      <w:bodyDiv w:val="1"/>
      <w:marLeft w:val="0"/>
      <w:marRight w:val="0"/>
      <w:marTop w:val="0"/>
      <w:marBottom w:val="0"/>
      <w:divBdr>
        <w:top w:val="none" w:sz="0" w:space="0" w:color="auto"/>
        <w:left w:val="none" w:sz="0" w:space="0" w:color="auto"/>
        <w:bottom w:val="none" w:sz="0" w:space="0" w:color="auto"/>
        <w:right w:val="none" w:sz="0" w:space="0" w:color="auto"/>
      </w:divBdr>
    </w:div>
    <w:div w:id="334653621">
      <w:bodyDiv w:val="1"/>
      <w:marLeft w:val="0"/>
      <w:marRight w:val="0"/>
      <w:marTop w:val="0"/>
      <w:marBottom w:val="0"/>
      <w:divBdr>
        <w:top w:val="none" w:sz="0" w:space="0" w:color="auto"/>
        <w:left w:val="none" w:sz="0" w:space="0" w:color="auto"/>
        <w:bottom w:val="none" w:sz="0" w:space="0" w:color="auto"/>
        <w:right w:val="none" w:sz="0" w:space="0" w:color="auto"/>
      </w:divBdr>
    </w:div>
    <w:div w:id="340163209">
      <w:bodyDiv w:val="1"/>
      <w:marLeft w:val="0"/>
      <w:marRight w:val="0"/>
      <w:marTop w:val="0"/>
      <w:marBottom w:val="0"/>
      <w:divBdr>
        <w:top w:val="none" w:sz="0" w:space="0" w:color="auto"/>
        <w:left w:val="none" w:sz="0" w:space="0" w:color="auto"/>
        <w:bottom w:val="none" w:sz="0" w:space="0" w:color="auto"/>
        <w:right w:val="none" w:sz="0" w:space="0" w:color="auto"/>
      </w:divBdr>
    </w:div>
    <w:div w:id="347873890">
      <w:bodyDiv w:val="1"/>
      <w:marLeft w:val="0"/>
      <w:marRight w:val="0"/>
      <w:marTop w:val="0"/>
      <w:marBottom w:val="0"/>
      <w:divBdr>
        <w:top w:val="none" w:sz="0" w:space="0" w:color="auto"/>
        <w:left w:val="none" w:sz="0" w:space="0" w:color="auto"/>
        <w:bottom w:val="none" w:sz="0" w:space="0" w:color="auto"/>
        <w:right w:val="none" w:sz="0" w:space="0" w:color="auto"/>
      </w:divBdr>
    </w:div>
    <w:div w:id="384260590">
      <w:bodyDiv w:val="1"/>
      <w:marLeft w:val="0"/>
      <w:marRight w:val="0"/>
      <w:marTop w:val="0"/>
      <w:marBottom w:val="0"/>
      <w:divBdr>
        <w:top w:val="none" w:sz="0" w:space="0" w:color="auto"/>
        <w:left w:val="none" w:sz="0" w:space="0" w:color="auto"/>
        <w:bottom w:val="none" w:sz="0" w:space="0" w:color="auto"/>
        <w:right w:val="none" w:sz="0" w:space="0" w:color="auto"/>
      </w:divBdr>
    </w:div>
    <w:div w:id="388453721">
      <w:bodyDiv w:val="1"/>
      <w:marLeft w:val="0"/>
      <w:marRight w:val="0"/>
      <w:marTop w:val="0"/>
      <w:marBottom w:val="0"/>
      <w:divBdr>
        <w:top w:val="none" w:sz="0" w:space="0" w:color="auto"/>
        <w:left w:val="none" w:sz="0" w:space="0" w:color="auto"/>
        <w:bottom w:val="none" w:sz="0" w:space="0" w:color="auto"/>
        <w:right w:val="none" w:sz="0" w:space="0" w:color="auto"/>
      </w:divBdr>
    </w:div>
    <w:div w:id="402720594">
      <w:bodyDiv w:val="1"/>
      <w:marLeft w:val="0"/>
      <w:marRight w:val="0"/>
      <w:marTop w:val="0"/>
      <w:marBottom w:val="0"/>
      <w:divBdr>
        <w:top w:val="none" w:sz="0" w:space="0" w:color="auto"/>
        <w:left w:val="none" w:sz="0" w:space="0" w:color="auto"/>
        <w:bottom w:val="none" w:sz="0" w:space="0" w:color="auto"/>
        <w:right w:val="none" w:sz="0" w:space="0" w:color="auto"/>
      </w:divBdr>
    </w:div>
    <w:div w:id="409741575">
      <w:bodyDiv w:val="1"/>
      <w:marLeft w:val="0"/>
      <w:marRight w:val="0"/>
      <w:marTop w:val="0"/>
      <w:marBottom w:val="0"/>
      <w:divBdr>
        <w:top w:val="none" w:sz="0" w:space="0" w:color="auto"/>
        <w:left w:val="none" w:sz="0" w:space="0" w:color="auto"/>
        <w:bottom w:val="none" w:sz="0" w:space="0" w:color="auto"/>
        <w:right w:val="none" w:sz="0" w:space="0" w:color="auto"/>
      </w:divBdr>
    </w:div>
    <w:div w:id="455217908">
      <w:bodyDiv w:val="1"/>
      <w:marLeft w:val="0"/>
      <w:marRight w:val="0"/>
      <w:marTop w:val="0"/>
      <w:marBottom w:val="0"/>
      <w:divBdr>
        <w:top w:val="none" w:sz="0" w:space="0" w:color="auto"/>
        <w:left w:val="none" w:sz="0" w:space="0" w:color="auto"/>
        <w:bottom w:val="none" w:sz="0" w:space="0" w:color="auto"/>
        <w:right w:val="none" w:sz="0" w:space="0" w:color="auto"/>
      </w:divBdr>
    </w:div>
    <w:div w:id="523439428">
      <w:bodyDiv w:val="1"/>
      <w:marLeft w:val="0"/>
      <w:marRight w:val="0"/>
      <w:marTop w:val="0"/>
      <w:marBottom w:val="0"/>
      <w:divBdr>
        <w:top w:val="none" w:sz="0" w:space="0" w:color="auto"/>
        <w:left w:val="none" w:sz="0" w:space="0" w:color="auto"/>
        <w:bottom w:val="none" w:sz="0" w:space="0" w:color="auto"/>
        <w:right w:val="none" w:sz="0" w:space="0" w:color="auto"/>
      </w:divBdr>
    </w:div>
    <w:div w:id="528833391">
      <w:bodyDiv w:val="1"/>
      <w:marLeft w:val="0"/>
      <w:marRight w:val="0"/>
      <w:marTop w:val="0"/>
      <w:marBottom w:val="0"/>
      <w:divBdr>
        <w:top w:val="none" w:sz="0" w:space="0" w:color="auto"/>
        <w:left w:val="none" w:sz="0" w:space="0" w:color="auto"/>
        <w:bottom w:val="none" w:sz="0" w:space="0" w:color="auto"/>
        <w:right w:val="none" w:sz="0" w:space="0" w:color="auto"/>
      </w:divBdr>
    </w:div>
    <w:div w:id="552884811">
      <w:bodyDiv w:val="1"/>
      <w:marLeft w:val="0"/>
      <w:marRight w:val="0"/>
      <w:marTop w:val="0"/>
      <w:marBottom w:val="0"/>
      <w:divBdr>
        <w:top w:val="none" w:sz="0" w:space="0" w:color="auto"/>
        <w:left w:val="none" w:sz="0" w:space="0" w:color="auto"/>
        <w:bottom w:val="none" w:sz="0" w:space="0" w:color="auto"/>
        <w:right w:val="none" w:sz="0" w:space="0" w:color="auto"/>
      </w:divBdr>
    </w:div>
    <w:div w:id="553202373">
      <w:bodyDiv w:val="1"/>
      <w:marLeft w:val="0"/>
      <w:marRight w:val="0"/>
      <w:marTop w:val="0"/>
      <w:marBottom w:val="0"/>
      <w:divBdr>
        <w:top w:val="none" w:sz="0" w:space="0" w:color="auto"/>
        <w:left w:val="none" w:sz="0" w:space="0" w:color="auto"/>
        <w:bottom w:val="none" w:sz="0" w:space="0" w:color="auto"/>
        <w:right w:val="none" w:sz="0" w:space="0" w:color="auto"/>
      </w:divBdr>
    </w:div>
    <w:div w:id="559900137">
      <w:bodyDiv w:val="1"/>
      <w:marLeft w:val="0"/>
      <w:marRight w:val="0"/>
      <w:marTop w:val="0"/>
      <w:marBottom w:val="0"/>
      <w:divBdr>
        <w:top w:val="none" w:sz="0" w:space="0" w:color="auto"/>
        <w:left w:val="none" w:sz="0" w:space="0" w:color="auto"/>
        <w:bottom w:val="none" w:sz="0" w:space="0" w:color="auto"/>
        <w:right w:val="none" w:sz="0" w:space="0" w:color="auto"/>
      </w:divBdr>
    </w:div>
    <w:div w:id="562764500">
      <w:bodyDiv w:val="1"/>
      <w:marLeft w:val="0"/>
      <w:marRight w:val="0"/>
      <w:marTop w:val="0"/>
      <w:marBottom w:val="0"/>
      <w:divBdr>
        <w:top w:val="none" w:sz="0" w:space="0" w:color="auto"/>
        <w:left w:val="none" w:sz="0" w:space="0" w:color="auto"/>
        <w:bottom w:val="none" w:sz="0" w:space="0" w:color="auto"/>
        <w:right w:val="none" w:sz="0" w:space="0" w:color="auto"/>
      </w:divBdr>
    </w:div>
    <w:div w:id="610164767">
      <w:bodyDiv w:val="1"/>
      <w:marLeft w:val="0"/>
      <w:marRight w:val="0"/>
      <w:marTop w:val="0"/>
      <w:marBottom w:val="0"/>
      <w:divBdr>
        <w:top w:val="none" w:sz="0" w:space="0" w:color="auto"/>
        <w:left w:val="none" w:sz="0" w:space="0" w:color="auto"/>
        <w:bottom w:val="none" w:sz="0" w:space="0" w:color="auto"/>
        <w:right w:val="none" w:sz="0" w:space="0" w:color="auto"/>
      </w:divBdr>
    </w:div>
    <w:div w:id="650403722">
      <w:bodyDiv w:val="1"/>
      <w:marLeft w:val="0"/>
      <w:marRight w:val="0"/>
      <w:marTop w:val="0"/>
      <w:marBottom w:val="0"/>
      <w:divBdr>
        <w:top w:val="none" w:sz="0" w:space="0" w:color="auto"/>
        <w:left w:val="none" w:sz="0" w:space="0" w:color="auto"/>
        <w:bottom w:val="none" w:sz="0" w:space="0" w:color="auto"/>
        <w:right w:val="none" w:sz="0" w:space="0" w:color="auto"/>
      </w:divBdr>
    </w:div>
    <w:div w:id="661084165">
      <w:bodyDiv w:val="1"/>
      <w:marLeft w:val="0"/>
      <w:marRight w:val="0"/>
      <w:marTop w:val="0"/>
      <w:marBottom w:val="0"/>
      <w:divBdr>
        <w:top w:val="none" w:sz="0" w:space="0" w:color="auto"/>
        <w:left w:val="none" w:sz="0" w:space="0" w:color="auto"/>
        <w:bottom w:val="none" w:sz="0" w:space="0" w:color="auto"/>
        <w:right w:val="none" w:sz="0" w:space="0" w:color="auto"/>
      </w:divBdr>
    </w:div>
    <w:div w:id="703138928">
      <w:bodyDiv w:val="1"/>
      <w:marLeft w:val="0"/>
      <w:marRight w:val="0"/>
      <w:marTop w:val="0"/>
      <w:marBottom w:val="0"/>
      <w:divBdr>
        <w:top w:val="none" w:sz="0" w:space="0" w:color="auto"/>
        <w:left w:val="none" w:sz="0" w:space="0" w:color="auto"/>
        <w:bottom w:val="none" w:sz="0" w:space="0" w:color="auto"/>
        <w:right w:val="none" w:sz="0" w:space="0" w:color="auto"/>
      </w:divBdr>
    </w:div>
    <w:div w:id="735322197">
      <w:bodyDiv w:val="1"/>
      <w:marLeft w:val="0"/>
      <w:marRight w:val="0"/>
      <w:marTop w:val="0"/>
      <w:marBottom w:val="0"/>
      <w:divBdr>
        <w:top w:val="none" w:sz="0" w:space="0" w:color="auto"/>
        <w:left w:val="none" w:sz="0" w:space="0" w:color="auto"/>
        <w:bottom w:val="none" w:sz="0" w:space="0" w:color="auto"/>
        <w:right w:val="none" w:sz="0" w:space="0" w:color="auto"/>
      </w:divBdr>
    </w:div>
    <w:div w:id="746656064">
      <w:bodyDiv w:val="1"/>
      <w:marLeft w:val="0"/>
      <w:marRight w:val="0"/>
      <w:marTop w:val="0"/>
      <w:marBottom w:val="0"/>
      <w:divBdr>
        <w:top w:val="none" w:sz="0" w:space="0" w:color="auto"/>
        <w:left w:val="none" w:sz="0" w:space="0" w:color="auto"/>
        <w:bottom w:val="none" w:sz="0" w:space="0" w:color="auto"/>
        <w:right w:val="none" w:sz="0" w:space="0" w:color="auto"/>
      </w:divBdr>
    </w:div>
    <w:div w:id="842012408">
      <w:bodyDiv w:val="1"/>
      <w:marLeft w:val="0"/>
      <w:marRight w:val="0"/>
      <w:marTop w:val="0"/>
      <w:marBottom w:val="0"/>
      <w:divBdr>
        <w:top w:val="none" w:sz="0" w:space="0" w:color="auto"/>
        <w:left w:val="none" w:sz="0" w:space="0" w:color="auto"/>
        <w:bottom w:val="none" w:sz="0" w:space="0" w:color="auto"/>
        <w:right w:val="none" w:sz="0" w:space="0" w:color="auto"/>
      </w:divBdr>
    </w:div>
    <w:div w:id="876356035">
      <w:bodyDiv w:val="1"/>
      <w:marLeft w:val="0"/>
      <w:marRight w:val="0"/>
      <w:marTop w:val="0"/>
      <w:marBottom w:val="0"/>
      <w:divBdr>
        <w:top w:val="none" w:sz="0" w:space="0" w:color="auto"/>
        <w:left w:val="none" w:sz="0" w:space="0" w:color="auto"/>
        <w:bottom w:val="none" w:sz="0" w:space="0" w:color="auto"/>
        <w:right w:val="none" w:sz="0" w:space="0" w:color="auto"/>
      </w:divBdr>
    </w:div>
    <w:div w:id="923492163">
      <w:bodyDiv w:val="1"/>
      <w:marLeft w:val="0"/>
      <w:marRight w:val="0"/>
      <w:marTop w:val="0"/>
      <w:marBottom w:val="0"/>
      <w:divBdr>
        <w:top w:val="none" w:sz="0" w:space="0" w:color="auto"/>
        <w:left w:val="none" w:sz="0" w:space="0" w:color="auto"/>
        <w:bottom w:val="none" w:sz="0" w:space="0" w:color="auto"/>
        <w:right w:val="none" w:sz="0" w:space="0" w:color="auto"/>
      </w:divBdr>
    </w:div>
    <w:div w:id="983242767">
      <w:bodyDiv w:val="1"/>
      <w:marLeft w:val="0"/>
      <w:marRight w:val="0"/>
      <w:marTop w:val="0"/>
      <w:marBottom w:val="0"/>
      <w:divBdr>
        <w:top w:val="none" w:sz="0" w:space="0" w:color="auto"/>
        <w:left w:val="none" w:sz="0" w:space="0" w:color="auto"/>
        <w:bottom w:val="none" w:sz="0" w:space="0" w:color="auto"/>
        <w:right w:val="none" w:sz="0" w:space="0" w:color="auto"/>
      </w:divBdr>
    </w:div>
    <w:div w:id="1024866767">
      <w:bodyDiv w:val="1"/>
      <w:marLeft w:val="0"/>
      <w:marRight w:val="0"/>
      <w:marTop w:val="0"/>
      <w:marBottom w:val="0"/>
      <w:divBdr>
        <w:top w:val="none" w:sz="0" w:space="0" w:color="auto"/>
        <w:left w:val="none" w:sz="0" w:space="0" w:color="auto"/>
        <w:bottom w:val="none" w:sz="0" w:space="0" w:color="auto"/>
        <w:right w:val="none" w:sz="0" w:space="0" w:color="auto"/>
      </w:divBdr>
    </w:div>
    <w:div w:id="1041246768">
      <w:bodyDiv w:val="1"/>
      <w:marLeft w:val="0"/>
      <w:marRight w:val="0"/>
      <w:marTop w:val="0"/>
      <w:marBottom w:val="0"/>
      <w:divBdr>
        <w:top w:val="none" w:sz="0" w:space="0" w:color="auto"/>
        <w:left w:val="none" w:sz="0" w:space="0" w:color="auto"/>
        <w:bottom w:val="none" w:sz="0" w:space="0" w:color="auto"/>
        <w:right w:val="none" w:sz="0" w:space="0" w:color="auto"/>
      </w:divBdr>
    </w:div>
    <w:div w:id="1046222633">
      <w:bodyDiv w:val="1"/>
      <w:marLeft w:val="0"/>
      <w:marRight w:val="0"/>
      <w:marTop w:val="0"/>
      <w:marBottom w:val="0"/>
      <w:divBdr>
        <w:top w:val="none" w:sz="0" w:space="0" w:color="auto"/>
        <w:left w:val="none" w:sz="0" w:space="0" w:color="auto"/>
        <w:bottom w:val="none" w:sz="0" w:space="0" w:color="auto"/>
        <w:right w:val="none" w:sz="0" w:space="0" w:color="auto"/>
      </w:divBdr>
    </w:div>
    <w:div w:id="1058744236">
      <w:bodyDiv w:val="1"/>
      <w:marLeft w:val="0"/>
      <w:marRight w:val="0"/>
      <w:marTop w:val="0"/>
      <w:marBottom w:val="0"/>
      <w:divBdr>
        <w:top w:val="none" w:sz="0" w:space="0" w:color="auto"/>
        <w:left w:val="none" w:sz="0" w:space="0" w:color="auto"/>
        <w:bottom w:val="none" w:sz="0" w:space="0" w:color="auto"/>
        <w:right w:val="none" w:sz="0" w:space="0" w:color="auto"/>
      </w:divBdr>
    </w:div>
    <w:div w:id="1121073101">
      <w:bodyDiv w:val="1"/>
      <w:marLeft w:val="0"/>
      <w:marRight w:val="0"/>
      <w:marTop w:val="0"/>
      <w:marBottom w:val="0"/>
      <w:divBdr>
        <w:top w:val="none" w:sz="0" w:space="0" w:color="auto"/>
        <w:left w:val="none" w:sz="0" w:space="0" w:color="auto"/>
        <w:bottom w:val="none" w:sz="0" w:space="0" w:color="auto"/>
        <w:right w:val="none" w:sz="0" w:space="0" w:color="auto"/>
      </w:divBdr>
    </w:div>
    <w:div w:id="1122964525">
      <w:bodyDiv w:val="1"/>
      <w:marLeft w:val="0"/>
      <w:marRight w:val="0"/>
      <w:marTop w:val="0"/>
      <w:marBottom w:val="0"/>
      <w:divBdr>
        <w:top w:val="none" w:sz="0" w:space="0" w:color="auto"/>
        <w:left w:val="none" w:sz="0" w:space="0" w:color="auto"/>
        <w:bottom w:val="none" w:sz="0" w:space="0" w:color="auto"/>
        <w:right w:val="none" w:sz="0" w:space="0" w:color="auto"/>
      </w:divBdr>
    </w:div>
    <w:div w:id="1123621403">
      <w:bodyDiv w:val="1"/>
      <w:marLeft w:val="0"/>
      <w:marRight w:val="0"/>
      <w:marTop w:val="0"/>
      <w:marBottom w:val="0"/>
      <w:divBdr>
        <w:top w:val="none" w:sz="0" w:space="0" w:color="auto"/>
        <w:left w:val="none" w:sz="0" w:space="0" w:color="auto"/>
        <w:bottom w:val="none" w:sz="0" w:space="0" w:color="auto"/>
        <w:right w:val="none" w:sz="0" w:space="0" w:color="auto"/>
      </w:divBdr>
    </w:div>
    <w:div w:id="1143810362">
      <w:bodyDiv w:val="1"/>
      <w:marLeft w:val="0"/>
      <w:marRight w:val="0"/>
      <w:marTop w:val="0"/>
      <w:marBottom w:val="0"/>
      <w:divBdr>
        <w:top w:val="none" w:sz="0" w:space="0" w:color="auto"/>
        <w:left w:val="none" w:sz="0" w:space="0" w:color="auto"/>
        <w:bottom w:val="none" w:sz="0" w:space="0" w:color="auto"/>
        <w:right w:val="none" w:sz="0" w:space="0" w:color="auto"/>
      </w:divBdr>
    </w:div>
    <w:div w:id="1187671281">
      <w:bodyDiv w:val="1"/>
      <w:marLeft w:val="0"/>
      <w:marRight w:val="0"/>
      <w:marTop w:val="0"/>
      <w:marBottom w:val="0"/>
      <w:divBdr>
        <w:top w:val="none" w:sz="0" w:space="0" w:color="auto"/>
        <w:left w:val="none" w:sz="0" w:space="0" w:color="auto"/>
        <w:bottom w:val="none" w:sz="0" w:space="0" w:color="auto"/>
        <w:right w:val="none" w:sz="0" w:space="0" w:color="auto"/>
      </w:divBdr>
    </w:div>
    <w:div w:id="1201433253">
      <w:bodyDiv w:val="1"/>
      <w:marLeft w:val="0"/>
      <w:marRight w:val="0"/>
      <w:marTop w:val="0"/>
      <w:marBottom w:val="0"/>
      <w:divBdr>
        <w:top w:val="none" w:sz="0" w:space="0" w:color="auto"/>
        <w:left w:val="none" w:sz="0" w:space="0" w:color="auto"/>
        <w:bottom w:val="none" w:sz="0" w:space="0" w:color="auto"/>
        <w:right w:val="none" w:sz="0" w:space="0" w:color="auto"/>
      </w:divBdr>
    </w:div>
    <w:div w:id="1242108458">
      <w:bodyDiv w:val="1"/>
      <w:marLeft w:val="0"/>
      <w:marRight w:val="0"/>
      <w:marTop w:val="0"/>
      <w:marBottom w:val="0"/>
      <w:divBdr>
        <w:top w:val="none" w:sz="0" w:space="0" w:color="auto"/>
        <w:left w:val="none" w:sz="0" w:space="0" w:color="auto"/>
        <w:bottom w:val="none" w:sz="0" w:space="0" w:color="auto"/>
        <w:right w:val="none" w:sz="0" w:space="0" w:color="auto"/>
      </w:divBdr>
    </w:div>
    <w:div w:id="1248273810">
      <w:bodyDiv w:val="1"/>
      <w:marLeft w:val="0"/>
      <w:marRight w:val="0"/>
      <w:marTop w:val="0"/>
      <w:marBottom w:val="0"/>
      <w:divBdr>
        <w:top w:val="none" w:sz="0" w:space="0" w:color="auto"/>
        <w:left w:val="none" w:sz="0" w:space="0" w:color="auto"/>
        <w:bottom w:val="none" w:sz="0" w:space="0" w:color="auto"/>
        <w:right w:val="none" w:sz="0" w:space="0" w:color="auto"/>
      </w:divBdr>
    </w:div>
    <w:div w:id="1352143158">
      <w:bodyDiv w:val="1"/>
      <w:marLeft w:val="0"/>
      <w:marRight w:val="0"/>
      <w:marTop w:val="0"/>
      <w:marBottom w:val="0"/>
      <w:divBdr>
        <w:top w:val="none" w:sz="0" w:space="0" w:color="auto"/>
        <w:left w:val="none" w:sz="0" w:space="0" w:color="auto"/>
        <w:bottom w:val="none" w:sz="0" w:space="0" w:color="auto"/>
        <w:right w:val="none" w:sz="0" w:space="0" w:color="auto"/>
      </w:divBdr>
    </w:div>
    <w:div w:id="1378047794">
      <w:bodyDiv w:val="1"/>
      <w:marLeft w:val="0"/>
      <w:marRight w:val="0"/>
      <w:marTop w:val="0"/>
      <w:marBottom w:val="0"/>
      <w:divBdr>
        <w:top w:val="none" w:sz="0" w:space="0" w:color="auto"/>
        <w:left w:val="none" w:sz="0" w:space="0" w:color="auto"/>
        <w:bottom w:val="none" w:sz="0" w:space="0" w:color="auto"/>
        <w:right w:val="none" w:sz="0" w:space="0" w:color="auto"/>
      </w:divBdr>
    </w:div>
    <w:div w:id="1397584019">
      <w:bodyDiv w:val="1"/>
      <w:marLeft w:val="0"/>
      <w:marRight w:val="0"/>
      <w:marTop w:val="0"/>
      <w:marBottom w:val="0"/>
      <w:divBdr>
        <w:top w:val="none" w:sz="0" w:space="0" w:color="auto"/>
        <w:left w:val="none" w:sz="0" w:space="0" w:color="auto"/>
        <w:bottom w:val="none" w:sz="0" w:space="0" w:color="auto"/>
        <w:right w:val="none" w:sz="0" w:space="0" w:color="auto"/>
      </w:divBdr>
      <w:divsChild>
        <w:div w:id="59137236">
          <w:marLeft w:val="567"/>
          <w:marRight w:val="0"/>
          <w:marTop w:val="0"/>
          <w:marBottom w:val="0"/>
          <w:divBdr>
            <w:top w:val="none" w:sz="0" w:space="0" w:color="auto"/>
            <w:left w:val="none" w:sz="0" w:space="0" w:color="auto"/>
            <w:bottom w:val="none" w:sz="0" w:space="0" w:color="auto"/>
            <w:right w:val="none" w:sz="0" w:space="0" w:color="auto"/>
          </w:divBdr>
        </w:div>
        <w:div w:id="81070065">
          <w:marLeft w:val="567"/>
          <w:marRight w:val="0"/>
          <w:marTop w:val="0"/>
          <w:marBottom w:val="0"/>
          <w:divBdr>
            <w:top w:val="none" w:sz="0" w:space="0" w:color="auto"/>
            <w:left w:val="none" w:sz="0" w:space="0" w:color="auto"/>
            <w:bottom w:val="none" w:sz="0" w:space="0" w:color="auto"/>
            <w:right w:val="none" w:sz="0" w:space="0" w:color="auto"/>
          </w:divBdr>
        </w:div>
        <w:div w:id="84814149">
          <w:marLeft w:val="567"/>
          <w:marRight w:val="0"/>
          <w:marTop w:val="0"/>
          <w:marBottom w:val="0"/>
          <w:divBdr>
            <w:top w:val="none" w:sz="0" w:space="0" w:color="auto"/>
            <w:left w:val="none" w:sz="0" w:space="0" w:color="auto"/>
            <w:bottom w:val="none" w:sz="0" w:space="0" w:color="auto"/>
            <w:right w:val="none" w:sz="0" w:space="0" w:color="auto"/>
          </w:divBdr>
        </w:div>
        <w:div w:id="263391039">
          <w:marLeft w:val="567"/>
          <w:marRight w:val="0"/>
          <w:marTop w:val="0"/>
          <w:marBottom w:val="0"/>
          <w:divBdr>
            <w:top w:val="none" w:sz="0" w:space="0" w:color="auto"/>
            <w:left w:val="none" w:sz="0" w:space="0" w:color="auto"/>
            <w:bottom w:val="none" w:sz="0" w:space="0" w:color="auto"/>
            <w:right w:val="none" w:sz="0" w:space="0" w:color="auto"/>
          </w:divBdr>
        </w:div>
        <w:div w:id="968901719">
          <w:marLeft w:val="567"/>
          <w:marRight w:val="0"/>
          <w:marTop w:val="0"/>
          <w:marBottom w:val="0"/>
          <w:divBdr>
            <w:top w:val="none" w:sz="0" w:space="0" w:color="auto"/>
            <w:left w:val="none" w:sz="0" w:space="0" w:color="auto"/>
            <w:bottom w:val="none" w:sz="0" w:space="0" w:color="auto"/>
            <w:right w:val="none" w:sz="0" w:space="0" w:color="auto"/>
          </w:divBdr>
        </w:div>
        <w:div w:id="1231961746">
          <w:marLeft w:val="567"/>
          <w:marRight w:val="0"/>
          <w:marTop w:val="0"/>
          <w:marBottom w:val="0"/>
          <w:divBdr>
            <w:top w:val="none" w:sz="0" w:space="0" w:color="auto"/>
            <w:left w:val="none" w:sz="0" w:space="0" w:color="auto"/>
            <w:bottom w:val="none" w:sz="0" w:space="0" w:color="auto"/>
            <w:right w:val="none" w:sz="0" w:space="0" w:color="auto"/>
          </w:divBdr>
        </w:div>
        <w:div w:id="1473984553">
          <w:marLeft w:val="567"/>
          <w:marRight w:val="0"/>
          <w:marTop w:val="0"/>
          <w:marBottom w:val="0"/>
          <w:divBdr>
            <w:top w:val="none" w:sz="0" w:space="0" w:color="auto"/>
            <w:left w:val="none" w:sz="0" w:space="0" w:color="auto"/>
            <w:bottom w:val="none" w:sz="0" w:space="0" w:color="auto"/>
            <w:right w:val="none" w:sz="0" w:space="0" w:color="auto"/>
          </w:divBdr>
        </w:div>
        <w:div w:id="1887598894">
          <w:marLeft w:val="567"/>
          <w:marRight w:val="0"/>
          <w:marTop w:val="0"/>
          <w:marBottom w:val="0"/>
          <w:divBdr>
            <w:top w:val="none" w:sz="0" w:space="0" w:color="auto"/>
            <w:left w:val="none" w:sz="0" w:space="0" w:color="auto"/>
            <w:bottom w:val="none" w:sz="0" w:space="0" w:color="auto"/>
            <w:right w:val="none" w:sz="0" w:space="0" w:color="auto"/>
          </w:divBdr>
        </w:div>
        <w:div w:id="2129815182">
          <w:marLeft w:val="567"/>
          <w:marRight w:val="0"/>
          <w:marTop w:val="0"/>
          <w:marBottom w:val="0"/>
          <w:divBdr>
            <w:top w:val="none" w:sz="0" w:space="0" w:color="auto"/>
            <w:left w:val="none" w:sz="0" w:space="0" w:color="auto"/>
            <w:bottom w:val="none" w:sz="0" w:space="0" w:color="auto"/>
            <w:right w:val="none" w:sz="0" w:space="0" w:color="auto"/>
          </w:divBdr>
        </w:div>
      </w:divsChild>
    </w:div>
    <w:div w:id="1405760147">
      <w:bodyDiv w:val="1"/>
      <w:marLeft w:val="0"/>
      <w:marRight w:val="0"/>
      <w:marTop w:val="0"/>
      <w:marBottom w:val="0"/>
      <w:divBdr>
        <w:top w:val="none" w:sz="0" w:space="0" w:color="auto"/>
        <w:left w:val="none" w:sz="0" w:space="0" w:color="auto"/>
        <w:bottom w:val="none" w:sz="0" w:space="0" w:color="auto"/>
        <w:right w:val="none" w:sz="0" w:space="0" w:color="auto"/>
      </w:divBdr>
    </w:div>
    <w:div w:id="1417943702">
      <w:bodyDiv w:val="1"/>
      <w:marLeft w:val="0"/>
      <w:marRight w:val="0"/>
      <w:marTop w:val="0"/>
      <w:marBottom w:val="0"/>
      <w:divBdr>
        <w:top w:val="none" w:sz="0" w:space="0" w:color="auto"/>
        <w:left w:val="none" w:sz="0" w:space="0" w:color="auto"/>
        <w:bottom w:val="none" w:sz="0" w:space="0" w:color="auto"/>
        <w:right w:val="none" w:sz="0" w:space="0" w:color="auto"/>
      </w:divBdr>
    </w:div>
    <w:div w:id="1437795823">
      <w:bodyDiv w:val="1"/>
      <w:marLeft w:val="0"/>
      <w:marRight w:val="0"/>
      <w:marTop w:val="0"/>
      <w:marBottom w:val="0"/>
      <w:divBdr>
        <w:top w:val="none" w:sz="0" w:space="0" w:color="auto"/>
        <w:left w:val="none" w:sz="0" w:space="0" w:color="auto"/>
        <w:bottom w:val="none" w:sz="0" w:space="0" w:color="auto"/>
        <w:right w:val="none" w:sz="0" w:space="0" w:color="auto"/>
      </w:divBdr>
    </w:div>
    <w:div w:id="1452898317">
      <w:bodyDiv w:val="1"/>
      <w:marLeft w:val="0"/>
      <w:marRight w:val="0"/>
      <w:marTop w:val="0"/>
      <w:marBottom w:val="0"/>
      <w:divBdr>
        <w:top w:val="none" w:sz="0" w:space="0" w:color="auto"/>
        <w:left w:val="none" w:sz="0" w:space="0" w:color="auto"/>
        <w:bottom w:val="none" w:sz="0" w:space="0" w:color="auto"/>
        <w:right w:val="none" w:sz="0" w:space="0" w:color="auto"/>
      </w:divBdr>
    </w:div>
    <w:div w:id="1459638942">
      <w:bodyDiv w:val="1"/>
      <w:marLeft w:val="0"/>
      <w:marRight w:val="0"/>
      <w:marTop w:val="0"/>
      <w:marBottom w:val="0"/>
      <w:divBdr>
        <w:top w:val="none" w:sz="0" w:space="0" w:color="auto"/>
        <w:left w:val="none" w:sz="0" w:space="0" w:color="auto"/>
        <w:bottom w:val="none" w:sz="0" w:space="0" w:color="auto"/>
        <w:right w:val="none" w:sz="0" w:space="0" w:color="auto"/>
      </w:divBdr>
    </w:div>
    <w:div w:id="1473863584">
      <w:bodyDiv w:val="1"/>
      <w:marLeft w:val="0"/>
      <w:marRight w:val="0"/>
      <w:marTop w:val="0"/>
      <w:marBottom w:val="0"/>
      <w:divBdr>
        <w:top w:val="none" w:sz="0" w:space="0" w:color="auto"/>
        <w:left w:val="none" w:sz="0" w:space="0" w:color="auto"/>
        <w:bottom w:val="none" w:sz="0" w:space="0" w:color="auto"/>
        <w:right w:val="none" w:sz="0" w:space="0" w:color="auto"/>
      </w:divBdr>
    </w:div>
    <w:div w:id="1603610242">
      <w:bodyDiv w:val="1"/>
      <w:marLeft w:val="0"/>
      <w:marRight w:val="0"/>
      <w:marTop w:val="0"/>
      <w:marBottom w:val="0"/>
      <w:divBdr>
        <w:top w:val="none" w:sz="0" w:space="0" w:color="auto"/>
        <w:left w:val="none" w:sz="0" w:space="0" w:color="auto"/>
        <w:bottom w:val="none" w:sz="0" w:space="0" w:color="auto"/>
        <w:right w:val="none" w:sz="0" w:space="0" w:color="auto"/>
      </w:divBdr>
    </w:div>
    <w:div w:id="1608661229">
      <w:bodyDiv w:val="1"/>
      <w:marLeft w:val="0"/>
      <w:marRight w:val="0"/>
      <w:marTop w:val="0"/>
      <w:marBottom w:val="0"/>
      <w:divBdr>
        <w:top w:val="none" w:sz="0" w:space="0" w:color="auto"/>
        <w:left w:val="none" w:sz="0" w:space="0" w:color="auto"/>
        <w:bottom w:val="none" w:sz="0" w:space="0" w:color="auto"/>
        <w:right w:val="none" w:sz="0" w:space="0" w:color="auto"/>
      </w:divBdr>
      <w:divsChild>
        <w:div w:id="289022961">
          <w:marLeft w:val="0"/>
          <w:marRight w:val="0"/>
          <w:marTop w:val="0"/>
          <w:marBottom w:val="0"/>
          <w:divBdr>
            <w:top w:val="none" w:sz="0" w:space="0" w:color="auto"/>
            <w:left w:val="none" w:sz="0" w:space="0" w:color="auto"/>
            <w:bottom w:val="none" w:sz="0" w:space="0" w:color="auto"/>
            <w:right w:val="none" w:sz="0" w:space="0" w:color="auto"/>
          </w:divBdr>
        </w:div>
      </w:divsChild>
    </w:div>
    <w:div w:id="1610744456">
      <w:bodyDiv w:val="1"/>
      <w:marLeft w:val="0"/>
      <w:marRight w:val="0"/>
      <w:marTop w:val="0"/>
      <w:marBottom w:val="0"/>
      <w:divBdr>
        <w:top w:val="none" w:sz="0" w:space="0" w:color="auto"/>
        <w:left w:val="none" w:sz="0" w:space="0" w:color="auto"/>
        <w:bottom w:val="none" w:sz="0" w:space="0" w:color="auto"/>
        <w:right w:val="none" w:sz="0" w:space="0" w:color="auto"/>
      </w:divBdr>
    </w:div>
    <w:div w:id="1632246032">
      <w:bodyDiv w:val="1"/>
      <w:marLeft w:val="0"/>
      <w:marRight w:val="0"/>
      <w:marTop w:val="0"/>
      <w:marBottom w:val="0"/>
      <w:divBdr>
        <w:top w:val="none" w:sz="0" w:space="0" w:color="auto"/>
        <w:left w:val="none" w:sz="0" w:space="0" w:color="auto"/>
        <w:bottom w:val="none" w:sz="0" w:space="0" w:color="auto"/>
        <w:right w:val="none" w:sz="0" w:space="0" w:color="auto"/>
      </w:divBdr>
    </w:div>
    <w:div w:id="1644769495">
      <w:bodyDiv w:val="1"/>
      <w:marLeft w:val="0"/>
      <w:marRight w:val="0"/>
      <w:marTop w:val="0"/>
      <w:marBottom w:val="0"/>
      <w:divBdr>
        <w:top w:val="none" w:sz="0" w:space="0" w:color="auto"/>
        <w:left w:val="none" w:sz="0" w:space="0" w:color="auto"/>
        <w:bottom w:val="none" w:sz="0" w:space="0" w:color="auto"/>
        <w:right w:val="none" w:sz="0" w:space="0" w:color="auto"/>
      </w:divBdr>
    </w:div>
    <w:div w:id="1669939677">
      <w:bodyDiv w:val="1"/>
      <w:marLeft w:val="0"/>
      <w:marRight w:val="0"/>
      <w:marTop w:val="0"/>
      <w:marBottom w:val="0"/>
      <w:divBdr>
        <w:top w:val="none" w:sz="0" w:space="0" w:color="auto"/>
        <w:left w:val="none" w:sz="0" w:space="0" w:color="auto"/>
        <w:bottom w:val="none" w:sz="0" w:space="0" w:color="auto"/>
        <w:right w:val="none" w:sz="0" w:space="0" w:color="auto"/>
      </w:divBdr>
    </w:div>
    <w:div w:id="1696274851">
      <w:bodyDiv w:val="1"/>
      <w:marLeft w:val="0"/>
      <w:marRight w:val="0"/>
      <w:marTop w:val="0"/>
      <w:marBottom w:val="0"/>
      <w:divBdr>
        <w:top w:val="none" w:sz="0" w:space="0" w:color="auto"/>
        <w:left w:val="none" w:sz="0" w:space="0" w:color="auto"/>
        <w:bottom w:val="none" w:sz="0" w:space="0" w:color="auto"/>
        <w:right w:val="none" w:sz="0" w:space="0" w:color="auto"/>
      </w:divBdr>
    </w:div>
    <w:div w:id="1750302547">
      <w:bodyDiv w:val="1"/>
      <w:marLeft w:val="0"/>
      <w:marRight w:val="0"/>
      <w:marTop w:val="0"/>
      <w:marBottom w:val="0"/>
      <w:divBdr>
        <w:top w:val="none" w:sz="0" w:space="0" w:color="auto"/>
        <w:left w:val="none" w:sz="0" w:space="0" w:color="auto"/>
        <w:bottom w:val="none" w:sz="0" w:space="0" w:color="auto"/>
        <w:right w:val="none" w:sz="0" w:space="0" w:color="auto"/>
      </w:divBdr>
    </w:div>
    <w:div w:id="1753575769">
      <w:bodyDiv w:val="1"/>
      <w:marLeft w:val="0"/>
      <w:marRight w:val="0"/>
      <w:marTop w:val="0"/>
      <w:marBottom w:val="0"/>
      <w:divBdr>
        <w:top w:val="none" w:sz="0" w:space="0" w:color="auto"/>
        <w:left w:val="none" w:sz="0" w:space="0" w:color="auto"/>
        <w:bottom w:val="none" w:sz="0" w:space="0" w:color="auto"/>
        <w:right w:val="none" w:sz="0" w:space="0" w:color="auto"/>
      </w:divBdr>
    </w:div>
    <w:div w:id="1785150047">
      <w:bodyDiv w:val="1"/>
      <w:marLeft w:val="0"/>
      <w:marRight w:val="0"/>
      <w:marTop w:val="0"/>
      <w:marBottom w:val="0"/>
      <w:divBdr>
        <w:top w:val="none" w:sz="0" w:space="0" w:color="auto"/>
        <w:left w:val="none" w:sz="0" w:space="0" w:color="auto"/>
        <w:bottom w:val="none" w:sz="0" w:space="0" w:color="auto"/>
        <w:right w:val="none" w:sz="0" w:space="0" w:color="auto"/>
      </w:divBdr>
    </w:div>
    <w:div w:id="1860191540">
      <w:bodyDiv w:val="1"/>
      <w:marLeft w:val="0"/>
      <w:marRight w:val="0"/>
      <w:marTop w:val="0"/>
      <w:marBottom w:val="0"/>
      <w:divBdr>
        <w:top w:val="none" w:sz="0" w:space="0" w:color="auto"/>
        <w:left w:val="none" w:sz="0" w:space="0" w:color="auto"/>
        <w:bottom w:val="none" w:sz="0" w:space="0" w:color="auto"/>
        <w:right w:val="none" w:sz="0" w:space="0" w:color="auto"/>
      </w:divBdr>
    </w:div>
    <w:div w:id="1892570589">
      <w:bodyDiv w:val="1"/>
      <w:marLeft w:val="0"/>
      <w:marRight w:val="0"/>
      <w:marTop w:val="0"/>
      <w:marBottom w:val="0"/>
      <w:divBdr>
        <w:top w:val="none" w:sz="0" w:space="0" w:color="auto"/>
        <w:left w:val="none" w:sz="0" w:space="0" w:color="auto"/>
        <w:bottom w:val="none" w:sz="0" w:space="0" w:color="auto"/>
        <w:right w:val="none" w:sz="0" w:space="0" w:color="auto"/>
      </w:divBdr>
    </w:div>
    <w:div w:id="1906721320">
      <w:bodyDiv w:val="1"/>
      <w:marLeft w:val="0"/>
      <w:marRight w:val="0"/>
      <w:marTop w:val="0"/>
      <w:marBottom w:val="0"/>
      <w:divBdr>
        <w:top w:val="none" w:sz="0" w:space="0" w:color="auto"/>
        <w:left w:val="none" w:sz="0" w:space="0" w:color="auto"/>
        <w:bottom w:val="none" w:sz="0" w:space="0" w:color="auto"/>
        <w:right w:val="none" w:sz="0" w:space="0" w:color="auto"/>
      </w:divBdr>
    </w:div>
    <w:div w:id="1928415869">
      <w:bodyDiv w:val="1"/>
      <w:marLeft w:val="0"/>
      <w:marRight w:val="0"/>
      <w:marTop w:val="0"/>
      <w:marBottom w:val="0"/>
      <w:divBdr>
        <w:top w:val="none" w:sz="0" w:space="0" w:color="auto"/>
        <w:left w:val="none" w:sz="0" w:space="0" w:color="auto"/>
        <w:bottom w:val="none" w:sz="0" w:space="0" w:color="auto"/>
        <w:right w:val="none" w:sz="0" w:space="0" w:color="auto"/>
      </w:divBdr>
    </w:div>
    <w:div w:id="1965387173">
      <w:bodyDiv w:val="1"/>
      <w:marLeft w:val="0"/>
      <w:marRight w:val="0"/>
      <w:marTop w:val="0"/>
      <w:marBottom w:val="0"/>
      <w:divBdr>
        <w:top w:val="none" w:sz="0" w:space="0" w:color="auto"/>
        <w:left w:val="none" w:sz="0" w:space="0" w:color="auto"/>
        <w:bottom w:val="none" w:sz="0" w:space="0" w:color="auto"/>
        <w:right w:val="none" w:sz="0" w:space="0" w:color="auto"/>
      </w:divBdr>
    </w:div>
    <w:div w:id="1978416333">
      <w:bodyDiv w:val="1"/>
      <w:marLeft w:val="0"/>
      <w:marRight w:val="0"/>
      <w:marTop w:val="0"/>
      <w:marBottom w:val="0"/>
      <w:divBdr>
        <w:top w:val="none" w:sz="0" w:space="0" w:color="auto"/>
        <w:left w:val="none" w:sz="0" w:space="0" w:color="auto"/>
        <w:bottom w:val="none" w:sz="0" w:space="0" w:color="auto"/>
        <w:right w:val="none" w:sz="0" w:space="0" w:color="auto"/>
      </w:divBdr>
    </w:div>
    <w:div w:id="1991056137">
      <w:bodyDiv w:val="1"/>
      <w:marLeft w:val="0"/>
      <w:marRight w:val="0"/>
      <w:marTop w:val="0"/>
      <w:marBottom w:val="0"/>
      <w:divBdr>
        <w:top w:val="none" w:sz="0" w:space="0" w:color="auto"/>
        <w:left w:val="none" w:sz="0" w:space="0" w:color="auto"/>
        <w:bottom w:val="none" w:sz="0" w:space="0" w:color="auto"/>
        <w:right w:val="none" w:sz="0" w:space="0" w:color="auto"/>
      </w:divBdr>
    </w:div>
    <w:div w:id="2025353065">
      <w:bodyDiv w:val="1"/>
      <w:marLeft w:val="0"/>
      <w:marRight w:val="0"/>
      <w:marTop w:val="0"/>
      <w:marBottom w:val="0"/>
      <w:divBdr>
        <w:top w:val="none" w:sz="0" w:space="0" w:color="auto"/>
        <w:left w:val="none" w:sz="0" w:space="0" w:color="auto"/>
        <w:bottom w:val="none" w:sz="0" w:space="0" w:color="auto"/>
        <w:right w:val="none" w:sz="0" w:space="0" w:color="auto"/>
      </w:divBdr>
    </w:div>
    <w:div w:id="2080859023">
      <w:bodyDiv w:val="1"/>
      <w:marLeft w:val="0"/>
      <w:marRight w:val="0"/>
      <w:marTop w:val="0"/>
      <w:marBottom w:val="0"/>
      <w:divBdr>
        <w:top w:val="none" w:sz="0" w:space="0" w:color="auto"/>
        <w:left w:val="none" w:sz="0" w:space="0" w:color="auto"/>
        <w:bottom w:val="none" w:sz="0" w:space="0" w:color="auto"/>
        <w:right w:val="none" w:sz="0" w:space="0" w:color="auto"/>
      </w:divBdr>
    </w:div>
    <w:div w:id="2087874277">
      <w:bodyDiv w:val="1"/>
      <w:marLeft w:val="0"/>
      <w:marRight w:val="0"/>
      <w:marTop w:val="0"/>
      <w:marBottom w:val="0"/>
      <w:divBdr>
        <w:top w:val="none" w:sz="0" w:space="0" w:color="auto"/>
        <w:left w:val="none" w:sz="0" w:space="0" w:color="auto"/>
        <w:bottom w:val="none" w:sz="0" w:space="0" w:color="auto"/>
        <w:right w:val="none" w:sz="0" w:space="0" w:color="auto"/>
      </w:divBdr>
    </w:div>
    <w:div w:id="212206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2" ma:contentTypeDescription="Crear nuevo documento." ma:contentTypeScope="" ma:versionID="89c8697c00598199842df12f2223662e">
  <xsd:schema xmlns:xsd="http://www.w3.org/2001/XMLSchema" xmlns:xs="http://www.w3.org/2001/XMLSchema" xmlns:p="http://schemas.microsoft.com/office/2006/metadata/properties" xmlns:ns2="7594eaa0-d1e4-4b7c-af1d-31740c5cc0e5" targetNamespace="http://schemas.microsoft.com/office/2006/metadata/properties" ma:root="true" ma:fieldsID="415bc5abe11bc8645a86ac7535ccf323" ns2:_="">
    <xsd:import namespace="7594eaa0-d1e4-4b7c-af1d-31740c5cc0e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F356F-6F15-484E-A144-271404193B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A59F1A-0A98-4E30-A8FA-289C2DA9D3C2}">
  <ds:schemaRefs>
    <ds:schemaRef ds:uri="http://schemas.microsoft.com/sharepoint/v3/contenttype/forms"/>
  </ds:schemaRefs>
</ds:datastoreItem>
</file>

<file path=customXml/itemProps3.xml><?xml version="1.0" encoding="utf-8"?>
<ds:datastoreItem xmlns:ds="http://schemas.openxmlformats.org/officeDocument/2006/customXml" ds:itemID="{5D577AF4-B5BC-4D97-B179-D9671A6A4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B5312B-4F34-48A7-AF86-8CE790034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4391</Words>
  <Characters>25031</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Tunja, () de enero de dos mil trece (2013)</vt:lpstr>
    </vt:vector>
  </TitlesOfParts>
  <Company/>
  <LinksUpToDate>false</LinksUpToDate>
  <CharactersWithSpaces>29364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Tunja, () de enero de dos mil trece (2013)</dc:title>
  <dc:subject/>
  <dc:creator>CSJ00878</dc:creator>
  <cp:keywords/>
  <cp:lastModifiedBy>GONZALO</cp:lastModifiedBy>
  <cp:revision>2</cp:revision>
  <cp:lastPrinted>2020-03-03T20:59:00Z</cp:lastPrinted>
  <dcterms:created xsi:type="dcterms:W3CDTF">2021-04-23T18:58:00Z</dcterms:created>
  <dcterms:modified xsi:type="dcterms:W3CDTF">2021-04-23T18:58:00Z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ies>
</file>