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4E0979" w:rsidRPr="005D63FB" w:rsidRDefault="004E0979" w:rsidP="004E0979">
      <w:pPr>
        <w:spacing w:after="0" w:line="360" w:lineRule="auto"/>
        <w:jc w:val="center"/>
        <w:rPr>
          <w:rFonts w:ascii="Times New Roman" w:eastAsia="Calibri" w:hAnsi="Times New Roman" w:cs="Times New Roman"/>
          <w:b/>
          <w:sz w:val="28"/>
          <w:szCs w:val="28"/>
          <w:lang w:val="es-ES" w:eastAsia="es-ES"/>
        </w:rPr>
      </w:pPr>
      <w:r w:rsidRPr="005D63FB">
        <w:rPr>
          <w:rFonts w:ascii="Times New Roman" w:eastAsia="Calibri" w:hAnsi="Times New Roman" w:cs="Times New Roman"/>
          <w:b/>
          <w:sz w:val="28"/>
          <w:szCs w:val="28"/>
          <w:lang w:val="es-ES" w:eastAsia="es-ES"/>
        </w:rPr>
        <w:t>REPÚBLICA DE COLOMBIA</w:t>
      </w:r>
    </w:p>
    <w:p w14:paraId="672A6659" w14:textId="77777777" w:rsidR="004E0979" w:rsidRPr="005D63FB" w:rsidRDefault="004E0979" w:rsidP="004E0979">
      <w:pPr>
        <w:spacing w:after="0" w:line="360" w:lineRule="auto"/>
        <w:jc w:val="center"/>
        <w:rPr>
          <w:rFonts w:ascii="Times New Roman" w:eastAsia="Times New Roman" w:hAnsi="Times New Roman" w:cs="Times New Roman"/>
          <w:b/>
          <w:sz w:val="28"/>
          <w:szCs w:val="28"/>
          <w:lang w:val="es-ES" w:eastAsia="es-ES"/>
        </w:rPr>
      </w:pPr>
      <w:r>
        <w:rPr>
          <w:noProof/>
        </w:rPr>
        <w:drawing>
          <wp:inline distT="0" distB="0" distL="0" distR="0" wp14:anchorId="15E16B26" wp14:editId="27F47710">
            <wp:extent cx="55245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14:paraId="5A2A1C1D" w14:textId="77777777" w:rsidR="004E0979" w:rsidRPr="005D63FB" w:rsidRDefault="004E0979" w:rsidP="004E0979">
      <w:pPr>
        <w:spacing w:after="0" w:line="360" w:lineRule="auto"/>
        <w:jc w:val="center"/>
        <w:rPr>
          <w:rFonts w:ascii="Times New Roman" w:eastAsia="Times New Roman" w:hAnsi="Times New Roman" w:cs="Times New Roman"/>
          <w:b/>
          <w:sz w:val="28"/>
          <w:szCs w:val="28"/>
          <w:lang w:val="es-ES" w:eastAsia="es-ES"/>
        </w:rPr>
      </w:pPr>
      <w:r w:rsidRPr="005D63FB">
        <w:rPr>
          <w:rFonts w:ascii="Times New Roman" w:eastAsia="Times New Roman" w:hAnsi="Times New Roman" w:cs="Times New Roman"/>
          <w:b/>
          <w:sz w:val="28"/>
          <w:szCs w:val="28"/>
          <w:lang w:val="es-ES" w:eastAsia="es-ES"/>
        </w:rPr>
        <w:t>TRIBUNAL CONTENCIOSO ADMINISTRATIVO DE BOYACÁ</w:t>
      </w:r>
    </w:p>
    <w:p w14:paraId="4B6DCC9E" w14:textId="77777777" w:rsidR="004E0979" w:rsidRPr="005D63FB" w:rsidRDefault="004E0979" w:rsidP="004E0979">
      <w:pPr>
        <w:spacing w:after="0" w:line="360" w:lineRule="auto"/>
        <w:jc w:val="center"/>
        <w:rPr>
          <w:rFonts w:ascii="Times New Roman" w:eastAsia="Times New Roman" w:hAnsi="Times New Roman" w:cs="Times New Roman"/>
          <w:b/>
          <w:sz w:val="28"/>
          <w:szCs w:val="28"/>
          <w:lang w:val="es-ES" w:eastAsia="es-ES"/>
        </w:rPr>
      </w:pPr>
      <w:r w:rsidRPr="005D63FB">
        <w:rPr>
          <w:rFonts w:ascii="Times New Roman" w:eastAsia="Times New Roman" w:hAnsi="Times New Roman" w:cs="Times New Roman"/>
          <w:b/>
          <w:sz w:val="28"/>
          <w:szCs w:val="28"/>
          <w:lang w:val="es-ES" w:eastAsia="es-ES"/>
        </w:rPr>
        <w:t>SALA DE DECISIÓN N° 2</w:t>
      </w:r>
    </w:p>
    <w:p w14:paraId="0A37501D"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p>
    <w:p w14:paraId="09944663"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Tunja, </w:t>
      </w:r>
      <w:r w:rsidR="003B3744" w:rsidRPr="005D63FB">
        <w:rPr>
          <w:rFonts w:ascii="Times New Roman" w:eastAsia="Times New Roman" w:hAnsi="Times New Roman" w:cs="Times New Roman"/>
          <w:sz w:val="28"/>
          <w:szCs w:val="28"/>
          <w:lang w:val="es-ES"/>
        </w:rPr>
        <w:t>26</w:t>
      </w:r>
      <w:r w:rsidRPr="005D63FB">
        <w:rPr>
          <w:rFonts w:ascii="Times New Roman" w:eastAsia="Times New Roman" w:hAnsi="Times New Roman" w:cs="Times New Roman"/>
          <w:sz w:val="28"/>
          <w:szCs w:val="28"/>
          <w:lang w:val="es-ES"/>
        </w:rPr>
        <w:t xml:space="preserve"> de</w:t>
      </w:r>
      <w:r w:rsidR="003B3744" w:rsidRPr="005D63FB">
        <w:rPr>
          <w:rFonts w:ascii="Times New Roman" w:eastAsia="Times New Roman" w:hAnsi="Times New Roman" w:cs="Times New Roman"/>
          <w:sz w:val="28"/>
          <w:szCs w:val="28"/>
          <w:lang w:val="es-ES"/>
        </w:rPr>
        <w:t xml:space="preserve"> mayo</w:t>
      </w:r>
      <w:r w:rsidRPr="005D63FB">
        <w:rPr>
          <w:rFonts w:ascii="Times New Roman" w:eastAsia="Times New Roman" w:hAnsi="Times New Roman" w:cs="Times New Roman"/>
          <w:sz w:val="28"/>
          <w:szCs w:val="28"/>
          <w:lang w:val="es-ES"/>
        </w:rPr>
        <w:t xml:space="preserve"> de 2021</w:t>
      </w:r>
    </w:p>
    <w:p w14:paraId="6E7BEAA2"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251"/>
        <w:gridCol w:w="5554"/>
      </w:tblGrid>
      <w:tr w:rsidR="004E0979" w:rsidRPr="005D63FB" w14:paraId="61CBA881" w14:textId="77777777" w:rsidTr="002F6F14">
        <w:tc>
          <w:tcPr>
            <w:tcW w:w="1695" w:type="dxa"/>
            <w:tcBorders>
              <w:top w:val="nil"/>
              <w:left w:val="nil"/>
              <w:bottom w:val="nil"/>
              <w:right w:val="nil"/>
            </w:tcBorders>
            <w:shd w:val="clear" w:color="auto" w:fill="auto"/>
            <w:hideMark/>
          </w:tcPr>
          <w:p w14:paraId="5F5E4F3A"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Acción </w:t>
            </w:r>
            <w:r w:rsidRPr="005D63FB">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70DCB16A" w14:textId="77777777" w:rsidR="004E0979" w:rsidRPr="005D63FB" w:rsidRDefault="004E0979" w:rsidP="004E0979">
            <w:pPr>
              <w:spacing w:after="0" w:line="24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w:t>
            </w:r>
            <w:r w:rsidRPr="005D63FB">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4B70556A"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b/>
                <w:bCs/>
                <w:sz w:val="28"/>
                <w:szCs w:val="28"/>
                <w:lang w:val="es-ES"/>
              </w:rPr>
              <w:t>Validez de Acuerdo Municipal</w:t>
            </w:r>
            <w:r w:rsidRPr="005D63FB">
              <w:rPr>
                <w:rFonts w:ascii="Times New Roman" w:eastAsia="Times New Roman" w:hAnsi="Times New Roman" w:cs="Times New Roman"/>
                <w:sz w:val="28"/>
                <w:szCs w:val="28"/>
              </w:rPr>
              <w:t> </w:t>
            </w:r>
          </w:p>
        </w:tc>
      </w:tr>
      <w:tr w:rsidR="004E0979" w:rsidRPr="005D63FB" w14:paraId="0B97F716" w14:textId="77777777" w:rsidTr="002F6F14">
        <w:tc>
          <w:tcPr>
            <w:tcW w:w="1695" w:type="dxa"/>
            <w:tcBorders>
              <w:top w:val="nil"/>
              <w:left w:val="nil"/>
              <w:bottom w:val="nil"/>
              <w:right w:val="nil"/>
            </w:tcBorders>
            <w:shd w:val="clear" w:color="auto" w:fill="auto"/>
            <w:hideMark/>
          </w:tcPr>
          <w:p w14:paraId="731CA389"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Demandante   </w:t>
            </w:r>
            <w:r w:rsidRPr="005D63FB">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51B506F8" w14:textId="77777777" w:rsidR="004E0979" w:rsidRPr="005D63FB" w:rsidRDefault="004E0979" w:rsidP="004E0979">
            <w:pPr>
              <w:spacing w:after="0" w:line="24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w:t>
            </w:r>
            <w:r w:rsidRPr="005D63FB">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16DFE6A7"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b/>
                <w:bCs/>
                <w:sz w:val="28"/>
                <w:szCs w:val="28"/>
                <w:lang w:val="es-ES"/>
              </w:rPr>
              <w:t>Departamento de Boyacá   </w:t>
            </w:r>
            <w:r w:rsidRPr="005D63FB">
              <w:rPr>
                <w:rFonts w:ascii="Times New Roman" w:eastAsia="Times New Roman" w:hAnsi="Times New Roman" w:cs="Times New Roman"/>
                <w:sz w:val="28"/>
                <w:szCs w:val="28"/>
              </w:rPr>
              <w:t> </w:t>
            </w:r>
          </w:p>
        </w:tc>
      </w:tr>
      <w:tr w:rsidR="004E0979" w:rsidRPr="005D63FB" w14:paraId="4F02E2AE" w14:textId="77777777" w:rsidTr="002F6F14">
        <w:tc>
          <w:tcPr>
            <w:tcW w:w="1695" w:type="dxa"/>
            <w:tcBorders>
              <w:top w:val="nil"/>
              <w:left w:val="nil"/>
              <w:bottom w:val="nil"/>
              <w:right w:val="nil"/>
            </w:tcBorders>
            <w:shd w:val="clear" w:color="auto" w:fill="auto"/>
            <w:hideMark/>
          </w:tcPr>
          <w:p w14:paraId="1E42B22F"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Demandado                    </w:t>
            </w:r>
            <w:bookmarkStart w:id="0" w:name="_GoBack"/>
            <w:bookmarkEnd w:id="0"/>
            <w:r w:rsidRPr="005D63FB">
              <w:rPr>
                <w:rFonts w:ascii="Times New Roman" w:eastAsia="Times New Roman" w:hAnsi="Times New Roman" w:cs="Times New Roman"/>
                <w:sz w:val="28"/>
                <w:szCs w:val="28"/>
                <w:lang w:val="es-ES"/>
              </w:rPr>
              <w:t>   </w:t>
            </w:r>
            <w:r w:rsidRPr="005D63FB">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3E5DB6DB" w14:textId="77777777" w:rsidR="004E0979" w:rsidRPr="005D63FB" w:rsidRDefault="004E0979" w:rsidP="004E0979">
            <w:pPr>
              <w:spacing w:after="0" w:line="24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w:t>
            </w:r>
            <w:r w:rsidRPr="005D63FB">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34DD1E9A"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b/>
                <w:bCs/>
                <w:sz w:val="28"/>
                <w:szCs w:val="28"/>
                <w:lang w:val="es-ES"/>
              </w:rPr>
              <w:t>Municipio de Cubará</w:t>
            </w:r>
          </w:p>
        </w:tc>
      </w:tr>
      <w:tr w:rsidR="004E0979" w:rsidRPr="005D63FB" w14:paraId="0B5CCB28" w14:textId="77777777" w:rsidTr="002F6F14">
        <w:tc>
          <w:tcPr>
            <w:tcW w:w="1695" w:type="dxa"/>
            <w:tcBorders>
              <w:top w:val="nil"/>
              <w:left w:val="nil"/>
              <w:bottom w:val="nil"/>
              <w:right w:val="nil"/>
            </w:tcBorders>
            <w:shd w:val="clear" w:color="auto" w:fill="auto"/>
            <w:hideMark/>
          </w:tcPr>
          <w:p w14:paraId="0B1F0004"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Expediente </w:t>
            </w:r>
            <w:r w:rsidRPr="005D63FB">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6D036130" w14:textId="77777777" w:rsidR="004E0979" w:rsidRPr="005D63FB" w:rsidRDefault="004E0979" w:rsidP="004E0979">
            <w:pPr>
              <w:spacing w:after="0" w:line="24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w:t>
            </w:r>
            <w:r w:rsidRPr="005D63FB">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5E0BABDB" w14:textId="77777777" w:rsidR="004E0979" w:rsidRPr="005D63FB" w:rsidRDefault="004E0979" w:rsidP="004E0979">
            <w:pPr>
              <w:spacing w:after="0" w:line="24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b/>
                <w:bCs/>
                <w:sz w:val="28"/>
                <w:szCs w:val="28"/>
                <w:lang w:val="es-ES"/>
              </w:rPr>
              <w:t>15001-23-33-000-2020-00026-00</w:t>
            </w:r>
            <w:r w:rsidRPr="005D63FB">
              <w:rPr>
                <w:rFonts w:ascii="Times New Roman" w:eastAsia="Times New Roman" w:hAnsi="Times New Roman" w:cs="Times New Roman"/>
                <w:sz w:val="28"/>
                <w:szCs w:val="28"/>
              </w:rPr>
              <w:t> </w:t>
            </w:r>
          </w:p>
        </w:tc>
      </w:tr>
    </w:tbl>
    <w:p w14:paraId="63E4A9CD" w14:textId="77777777" w:rsidR="004E0979" w:rsidRPr="005D63FB" w:rsidRDefault="004E0979" w:rsidP="004E0979">
      <w:pPr>
        <w:spacing w:after="0" w:line="36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80"/>
        <w:gridCol w:w="6102"/>
      </w:tblGrid>
      <w:tr w:rsidR="004E0979" w:rsidRPr="005D63FB" w14:paraId="3B26CBBA" w14:textId="77777777" w:rsidTr="002F6F14">
        <w:trPr>
          <w:trHeight w:val="345"/>
        </w:trPr>
        <w:tc>
          <w:tcPr>
            <w:tcW w:w="2505" w:type="dxa"/>
            <w:tcBorders>
              <w:top w:val="nil"/>
              <w:left w:val="nil"/>
              <w:bottom w:val="nil"/>
              <w:right w:val="nil"/>
            </w:tcBorders>
            <w:shd w:val="clear" w:color="auto" w:fill="auto"/>
            <w:hideMark/>
          </w:tcPr>
          <w:p w14:paraId="445C5DA1"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Magistrado Ponente </w:t>
            </w:r>
            <w:r w:rsidRPr="005D63FB">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2ED3E111" w14:textId="77777777" w:rsidR="004E0979" w:rsidRPr="005D63FB" w:rsidRDefault="004E0979" w:rsidP="004E0979">
            <w:pPr>
              <w:spacing w:after="0" w:line="360" w:lineRule="auto"/>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lang w:val="es-ES"/>
              </w:rPr>
              <w:t>:</w:t>
            </w:r>
            <w:r w:rsidRPr="005D63FB">
              <w:rPr>
                <w:rFonts w:ascii="Times New Roman" w:eastAsia="Times New Roman" w:hAnsi="Times New Roman" w:cs="Times New Roman"/>
                <w:sz w:val="28"/>
                <w:szCs w:val="28"/>
              </w:rPr>
              <w:t> </w:t>
            </w:r>
          </w:p>
        </w:tc>
        <w:tc>
          <w:tcPr>
            <w:tcW w:w="6300" w:type="dxa"/>
            <w:tcBorders>
              <w:top w:val="nil"/>
              <w:left w:val="nil"/>
              <w:bottom w:val="nil"/>
              <w:right w:val="nil"/>
            </w:tcBorders>
            <w:shd w:val="clear" w:color="auto" w:fill="auto"/>
            <w:hideMark/>
          </w:tcPr>
          <w:p w14:paraId="3B334CD2"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b/>
                <w:bCs/>
                <w:sz w:val="28"/>
                <w:szCs w:val="28"/>
                <w:lang w:val="es-ES"/>
              </w:rPr>
              <w:t>Luís Ernesto Arciniegas Triana</w:t>
            </w:r>
            <w:r w:rsidRPr="005D63FB">
              <w:rPr>
                <w:rFonts w:ascii="Times New Roman" w:eastAsia="Times New Roman" w:hAnsi="Times New Roman" w:cs="Times New Roman"/>
                <w:sz w:val="28"/>
                <w:szCs w:val="28"/>
              </w:rPr>
              <w:t> </w:t>
            </w:r>
          </w:p>
        </w:tc>
      </w:tr>
    </w:tbl>
    <w:p w14:paraId="4F6584BE" w14:textId="77777777" w:rsidR="004E0979" w:rsidRPr="005D63FB" w:rsidRDefault="004E0979" w:rsidP="004E0979">
      <w:pPr>
        <w:spacing w:after="0" w:line="360" w:lineRule="auto"/>
        <w:jc w:val="right"/>
        <w:textAlignment w:val="baseline"/>
        <w:rPr>
          <w:rFonts w:ascii="Times New Roman" w:eastAsia="Times New Roman" w:hAnsi="Times New Roman" w:cs="Times New Roman"/>
          <w:sz w:val="28"/>
          <w:szCs w:val="28"/>
        </w:rPr>
      </w:pPr>
      <w:r w:rsidRPr="005D63FB">
        <w:rPr>
          <w:rFonts w:ascii="Times New Roman" w:eastAsia="Times New Roman" w:hAnsi="Times New Roman" w:cs="Times New Roman"/>
          <w:sz w:val="28"/>
          <w:szCs w:val="28"/>
        </w:rPr>
        <w:t> </w:t>
      </w:r>
    </w:p>
    <w:p w14:paraId="702BD5F4"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MX"/>
        </w:rPr>
        <w:t>Procede la Sala de Decisión No. 2 de la Corporación a dictar sentencia de única instancia para resolver la demanda que ha dado origen al proceso de la referencia, instaurada por el Departamento de Boyacá en contra de la validez del Acuerdo N° 020 del 28 de noviembre de 2019 “</w:t>
      </w:r>
      <w:r w:rsidRPr="005D63FB">
        <w:rPr>
          <w:rFonts w:ascii="Times New Roman" w:eastAsia="Times New Roman" w:hAnsi="Times New Roman" w:cs="Times New Roman"/>
          <w:i/>
          <w:iCs/>
          <w:sz w:val="28"/>
          <w:szCs w:val="28"/>
          <w:lang w:val="es-MX"/>
        </w:rPr>
        <w:t xml:space="preserve">Por medio del cual se establece el presupuesto de rentas, ingresos, recursos de capital, y el presupuesto de gastos de funcionamiento, presupuesto de gastos de inversión y servicio a la deuda, para la vigencia fiscal comprendida entre el 1 de enero al 31 de diciembre de 2020”. </w:t>
      </w:r>
      <w:r w:rsidRPr="005D63FB">
        <w:rPr>
          <w:rFonts w:ascii="Times New Roman" w:eastAsia="Times New Roman" w:hAnsi="Times New Roman" w:cs="Times New Roman"/>
          <w:sz w:val="28"/>
          <w:szCs w:val="28"/>
          <w:lang w:val="es-ES"/>
        </w:rPr>
        <w:t> </w:t>
      </w:r>
    </w:p>
    <w:p w14:paraId="09AF38FC"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076EBF3" w14:textId="77777777" w:rsidR="004E0979" w:rsidRPr="005D63FB" w:rsidRDefault="004E0979" w:rsidP="004E0979">
      <w:pPr>
        <w:spacing w:after="0" w:line="360" w:lineRule="auto"/>
        <w:ind w:left="360"/>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sz w:val="28"/>
          <w:szCs w:val="28"/>
          <w:lang w:val="es-MX"/>
        </w:rPr>
        <w:t>I. ANTECEDENTES</w:t>
      </w:r>
      <w:r w:rsidRPr="005D63FB">
        <w:rPr>
          <w:rFonts w:ascii="Times New Roman" w:eastAsia="Times New Roman" w:hAnsi="Times New Roman" w:cs="Times New Roman"/>
          <w:sz w:val="28"/>
          <w:szCs w:val="28"/>
          <w:lang w:val="es-ES"/>
        </w:rPr>
        <w:t> </w:t>
      </w:r>
    </w:p>
    <w:p w14:paraId="15AA318D"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5FCAC9D5"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MX"/>
        </w:rPr>
        <w:t>Pretende el actor que por esta Corporación se declare la invalidez del artículo 29 del Acuerdo Nº. 020 del 28 de noviembre de 2019 expedido por el Concejo Municipal de Cubará.</w:t>
      </w:r>
    </w:p>
    <w:p w14:paraId="01512BE8"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4FA006F"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sz w:val="28"/>
          <w:szCs w:val="28"/>
          <w:lang w:val="es-MX"/>
        </w:rPr>
        <w:t>II. HECHOS</w:t>
      </w:r>
      <w:r w:rsidRPr="005D63FB">
        <w:rPr>
          <w:rFonts w:ascii="Times New Roman" w:eastAsia="Times New Roman" w:hAnsi="Times New Roman" w:cs="Times New Roman"/>
          <w:sz w:val="28"/>
          <w:szCs w:val="28"/>
          <w:lang w:val="es-ES"/>
        </w:rPr>
        <w:t> </w:t>
      </w:r>
    </w:p>
    <w:p w14:paraId="0DA70637"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71C54C64"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MX"/>
        </w:rPr>
        <w:t>El Concejo Municipal de Cubará expidió el Acuerdo Municipal nº. 020 del 28 de noviembre de 2019, el cual fue radicado en la Dirección Jurídica del Departamento el 11 de diciembre de 2020.</w:t>
      </w:r>
    </w:p>
    <w:p w14:paraId="46624170"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1A191320"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MX"/>
        </w:rPr>
        <w:lastRenderedPageBreak/>
        <w:t>Al realizar la revisión jurídica ordenada en el numeral 10 del artículo 305 de la Constitución Política, el Gobernador de Boyacá observa que el acto objeto de esta demanda es contrario a la Constitución Política y a la Ley. </w:t>
      </w:r>
      <w:r w:rsidRPr="005D63FB">
        <w:rPr>
          <w:rFonts w:ascii="Times New Roman" w:eastAsia="Times New Roman" w:hAnsi="Times New Roman" w:cs="Times New Roman"/>
          <w:sz w:val="28"/>
          <w:szCs w:val="28"/>
          <w:lang w:val="es-ES"/>
        </w:rPr>
        <w:t> </w:t>
      </w:r>
    </w:p>
    <w:p w14:paraId="4B8484D5"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3144B349" w14:textId="77777777" w:rsidR="002F6F14" w:rsidRPr="005D63FB" w:rsidRDefault="002F6F14" w:rsidP="004E0979">
      <w:pPr>
        <w:spacing w:after="0" w:line="360" w:lineRule="auto"/>
        <w:jc w:val="both"/>
        <w:textAlignment w:val="baseline"/>
        <w:rPr>
          <w:rFonts w:ascii="Times New Roman" w:eastAsia="Times New Roman" w:hAnsi="Times New Roman" w:cs="Times New Roman"/>
          <w:color w:val="000000"/>
          <w:sz w:val="28"/>
          <w:szCs w:val="28"/>
          <w:lang w:val="es-MX"/>
        </w:rPr>
      </w:pPr>
      <w:r w:rsidRPr="005D63FB">
        <w:rPr>
          <w:rFonts w:ascii="Times New Roman" w:eastAsia="Times New Roman" w:hAnsi="Times New Roman" w:cs="Times New Roman"/>
          <w:color w:val="000000"/>
          <w:sz w:val="28"/>
          <w:szCs w:val="28"/>
          <w:lang w:val="es-MX"/>
        </w:rPr>
        <w:t xml:space="preserve">Estima como normas violadas los literales e) y f) del artículo 150 de la </w:t>
      </w:r>
      <w:r w:rsidR="004E0979" w:rsidRPr="005D63FB">
        <w:rPr>
          <w:rFonts w:ascii="Times New Roman" w:eastAsia="Times New Roman" w:hAnsi="Times New Roman" w:cs="Times New Roman"/>
          <w:color w:val="000000"/>
          <w:sz w:val="28"/>
          <w:szCs w:val="28"/>
          <w:lang w:val="es-MX"/>
        </w:rPr>
        <w:t>Constitución Política</w:t>
      </w:r>
      <w:r w:rsidRPr="005D63FB">
        <w:rPr>
          <w:rFonts w:ascii="Times New Roman" w:eastAsia="Times New Roman" w:hAnsi="Times New Roman" w:cs="Times New Roman"/>
          <w:color w:val="000000"/>
          <w:sz w:val="28"/>
          <w:szCs w:val="28"/>
          <w:lang w:val="es-MX"/>
        </w:rPr>
        <w:t xml:space="preserve"> y los artículos 1º y 49 del Decreto 1042 de 1978. </w:t>
      </w:r>
    </w:p>
    <w:p w14:paraId="4F8F56C0"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299AEB59"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MX"/>
        </w:rPr>
        <w:t>Para explicar el concepto de violación, tomando como referente la normatividad invocada, el Gobernador manifiesta que el acuerdo objeto de revisión proferido por el Concejo Municipal de </w:t>
      </w:r>
      <w:r w:rsidR="002F6F14" w:rsidRPr="005D63FB">
        <w:rPr>
          <w:rFonts w:ascii="Times New Roman" w:eastAsia="Times New Roman" w:hAnsi="Times New Roman" w:cs="Times New Roman"/>
          <w:color w:val="000000"/>
          <w:sz w:val="28"/>
          <w:szCs w:val="28"/>
          <w:lang w:val="es-MX"/>
        </w:rPr>
        <w:t>Cubará</w:t>
      </w:r>
      <w:r w:rsidRPr="005D63FB">
        <w:rPr>
          <w:rFonts w:ascii="Times New Roman" w:eastAsia="Times New Roman" w:hAnsi="Times New Roman" w:cs="Times New Roman"/>
          <w:color w:val="000000"/>
          <w:sz w:val="28"/>
          <w:szCs w:val="28"/>
          <w:lang w:val="es-MX"/>
        </w:rPr>
        <w:t> no previó los preceptos constitucionales y legales, por las siguientes razones:</w:t>
      </w:r>
      <w:r w:rsidRPr="005D63FB">
        <w:rPr>
          <w:rFonts w:ascii="Times New Roman" w:eastAsia="Times New Roman" w:hAnsi="Times New Roman" w:cs="Times New Roman"/>
          <w:sz w:val="28"/>
          <w:szCs w:val="28"/>
          <w:lang w:val="es-ES"/>
        </w:rPr>
        <w:t> </w:t>
      </w:r>
    </w:p>
    <w:p w14:paraId="649CC1FA"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7256B329" w14:textId="77777777" w:rsidR="004E0979" w:rsidRPr="005D63FB" w:rsidRDefault="004E0979" w:rsidP="004E0979">
      <w:pPr>
        <w:spacing w:after="0" w:line="360" w:lineRule="auto"/>
        <w:jc w:val="both"/>
        <w:textAlignment w:val="baseline"/>
        <w:rPr>
          <w:rFonts w:ascii="Times New Roman" w:eastAsia="Times New Roman" w:hAnsi="Times New Roman" w:cs="Times New Roman"/>
          <w:color w:val="000000"/>
          <w:sz w:val="28"/>
          <w:szCs w:val="28"/>
          <w:lang w:val="es-MX"/>
        </w:rPr>
      </w:pPr>
      <w:r w:rsidRPr="2EA04529">
        <w:rPr>
          <w:rFonts w:ascii="Times New Roman" w:eastAsia="Times New Roman" w:hAnsi="Times New Roman" w:cs="Times New Roman"/>
          <w:color w:val="000000" w:themeColor="text1"/>
          <w:sz w:val="28"/>
          <w:szCs w:val="28"/>
          <w:lang w:val="es-MX"/>
        </w:rPr>
        <w:t xml:space="preserve">Aduce que </w:t>
      </w:r>
      <w:r w:rsidR="002F6F14" w:rsidRPr="2EA04529">
        <w:rPr>
          <w:rFonts w:ascii="Times New Roman" w:eastAsia="Times New Roman" w:hAnsi="Times New Roman" w:cs="Times New Roman"/>
          <w:color w:val="000000" w:themeColor="text1"/>
          <w:sz w:val="28"/>
          <w:szCs w:val="28"/>
          <w:lang w:val="es-MX"/>
        </w:rPr>
        <w:t>el Concejo municipal de Cubará se abroga facultades que solo le competen al Congreso de la República</w:t>
      </w:r>
      <w:r w:rsidR="002F6F14" w:rsidRPr="2EA04529">
        <w:rPr>
          <w:rFonts w:ascii="Times New Roman" w:eastAsia="Times New Roman" w:hAnsi="Times New Roman" w:cs="Times New Roman"/>
          <w:b/>
          <w:bCs/>
          <w:color w:val="000000" w:themeColor="text1"/>
          <w:sz w:val="28"/>
          <w:szCs w:val="28"/>
          <w:lang w:val="es-MX"/>
        </w:rPr>
        <w:t xml:space="preserve"> al establecer en el artículo 29 del acto demandado el pago de la prima por antigüedad,</w:t>
      </w:r>
      <w:r w:rsidR="002F6F14" w:rsidRPr="2EA04529">
        <w:rPr>
          <w:rFonts w:ascii="Times New Roman" w:eastAsia="Times New Roman" w:hAnsi="Times New Roman" w:cs="Times New Roman"/>
          <w:color w:val="000000" w:themeColor="text1"/>
          <w:sz w:val="28"/>
          <w:szCs w:val="28"/>
          <w:lang w:val="es-MX"/>
        </w:rPr>
        <w:t xml:space="preserve"> toda vez que, aquella fue creada única y exclusivamente para los </w:t>
      </w:r>
      <w:r w:rsidR="00753809" w:rsidRPr="2EA04529">
        <w:rPr>
          <w:rFonts w:ascii="Times New Roman" w:eastAsia="Times New Roman" w:hAnsi="Times New Roman" w:cs="Times New Roman"/>
          <w:color w:val="000000" w:themeColor="text1"/>
          <w:sz w:val="28"/>
          <w:szCs w:val="28"/>
          <w:lang w:val="es-MX"/>
        </w:rPr>
        <w:t>empleados del</w:t>
      </w:r>
      <w:r w:rsidR="002F6F14" w:rsidRPr="2EA04529">
        <w:rPr>
          <w:rFonts w:ascii="Times New Roman" w:eastAsia="Times New Roman" w:hAnsi="Times New Roman" w:cs="Times New Roman"/>
          <w:color w:val="000000" w:themeColor="text1"/>
          <w:sz w:val="28"/>
          <w:szCs w:val="28"/>
          <w:lang w:val="es-MX"/>
        </w:rPr>
        <w:t xml:space="preserve"> nivel nacional</w:t>
      </w:r>
      <w:r w:rsidR="00753809" w:rsidRPr="2EA04529">
        <w:rPr>
          <w:rFonts w:ascii="Times New Roman" w:eastAsia="Times New Roman" w:hAnsi="Times New Roman" w:cs="Times New Roman"/>
          <w:color w:val="000000" w:themeColor="text1"/>
          <w:sz w:val="28"/>
          <w:szCs w:val="28"/>
          <w:lang w:val="es-MX"/>
        </w:rPr>
        <w:t>, más no para los empleados del</w:t>
      </w:r>
      <w:r w:rsidR="002F6F14" w:rsidRPr="2EA04529">
        <w:rPr>
          <w:rFonts w:ascii="Times New Roman" w:eastAsia="Times New Roman" w:hAnsi="Times New Roman" w:cs="Times New Roman"/>
          <w:color w:val="000000" w:themeColor="text1"/>
          <w:sz w:val="28"/>
          <w:szCs w:val="28"/>
          <w:lang w:val="es-MX"/>
        </w:rPr>
        <w:t xml:space="preserve"> nivel territorial. </w:t>
      </w:r>
    </w:p>
    <w:p w14:paraId="5DAB6C7B" w14:textId="77777777" w:rsidR="004E0979" w:rsidRPr="005D63FB" w:rsidRDefault="004E0979" w:rsidP="004E0979">
      <w:pPr>
        <w:spacing w:after="0" w:line="360" w:lineRule="auto"/>
        <w:jc w:val="center"/>
        <w:textAlignment w:val="baseline"/>
        <w:rPr>
          <w:rFonts w:ascii="Times New Roman" w:eastAsia="Times New Roman" w:hAnsi="Times New Roman" w:cs="Times New Roman"/>
          <w:b/>
          <w:bCs/>
          <w:sz w:val="28"/>
          <w:szCs w:val="28"/>
          <w:lang w:val="es-MX"/>
        </w:rPr>
      </w:pPr>
    </w:p>
    <w:p w14:paraId="44F98050"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sz w:val="28"/>
          <w:szCs w:val="28"/>
          <w:lang w:val="es-MX"/>
        </w:rPr>
        <w:t>III. TRÁMITE PROCESAL</w:t>
      </w:r>
      <w:r w:rsidRPr="005D63FB">
        <w:rPr>
          <w:rFonts w:ascii="Times New Roman" w:eastAsia="Times New Roman" w:hAnsi="Times New Roman" w:cs="Times New Roman"/>
          <w:sz w:val="28"/>
          <w:szCs w:val="28"/>
          <w:lang w:val="es-ES"/>
        </w:rPr>
        <w:t> </w:t>
      </w:r>
    </w:p>
    <w:p w14:paraId="02EB378F"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p>
    <w:p w14:paraId="139B6436" w14:textId="75E90D70"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27F47710">
        <w:rPr>
          <w:rFonts w:ascii="Times New Roman" w:eastAsia="Times New Roman" w:hAnsi="Times New Roman" w:cs="Times New Roman"/>
          <w:sz w:val="28"/>
          <w:szCs w:val="28"/>
          <w:lang w:val="es-ES"/>
        </w:rPr>
        <w:t xml:space="preserve">1. </w:t>
      </w:r>
      <w:r w:rsidRPr="27F47710">
        <w:rPr>
          <w:rFonts w:ascii="Times New Roman" w:eastAsia="Times New Roman" w:hAnsi="Times New Roman" w:cs="Times New Roman"/>
          <w:sz w:val="28"/>
          <w:szCs w:val="28"/>
          <w:lang w:val="es-CO"/>
        </w:rPr>
        <w:t>La demanda se presentó ante la</w:t>
      </w:r>
      <w:r w:rsidR="00AC6D91" w:rsidRPr="27F47710">
        <w:rPr>
          <w:rFonts w:ascii="Times New Roman" w:eastAsia="Times New Roman" w:hAnsi="Times New Roman" w:cs="Times New Roman"/>
          <w:sz w:val="28"/>
          <w:szCs w:val="28"/>
          <w:lang w:val="es-CO"/>
        </w:rPr>
        <w:t> Oficina Judicial de Tunja el 20</w:t>
      </w:r>
      <w:r w:rsidRPr="27F47710">
        <w:rPr>
          <w:rFonts w:ascii="Times New Roman" w:eastAsia="Times New Roman" w:hAnsi="Times New Roman" w:cs="Times New Roman"/>
          <w:sz w:val="28"/>
          <w:szCs w:val="28"/>
          <w:lang w:val="es-CO"/>
        </w:rPr>
        <w:t> de</w:t>
      </w:r>
      <w:r w:rsidR="00AC6D91" w:rsidRPr="27F47710">
        <w:rPr>
          <w:rFonts w:ascii="Times New Roman" w:eastAsia="Times New Roman" w:hAnsi="Times New Roman" w:cs="Times New Roman"/>
          <w:sz w:val="28"/>
          <w:szCs w:val="28"/>
          <w:lang w:val="es-CO"/>
        </w:rPr>
        <w:t xml:space="preserve"> enero </w:t>
      </w:r>
      <w:r w:rsidRPr="27F47710">
        <w:rPr>
          <w:rFonts w:ascii="Times New Roman" w:eastAsia="Times New Roman" w:hAnsi="Times New Roman" w:cs="Times New Roman"/>
          <w:sz w:val="28"/>
          <w:szCs w:val="28"/>
          <w:lang w:val="es-CO"/>
        </w:rPr>
        <w:t>de 2020</w:t>
      </w:r>
      <w:r w:rsidR="0B4CF5B6" w:rsidRPr="27F47710">
        <w:rPr>
          <w:rFonts w:ascii="Times New Roman" w:eastAsia="Times New Roman" w:hAnsi="Times New Roman" w:cs="Times New Roman"/>
          <w:sz w:val="28"/>
          <w:szCs w:val="28"/>
          <w:lang w:val="es-CO"/>
        </w:rPr>
        <w:t xml:space="preserve"> </w:t>
      </w:r>
      <w:r w:rsidR="00AC6D91" w:rsidRPr="27F47710">
        <w:rPr>
          <w:rFonts w:ascii="Times New Roman" w:eastAsia="Times New Roman" w:hAnsi="Times New Roman" w:cs="Times New Roman"/>
          <w:sz w:val="28"/>
          <w:szCs w:val="28"/>
          <w:lang w:val="es-CO"/>
        </w:rPr>
        <w:t>y </w:t>
      </w:r>
      <w:r w:rsidRPr="27F47710">
        <w:rPr>
          <w:rFonts w:ascii="Times New Roman" w:eastAsia="Times New Roman" w:hAnsi="Times New Roman" w:cs="Times New Roman"/>
          <w:sz w:val="28"/>
          <w:szCs w:val="28"/>
          <w:lang w:val="es-CO"/>
        </w:rPr>
        <w:t>fue admi</w:t>
      </w:r>
      <w:r w:rsidR="00AC6D91" w:rsidRPr="27F47710">
        <w:rPr>
          <w:rFonts w:ascii="Times New Roman" w:eastAsia="Times New Roman" w:hAnsi="Times New Roman" w:cs="Times New Roman"/>
          <w:sz w:val="28"/>
          <w:szCs w:val="28"/>
          <w:lang w:val="es-CO"/>
        </w:rPr>
        <w:t>tida mediante providencia del</w:t>
      </w:r>
      <w:r w:rsidR="27BB01C4" w:rsidRPr="27F47710">
        <w:rPr>
          <w:rFonts w:ascii="Times New Roman" w:eastAsia="Times New Roman" w:hAnsi="Times New Roman" w:cs="Times New Roman"/>
          <w:sz w:val="28"/>
          <w:szCs w:val="28"/>
          <w:lang w:val="es-CO"/>
        </w:rPr>
        <w:t xml:space="preserve"> </w:t>
      </w:r>
      <w:r w:rsidR="00AC6D91" w:rsidRPr="27F47710">
        <w:rPr>
          <w:rFonts w:ascii="Times New Roman" w:eastAsia="Times New Roman" w:hAnsi="Times New Roman" w:cs="Times New Roman"/>
          <w:sz w:val="28"/>
          <w:szCs w:val="28"/>
          <w:lang w:val="es-CO"/>
        </w:rPr>
        <w:t>17</w:t>
      </w:r>
      <w:r w:rsidR="5C8F92CD" w:rsidRPr="27F47710">
        <w:rPr>
          <w:rFonts w:ascii="Times New Roman" w:eastAsia="Times New Roman" w:hAnsi="Times New Roman" w:cs="Times New Roman"/>
          <w:sz w:val="28"/>
          <w:szCs w:val="28"/>
          <w:lang w:val="es-CO"/>
        </w:rPr>
        <w:t xml:space="preserve"> </w:t>
      </w:r>
      <w:r w:rsidRPr="27F47710">
        <w:rPr>
          <w:rFonts w:ascii="Times New Roman" w:eastAsia="Times New Roman" w:hAnsi="Times New Roman" w:cs="Times New Roman"/>
          <w:sz w:val="28"/>
          <w:szCs w:val="28"/>
          <w:lang w:val="es-CO"/>
        </w:rPr>
        <w:t>de</w:t>
      </w:r>
      <w:r w:rsidR="34698037" w:rsidRPr="27F47710">
        <w:rPr>
          <w:rFonts w:ascii="Times New Roman" w:eastAsia="Times New Roman" w:hAnsi="Times New Roman" w:cs="Times New Roman"/>
          <w:sz w:val="28"/>
          <w:szCs w:val="28"/>
          <w:lang w:val="es-CO"/>
        </w:rPr>
        <w:t xml:space="preserve"> </w:t>
      </w:r>
      <w:r w:rsidR="00AC6D91" w:rsidRPr="27F47710">
        <w:rPr>
          <w:rFonts w:ascii="Times New Roman" w:eastAsia="Times New Roman" w:hAnsi="Times New Roman" w:cs="Times New Roman"/>
          <w:sz w:val="28"/>
          <w:szCs w:val="28"/>
          <w:lang w:val="es-CO"/>
        </w:rPr>
        <w:t>febrero</w:t>
      </w:r>
      <w:r w:rsidR="097BDAFF" w:rsidRPr="27F47710">
        <w:rPr>
          <w:rFonts w:ascii="Times New Roman" w:eastAsia="Times New Roman" w:hAnsi="Times New Roman" w:cs="Times New Roman"/>
          <w:sz w:val="28"/>
          <w:szCs w:val="28"/>
          <w:lang w:val="es-CO"/>
        </w:rPr>
        <w:t xml:space="preserve"> </w:t>
      </w:r>
      <w:r w:rsidRPr="27F47710">
        <w:rPr>
          <w:rFonts w:ascii="Times New Roman" w:eastAsia="Times New Roman" w:hAnsi="Times New Roman" w:cs="Times New Roman"/>
          <w:sz w:val="28"/>
          <w:szCs w:val="28"/>
          <w:lang w:val="es-CO"/>
        </w:rPr>
        <w:t>de</w:t>
      </w:r>
      <w:r w:rsidR="25B74DA2" w:rsidRPr="27F47710">
        <w:rPr>
          <w:rFonts w:ascii="Times New Roman" w:eastAsia="Times New Roman" w:hAnsi="Times New Roman" w:cs="Times New Roman"/>
          <w:sz w:val="28"/>
          <w:szCs w:val="28"/>
          <w:lang w:val="es-CO"/>
        </w:rPr>
        <w:t xml:space="preserve"> 2</w:t>
      </w:r>
      <w:r w:rsidRPr="27F47710">
        <w:rPr>
          <w:rFonts w:ascii="Times New Roman" w:eastAsia="Times New Roman" w:hAnsi="Times New Roman" w:cs="Times New Roman"/>
          <w:sz w:val="28"/>
          <w:szCs w:val="28"/>
          <w:lang w:val="es-CO"/>
        </w:rPr>
        <w:t>020</w:t>
      </w:r>
      <w:r w:rsidR="00AC6D91" w:rsidRPr="27F47710">
        <w:rPr>
          <w:rFonts w:ascii="Times New Roman" w:eastAsia="Times New Roman" w:hAnsi="Times New Roman" w:cs="Times New Roman"/>
          <w:sz w:val="28"/>
          <w:szCs w:val="28"/>
          <w:lang w:val="es-CO"/>
        </w:rPr>
        <w:t>,</w:t>
      </w:r>
      <w:r w:rsidR="00685170" w:rsidRPr="27F47710">
        <w:rPr>
          <w:rFonts w:ascii="Times New Roman" w:eastAsia="Times New Roman" w:hAnsi="Times New Roman" w:cs="Times New Roman"/>
          <w:sz w:val="28"/>
          <w:szCs w:val="28"/>
          <w:lang w:val="es-CO"/>
        </w:rPr>
        <w:t xml:space="preserve"> con</w:t>
      </w:r>
      <w:r w:rsidR="49F1DAE7" w:rsidRPr="27F47710">
        <w:rPr>
          <w:rFonts w:ascii="Times New Roman" w:eastAsia="Times New Roman" w:hAnsi="Times New Roman" w:cs="Times New Roman"/>
          <w:sz w:val="28"/>
          <w:szCs w:val="28"/>
          <w:lang w:val="es-CO"/>
        </w:rPr>
        <w:t xml:space="preserve"> </w:t>
      </w:r>
      <w:r w:rsidR="00AC6D91" w:rsidRPr="27F47710">
        <w:rPr>
          <w:rFonts w:ascii="Times New Roman" w:eastAsia="Times New Roman" w:hAnsi="Times New Roman" w:cs="Times New Roman"/>
          <w:sz w:val="28"/>
          <w:szCs w:val="28"/>
          <w:lang w:val="es-CO"/>
        </w:rPr>
        <w:t>las</w:t>
      </w:r>
      <w:r w:rsidRPr="27F47710">
        <w:rPr>
          <w:rFonts w:ascii="Times New Roman" w:eastAsia="Times New Roman" w:hAnsi="Times New Roman" w:cs="Times New Roman"/>
          <w:sz w:val="28"/>
          <w:szCs w:val="28"/>
          <w:lang w:val="es-CO"/>
        </w:rPr>
        <w:t> ritualidades propias del proceso previstas en</w:t>
      </w:r>
      <w:r w:rsidR="3474F253" w:rsidRPr="27F47710">
        <w:rPr>
          <w:rFonts w:ascii="Times New Roman" w:eastAsia="Times New Roman" w:hAnsi="Times New Roman" w:cs="Times New Roman"/>
          <w:sz w:val="28"/>
          <w:szCs w:val="28"/>
          <w:lang w:val="es-CO"/>
        </w:rPr>
        <w:t xml:space="preserve"> </w:t>
      </w:r>
      <w:r w:rsidR="056A9174" w:rsidRPr="27F47710">
        <w:rPr>
          <w:rFonts w:ascii="Times New Roman" w:eastAsia="Times New Roman" w:hAnsi="Times New Roman" w:cs="Times New Roman"/>
          <w:sz w:val="28"/>
          <w:szCs w:val="28"/>
          <w:lang w:val="es-CO"/>
        </w:rPr>
        <w:t>el artículo</w:t>
      </w:r>
      <w:r w:rsidRPr="27F47710">
        <w:rPr>
          <w:rFonts w:ascii="Times New Roman" w:eastAsia="Times New Roman" w:hAnsi="Times New Roman" w:cs="Times New Roman"/>
          <w:sz w:val="28"/>
          <w:szCs w:val="28"/>
          <w:lang w:val="es-CO"/>
        </w:rPr>
        <w:t> 151</w:t>
      </w:r>
      <w:r w:rsidR="619554BC" w:rsidRPr="27F47710">
        <w:rPr>
          <w:rFonts w:ascii="Times New Roman" w:eastAsia="Times New Roman" w:hAnsi="Times New Roman" w:cs="Times New Roman"/>
          <w:sz w:val="28"/>
          <w:szCs w:val="28"/>
          <w:lang w:val="es-CO"/>
        </w:rPr>
        <w:t xml:space="preserve"> </w:t>
      </w:r>
      <w:r w:rsidRPr="27F47710">
        <w:rPr>
          <w:rFonts w:ascii="Times New Roman" w:eastAsia="Times New Roman" w:hAnsi="Times New Roman" w:cs="Times New Roman"/>
          <w:sz w:val="28"/>
          <w:szCs w:val="28"/>
          <w:lang w:val="es-CO"/>
        </w:rPr>
        <w:t>del</w:t>
      </w:r>
      <w:r w:rsidR="59A73937" w:rsidRPr="27F47710">
        <w:rPr>
          <w:rFonts w:ascii="Times New Roman" w:eastAsia="Times New Roman" w:hAnsi="Times New Roman" w:cs="Times New Roman"/>
          <w:sz w:val="28"/>
          <w:szCs w:val="28"/>
          <w:lang w:val="es-CO"/>
        </w:rPr>
        <w:t xml:space="preserve"> </w:t>
      </w:r>
      <w:r w:rsidRPr="27F47710">
        <w:rPr>
          <w:rFonts w:ascii="Times New Roman" w:eastAsia="Times New Roman" w:hAnsi="Times New Roman" w:cs="Times New Roman"/>
          <w:sz w:val="28"/>
          <w:szCs w:val="28"/>
          <w:lang w:val="es-CO"/>
        </w:rPr>
        <w:t>C.P.A.C.A y en el Decreto 1333 de 1986</w:t>
      </w:r>
      <w:r w:rsidR="00AC6D91" w:rsidRPr="27F47710">
        <w:rPr>
          <w:rFonts w:ascii="Times New Roman" w:eastAsia="Times New Roman" w:hAnsi="Times New Roman" w:cs="Times New Roman"/>
          <w:sz w:val="28"/>
          <w:szCs w:val="28"/>
          <w:lang w:val="es-CO"/>
        </w:rPr>
        <w:t xml:space="preserve"> (f. 102)</w:t>
      </w:r>
      <w:r w:rsidRPr="27F47710">
        <w:rPr>
          <w:rFonts w:ascii="Times New Roman" w:eastAsia="Times New Roman" w:hAnsi="Times New Roman" w:cs="Times New Roman"/>
          <w:sz w:val="28"/>
          <w:szCs w:val="28"/>
          <w:lang w:val="es-CO"/>
        </w:rPr>
        <w:t>. </w:t>
      </w:r>
      <w:r w:rsidRPr="27F47710">
        <w:rPr>
          <w:rFonts w:ascii="Times New Roman" w:eastAsia="Times New Roman" w:hAnsi="Times New Roman" w:cs="Times New Roman"/>
          <w:sz w:val="28"/>
          <w:szCs w:val="28"/>
          <w:lang w:val="es-ES"/>
        </w:rPr>
        <w:t> </w:t>
      </w:r>
    </w:p>
    <w:p w14:paraId="6A05A809" w14:textId="77777777" w:rsidR="004E0979" w:rsidRPr="005D63FB" w:rsidRDefault="004E0979" w:rsidP="004E0979">
      <w:pPr>
        <w:spacing w:after="0" w:line="360" w:lineRule="auto"/>
        <w:textAlignment w:val="baseline"/>
        <w:rPr>
          <w:rFonts w:ascii="Times New Roman" w:eastAsia="Times New Roman" w:hAnsi="Times New Roman" w:cs="Times New Roman"/>
          <w:sz w:val="28"/>
          <w:szCs w:val="28"/>
          <w:lang w:val="es-ES"/>
        </w:rPr>
      </w:pPr>
    </w:p>
    <w:p w14:paraId="1A3014EE" w14:textId="77777777" w:rsidR="0034083D" w:rsidRPr="005D63FB" w:rsidRDefault="004E0979"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2. </w:t>
      </w:r>
      <w:r w:rsidR="00AC6D91" w:rsidRPr="005D63FB">
        <w:rPr>
          <w:rFonts w:ascii="Times New Roman" w:eastAsia="Times New Roman" w:hAnsi="Times New Roman" w:cs="Times New Roman"/>
          <w:sz w:val="28"/>
          <w:szCs w:val="28"/>
          <w:lang w:val="es-CO"/>
        </w:rPr>
        <w:t xml:space="preserve">Dentro del término de los 10 días concedido en el auto admisorio de la demanda, </w:t>
      </w:r>
      <w:r w:rsidR="00AC6D91" w:rsidRPr="005D63FB">
        <w:rPr>
          <w:rFonts w:ascii="Times New Roman" w:eastAsia="Times New Roman" w:hAnsi="Times New Roman" w:cs="Times New Roman"/>
          <w:b/>
          <w:sz w:val="28"/>
          <w:szCs w:val="28"/>
          <w:lang w:val="es-CO"/>
        </w:rPr>
        <w:t>varios empleados de la alcaldía de Cubará</w:t>
      </w:r>
      <w:r w:rsidR="007834D5" w:rsidRPr="005D63FB">
        <w:rPr>
          <w:rFonts w:ascii="Times New Roman" w:eastAsia="Times New Roman" w:hAnsi="Times New Roman" w:cs="Times New Roman"/>
          <w:b/>
          <w:sz w:val="28"/>
          <w:szCs w:val="28"/>
          <w:lang w:val="es-CO"/>
        </w:rPr>
        <w:t xml:space="preserve"> </w:t>
      </w:r>
      <w:r w:rsidR="007834D5" w:rsidRPr="005D63FB">
        <w:rPr>
          <w:rFonts w:ascii="Times New Roman" w:eastAsia="Times New Roman" w:hAnsi="Times New Roman" w:cs="Times New Roman"/>
          <w:sz w:val="28"/>
          <w:szCs w:val="28"/>
          <w:lang w:val="es-CO"/>
        </w:rPr>
        <w:t>(f. 108)</w:t>
      </w:r>
      <w:r w:rsidR="00AC6D91" w:rsidRPr="005D63FB">
        <w:rPr>
          <w:rFonts w:ascii="Times New Roman" w:eastAsia="Times New Roman" w:hAnsi="Times New Roman" w:cs="Times New Roman"/>
          <w:sz w:val="28"/>
          <w:szCs w:val="28"/>
          <w:lang w:val="es-CO"/>
        </w:rPr>
        <w:t>, a través de abogado,</w:t>
      </w:r>
      <w:r w:rsidR="0034083D" w:rsidRPr="005D63FB">
        <w:rPr>
          <w:rFonts w:ascii="Times New Roman" w:eastAsia="Times New Roman" w:hAnsi="Times New Roman" w:cs="Times New Roman"/>
          <w:sz w:val="28"/>
          <w:szCs w:val="28"/>
          <w:lang w:val="es-CO"/>
        </w:rPr>
        <w:t xml:space="preserve"> se pronunciaron</w:t>
      </w:r>
      <w:r w:rsidR="00AC6D91" w:rsidRPr="005D63FB">
        <w:rPr>
          <w:rFonts w:ascii="Times New Roman" w:eastAsia="Times New Roman" w:hAnsi="Times New Roman" w:cs="Times New Roman"/>
          <w:sz w:val="28"/>
          <w:szCs w:val="28"/>
          <w:lang w:val="es-CO"/>
        </w:rPr>
        <w:t xml:space="preserve"> sobre el acto demandado, solicitando que se declare la validez del artículo 29. </w:t>
      </w:r>
    </w:p>
    <w:p w14:paraId="5A39BBE3" w14:textId="77777777" w:rsidR="0034083D" w:rsidRPr="005D63FB" w:rsidRDefault="0034083D" w:rsidP="004E0979">
      <w:pPr>
        <w:spacing w:after="0" w:line="360" w:lineRule="auto"/>
        <w:jc w:val="both"/>
        <w:textAlignment w:val="baseline"/>
        <w:rPr>
          <w:rFonts w:ascii="Times New Roman" w:eastAsia="Times New Roman" w:hAnsi="Times New Roman" w:cs="Times New Roman"/>
          <w:sz w:val="28"/>
          <w:szCs w:val="28"/>
          <w:lang w:val="es-CO"/>
        </w:rPr>
      </w:pPr>
    </w:p>
    <w:p w14:paraId="45DC2733" w14:textId="77777777" w:rsidR="000F5B8F" w:rsidRPr="005D63FB" w:rsidRDefault="0034083D"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 xml:space="preserve">Exponen que la prima de antigüedad, determinada como factor salarial para los empleados de la planta de cargos globalizada de la alcaldía de Cubará, fue aprobada desde hace más de 18 años, a través de la expedición del Acuerdo </w:t>
      </w:r>
      <w:r w:rsidRPr="005D63FB">
        <w:rPr>
          <w:rFonts w:ascii="Times New Roman" w:eastAsia="Times New Roman" w:hAnsi="Times New Roman" w:cs="Times New Roman"/>
          <w:sz w:val="28"/>
          <w:szCs w:val="28"/>
          <w:lang w:val="es-CO"/>
        </w:rPr>
        <w:lastRenderedPageBreak/>
        <w:t xml:space="preserve">Municipal </w:t>
      </w:r>
      <w:r w:rsidR="000F5B8F" w:rsidRPr="005D63FB">
        <w:rPr>
          <w:rFonts w:ascii="Times New Roman" w:eastAsia="Times New Roman" w:hAnsi="Times New Roman" w:cs="Times New Roman"/>
          <w:sz w:val="28"/>
          <w:szCs w:val="28"/>
          <w:lang w:val="es-CO"/>
        </w:rPr>
        <w:t>018 de 23 de noviembre de 2001. En consecuencia, estiman que se está violentando su derecho adquirido.</w:t>
      </w:r>
    </w:p>
    <w:p w14:paraId="41C8F396" w14:textId="77777777" w:rsidR="000F736D" w:rsidRPr="005D63FB" w:rsidRDefault="000F736D" w:rsidP="004E0979">
      <w:pPr>
        <w:spacing w:after="0" w:line="360" w:lineRule="auto"/>
        <w:jc w:val="both"/>
        <w:textAlignment w:val="baseline"/>
        <w:rPr>
          <w:rFonts w:ascii="Times New Roman" w:eastAsia="Times New Roman" w:hAnsi="Times New Roman" w:cs="Times New Roman"/>
          <w:sz w:val="28"/>
          <w:szCs w:val="28"/>
          <w:lang w:val="es-CO"/>
        </w:rPr>
      </w:pPr>
    </w:p>
    <w:p w14:paraId="28E34A2A" w14:textId="77777777" w:rsidR="00311640" w:rsidRPr="005D63FB" w:rsidRDefault="00A80F6E"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Mencionan que el Departamento Administrativo de la Función Pública expidió la Circular 05 del 16 de julio de 2014, en la que se hicieron precisiones de los elementos salariales a nivel territorial</w:t>
      </w:r>
      <w:r w:rsidR="00005AC0" w:rsidRPr="005D63FB">
        <w:rPr>
          <w:rFonts w:ascii="Times New Roman" w:eastAsia="Times New Roman" w:hAnsi="Times New Roman" w:cs="Times New Roman"/>
          <w:sz w:val="28"/>
          <w:szCs w:val="28"/>
          <w:lang w:val="es-CO"/>
        </w:rPr>
        <w:t xml:space="preserve">, y </w:t>
      </w:r>
      <w:r w:rsidRPr="005D63FB">
        <w:rPr>
          <w:rFonts w:ascii="Times New Roman" w:eastAsia="Times New Roman" w:hAnsi="Times New Roman" w:cs="Times New Roman"/>
          <w:sz w:val="28"/>
          <w:szCs w:val="28"/>
          <w:lang w:val="es-CO"/>
        </w:rPr>
        <w:t>recordó a los Gobernadores, a los alcaldes y representantes legales de organismos y entidades de los sectores central y descentralizado de la rama ejecutiva</w:t>
      </w:r>
      <w:r w:rsidR="00005AC0" w:rsidRPr="005D63FB">
        <w:rPr>
          <w:rFonts w:ascii="Times New Roman" w:eastAsia="Times New Roman" w:hAnsi="Times New Roman" w:cs="Times New Roman"/>
          <w:sz w:val="28"/>
          <w:szCs w:val="28"/>
          <w:lang w:val="es-CO"/>
        </w:rPr>
        <w:t>,</w:t>
      </w:r>
      <w:r w:rsidRPr="005D63FB">
        <w:rPr>
          <w:rFonts w:ascii="Times New Roman" w:eastAsia="Times New Roman" w:hAnsi="Times New Roman" w:cs="Times New Roman"/>
          <w:sz w:val="28"/>
          <w:szCs w:val="28"/>
          <w:lang w:val="es-CO"/>
        </w:rPr>
        <w:t xml:space="preserve"> los elementos salariales de los empleados a nivel territorial, tales como el pago de la prima de servicios, de acuerdo con lo previsto en las circulares 13 y 14 de 2005. </w:t>
      </w:r>
    </w:p>
    <w:p w14:paraId="72A3D3EC" w14:textId="77777777" w:rsidR="00311640" w:rsidRPr="005D63FB" w:rsidRDefault="00311640" w:rsidP="004E0979">
      <w:pPr>
        <w:spacing w:after="0" w:line="360" w:lineRule="auto"/>
        <w:jc w:val="both"/>
        <w:textAlignment w:val="baseline"/>
        <w:rPr>
          <w:rFonts w:ascii="Times New Roman" w:eastAsia="Times New Roman" w:hAnsi="Times New Roman" w:cs="Times New Roman"/>
          <w:sz w:val="28"/>
          <w:szCs w:val="28"/>
          <w:lang w:val="es-CO"/>
        </w:rPr>
      </w:pPr>
    </w:p>
    <w:p w14:paraId="5C4C1880" w14:textId="77777777" w:rsidR="00AC6D91" w:rsidRPr="005D63FB" w:rsidRDefault="003B3744"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 xml:space="preserve">Sostiene que </w:t>
      </w:r>
      <w:r w:rsidR="00311640" w:rsidRPr="005D63FB">
        <w:rPr>
          <w:rFonts w:ascii="Times New Roman" w:eastAsia="Times New Roman" w:hAnsi="Times New Roman" w:cs="Times New Roman"/>
          <w:sz w:val="28"/>
          <w:szCs w:val="28"/>
          <w:lang w:val="es-CO"/>
        </w:rPr>
        <w:t xml:space="preserve">el Decreto 1042 de 1978, por el cual se estableció la nomenclatura, clasificación de empleos y escalas de remuneración del orden nacional, “… </w:t>
      </w:r>
      <w:r w:rsidR="00311640" w:rsidRPr="005D63FB">
        <w:rPr>
          <w:rFonts w:ascii="Times New Roman" w:eastAsia="Times New Roman" w:hAnsi="Times New Roman" w:cs="Times New Roman"/>
          <w:i/>
          <w:sz w:val="28"/>
          <w:szCs w:val="28"/>
          <w:lang w:val="es-CO"/>
        </w:rPr>
        <w:t>es aplicable a nivel territorial, en los eventos en que el Gobierno decida ampliarlo a través de decreto</w:t>
      </w:r>
      <w:r w:rsidR="00311640" w:rsidRPr="005D63FB">
        <w:rPr>
          <w:rFonts w:ascii="Times New Roman" w:eastAsia="Times New Roman" w:hAnsi="Times New Roman" w:cs="Times New Roman"/>
          <w:sz w:val="28"/>
          <w:szCs w:val="28"/>
          <w:lang w:val="es-CO"/>
        </w:rPr>
        <w:t xml:space="preserve">”. </w:t>
      </w:r>
      <w:r w:rsidR="000F736D" w:rsidRPr="005D63FB">
        <w:rPr>
          <w:rFonts w:ascii="Times New Roman" w:eastAsia="Times New Roman" w:hAnsi="Times New Roman" w:cs="Times New Roman"/>
          <w:sz w:val="28"/>
          <w:szCs w:val="28"/>
          <w:lang w:val="es-CO"/>
        </w:rPr>
        <w:t xml:space="preserve"> </w:t>
      </w:r>
      <w:r w:rsidR="00AC6D91" w:rsidRPr="005D63FB">
        <w:rPr>
          <w:rFonts w:ascii="Times New Roman" w:eastAsia="Times New Roman" w:hAnsi="Times New Roman" w:cs="Times New Roman"/>
          <w:sz w:val="28"/>
          <w:szCs w:val="28"/>
          <w:lang w:val="es-CO"/>
        </w:rPr>
        <w:t xml:space="preserve">  </w:t>
      </w:r>
    </w:p>
    <w:p w14:paraId="0D0B940D" w14:textId="77777777" w:rsidR="007834D5" w:rsidRPr="005D63FB" w:rsidRDefault="007834D5" w:rsidP="004E0979">
      <w:pPr>
        <w:spacing w:after="0" w:line="360" w:lineRule="auto"/>
        <w:jc w:val="both"/>
        <w:textAlignment w:val="baseline"/>
        <w:rPr>
          <w:rFonts w:ascii="Times New Roman" w:eastAsia="Times New Roman" w:hAnsi="Times New Roman" w:cs="Times New Roman"/>
          <w:sz w:val="28"/>
          <w:szCs w:val="28"/>
          <w:lang w:val="es-CO"/>
        </w:rPr>
      </w:pPr>
    </w:p>
    <w:p w14:paraId="661CB5D9" w14:textId="77777777" w:rsidR="007834D5" w:rsidRPr="005D63FB" w:rsidRDefault="00753809"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Por último, p</w:t>
      </w:r>
      <w:r w:rsidR="007834D5" w:rsidRPr="005D63FB">
        <w:rPr>
          <w:rFonts w:ascii="Times New Roman" w:eastAsia="Times New Roman" w:hAnsi="Times New Roman" w:cs="Times New Roman"/>
          <w:sz w:val="28"/>
          <w:szCs w:val="28"/>
          <w:lang w:val="es-CO"/>
        </w:rPr>
        <w:t>roponen la excepción de “</w:t>
      </w:r>
      <w:r w:rsidR="007834D5" w:rsidRPr="005D63FB">
        <w:rPr>
          <w:rFonts w:ascii="Times New Roman" w:eastAsia="Times New Roman" w:hAnsi="Times New Roman" w:cs="Times New Roman"/>
          <w:i/>
          <w:sz w:val="28"/>
          <w:szCs w:val="28"/>
          <w:lang w:val="es-CO"/>
        </w:rPr>
        <w:t>presunción de legalidad del acuerdo municipal 20 de 28 de noviembre de 2019</w:t>
      </w:r>
      <w:r w:rsidR="007834D5" w:rsidRPr="005D63FB">
        <w:rPr>
          <w:rFonts w:ascii="Times New Roman" w:eastAsia="Times New Roman" w:hAnsi="Times New Roman" w:cs="Times New Roman"/>
          <w:sz w:val="28"/>
          <w:szCs w:val="28"/>
          <w:lang w:val="es-CO"/>
        </w:rPr>
        <w:t>”, argumentado que la derogatoria o revocación de un acto administrativo de carácter general solo produce efectos hacia el futuro, “</w:t>
      </w:r>
      <w:r w:rsidR="007834D5" w:rsidRPr="005D63FB">
        <w:rPr>
          <w:rFonts w:ascii="Times New Roman" w:eastAsia="Times New Roman" w:hAnsi="Times New Roman" w:cs="Times New Roman"/>
          <w:i/>
          <w:sz w:val="28"/>
          <w:szCs w:val="28"/>
          <w:lang w:val="es-CO"/>
        </w:rPr>
        <w:t>…pero no enerva la presunción de legalidad del mismo ni establece el orden jurídico cuando haya sido vulnerado. En otras palabras, la derogatoria no altera las situaciones jurídicas no consolidadas que estuvieran amparadas en el acto administrativo, lo cual solo ocurre con la sentencia de nulidad…</w:t>
      </w:r>
      <w:r w:rsidR="007834D5" w:rsidRPr="005D63FB">
        <w:rPr>
          <w:rFonts w:ascii="Times New Roman" w:eastAsia="Times New Roman" w:hAnsi="Times New Roman" w:cs="Times New Roman"/>
          <w:sz w:val="28"/>
          <w:szCs w:val="28"/>
          <w:lang w:val="es-CO"/>
        </w:rPr>
        <w:t xml:space="preserve">”.  </w:t>
      </w:r>
    </w:p>
    <w:p w14:paraId="0E27B00A" w14:textId="77777777" w:rsidR="00887969" w:rsidRPr="005D63FB" w:rsidRDefault="00887969" w:rsidP="004E0979">
      <w:pPr>
        <w:spacing w:after="0" w:line="360" w:lineRule="auto"/>
        <w:jc w:val="both"/>
        <w:textAlignment w:val="baseline"/>
        <w:rPr>
          <w:rFonts w:ascii="Times New Roman" w:eastAsia="Times New Roman" w:hAnsi="Times New Roman" w:cs="Times New Roman"/>
          <w:sz w:val="28"/>
          <w:szCs w:val="28"/>
          <w:lang w:val="es-CO"/>
        </w:rPr>
      </w:pPr>
    </w:p>
    <w:p w14:paraId="742FECA7" w14:textId="77777777" w:rsidR="007834D5" w:rsidRPr="005D63FB" w:rsidRDefault="007834D5" w:rsidP="004E0979">
      <w:pPr>
        <w:spacing w:after="0" w:line="360" w:lineRule="auto"/>
        <w:jc w:val="both"/>
        <w:textAlignment w:val="baseline"/>
        <w:rPr>
          <w:rFonts w:ascii="Times New Roman" w:eastAsia="Times New Roman" w:hAnsi="Times New Roman" w:cs="Times New Roman"/>
          <w:b/>
          <w:sz w:val="28"/>
          <w:szCs w:val="28"/>
          <w:lang w:val="es-CO"/>
        </w:rPr>
      </w:pPr>
      <w:r w:rsidRPr="005D63FB">
        <w:rPr>
          <w:rFonts w:ascii="Times New Roman" w:eastAsia="Times New Roman" w:hAnsi="Times New Roman" w:cs="Times New Roman"/>
          <w:b/>
          <w:sz w:val="28"/>
          <w:szCs w:val="28"/>
          <w:lang w:val="es-CO"/>
        </w:rPr>
        <w:t>3. Concepto del Ministerio Público</w:t>
      </w:r>
    </w:p>
    <w:p w14:paraId="60061E4C" w14:textId="77777777" w:rsidR="00887969" w:rsidRPr="005D63FB" w:rsidRDefault="00887969" w:rsidP="004E0979">
      <w:pPr>
        <w:spacing w:after="0" w:line="360" w:lineRule="auto"/>
        <w:jc w:val="both"/>
        <w:textAlignment w:val="baseline"/>
        <w:rPr>
          <w:rFonts w:ascii="Times New Roman" w:eastAsia="Times New Roman" w:hAnsi="Times New Roman" w:cs="Times New Roman"/>
          <w:sz w:val="28"/>
          <w:szCs w:val="28"/>
          <w:lang w:val="es-CO"/>
        </w:rPr>
      </w:pPr>
    </w:p>
    <w:p w14:paraId="4B6BE43C" w14:textId="77777777" w:rsidR="00495E44" w:rsidRPr="005D63FB" w:rsidRDefault="00EC1C6D"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El Procurador 122 Judicial II para asuntos administrativos rinde concepto solicitando que se declare la invalidez del Acuerdo nº 20 de</w:t>
      </w:r>
      <w:r w:rsidR="00495E44" w:rsidRPr="005D63FB">
        <w:rPr>
          <w:rFonts w:ascii="Times New Roman" w:eastAsia="Times New Roman" w:hAnsi="Times New Roman" w:cs="Times New Roman"/>
          <w:sz w:val="28"/>
          <w:szCs w:val="28"/>
          <w:lang w:val="es-CO"/>
        </w:rPr>
        <w:t xml:space="preserve"> 2019, expedido por el Concejo Municipal de Cubará. </w:t>
      </w:r>
    </w:p>
    <w:p w14:paraId="44EAFD9C" w14:textId="77777777" w:rsidR="00495E44" w:rsidRPr="005D63FB" w:rsidRDefault="00495E44" w:rsidP="004E0979">
      <w:pPr>
        <w:spacing w:after="0" w:line="360" w:lineRule="auto"/>
        <w:jc w:val="both"/>
        <w:textAlignment w:val="baseline"/>
        <w:rPr>
          <w:rFonts w:ascii="Times New Roman" w:eastAsia="Times New Roman" w:hAnsi="Times New Roman" w:cs="Times New Roman"/>
          <w:sz w:val="28"/>
          <w:szCs w:val="28"/>
          <w:lang w:val="es-CO"/>
        </w:rPr>
      </w:pPr>
    </w:p>
    <w:p w14:paraId="18B7328E" w14:textId="77777777" w:rsidR="007834D5" w:rsidRPr="005D63FB" w:rsidRDefault="00495E44"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Considera que pese a la autonomía de que gozan los Concejos municipales en materia presupuestal, “</w:t>
      </w:r>
      <w:r w:rsidRPr="005D63FB">
        <w:rPr>
          <w:rFonts w:ascii="Times New Roman" w:eastAsia="Times New Roman" w:hAnsi="Times New Roman" w:cs="Times New Roman"/>
          <w:i/>
          <w:sz w:val="28"/>
          <w:szCs w:val="28"/>
          <w:lang w:val="es-CO"/>
        </w:rPr>
        <w:t xml:space="preserve">…el ordenamiento jurídico define claramente los lineamientos y límites de esta tarea con fundamento en los principios de estado </w:t>
      </w:r>
      <w:r w:rsidRPr="005D63FB">
        <w:rPr>
          <w:rFonts w:ascii="Times New Roman" w:eastAsia="Times New Roman" w:hAnsi="Times New Roman" w:cs="Times New Roman"/>
          <w:i/>
          <w:sz w:val="28"/>
          <w:szCs w:val="28"/>
          <w:lang w:val="es-CO"/>
        </w:rPr>
        <w:lastRenderedPageBreak/>
        <w:t>unitario, de la función administrativa, y, específicamente, de la necesidad de coordinar la política económica en los niveles territoriales con la política económica nacional</w:t>
      </w:r>
      <w:r w:rsidRPr="005D63FB">
        <w:rPr>
          <w:rFonts w:ascii="Times New Roman" w:eastAsia="Times New Roman" w:hAnsi="Times New Roman" w:cs="Times New Roman"/>
          <w:sz w:val="28"/>
          <w:szCs w:val="28"/>
          <w:lang w:val="es-CO"/>
        </w:rPr>
        <w:t xml:space="preserve">”. </w:t>
      </w:r>
      <w:r w:rsidR="00EC1C6D" w:rsidRPr="005D63FB">
        <w:rPr>
          <w:rFonts w:ascii="Times New Roman" w:eastAsia="Times New Roman" w:hAnsi="Times New Roman" w:cs="Times New Roman"/>
          <w:sz w:val="28"/>
          <w:szCs w:val="28"/>
          <w:lang w:val="es-CO"/>
        </w:rPr>
        <w:t xml:space="preserve">    </w:t>
      </w:r>
    </w:p>
    <w:p w14:paraId="4B94D5A5" w14:textId="77777777" w:rsidR="00F946B1" w:rsidRPr="005D63FB" w:rsidRDefault="00F946B1" w:rsidP="004E0979">
      <w:pPr>
        <w:spacing w:after="0" w:line="360" w:lineRule="auto"/>
        <w:jc w:val="both"/>
        <w:textAlignment w:val="baseline"/>
        <w:rPr>
          <w:rFonts w:ascii="Times New Roman" w:eastAsia="Times New Roman" w:hAnsi="Times New Roman" w:cs="Times New Roman"/>
          <w:sz w:val="28"/>
          <w:szCs w:val="28"/>
          <w:lang w:val="es-CO"/>
        </w:rPr>
      </w:pPr>
    </w:p>
    <w:p w14:paraId="4A0FE838" w14:textId="77777777" w:rsidR="00F946B1" w:rsidRPr="005D63FB" w:rsidRDefault="00F946B1"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 xml:space="preserve">Relata que el Concejo de Cubará mediante el Acuerdo 20 de 28 de noviembre de 2019 aprobó el presupuesto general de ingresos para la vigencia fiscal de 2020, incluyendo en el artículo 29 del acápite de disposiciones generales la prima de antigüedad para los empleados del municipio con base en el Decreto 1042 de 1978. </w:t>
      </w:r>
    </w:p>
    <w:p w14:paraId="3DEEC669" w14:textId="77777777" w:rsidR="00F946B1" w:rsidRPr="005D63FB" w:rsidRDefault="00F946B1" w:rsidP="004E0979">
      <w:pPr>
        <w:spacing w:after="0" w:line="360" w:lineRule="auto"/>
        <w:jc w:val="both"/>
        <w:textAlignment w:val="baseline"/>
        <w:rPr>
          <w:rFonts w:ascii="Times New Roman" w:eastAsia="Times New Roman" w:hAnsi="Times New Roman" w:cs="Times New Roman"/>
          <w:sz w:val="28"/>
          <w:szCs w:val="28"/>
          <w:lang w:val="es-CO"/>
        </w:rPr>
      </w:pPr>
    </w:p>
    <w:p w14:paraId="3B6687F7" w14:textId="77777777" w:rsidR="00F946B1" w:rsidRPr="005D63FB" w:rsidRDefault="00F946B1" w:rsidP="004E0979">
      <w:pPr>
        <w:spacing w:after="0" w:line="360" w:lineRule="auto"/>
        <w:jc w:val="both"/>
        <w:textAlignment w:val="baseline"/>
        <w:rPr>
          <w:rFonts w:ascii="Times New Roman" w:eastAsia="Times New Roman" w:hAnsi="Times New Roman" w:cs="Times New Roman"/>
          <w:sz w:val="28"/>
          <w:szCs w:val="28"/>
          <w:lang w:val="es-CO"/>
        </w:rPr>
      </w:pPr>
      <w:r w:rsidRPr="005D63FB">
        <w:rPr>
          <w:rFonts w:ascii="Times New Roman" w:eastAsia="Times New Roman" w:hAnsi="Times New Roman" w:cs="Times New Roman"/>
          <w:sz w:val="28"/>
          <w:szCs w:val="28"/>
          <w:lang w:val="es-CO"/>
        </w:rPr>
        <w:t xml:space="preserve">En consecuencia, aprecia una evidente contravención a lo prescrito en el artículo 150.19 literal e) de la Constitución Política, así como </w:t>
      </w:r>
      <w:r w:rsidR="00FE2013" w:rsidRPr="005D63FB">
        <w:rPr>
          <w:rFonts w:ascii="Times New Roman" w:eastAsia="Times New Roman" w:hAnsi="Times New Roman" w:cs="Times New Roman"/>
          <w:sz w:val="28"/>
          <w:szCs w:val="28"/>
          <w:lang w:val="es-CO"/>
        </w:rPr>
        <w:t>d</w:t>
      </w:r>
      <w:r w:rsidRPr="005D63FB">
        <w:rPr>
          <w:rFonts w:ascii="Times New Roman" w:eastAsia="Times New Roman" w:hAnsi="Times New Roman" w:cs="Times New Roman"/>
          <w:sz w:val="28"/>
          <w:szCs w:val="28"/>
          <w:lang w:val="es-CO"/>
        </w:rPr>
        <w:t>el artículo 1 del Decreto 1042 de 1978, “</w:t>
      </w:r>
      <w:r w:rsidRPr="005D63FB">
        <w:rPr>
          <w:rFonts w:ascii="Times New Roman" w:eastAsia="Times New Roman" w:hAnsi="Times New Roman" w:cs="Times New Roman"/>
          <w:i/>
          <w:sz w:val="28"/>
          <w:szCs w:val="28"/>
          <w:lang w:val="es-CO"/>
        </w:rPr>
        <w:t xml:space="preserve">…toda vez que la </w:t>
      </w:r>
      <w:r w:rsidRPr="005D63FB">
        <w:rPr>
          <w:rFonts w:ascii="Times New Roman" w:eastAsia="Times New Roman" w:hAnsi="Times New Roman" w:cs="Times New Roman"/>
          <w:i/>
          <w:sz w:val="28"/>
          <w:szCs w:val="28"/>
          <w:u w:val="single"/>
          <w:lang w:val="es-CO"/>
        </w:rPr>
        <w:t>prima de antigüedad se constituye como un factor salarial</w:t>
      </w:r>
      <w:r w:rsidRPr="005D63FB">
        <w:rPr>
          <w:rFonts w:ascii="Times New Roman" w:eastAsia="Times New Roman" w:hAnsi="Times New Roman" w:cs="Times New Roman"/>
          <w:i/>
          <w:sz w:val="28"/>
          <w:szCs w:val="28"/>
          <w:lang w:val="es-CO"/>
        </w:rPr>
        <w:t xml:space="preserve">, siendo </w:t>
      </w:r>
      <w:r w:rsidRPr="005D63FB">
        <w:rPr>
          <w:rFonts w:ascii="Times New Roman" w:eastAsia="Times New Roman" w:hAnsi="Times New Roman" w:cs="Times New Roman"/>
          <w:i/>
          <w:sz w:val="28"/>
          <w:szCs w:val="28"/>
          <w:u w:val="single"/>
          <w:lang w:val="es-CO"/>
        </w:rPr>
        <w:t>su creación competencia exclusiva del Congreso de la República</w:t>
      </w:r>
      <w:r w:rsidRPr="005D63FB">
        <w:rPr>
          <w:rFonts w:ascii="Times New Roman" w:eastAsia="Times New Roman" w:hAnsi="Times New Roman" w:cs="Times New Roman"/>
          <w:i/>
          <w:sz w:val="28"/>
          <w:szCs w:val="28"/>
          <w:lang w:val="es-CO"/>
        </w:rPr>
        <w:t>, como ya se precisó.</w:t>
      </w:r>
      <w:r w:rsidR="00E00C7A" w:rsidRPr="005D63FB">
        <w:rPr>
          <w:rFonts w:ascii="Times New Roman" w:eastAsia="Times New Roman" w:hAnsi="Times New Roman" w:cs="Times New Roman"/>
          <w:i/>
          <w:sz w:val="28"/>
          <w:szCs w:val="28"/>
          <w:lang w:val="es-CO"/>
        </w:rPr>
        <w:t xml:space="preserve"> Igualmente, la aplicación de la prima de antigüedad, por disposición expresa del Decreto 1042 del 78, </w:t>
      </w:r>
      <w:r w:rsidR="00E00C7A" w:rsidRPr="005D63FB">
        <w:rPr>
          <w:rFonts w:ascii="Times New Roman" w:eastAsia="Times New Roman" w:hAnsi="Times New Roman" w:cs="Times New Roman"/>
          <w:i/>
          <w:sz w:val="28"/>
          <w:szCs w:val="28"/>
          <w:u w:val="single"/>
          <w:lang w:val="es-CO"/>
        </w:rPr>
        <w:t>es únicamente respecto de los empleados del orden nacional</w:t>
      </w:r>
      <w:r w:rsidR="00E00C7A" w:rsidRPr="005D63FB">
        <w:rPr>
          <w:rFonts w:ascii="Times New Roman" w:eastAsia="Times New Roman" w:hAnsi="Times New Roman" w:cs="Times New Roman"/>
          <w:i/>
          <w:sz w:val="28"/>
          <w:szCs w:val="28"/>
          <w:lang w:val="es-CO"/>
        </w:rPr>
        <w:t>, y no como lo pretende el Acuerdo en disputa, para los empleados del ente territorial</w:t>
      </w:r>
      <w:r w:rsidRPr="005D63FB">
        <w:rPr>
          <w:rFonts w:ascii="Times New Roman" w:eastAsia="Times New Roman" w:hAnsi="Times New Roman" w:cs="Times New Roman"/>
          <w:sz w:val="28"/>
          <w:szCs w:val="28"/>
          <w:lang w:val="es-CO"/>
        </w:rPr>
        <w:t>”</w:t>
      </w:r>
      <w:r w:rsidR="00E00C7A" w:rsidRPr="005D63FB">
        <w:rPr>
          <w:rFonts w:ascii="Times New Roman" w:eastAsia="Times New Roman" w:hAnsi="Times New Roman" w:cs="Times New Roman"/>
          <w:sz w:val="28"/>
          <w:szCs w:val="28"/>
          <w:lang w:val="es-CO"/>
        </w:rPr>
        <w:t xml:space="preserve">. </w:t>
      </w:r>
      <w:r w:rsidRPr="005D63FB">
        <w:rPr>
          <w:rFonts w:ascii="Times New Roman" w:eastAsia="Times New Roman" w:hAnsi="Times New Roman" w:cs="Times New Roman"/>
          <w:sz w:val="28"/>
          <w:szCs w:val="28"/>
          <w:lang w:val="es-CO"/>
        </w:rPr>
        <w:t xml:space="preserve">  </w:t>
      </w:r>
    </w:p>
    <w:p w14:paraId="3656B9AB"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p>
    <w:p w14:paraId="309B35A2" w14:textId="77777777" w:rsidR="00E00C7A" w:rsidRPr="005D63FB" w:rsidRDefault="00E00C7A"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xml:space="preserve">Por lo expuesto, infiere que lo previsto en el artículo 29 del Presupuesto General adoptado por el Concejo de Cubará es abiertamente ilegal e inconstitucional.  </w:t>
      </w:r>
    </w:p>
    <w:p w14:paraId="45FB0818"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p>
    <w:p w14:paraId="68532BDD" w14:textId="77777777" w:rsidR="004E0979" w:rsidRPr="005D63FB" w:rsidRDefault="00AF6CB2"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CO"/>
        </w:rPr>
        <w:t>3. Mediante providencia del 10</w:t>
      </w:r>
      <w:r w:rsidR="004E0979" w:rsidRPr="005D63FB">
        <w:rPr>
          <w:rFonts w:ascii="Times New Roman" w:eastAsia="Times New Roman" w:hAnsi="Times New Roman" w:cs="Times New Roman"/>
          <w:sz w:val="28"/>
          <w:szCs w:val="28"/>
          <w:lang w:val="es-CO"/>
        </w:rPr>
        <w:t xml:space="preserve"> de</w:t>
      </w:r>
      <w:r w:rsidRPr="005D63FB">
        <w:rPr>
          <w:rFonts w:ascii="Times New Roman" w:eastAsia="Times New Roman" w:hAnsi="Times New Roman" w:cs="Times New Roman"/>
          <w:sz w:val="28"/>
          <w:szCs w:val="28"/>
          <w:lang w:val="es-CO"/>
        </w:rPr>
        <w:t xml:space="preserve"> julio </w:t>
      </w:r>
      <w:r w:rsidR="004E0979" w:rsidRPr="005D63FB">
        <w:rPr>
          <w:rFonts w:ascii="Times New Roman" w:eastAsia="Times New Roman" w:hAnsi="Times New Roman" w:cs="Times New Roman"/>
          <w:sz w:val="28"/>
          <w:szCs w:val="28"/>
          <w:lang w:val="es-CO"/>
        </w:rPr>
        <w:t>de 2020 se abrió el proceso a pruebas, tomándose con todo su valor probatorio los documentos aportados con el escrito de</w:t>
      </w:r>
      <w:r w:rsidRPr="005D63FB">
        <w:rPr>
          <w:rFonts w:ascii="Times New Roman" w:eastAsia="Times New Roman" w:hAnsi="Times New Roman" w:cs="Times New Roman"/>
          <w:sz w:val="28"/>
          <w:szCs w:val="28"/>
          <w:lang w:val="es-CO"/>
        </w:rPr>
        <w:t xml:space="preserve"> la</w:t>
      </w:r>
      <w:r w:rsidR="004E0979" w:rsidRPr="005D63FB">
        <w:rPr>
          <w:rFonts w:ascii="Times New Roman" w:eastAsia="Times New Roman" w:hAnsi="Times New Roman" w:cs="Times New Roman"/>
          <w:sz w:val="28"/>
          <w:szCs w:val="28"/>
          <w:lang w:val="es-CO"/>
        </w:rPr>
        <w:t> demanda. Sin término probatorio en tanto las pruebas se encuentran aportadas al proceso y las mismas satisfacen el objeto de la acción. </w:t>
      </w:r>
      <w:r w:rsidR="004E0979" w:rsidRPr="005D63FB">
        <w:rPr>
          <w:rFonts w:ascii="Times New Roman" w:eastAsia="Times New Roman" w:hAnsi="Times New Roman" w:cs="Times New Roman"/>
          <w:sz w:val="28"/>
          <w:szCs w:val="28"/>
          <w:lang w:val="es-ES"/>
        </w:rPr>
        <w:t> </w:t>
      </w:r>
    </w:p>
    <w:p w14:paraId="049F31CB"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36"/>
          <w:szCs w:val="28"/>
          <w:lang w:val="es-ES"/>
        </w:rPr>
      </w:pPr>
    </w:p>
    <w:p w14:paraId="01344651"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CO"/>
        </w:rPr>
        <w:t>Se decide, previas estas,</w:t>
      </w:r>
      <w:r w:rsidRPr="005D63FB">
        <w:rPr>
          <w:rFonts w:ascii="Times New Roman" w:eastAsia="Times New Roman" w:hAnsi="Times New Roman" w:cs="Times New Roman"/>
          <w:sz w:val="28"/>
          <w:szCs w:val="28"/>
          <w:lang w:val="es-ES"/>
        </w:rPr>
        <w:t> </w:t>
      </w:r>
    </w:p>
    <w:p w14:paraId="10EF996B"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30B5165A"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sz w:val="28"/>
          <w:szCs w:val="28"/>
          <w:lang w:val="es-ES"/>
        </w:rPr>
        <w:t>IV- CONSIDERACIONES </w:t>
      </w:r>
      <w:r w:rsidRPr="005D63FB">
        <w:rPr>
          <w:rFonts w:ascii="Times New Roman" w:eastAsia="Times New Roman" w:hAnsi="Times New Roman" w:cs="Times New Roman"/>
          <w:sz w:val="28"/>
          <w:szCs w:val="28"/>
          <w:lang w:val="es-ES"/>
        </w:rPr>
        <w:t> </w:t>
      </w:r>
    </w:p>
    <w:p w14:paraId="5E3886A4"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274E017" w14:textId="77777777" w:rsidR="00FE2013" w:rsidRPr="005D63FB" w:rsidRDefault="004E0979" w:rsidP="2EA04529">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z w:val="28"/>
          <w:szCs w:val="28"/>
          <w:lang w:val="es-MX"/>
        </w:rPr>
      </w:pPr>
      <w:r w:rsidRPr="005D63FB">
        <w:rPr>
          <w:rFonts w:ascii="Times New Roman" w:eastAsia="Times New Roman" w:hAnsi="Times New Roman" w:cs="Times New Roman"/>
          <w:b/>
          <w:bCs/>
          <w:sz w:val="28"/>
          <w:szCs w:val="28"/>
          <w:lang w:val="es-CO"/>
        </w:rPr>
        <w:t>1. Problema jurídico</w:t>
      </w:r>
    </w:p>
    <w:p w14:paraId="48E2E73D" w14:textId="3BD396FD" w:rsidR="00FE2013" w:rsidRPr="005D63FB" w:rsidRDefault="00FE2013" w:rsidP="2EA04529">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z w:val="28"/>
          <w:szCs w:val="28"/>
          <w:lang w:val="es-CO"/>
        </w:rPr>
      </w:pPr>
    </w:p>
    <w:p w14:paraId="44A6C00B" w14:textId="34EC91C6" w:rsidR="00FE2013" w:rsidRPr="005D63FB" w:rsidRDefault="004E0979" w:rsidP="2EA04529">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val="es-MX"/>
        </w:rPr>
      </w:pPr>
      <w:r w:rsidRPr="005D63FB">
        <w:rPr>
          <w:rFonts w:ascii="Times New Roman" w:eastAsia="Times New Roman" w:hAnsi="Times New Roman" w:cs="Times New Roman"/>
          <w:color w:val="000000"/>
          <w:sz w:val="28"/>
          <w:szCs w:val="28"/>
          <w:shd w:val="clear" w:color="auto" w:fill="FFFFFF"/>
          <w:lang w:val="es-CO"/>
        </w:rPr>
        <w:lastRenderedPageBreak/>
        <w:t>En esta oportunidad le corresponde a la Sala determinar si el Concejo Municipal de</w:t>
      </w:r>
      <w:r w:rsidR="00FE2013" w:rsidRPr="005D63FB">
        <w:rPr>
          <w:rFonts w:ascii="Times New Roman" w:eastAsia="Times New Roman" w:hAnsi="Times New Roman" w:cs="Times New Roman"/>
          <w:color w:val="000000"/>
          <w:sz w:val="28"/>
          <w:szCs w:val="28"/>
          <w:shd w:val="clear" w:color="auto" w:fill="FFFFFF"/>
          <w:lang w:val="es-CO"/>
        </w:rPr>
        <w:t xml:space="preserve"> </w:t>
      </w:r>
      <w:r w:rsidR="00226A08" w:rsidRPr="005D63FB">
        <w:rPr>
          <w:rFonts w:ascii="Times New Roman" w:eastAsia="Times New Roman" w:hAnsi="Times New Roman" w:cs="Times New Roman"/>
          <w:color w:val="000000"/>
          <w:sz w:val="28"/>
          <w:szCs w:val="28"/>
          <w:shd w:val="clear" w:color="auto" w:fill="FFFFFF"/>
          <w:lang w:val="es-CO"/>
        </w:rPr>
        <w:t>Cubará</w:t>
      </w:r>
      <w:r w:rsidRPr="005D63FB">
        <w:rPr>
          <w:rFonts w:ascii="Times New Roman" w:eastAsia="Times New Roman" w:hAnsi="Times New Roman" w:cs="Times New Roman"/>
          <w:color w:val="000000"/>
          <w:sz w:val="28"/>
          <w:szCs w:val="28"/>
          <w:shd w:val="clear" w:color="auto" w:fill="FFFFFF"/>
          <w:lang w:val="es-CO"/>
        </w:rPr>
        <w:t> al </w:t>
      </w:r>
      <w:r w:rsidRPr="005D63FB">
        <w:rPr>
          <w:rFonts w:ascii="Times New Roman" w:eastAsia="Times New Roman" w:hAnsi="Times New Roman" w:cs="Times New Roman"/>
          <w:sz w:val="28"/>
          <w:szCs w:val="28"/>
          <w:lang w:val="es-CO"/>
        </w:rPr>
        <w:t>expedir</w:t>
      </w:r>
      <w:r w:rsidR="002F719A">
        <w:rPr>
          <w:rFonts w:ascii="Times New Roman" w:eastAsia="Times New Roman" w:hAnsi="Times New Roman" w:cs="Times New Roman"/>
          <w:color w:val="000000"/>
          <w:sz w:val="28"/>
          <w:szCs w:val="28"/>
          <w:lang w:val="es-CO"/>
        </w:rPr>
        <w:t xml:space="preserve"> el </w:t>
      </w:r>
      <w:r w:rsidR="00226A08" w:rsidRPr="005D63FB">
        <w:rPr>
          <w:rFonts w:ascii="Times New Roman" w:eastAsia="Times New Roman" w:hAnsi="Times New Roman" w:cs="Times New Roman"/>
          <w:color w:val="000000"/>
          <w:sz w:val="28"/>
          <w:szCs w:val="28"/>
          <w:lang w:val="es-CO"/>
        </w:rPr>
        <w:t>Acuerdo nº 020 del 2019</w:t>
      </w:r>
      <w:r w:rsidRPr="005D63FB">
        <w:rPr>
          <w:rFonts w:ascii="Times New Roman" w:eastAsia="Times New Roman" w:hAnsi="Times New Roman" w:cs="Times New Roman"/>
          <w:color w:val="000000"/>
          <w:sz w:val="28"/>
          <w:szCs w:val="28"/>
          <w:lang w:val="es-CO"/>
        </w:rPr>
        <w:t>, </w:t>
      </w:r>
      <w:r w:rsidRPr="005D63FB">
        <w:rPr>
          <w:rFonts w:ascii="Times New Roman" w:eastAsia="Times New Roman" w:hAnsi="Times New Roman" w:cs="Times New Roman"/>
          <w:color w:val="000000"/>
          <w:sz w:val="28"/>
          <w:szCs w:val="28"/>
          <w:shd w:val="clear" w:color="auto" w:fill="FFFFFF"/>
          <w:lang w:val="es-CO"/>
        </w:rPr>
        <w:t xml:space="preserve">vulneró las </w:t>
      </w:r>
      <w:r w:rsidR="00226A08" w:rsidRPr="005D63FB">
        <w:rPr>
          <w:rFonts w:ascii="Times New Roman" w:eastAsia="Times New Roman" w:hAnsi="Times New Roman" w:cs="Times New Roman"/>
          <w:color w:val="000000"/>
          <w:sz w:val="28"/>
          <w:szCs w:val="28"/>
          <w:shd w:val="clear" w:color="auto" w:fill="FFFFFF"/>
          <w:lang w:val="es-CO"/>
        </w:rPr>
        <w:t>normas invocadas en la demanda, al disponer en el artículo 29 que los empleados de la administración municipal tienen derecho a la prima de antigüedad de acue</w:t>
      </w:r>
      <w:r w:rsidR="00FE2013" w:rsidRPr="005D63FB">
        <w:rPr>
          <w:rFonts w:ascii="Times New Roman" w:eastAsia="Times New Roman" w:hAnsi="Times New Roman" w:cs="Times New Roman"/>
          <w:color w:val="000000"/>
          <w:sz w:val="28"/>
          <w:szCs w:val="28"/>
          <w:shd w:val="clear" w:color="auto" w:fill="FFFFFF"/>
          <w:lang w:val="es-CO"/>
        </w:rPr>
        <w:t>rdo con el Decreto 1042 de 1978, lo que en el sentir del Departamento de Boyacá</w:t>
      </w:r>
      <w:r w:rsidR="00226A08" w:rsidRPr="005D63FB">
        <w:rPr>
          <w:rFonts w:ascii="Times New Roman" w:eastAsia="Times New Roman" w:hAnsi="Times New Roman" w:cs="Times New Roman"/>
          <w:color w:val="000000"/>
          <w:sz w:val="28"/>
          <w:szCs w:val="28"/>
          <w:shd w:val="clear" w:color="auto" w:fill="FFFFFF"/>
          <w:lang w:val="es-CO"/>
        </w:rPr>
        <w:t xml:space="preserve"> </w:t>
      </w:r>
      <w:r w:rsidR="00FE2013" w:rsidRPr="005D63FB">
        <w:rPr>
          <w:rFonts w:ascii="Times New Roman" w:eastAsia="Times New Roman" w:hAnsi="Times New Roman" w:cs="Times New Roman"/>
          <w:color w:val="000000"/>
          <w:sz w:val="28"/>
          <w:szCs w:val="28"/>
          <w:shd w:val="clear" w:color="auto" w:fill="FFFFFF"/>
          <w:lang w:val="es-CO"/>
        </w:rPr>
        <w:t>usurpa</w:t>
      </w:r>
      <w:r w:rsidR="0063138D" w:rsidRPr="005D63FB">
        <w:rPr>
          <w:rFonts w:ascii="Times New Roman" w:eastAsia="Times New Roman" w:hAnsi="Times New Roman" w:cs="Times New Roman"/>
          <w:color w:val="000000"/>
          <w:sz w:val="28"/>
          <w:szCs w:val="28"/>
          <w:shd w:val="clear" w:color="auto" w:fill="FFFFFF"/>
          <w:lang w:val="es-CO"/>
        </w:rPr>
        <w:t xml:space="preserve"> las</w:t>
      </w:r>
      <w:r w:rsidR="00FE2013" w:rsidRPr="005D63FB">
        <w:rPr>
          <w:rFonts w:ascii="Times New Roman" w:eastAsia="Times New Roman" w:hAnsi="Times New Roman" w:cs="Times New Roman"/>
          <w:color w:val="000000"/>
          <w:sz w:val="28"/>
          <w:szCs w:val="28"/>
          <w:shd w:val="clear" w:color="auto" w:fill="FFFFFF"/>
          <w:lang w:val="es-CO"/>
        </w:rPr>
        <w:t xml:space="preserve"> </w:t>
      </w:r>
      <w:r w:rsidR="00FE2013" w:rsidRPr="005D63FB">
        <w:rPr>
          <w:rFonts w:ascii="Times New Roman" w:eastAsia="Times New Roman" w:hAnsi="Times New Roman" w:cs="Times New Roman"/>
          <w:color w:val="000000"/>
          <w:sz w:val="28"/>
          <w:szCs w:val="28"/>
          <w:lang w:val="es-MX"/>
        </w:rPr>
        <w:t>f</w:t>
      </w:r>
      <w:r w:rsidR="0063138D" w:rsidRPr="005D63FB">
        <w:rPr>
          <w:rFonts w:ascii="Times New Roman" w:eastAsia="Times New Roman" w:hAnsi="Times New Roman" w:cs="Times New Roman"/>
          <w:color w:val="000000"/>
          <w:sz w:val="28"/>
          <w:szCs w:val="28"/>
          <w:lang w:val="es-MX"/>
        </w:rPr>
        <w:t xml:space="preserve">acultades del </w:t>
      </w:r>
      <w:r w:rsidR="00FE2013" w:rsidRPr="005D63FB">
        <w:rPr>
          <w:rFonts w:ascii="Times New Roman" w:eastAsia="Times New Roman" w:hAnsi="Times New Roman" w:cs="Times New Roman"/>
          <w:color w:val="000000"/>
          <w:sz w:val="28"/>
          <w:szCs w:val="28"/>
          <w:lang w:val="es-MX"/>
        </w:rPr>
        <w:t xml:space="preserve">Congreso de la República, </w:t>
      </w:r>
      <w:r w:rsidR="0063138D" w:rsidRPr="005D63FB">
        <w:rPr>
          <w:rFonts w:ascii="Times New Roman" w:eastAsia="Times New Roman" w:hAnsi="Times New Roman" w:cs="Times New Roman"/>
          <w:color w:val="000000"/>
          <w:sz w:val="28"/>
          <w:szCs w:val="28"/>
          <w:lang w:val="es-MX"/>
        </w:rPr>
        <w:t xml:space="preserve">aunado a que </w:t>
      </w:r>
      <w:r w:rsidR="00FE2013" w:rsidRPr="005D63FB">
        <w:rPr>
          <w:rFonts w:ascii="Times New Roman" w:eastAsia="Times New Roman" w:hAnsi="Times New Roman" w:cs="Times New Roman"/>
          <w:color w:val="000000"/>
          <w:sz w:val="28"/>
          <w:szCs w:val="28"/>
          <w:lang w:val="es-MX"/>
        </w:rPr>
        <w:t xml:space="preserve">aquella fue creada única y exclusivamente para los empleados del nivel nacional, más no para los empleados del nivel territorial. </w:t>
      </w:r>
    </w:p>
    <w:p w14:paraId="53128261" w14:textId="77777777" w:rsidR="00FE2013" w:rsidRPr="005D63FB" w:rsidRDefault="00FE2013" w:rsidP="004E0979">
      <w:pPr>
        <w:shd w:val="clear" w:color="auto" w:fill="FFFFFF"/>
        <w:spacing w:after="0" w:line="360" w:lineRule="auto"/>
        <w:jc w:val="both"/>
        <w:textAlignment w:val="baseline"/>
        <w:rPr>
          <w:rFonts w:ascii="Times New Roman" w:eastAsia="Times New Roman" w:hAnsi="Times New Roman" w:cs="Times New Roman"/>
          <w:color w:val="000000"/>
          <w:sz w:val="28"/>
          <w:szCs w:val="28"/>
          <w:shd w:val="clear" w:color="auto" w:fill="FFFFFF"/>
          <w:lang w:val="es-CO"/>
        </w:rPr>
      </w:pPr>
    </w:p>
    <w:p w14:paraId="7F4DA465" w14:textId="77777777" w:rsidR="004E0979" w:rsidRPr="005D63FB" w:rsidRDefault="004E0979" w:rsidP="004E0979">
      <w:pPr>
        <w:shd w:val="clear" w:color="auto" w:fill="FFFFFF"/>
        <w:spacing w:after="0" w:line="360" w:lineRule="auto"/>
        <w:jc w:val="both"/>
        <w:textAlignment w:val="baseline"/>
        <w:rPr>
          <w:rFonts w:ascii="Times New Roman" w:eastAsia="Times New Roman" w:hAnsi="Times New Roman" w:cs="Times New Roman"/>
          <w:color w:val="000000"/>
          <w:sz w:val="28"/>
          <w:szCs w:val="28"/>
          <w:lang w:val="es-CO"/>
        </w:rPr>
      </w:pPr>
      <w:r w:rsidRPr="005D63FB">
        <w:rPr>
          <w:rFonts w:ascii="Times New Roman" w:eastAsia="Times New Roman" w:hAnsi="Times New Roman" w:cs="Times New Roman"/>
          <w:color w:val="000000"/>
          <w:sz w:val="28"/>
          <w:szCs w:val="28"/>
          <w:lang w:val="es-CO"/>
        </w:rPr>
        <w:t>De acuerdo con el problema jurídico planteado también se considera indispensable abordar previamente i)</w:t>
      </w:r>
      <w:r w:rsidR="00A524F5" w:rsidRPr="005D63FB">
        <w:rPr>
          <w:rFonts w:ascii="Times New Roman" w:eastAsia="Times New Roman" w:hAnsi="Times New Roman" w:cs="Times New Roman"/>
          <w:color w:val="000000"/>
          <w:sz w:val="28"/>
          <w:szCs w:val="28"/>
          <w:lang w:val="es-CO"/>
        </w:rPr>
        <w:t xml:space="preserve"> las </w:t>
      </w:r>
      <w:r w:rsidR="00A524F5" w:rsidRPr="005D63FB">
        <w:rPr>
          <w:rFonts w:ascii="Times New Roman" w:eastAsia="Times New Roman" w:hAnsi="Times New Roman" w:cs="Times New Roman"/>
          <w:bCs/>
          <w:color w:val="000000"/>
          <w:sz w:val="28"/>
          <w:szCs w:val="28"/>
          <w:lang w:val="es-ES"/>
        </w:rPr>
        <w:t>competencias en materia salarial de los empleados públicos territoriales;</w:t>
      </w:r>
      <w:r w:rsidRPr="005D63FB">
        <w:rPr>
          <w:rFonts w:ascii="Times New Roman" w:eastAsia="Times New Roman" w:hAnsi="Times New Roman" w:cs="Times New Roman"/>
          <w:color w:val="000000"/>
          <w:sz w:val="28"/>
          <w:szCs w:val="28"/>
          <w:lang w:val="es-CO"/>
        </w:rPr>
        <w:t xml:space="preserve"> </w:t>
      </w:r>
      <w:r w:rsidR="00D24970" w:rsidRPr="005D63FB">
        <w:rPr>
          <w:rFonts w:ascii="Times New Roman" w:eastAsia="Times New Roman" w:hAnsi="Times New Roman" w:cs="Times New Roman"/>
          <w:color w:val="000000"/>
          <w:sz w:val="28"/>
          <w:szCs w:val="28"/>
          <w:lang w:val="es-CO"/>
        </w:rPr>
        <w:t xml:space="preserve">ii) la prima de </w:t>
      </w:r>
      <w:r w:rsidR="005D63FB" w:rsidRPr="005D63FB">
        <w:rPr>
          <w:rFonts w:ascii="Times New Roman" w:eastAsia="Times New Roman" w:hAnsi="Times New Roman" w:cs="Times New Roman"/>
          <w:color w:val="000000"/>
          <w:sz w:val="28"/>
          <w:szCs w:val="28"/>
          <w:lang w:val="es-CO"/>
        </w:rPr>
        <w:t>antigüedad; y</w:t>
      </w:r>
      <w:r w:rsidRPr="005D63FB">
        <w:rPr>
          <w:rFonts w:ascii="Times New Roman" w:eastAsia="Times New Roman" w:hAnsi="Times New Roman" w:cs="Times New Roman"/>
          <w:color w:val="000000"/>
          <w:sz w:val="28"/>
          <w:szCs w:val="28"/>
          <w:lang w:val="es-CO"/>
        </w:rPr>
        <w:t> iii) la solución del caso concreto</w:t>
      </w:r>
      <w:r w:rsidRPr="005D63FB">
        <w:rPr>
          <w:rFonts w:ascii="Times New Roman" w:eastAsia="Times New Roman" w:hAnsi="Times New Roman" w:cs="Times New Roman"/>
          <w:sz w:val="28"/>
          <w:szCs w:val="28"/>
          <w:lang w:val="es-ES"/>
        </w:rPr>
        <w:t xml:space="preserve">. </w:t>
      </w:r>
    </w:p>
    <w:p w14:paraId="62486C05" w14:textId="77777777" w:rsidR="004E0979" w:rsidRPr="005D63FB" w:rsidRDefault="004E0979" w:rsidP="004E0979">
      <w:pPr>
        <w:shd w:val="clear" w:color="auto" w:fill="FFFFFF"/>
        <w:spacing w:after="0" w:line="360" w:lineRule="auto"/>
        <w:jc w:val="both"/>
        <w:textAlignment w:val="baseline"/>
        <w:rPr>
          <w:rFonts w:ascii="Times New Roman" w:eastAsia="Times New Roman" w:hAnsi="Times New Roman" w:cs="Times New Roman"/>
          <w:sz w:val="28"/>
          <w:szCs w:val="28"/>
          <w:lang w:val="es-ES"/>
        </w:rPr>
      </w:pPr>
    </w:p>
    <w:p w14:paraId="5D25B9C5" w14:textId="1CB301DD" w:rsidR="00821CBD" w:rsidRPr="005D63FB" w:rsidRDefault="004E0979" w:rsidP="00821CBD">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r w:rsidRPr="2EA04529">
        <w:rPr>
          <w:rFonts w:ascii="Times New Roman" w:eastAsia="Times New Roman" w:hAnsi="Times New Roman" w:cs="Times New Roman"/>
          <w:b/>
          <w:bCs/>
          <w:color w:val="000000" w:themeColor="text1"/>
          <w:sz w:val="28"/>
          <w:szCs w:val="28"/>
          <w:lang w:val="es-ES"/>
        </w:rPr>
        <w:t>2. </w:t>
      </w:r>
      <w:r w:rsidR="00821CBD" w:rsidRPr="2EA04529">
        <w:rPr>
          <w:rFonts w:ascii="Times New Roman" w:eastAsia="Times New Roman" w:hAnsi="Times New Roman" w:cs="Times New Roman"/>
          <w:b/>
          <w:bCs/>
          <w:color w:val="000000" w:themeColor="text1"/>
          <w:sz w:val="28"/>
          <w:szCs w:val="28"/>
          <w:lang w:val="es-ES"/>
        </w:rPr>
        <w:t>Competencias en materia salarial de empleados públicos territoriales</w:t>
      </w:r>
      <w:r w:rsidR="00821CBD" w:rsidRPr="2EA04529">
        <w:rPr>
          <w:rFonts w:ascii="Times New Roman" w:eastAsia="Times New Roman" w:hAnsi="Times New Roman" w:cs="Times New Roman"/>
          <w:sz w:val="28"/>
          <w:szCs w:val="28"/>
          <w:lang w:val="es-ES"/>
        </w:rPr>
        <w:t> </w:t>
      </w:r>
    </w:p>
    <w:p w14:paraId="4ECEB114"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234078A0"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En el artículo 150 numeral 19 literal e) de la Constitución Política, fue prevista la facultad para que el Congreso Nacional, de hacer las leyes por medio de las cuales se establecen las normas generales y señalan los objetivos y criterios a los cuales debe sujetarse el Gobierno Nacional en materia salarial y prestacional de los empleados públicos, así: </w:t>
      </w:r>
      <w:r w:rsidRPr="005D63FB">
        <w:rPr>
          <w:rFonts w:ascii="Times New Roman" w:eastAsia="Times New Roman" w:hAnsi="Times New Roman" w:cs="Times New Roman"/>
          <w:sz w:val="28"/>
          <w:szCs w:val="28"/>
          <w:lang w:val="es-ES"/>
        </w:rPr>
        <w:t> </w:t>
      </w:r>
    </w:p>
    <w:p w14:paraId="0D8BF348"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1646205F" w14:textId="77777777" w:rsidR="00821CBD" w:rsidRPr="005D63FB" w:rsidRDefault="00821CBD" w:rsidP="00821CBD">
      <w:pPr>
        <w:spacing w:after="0" w:line="240" w:lineRule="auto"/>
        <w:ind w:left="270" w:right="18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“Artículo 150. </w:t>
      </w:r>
      <w:r w:rsidRPr="005D63FB">
        <w:rPr>
          <w:rFonts w:ascii="Times New Roman" w:eastAsia="Times New Roman" w:hAnsi="Times New Roman" w:cs="Times New Roman"/>
          <w:color w:val="000000"/>
          <w:sz w:val="26"/>
          <w:szCs w:val="26"/>
          <w:u w:val="single"/>
          <w:shd w:val="clear" w:color="auto" w:fill="FFFFFF"/>
          <w:lang w:val="es-ES"/>
        </w:rPr>
        <w:t>Corresponde al Congreso</w:t>
      </w:r>
      <w:r w:rsidRPr="005D63FB">
        <w:rPr>
          <w:rFonts w:ascii="Times New Roman" w:eastAsia="Times New Roman" w:hAnsi="Times New Roman" w:cs="Times New Roman"/>
          <w:color w:val="000000"/>
          <w:sz w:val="26"/>
          <w:szCs w:val="26"/>
          <w:shd w:val="clear" w:color="auto" w:fill="FFFFFF"/>
          <w:lang w:val="es-ES"/>
        </w:rPr>
        <w:t> hacer las leyes. Por medio de ellas ejerce las siguientes funciones:</w:t>
      </w:r>
      <w:r w:rsidRPr="005D63FB">
        <w:rPr>
          <w:rFonts w:ascii="Times New Roman" w:eastAsia="Times New Roman" w:hAnsi="Times New Roman" w:cs="Times New Roman"/>
          <w:sz w:val="26"/>
          <w:szCs w:val="26"/>
          <w:lang w:val="es-ES"/>
        </w:rPr>
        <w:t> </w:t>
      </w:r>
    </w:p>
    <w:p w14:paraId="5BFDA57D" w14:textId="77777777" w:rsidR="00821CBD" w:rsidRPr="005D63FB" w:rsidRDefault="00821CBD" w:rsidP="00821CBD">
      <w:pPr>
        <w:spacing w:after="0" w:line="240" w:lineRule="auto"/>
        <w:ind w:left="270" w:right="18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w:t>
      </w:r>
      <w:r w:rsidRPr="005D63FB">
        <w:rPr>
          <w:rFonts w:ascii="Times New Roman" w:eastAsia="Times New Roman" w:hAnsi="Times New Roman" w:cs="Times New Roman"/>
          <w:sz w:val="26"/>
          <w:szCs w:val="26"/>
          <w:lang w:val="es-ES"/>
        </w:rPr>
        <w:t> </w:t>
      </w:r>
      <w:r w:rsidRPr="005D63FB">
        <w:rPr>
          <w:rFonts w:ascii="Times New Roman" w:eastAsia="Times New Roman" w:hAnsi="Times New Roman" w:cs="Times New Roman"/>
          <w:sz w:val="26"/>
          <w:szCs w:val="26"/>
          <w:lang w:val="es-ES"/>
        </w:rPr>
        <w:br/>
        <w:t> </w:t>
      </w:r>
    </w:p>
    <w:p w14:paraId="02BF294A" w14:textId="77777777" w:rsidR="00821CBD" w:rsidRPr="005D63FB" w:rsidRDefault="00821CBD" w:rsidP="00821CBD">
      <w:pPr>
        <w:spacing w:after="0" w:line="240" w:lineRule="auto"/>
        <w:ind w:left="270" w:right="18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19. Dictar las normas generales, y señalar en ellas los objetivos y criterios a los cuales debe sujetarse el Gobierno para los siguientes efectos: </w:t>
      </w:r>
      <w:r w:rsidRPr="005D63FB">
        <w:rPr>
          <w:rFonts w:ascii="Times New Roman" w:eastAsia="Times New Roman" w:hAnsi="Times New Roman" w:cs="Times New Roman"/>
          <w:sz w:val="26"/>
          <w:szCs w:val="26"/>
          <w:lang w:val="es-ES"/>
        </w:rPr>
        <w:t> </w:t>
      </w:r>
      <w:r w:rsidRPr="005D63FB">
        <w:rPr>
          <w:rFonts w:ascii="Times New Roman" w:eastAsia="Times New Roman" w:hAnsi="Times New Roman" w:cs="Times New Roman"/>
          <w:sz w:val="26"/>
          <w:szCs w:val="26"/>
          <w:lang w:val="es-ES"/>
        </w:rPr>
        <w:br/>
      </w:r>
      <w:r w:rsidRPr="005D63FB">
        <w:rPr>
          <w:rFonts w:ascii="Times New Roman" w:eastAsia="Times New Roman" w:hAnsi="Times New Roman" w:cs="Times New Roman"/>
          <w:color w:val="000000"/>
          <w:sz w:val="26"/>
          <w:szCs w:val="26"/>
          <w:shd w:val="clear" w:color="auto" w:fill="FFFFFF"/>
          <w:lang w:val="es-ES"/>
        </w:rPr>
        <w:t>(…) </w:t>
      </w:r>
      <w:r w:rsidRPr="005D63FB">
        <w:rPr>
          <w:rFonts w:ascii="Times New Roman" w:eastAsia="Times New Roman" w:hAnsi="Times New Roman" w:cs="Times New Roman"/>
          <w:sz w:val="26"/>
          <w:szCs w:val="26"/>
          <w:lang w:val="es-ES"/>
        </w:rPr>
        <w:t> </w:t>
      </w:r>
      <w:r w:rsidRPr="005D63FB">
        <w:rPr>
          <w:rFonts w:ascii="Times New Roman" w:eastAsia="Times New Roman" w:hAnsi="Times New Roman" w:cs="Times New Roman"/>
          <w:sz w:val="26"/>
          <w:szCs w:val="26"/>
          <w:lang w:val="es-ES"/>
        </w:rPr>
        <w:br/>
        <w:t> </w:t>
      </w:r>
    </w:p>
    <w:p w14:paraId="25E84CF2" w14:textId="77777777" w:rsidR="00821CBD" w:rsidRPr="005D63FB" w:rsidRDefault="00821CBD" w:rsidP="00821CBD">
      <w:pPr>
        <w:spacing w:after="0" w:line="240" w:lineRule="auto"/>
        <w:ind w:left="270" w:right="18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e. </w:t>
      </w:r>
      <w:r w:rsidRPr="005D63FB">
        <w:rPr>
          <w:rFonts w:ascii="Times New Roman" w:eastAsia="Times New Roman" w:hAnsi="Times New Roman" w:cs="Times New Roman"/>
          <w:color w:val="000000"/>
          <w:sz w:val="26"/>
          <w:szCs w:val="26"/>
          <w:u w:val="single"/>
          <w:shd w:val="clear" w:color="auto" w:fill="FFFFFF"/>
          <w:lang w:val="es-ES"/>
        </w:rPr>
        <w:t>Fijar el régimen salarial y prestacional de los empleados públicos</w:t>
      </w:r>
      <w:r w:rsidRPr="005D63FB">
        <w:rPr>
          <w:rFonts w:ascii="Times New Roman" w:eastAsia="Times New Roman" w:hAnsi="Times New Roman" w:cs="Times New Roman"/>
          <w:color w:val="000000"/>
          <w:sz w:val="26"/>
          <w:szCs w:val="26"/>
          <w:shd w:val="clear" w:color="auto" w:fill="FFFFFF"/>
          <w:lang w:val="es-ES"/>
        </w:rPr>
        <w:t>, de los miembros del Congreso Nacional y la Fuerza Pública;” </w:t>
      </w:r>
      <w:r w:rsidRPr="005D63FB">
        <w:rPr>
          <w:rFonts w:ascii="Times New Roman" w:eastAsia="Times New Roman" w:hAnsi="Times New Roman" w:cs="Times New Roman"/>
          <w:sz w:val="26"/>
          <w:szCs w:val="26"/>
          <w:lang w:val="es-ES"/>
        </w:rPr>
        <w:t> </w:t>
      </w:r>
    </w:p>
    <w:p w14:paraId="5EDB29A5"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11432BD3"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Por su parte en el artículo 12 de la Ley 4ª de 1992, el </w:t>
      </w:r>
      <w:r w:rsidRPr="005D63FB">
        <w:rPr>
          <w:rFonts w:ascii="Times New Roman" w:eastAsia="Times New Roman" w:hAnsi="Times New Roman" w:cs="Times New Roman"/>
          <w:color w:val="000000"/>
          <w:sz w:val="28"/>
          <w:szCs w:val="28"/>
          <w:u w:val="single"/>
          <w:lang w:val="es-ES"/>
        </w:rPr>
        <w:t>Congreso de la República le confirió plenas facultades al Gobierno Nacional para establecer los límites máximos salariales de los servidores públicos del orden territorial</w:t>
      </w:r>
      <w:r w:rsidRPr="005D63FB">
        <w:rPr>
          <w:rFonts w:ascii="Times New Roman" w:eastAsia="Times New Roman" w:hAnsi="Times New Roman" w:cs="Times New Roman"/>
          <w:color w:val="000000"/>
          <w:sz w:val="28"/>
          <w:szCs w:val="28"/>
          <w:lang w:val="es-ES"/>
        </w:rPr>
        <w:t>, ese precepto prevé en su tenor literal lo siguiente: </w:t>
      </w:r>
      <w:r w:rsidRPr="005D63FB">
        <w:rPr>
          <w:rFonts w:ascii="Times New Roman" w:eastAsia="Times New Roman" w:hAnsi="Times New Roman" w:cs="Times New Roman"/>
          <w:sz w:val="28"/>
          <w:szCs w:val="28"/>
          <w:lang w:val="es-ES"/>
        </w:rPr>
        <w:t> </w:t>
      </w:r>
    </w:p>
    <w:p w14:paraId="4474F8A0"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2F7885F8"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b/>
          <w:bCs/>
          <w:color w:val="000000"/>
          <w:sz w:val="26"/>
          <w:szCs w:val="26"/>
          <w:shd w:val="clear" w:color="auto" w:fill="FFFFFF"/>
          <w:lang w:val="es-ES"/>
        </w:rPr>
        <w:lastRenderedPageBreak/>
        <w:t>“Artículo 12º.- El régimen prestacional de los servidores públicos de las entidades territoriales será fijado por el Gobierno Nacional</w:t>
      </w:r>
      <w:r w:rsidRPr="005D63FB">
        <w:rPr>
          <w:rFonts w:ascii="Times New Roman" w:eastAsia="Times New Roman" w:hAnsi="Times New Roman" w:cs="Times New Roman"/>
          <w:color w:val="000000"/>
          <w:sz w:val="26"/>
          <w:szCs w:val="26"/>
          <w:shd w:val="clear" w:color="auto" w:fill="FFFFFF"/>
          <w:lang w:val="es-ES"/>
        </w:rPr>
        <w:t>, con base en las normas, criterios y objetivos contenidos en la presente Ley. En consecuencia, </w:t>
      </w:r>
      <w:r w:rsidRPr="005D63FB">
        <w:rPr>
          <w:rFonts w:ascii="Times New Roman" w:eastAsia="Times New Roman" w:hAnsi="Times New Roman" w:cs="Times New Roman"/>
          <w:color w:val="000000"/>
          <w:sz w:val="26"/>
          <w:szCs w:val="26"/>
          <w:u w:val="single"/>
          <w:shd w:val="clear" w:color="auto" w:fill="FFFFFF"/>
          <w:lang w:val="es-ES"/>
        </w:rPr>
        <w:t>no podrán las corporaciones públicas territoriales arrogarse esta facultad.</w:t>
      </w:r>
      <w:r w:rsidRPr="005D63FB">
        <w:rPr>
          <w:rFonts w:ascii="Times New Roman" w:eastAsia="Times New Roman" w:hAnsi="Times New Roman" w:cs="Times New Roman"/>
          <w:sz w:val="26"/>
          <w:szCs w:val="26"/>
          <w:lang w:val="es-ES"/>
        </w:rPr>
        <w:t> </w:t>
      </w:r>
    </w:p>
    <w:p w14:paraId="5E6F60B5"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sz w:val="26"/>
          <w:szCs w:val="26"/>
          <w:lang w:val="es-ES"/>
        </w:rPr>
        <w:t> </w:t>
      </w:r>
    </w:p>
    <w:p w14:paraId="714DCC0D"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b/>
          <w:bCs/>
          <w:color w:val="000000"/>
          <w:sz w:val="26"/>
          <w:szCs w:val="26"/>
          <w:shd w:val="clear" w:color="auto" w:fill="FFFFFF"/>
          <w:lang w:val="es-ES"/>
        </w:rPr>
        <w:t>Parágrafo. - </w:t>
      </w:r>
      <w:r w:rsidRPr="005D63FB">
        <w:rPr>
          <w:rFonts w:ascii="Times New Roman" w:eastAsia="Times New Roman" w:hAnsi="Times New Roman" w:cs="Times New Roman"/>
          <w:color w:val="000000"/>
          <w:sz w:val="26"/>
          <w:szCs w:val="26"/>
          <w:shd w:val="clear" w:color="auto" w:fill="FFFFFF"/>
          <w:lang w:val="es-ES"/>
        </w:rPr>
        <w:t>El Gobierno </w:t>
      </w:r>
      <w:r w:rsidRPr="005D63FB">
        <w:rPr>
          <w:rFonts w:ascii="Times New Roman" w:eastAsia="Times New Roman" w:hAnsi="Times New Roman" w:cs="Times New Roman"/>
          <w:b/>
          <w:bCs/>
          <w:color w:val="000000"/>
          <w:sz w:val="26"/>
          <w:szCs w:val="26"/>
          <w:shd w:val="clear" w:color="auto" w:fill="FFFFFF"/>
          <w:lang w:val="es-ES"/>
        </w:rPr>
        <w:t>señalará el límite máximo salarial de estos servidores guardando equivalencias con cargos similares en el orden nacional. –</w:t>
      </w:r>
      <w:r w:rsidRPr="005D63FB">
        <w:rPr>
          <w:rFonts w:ascii="Times New Roman" w:eastAsia="Times New Roman" w:hAnsi="Times New Roman" w:cs="Times New Roman"/>
          <w:color w:val="000000"/>
          <w:sz w:val="26"/>
          <w:szCs w:val="26"/>
          <w:shd w:val="clear" w:color="auto" w:fill="FFFFFF"/>
          <w:lang w:val="es-ES"/>
        </w:rPr>
        <w:t>Negrilla de la Sala-. </w:t>
      </w:r>
      <w:r w:rsidRPr="005D63FB">
        <w:rPr>
          <w:rFonts w:ascii="Times New Roman" w:eastAsia="Times New Roman" w:hAnsi="Times New Roman" w:cs="Times New Roman"/>
          <w:sz w:val="26"/>
          <w:szCs w:val="26"/>
          <w:lang w:val="es-ES"/>
        </w:rPr>
        <w:t> </w:t>
      </w:r>
    </w:p>
    <w:p w14:paraId="1DF8BA61"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7E626A47"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El numeral 6° del artículo 313 de la Constitución Política señala como competencia de los Concejos Municipales la siguiente:</w:t>
      </w:r>
      <w:r w:rsidRPr="005D63FB">
        <w:rPr>
          <w:rFonts w:ascii="Times New Roman" w:eastAsia="Times New Roman" w:hAnsi="Times New Roman" w:cs="Times New Roman"/>
          <w:sz w:val="28"/>
          <w:szCs w:val="28"/>
          <w:lang w:val="es-ES"/>
        </w:rPr>
        <w:t> </w:t>
      </w:r>
    </w:p>
    <w:p w14:paraId="365DB198"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4FD32115"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“6°) Determinar la estructura de la administración municipal y las funciones de sus dependencias; </w:t>
      </w:r>
      <w:r w:rsidRPr="005D63FB">
        <w:rPr>
          <w:rFonts w:ascii="Times New Roman" w:eastAsia="Times New Roman" w:hAnsi="Times New Roman" w:cs="Times New Roman"/>
          <w:b/>
          <w:bCs/>
          <w:color w:val="000000"/>
          <w:sz w:val="26"/>
          <w:szCs w:val="26"/>
          <w:u w:val="single"/>
          <w:lang w:val="es-ES"/>
        </w:rPr>
        <w:t>las escalas de remuneración correspondientes a las distintas categorías de empleos</w:t>
      </w:r>
      <w:r w:rsidRPr="005D63FB">
        <w:rPr>
          <w:rFonts w:ascii="Times New Roman" w:eastAsia="Times New Roman" w:hAnsi="Times New Roman" w:cs="Times New Roman"/>
          <w:color w:val="000000"/>
          <w:sz w:val="26"/>
          <w:szCs w:val="26"/>
          <w:lang w:val="es-ES"/>
        </w:rPr>
        <w:t>; crear a iniciativa del alcalde, establecimientos públicos y empresas industriales o comerciales y autorizar la constitución de sociedades de economía mixta.” (Subraya la Sala).</w:t>
      </w:r>
      <w:r w:rsidRPr="005D63FB">
        <w:rPr>
          <w:rFonts w:ascii="Times New Roman" w:eastAsia="Times New Roman" w:hAnsi="Times New Roman" w:cs="Times New Roman"/>
          <w:sz w:val="26"/>
          <w:szCs w:val="26"/>
          <w:lang w:val="es-ES"/>
        </w:rPr>
        <w:t> </w:t>
      </w:r>
    </w:p>
    <w:p w14:paraId="1D5BCD6B"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53BF8E8B"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En este sentido la Ley 136 de 1994 en el artículo 71 dispuso lo siguiente:</w:t>
      </w:r>
      <w:r w:rsidRPr="005D63FB">
        <w:rPr>
          <w:rFonts w:ascii="Times New Roman" w:eastAsia="Times New Roman" w:hAnsi="Times New Roman" w:cs="Times New Roman"/>
          <w:sz w:val="28"/>
          <w:szCs w:val="28"/>
          <w:lang w:val="es-ES"/>
        </w:rPr>
        <w:t> </w:t>
      </w:r>
    </w:p>
    <w:p w14:paraId="3BC5EC03"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7DAC7380"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b/>
          <w:bCs/>
          <w:color w:val="000000"/>
          <w:sz w:val="26"/>
          <w:szCs w:val="26"/>
          <w:lang w:val="es-ES"/>
        </w:rPr>
        <w:t>“ARTÍCULO 71. INICIATIVA.</w:t>
      </w:r>
      <w:r w:rsidRPr="005D63FB">
        <w:rPr>
          <w:rFonts w:ascii="Times New Roman" w:eastAsia="Times New Roman" w:hAnsi="Times New Roman" w:cs="Times New Roman"/>
          <w:color w:val="000000"/>
          <w:sz w:val="26"/>
          <w:szCs w:val="26"/>
          <w:lang w:val="es-ES"/>
        </w:rPr>
        <w:t> </w:t>
      </w:r>
      <w:r w:rsidRPr="005D63FB">
        <w:rPr>
          <w:rFonts w:ascii="Times New Roman" w:eastAsia="Times New Roman" w:hAnsi="Times New Roman" w:cs="Times New Roman"/>
          <w:color w:val="000000"/>
          <w:sz w:val="26"/>
          <w:szCs w:val="26"/>
          <w:u w:val="single"/>
          <w:lang w:val="es-ES"/>
        </w:rPr>
        <w:t>Los proyectos de acuerdo pueden ser presentados</w:t>
      </w:r>
      <w:r w:rsidRPr="005D63FB">
        <w:rPr>
          <w:rFonts w:ascii="Times New Roman" w:eastAsia="Times New Roman" w:hAnsi="Times New Roman" w:cs="Times New Roman"/>
          <w:color w:val="000000"/>
          <w:sz w:val="26"/>
          <w:szCs w:val="26"/>
          <w:lang w:val="es-ES"/>
        </w:rPr>
        <w:t> por los concejales, los alcaldes y en materias relacionadas con sus atribuciones por los personeros, los contralores y las Juntas Administradoras Locales. También podrán ser de iniciativa popular de acuerdo con la Ley Estatutaria correspondiente. </w:t>
      </w:r>
      <w:r w:rsidRPr="005D63FB">
        <w:rPr>
          <w:rFonts w:ascii="Times New Roman" w:eastAsia="Times New Roman" w:hAnsi="Times New Roman" w:cs="Times New Roman"/>
          <w:sz w:val="26"/>
          <w:szCs w:val="26"/>
          <w:lang w:val="es-ES"/>
        </w:rPr>
        <w:t> </w:t>
      </w:r>
    </w:p>
    <w:p w14:paraId="4D17554C" w14:textId="77777777" w:rsidR="00821CBD" w:rsidRPr="005D63FB" w:rsidRDefault="00821CBD" w:rsidP="00821CBD">
      <w:pPr>
        <w:spacing w:after="0" w:line="240" w:lineRule="auto"/>
        <w:ind w:left="270" w:right="45"/>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 </w:t>
      </w:r>
      <w:r w:rsidRPr="005D63FB">
        <w:rPr>
          <w:rFonts w:ascii="Times New Roman" w:eastAsia="Times New Roman" w:hAnsi="Times New Roman" w:cs="Times New Roman"/>
          <w:sz w:val="26"/>
          <w:szCs w:val="26"/>
          <w:lang w:val="es-ES"/>
        </w:rPr>
        <w:t> </w:t>
      </w:r>
    </w:p>
    <w:p w14:paraId="61C83777"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b/>
          <w:bCs/>
          <w:color w:val="000000"/>
          <w:sz w:val="26"/>
          <w:szCs w:val="26"/>
          <w:u w:val="single"/>
          <w:lang w:val="es-ES"/>
        </w:rPr>
        <w:t>PARÁGRAFO 1o.</w:t>
      </w:r>
      <w:r w:rsidRPr="005D63FB">
        <w:rPr>
          <w:rFonts w:ascii="Times New Roman" w:eastAsia="Times New Roman" w:hAnsi="Times New Roman" w:cs="Times New Roman"/>
          <w:color w:val="000000"/>
          <w:sz w:val="26"/>
          <w:szCs w:val="26"/>
          <w:u w:val="single"/>
          <w:lang w:val="es-ES"/>
        </w:rPr>
        <w:t> Los acuerdos a los que se refieren los numerales 2o., 3o., y </w:t>
      </w:r>
      <w:r w:rsidRPr="005D63FB">
        <w:rPr>
          <w:rFonts w:ascii="Times New Roman" w:eastAsia="Times New Roman" w:hAnsi="Times New Roman" w:cs="Times New Roman"/>
          <w:b/>
          <w:bCs/>
          <w:color w:val="000000"/>
          <w:sz w:val="26"/>
          <w:szCs w:val="26"/>
          <w:u w:val="single"/>
          <w:lang w:val="es-ES"/>
        </w:rPr>
        <w:t>6o.</w:t>
      </w:r>
      <w:r w:rsidRPr="005D63FB">
        <w:rPr>
          <w:rFonts w:ascii="Times New Roman" w:eastAsia="Times New Roman" w:hAnsi="Times New Roman" w:cs="Times New Roman"/>
          <w:b/>
          <w:bCs/>
          <w:color w:val="000000"/>
          <w:sz w:val="26"/>
          <w:szCs w:val="26"/>
          <w:u w:val="single"/>
          <w:vertAlign w:val="superscript"/>
          <w:lang w:val="es-ES"/>
        </w:rPr>
        <w:t>2</w:t>
      </w:r>
      <w:r w:rsidRPr="005D63FB">
        <w:rPr>
          <w:rFonts w:ascii="Times New Roman" w:eastAsia="Times New Roman" w:hAnsi="Times New Roman" w:cs="Times New Roman"/>
          <w:b/>
          <w:bCs/>
          <w:color w:val="000000"/>
          <w:sz w:val="26"/>
          <w:szCs w:val="26"/>
          <w:u w:val="single"/>
          <w:lang w:val="es-ES"/>
        </w:rPr>
        <w:t>, del artículo</w:t>
      </w:r>
      <w:r w:rsidRPr="005D63FB">
        <w:rPr>
          <w:rFonts w:ascii="Times New Roman" w:eastAsia="Times New Roman" w:hAnsi="Times New Roman" w:cs="Times New Roman"/>
          <w:color w:val="000000"/>
          <w:sz w:val="26"/>
          <w:szCs w:val="26"/>
          <w:u w:val="single"/>
          <w:lang w:val="es-ES"/>
        </w:rPr>
        <w:t> </w:t>
      </w:r>
      <w:r w:rsidRPr="005D63FB">
        <w:rPr>
          <w:rFonts w:ascii="Times New Roman" w:eastAsia="Times New Roman" w:hAnsi="Times New Roman" w:cs="Times New Roman"/>
          <w:b/>
          <w:bCs/>
          <w:color w:val="000000"/>
          <w:sz w:val="26"/>
          <w:szCs w:val="26"/>
          <w:u w:val="single"/>
          <w:lang w:val="es-ES"/>
        </w:rPr>
        <w:t>313</w:t>
      </w:r>
      <w:r w:rsidRPr="005D63FB">
        <w:rPr>
          <w:rFonts w:ascii="Times New Roman" w:eastAsia="Times New Roman" w:hAnsi="Times New Roman" w:cs="Times New Roman"/>
          <w:color w:val="000000"/>
          <w:sz w:val="26"/>
          <w:szCs w:val="26"/>
          <w:u w:val="single"/>
          <w:lang w:val="es-ES"/>
        </w:rPr>
        <w:t> de la Constitución Política, sólo podrán ser dictados a iniciativa del alcalde” (</w:t>
      </w:r>
      <w:r w:rsidRPr="005D63FB">
        <w:rPr>
          <w:rFonts w:ascii="Times New Roman" w:eastAsia="Times New Roman" w:hAnsi="Times New Roman" w:cs="Times New Roman"/>
          <w:color w:val="000000"/>
          <w:sz w:val="26"/>
          <w:szCs w:val="26"/>
          <w:lang w:val="es-ES"/>
        </w:rPr>
        <w:t>Subraya la Sala)</w:t>
      </w:r>
      <w:r w:rsidRPr="005D63FB">
        <w:rPr>
          <w:rFonts w:ascii="Times New Roman" w:eastAsia="Times New Roman" w:hAnsi="Times New Roman" w:cs="Times New Roman"/>
          <w:sz w:val="26"/>
          <w:szCs w:val="26"/>
          <w:lang w:val="es-ES"/>
        </w:rPr>
        <w:t> </w:t>
      </w:r>
    </w:p>
    <w:p w14:paraId="3751300F" w14:textId="77777777" w:rsidR="005D63FB"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1CF5DCAC"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Por su parte el artículo 315 de la Constitución Política prevé:</w:t>
      </w:r>
      <w:r w:rsidRPr="005D63FB">
        <w:rPr>
          <w:rFonts w:ascii="Times New Roman" w:eastAsia="Times New Roman" w:hAnsi="Times New Roman" w:cs="Times New Roman"/>
          <w:sz w:val="28"/>
          <w:szCs w:val="28"/>
          <w:lang w:val="es-ES"/>
        </w:rPr>
        <w:t> </w:t>
      </w:r>
    </w:p>
    <w:p w14:paraId="35F0889A"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D2D1B4C"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“Artículo 315. Son atribuciones del alcalde: </w:t>
      </w:r>
      <w:r w:rsidRPr="005D63FB">
        <w:rPr>
          <w:rFonts w:ascii="Times New Roman" w:eastAsia="Times New Roman" w:hAnsi="Times New Roman" w:cs="Times New Roman"/>
          <w:sz w:val="26"/>
          <w:szCs w:val="26"/>
          <w:lang w:val="es-ES"/>
        </w:rPr>
        <w:t> </w:t>
      </w:r>
    </w:p>
    <w:p w14:paraId="2A2FBEB6"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w:t>
      </w:r>
      <w:r w:rsidRPr="005D63FB">
        <w:rPr>
          <w:rFonts w:ascii="Times New Roman" w:eastAsia="Times New Roman" w:hAnsi="Times New Roman" w:cs="Times New Roman"/>
          <w:sz w:val="26"/>
          <w:szCs w:val="26"/>
          <w:lang w:val="es-ES"/>
        </w:rPr>
        <w:t> </w:t>
      </w:r>
    </w:p>
    <w:p w14:paraId="6B515302"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sz w:val="26"/>
          <w:szCs w:val="26"/>
          <w:lang w:val="es-ES"/>
        </w:rPr>
        <w:t> </w:t>
      </w:r>
    </w:p>
    <w:p w14:paraId="17BBF40F"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shd w:val="clear" w:color="auto" w:fill="FFFFFF"/>
          <w:lang w:val="es-ES"/>
        </w:rPr>
        <w:t>7. Crear, suprimir o fusionar los empleos de sus dependencias, señalarles funciones especiales y </w:t>
      </w:r>
      <w:r w:rsidRPr="005D63FB">
        <w:rPr>
          <w:rFonts w:ascii="Times New Roman" w:eastAsia="Times New Roman" w:hAnsi="Times New Roman" w:cs="Times New Roman"/>
          <w:color w:val="000000"/>
          <w:sz w:val="26"/>
          <w:szCs w:val="26"/>
          <w:u w:val="single"/>
          <w:shd w:val="clear" w:color="auto" w:fill="FFFFFF"/>
          <w:lang w:val="es-ES"/>
        </w:rPr>
        <w:t>fijar sus emolumentos con arreglo a los acuerdos correspondientes</w:t>
      </w:r>
      <w:r w:rsidRPr="005D63FB">
        <w:rPr>
          <w:rFonts w:ascii="Times New Roman" w:eastAsia="Times New Roman" w:hAnsi="Times New Roman" w:cs="Times New Roman"/>
          <w:color w:val="000000"/>
          <w:sz w:val="26"/>
          <w:szCs w:val="26"/>
          <w:shd w:val="clear" w:color="auto" w:fill="FFFFFF"/>
          <w:lang w:val="es-ES"/>
        </w:rPr>
        <w:t>. No podrá crear obligaciones que excedan el monto global fijado para gastos de personal en el presupuesto inicialmente aprobado.” (Subrayado fuera de texto).</w:t>
      </w:r>
      <w:r w:rsidRPr="005D63FB">
        <w:rPr>
          <w:rFonts w:ascii="Times New Roman" w:eastAsia="Times New Roman" w:hAnsi="Times New Roman" w:cs="Times New Roman"/>
          <w:sz w:val="26"/>
          <w:szCs w:val="26"/>
          <w:lang w:val="es-ES"/>
        </w:rPr>
        <w:t> </w:t>
      </w:r>
    </w:p>
    <w:p w14:paraId="4253EF77"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F3A1448"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La iniciativa prevista por la ley, en materia de asignaciones de los servidores municipales, debe entenderse, pues, sujeta a los fines y alcances que la Corte Constitucional precisó en la sentencia C- 152 de 1995, es decir a </w:t>
      </w:r>
      <w:r w:rsidRPr="005D63FB">
        <w:rPr>
          <w:rFonts w:ascii="Times New Roman" w:eastAsia="Times New Roman" w:hAnsi="Times New Roman" w:cs="Times New Roman"/>
          <w:b/>
          <w:bCs/>
          <w:color w:val="000000"/>
          <w:sz w:val="28"/>
          <w:szCs w:val="28"/>
          <w:lang w:val="es-ES"/>
        </w:rPr>
        <w:t xml:space="preserve">los efectos económicos que la determinación de las escalas de remuneración puede tener sobre la hacienda pública a fin de evitar que los servicios municipales </w:t>
      </w:r>
      <w:r w:rsidRPr="005D63FB">
        <w:rPr>
          <w:rFonts w:ascii="Times New Roman" w:eastAsia="Times New Roman" w:hAnsi="Times New Roman" w:cs="Times New Roman"/>
          <w:b/>
          <w:bCs/>
          <w:color w:val="000000"/>
          <w:sz w:val="28"/>
          <w:szCs w:val="28"/>
          <w:lang w:val="es-ES"/>
        </w:rPr>
        <w:lastRenderedPageBreak/>
        <w:t>no se pongan en peligro por el desbordamiento del gasto público</w:t>
      </w:r>
      <w:r w:rsidRPr="005D63FB">
        <w:rPr>
          <w:rFonts w:ascii="Times New Roman" w:eastAsia="Times New Roman" w:hAnsi="Times New Roman" w:cs="Times New Roman"/>
          <w:color w:val="000000"/>
          <w:sz w:val="28"/>
          <w:szCs w:val="28"/>
          <w:lang w:val="es-ES"/>
        </w:rPr>
        <w:t>, pero también es claro que los órganos y autoridades municipales están obligados al cumplimiento de la ley.</w:t>
      </w:r>
      <w:r w:rsidRPr="005D63FB">
        <w:rPr>
          <w:rFonts w:ascii="Times New Roman" w:eastAsia="Times New Roman" w:hAnsi="Times New Roman" w:cs="Times New Roman"/>
          <w:sz w:val="28"/>
          <w:szCs w:val="28"/>
          <w:lang w:val="es-ES"/>
        </w:rPr>
        <w:t> </w:t>
      </w:r>
    </w:p>
    <w:p w14:paraId="2D6473E8"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0CE7C384"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No puede perderse de vista que </w:t>
      </w:r>
      <w:r w:rsidRPr="005D63FB">
        <w:rPr>
          <w:rFonts w:ascii="Times New Roman" w:eastAsia="Times New Roman" w:hAnsi="Times New Roman" w:cs="Times New Roman"/>
          <w:b/>
          <w:bCs/>
          <w:color w:val="000000"/>
          <w:sz w:val="28"/>
          <w:szCs w:val="28"/>
          <w:lang w:val="es-ES"/>
        </w:rPr>
        <w:t>la facultad en la determinación de la escala salarial de los distintos niveles de empleos es del Concejo Municipal</w:t>
      </w:r>
      <w:r w:rsidRPr="005D63FB">
        <w:rPr>
          <w:rFonts w:ascii="Times New Roman" w:eastAsia="Times New Roman" w:hAnsi="Times New Roman" w:cs="Times New Roman"/>
          <w:color w:val="000000"/>
          <w:sz w:val="28"/>
          <w:szCs w:val="28"/>
          <w:lang w:val="es-ES"/>
        </w:rPr>
        <w:t> y que </w:t>
      </w:r>
      <w:r w:rsidRPr="005D63FB">
        <w:rPr>
          <w:rFonts w:ascii="Times New Roman" w:eastAsia="Times New Roman" w:hAnsi="Times New Roman" w:cs="Times New Roman"/>
          <w:b/>
          <w:bCs/>
          <w:color w:val="000000"/>
          <w:sz w:val="28"/>
          <w:szCs w:val="28"/>
          <w:lang w:val="es-ES"/>
        </w:rPr>
        <w:t>la iniciativa concedida</w:t>
      </w:r>
      <w:r w:rsidRPr="005D63FB">
        <w:rPr>
          <w:rFonts w:ascii="Times New Roman" w:eastAsia="Times New Roman" w:hAnsi="Times New Roman" w:cs="Times New Roman"/>
          <w:color w:val="000000"/>
          <w:sz w:val="28"/>
          <w:szCs w:val="28"/>
          <w:lang w:val="es-ES"/>
        </w:rPr>
        <w:t> </w:t>
      </w:r>
      <w:r w:rsidRPr="005D63FB">
        <w:rPr>
          <w:rFonts w:ascii="Times New Roman" w:eastAsia="Times New Roman" w:hAnsi="Times New Roman" w:cs="Times New Roman"/>
          <w:b/>
          <w:bCs/>
          <w:color w:val="000000"/>
          <w:sz w:val="28"/>
          <w:szCs w:val="28"/>
          <w:lang w:val="es-ES"/>
        </w:rPr>
        <w:t>al alcalde no puede desbordar los precisos términos en que la Corte</w:t>
      </w:r>
      <w:r w:rsidRPr="005D63FB">
        <w:rPr>
          <w:rFonts w:ascii="Times New Roman" w:eastAsia="Times New Roman" w:hAnsi="Times New Roman" w:cs="Times New Roman"/>
          <w:color w:val="000000"/>
          <w:sz w:val="28"/>
          <w:szCs w:val="28"/>
          <w:lang w:val="es-ES"/>
        </w:rPr>
        <w:t> avaló la constitucionalidad de la ley.</w:t>
      </w:r>
      <w:r w:rsidRPr="005D63FB">
        <w:rPr>
          <w:rFonts w:ascii="Times New Roman" w:eastAsia="Times New Roman" w:hAnsi="Times New Roman" w:cs="Times New Roman"/>
          <w:sz w:val="28"/>
          <w:szCs w:val="28"/>
          <w:lang w:val="es-ES"/>
        </w:rPr>
        <w:t> </w:t>
      </w:r>
    </w:p>
    <w:p w14:paraId="696D69FC"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3E4CCDFA"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De otra parte, la Corte Constitucional en Sentencia C-510 de 1999, M.P. Alfredo Beltrán Sierra, en relación con la competencia para establecer los salarios de los empleados públicos territoriales, señaló: </w:t>
      </w:r>
      <w:r w:rsidRPr="005D63FB">
        <w:rPr>
          <w:rFonts w:ascii="Times New Roman" w:eastAsia="Times New Roman" w:hAnsi="Times New Roman" w:cs="Times New Roman"/>
          <w:sz w:val="28"/>
          <w:szCs w:val="28"/>
          <w:lang w:val="es-ES"/>
        </w:rPr>
        <w:t> </w:t>
      </w:r>
    </w:p>
    <w:p w14:paraId="72302A59"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7106FDFE"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 No obstante que las </w:t>
      </w:r>
      <w:r w:rsidRPr="005D63FB">
        <w:rPr>
          <w:rFonts w:ascii="Times New Roman" w:eastAsia="Times New Roman" w:hAnsi="Times New Roman" w:cs="Times New Roman"/>
          <w:b/>
          <w:bCs/>
          <w:color w:val="000000"/>
          <w:sz w:val="26"/>
          <w:szCs w:val="26"/>
          <w:u w:val="single"/>
          <w:lang w:val="es-ES"/>
        </w:rPr>
        <w:t>autoridades locales</w:t>
      </w:r>
      <w:r w:rsidRPr="005D63FB">
        <w:rPr>
          <w:rFonts w:ascii="Times New Roman" w:eastAsia="Times New Roman" w:hAnsi="Times New Roman" w:cs="Times New Roman"/>
          <w:color w:val="000000"/>
          <w:sz w:val="26"/>
          <w:szCs w:val="26"/>
          <w:lang w:val="es-ES"/>
        </w:rPr>
        <w:t> </w:t>
      </w:r>
      <w:r w:rsidRPr="005D63FB">
        <w:rPr>
          <w:rFonts w:ascii="Times New Roman" w:eastAsia="Times New Roman" w:hAnsi="Times New Roman" w:cs="Times New Roman"/>
          <w:b/>
          <w:bCs/>
          <w:color w:val="000000"/>
          <w:sz w:val="26"/>
          <w:szCs w:val="26"/>
          <w:lang w:val="es-ES"/>
        </w:rPr>
        <w:t>tienen competencias expresas para determinar la estructura de sus administraciones, fijar las escalas salariales y los emolumentos de sus empleados públicos</w:t>
      </w:r>
      <w:r w:rsidRPr="005D63FB">
        <w:rPr>
          <w:rFonts w:ascii="Times New Roman" w:eastAsia="Times New Roman" w:hAnsi="Times New Roman" w:cs="Times New Roman"/>
          <w:color w:val="000000"/>
          <w:sz w:val="26"/>
          <w:szCs w:val="26"/>
          <w:lang w:val="es-ES"/>
        </w:rPr>
        <w:t> (C.P. arts. 287, 300-7, 305-7, 313-6 y 315-7), (…)</w:t>
      </w:r>
      <w:r w:rsidRPr="005D63FB">
        <w:rPr>
          <w:rFonts w:ascii="Times New Roman" w:eastAsia="Times New Roman" w:hAnsi="Times New Roman" w:cs="Times New Roman"/>
          <w:sz w:val="26"/>
          <w:szCs w:val="26"/>
          <w:lang w:val="es-ES"/>
        </w:rPr>
        <w:t> </w:t>
      </w:r>
    </w:p>
    <w:p w14:paraId="31CBAF0D"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sz w:val="26"/>
          <w:szCs w:val="26"/>
          <w:lang w:val="es-ES"/>
        </w:rPr>
        <w:t> </w:t>
      </w:r>
    </w:p>
    <w:p w14:paraId="333D9D5A"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Dentro de este contexto</w:t>
      </w:r>
      <w:r w:rsidRPr="005D63FB">
        <w:rPr>
          <w:rFonts w:ascii="Times New Roman" w:eastAsia="Times New Roman" w:hAnsi="Times New Roman" w:cs="Times New Roman"/>
          <w:b/>
          <w:bCs/>
          <w:color w:val="000000"/>
          <w:sz w:val="26"/>
          <w:szCs w:val="26"/>
          <w:lang w:val="es-ES"/>
        </w:rPr>
        <w:t>, </w:t>
      </w:r>
      <w:r w:rsidRPr="005D63FB">
        <w:rPr>
          <w:rFonts w:ascii="Times New Roman" w:eastAsia="Times New Roman" w:hAnsi="Times New Roman" w:cs="Times New Roman"/>
          <w:color w:val="000000"/>
          <w:sz w:val="26"/>
          <w:szCs w:val="26"/>
          <w:lang w:val="es-ES"/>
        </w:rPr>
        <w:t>ha de colegirse que la competencia para determinar el </w:t>
      </w:r>
      <w:r w:rsidRPr="005D63FB">
        <w:rPr>
          <w:rFonts w:ascii="Times New Roman" w:eastAsia="Times New Roman" w:hAnsi="Times New Roman" w:cs="Times New Roman"/>
          <w:b/>
          <w:bCs/>
          <w:color w:val="000000"/>
          <w:sz w:val="26"/>
          <w:szCs w:val="26"/>
          <w:lang w:val="es-ES"/>
        </w:rPr>
        <w:t>régimen salarial</w:t>
      </w:r>
      <w:r w:rsidRPr="005D63FB">
        <w:rPr>
          <w:rFonts w:ascii="Times New Roman" w:eastAsia="Times New Roman" w:hAnsi="Times New Roman" w:cs="Times New Roman"/>
          <w:color w:val="000000"/>
          <w:sz w:val="26"/>
          <w:szCs w:val="26"/>
          <w:lang w:val="es-ES"/>
        </w:rPr>
        <w:t> de los empleados de las entidades territoriales, en el marco de la Constitución de 1991,</w:t>
      </w:r>
      <w:r w:rsidRPr="005D63FB">
        <w:rPr>
          <w:rFonts w:ascii="Times New Roman" w:eastAsia="Times New Roman" w:hAnsi="Times New Roman" w:cs="Times New Roman"/>
          <w:b/>
          <w:bCs/>
          <w:color w:val="000000"/>
          <w:sz w:val="26"/>
          <w:szCs w:val="26"/>
          <w:lang w:val="es-ES"/>
        </w:rPr>
        <w:t> requiere una interpretación sistemática y coherente de sus mandatos, a efectos de hacer compatible la autonomía que se reconoce a los entes territoriales, en especial, el que hace referencia a la facultad de gobernarse por autoridades propias</w:t>
      </w:r>
      <w:r w:rsidRPr="005D63FB">
        <w:rPr>
          <w:rFonts w:ascii="Times New Roman" w:eastAsia="Times New Roman" w:hAnsi="Times New Roman" w:cs="Times New Roman"/>
          <w:color w:val="000000"/>
          <w:sz w:val="26"/>
          <w:szCs w:val="26"/>
          <w:lang w:val="es-ES"/>
        </w:rPr>
        <w:t> (artículo 287, numeral 1), (...) </w:t>
      </w:r>
      <w:r w:rsidRPr="005D63FB">
        <w:rPr>
          <w:rFonts w:ascii="Times New Roman" w:eastAsia="Times New Roman" w:hAnsi="Times New Roman" w:cs="Times New Roman"/>
          <w:sz w:val="26"/>
          <w:szCs w:val="26"/>
          <w:lang w:val="es-ES"/>
        </w:rPr>
        <w:t> </w:t>
      </w:r>
    </w:p>
    <w:p w14:paraId="4A7717C8"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sz w:val="26"/>
          <w:szCs w:val="26"/>
          <w:lang w:val="es-ES"/>
        </w:rPr>
        <w:t> </w:t>
      </w:r>
    </w:p>
    <w:p w14:paraId="40D84B64" w14:textId="77777777" w:rsidR="00821CBD" w:rsidRPr="005D63FB" w:rsidRDefault="00821CBD" w:rsidP="00821CBD">
      <w:pPr>
        <w:spacing w:after="0" w:line="240" w:lineRule="auto"/>
        <w:ind w:left="270" w:right="45"/>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En estos términos, para la Corte es claro que existe una </w:t>
      </w:r>
      <w:r w:rsidRPr="005D63FB">
        <w:rPr>
          <w:rFonts w:ascii="Times New Roman" w:eastAsia="Times New Roman" w:hAnsi="Times New Roman" w:cs="Times New Roman"/>
          <w:b/>
          <w:bCs/>
          <w:color w:val="000000"/>
          <w:sz w:val="26"/>
          <w:szCs w:val="26"/>
          <w:lang w:val="es-ES"/>
        </w:rPr>
        <w:t>competencia concurrente</w:t>
      </w:r>
      <w:r w:rsidRPr="005D63FB">
        <w:rPr>
          <w:rFonts w:ascii="Times New Roman" w:eastAsia="Times New Roman" w:hAnsi="Times New Roman" w:cs="Times New Roman"/>
          <w:color w:val="000000"/>
          <w:sz w:val="26"/>
          <w:szCs w:val="26"/>
          <w:lang w:val="es-ES"/>
        </w:rPr>
        <w:t> para determinar el </w:t>
      </w:r>
      <w:r w:rsidRPr="005D63FB">
        <w:rPr>
          <w:rFonts w:ascii="Times New Roman" w:eastAsia="Times New Roman" w:hAnsi="Times New Roman" w:cs="Times New Roman"/>
          <w:b/>
          <w:bCs/>
          <w:color w:val="000000"/>
          <w:sz w:val="26"/>
          <w:szCs w:val="26"/>
          <w:lang w:val="es-ES"/>
        </w:rPr>
        <w:t>régimen salarial</w:t>
      </w:r>
      <w:r w:rsidRPr="005D63FB">
        <w:rPr>
          <w:rFonts w:ascii="Times New Roman" w:eastAsia="Times New Roman" w:hAnsi="Times New Roman" w:cs="Times New Roman"/>
          <w:color w:val="000000"/>
          <w:sz w:val="26"/>
          <w:szCs w:val="26"/>
          <w:lang w:val="es-ES"/>
        </w:rPr>
        <w:t> de los empleados de las entidades territoriales, así: Primero, </w:t>
      </w:r>
      <w:r w:rsidRPr="005D63FB">
        <w:rPr>
          <w:rFonts w:ascii="Times New Roman" w:eastAsia="Times New Roman" w:hAnsi="Times New Roman" w:cs="Times New Roman"/>
          <w:b/>
          <w:bCs/>
          <w:color w:val="000000"/>
          <w:sz w:val="26"/>
          <w:szCs w:val="26"/>
          <w:lang w:val="es-ES"/>
        </w:rPr>
        <w:t>el Congreso de la República,</w:t>
      </w:r>
      <w:r w:rsidRPr="005D63FB">
        <w:rPr>
          <w:rFonts w:ascii="Times New Roman" w:eastAsia="Times New Roman" w:hAnsi="Times New Roman" w:cs="Times New Roman"/>
          <w:color w:val="000000"/>
          <w:sz w:val="26"/>
          <w:szCs w:val="26"/>
          <w:lang w:val="es-ES"/>
        </w:rPr>
        <w:t> facultado única y exclusivamente para </w:t>
      </w:r>
      <w:r w:rsidRPr="005D63FB">
        <w:rPr>
          <w:rFonts w:ascii="Times New Roman" w:eastAsia="Times New Roman" w:hAnsi="Times New Roman" w:cs="Times New Roman"/>
          <w:b/>
          <w:bCs/>
          <w:color w:val="000000"/>
          <w:sz w:val="26"/>
          <w:szCs w:val="26"/>
          <w:lang w:val="es-ES"/>
        </w:rPr>
        <w:t>señalar los principios y parámetros generales</w:t>
      </w:r>
      <w:r w:rsidRPr="005D63FB">
        <w:rPr>
          <w:rFonts w:ascii="Times New Roman" w:eastAsia="Times New Roman" w:hAnsi="Times New Roman" w:cs="Times New Roman"/>
          <w:color w:val="000000"/>
          <w:sz w:val="26"/>
          <w:szCs w:val="26"/>
          <w:lang w:val="es-ES"/>
        </w:rPr>
        <w:t> que ha de tener en cuenta el Gobierno Nacional en la determinación de este régimen. Segundo, el </w:t>
      </w:r>
      <w:r w:rsidRPr="005D63FB">
        <w:rPr>
          <w:rFonts w:ascii="Times New Roman" w:eastAsia="Times New Roman" w:hAnsi="Times New Roman" w:cs="Times New Roman"/>
          <w:b/>
          <w:bCs/>
          <w:color w:val="000000"/>
          <w:sz w:val="26"/>
          <w:szCs w:val="26"/>
          <w:lang w:val="es-ES"/>
        </w:rPr>
        <w:t>Gobierno Nacional</w:t>
      </w:r>
      <w:r w:rsidRPr="005D63FB">
        <w:rPr>
          <w:rFonts w:ascii="Times New Roman" w:eastAsia="Times New Roman" w:hAnsi="Times New Roman" w:cs="Times New Roman"/>
          <w:color w:val="000000"/>
          <w:sz w:val="26"/>
          <w:szCs w:val="26"/>
          <w:lang w:val="es-ES"/>
        </w:rPr>
        <w:t>, a quien corresponde señalar sólo los </w:t>
      </w:r>
      <w:r w:rsidRPr="005D63FB">
        <w:rPr>
          <w:rFonts w:ascii="Times New Roman" w:eastAsia="Times New Roman" w:hAnsi="Times New Roman" w:cs="Times New Roman"/>
          <w:b/>
          <w:bCs/>
          <w:color w:val="000000"/>
          <w:sz w:val="26"/>
          <w:szCs w:val="26"/>
          <w:lang w:val="es-ES"/>
        </w:rPr>
        <w:t>límites máximos</w:t>
      </w:r>
      <w:r w:rsidRPr="005D63FB">
        <w:rPr>
          <w:rFonts w:ascii="Times New Roman" w:eastAsia="Times New Roman" w:hAnsi="Times New Roman" w:cs="Times New Roman"/>
          <w:color w:val="000000"/>
          <w:sz w:val="26"/>
          <w:szCs w:val="26"/>
          <w:lang w:val="es-ES"/>
        </w:rPr>
        <w:t> en los salarios de estos servidores, teniendo en cuenta los principios establecidos por el legislador. Tercero, </w:t>
      </w:r>
      <w:r w:rsidRPr="005D63FB">
        <w:rPr>
          <w:rFonts w:ascii="Times New Roman" w:eastAsia="Times New Roman" w:hAnsi="Times New Roman" w:cs="Times New Roman"/>
          <w:b/>
          <w:bCs/>
          <w:color w:val="000000"/>
          <w:sz w:val="26"/>
          <w:szCs w:val="26"/>
          <w:lang w:val="es-ES"/>
        </w:rPr>
        <w:t>las asambleas departamentales y concejos municipales</w:t>
      </w:r>
      <w:r w:rsidRPr="005D63FB">
        <w:rPr>
          <w:rFonts w:ascii="Times New Roman" w:eastAsia="Times New Roman" w:hAnsi="Times New Roman" w:cs="Times New Roman"/>
          <w:color w:val="000000"/>
          <w:sz w:val="26"/>
          <w:szCs w:val="26"/>
          <w:lang w:val="es-ES"/>
        </w:rPr>
        <w:t>, a quienes corresponde determinar </w:t>
      </w:r>
      <w:r w:rsidRPr="005D63FB">
        <w:rPr>
          <w:rFonts w:ascii="Times New Roman" w:eastAsia="Times New Roman" w:hAnsi="Times New Roman" w:cs="Times New Roman"/>
          <w:b/>
          <w:bCs/>
          <w:color w:val="000000"/>
          <w:sz w:val="26"/>
          <w:szCs w:val="26"/>
          <w:lang w:val="es-ES"/>
        </w:rPr>
        <w:t>las escalas de remuneración de los cargos de sus dependencias</w:t>
      </w:r>
      <w:r w:rsidRPr="005D63FB">
        <w:rPr>
          <w:rFonts w:ascii="Times New Roman" w:eastAsia="Times New Roman" w:hAnsi="Times New Roman" w:cs="Times New Roman"/>
          <w:color w:val="000000"/>
          <w:sz w:val="26"/>
          <w:szCs w:val="26"/>
          <w:lang w:val="es-ES"/>
        </w:rPr>
        <w:t>, según la categoría del empleo de que se trate. Cuarto, </w:t>
      </w:r>
      <w:r w:rsidRPr="005D63FB">
        <w:rPr>
          <w:rFonts w:ascii="Times New Roman" w:eastAsia="Times New Roman" w:hAnsi="Times New Roman" w:cs="Times New Roman"/>
          <w:b/>
          <w:bCs/>
          <w:color w:val="000000"/>
          <w:sz w:val="26"/>
          <w:szCs w:val="26"/>
          <w:lang w:val="es-ES"/>
        </w:rPr>
        <w:t>los gobernadores y alcaldes</w:t>
      </w:r>
      <w:r w:rsidRPr="005D63FB">
        <w:rPr>
          <w:rFonts w:ascii="Times New Roman" w:eastAsia="Times New Roman" w:hAnsi="Times New Roman" w:cs="Times New Roman"/>
          <w:color w:val="000000"/>
          <w:sz w:val="26"/>
          <w:szCs w:val="26"/>
          <w:lang w:val="es-ES"/>
        </w:rPr>
        <w:t>, que deben fijar </w:t>
      </w:r>
      <w:r w:rsidRPr="005D63FB">
        <w:rPr>
          <w:rFonts w:ascii="Times New Roman" w:eastAsia="Times New Roman" w:hAnsi="Times New Roman" w:cs="Times New Roman"/>
          <w:b/>
          <w:bCs/>
          <w:color w:val="000000"/>
          <w:sz w:val="26"/>
          <w:szCs w:val="26"/>
          <w:lang w:val="es-ES"/>
        </w:rPr>
        <w:t>los emolumentos de los empleos de sus dependencias</w:t>
      </w:r>
      <w:r w:rsidRPr="005D63FB">
        <w:rPr>
          <w:rFonts w:ascii="Times New Roman" w:eastAsia="Times New Roman" w:hAnsi="Times New Roman" w:cs="Times New Roman"/>
          <w:color w:val="000000"/>
          <w:sz w:val="26"/>
          <w:szCs w:val="26"/>
          <w:lang w:val="es-ES"/>
        </w:rPr>
        <w:t>, teniendo en cuenta las estipulaciones que para el efecto dicten las asambleas departamentales y concejos municipales, en las ordenanzas y acuerdos correspondientes. Emolumentos que, en ningún caso, pueden desconocer los </w:t>
      </w:r>
      <w:r w:rsidRPr="005D63FB">
        <w:rPr>
          <w:rFonts w:ascii="Times New Roman" w:eastAsia="Times New Roman" w:hAnsi="Times New Roman" w:cs="Times New Roman"/>
          <w:b/>
          <w:bCs/>
          <w:color w:val="000000"/>
          <w:sz w:val="26"/>
          <w:szCs w:val="26"/>
          <w:lang w:val="es-ES"/>
        </w:rPr>
        <w:t>límites máximos</w:t>
      </w:r>
      <w:r w:rsidRPr="005D63FB">
        <w:rPr>
          <w:rFonts w:ascii="Times New Roman" w:eastAsia="Times New Roman" w:hAnsi="Times New Roman" w:cs="Times New Roman"/>
          <w:color w:val="000000"/>
          <w:sz w:val="26"/>
          <w:szCs w:val="26"/>
          <w:lang w:val="es-ES"/>
        </w:rPr>
        <w:t> determinados por el Gobierno Nacional.” –Negrilla y subraya fuera del texto-. </w:t>
      </w:r>
      <w:r w:rsidRPr="005D63FB">
        <w:rPr>
          <w:rFonts w:ascii="Times New Roman" w:eastAsia="Times New Roman" w:hAnsi="Times New Roman" w:cs="Times New Roman"/>
          <w:sz w:val="26"/>
          <w:szCs w:val="26"/>
          <w:lang w:val="es-ES"/>
        </w:rPr>
        <w:t> </w:t>
      </w:r>
    </w:p>
    <w:p w14:paraId="419A23A7" w14:textId="77777777" w:rsidR="00821CBD" w:rsidRPr="005D63FB" w:rsidRDefault="00821CBD" w:rsidP="00821CBD">
      <w:pPr>
        <w:spacing w:after="0" w:line="360" w:lineRule="auto"/>
        <w:ind w:left="705" w:right="33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sz w:val="26"/>
          <w:szCs w:val="26"/>
          <w:lang w:val="es-ES"/>
        </w:rPr>
        <w:t> </w:t>
      </w:r>
    </w:p>
    <w:p w14:paraId="459339E3"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Sobre el particular la Sala de Decisión No. 1 de esta Corporación, MP. Clara Elisa Cifuentes </w:t>
      </w:r>
      <w:proofErr w:type="spellStart"/>
      <w:r w:rsidRPr="005D63FB">
        <w:rPr>
          <w:rFonts w:ascii="Times New Roman" w:eastAsia="Times New Roman" w:hAnsi="Times New Roman" w:cs="Times New Roman"/>
          <w:color w:val="000000"/>
          <w:sz w:val="28"/>
          <w:szCs w:val="28"/>
          <w:lang w:val="es-ES"/>
        </w:rPr>
        <w:t>Ortíz</w:t>
      </w:r>
      <w:proofErr w:type="spellEnd"/>
      <w:r w:rsidRPr="005D63FB">
        <w:rPr>
          <w:rFonts w:ascii="Times New Roman" w:eastAsia="Times New Roman" w:hAnsi="Times New Roman" w:cs="Times New Roman"/>
          <w:color w:val="000000"/>
          <w:sz w:val="28"/>
          <w:szCs w:val="28"/>
          <w:lang w:val="es-ES"/>
        </w:rPr>
        <w:t>, en un caso semejante al que se examina consideró lo siguiente: </w:t>
      </w:r>
      <w:r w:rsidRPr="005D63FB">
        <w:rPr>
          <w:rFonts w:ascii="Times New Roman" w:eastAsia="Times New Roman" w:hAnsi="Times New Roman" w:cs="Times New Roman"/>
          <w:sz w:val="28"/>
          <w:szCs w:val="28"/>
          <w:lang w:val="es-ES"/>
        </w:rPr>
        <w:t> </w:t>
      </w:r>
    </w:p>
    <w:p w14:paraId="74536B0D"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lastRenderedPageBreak/>
        <w:t> </w:t>
      </w:r>
    </w:p>
    <w:p w14:paraId="3376B8A4" w14:textId="77777777" w:rsidR="00821CBD" w:rsidRPr="005D63FB" w:rsidRDefault="00821CBD" w:rsidP="00821CBD">
      <w:pPr>
        <w:spacing w:after="0" w:line="240" w:lineRule="auto"/>
        <w:ind w:left="270"/>
        <w:jc w:val="both"/>
        <w:textAlignment w:val="baseline"/>
        <w:rPr>
          <w:rFonts w:ascii="Times New Roman" w:eastAsia="Times New Roman" w:hAnsi="Times New Roman" w:cs="Times New Roman"/>
          <w:sz w:val="26"/>
          <w:szCs w:val="26"/>
          <w:lang w:val="es-ES"/>
        </w:rPr>
      </w:pPr>
      <w:r w:rsidRPr="005D63FB">
        <w:rPr>
          <w:rFonts w:ascii="Times New Roman" w:eastAsia="Times New Roman" w:hAnsi="Times New Roman" w:cs="Times New Roman"/>
          <w:color w:val="000000"/>
          <w:sz w:val="26"/>
          <w:szCs w:val="26"/>
          <w:lang w:val="es-ES"/>
        </w:rPr>
        <w:t>“Tal como lo precisa la Corte, </w:t>
      </w:r>
      <w:r w:rsidRPr="005D63FB">
        <w:rPr>
          <w:rFonts w:ascii="Times New Roman" w:eastAsia="Times New Roman" w:hAnsi="Times New Roman" w:cs="Times New Roman"/>
          <w:color w:val="000000"/>
          <w:sz w:val="26"/>
          <w:szCs w:val="26"/>
          <w:u w:val="single"/>
          <w:lang w:val="es-ES"/>
        </w:rPr>
        <w:t>los límites que dispone el Congreso o el Gobierno Nacional no sustituyen las facultades de los entes territoriales para que, dentro de ellos concreten los emolumentos de sus empleados</w:t>
      </w:r>
      <w:r w:rsidRPr="005D63FB">
        <w:rPr>
          <w:rFonts w:ascii="Times New Roman" w:eastAsia="Times New Roman" w:hAnsi="Times New Roman" w:cs="Times New Roman"/>
          <w:color w:val="000000"/>
          <w:sz w:val="26"/>
          <w:szCs w:val="26"/>
          <w:lang w:val="es-ES"/>
        </w:rPr>
        <w:t>. Por supuesto, es claro y no obstante necesario señalar que </w:t>
      </w:r>
      <w:r w:rsidRPr="005D63FB">
        <w:rPr>
          <w:rFonts w:ascii="Times New Roman" w:eastAsia="Times New Roman" w:hAnsi="Times New Roman" w:cs="Times New Roman"/>
          <w:color w:val="000000"/>
          <w:sz w:val="26"/>
          <w:szCs w:val="26"/>
          <w:u w:val="single"/>
          <w:lang w:val="es-ES"/>
        </w:rPr>
        <w:t>estas facultades no pueden ejercerse para crear </w:t>
      </w:r>
      <w:r w:rsidRPr="005D63FB">
        <w:rPr>
          <w:rFonts w:ascii="Times New Roman" w:eastAsia="Times New Roman" w:hAnsi="Times New Roman" w:cs="Times New Roman"/>
          <w:sz w:val="26"/>
          <w:szCs w:val="26"/>
          <w:lang w:val="es-ES"/>
        </w:rPr>
        <w:t> </w:t>
      </w:r>
      <w:r w:rsidRPr="005D63FB">
        <w:rPr>
          <w:rFonts w:ascii="Times New Roman" w:eastAsia="Times New Roman" w:hAnsi="Times New Roman" w:cs="Times New Roman"/>
          <w:color w:val="000000"/>
          <w:sz w:val="26"/>
          <w:szCs w:val="26"/>
          <w:u w:val="single"/>
          <w:lang w:val="es-ES"/>
        </w:rPr>
        <w:t>prestaciones sociales como bien lo ha dejado sentado el Consejo de Estado al precisar en la misma providencia que ha delimitado este estudio que “…Esta Corporación ha sostenido que la facultad atribuida a las Asambleas y Concejos para fijar las escalas salariales es para determinar los grados o niveles para las distintas categorías de empleos y no para crear elementos salariales o factores salariales</w:t>
      </w:r>
      <w:r w:rsidRPr="005D63FB">
        <w:rPr>
          <w:rFonts w:ascii="Times New Roman" w:eastAsia="Times New Roman" w:hAnsi="Times New Roman" w:cs="Times New Roman"/>
          <w:color w:val="000000"/>
          <w:sz w:val="26"/>
          <w:szCs w:val="26"/>
          <w:lang w:val="es-ES"/>
        </w:rPr>
        <w:t>…” </w:t>
      </w:r>
      <w:r w:rsidRPr="005D63FB">
        <w:rPr>
          <w:rFonts w:ascii="Times New Roman" w:eastAsia="Times New Roman" w:hAnsi="Times New Roman" w:cs="Times New Roman"/>
          <w:sz w:val="26"/>
          <w:szCs w:val="26"/>
          <w:lang w:val="es-ES"/>
        </w:rPr>
        <w:t> </w:t>
      </w:r>
    </w:p>
    <w:p w14:paraId="4101652C" w14:textId="77777777" w:rsidR="00821CBD" w:rsidRPr="005D63FB" w:rsidRDefault="00821CBD" w:rsidP="00821CBD">
      <w:pPr>
        <w:spacing w:after="0" w:line="360" w:lineRule="auto"/>
        <w:jc w:val="both"/>
        <w:textAlignment w:val="baseline"/>
        <w:rPr>
          <w:rFonts w:ascii="Times New Roman" w:eastAsia="Times New Roman" w:hAnsi="Times New Roman" w:cs="Times New Roman"/>
          <w:color w:val="000000"/>
          <w:sz w:val="28"/>
          <w:szCs w:val="28"/>
          <w:lang w:val="es-ES"/>
        </w:rPr>
      </w:pPr>
    </w:p>
    <w:p w14:paraId="1EF76AD1"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Además, de aceptarse que las entidades territoriales perdieron toda competencia en la determinación salarial de sus empleados</w:t>
      </w:r>
      <w:r w:rsidR="0034183E" w:rsidRPr="005D63FB">
        <w:rPr>
          <w:rFonts w:ascii="Times New Roman" w:eastAsia="Times New Roman" w:hAnsi="Times New Roman" w:cs="Times New Roman"/>
          <w:color w:val="000000"/>
          <w:sz w:val="28"/>
          <w:szCs w:val="28"/>
          <w:lang w:val="es-ES"/>
        </w:rPr>
        <w:t>,</w:t>
      </w:r>
      <w:r w:rsidRPr="005D63FB">
        <w:rPr>
          <w:rFonts w:ascii="Times New Roman" w:eastAsia="Times New Roman" w:hAnsi="Times New Roman" w:cs="Times New Roman"/>
          <w:color w:val="000000"/>
          <w:sz w:val="28"/>
          <w:szCs w:val="28"/>
          <w:lang w:val="es-ES"/>
        </w:rPr>
        <w:t xml:space="preserve"> ninguna finalidad podría tener el artículo 10 de la Ley 4ª de 1992 cuando señala </w:t>
      </w:r>
      <w:r w:rsidRPr="005D63FB">
        <w:rPr>
          <w:rFonts w:ascii="Times New Roman" w:eastAsia="Times New Roman" w:hAnsi="Times New Roman" w:cs="Times New Roman"/>
          <w:i/>
          <w:color w:val="000000"/>
          <w:sz w:val="28"/>
          <w:szCs w:val="28"/>
          <w:lang w:val="es-ES"/>
        </w:rPr>
        <w:t>“…Todo régimen salarial o prestacional que se establezca contraviniendo las disposiciones contenidas en la presente Ley o en los decretos que dicte el Gobierno Nacional en desarrollo de la misma, carecerá de todo efecto y no creará derechos adquiridos</w:t>
      </w:r>
      <w:r w:rsidRPr="005D63FB">
        <w:rPr>
          <w:rFonts w:ascii="Times New Roman" w:eastAsia="Times New Roman" w:hAnsi="Times New Roman" w:cs="Times New Roman"/>
          <w:color w:val="000000"/>
          <w:sz w:val="28"/>
          <w:szCs w:val="28"/>
          <w:lang w:val="es-ES"/>
        </w:rPr>
        <w:t>”.</w:t>
      </w:r>
      <w:r w:rsidRPr="005D63FB">
        <w:rPr>
          <w:rFonts w:ascii="Times New Roman" w:eastAsia="Times New Roman" w:hAnsi="Times New Roman" w:cs="Times New Roman"/>
          <w:sz w:val="28"/>
          <w:szCs w:val="28"/>
          <w:lang w:val="es-ES"/>
        </w:rPr>
        <w:t> </w:t>
      </w:r>
    </w:p>
    <w:p w14:paraId="4B99056E" w14:textId="77777777" w:rsidR="00821CBD" w:rsidRPr="005D63FB" w:rsidRDefault="00821CBD" w:rsidP="00821CBD">
      <w:pPr>
        <w:spacing w:after="0" w:line="360" w:lineRule="auto"/>
        <w:ind w:left="270"/>
        <w:jc w:val="both"/>
        <w:textAlignment w:val="baseline"/>
        <w:rPr>
          <w:rFonts w:ascii="Times New Roman" w:eastAsia="Times New Roman" w:hAnsi="Times New Roman" w:cs="Times New Roman"/>
          <w:sz w:val="28"/>
          <w:szCs w:val="28"/>
          <w:lang w:val="es-ES"/>
        </w:rPr>
      </w:pPr>
    </w:p>
    <w:p w14:paraId="39784085"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Para dar respuesta a lo anterior, a la utilidad y a la coherencia del sistema normativo </w:t>
      </w:r>
      <w:r w:rsidRPr="005D63FB">
        <w:rPr>
          <w:rFonts w:ascii="Times New Roman" w:eastAsia="Times New Roman" w:hAnsi="Times New Roman" w:cs="Times New Roman"/>
          <w:color w:val="000000"/>
          <w:sz w:val="28"/>
          <w:szCs w:val="28"/>
          <w:u w:val="single"/>
          <w:lang w:val="es-ES"/>
        </w:rPr>
        <w:t>es necesario descender a las funciones constitucionales conferidas a las asambleas departamentales (art. 300 </w:t>
      </w:r>
      <w:r w:rsidR="005D63FB" w:rsidRPr="005D63FB">
        <w:rPr>
          <w:rFonts w:ascii="Times New Roman" w:eastAsia="Times New Roman" w:hAnsi="Times New Roman" w:cs="Times New Roman"/>
          <w:color w:val="000000"/>
          <w:sz w:val="28"/>
          <w:szCs w:val="28"/>
          <w:u w:val="single"/>
          <w:lang w:val="es-ES"/>
        </w:rPr>
        <w:t>núm.</w:t>
      </w:r>
      <w:r w:rsidRPr="005D63FB">
        <w:rPr>
          <w:rFonts w:ascii="Times New Roman" w:eastAsia="Times New Roman" w:hAnsi="Times New Roman" w:cs="Times New Roman"/>
          <w:color w:val="000000"/>
          <w:sz w:val="28"/>
          <w:szCs w:val="28"/>
          <w:u w:val="single"/>
          <w:lang w:val="es-ES"/>
        </w:rPr>
        <w:t xml:space="preserve"> 7º) y los concejos municipales (art. 313 </w:t>
      </w:r>
      <w:r w:rsidR="005D63FB" w:rsidRPr="005D63FB">
        <w:rPr>
          <w:rFonts w:ascii="Times New Roman" w:eastAsia="Times New Roman" w:hAnsi="Times New Roman" w:cs="Times New Roman"/>
          <w:color w:val="000000"/>
          <w:sz w:val="28"/>
          <w:szCs w:val="28"/>
          <w:u w:val="single"/>
          <w:lang w:val="es-ES"/>
        </w:rPr>
        <w:t>núm.</w:t>
      </w:r>
      <w:r w:rsidRPr="005D63FB">
        <w:rPr>
          <w:rFonts w:ascii="Times New Roman" w:eastAsia="Times New Roman" w:hAnsi="Times New Roman" w:cs="Times New Roman"/>
          <w:color w:val="000000"/>
          <w:sz w:val="28"/>
          <w:szCs w:val="28"/>
          <w:u w:val="single"/>
          <w:lang w:val="es-ES"/>
        </w:rPr>
        <w:t xml:space="preserve"> 6º) normas que las facultan para establecer las escalas de remuneración de sus empleados, dentro de los límites de la Constitución y, en especial, la Ley Marco y los decretos nacionales”</w:t>
      </w:r>
      <w:r w:rsidRPr="005D63FB">
        <w:rPr>
          <w:rFonts w:ascii="Times New Roman" w:eastAsia="Times New Roman" w:hAnsi="Times New Roman" w:cs="Times New Roman"/>
          <w:color w:val="000000"/>
          <w:sz w:val="28"/>
          <w:szCs w:val="28"/>
          <w:lang w:val="es-ES"/>
        </w:rPr>
        <w:t> (Subrayado fuera de texto)</w:t>
      </w:r>
      <w:r w:rsidRPr="005D63FB">
        <w:rPr>
          <w:rFonts w:ascii="Times New Roman" w:eastAsia="Times New Roman" w:hAnsi="Times New Roman" w:cs="Times New Roman"/>
          <w:color w:val="000000"/>
          <w:sz w:val="28"/>
          <w:szCs w:val="28"/>
          <w:vertAlign w:val="superscript"/>
          <w:lang w:val="es-ES"/>
        </w:rPr>
        <w:t>3</w:t>
      </w:r>
      <w:r w:rsidRPr="005D63FB">
        <w:rPr>
          <w:rFonts w:ascii="Times New Roman" w:eastAsia="Times New Roman" w:hAnsi="Times New Roman" w:cs="Times New Roman"/>
          <w:color w:val="000000"/>
          <w:sz w:val="28"/>
          <w:szCs w:val="28"/>
          <w:lang w:val="es-ES"/>
        </w:rPr>
        <w:t>.</w:t>
      </w:r>
      <w:r w:rsidRPr="005D63FB">
        <w:rPr>
          <w:rFonts w:ascii="Times New Roman" w:eastAsia="Times New Roman" w:hAnsi="Times New Roman" w:cs="Times New Roman"/>
          <w:sz w:val="28"/>
          <w:szCs w:val="28"/>
          <w:lang w:val="es-ES"/>
        </w:rPr>
        <w:t> </w:t>
      </w:r>
    </w:p>
    <w:p w14:paraId="1299C43A" w14:textId="77777777" w:rsidR="005D63FB" w:rsidRPr="005D63FB" w:rsidRDefault="005D63FB" w:rsidP="005C3C62">
      <w:pPr>
        <w:spacing w:after="0" w:line="360" w:lineRule="auto"/>
        <w:ind w:right="330"/>
        <w:jc w:val="both"/>
        <w:textAlignment w:val="baseline"/>
        <w:rPr>
          <w:rFonts w:ascii="Times New Roman" w:eastAsia="Times New Roman" w:hAnsi="Times New Roman" w:cs="Times New Roman"/>
          <w:sz w:val="28"/>
          <w:szCs w:val="28"/>
          <w:lang w:val="es-ES"/>
        </w:rPr>
      </w:pPr>
    </w:p>
    <w:p w14:paraId="164C71C5" w14:textId="77777777" w:rsidR="00821CBD" w:rsidRPr="005D63FB" w:rsidRDefault="00821CBD" w:rsidP="005D63FB">
      <w:pPr>
        <w:spacing w:after="0" w:line="360" w:lineRule="auto"/>
        <w:ind w:right="49"/>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Entonces para el caso bajo estudio, debe tenerse que en virtud de la facultad de gobernarse por autoridades propias reconocida a las entidades territoriales en el artículo 287 de la Constitución Política, a los Concejos Municipales corresponde determinar </w:t>
      </w:r>
      <w:r w:rsidRPr="005D63FB">
        <w:rPr>
          <w:rFonts w:ascii="Times New Roman" w:eastAsia="Times New Roman" w:hAnsi="Times New Roman" w:cs="Times New Roman"/>
          <w:b/>
          <w:bCs/>
          <w:color w:val="000000"/>
          <w:sz w:val="28"/>
          <w:szCs w:val="28"/>
          <w:lang w:val="es-ES"/>
        </w:rPr>
        <w:t>la escala de remuneración de sus dependencias</w:t>
      </w:r>
      <w:r w:rsidRPr="005D63FB">
        <w:rPr>
          <w:rFonts w:ascii="Times New Roman" w:eastAsia="Times New Roman" w:hAnsi="Times New Roman" w:cs="Times New Roman"/>
          <w:color w:val="000000"/>
          <w:sz w:val="28"/>
          <w:szCs w:val="28"/>
          <w:lang w:val="es-ES"/>
        </w:rPr>
        <w:t>, directrices que debe seguir el Alcalde respectivo, observando por supuesto los parámetros dados por el Gobierno Nacional. </w:t>
      </w:r>
      <w:r w:rsidRPr="005D63FB">
        <w:rPr>
          <w:rFonts w:ascii="Times New Roman" w:eastAsia="Times New Roman" w:hAnsi="Times New Roman" w:cs="Times New Roman"/>
          <w:sz w:val="28"/>
          <w:szCs w:val="28"/>
          <w:lang w:val="es-ES"/>
        </w:rPr>
        <w:t> </w:t>
      </w:r>
    </w:p>
    <w:p w14:paraId="7D7A3EC8"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0530EDF8" w14:textId="77777777" w:rsidR="00821CBD" w:rsidRPr="005D63FB" w:rsidRDefault="00821CBD" w:rsidP="00821CBD">
      <w:pPr>
        <w:spacing w:after="0" w:line="360" w:lineRule="auto"/>
        <w:ind w:right="45"/>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Así pues, de acuerdo con lo señalado, queda claro que en materia del régimen salarial de los empleados públicos de las entidades territoriales, </w:t>
      </w:r>
      <w:r w:rsidRPr="005D63FB">
        <w:rPr>
          <w:rFonts w:ascii="Times New Roman" w:eastAsia="Times New Roman" w:hAnsi="Times New Roman" w:cs="Times New Roman"/>
          <w:color w:val="000000"/>
          <w:sz w:val="28"/>
          <w:szCs w:val="28"/>
          <w:u w:val="single"/>
          <w:lang w:val="es-ES"/>
        </w:rPr>
        <w:t>corresponde a las respectivas corporaciones determinar las escalas de remuneración de los cargos de sus dependencias, según la categoría del empleo de que se trate, y </w:t>
      </w:r>
      <w:r w:rsidRPr="005D63FB">
        <w:rPr>
          <w:rFonts w:ascii="Times New Roman" w:eastAsia="Times New Roman" w:hAnsi="Times New Roman" w:cs="Times New Roman"/>
          <w:color w:val="000000"/>
          <w:sz w:val="28"/>
          <w:szCs w:val="28"/>
          <w:lang w:val="es-ES"/>
        </w:rPr>
        <w:t>de los gobernadores</w:t>
      </w:r>
      <w:r w:rsidRPr="005D63FB">
        <w:rPr>
          <w:rFonts w:ascii="Times New Roman" w:eastAsia="Times New Roman" w:hAnsi="Times New Roman" w:cs="Times New Roman"/>
          <w:color w:val="000000"/>
          <w:sz w:val="28"/>
          <w:szCs w:val="28"/>
          <w:u w:val="single"/>
          <w:lang w:val="es-ES"/>
        </w:rPr>
        <w:t> y alcaldes fijar en concreto los emolumentos de los empleos de sus dependencias</w:t>
      </w:r>
      <w:r w:rsidRPr="005D63FB">
        <w:rPr>
          <w:rFonts w:ascii="Times New Roman" w:eastAsia="Times New Roman" w:hAnsi="Times New Roman" w:cs="Times New Roman"/>
          <w:color w:val="000000"/>
          <w:sz w:val="28"/>
          <w:szCs w:val="28"/>
          <w:lang w:val="es-ES"/>
        </w:rPr>
        <w:t>, </w:t>
      </w:r>
      <w:r w:rsidRPr="005D63FB">
        <w:rPr>
          <w:rFonts w:ascii="Times New Roman" w:eastAsia="Times New Roman" w:hAnsi="Times New Roman" w:cs="Times New Roman"/>
          <w:color w:val="000000"/>
          <w:sz w:val="28"/>
          <w:szCs w:val="28"/>
          <w:u w:val="single"/>
          <w:lang w:val="es-ES"/>
        </w:rPr>
        <w:t xml:space="preserve">teniendo en cuenta las estipulaciones dictadas por las </w:t>
      </w:r>
      <w:r w:rsidRPr="005D63FB">
        <w:rPr>
          <w:rFonts w:ascii="Times New Roman" w:eastAsia="Times New Roman" w:hAnsi="Times New Roman" w:cs="Times New Roman"/>
          <w:color w:val="000000"/>
          <w:sz w:val="28"/>
          <w:szCs w:val="28"/>
          <w:u w:val="single"/>
          <w:lang w:val="es-ES"/>
        </w:rPr>
        <w:lastRenderedPageBreak/>
        <w:t>asambleas departamentales y concejos municipales en las ordenanzas y acuerdos correspondientes</w:t>
      </w:r>
      <w:r w:rsidRPr="005D63FB">
        <w:rPr>
          <w:rFonts w:ascii="Times New Roman" w:eastAsia="Times New Roman" w:hAnsi="Times New Roman" w:cs="Times New Roman"/>
          <w:color w:val="000000"/>
          <w:sz w:val="28"/>
          <w:szCs w:val="28"/>
          <w:lang w:val="es-ES"/>
        </w:rPr>
        <w:t>.</w:t>
      </w:r>
      <w:r w:rsidRPr="005D63FB">
        <w:rPr>
          <w:rFonts w:ascii="Times New Roman" w:eastAsia="Times New Roman" w:hAnsi="Times New Roman" w:cs="Times New Roman"/>
          <w:sz w:val="28"/>
          <w:szCs w:val="28"/>
          <w:lang w:val="es-ES"/>
        </w:rPr>
        <w:t> </w:t>
      </w:r>
    </w:p>
    <w:p w14:paraId="4DDBEF00" w14:textId="77777777" w:rsidR="005D63FB" w:rsidRPr="005D63FB" w:rsidRDefault="005D63FB" w:rsidP="00821CBD">
      <w:pPr>
        <w:spacing w:after="0" w:line="360" w:lineRule="auto"/>
        <w:ind w:right="45"/>
        <w:jc w:val="both"/>
        <w:textAlignment w:val="baseline"/>
        <w:rPr>
          <w:rFonts w:ascii="Times New Roman" w:eastAsia="Times New Roman" w:hAnsi="Times New Roman" w:cs="Times New Roman"/>
          <w:sz w:val="28"/>
          <w:szCs w:val="28"/>
          <w:lang w:val="es-ES"/>
        </w:rPr>
      </w:pPr>
    </w:p>
    <w:p w14:paraId="57B51547"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Finalmente, de conformidad con lo previsto en el artículo 288 del Decreto 1333 de 1986</w:t>
      </w:r>
      <w:r w:rsidRPr="005D63FB">
        <w:rPr>
          <w:rFonts w:ascii="Times New Roman" w:eastAsia="Times New Roman" w:hAnsi="Times New Roman" w:cs="Times New Roman"/>
          <w:color w:val="000000"/>
          <w:sz w:val="28"/>
          <w:szCs w:val="28"/>
          <w:vertAlign w:val="superscript"/>
          <w:lang w:val="es-ES"/>
        </w:rPr>
        <w:t>4</w:t>
      </w:r>
      <w:r w:rsidRPr="005D63FB">
        <w:rPr>
          <w:rFonts w:ascii="Times New Roman" w:eastAsia="Times New Roman" w:hAnsi="Times New Roman" w:cs="Times New Roman"/>
          <w:color w:val="000000"/>
          <w:sz w:val="28"/>
          <w:szCs w:val="28"/>
          <w:lang w:val="es-ES"/>
        </w:rPr>
        <w:t>, en armonía con los artículos 287</w:t>
      </w:r>
      <w:r w:rsidRPr="005D63FB">
        <w:rPr>
          <w:rFonts w:ascii="Times New Roman" w:eastAsia="Times New Roman" w:hAnsi="Times New Roman" w:cs="Times New Roman"/>
          <w:color w:val="000000"/>
          <w:sz w:val="28"/>
          <w:szCs w:val="28"/>
          <w:vertAlign w:val="superscript"/>
          <w:lang w:val="es-ES"/>
        </w:rPr>
        <w:t>5</w:t>
      </w:r>
      <w:r w:rsidRPr="005D63FB">
        <w:rPr>
          <w:rFonts w:ascii="Times New Roman" w:eastAsia="Times New Roman" w:hAnsi="Times New Roman" w:cs="Times New Roman"/>
          <w:color w:val="000000"/>
          <w:sz w:val="28"/>
          <w:szCs w:val="28"/>
          <w:lang w:val="es-ES"/>
        </w:rPr>
        <w:t> y 313 numeral 6 de la Carta Política</w:t>
      </w:r>
      <w:r w:rsidRPr="005D63FB">
        <w:rPr>
          <w:rFonts w:ascii="Times New Roman" w:eastAsia="Times New Roman" w:hAnsi="Times New Roman" w:cs="Times New Roman"/>
          <w:color w:val="000000"/>
          <w:sz w:val="28"/>
          <w:szCs w:val="28"/>
          <w:vertAlign w:val="superscript"/>
          <w:lang w:val="es-ES"/>
        </w:rPr>
        <w:t>6</w:t>
      </w:r>
      <w:r w:rsidRPr="005D63FB">
        <w:rPr>
          <w:rFonts w:ascii="Times New Roman" w:eastAsia="Times New Roman" w:hAnsi="Times New Roman" w:cs="Times New Roman"/>
          <w:color w:val="000000"/>
          <w:sz w:val="28"/>
          <w:szCs w:val="28"/>
          <w:lang w:val="es-ES"/>
        </w:rPr>
        <w:t>, corresponde a los concejos,</w:t>
      </w:r>
      <w:r w:rsidRPr="005D63FB">
        <w:rPr>
          <w:rFonts w:ascii="Times New Roman" w:eastAsia="Times New Roman" w:hAnsi="Times New Roman" w:cs="Times New Roman"/>
          <w:b/>
          <w:bCs/>
          <w:color w:val="000000"/>
          <w:sz w:val="28"/>
          <w:szCs w:val="28"/>
          <w:lang w:val="es-ES"/>
        </w:rPr>
        <w:t> a iniciativa del alcalde</w:t>
      </w:r>
      <w:r w:rsidRPr="005D63FB">
        <w:rPr>
          <w:rFonts w:ascii="Times New Roman" w:eastAsia="Times New Roman" w:hAnsi="Times New Roman" w:cs="Times New Roman"/>
          <w:color w:val="000000"/>
          <w:sz w:val="28"/>
          <w:szCs w:val="28"/>
          <w:lang w:val="es-ES"/>
        </w:rPr>
        <w:t>, adoptar la nomenclatura y clasificación de los empleos de las alcaldías, secretarías y de sus oficinas o dependencias, y “</w:t>
      </w:r>
      <w:r w:rsidRPr="005D63FB">
        <w:rPr>
          <w:rFonts w:ascii="Times New Roman" w:eastAsia="Times New Roman" w:hAnsi="Times New Roman" w:cs="Times New Roman"/>
          <w:i/>
          <w:iCs/>
          <w:color w:val="000000"/>
          <w:sz w:val="28"/>
          <w:szCs w:val="28"/>
          <w:lang w:val="es-ES"/>
        </w:rPr>
        <w:t>fijar las escalas de remuneración de las distintas categorías de empleos</w:t>
      </w:r>
      <w:r w:rsidRPr="005D63FB">
        <w:rPr>
          <w:rFonts w:ascii="Times New Roman" w:eastAsia="Times New Roman" w:hAnsi="Times New Roman" w:cs="Times New Roman"/>
          <w:color w:val="000000"/>
          <w:sz w:val="28"/>
          <w:szCs w:val="28"/>
          <w:lang w:val="es-ES"/>
        </w:rPr>
        <w:t>”. </w:t>
      </w:r>
      <w:r w:rsidRPr="005D63FB">
        <w:rPr>
          <w:rFonts w:ascii="Times New Roman" w:eastAsia="Times New Roman" w:hAnsi="Times New Roman" w:cs="Times New Roman"/>
          <w:sz w:val="28"/>
          <w:szCs w:val="28"/>
          <w:lang w:val="es-ES"/>
        </w:rPr>
        <w:t> </w:t>
      </w:r>
    </w:p>
    <w:p w14:paraId="3461D779"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p>
    <w:p w14:paraId="5C19B4D1"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Acorde con lo dispuesto en el ordenamiento superior, resulta palmario entonces que el régimen salarial o prestacional establecido o creado mediante acuerdos, ordenanzas o decretos municipales o departamentales, no es de carácter autónomo, toda vez que las entidades territoriales, están sometidas en esta materia, a las disposiciones legales y reglamentarias que expida el Congreso de la República o el Gobierno Nacional, con fundamento en las cuales se han de fijar: (i) las escalas de remuneración y, (ii) el reconocimiento de las prestaciones sociales. </w:t>
      </w:r>
      <w:r w:rsidRPr="005D63FB">
        <w:rPr>
          <w:rFonts w:ascii="Times New Roman" w:eastAsia="Times New Roman" w:hAnsi="Times New Roman" w:cs="Times New Roman"/>
          <w:sz w:val="28"/>
          <w:szCs w:val="28"/>
          <w:lang w:val="es-ES"/>
        </w:rPr>
        <w:t> </w:t>
      </w:r>
    </w:p>
    <w:p w14:paraId="129C278E" w14:textId="77777777" w:rsidR="00821CBD" w:rsidRPr="005D63FB" w:rsidRDefault="00821CBD" w:rsidP="00821CBD">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FFBADF7" w14:textId="77777777" w:rsidR="00821CBD" w:rsidRPr="005D63FB" w:rsidRDefault="005D63FB" w:rsidP="00821CBD">
      <w:pPr>
        <w:spacing w:after="0" w:line="360" w:lineRule="auto"/>
        <w:jc w:val="both"/>
        <w:textAlignment w:val="baseline"/>
        <w:rPr>
          <w:rFonts w:ascii="Times New Roman" w:eastAsia="Times New Roman" w:hAnsi="Times New Roman" w:cs="Times New Roman"/>
          <w:sz w:val="28"/>
          <w:szCs w:val="28"/>
          <w:lang w:val="es-ES"/>
        </w:rPr>
      </w:pPr>
      <w:r>
        <w:rPr>
          <w:rFonts w:ascii="Times New Roman" w:eastAsia="Times New Roman" w:hAnsi="Times New Roman" w:cs="Times New Roman"/>
          <w:color w:val="000000"/>
          <w:sz w:val="28"/>
          <w:szCs w:val="28"/>
          <w:lang w:val="es-ES"/>
        </w:rPr>
        <w:t>L</w:t>
      </w:r>
      <w:r w:rsidR="00821CBD" w:rsidRPr="005D63FB">
        <w:rPr>
          <w:rFonts w:ascii="Times New Roman" w:eastAsia="Times New Roman" w:hAnsi="Times New Roman" w:cs="Times New Roman"/>
          <w:color w:val="000000"/>
          <w:sz w:val="28"/>
          <w:szCs w:val="28"/>
          <w:lang w:val="es-ES"/>
        </w:rPr>
        <w:t>a atribución constitucional otorgada a las corporaciones administrativas en el numeral 6º del artículo 313 superior, como lo ha señalado la jurisprudencia</w:t>
      </w:r>
      <w:r w:rsidR="00821CBD" w:rsidRPr="005D63FB">
        <w:rPr>
          <w:rFonts w:ascii="Times New Roman" w:eastAsia="Times New Roman" w:hAnsi="Times New Roman" w:cs="Times New Roman"/>
          <w:color w:val="000000"/>
          <w:sz w:val="28"/>
          <w:szCs w:val="28"/>
          <w:vertAlign w:val="superscript"/>
          <w:lang w:val="es-ES"/>
        </w:rPr>
        <w:t>7</w:t>
      </w:r>
      <w:r w:rsidR="00821CBD" w:rsidRPr="005D63FB">
        <w:rPr>
          <w:rFonts w:ascii="Times New Roman" w:eastAsia="Times New Roman" w:hAnsi="Times New Roman" w:cs="Times New Roman"/>
          <w:color w:val="000000"/>
          <w:sz w:val="28"/>
          <w:szCs w:val="28"/>
          <w:lang w:val="es-ES"/>
        </w:rPr>
        <w:t>, se impuso con el ánimo de que determinaran </w:t>
      </w:r>
      <w:r w:rsidR="00821CBD" w:rsidRPr="005D63FB">
        <w:rPr>
          <w:rFonts w:ascii="Times New Roman" w:eastAsia="Times New Roman" w:hAnsi="Times New Roman" w:cs="Times New Roman"/>
          <w:color w:val="000000"/>
          <w:sz w:val="28"/>
          <w:szCs w:val="28"/>
          <w:u w:val="single"/>
          <w:lang w:val="es-ES"/>
        </w:rPr>
        <w:t>las escalas de remuneración</w:t>
      </w:r>
      <w:r w:rsidR="00821CBD" w:rsidRPr="005D63FB">
        <w:rPr>
          <w:rFonts w:ascii="Times New Roman" w:eastAsia="Times New Roman" w:hAnsi="Times New Roman" w:cs="Times New Roman"/>
          <w:color w:val="000000"/>
          <w:sz w:val="28"/>
          <w:szCs w:val="28"/>
          <w:lang w:val="es-ES"/>
        </w:rPr>
        <w:t> correspondientes a las distintas categorías de empleos de orden seccional y local, y </w:t>
      </w:r>
      <w:r w:rsidR="00821CBD" w:rsidRPr="005D63FB">
        <w:rPr>
          <w:rFonts w:ascii="Times New Roman" w:eastAsia="Times New Roman" w:hAnsi="Times New Roman" w:cs="Times New Roman"/>
          <w:color w:val="000000"/>
          <w:sz w:val="28"/>
          <w:szCs w:val="28"/>
          <w:u w:val="single"/>
          <w:lang w:val="es-ES"/>
        </w:rPr>
        <w:t>comprende únicamente la facultad de establecer en forma numérica y sistemática, tablas salariales por grados, en las que se consigna la asignación o remuneración básica mensual, teniendo en cuenta la clasificación y niveles de los diferentes empleos</w:t>
      </w:r>
      <w:r w:rsidR="00821CBD" w:rsidRPr="005D63FB">
        <w:rPr>
          <w:rFonts w:ascii="Times New Roman" w:eastAsia="Times New Roman" w:hAnsi="Times New Roman" w:cs="Times New Roman"/>
          <w:color w:val="000000"/>
          <w:sz w:val="28"/>
          <w:szCs w:val="28"/>
          <w:vertAlign w:val="superscript"/>
          <w:lang w:val="es-ES"/>
        </w:rPr>
        <w:t>8</w:t>
      </w:r>
      <w:r w:rsidR="00821CBD" w:rsidRPr="005D63FB">
        <w:rPr>
          <w:rFonts w:ascii="Times New Roman" w:eastAsia="Times New Roman" w:hAnsi="Times New Roman" w:cs="Times New Roman"/>
          <w:color w:val="000000"/>
          <w:sz w:val="28"/>
          <w:szCs w:val="28"/>
          <w:lang w:val="es-ES"/>
        </w:rPr>
        <w:t>. </w:t>
      </w:r>
      <w:r w:rsidR="00821CBD" w:rsidRPr="005D63FB">
        <w:rPr>
          <w:rFonts w:ascii="Times New Roman" w:eastAsia="Times New Roman" w:hAnsi="Times New Roman" w:cs="Times New Roman"/>
          <w:sz w:val="28"/>
          <w:szCs w:val="28"/>
          <w:lang w:val="es-ES"/>
        </w:rPr>
        <w:t> </w:t>
      </w:r>
    </w:p>
    <w:p w14:paraId="3CF2D8B6" w14:textId="77777777" w:rsidR="00786A0D" w:rsidRPr="005D63FB" w:rsidRDefault="00786A0D" w:rsidP="004E0979">
      <w:pPr>
        <w:spacing w:after="0" w:line="360" w:lineRule="auto"/>
        <w:jc w:val="both"/>
        <w:textAlignment w:val="baseline"/>
        <w:rPr>
          <w:rFonts w:ascii="Times New Roman" w:eastAsia="Times New Roman" w:hAnsi="Times New Roman" w:cs="Times New Roman"/>
          <w:sz w:val="28"/>
          <w:szCs w:val="28"/>
          <w:lang w:val="es-ES"/>
        </w:rPr>
      </w:pPr>
    </w:p>
    <w:p w14:paraId="2BAB8AE5" w14:textId="77777777" w:rsidR="00D24970" w:rsidRPr="005D63FB" w:rsidRDefault="00D24970" w:rsidP="00D24970">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3.</w:t>
      </w:r>
      <w:r w:rsidRPr="005D63FB">
        <w:rPr>
          <w:rFonts w:ascii="Times New Roman" w:eastAsia="Times New Roman" w:hAnsi="Times New Roman" w:cs="Times New Roman"/>
          <w:b/>
          <w:bCs/>
          <w:color w:val="000000"/>
          <w:sz w:val="28"/>
          <w:szCs w:val="28"/>
          <w:lang w:val="es-ES"/>
        </w:rPr>
        <w:t xml:space="preserve"> La prima de antigüedad </w:t>
      </w:r>
    </w:p>
    <w:p w14:paraId="0FB78278" w14:textId="77777777" w:rsidR="00D24970" w:rsidRPr="005D63FB" w:rsidRDefault="00D24970" w:rsidP="00D24970">
      <w:pPr>
        <w:spacing w:after="0" w:line="360" w:lineRule="auto"/>
        <w:jc w:val="both"/>
        <w:textAlignment w:val="baseline"/>
        <w:rPr>
          <w:rFonts w:ascii="Times New Roman" w:eastAsia="Times New Roman" w:hAnsi="Times New Roman" w:cs="Times New Roman"/>
          <w:b/>
          <w:bCs/>
          <w:color w:val="000000"/>
          <w:sz w:val="28"/>
          <w:szCs w:val="28"/>
          <w:lang w:val="es-ES"/>
        </w:rPr>
      </w:pPr>
    </w:p>
    <w:p w14:paraId="26B551BE" w14:textId="77777777" w:rsidR="00D24970" w:rsidRPr="005D63FB" w:rsidRDefault="00D24970" w:rsidP="00D24970">
      <w:pPr>
        <w:pStyle w:val="NormalWeb"/>
        <w:shd w:val="clear" w:color="auto" w:fill="FFFFFF"/>
        <w:spacing w:before="0" w:beforeAutospacing="0" w:line="360" w:lineRule="auto"/>
        <w:jc w:val="both"/>
        <w:rPr>
          <w:color w:val="000000" w:themeColor="text1"/>
          <w:sz w:val="28"/>
          <w:szCs w:val="28"/>
          <w:lang w:val="es-ES"/>
        </w:rPr>
      </w:pPr>
      <w:r w:rsidRPr="005D63FB">
        <w:rPr>
          <w:color w:val="000000" w:themeColor="text1"/>
          <w:sz w:val="28"/>
          <w:szCs w:val="28"/>
          <w:lang w:val="es-ES"/>
        </w:rPr>
        <w:t>Respecto a la prima de antigüedad debe indicarse que la misma se contempló inicialmente en el Decreto 540 de 1977 y posteriormente en el artículo 49 del Decreto 1042 de 1978,</w:t>
      </w:r>
      <w:r w:rsidRPr="005D63FB">
        <w:rPr>
          <w:bCs/>
          <w:i/>
          <w:iCs/>
          <w:color w:val="000000" w:themeColor="text1"/>
          <w:sz w:val="28"/>
          <w:szCs w:val="25"/>
          <w:shd w:val="clear" w:color="auto" w:fill="FFFFFF"/>
          <w:lang w:val="es-ES"/>
        </w:rPr>
        <w:t xml:space="preserve">“Por el cual se establece el sistema de nomenclatura y clasificación de los empleos de los ministerios, departamentos administrativos, </w:t>
      </w:r>
      <w:r w:rsidRPr="005D63FB">
        <w:rPr>
          <w:bCs/>
          <w:i/>
          <w:iCs/>
          <w:color w:val="000000" w:themeColor="text1"/>
          <w:sz w:val="28"/>
          <w:szCs w:val="25"/>
          <w:shd w:val="clear" w:color="auto" w:fill="FFFFFF"/>
          <w:lang w:val="es-ES"/>
        </w:rPr>
        <w:lastRenderedPageBreak/>
        <w:t xml:space="preserve">superintendencias, establecimientos públicos y unidades administrativas especiales del orden nacional, se fijan las escalas de remuneración correspondientes a dichos empleos y se dictan otras disposiciones”, </w:t>
      </w:r>
      <w:r w:rsidRPr="005D63FB">
        <w:rPr>
          <w:bCs/>
          <w:iCs/>
          <w:color w:val="000000" w:themeColor="text1"/>
          <w:sz w:val="28"/>
          <w:szCs w:val="25"/>
          <w:shd w:val="clear" w:color="auto" w:fill="FFFFFF"/>
          <w:lang w:val="es-ES"/>
        </w:rPr>
        <w:t xml:space="preserve">que </w:t>
      </w:r>
      <w:r w:rsidRPr="005D63FB">
        <w:rPr>
          <w:color w:val="000000" w:themeColor="text1"/>
          <w:sz w:val="28"/>
          <w:szCs w:val="28"/>
          <w:lang w:val="es-ES"/>
        </w:rPr>
        <w:t>dispone lo siguiente:</w:t>
      </w:r>
    </w:p>
    <w:p w14:paraId="1FC39945" w14:textId="77777777" w:rsidR="00D24970" w:rsidRPr="005D63FB" w:rsidRDefault="00D24970" w:rsidP="00D24970">
      <w:pPr>
        <w:rPr>
          <w:lang w:val="es-ES"/>
        </w:rPr>
      </w:pPr>
    </w:p>
    <w:p w14:paraId="2EAF53CD" w14:textId="77777777"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b/>
          <w:bCs/>
          <w:iCs/>
          <w:color w:val="000000" w:themeColor="text1"/>
          <w:sz w:val="26"/>
          <w:szCs w:val="26"/>
          <w:lang w:val="es-ES"/>
        </w:rPr>
        <w:t>“ARTÍCULO </w:t>
      </w:r>
      <w:hyperlink r:id="rId11" w:anchor="49" w:history="1">
        <w:r w:rsidRPr="005D63FB">
          <w:rPr>
            <w:rStyle w:val="Hipervnculo"/>
            <w:b/>
            <w:bCs/>
            <w:iCs/>
            <w:color w:val="000000" w:themeColor="text1"/>
            <w:sz w:val="26"/>
            <w:szCs w:val="26"/>
            <w:lang w:val="es-ES"/>
          </w:rPr>
          <w:t>49</w:t>
        </w:r>
      </w:hyperlink>
      <w:r w:rsidRPr="005D63FB">
        <w:rPr>
          <w:b/>
          <w:bCs/>
          <w:iCs/>
          <w:color w:val="000000" w:themeColor="text1"/>
          <w:sz w:val="26"/>
          <w:szCs w:val="26"/>
          <w:lang w:val="es-ES"/>
        </w:rPr>
        <w:t>.- De los incrementos de salario por antigüedad. </w:t>
      </w:r>
      <w:r w:rsidRPr="005D63FB">
        <w:rPr>
          <w:iCs/>
          <w:color w:val="000000" w:themeColor="text1"/>
          <w:sz w:val="26"/>
          <w:szCs w:val="26"/>
          <w:lang w:val="es-ES"/>
        </w:rPr>
        <w:t>Las personas que a la fecha de expedición de este decreto estén recibiendo asignaciones correspondientes a la 3a. o 4a. columna salarial del Decreto 540 de 1977, por razón de los incrementos de antigüedad establecidos en disposiciones legales anteriores, continuarán recibiendo, hasta la fecha en la cual se produzca su retiro del respectivo organismo, la diferencia entre sueldo básico fijado para su empleo en la segunda columna de dicho decreto y el de la tercera o cuarta columna, según el caso.</w:t>
      </w:r>
    </w:p>
    <w:p w14:paraId="73E2B7C7" w14:textId="4E77B8F4"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iCs/>
          <w:color w:val="000000" w:themeColor="text1"/>
          <w:sz w:val="26"/>
          <w:szCs w:val="26"/>
          <w:lang w:val="es-ES"/>
        </w:rPr>
        <w:t> Los incrementos salariales de que trata este artículo no se perderán cuando los funcionarios cambien de empleo dentro del mismo organismo, tratase de nuevo nombramiento, ascenso, traslado o encargo.</w:t>
      </w:r>
    </w:p>
    <w:p w14:paraId="25E4E884" w14:textId="5B80B853"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iCs/>
          <w:color w:val="000000" w:themeColor="text1"/>
          <w:sz w:val="26"/>
          <w:szCs w:val="26"/>
          <w:lang w:val="es-ES"/>
        </w:rPr>
        <w:t>El retiro de un organismo oficial no implicará la pérdida de los incrementos salariales por antigüedad cuando el respectivo funcionario se vincule, sin solución de continuidad, a cualquiera de las entidades enumeradas en el artículo 1o. del presente Decreto.</w:t>
      </w:r>
    </w:p>
    <w:p w14:paraId="19E610CF" w14:textId="742C2B5B"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iCs/>
          <w:color w:val="000000" w:themeColor="text1"/>
          <w:sz w:val="26"/>
          <w:szCs w:val="26"/>
          <w:lang w:val="es-ES"/>
        </w:rPr>
        <w:t> Para efectos de lo dispuesto en el inciso anterior, se entenderá que no hay solución de continuidad si entre el retiro y la fecha de la nueva posesión no transcurrieren más de quince días hábiles.</w:t>
      </w:r>
    </w:p>
    <w:p w14:paraId="61DAD0D0" w14:textId="5D882EC7"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iCs/>
          <w:color w:val="000000" w:themeColor="text1"/>
          <w:sz w:val="26"/>
          <w:szCs w:val="26"/>
          <w:lang w:val="es-ES"/>
        </w:rPr>
        <w:t> Los funcionarios que perciban incrementos de remuneración por concepto de antigüedad deberán manifestar esta circunstancia al hacer su solicitud de empleo en otra entidad oficial”.</w:t>
      </w:r>
    </w:p>
    <w:p w14:paraId="0562CB0E" w14:textId="77777777" w:rsidR="00D24970" w:rsidRPr="005D63FB" w:rsidRDefault="00D24970" w:rsidP="00D24970">
      <w:pPr>
        <w:spacing w:after="0" w:line="240" w:lineRule="auto"/>
        <w:jc w:val="both"/>
        <w:textAlignment w:val="baseline"/>
        <w:rPr>
          <w:rFonts w:ascii="Times New Roman" w:eastAsia="Times New Roman" w:hAnsi="Times New Roman" w:cs="Times New Roman"/>
          <w:b/>
          <w:bCs/>
          <w:color w:val="000000"/>
          <w:sz w:val="26"/>
          <w:szCs w:val="26"/>
          <w:lang w:val="es-ES"/>
        </w:rPr>
      </w:pPr>
    </w:p>
    <w:p w14:paraId="23E33B4F" w14:textId="77777777" w:rsidR="00D24970" w:rsidRPr="005D63FB" w:rsidRDefault="00D24970" w:rsidP="00D24970">
      <w:pPr>
        <w:spacing w:after="0" w:line="360" w:lineRule="auto"/>
        <w:jc w:val="both"/>
        <w:textAlignment w:val="baseline"/>
        <w:rPr>
          <w:rFonts w:ascii="Times New Roman" w:hAnsi="Times New Roman" w:cs="Times New Roman"/>
          <w:sz w:val="28"/>
          <w:lang w:val="es-ES"/>
        </w:rPr>
      </w:pPr>
      <w:r w:rsidRPr="005D63FB">
        <w:rPr>
          <w:rFonts w:ascii="Times New Roman" w:hAnsi="Times New Roman" w:cs="Times New Roman"/>
          <w:sz w:val="28"/>
          <w:lang w:val="es-ES"/>
        </w:rPr>
        <w:t xml:space="preserve">Frente a la naturaleza salarial o prestacional de los </w:t>
      </w:r>
      <w:r w:rsidRPr="005D63FB">
        <w:rPr>
          <w:rFonts w:ascii="Times New Roman" w:hAnsi="Times New Roman" w:cs="Times New Roman"/>
          <w:b/>
          <w:sz w:val="28"/>
          <w:lang w:val="es-ES"/>
        </w:rPr>
        <w:t>incrementos por antigüedad</w:t>
      </w:r>
      <w:r w:rsidRPr="005D63FB">
        <w:rPr>
          <w:rFonts w:ascii="Times New Roman" w:hAnsi="Times New Roman" w:cs="Times New Roman"/>
          <w:sz w:val="28"/>
          <w:lang w:val="es-ES"/>
        </w:rPr>
        <w:t xml:space="preserve">, el artículo 42 ibídem, señala que constituyen factor salarial: </w:t>
      </w:r>
    </w:p>
    <w:p w14:paraId="34CE0A41" w14:textId="77777777" w:rsidR="00D24970" w:rsidRPr="005D63FB" w:rsidRDefault="00D24970" w:rsidP="00D24970">
      <w:pPr>
        <w:spacing w:after="0" w:line="360" w:lineRule="auto"/>
        <w:jc w:val="both"/>
        <w:textAlignment w:val="baseline"/>
        <w:rPr>
          <w:rFonts w:ascii="Times New Roman" w:hAnsi="Times New Roman" w:cs="Times New Roman"/>
          <w:sz w:val="28"/>
          <w:lang w:val="es-ES"/>
        </w:rPr>
      </w:pPr>
    </w:p>
    <w:p w14:paraId="0305D0B9" w14:textId="77777777" w:rsidR="00D24970" w:rsidRPr="005D63FB" w:rsidRDefault="00D24970" w:rsidP="00D24970">
      <w:pPr>
        <w:spacing w:after="0" w:line="360" w:lineRule="auto"/>
        <w:ind w:left="284"/>
        <w:jc w:val="both"/>
        <w:textAlignment w:val="baseline"/>
        <w:rPr>
          <w:rFonts w:ascii="Times New Roman" w:hAnsi="Times New Roman" w:cs="Times New Roman"/>
          <w:sz w:val="28"/>
          <w:lang w:val="es-ES"/>
        </w:rPr>
      </w:pPr>
      <w:r w:rsidRPr="005D63FB">
        <w:rPr>
          <w:rFonts w:ascii="Times New Roman" w:hAnsi="Times New Roman" w:cs="Times New Roman"/>
          <w:sz w:val="28"/>
          <w:lang w:val="es-ES"/>
        </w:rPr>
        <w:t xml:space="preserve"> “…</w:t>
      </w:r>
    </w:p>
    <w:p w14:paraId="39C18127"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Además de la asignación básica fijada por la ley para los diferentes cargos, del valor del trabajo suplementario y del realizado en jornada nocturna o en días de descanso obligatorio, c</w:t>
      </w:r>
      <w:r w:rsidRPr="005D63FB">
        <w:rPr>
          <w:rFonts w:ascii="Times New Roman" w:hAnsi="Times New Roman" w:cs="Times New Roman"/>
          <w:sz w:val="26"/>
          <w:szCs w:val="26"/>
          <w:u w:val="single"/>
          <w:lang w:val="es-ES"/>
        </w:rPr>
        <w:t>onstituyen salario todas las sumas que habitual y periódicamente recibe el empleado como retribución por sus servicios. Son factores de salario</w:t>
      </w:r>
      <w:r w:rsidRPr="005D63FB">
        <w:rPr>
          <w:rFonts w:ascii="Times New Roman" w:hAnsi="Times New Roman" w:cs="Times New Roman"/>
          <w:sz w:val="26"/>
          <w:szCs w:val="26"/>
          <w:lang w:val="es-ES"/>
        </w:rPr>
        <w:t>:</w:t>
      </w:r>
    </w:p>
    <w:p w14:paraId="62EBF3C5"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p>
    <w:p w14:paraId="1D9EC70E"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 a) </w:t>
      </w:r>
      <w:r w:rsidRPr="005D63FB">
        <w:rPr>
          <w:rFonts w:ascii="Times New Roman" w:hAnsi="Times New Roman" w:cs="Times New Roman"/>
          <w:b/>
          <w:sz w:val="26"/>
          <w:szCs w:val="26"/>
          <w:lang w:val="es-ES"/>
        </w:rPr>
        <w:t>Los incrementos por antigüedad</w:t>
      </w:r>
      <w:r w:rsidRPr="005D63FB">
        <w:rPr>
          <w:rFonts w:ascii="Times New Roman" w:hAnsi="Times New Roman" w:cs="Times New Roman"/>
          <w:sz w:val="26"/>
          <w:szCs w:val="26"/>
          <w:lang w:val="es-ES"/>
        </w:rPr>
        <w:t xml:space="preserve"> a que se refieren los artículos 49 y 97 de este Decreto. </w:t>
      </w:r>
    </w:p>
    <w:p w14:paraId="088C7D5C"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b) Los gastos de representación. </w:t>
      </w:r>
    </w:p>
    <w:p w14:paraId="0B722DAB"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c) La prima técnica. </w:t>
      </w:r>
    </w:p>
    <w:p w14:paraId="455D5E50"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d) El auxilio de transporte. </w:t>
      </w:r>
    </w:p>
    <w:p w14:paraId="5D7BAA98"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e) El auxilio de alimentación. </w:t>
      </w:r>
    </w:p>
    <w:p w14:paraId="12567187"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f) La prima de servicio. </w:t>
      </w:r>
    </w:p>
    <w:p w14:paraId="253F3B18" w14:textId="77777777" w:rsidR="00D24970" w:rsidRPr="005D63FB" w:rsidRDefault="00D24970" w:rsidP="00D24970">
      <w:pPr>
        <w:spacing w:after="0" w:line="240" w:lineRule="auto"/>
        <w:ind w:left="284"/>
        <w:jc w:val="both"/>
        <w:textAlignment w:val="baseline"/>
        <w:rPr>
          <w:rFonts w:ascii="Times New Roman" w:eastAsia="Times New Roman" w:hAnsi="Times New Roman" w:cs="Times New Roman"/>
          <w:b/>
          <w:bCs/>
          <w:color w:val="000000"/>
          <w:sz w:val="32"/>
          <w:szCs w:val="26"/>
          <w:lang w:val="es-ES"/>
        </w:rPr>
      </w:pPr>
      <w:r w:rsidRPr="005D63FB">
        <w:rPr>
          <w:rFonts w:ascii="Times New Roman" w:hAnsi="Times New Roman" w:cs="Times New Roman"/>
          <w:sz w:val="26"/>
          <w:szCs w:val="26"/>
          <w:lang w:val="es-ES"/>
        </w:rPr>
        <w:lastRenderedPageBreak/>
        <w:t>g) La bonificación por servicios prestados. h) Los viáticos percibidos por los funcionarios en comisión</w:t>
      </w:r>
      <w:r w:rsidRPr="005D63FB">
        <w:rPr>
          <w:rFonts w:ascii="Times New Roman" w:hAnsi="Times New Roman" w:cs="Times New Roman"/>
          <w:sz w:val="28"/>
          <w:lang w:val="es-ES"/>
        </w:rPr>
        <w:t>”.</w:t>
      </w:r>
    </w:p>
    <w:p w14:paraId="6D98A12B" w14:textId="77777777" w:rsidR="00D24970" w:rsidRPr="005D63FB" w:rsidRDefault="00D24970" w:rsidP="00D24970">
      <w:pPr>
        <w:spacing w:after="0" w:line="360" w:lineRule="auto"/>
        <w:jc w:val="both"/>
        <w:textAlignment w:val="baseline"/>
        <w:rPr>
          <w:rFonts w:ascii="Times New Roman" w:eastAsia="Times New Roman" w:hAnsi="Times New Roman" w:cs="Times New Roman"/>
          <w:b/>
          <w:bCs/>
          <w:color w:val="000000"/>
          <w:sz w:val="26"/>
          <w:szCs w:val="26"/>
          <w:lang w:val="es-ES"/>
        </w:rPr>
      </w:pPr>
    </w:p>
    <w:p w14:paraId="7261C6C2"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r w:rsidRPr="005D63FB">
        <w:rPr>
          <w:rFonts w:ascii="Times New Roman" w:hAnsi="Times New Roman" w:cs="Times New Roman"/>
          <w:color w:val="000000" w:themeColor="text1"/>
          <w:sz w:val="28"/>
          <w:szCs w:val="28"/>
          <w:shd w:val="clear" w:color="auto" w:fill="FFFFFF"/>
          <w:lang w:val="es-ES"/>
        </w:rPr>
        <w:t xml:space="preserve">En cuanto a la eventual aplicación en el ámbito territorial de la citada prima de antigüedad, se verifica que el </w:t>
      </w:r>
      <w:r w:rsidRPr="005D63FB">
        <w:rPr>
          <w:rFonts w:ascii="Times New Roman" w:hAnsi="Times New Roman" w:cs="Times New Roman"/>
          <w:i/>
          <w:color w:val="000000" w:themeColor="text1"/>
          <w:sz w:val="28"/>
          <w:szCs w:val="28"/>
          <w:shd w:val="clear" w:color="auto" w:fill="FFFFFF"/>
          <w:lang w:val="es-ES"/>
        </w:rPr>
        <w:t>incremento por antigüedad</w:t>
      </w:r>
      <w:r w:rsidRPr="005D63FB">
        <w:rPr>
          <w:rFonts w:ascii="Times New Roman" w:hAnsi="Times New Roman" w:cs="Times New Roman"/>
          <w:color w:val="000000" w:themeColor="text1"/>
          <w:sz w:val="28"/>
          <w:szCs w:val="28"/>
          <w:shd w:val="clear" w:color="auto" w:fill="FFFFFF"/>
          <w:lang w:val="es-ES"/>
        </w:rPr>
        <w:t>, contemplado en el artículo 49 del Decreto 1042 de 1978 </w:t>
      </w:r>
      <w:r w:rsidRPr="005D63FB">
        <w:rPr>
          <w:rFonts w:ascii="Times New Roman" w:hAnsi="Times New Roman" w:cs="Times New Roman"/>
          <w:b/>
          <w:color w:val="000000" w:themeColor="text1"/>
          <w:sz w:val="28"/>
          <w:szCs w:val="28"/>
          <w:shd w:val="clear" w:color="auto" w:fill="FFFFFF"/>
          <w:lang w:val="es-ES"/>
        </w:rPr>
        <w:t>es un elemento del salario</w:t>
      </w:r>
      <w:r w:rsidRPr="005D63FB">
        <w:rPr>
          <w:rFonts w:ascii="Times New Roman" w:hAnsi="Times New Roman" w:cs="Times New Roman"/>
          <w:color w:val="000000" w:themeColor="text1"/>
          <w:sz w:val="28"/>
          <w:szCs w:val="28"/>
          <w:shd w:val="clear" w:color="auto" w:fill="FFFFFF"/>
          <w:lang w:val="es-ES"/>
        </w:rPr>
        <w:t xml:space="preserve"> consagrado para los empleados públicos de la Rama Ejecutiva del Poder Público del </w:t>
      </w:r>
      <w:r w:rsidRPr="005D63FB">
        <w:rPr>
          <w:rFonts w:ascii="Times New Roman" w:hAnsi="Times New Roman" w:cs="Times New Roman"/>
          <w:b/>
          <w:color w:val="000000" w:themeColor="text1"/>
          <w:sz w:val="28"/>
          <w:szCs w:val="28"/>
          <w:shd w:val="clear" w:color="auto" w:fill="FFFFFF"/>
          <w:lang w:val="es-ES"/>
        </w:rPr>
        <w:t>orden nacional</w:t>
      </w:r>
      <w:r w:rsidRPr="005D63FB">
        <w:rPr>
          <w:rFonts w:ascii="Times New Roman" w:hAnsi="Times New Roman" w:cs="Times New Roman"/>
          <w:color w:val="000000" w:themeColor="text1"/>
          <w:sz w:val="28"/>
          <w:szCs w:val="28"/>
          <w:shd w:val="clear" w:color="auto" w:fill="FFFFFF"/>
          <w:lang w:val="es-ES"/>
        </w:rPr>
        <w:t xml:space="preserve">, no aplicable a los empleados públicos del nivel territorial, de conformidad con el artículo 1 ibídem, que consagra lo siguiente: </w:t>
      </w:r>
    </w:p>
    <w:p w14:paraId="2946DB82" w14:textId="77777777" w:rsidR="00D24970" w:rsidRPr="005D63FB" w:rsidRDefault="00D24970" w:rsidP="00D24970">
      <w:pPr>
        <w:spacing w:after="0" w:line="360" w:lineRule="auto"/>
        <w:jc w:val="both"/>
        <w:textAlignment w:val="baseline"/>
        <w:rPr>
          <w:rFonts w:ascii="Times New Roman" w:hAnsi="Times New Roman" w:cs="Times New Roman"/>
          <w:b/>
          <w:bCs/>
          <w:color w:val="000000" w:themeColor="text1"/>
          <w:sz w:val="28"/>
          <w:szCs w:val="25"/>
          <w:shd w:val="clear" w:color="auto" w:fill="FFFFFF"/>
          <w:lang w:val="es-ES"/>
        </w:rPr>
      </w:pPr>
    </w:p>
    <w:p w14:paraId="06A62814" w14:textId="77777777" w:rsidR="00D24970" w:rsidRPr="005D63FB" w:rsidRDefault="00D24970" w:rsidP="00D24970">
      <w:pPr>
        <w:spacing w:after="0" w:line="240" w:lineRule="auto"/>
        <w:ind w:left="284"/>
        <w:jc w:val="both"/>
        <w:textAlignment w:val="baseline"/>
        <w:rPr>
          <w:rFonts w:ascii="Times New Roman" w:eastAsia="Times New Roman" w:hAnsi="Times New Roman" w:cs="Times New Roman"/>
          <w:b/>
          <w:bCs/>
          <w:color w:val="000000"/>
          <w:sz w:val="26"/>
          <w:szCs w:val="26"/>
          <w:lang w:val="es-ES"/>
        </w:rPr>
      </w:pPr>
      <w:r w:rsidRPr="005D63FB">
        <w:rPr>
          <w:rFonts w:ascii="Times New Roman" w:hAnsi="Times New Roman" w:cs="Times New Roman"/>
          <w:b/>
          <w:bCs/>
          <w:color w:val="000000" w:themeColor="text1"/>
          <w:sz w:val="26"/>
          <w:szCs w:val="26"/>
          <w:shd w:val="clear" w:color="auto" w:fill="FFFFFF"/>
          <w:lang w:val="es-ES"/>
        </w:rPr>
        <w:t>“</w:t>
      </w:r>
      <w:r w:rsidRPr="005D63FB">
        <w:rPr>
          <w:rFonts w:ascii="Times New Roman" w:hAnsi="Times New Roman" w:cs="Times New Roman"/>
          <w:b/>
          <w:bCs/>
          <w:iCs/>
          <w:color w:val="000000" w:themeColor="text1"/>
          <w:sz w:val="26"/>
          <w:szCs w:val="26"/>
          <w:shd w:val="clear" w:color="auto" w:fill="FFFFFF"/>
          <w:lang w:val="es-ES"/>
        </w:rPr>
        <w:t>Del campo de aplicación</w:t>
      </w:r>
      <w:r w:rsidRPr="005D63FB">
        <w:rPr>
          <w:rFonts w:ascii="Times New Roman" w:hAnsi="Times New Roman" w:cs="Times New Roman"/>
          <w:b/>
          <w:bCs/>
          <w:color w:val="000000" w:themeColor="text1"/>
          <w:sz w:val="26"/>
          <w:szCs w:val="26"/>
          <w:shd w:val="clear" w:color="auto" w:fill="FFFFFF"/>
          <w:lang w:val="es-ES"/>
        </w:rPr>
        <w:t>.</w:t>
      </w:r>
      <w:r w:rsidRPr="005D63FB">
        <w:rPr>
          <w:rFonts w:ascii="Times New Roman" w:hAnsi="Times New Roman" w:cs="Times New Roman"/>
          <w:color w:val="000000" w:themeColor="text1"/>
          <w:sz w:val="26"/>
          <w:szCs w:val="26"/>
          <w:shd w:val="clear" w:color="auto" w:fill="FFFFFF"/>
          <w:lang w:val="es-ES"/>
        </w:rPr>
        <w:t xml:space="preserve"> El sistema de nomenclatura, clasificación y remuneración de cargos que se establece en el presente Decreto </w:t>
      </w:r>
      <w:r w:rsidRPr="005D63FB">
        <w:rPr>
          <w:rFonts w:ascii="Times New Roman" w:hAnsi="Times New Roman" w:cs="Times New Roman"/>
          <w:color w:val="000000" w:themeColor="text1"/>
          <w:sz w:val="26"/>
          <w:szCs w:val="26"/>
          <w:u w:val="single"/>
          <w:shd w:val="clear" w:color="auto" w:fill="FFFFFF"/>
          <w:lang w:val="es-ES"/>
        </w:rPr>
        <w:t>regirá para los empleados públicos</w:t>
      </w:r>
      <w:r w:rsidRPr="005D63FB">
        <w:rPr>
          <w:rFonts w:ascii="Times New Roman" w:hAnsi="Times New Roman" w:cs="Times New Roman"/>
          <w:color w:val="000000" w:themeColor="text1"/>
          <w:sz w:val="26"/>
          <w:szCs w:val="26"/>
          <w:shd w:val="clear" w:color="auto" w:fill="FFFFFF"/>
          <w:lang w:val="es-ES"/>
        </w:rPr>
        <w:t xml:space="preserve"> que desempeñen las distintas categorías de empleos de los ministerios, departamentos administrativos, superintendencias, establecimientos públicos y unidades administrativas especiales </w:t>
      </w:r>
      <w:r w:rsidRPr="005D63FB">
        <w:rPr>
          <w:rFonts w:ascii="Times New Roman" w:hAnsi="Times New Roman" w:cs="Times New Roman"/>
          <w:color w:val="000000" w:themeColor="text1"/>
          <w:sz w:val="26"/>
          <w:szCs w:val="26"/>
          <w:u w:val="single"/>
          <w:shd w:val="clear" w:color="auto" w:fill="FFFFFF"/>
          <w:lang w:val="es-ES"/>
        </w:rPr>
        <w:t>del orden nacional</w:t>
      </w:r>
      <w:r w:rsidRPr="005D63FB">
        <w:rPr>
          <w:rFonts w:ascii="Times New Roman" w:hAnsi="Times New Roman" w:cs="Times New Roman"/>
          <w:color w:val="000000" w:themeColor="text1"/>
          <w:sz w:val="26"/>
          <w:szCs w:val="26"/>
          <w:shd w:val="clear" w:color="auto" w:fill="FFFFFF"/>
          <w:lang w:val="es-ES"/>
        </w:rPr>
        <w:t>, con las excepciones que se establecen más adelante”.</w:t>
      </w:r>
    </w:p>
    <w:p w14:paraId="5997CC1D" w14:textId="77777777" w:rsidR="00D24970" w:rsidRPr="005D63FB" w:rsidRDefault="00D24970" w:rsidP="00D24970">
      <w:pPr>
        <w:spacing w:after="0" w:line="360" w:lineRule="auto"/>
        <w:jc w:val="both"/>
        <w:textAlignment w:val="baseline"/>
        <w:rPr>
          <w:rFonts w:ascii="Times New Roman" w:eastAsia="Times New Roman" w:hAnsi="Times New Roman" w:cs="Times New Roman"/>
          <w:b/>
          <w:bCs/>
          <w:color w:val="000000"/>
          <w:sz w:val="26"/>
          <w:szCs w:val="26"/>
          <w:lang w:val="es-ES"/>
        </w:rPr>
      </w:pPr>
    </w:p>
    <w:p w14:paraId="5C448DFC" w14:textId="77777777" w:rsidR="00D24970" w:rsidRPr="005D63FB" w:rsidRDefault="00D24970" w:rsidP="00D24970">
      <w:pPr>
        <w:pStyle w:val="NormalWeb"/>
        <w:shd w:val="clear" w:color="auto" w:fill="FFFFFF"/>
        <w:spacing w:before="0" w:beforeAutospacing="0" w:line="360" w:lineRule="auto"/>
        <w:jc w:val="both"/>
        <w:rPr>
          <w:color w:val="000000" w:themeColor="text1"/>
          <w:sz w:val="28"/>
          <w:szCs w:val="28"/>
          <w:lang w:val="es-ES"/>
        </w:rPr>
      </w:pPr>
      <w:r w:rsidRPr="005D63FB">
        <w:rPr>
          <w:color w:val="000000" w:themeColor="text1"/>
          <w:sz w:val="28"/>
          <w:szCs w:val="28"/>
          <w:lang w:val="es-ES"/>
        </w:rPr>
        <w:t>En relación con la naturaleza de la prima de antigüedad, en sentencia del 25 de marzo de 1992, expedida por la Sala de lo Contencioso Administrativo del Consejo de Estado, Sección Segunda, MP.: Clara Forero de Castro, se consideró:</w:t>
      </w:r>
    </w:p>
    <w:p w14:paraId="406A9F49" w14:textId="77777777" w:rsidR="00D24970" w:rsidRPr="005D63FB" w:rsidRDefault="00D24970" w:rsidP="00D24970">
      <w:pPr>
        <w:pStyle w:val="NormalWeb"/>
        <w:shd w:val="clear" w:color="auto" w:fill="FFFFFF"/>
        <w:spacing w:before="0" w:beforeAutospacing="0"/>
        <w:ind w:left="284"/>
        <w:jc w:val="both"/>
        <w:rPr>
          <w:color w:val="000000" w:themeColor="text1"/>
          <w:sz w:val="26"/>
          <w:szCs w:val="26"/>
          <w:lang w:val="es-ES"/>
        </w:rPr>
      </w:pPr>
      <w:r w:rsidRPr="005D63FB">
        <w:rPr>
          <w:iCs/>
          <w:color w:val="000000" w:themeColor="text1"/>
          <w:sz w:val="26"/>
          <w:szCs w:val="26"/>
          <w:lang w:val="es-ES"/>
        </w:rPr>
        <w:t>“La prima de antigüedad </w:t>
      </w:r>
      <w:r w:rsidRPr="005D63FB">
        <w:rPr>
          <w:b/>
          <w:bCs/>
          <w:iCs/>
          <w:color w:val="000000" w:themeColor="text1"/>
          <w:sz w:val="26"/>
          <w:szCs w:val="26"/>
          <w:u w:val="single"/>
          <w:lang w:val="es-ES"/>
        </w:rPr>
        <w:t>no es una prestación, sino que hace parte del salario</w:t>
      </w:r>
      <w:r w:rsidRPr="005D63FB">
        <w:rPr>
          <w:iCs/>
          <w:color w:val="000000" w:themeColor="text1"/>
          <w:sz w:val="26"/>
          <w:szCs w:val="26"/>
          <w:lang w:val="es-ES"/>
        </w:rPr>
        <w:t>… Tanto la ley como la jurisprudencia y la doctrina han considerado siempre como </w:t>
      </w:r>
      <w:r w:rsidRPr="005D63FB">
        <w:rPr>
          <w:b/>
          <w:bCs/>
          <w:iCs/>
          <w:color w:val="000000" w:themeColor="text1"/>
          <w:sz w:val="26"/>
          <w:szCs w:val="26"/>
          <w:lang w:val="es-ES"/>
        </w:rPr>
        <w:t>salario</w:t>
      </w:r>
      <w:r w:rsidRPr="005D63FB">
        <w:rPr>
          <w:b/>
          <w:iCs/>
          <w:color w:val="000000" w:themeColor="text1"/>
          <w:sz w:val="26"/>
          <w:szCs w:val="26"/>
          <w:lang w:val="es-ES"/>
        </w:rPr>
        <w:t> la prima de antigüedad</w:t>
      </w:r>
      <w:r w:rsidRPr="005D63FB">
        <w:rPr>
          <w:iCs/>
          <w:color w:val="000000" w:themeColor="text1"/>
          <w:sz w:val="26"/>
          <w:szCs w:val="26"/>
          <w:lang w:val="es-ES"/>
        </w:rPr>
        <w:t>. Dicha prima de antigüedad es un incremento salarial que se origina en la permanencia del empleado en el servicio y gracias a ella la </w:t>
      </w:r>
      <w:r w:rsidRPr="005D63FB">
        <w:rPr>
          <w:b/>
          <w:bCs/>
          <w:iCs/>
          <w:color w:val="000000" w:themeColor="text1"/>
          <w:sz w:val="26"/>
          <w:szCs w:val="26"/>
          <w:lang w:val="es-ES"/>
        </w:rPr>
        <w:t>remuneración mensual </w:t>
      </w:r>
      <w:r w:rsidRPr="005D63FB">
        <w:rPr>
          <w:iCs/>
          <w:color w:val="000000" w:themeColor="text1"/>
          <w:sz w:val="26"/>
          <w:szCs w:val="26"/>
          <w:lang w:val="es-ES"/>
        </w:rPr>
        <w:t>se aumenta de acuerdo a los porcentajes establecidos, según el tiempo de esa permanencia.” (Se subraya y resalta)</w:t>
      </w:r>
    </w:p>
    <w:p w14:paraId="6B699379" w14:textId="77777777" w:rsidR="00D24970" w:rsidRPr="005D63FB" w:rsidRDefault="00D24970" w:rsidP="00D24970">
      <w:pPr>
        <w:rPr>
          <w:lang w:val="es-ES"/>
        </w:rPr>
      </w:pPr>
    </w:p>
    <w:p w14:paraId="370B91D3" w14:textId="77777777" w:rsidR="00D24970" w:rsidRPr="005D63FB" w:rsidRDefault="00D24970" w:rsidP="00D24970">
      <w:pPr>
        <w:spacing w:after="0" w:line="360" w:lineRule="auto"/>
        <w:jc w:val="both"/>
        <w:textAlignment w:val="baseline"/>
        <w:rPr>
          <w:rFonts w:ascii="Times New Roman" w:hAnsi="Times New Roman" w:cs="Times New Roman"/>
          <w:sz w:val="28"/>
          <w:lang w:val="es-ES"/>
        </w:rPr>
      </w:pPr>
      <w:r w:rsidRPr="2EA04529">
        <w:rPr>
          <w:rFonts w:ascii="Times New Roman" w:hAnsi="Times New Roman" w:cs="Times New Roman"/>
          <w:sz w:val="28"/>
          <w:szCs w:val="28"/>
          <w:lang w:val="es-ES"/>
        </w:rPr>
        <w:t xml:space="preserve">Del mismo modo, el Consejo de Estado, Sección Segunda, Subsección A, en sentencia de 18 de mayo de 2011, CP.: Luis Rafael Vergara Quintero, dentro del medio de control de nulidad y restablecimiento del derecho radicado con el nº 70001-23-31-000-2002-01736-02(1769-08), reiteró la posición antes expuesta en los siguientes términos: </w:t>
      </w:r>
    </w:p>
    <w:p w14:paraId="7D89FB82" w14:textId="2A716A7D" w:rsidR="2EA04529" w:rsidRDefault="2EA04529" w:rsidP="2EA04529">
      <w:pPr>
        <w:spacing w:after="0" w:line="360" w:lineRule="auto"/>
        <w:jc w:val="both"/>
        <w:rPr>
          <w:rFonts w:ascii="Times New Roman" w:hAnsi="Times New Roman" w:cs="Times New Roman"/>
          <w:sz w:val="28"/>
          <w:szCs w:val="28"/>
          <w:lang w:val="es-ES"/>
        </w:rPr>
      </w:pPr>
    </w:p>
    <w:p w14:paraId="2D2C1F78"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“Tanto la prima de servicio y/o semestral, </w:t>
      </w:r>
      <w:r w:rsidRPr="005D63FB">
        <w:rPr>
          <w:rFonts w:ascii="Times New Roman" w:hAnsi="Times New Roman" w:cs="Times New Roman"/>
          <w:b/>
          <w:sz w:val="26"/>
          <w:szCs w:val="26"/>
          <w:u w:val="single"/>
          <w:lang w:val="es-ES"/>
        </w:rPr>
        <w:t>como la de antigüedad</w:t>
      </w:r>
      <w:r w:rsidRPr="005D63FB">
        <w:rPr>
          <w:rFonts w:ascii="Times New Roman" w:hAnsi="Times New Roman" w:cs="Times New Roman"/>
          <w:sz w:val="26"/>
          <w:szCs w:val="26"/>
          <w:u w:val="single"/>
          <w:lang w:val="es-ES"/>
        </w:rPr>
        <w:t>, son consideradas por el legislador y la doctrina como incrementos a los que se hace merecedor el empleado por su permanencia en el servicio</w:t>
      </w:r>
      <w:r w:rsidRPr="005D63FB">
        <w:rPr>
          <w:rFonts w:ascii="Times New Roman" w:hAnsi="Times New Roman" w:cs="Times New Roman"/>
          <w:sz w:val="26"/>
          <w:szCs w:val="26"/>
          <w:lang w:val="es-ES"/>
        </w:rPr>
        <w:t xml:space="preserve">. Normativamente están consagradas en los artículos 42 y </w:t>
      </w:r>
      <w:r w:rsidRPr="005D63FB">
        <w:rPr>
          <w:rFonts w:ascii="Times New Roman" w:hAnsi="Times New Roman" w:cs="Times New Roman"/>
          <w:sz w:val="26"/>
          <w:szCs w:val="26"/>
          <w:u w:val="single"/>
          <w:lang w:val="es-ES"/>
        </w:rPr>
        <w:t>49 del Decreto 1042 de 1978</w:t>
      </w:r>
      <w:r w:rsidRPr="005D63FB">
        <w:rPr>
          <w:rFonts w:ascii="Times New Roman" w:hAnsi="Times New Roman" w:cs="Times New Roman"/>
          <w:sz w:val="26"/>
          <w:szCs w:val="26"/>
          <w:lang w:val="es-ES"/>
        </w:rPr>
        <w:t xml:space="preserve">, </w:t>
      </w:r>
      <w:r w:rsidRPr="005D63FB">
        <w:rPr>
          <w:rFonts w:ascii="Times New Roman" w:hAnsi="Times New Roman" w:cs="Times New Roman"/>
          <w:b/>
          <w:sz w:val="26"/>
          <w:szCs w:val="26"/>
          <w:lang w:val="es-ES"/>
        </w:rPr>
        <w:t>como factor salarial</w:t>
      </w:r>
      <w:r w:rsidRPr="005D63FB">
        <w:rPr>
          <w:rFonts w:ascii="Times New Roman" w:hAnsi="Times New Roman" w:cs="Times New Roman"/>
          <w:sz w:val="26"/>
          <w:szCs w:val="26"/>
          <w:lang w:val="es-ES"/>
        </w:rPr>
        <w:t xml:space="preserve">, por lo cual no es equivocado concluir que su </w:t>
      </w:r>
      <w:r w:rsidRPr="005D63FB">
        <w:rPr>
          <w:rFonts w:ascii="Times New Roman" w:hAnsi="Times New Roman" w:cs="Times New Roman"/>
          <w:b/>
          <w:sz w:val="26"/>
          <w:szCs w:val="26"/>
          <w:lang w:val="es-ES"/>
        </w:rPr>
        <w:t>naturaleza es salarial</w:t>
      </w:r>
      <w:r w:rsidRPr="005D63FB">
        <w:rPr>
          <w:rStyle w:val="Refdenotaalpie"/>
          <w:rFonts w:ascii="Times New Roman" w:hAnsi="Times New Roman" w:cs="Times New Roman"/>
          <w:b/>
          <w:sz w:val="26"/>
          <w:szCs w:val="26"/>
          <w:lang w:val="es-ES"/>
        </w:rPr>
        <w:footnoteReference w:id="1"/>
      </w:r>
      <w:r w:rsidRPr="005D63FB">
        <w:rPr>
          <w:rFonts w:ascii="Times New Roman" w:hAnsi="Times New Roman" w:cs="Times New Roman"/>
          <w:sz w:val="26"/>
          <w:szCs w:val="26"/>
          <w:lang w:val="es-ES"/>
        </w:rPr>
        <w:t xml:space="preserve"> en </w:t>
      </w:r>
      <w:r w:rsidRPr="005D63FB">
        <w:rPr>
          <w:rFonts w:ascii="Times New Roman" w:hAnsi="Times New Roman" w:cs="Times New Roman"/>
          <w:sz w:val="26"/>
          <w:szCs w:val="26"/>
          <w:lang w:val="es-ES"/>
        </w:rPr>
        <w:lastRenderedPageBreak/>
        <w:t xml:space="preserve">el entendido de que </w:t>
      </w:r>
      <w:r w:rsidRPr="005D63FB">
        <w:rPr>
          <w:rFonts w:ascii="Times New Roman" w:hAnsi="Times New Roman" w:cs="Times New Roman"/>
          <w:sz w:val="26"/>
          <w:szCs w:val="26"/>
          <w:u w:val="single"/>
          <w:lang w:val="es-ES"/>
        </w:rPr>
        <w:t>forman parte integral del salario</w:t>
      </w:r>
      <w:r w:rsidRPr="005D63FB">
        <w:rPr>
          <w:rFonts w:ascii="Times New Roman" w:hAnsi="Times New Roman" w:cs="Times New Roman"/>
          <w:sz w:val="26"/>
          <w:szCs w:val="26"/>
          <w:lang w:val="es-ES"/>
        </w:rPr>
        <w:t xml:space="preserve">, definido por la ley laboral colombiana como la retribución al trabajador por su servicio, por ello, todo pago recibido del empleador que además de tener un propósito retributivo constituya un ingreso personal del trabajador y sea habitual, tiene naturaleza salarial” (Subrayado y negrilla fuera de texto). </w:t>
      </w:r>
    </w:p>
    <w:p w14:paraId="3FE9F23F"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p>
    <w:p w14:paraId="394944B0"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r w:rsidRPr="005D63FB">
        <w:rPr>
          <w:rFonts w:ascii="Times New Roman" w:hAnsi="Times New Roman" w:cs="Times New Roman"/>
          <w:color w:val="000000" w:themeColor="text1"/>
          <w:sz w:val="28"/>
          <w:szCs w:val="28"/>
          <w:shd w:val="clear" w:color="auto" w:fill="FFFFFF"/>
          <w:lang w:val="es-ES"/>
        </w:rPr>
        <w:t xml:space="preserve">Por otra parte, el Consejo de Estado, Sección Segunda, Subsección B, en sentencia de 28 de octubre de 2015, CP.: </w:t>
      </w:r>
      <w:r w:rsidRPr="005D63FB">
        <w:rPr>
          <w:rFonts w:ascii="Times New Roman" w:hAnsi="Times New Roman" w:cs="Times New Roman"/>
          <w:sz w:val="28"/>
          <w:szCs w:val="28"/>
          <w:lang w:val="es-ES"/>
        </w:rPr>
        <w:t xml:space="preserve">Sandra Lisset Ibarra Vélez, proferida dentro del medio de control de nulidad y restablecimiento del derecho radicada con el nº 540012331000200800164-01, nº. interno: 2445-2014, consideró sobre el particular lo siguiente: </w:t>
      </w:r>
    </w:p>
    <w:p w14:paraId="1F72F646" w14:textId="77777777" w:rsidR="00D24970" w:rsidRPr="005D63FB" w:rsidRDefault="00D24970" w:rsidP="00D24970">
      <w:pPr>
        <w:spacing w:after="0" w:line="360" w:lineRule="auto"/>
        <w:jc w:val="both"/>
        <w:textAlignment w:val="baseline"/>
        <w:rPr>
          <w:lang w:val="es-ES"/>
        </w:rPr>
      </w:pPr>
    </w:p>
    <w:p w14:paraId="1A4DCA2A"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“Frente a la solicitud de </w:t>
      </w:r>
      <w:r w:rsidRPr="005D63FB">
        <w:rPr>
          <w:rFonts w:ascii="Times New Roman" w:hAnsi="Times New Roman" w:cs="Times New Roman"/>
          <w:sz w:val="26"/>
          <w:szCs w:val="26"/>
          <w:u w:val="single"/>
          <w:lang w:val="es-ES"/>
        </w:rPr>
        <w:t>reconocimiento y pago</w:t>
      </w:r>
      <w:r w:rsidRPr="005D63FB">
        <w:rPr>
          <w:rFonts w:ascii="Times New Roman" w:hAnsi="Times New Roman" w:cs="Times New Roman"/>
          <w:sz w:val="26"/>
          <w:szCs w:val="26"/>
          <w:lang w:val="es-ES"/>
        </w:rPr>
        <w:t xml:space="preserve"> de la bonificación por servicios prestados, y a que se </w:t>
      </w:r>
      <w:r w:rsidRPr="005D63FB">
        <w:rPr>
          <w:rFonts w:ascii="Times New Roman" w:hAnsi="Times New Roman" w:cs="Times New Roman"/>
          <w:sz w:val="26"/>
          <w:szCs w:val="26"/>
          <w:u w:val="single"/>
          <w:lang w:val="es-ES"/>
        </w:rPr>
        <w:t xml:space="preserve">le continúe reconociendo </w:t>
      </w:r>
      <w:r w:rsidRPr="005D63FB">
        <w:rPr>
          <w:rFonts w:ascii="Times New Roman" w:hAnsi="Times New Roman" w:cs="Times New Roman"/>
          <w:b/>
          <w:sz w:val="26"/>
          <w:szCs w:val="26"/>
          <w:u w:val="single"/>
          <w:lang w:val="es-ES"/>
        </w:rPr>
        <w:t>prima de antigüedad</w:t>
      </w:r>
      <w:r w:rsidRPr="005D63FB">
        <w:rPr>
          <w:rFonts w:ascii="Times New Roman" w:hAnsi="Times New Roman" w:cs="Times New Roman"/>
          <w:sz w:val="26"/>
          <w:szCs w:val="26"/>
          <w:u w:val="single"/>
          <w:lang w:val="es-ES"/>
        </w:rPr>
        <w:t>, dichas pretensiones tampoco son procedentes</w:t>
      </w:r>
      <w:r w:rsidRPr="005D63FB">
        <w:rPr>
          <w:rFonts w:ascii="Times New Roman" w:hAnsi="Times New Roman" w:cs="Times New Roman"/>
          <w:sz w:val="26"/>
          <w:szCs w:val="26"/>
          <w:lang w:val="es-ES"/>
        </w:rPr>
        <w:t xml:space="preserve">, porque el </w:t>
      </w:r>
      <w:r w:rsidRPr="005D63FB">
        <w:rPr>
          <w:rFonts w:ascii="Times New Roman" w:hAnsi="Times New Roman" w:cs="Times New Roman"/>
          <w:sz w:val="26"/>
          <w:szCs w:val="26"/>
          <w:u w:val="single"/>
          <w:lang w:val="es-ES"/>
        </w:rPr>
        <w:t>Decreto 1919 de 2002 sólo extendió el régimen de prestaciones sociales de los empleados públicos de la Rama Ejecutiva del orden nacional a los del orden territorial</w:t>
      </w:r>
      <w:r w:rsidRPr="005D63FB">
        <w:rPr>
          <w:rFonts w:ascii="Times New Roman" w:hAnsi="Times New Roman" w:cs="Times New Roman"/>
          <w:sz w:val="26"/>
          <w:szCs w:val="26"/>
          <w:lang w:val="es-ES"/>
        </w:rPr>
        <w:t xml:space="preserve"> y, como se dejó anotado, conforme los literales a) y g) del artículo 42 del Decreto 1042 de 1978, tanto la bonificación por servicios como </w:t>
      </w:r>
      <w:r w:rsidRPr="005D63FB">
        <w:rPr>
          <w:rFonts w:ascii="Times New Roman" w:hAnsi="Times New Roman" w:cs="Times New Roman"/>
          <w:sz w:val="26"/>
          <w:szCs w:val="26"/>
          <w:u w:val="single"/>
          <w:lang w:val="es-ES"/>
        </w:rPr>
        <w:t xml:space="preserve">la </w:t>
      </w:r>
      <w:r w:rsidRPr="005D63FB">
        <w:rPr>
          <w:rFonts w:ascii="Times New Roman" w:hAnsi="Times New Roman" w:cs="Times New Roman"/>
          <w:b/>
          <w:sz w:val="26"/>
          <w:szCs w:val="26"/>
          <w:u w:val="single"/>
          <w:lang w:val="es-ES"/>
        </w:rPr>
        <w:t>prima de antigüedad son factores salariales</w:t>
      </w:r>
      <w:r w:rsidRPr="005D63FB">
        <w:rPr>
          <w:rFonts w:ascii="Times New Roman" w:hAnsi="Times New Roman" w:cs="Times New Roman"/>
          <w:sz w:val="26"/>
          <w:szCs w:val="26"/>
          <w:u w:val="single"/>
          <w:lang w:val="es-ES"/>
        </w:rPr>
        <w:t>, lo que significa que aún desde antes del Decreto 1919 no tenía sustento alguno el reconocimiento y pago de estos factores salariales a empleados públicos del nivel territorial</w:t>
      </w:r>
      <w:r w:rsidRPr="005D63FB">
        <w:rPr>
          <w:rFonts w:ascii="Times New Roman" w:hAnsi="Times New Roman" w:cs="Times New Roman"/>
          <w:sz w:val="26"/>
          <w:szCs w:val="26"/>
          <w:lang w:val="es-ES"/>
        </w:rPr>
        <w:t>.</w:t>
      </w:r>
    </w:p>
    <w:p w14:paraId="08CE6F91"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p>
    <w:p w14:paraId="7929588A"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r w:rsidRPr="005D63FB">
        <w:rPr>
          <w:rFonts w:ascii="Times New Roman" w:hAnsi="Times New Roman" w:cs="Times New Roman"/>
          <w:sz w:val="26"/>
          <w:szCs w:val="26"/>
          <w:lang w:val="es-ES"/>
        </w:rPr>
        <w:t xml:space="preserve">Es evidente a la luz de lo dispuesto en este decreto, que a la Universidad de pamplona no le está permitida la posibilidad de pagar a sus empleados dentro de las prestaciones salariales la bonificación por servicios y la prima de antigüedad, porque además, tal y como lo estableció el artículo </w:t>
      </w:r>
      <w:r w:rsidRPr="005D63FB">
        <w:rPr>
          <w:rFonts w:ascii="Times New Roman" w:hAnsi="Times New Roman" w:cs="Times New Roman"/>
          <w:sz w:val="26"/>
          <w:szCs w:val="26"/>
          <w:u w:val="single"/>
          <w:lang w:val="es-ES"/>
        </w:rPr>
        <w:t>12° de la Ley 4° de 1992, corresponde al Gobierno Nacional</w:t>
      </w:r>
      <w:r w:rsidRPr="005D63FB">
        <w:rPr>
          <w:rFonts w:ascii="Times New Roman" w:hAnsi="Times New Roman" w:cs="Times New Roman"/>
          <w:sz w:val="26"/>
          <w:szCs w:val="26"/>
          <w:lang w:val="es-ES"/>
        </w:rPr>
        <w:t xml:space="preserve"> y sólo a éste </w:t>
      </w:r>
      <w:r w:rsidRPr="005D63FB">
        <w:rPr>
          <w:rFonts w:ascii="Times New Roman" w:hAnsi="Times New Roman" w:cs="Times New Roman"/>
          <w:sz w:val="26"/>
          <w:szCs w:val="26"/>
          <w:u w:val="single"/>
          <w:lang w:val="es-ES"/>
        </w:rPr>
        <w:t>dentro de la leyes marco que dicte el legislativo fijar</w:t>
      </w:r>
      <w:r w:rsidRPr="005D63FB">
        <w:rPr>
          <w:rFonts w:ascii="Times New Roman" w:hAnsi="Times New Roman" w:cs="Times New Roman"/>
          <w:sz w:val="26"/>
          <w:szCs w:val="26"/>
          <w:lang w:val="es-ES"/>
        </w:rPr>
        <w:t xml:space="preserve"> el régimen prestacional y </w:t>
      </w:r>
      <w:r w:rsidRPr="005D63FB">
        <w:rPr>
          <w:rFonts w:ascii="Times New Roman" w:hAnsi="Times New Roman" w:cs="Times New Roman"/>
          <w:sz w:val="26"/>
          <w:szCs w:val="26"/>
          <w:u w:val="single"/>
          <w:lang w:val="es-ES"/>
        </w:rPr>
        <w:t>salarial de los servidores públicos de las entidades territoriales, pues prohíbe tal facultad a las corporaciones públicas y</w:t>
      </w:r>
      <w:r w:rsidRPr="005D63FB">
        <w:rPr>
          <w:rFonts w:ascii="Times New Roman" w:hAnsi="Times New Roman" w:cs="Times New Roman"/>
          <w:sz w:val="26"/>
          <w:szCs w:val="26"/>
          <w:lang w:val="es-ES"/>
        </w:rPr>
        <w:t xml:space="preserve"> ejecutivos del orden territorial, aunado -como pasa a señalarse- que el </w:t>
      </w:r>
      <w:r w:rsidRPr="005D63FB">
        <w:rPr>
          <w:rFonts w:ascii="Times New Roman" w:hAnsi="Times New Roman" w:cs="Times New Roman"/>
          <w:sz w:val="26"/>
          <w:szCs w:val="26"/>
          <w:u w:val="single"/>
          <w:lang w:val="es-ES"/>
        </w:rPr>
        <w:t>Decreto 1919 de 2002 únicamente extendió del orden nacional al nivel territorial lo concerniente al régimen de prestaciones sociales, mas no el régimen salarial</w:t>
      </w:r>
      <w:r w:rsidRPr="005D63FB">
        <w:rPr>
          <w:rFonts w:ascii="Times New Roman" w:hAnsi="Times New Roman" w:cs="Times New Roman"/>
          <w:sz w:val="26"/>
          <w:szCs w:val="26"/>
          <w:lang w:val="es-ES"/>
        </w:rPr>
        <w:t>.</w:t>
      </w:r>
    </w:p>
    <w:p w14:paraId="61CDCEAD"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lang w:val="es-ES"/>
        </w:rPr>
      </w:pPr>
    </w:p>
    <w:p w14:paraId="2DD7D6BC" w14:textId="77777777" w:rsidR="00D24970" w:rsidRPr="005D63FB" w:rsidRDefault="00D24970" w:rsidP="00D24970">
      <w:pPr>
        <w:spacing w:after="0" w:line="240" w:lineRule="auto"/>
        <w:ind w:left="284"/>
        <w:jc w:val="both"/>
        <w:textAlignment w:val="baseline"/>
        <w:rPr>
          <w:rFonts w:ascii="Times New Roman" w:hAnsi="Times New Roman" w:cs="Times New Roman"/>
          <w:sz w:val="26"/>
          <w:szCs w:val="26"/>
          <w:u w:val="single"/>
          <w:lang w:val="es-ES"/>
        </w:rPr>
      </w:pPr>
      <w:r w:rsidRPr="005D63FB">
        <w:rPr>
          <w:rFonts w:ascii="Times New Roman" w:hAnsi="Times New Roman" w:cs="Times New Roman"/>
          <w:sz w:val="26"/>
          <w:szCs w:val="26"/>
          <w:lang w:val="es-ES"/>
        </w:rPr>
        <w:t xml:space="preserve">En las anteriores condiciones, es claro que </w:t>
      </w:r>
      <w:r w:rsidRPr="005D63FB">
        <w:rPr>
          <w:rFonts w:ascii="Times New Roman" w:hAnsi="Times New Roman" w:cs="Times New Roman"/>
          <w:sz w:val="26"/>
          <w:szCs w:val="26"/>
          <w:u w:val="single"/>
          <w:lang w:val="es-ES"/>
        </w:rPr>
        <w:t>por tratarse</w:t>
      </w:r>
      <w:r w:rsidRPr="005D63FB">
        <w:rPr>
          <w:rFonts w:ascii="Times New Roman" w:hAnsi="Times New Roman" w:cs="Times New Roman"/>
          <w:sz w:val="26"/>
          <w:szCs w:val="26"/>
          <w:lang w:val="es-ES"/>
        </w:rPr>
        <w:t xml:space="preserve"> la bonificación por servicios y la </w:t>
      </w:r>
      <w:r w:rsidRPr="005D63FB">
        <w:rPr>
          <w:rFonts w:ascii="Times New Roman" w:hAnsi="Times New Roman" w:cs="Times New Roman"/>
          <w:sz w:val="26"/>
          <w:szCs w:val="26"/>
          <w:u w:val="single"/>
          <w:lang w:val="es-ES"/>
        </w:rPr>
        <w:t>prima de antigüedad de factores salariales que devengan los servidores del orden nacional</w:t>
      </w:r>
      <w:r w:rsidRPr="005D63FB">
        <w:rPr>
          <w:rFonts w:ascii="Times New Roman" w:hAnsi="Times New Roman" w:cs="Times New Roman"/>
          <w:sz w:val="26"/>
          <w:szCs w:val="26"/>
          <w:lang w:val="es-ES"/>
        </w:rPr>
        <w:t xml:space="preserve">, no </w:t>
      </w:r>
      <w:r w:rsidRPr="005D63FB">
        <w:rPr>
          <w:rFonts w:ascii="Times New Roman" w:hAnsi="Times New Roman" w:cs="Times New Roman"/>
          <w:sz w:val="26"/>
          <w:szCs w:val="26"/>
          <w:u w:val="single"/>
          <w:lang w:val="es-ES"/>
        </w:rPr>
        <w:t>puede con base en el Decreto 1919 de 2002 extenderse su aplicación a los servidores de la rama ejecutiva</w:t>
      </w:r>
      <w:r w:rsidRPr="005D63FB">
        <w:rPr>
          <w:rFonts w:ascii="Times New Roman" w:hAnsi="Times New Roman" w:cs="Times New Roman"/>
          <w:sz w:val="26"/>
          <w:szCs w:val="26"/>
          <w:lang w:val="es-ES"/>
        </w:rPr>
        <w:t xml:space="preserve"> y a sus entes descentralizados del </w:t>
      </w:r>
      <w:r w:rsidRPr="005D63FB">
        <w:rPr>
          <w:rFonts w:ascii="Times New Roman" w:hAnsi="Times New Roman" w:cs="Times New Roman"/>
          <w:sz w:val="26"/>
          <w:szCs w:val="26"/>
          <w:u w:val="single"/>
          <w:lang w:val="es-ES"/>
        </w:rPr>
        <w:t>orden territorial</w:t>
      </w:r>
      <w:r w:rsidRPr="005D63FB">
        <w:rPr>
          <w:rFonts w:ascii="Times New Roman" w:hAnsi="Times New Roman" w:cs="Times New Roman"/>
          <w:sz w:val="26"/>
          <w:szCs w:val="26"/>
          <w:lang w:val="es-ES"/>
        </w:rPr>
        <w:t xml:space="preserve">, donde se encuentra la Universidad de Pamplona, pues en el decreto antes citado </w:t>
      </w:r>
      <w:r w:rsidRPr="005D63FB">
        <w:rPr>
          <w:rFonts w:ascii="Times New Roman" w:hAnsi="Times New Roman" w:cs="Times New Roman"/>
          <w:sz w:val="26"/>
          <w:szCs w:val="26"/>
          <w:u w:val="single"/>
          <w:lang w:val="es-ES"/>
        </w:rPr>
        <w:t>solo se refirió al régimen de prestaciones sociales del orden nacional”</w:t>
      </w:r>
      <w:r w:rsidRPr="005D63FB">
        <w:rPr>
          <w:rFonts w:ascii="Times New Roman" w:hAnsi="Times New Roman" w:cs="Times New Roman"/>
          <w:sz w:val="26"/>
          <w:szCs w:val="26"/>
          <w:lang w:val="es-ES"/>
        </w:rPr>
        <w:t xml:space="preserve"> (Subrayado fuera de texto).</w:t>
      </w:r>
    </w:p>
    <w:p w14:paraId="6BB9E253"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p>
    <w:p w14:paraId="5B12FDE6"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r w:rsidRPr="005D63FB">
        <w:rPr>
          <w:rFonts w:ascii="Times New Roman" w:hAnsi="Times New Roman" w:cs="Times New Roman"/>
          <w:color w:val="000000" w:themeColor="text1"/>
          <w:sz w:val="28"/>
          <w:szCs w:val="25"/>
          <w:shd w:val="clear" w:color="auto" w:fill="FFFFFF"/>
          <w:lang w:val="es-ES"/>
        </w:rPr>
        <w:t xml:space="preserve">En este orden de ideas, </w:t>
      </w:r>
      <w:r w:rsidR="00B609AD" w:rsidRPr="005D63FB">
        <w:rPr>
          <w:rFonts w:ascii="Times New Roman" w:hAnsi="Times New Roman" w:cs="Times New Roman"/>
          <w:color w:val="000000" w:themeColor="text1"/>
          <w:sz w:val="28"/>
          <w:szCs w:val="25"/>
          <w:shd w:val="clear" w:color="auto" w:fill="FFFFFF"/>
          <w:lang w:val="es-ES"/>
        </w:rPr>
        <w:t>y frente al campo de aplicación del Decreto 1042 de 1078, que creó la prima por antigüedad, es necesario recalcar que el sistema de nomenclatura, clasificación y remuneración de cargos que se establece en aquél,</w:t>
      </w:r>
      <w:r w:rsidR="00B609AD" w:rsidRPr="005D63FB">
        <w:rPr>
          <w:rFonts w:ascii="Times New Roman" w:hAnsi="Times New Roman" w:cs="Times New Roman"/>
          <w:color w:val="000000" w:themeColor="text1"/>
          <w:sz w:val="28"/>
          <w:szCs w:val="25"/>
          <w:u w:val="single"/>
          <w:shd w:val="clear" w:color="auto" w:fill="FFFFFF"/>
          <w:lang w:val="es-ES"/>
        </w:rPr>
        <w:t xml:space="preserve"> rige sólo para los empleados públicos del orden nacional</w:t>
      </w:r>
      <w:r w:rsidR="00B609AD" w:rsidRPr="005D63FB">
        <w:rPr>
          <w:rFonts w:ascii="Times New Roman" w:hAnsi="Times New Roman" w:cs="Times New Roman"/>
          <w:color w:val="000000" w:themeColor="text1"/>
          <w:sz w:val="28"/>
          <w:szCs w:val="25"/>
          <w:shd w:val="clear" w:color="auto" w:fill="FFFFFF"/>
          <w:lang w:val="es-ES"/>
        </w:rPr>
        <w:t xml:space="preserve">, sin que haya </w:t>
      </w:r>
      <w:r w:rsidR="00B609AD" w:rsidRPr="005D63FB">
        <w:rPr>
          <w:rFonts w:ascii="Times New Roman" w:hAnsi="Times New Roman" w:cs="Times New Roman"/>
          <w:color w:val="000000" w:themeColor="text1"/>
          <w:sz w:val="28"/>
          <w:szCs w:val="25"/>
          <w:shd w:val="clear" w:color="auto" w:fill="FFFFFF"/>
          <w:lang w:val="es-ES"/>
        </w:rPr>
        <w:lastRenderedPageBreak/>
        <w:t xml:space="preserve">disposición contraria que autorice su aplicación a los empleados públicos del orden territorial. </w:t>
      </w:r>
    </w:p>
    <w:p w14:paraId="23DE523C" w14:textId="77777777" w:rsidR="00B609AD" w:rsidRPr="005D63FB" w:rsidRDefault="00B609AD" w:rsidP="00D24970">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p>
    <w:p w14:paraId="715ECF66" w14:textId="77777777" w:rsidR="00B609AD" w:rsidRPr="005D63FB" w:rsidRDefault="00B609AD" w:rsidP="00D24970">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r w:rsidRPr="005D63FB">
        <w:rPr>
          <w:rFonts w:ascii="Times New Roman" w:hAnsi="Times New Roman" w:cs="Times New Roman"/>
          <w:color w:val="000000" w:themeColor="text1"/>
          <w:sz w:val="28"/>
          <w:szCs w:val="25"/>
          <w:shd w:val="clear" w:color="auto" w:fill="FFFFFF"/>
          <w:lang w:val="es-ES"/>
        </w:rPr>
        <w:t xml:space="preserve">En este sentido, no es posible que las Corporaciones territoriales, como los concejos municipales, ejerzan funciones que son de exclusiva competencia del Congreso de la República, particularmente, frente a la determinación de factores salariales, como la prima de antigüedad, creado solo para los empleados del orden nacional, no siendo posible su aplicación a empleados del orden territorial.   </w:t>
      </w:r>
    </w:p>
    <w:p w14:paraId="52E56223"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p>
    <w:p w14:paraId="36A54987" w14:textId="77777777" w:rsidR="00D24970" w:rsidRPr="005D63FB" w:rsidRDefault="00D24970" w:rsidP="00D24970">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r w:rsidRPr="005D63FB">
        <w:rPr>
          <w:rFonts w:ascii="Times New Roman" w:hAnsi="Times New Roman" w:cs="Times New Roman"/>
          <w:color w:val="000000" w:themeColor="text1"/>
          <w:sz w:val="28"/>
          <w:szCs w:val="28"/>
          <w:shd w:val="clear" w:color="auto" w:fill="FFFFFF"/>
          <w:lang w:val="es-ES"/>
        </w:rPr>
        <w:t xml:space="preserve">Además, sólo es procedente que se extiendan </w:t>
      </w:r>
      <w:r w:rsidRPr="005D63FB">
        <w:rPr>
          <w:rFonts w:ascii="Times New Roman" w:hAnsi="Times New Roman" w:cs="Times New Roman"/>
          <w:b/>
          <w:color w:val="000000" w:themeColor="text1"/>
          <w:sz w:val="28"/>
          <w:szCs w:val="28"/>
          <w:shd w:val="clear" w:color="auto" w:fill="FFFFFF"/>
          <w:lang w:val="es-ES"/>
        </w:rPr>
        <w:t>las prestaciones sociales</w:t>
      </w:r>
      <w:r w:rsidRPr="005D63FB">
        <w:rPr>
          <w:rFonts w:ascii="Times New Roman" w:hAnsi="Times New Roman" w:cs="Times New Roman"/>
          <w:color w:val="000000" w:themeColor="text1"/>
          <w:sz w:val="28"/>
          <w:szCs w:val="28"/>
          <w:shd w:val="clear" w:color="auto" w:fill="FFFFFF"/>
          <w:lang w:val="es-ES"/>
        </w:rPr>
        <w:t xml:space="preserve"> de los empleados del orden nacional a los empleados públicos del orden territorial, en virtud del Decreto </w:t>
      </w:r>
      <w:hyperlink r:id="rId12" w:anchor="0" w:history="1">
        <w:r w:rsidRPr="005D63FB">
          <w:rPr>
            <w:rStyle w:val="Hipervnculo"/>
            <w:rFonts w:ascii="Times New Roman" w:hAnsi="Times New Roman" w:cs="Times New Roman"/>
            <w:color w:val="000000" w:themeColor="text1"/>
            <w:sz w:val="28"/>
            <w:szCs w:val="28"/>
            <w:u w:val="none"/>
            <w:shd w:val="clear" w:color="auto" w:fill="FFFFFF"/>
            <w:lang w:val="es-ES"/>
          </w:rPr>
          <w:t>1919</w:t>
        </w:r>
      </w:hyperlink>
      <w:r w:rsidRPr="005D63FB">
        <w:rPr>
          <w:rFonts w:ascii="Times New Roman" w:hAnsi="Times New Roman" w:cs="Times New Roman"/>
          <w:color w:val="000000" w:themeColor="text1"/>
          <w:sz w:val="28"/>
          <w:szCs w:val="28"/>
          <w:shd w:val="clear" w:color="auto" w:fill="FFFFFF"/>
          <w:lang w:val="es-ES"/>
        </w:rPr>
        <w:t> de 2002</w:t>
      </w:r>
      <w:r w:rsidRPr="005D63FB">
        <w:rPr>
          <w:rStyle w:val="Refdenotaalpie"/>
          <w:rFonts w:ascii="Times New Roman" w:hAnsi="Times New Roman" w:cs="Times New Roman"/>
          <w:color w:val="000000" w:themeColor="text1"/>
          <w:sz w:val="28"/>
          <w:szCs w:val="28"/>
          <w:shd w:val="clear" w:color="auto" w:fill="FFFFFF"/>
          <w:lang w:val="es-ES"/>
        </w:rPr>
        <w:footnoteReference w:id="2"/>
      </w:r>
      <w:r w:rsidRPr="005D63FB">
        <w:rPr>
          <w:rFonts w:ascii="Times New Roman" w:hAnsi="Times New Roman" w:cs="Times New Roman"/>
          <w:color w:val="000000" w:themeColor="text1"/>
          <w:sz w:val="28"/>
          <w:szCs w:val="28"/>
          <w:shd w:val="clear" w:color="auto" w:fill="FFFFFF"/>
          <w:lang w:val="es-ES"/>
        </w:rPr>
        <w:t xml:space="preserve"> “</w:t>
      </w:r>
      <w:r w:rsidRPr="005D63FB">
        <w:rPr>
          <w:rFonts w:ascii="Times New Roman" w:hAnsi="Times New Roman" w:cs="Times New Roman"/>
          <w:bCs/>
          <w:i/>
          <w:iCs/>
          <w:color w:val="000000" w:themeColor="text1"/>
          <w:sz w:val="28"/>
          <w:szCs w:val="25"/>
          <w:shd w:val="clear" w:color="auto" w:fill="FFFFFF"/>
          <w:lang w:val="es-ES"/>
        </w:rPr>
        <w:t>Por el cual se fija el Régimen de prestaciones sociales para los empleados públicos y se regula el régimen mínimo prestacional de los trabajadores oficiales del nivel territorial”</w:t>
      </w:r>
      <w:r w:rsidRPr="005D63FB">
        <w:rPr>
          <w:rFonts w:ascii="Times New Roman" w:hAnsi="Times New Roman" w:cs="Times New Roman"/>
          <w:color w:val="000000" w:themeColor="text1"/>
          <w:sz w:val="28"/>
          <w:szCs w:val="28"/>
          <w:shd w:val="clear" w:color="auto" w:fill="FFFFFF"/>
          <w:lang w:val="es-ES"/>
        </w:rPr>
        <w:t xml:space="preserve">, no siendo el </w:t>
      </w:r>
      <w:r w:rsidR="00B609AD" w:rsidRPr="005D63FB">
        <w:rPr>
          <w:rFonts w:ascii="Times New Roman" w:hAnsi="Times New Roman" w:cs="Times New Roman"/>
          <w:color w:val="000000" w:themeColor="text1"/>
          <w:sz w:val="28"/>
          <w:szCs w:val="28"/>
          <w:shd w:val="clear" w:color="auto" w:fill="FFFFFF"/>
          <w:lang w:val="es-ES"/>
        </w:rPr>
        <w:t xml:space="preserve">caso de la prima de antigüedad por tener una naturaleza de factor salarial. </w:t>
      </w:r>
    </w:p>
    <w:p w14:paraId="07547A01" w14:textId="77777777" w:rsidR="00D24970" w:rsidRPr="005D63FB" w:rsidRDefault="00D24970" w:rsidP="004E0979">
      <w:pPr>
        <w:spacing w:after="0" w:line="360" w:lineRule="auto"/>
        <w:jc w:val="both"/>
        <w:textAlignment w:val="baseline"/>
        <w:rPr>
          <w:rFonts w:ascii="Times New Roman" w:eastAsia="Times New Roman" w:hAnsi="Times New Roman" w:cs="Times New Roman"/>
          <w:sz w:val="28"/>
          <w:szCs w:val="28"/>
          <w:lang w:val="es-ES"/>
        </w:rPr>
      </w:pPr>
    </w:p>
    <w:p w14:paraId="475A98E2" w14:textId="77777777" w:rsidR="004E0979" w:rsidRPr="005D63FB" w:rsidRDefault="00D24970"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sz w:val="28"/>
          <w:szCs w:val="28"/>
          <w:lang w:val="es-ES"/>
        </w:rPr>
        <w:t>4</w:t>
      </w:r>
      <w:r w:rsidR="004E0979" w:rsidRPr="005D63FB">
        <w:rPr>
          <w:rFonts w:ascii="Times New Roman" w:eastAsia="Times New Roman" w:hAnsi="Times New Roman" w:cs="Times New Roman"/>
          <w:b/>
          <w:bCs/>
          <w:sz w:val="28"/>
          <w:szCs w:val="28"/>
          <w:lang w:val="es-ES"/>
        </w:rPr>
        <w:t>. Solución del caso concreto </w:t>
      </w:r>
      <w:r w:rsidR="004E0979" w:rsidRPr="005D63FB">
        <w:rPr>
          <w:rFonts w:ascii="Times New Roman" w:eastAsia="Times New Roman" w:hAnsi="Times New Roman" w:cs="Times New Roman"/>
          <w:sz w:val="28"/>
          <w:szCs w:val="28"/>
          <w:lang w:val="es-ES"/>
        </w:rPr>
        <w:t> </w:t>
      </w:r>
    </w:p>
    <w:p w14:paraId="64AD8D14"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32B1E963" w14:textId="77777777" w:rsidR="001D68B4" w:rsidRPr="005D63FB" w:rsidRDefault="004E0979" w:rsidP="001D68B4">
      <w:pPr>
        <w:shd w:val="clear" w:color="auto" w:fill="FFFFFF"/>
        <w:spacing w:after="0" w:line="360" w:lineRule="auto"/>
        <w:jc w:val="both"/>
        <w:textAlignment w:val="baseline"/>
        <w:rPr>
          <w:rFonts w:ascii="Times New Roman" w:eastAsia="Times New Roman" w:hAnsi="Times New Roman" w:cs="Times New Roman"/>
          <w:color w:val="000000"/>
          <w:sz w:val="28"/>
          <w:szCs w:val="28"/>
          <w:lang w:val="es-MX"/>
        </w:rPr>
      </w:pPr>
      <w:r w:rsidRPr="005D63FB">
        <w:rPr>
          <w:rFonts w:ascii="Times New Roman" w:eastAsia="Times New Roman" w:hAnsi="Times New Roman" w:cs="Times New Roman"/>
          <w:sz w:val="28"/>
          <w:szCs w:val="28"/>
          <w:shd w:val="clear" w:color="auto" w:fill="FFFFFF"/>
          <w:lang w:val="es-CO"/>
        </w:rPr>
        <w:t xml:space="preserve">Descendiendo al fondo del asunto, </w:t>
      </w:r>
      <w:r w:rsidRPr="005D63FB">
        <w:rPr>
          <w:rFonts w:ascii="Times New Roman" w:eastAsia="Times New Roman" w:hAnsi="Times New Roman" w:cs="Times New Roman"/>
          <w:color w:val="000000"/>
          <w:sz w:val="28"/>
          <w:szCs w:val="28"/>
          <w:shd w:val="clear" w:color="auto" w:fill="FFFFFF"/>
          <w:lang w:val="es-CO"/>
        </w:rPr>
        <w:t xml:space="preserve">en esta oportunidad le corresponde a la Sala </w:t>
      </w:r>
      <w:r w:rsidR="001D68B4" w:rsidRPr="005D63FB">
        <w:rPr>
          <w:rFonts w:ascii="Times New Roman" w:eastAsia="Times New Roman" w:hAnsi="Times New Roman" w:cs="Times New Roman"/>
          <w:color w:val="000000"/>
          <w:sz w:val="28"/>
          <w:szCs w:val="28"/>
          <w:shd w:val="clear" w:color="auto" w:fill="FFFFFF"/>
          <w:lang w:val="es-CO"/>
        </w:rPr>
        <w:t>determinar si el Concejo Municipal de Cubará al </w:t>
      </w:r>
      <w:r w:rsidR="001D68B4" w:rsidRPr="005D63FB">
        <w:rPr>
          <w:rFonts w:ascii="Times New Roman" w:eastAsia="Times New Roman" w:hAnsi="Times New Roman" w:cs="Times New Roman"/>
          <w:sz w:val="28"/>
          <w:szCs w:val="28"/>
          <w:lang w:val="es-CO"/>
        </w:rPr>
        <w:t>expedir</w:t>
      </w:r>
      <w:r w:rsidR="001D68B4" w:rsidRPr="005D63FB">
        <w:rPr>
          <w:rFonts w:ascii="Times New Roman" w:eastAsia="Times New Roman" w:hAnsi="Times New Roman" w:cs="Times New Roman"/>
          <w:color w:val="000000"/>
          <w:sz w:val="28"/>
          <w:szCs w:val="28"/>
          <w:lang w:val="es-CO"/>
        </w:rPr>
        <w:t> el Acuerdo nº 020 del 2019, </w:t>
      </w:r>
      <w:r w:rsidR="001D68B4" w:rsidRPr="005D63FB">
        <w:rPr>
          <w:rFonts w:ascii="Times New Roman" w:eastAsia="Times New Roman" w:hAnsi="Times New Roman" w:cs="Times New Roman"/>
          <w:color w:val="000000"/>
          <w:sz w:val="28"/>
          <w:szCs w:val="28"/>
          <w:shd w:val="clear" w:color="auto" w:fill="FFFFFF"/>
          <w:lang w:val="es-CO"/>
        </w:rPr>
        <w:t xml:space="preserve">vulneró las normas invocadas en la demanda, al disponer en el artículo 29 que los empleados de la administración municipal tienen derecho a la prima de antigüedad de acuerdo con el Decreto 1042 de 1978, lo que en el sentir del Departamento de Boyacá usurpa las </w:t>
      </w:r>
      <w:r w:rsidR="001D68B4" w:rsidRPr="005D63FB">
        <w:rPr>
          <w:rFonts w:ascii="Times New Roman" w:eastAsia="Times New Roman" w:hAnsi="Times New Roman" w:cs="Times New Roman"/>
          <w:color w:val="000000"/>
          <w:sz w:val="28"/>
          <w:szCs w:val="28"/>
          <w:lang w:val="es-MX"/>
        </w:rPr>
        <w:t xml:space="preserve">facultades del Congreso de la República, aunado a que aquella fue creada única y exclusivamente para los empleados del nivel nacional, más no para los empleados del nivel territorial. </w:t>
      </w:r>
    </w:p>
    <w:p w14:paraId="5043CB0F" w14:textId="77777777" w:rsidR="004E0979" w:rsidRPr="005D63FB" w:rsidRDefault="004E0979" w:rsidP="004E0979">
      <w:pPr>
        <w:shd w:val="clear" w:color="auto" w:fill="FFFFFF"/>
        <w:spacing w:after="0" w:line="360" w:lineRule="auto"/>
        <w:jc w:val="both"/>
        <w:textAlignment w:val="baseline"/>
        <w:rPr>
          <w:rFonts w:ascii="Times New Roman" w:eastAsia="Times New Roman" w:hAnsi="Times New Roman" w:cs="Times New Roman"/>
          <w:sz w:val="28"/>
          <w:szCs w:val="28"/>
          <w:lang w:val="es-MX"/>
        </w:rPr>
      </w:pPr>
    </w:p>
    <w:p w14:paraId="5B34B0FE" w14:textId="77777777" w:rsidR="004E0979" w:rsidRPr="005D63FB" w:rsidRDefault="00C307C8" w:rsidP="004E0979">
      <w:pPr>
        <w:shd w:val="clear" w:color="auto" w:fill="FFFFFF"/>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CO"/>
        </w:rPr>
        <w:t>El Acuerdo nº. 020</w:t>
      </w:r>
      <w:r w:rsidR="004E0979" w:rsidRPr="005D63FB">
        <w:rPr>
          <w:rFonts w:ascii="Times New Roman" w:eastAsia="Times New Roman" w:hAnsi="Times New Roman" w:cs="Times New Roman"/>
          <w:sz w:val="28"/>
          <w:szCs w:val="28"/>
          <w:lang w:val="es-CO"/>
        </w:rPr>
        <w:t> de</w:t>
      </w:r>
      <w:r w:rsidRPr="005D63FB">
        <w:rPr>
          <w:rFonts w:ascii="Times New Roman" w:eastAsia="Times New Roman" w:hAnsi="Times New Roman" w:cs="Times New Roman"/>
          <w:sz w:val="28"/>
          <w:szCs w:val="28"/>
          <w:lang w:val="es-CO"/>
        </w:rPr>
        <w:t xml:space="preserve"> 28 de noviembre de 2019</w:t>
      </w:r>
      <w:r w:rsidR="004E0979" w:rsidRPr="005D63FB">
        <w:rPr>
          <w:rFonts w:ascii="Times New Roman" w:eastAsia="Times New Roman" w:hAnsi="Times New Roman" w:cs="Times New Roman"/>
          <w:sz w:val="28"/>
          <w:szCs w:val="28"/>
          <w:lang w:val="es-CO"/>
        </w:rPr>
        <w:t>,</w:t>
      </w:r>
      <w:r w:rsidRPr="005D63FB">
        <w:rPr>
          <w:rFonts w:ascii="Times New Roman" w:eastAsia="Times New Roman" w:hAnsi="Times New Roman" w:cs="Times New Roman"/>
          <w:sz w:val="28"/>
          <w:szCs w:val="28"/>
          <w:lang w:val="es-CO"/>
        </w:rPr>
        <w:t xml:space="preserve"> “</w:t>
      </w:r>
      <w:r w:rsidRPr="005D63FB">
        <w:rPr>
          <w:rFonts w:ascii="Times New Roman" w:eastAsia="Times New Roman" w:hAnsi="Times New Roman" w:cs="Times New Roman"/>
          <w:i/>
          <w:sz w:val="28"/>
          <w:szCs w:val="28"/>
          <w:lang w:val="es-CO"/>
        </w:rPr>
        <w:t xml:space="preserve">Por medio del cual se establece el presupuesto de rentas, ingresos, recursos de capital, y el </w:t>
      </w:r>
      <w:r w:rsidRPr="005D63FB">
        <w:rPr>
          <w:rFonts w:ascii="Times New Roman" w:eastAsia="Times New Roman" w:hAnsi="Times New Roman" w:cs="Times New Roman"/>
          <w:i/>
          <w:sz w:val="28"/>
          <w:szCs w:val="28"/>
          <w:lang w:val="es-CO"/>
        </w:rPr>
        <w:lastRenderedPageBreak/>
        <w:t>presupuesto de gastos de funcionamiento, presupuesto de gastos de inversión y servicio a la deuda, para la vigencia fiscal comprendida entre el 1º de enero al 31 de diciembre de 2020</w:t>
      </w:r>
      <w:r w:rsidRPr="005D63FB">
        <w:rPr>
          <w:rFonts w:ascii="Times New Roman" w:eastAsia="Times New Roman" w:hAnsi="Times New Roman" w:cs="Times New Roman"/>
          <w:sz w:val="28"/>
          <w:szCs w:val="28"/>
          <w:lang w:val="es-CO"/>
        </w:rPr>
        <w:t>”</w:t>
      </w:r>
      <w:r w:rsidR="004E0979" w:rsidRPr="005D63FB">
        <w:rPr>
          <w:rFonts w:ascii="Times New Roman" w:eastAsia="Times New Roman" w:hAnsi="Times New Roman" w:cs="Times New Roman"/>
          <w:sz w:val="28"/>
          <w:szCs w:val="28"/>
          <w:lang w:val="es-CO"/>
        </w:rPr>
        <w:t xml:space="preserve"> expedido por </w:t>
      </w:r>
      <w:r w:rsidRPr="005D63FB">
        <w:rPr>
          <w:rFonts w:ascii="Times New Roman" w:eastAsia="Times New Roman" w:hAnsi="Times New Roman" w:cs="Times New Roman"/>
          <w:sz w:val="28"/>
          <w:szCs w:val="28"/>
          <w:lang w:val="es-CO"/>
        </w:rPr>
        <w:t xml:space="preserve">el Concejo Municipal de Cubara, </w:t>
      </w:r>
      <w:r w:rsidR="004E0979" w:rsidRPr="005D63FB">
        <w:rPr>
          <w:rFonts w:ascii="Times New Roman" w:eastAsia="Times New Roman" w:hAnsi="Times New Roman" w:cs="Times New Roman"/>
          <w:sz w:val="28"/>
          <w:szCs w:val="28"/>
          <w:lang w:val="es-CO"/>
        </w:rPr>
        <w:t xml:space="preserve">consagra en la </w:t>
      </w:r>
      <w:r w:rsidRPr="005D63FB">
        <w:rPr>
          <w:rFonts w:ascii="Times New Roman" w:eastAsia="Times New Roman" w:hAnsi="Times New Roman" w:cs="Times New Roman"/>
          <w:sz w:val="28"/>
          <w:szCs w:val="28"/>
          <w:lang w:val="es-CO"/>
        </w:rPr>
        <w:t xml:space="preserve">parte </w:t>
      </w:r>
      <w:r w:rsidR="004E0979" w:rsidRPr="005D63FB">
        <w:rPr>
          <w:rFonts w:ascii="Times New Roman" w:eastAsia="Times New Roman" w:hAnsi="Times New Roman" w:cs="Times New Roman"/>
          <w:sz w:val="28"/>
          <w:szCs w:val="28"/>
          <w:lang w:val="es-CO"/>
        </w:rPr>
        <w:t>resolutiva lo siguiente:</w:t>
      </w:r>
      <w:r w:rsidR="004E0979" w:rsidRPr="005D63FB">
        <w:rPr>
          <w:rFonts w:ascii="Times New Roman" w:eastAsia="Times New Roman" w:hAnsi="Times New Roman" w:cs="Times New Roman"/>
          <w:sz w:val="28"/>
          <w:szCs w:val="28"/>
          <w:lang w:val="es-ES"/>
        </w:rPr>
        <w:t> </w:t>
      </w:r>
    </w:p>
    <w:p w14:paraId="4A586566" w14:textId="77777777" w:rsidR="004E0979" w:rsidRPr="005D63FB" w:rsidRDefault="004E0979" w:rsidP="004E0979">
      <w:pPr>
        <w:shd w:val="clear" w:color="auto" w:fill="FFFFFF"/>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64787B4" w14:textId="77777777" w:rsidR="004E0979" w:rsidRPr="005D63FB" w:rsidRDefault="004E0979" w:rsidP="00A524F5">
      <w:pPr>
        <w:spacing w:after="0" w:line="240" w:lineRule="auto"/>
        <w:ind w:left="270"/>
        <w:jc w:val="both"/>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sz w:val="26"/>
          <w:szCs w:val="26"/>
          <w:lang w:val="es-CO"/>
        </w:rPr>
        <w:t>“</w:t>
      </w:r>
      <w:r w:rsidR="00C307C8" w:rsidRPr="005D63FB">
        <w:rPr>
          <w:rFonts w:ascii="Times New Roman" w:eastAsia="Times New Roman" w:hAnsi="Times New Roman" w:cs="Times New Roman"/>
          <w:sz w:val="26"/>
          <w:szCs w:val="26"/>
          <w:lang w:val="es-CO"/>
        </w:rPr>
        <w:t>…</w:t>
      </w:r>
    </w:p>
    <w:p w14:paraId="6977E9AE" w14:textId="77777777" w:rsidR="00C307C8" w:rsidRPr="005D63FB" w:rsidRDefault="00C307C8" w:rsidP="00C307C8">
      <w:pPr>
        <w:spacing w:after="0" w:line="240" w:lineRule="auto"/>
        <w:ind w:left="270"/>
        <w:jc w:val="center"/>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sz w:val="26"/>
          <w:szCs w:val="26"/>
          <w:lang w:val="es-CO"/>
        </w:rPr>
        <w:t>SEGUNDA PARTE</w:t>
      </w:r>
    </w:p>
    <w:p w14:paraId="204184EB" w14:textId="77777777" w:rsidR="00C307C8" w:rsidRPr="005D63FB" w:rsidRDefault="00C307C8" w:rsidP="00C307C8">
      <w:pPr>
        <w:spacing w:after="0" w:line="240" w:lineRule="auto"/>
        <w:ind w:left="270"/>
        <w:jc w:val="center"/>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sz w:val="26"/>
          <w:szCs w:val="26"/>
          <w:lang w:val="es-CO"/>
        </w:rPr>
        <w:t xml:space="preserve">DISPOSICIONES GENERALES </w:t>
      </w:r>
    </w:p>
    <w:p w14:paraId="07459315" w14:textId="77777777" w:rsidR="00C307C8" w:rsidRPr="005D63FB" w:rsidRDefault="00C307C8" w:rsidP="00C307C8">
      <w:pPr>
        <w:spacing w:after="0" w:line="240" w:lineRule="auto"/>
        <w:ind w:left="270"/>
        <w:jc w:val="both"/>
        <w:textAlignment w:val="baseline"/>
        <w:rPr>
          <w:rFonts w:ascii="Times New Roman" w:eastAsia="Times New Roman" w:hAnsi="Times New Roman" w:cs="Times New Roman"/>
          <w:sz w:val="26"/>
          <w:szCs w:val="26"/>
          <w:lang w:val="es-CO"/>
        </w:rPr>
      </w:pPr>
    </w:p>
    <w:p w14:paraId="172A0622" w14:textId="77777777" w:rsidR="00C307C8" w:rsidRPr="005D63FB" w:rsidRDefault="00C307C8" w:rsidP="00C307C8">
      <w:pPr>
        <w:spacing w:after="0" w:line="240" w:lineRule="auto"/>
        <w:ind w:left="270"/>
        <w:jc w:val="both"/>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sz w:val="26"/>
          <w:szCs w:val="26"/>
          <w:lang w:val="es-CO"/>
        </w:rPr>
        <w:t>…</w:t>
      </w:r>
    </w:p>
    <w:p w14:paraId="7C200BF3" w14:textId="77777777" w:rsidR="006C23E9" w:rsidRPr="005D63FB" w:rsidRDefault="00C307C8" w:rsidP="00C307C8">
      <w:pPr>
        <w:spacing w:after="0" w:line="240" w:lineRule="auto"/>
        <w:ind w:left="270"/>
        <w:jc w:val="both"/>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b/>
          <w:sz w:val="26"/>
          <w:szCs w:val="26"/>
          <w:lang w:val="es-CO"/>
        </w:rPr>
        <w:t xml:space="preserve">ARTÍCULO 29: PRIMA DE ANTIGÜEDAD: </w:t>
      </w:r>
      <w:r w:rsidRPr="005D63FB">
        <w:rPr>
          <w:rFonts w:ascii="Times New Roman" w:eastAsia="Times New Roman" w:hAnsi="Times New Roman" w:cs="Times New Roman"/>
          <w:sz w:val="26"/>
          <w:szCs w:val="26"/>
          <w:lang w:val="es-CO"/>
        </w:rPr>
        <w:t>Los empleados de la administración municipal de Cubará tienen derecho a la prima de antigüedad de acuerdo al decreto 1042 de 1978 por reconocimiento a un año de servicio y permanencia en el cargo. No es proporcional y será equivalente a un salario mensual vigente a la fecha de cumplimiento del periodo servido</w:t>
      </w:r>
    </w:p>
    <w:p w14:paraId="33C86505" w14:textId="77777777" w:rsidR="006C23E9" w:rsidRPr="005D63FB" w:rsidRDefault="006C23E9" w:rsidP="00C307C8">
      <w:pPr>
        <w:spacing w:after="0" w:line="240" w:lineRule="auto"/>
        <w:ind w:left="270"/>
        <w:jc w:val="both"/>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sz w:val="26"/>
          <w:szCs w:val="26"/>
          <w:lang w:val="es-CO"/>
        </w:rPr>
        <w:t>…</w:t>
      </w:r>
    </w:p>
    <w:p w14:paraId="6537F28F" w14:textId="77777777" w:rsidR="006C23E9" w:rsidRPr="005D63FB" w:rsidRDefault="006C23E9" w:rsidP="00C307C8">
      <w:pPr>
        <w:spacing w:after="0" w:line="240" w:lineRule="auto"/>
        <w:ind w:left="270"/>
        <w:jc w:val="both"/>
        <w:textAlignment w:val="baseline"/>
        <w:rPr>
          <w:rFonts w:ascii="Times New Roman" w:eastAsia="Times New Roman" w:hAnsi="Times New Roman" w:cs="Times New Roman"/>
          <w:sz w:val="26"/>
          <w:szCs w:val="26"/>
          <w:lang w:val="es-CO"/>
        </w:rPr>
      </w:pPr>
    </w:p>
    <w:p w14:paraId="2074F13A" w14:textId="77777777" w:rsidR="00C307C8" w:rsidRPr="005D63FB" w:rsidRDefault="006C23E9" w:rsidP="00C307C8">
      <w:pPr>
        <w:spacing w:after="0" w:line="240" w:lineRule="auto"/>
        <w:ind w:left="270"/>
        <w:jc w:val="both"/>
        <w:textAlignment w:val="baseline"/>
        <w:rPr>
          <w:rFonts w:ascii="Times New Roman" w:eastAsia="Times New Roman" w:hAnsi="Times New Roman" w:cs="Times New Roman"/>
          <w:sz w:val="26"/>
          <w:szCs w:val="26"/>
          <w:lang w:val="es-CO"/>
        </w:rPr>
      </w:pPr>
      <w:r w:rsidRPr="005D63FB">
        <w:rPr>
          <w:rFonts w:ascii="Times New Roman" w:eastAsia="Times New Roman" w:hAnsi="Times New Roman" w:cs="Times New Roman"/>
          <w:b/>
          <w:sz w:val="26"/>
          <w:szCs w:val="26"/>
          <w:lang w:val="es-CO"/>
        </w:rPr>
        <w:t>ARTÍCULO 37. Vigencia</w:t>
      </w:r>
      <w:r w:rsidRPr="005D63FB">
        <w:rPr>
          <w:rFonts w:ascii="Times New Roman" w:eastAsia="Times New Roman" w:hAnsi="Times New Roman" w:cs="Times New Roman"/>
          <w:sz w:val="26"/>
          <w:szCs w:val="26"/>
          <w:lang w:val="es-CO"/>
        </w:rPr>
        <w:t>. El presente Acuerdo, rige a partir de la fecha de su aprobación por parte del Concejo Municipal, y surte efectos fiscales a partir el primero de enero de 2020”</w:t>
      </w:r>
      <w:r w:rsidR="00C307C8" w:rsidRPr="005D63FB">
        <w:rPr>
          <w:rFonts w:ascii="Times New Roman" w:eastAsia="Times New Roman" w:hAnsi="Times New Roman" w:cs="Times New Roman"/>
          <w:sz w:val="26"/>
          <w:szCs w:val="26"/>
          <w:lang w:val="es-CO"/>
        </w:rPr>
        <w:t>.</w:t>
      </w:r>
    </w:p>
    <w:p w14:paraId="6DFB9E20" w14:textId="77777777" w:rsidR="001D68B4" w:rsidRPr="005D63FB" w:rsidRDefault="001D68B4" w:rsidP="005D63FB">
      <w:pPr>
        <w:spacing w:after="0" w:line="480" w:lineRule="auto"/>
        <w:ind w:left="270"/>
        <w:jc w:val="both"/>
        <w:textAlignment w:val="baseline"/>
        <w:rPr>
          <w:rFonts w:ascii="Times New Roman" w:eastAsia="Times New Roman" w:hAnsi="Times New Roman" w:cs="Times New Roman"/>
          <w:b/>
          <w:sz w:val="26"/>
          <w:szCs w:val="26"/>
          <w:lang w:val="es-CO"/>
        </w:rPr>
      </w:pPr>
    </w:p>
    <w:p w14:paraId="69AC49E5" w14:textId="77777777" w:rsidR="00A53346" w:rsidRPr="005D63FB" w:rsidRDefault="00A53346" w:rsidP="00A53346">
      <w:pPr>
        <w:spacing w:after="0" w:line="360" w:lineRule="auto"/>
        <w:jc w:val="both"/>
        <w:textAlignment w:val="baseline"/>
        <w:rPr>
          <w:rFonts w:ascii="Times New Roman" w:eastAsia="Times New Roman" w:hAnsi="Times New Roman" w:cs="Times New Roman"/>
          <w:sz w:val="28"/>
          <w:szCs w:val="26"/>
          <w:lang w:val="es-CO"/>
        </w:rPr>
      </w:pPr>
      <w:r w:rsidRPr="005D63FB">
        <w:rPr>
          <w:rFonts w:ascii="Times New Roman" w:eastAsia="Times New Roman" w:hAnsi="Times New Roman" w:cs="Times New Roman"/>
          <w:sz w:val="28"/>
          <w:szCs w:val="26"/>
          <w:lang w:val="es-CO"/>
        </w:rPr>
        <w:t xml:space="preserve">Así pues, el Concejo Municipal de Cubará mediante el Acuerdo nº 20 de 2019 aprobó el Presupuesto General de Ingresos para la vigencia fiscal 2020, incluyendo en el artículo 29 del acápite de disposiciones generales la prima de antigüedad para los empleados del municipio con base en el Decreto 1042 de 1978. </w:t>
      </w:r>
    </w:p>
    <w:p w14:paraId="70DF9E56" w14:textId="77777777" w:rsidR="00095FD8" w:rsidRPr="005D63FB" w:rsidRDefault="00095FD8" w:rsidP="00A53346">
      <w:pPr>
        <w:spacing w:after="0" w:line="360" w:lineRule="auto"/>
        <w:jc w:val="both"/>
        <w:textAlignment w:val="baseline"/>
        <w:rPr>
          <w:rFonts w:ascii="Times New Roman" w:eastAsia="Times New Roman" w:hAnsi="Times New Roman" w:cs="Times New Roman"/>
          <w:sz w:val="28"/>
          <w:szCs w:val="26"/>
          <w:lang w:val="es-CO"/>
        </w:rPr>
      </w:pPr>
    </w:p>
    <w:p w14:paraId="7A0195DC" w14:textId="77777777" w:rsidR="00095FD8" w:rsidRPr="005D63FB" w:rsidRDefault="00095FD8" w:rsidP="00095FD8">
      <w:pPr>
        <w:spacing w:after="0" w:line="360" w:lineRule="auto"/>
        <w:jc w:val="both"/>
        <w:textAlignment w:val="baseline"/>
        <w:rPr>
          <w:rFonts w:ascii="Times New Roman" w:eastAsia="Times New Roman" w:hAnsi="Times New Roman" w:cs="Times New Roman"/>
          <w:sz w:val="28"/>
          <w:szCs w:val="26"/>
          <w:lang w:val="es-CO"/>
        </w:rPr>
      </w:pPr>
      <w:r w:rsidRPr="2EA04529">
        <w:rPr>
          <w:rFonts w:ascii="Times New Roman" w:hAnsi="Times New Roman" w:cs="Times New Roman"/>
          <w:sz w:val="28"/>
          <w:szCs w:val="28"/>
          <w:lang w:val="es-ES"/>
        </w:rPr>
        <w:t>Así pues, es evidente que el artículo 29 demandado fue expedido por fuera del ámbito de las competencias constitucionales de los Concejos Municipales, para determinar las escalas de remuneración</w:t>
      </w:r>
      <w:r w:rsidR="0069545B" w:rsidRPr="2EA04529">
        <w:rPr>
          <w:rFonts w:ascii="Times New Roman" w:hAnsi="Times New Roman" w:cs="Times New Roman"/>
          <w:sz w:val="28"/>
          <w:szCs w:val="28"/>
          <w:lang w:val="es-ES"/>
        </w:rPr>
        <w:t>, más no para crear factores salariales</w:t>
      </w:r>
      <w:r w:rsidR="00202888" w:rsidRPr="2EA04529">
        <w:rPr>
          <w:rFonts w:ascii="Times New Roman" w:hAnsi="Times New Roman" w:cs="Times New Roman"/>
          <w:sz w:val="28"/>
          <w:szCs w:val="28"/>
          <w:lang w:val="es-ES"/>
        </w:rPr>
        <w:t xml:space="preserve"> como la prima de antigüedad</w:t>
      </w:r>
      <w:r w:rsidR="0069545B" w:rsidRPr="2EA04529">
        <w:rPr>
          <w:rFonts w:ascii="Times New Roman" w:hAnsi="Times New Roman" w:cs="Times New Roman"/>
          <w:sz w:val="28"/>
          <w:szCs w:val="28"/>
          <w:lang w:val="es-ES"/>
        </w:rPr>
        <w:t>.</w:t>
      </w:r>
      <w:r w:rsidR="0069545B" w:rsidRPr="2EA04529">
        <w:rPr>
          <w:rFonts w:ascii="Times New Roman" w:eastAsia="Times New Roman" w:hAnsi="Times New Roman" w:cs="Times New Roman"/>
          <w:sz w:val="28"/>
          <w:szCs w:val="28"/>
          <w:lang w:val="es-CO"/>
        </w:rPr>
        <w:t xml:space="preserve"> </w:t>
      </w:r>
      <w:r w:rsidRPr="2EA04529">
        <w:rPr>
          <w:rFonts w:ascii="Times New Roman" w:hAnsi="Times New Roman" w:cs="Times New Roman"/>
          <w:sz w:val="28"/>
          <w:szCs w:val="28"/>
          <w:lang w:val="es-ES"/>
        </w:rPr>
        <w:t>Facultad que comprende únicamente la de establecer en forma numérica y sistemática, tablas salariales por grados, en las que se consigna la asignación o remuneración básica mensual, teniendo en cuenta la clasificación y niveles de los diferentes empleos.</w:t>
      </w:r>
    </w:p>
    <w:p w14:paraId="2390E4BF" w14:textId="389E52FF" w:rsidR="2EA04529" w:rsidRDefault="2EA04529" w:rsidP="2EA04529">
      <w:pPr>
        <w:spacing w:after="0" w:line="360" w:lineRule="auto"/>
        <w:jc w:val="both"/>
        <w:rPr>
          <w:rFonts w:ascii="Times New Roman" w:hAnsi="Times New Roman" w:cs="Times New Roman"/>
          <w:sz w:val="28"/>
          <w:szCs w:val="28"/>
          <w:lang w:val="es-ES"/>
        </w:rPr>
      </w:pPr>
    </w:p>
    <w:p w14:paraId="4B9EC104" w14:textId="77777777" w:rsidR="00A53346" w:rsidRPr="005D63FB" w:rsidRDefault="00A53346" w:rsidP="00A53346">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r w:rsidRPr="005D63FB">
        <w:rPr>
          <w:rFonts w:ascii="Times New Roman" w:eastAsia="Times New Roman" w:hAnsi="Times New Roman" w:cs="Times New Roman"/>
          <w:sz w:val="28"/>
          <w:szCs w:val="26"/>
          <w:lang w:val="es-CO"/>
        </w:rPr>
        <w:t xml:space="preserve">Como se mencionó en las consideraciones, el ámbito de </w:t>
      </w:r>
      <w:r w:rsidRPr="005D63FB">
        <w:rPr>
          <w:rFonts w:ascii="Times New Roman" w:hAnsi="Times New Roman" w:cs="Times New Roman"/>
          <w:color w:val="000000" w:themeColor="text1"/>
          <w:sz w:val="28"/>
          <w:szCs w:val="25"/>
          <w:shd w:val="clear" w:color="auto" w:fill="FFFFFF"/>
          <w:lang w:val="es-ES"/>
        </w:rPr>
        <w:t xml:space="preserve">aplicación del sistema de nomenclatura, clasificación y remuneración de cargos que se establece en el Decreto 1042 de 1078, que creó la prima por antigüedad, </w:t>
      </w:r>
      <w:r w:rsidRPr="005D63FB">
        <w:rPr>
          <w:rFonts w:ascii="Times New Roman" w:hAnsi="Times New Roman" w:cs="Times New Roman"/>
          <w:color w:val="000000" w:themeColor="text1"/>
          <w:sz w:val="28"/>
          <w:szCs w:val="25"/>
          <w:u w:val="single"/>
          <w:shd w:val="clear" w:color="auto" w:fill="FFFFFF"/>
          <w:lang w:val="es-ES"/>
        </w:rPr>
        <w:t>rige sólo para los empleados públicos del orden nacional</w:t>
      </w:r>
      <w:r w:rsidRPr="005D63FB">
        <w:rPr>
          <w:rFonts w:ascii="Times New Roman" w:hAnsi="Times New Roman" w:cs="Times New Roman"/>
          <w:color w:val="000000" w:themeColor="text1"/>
          <w:sz w:val="28"/>
          <w:szCs w:val="25"/>
          <w:shd w:val="clear" w:color="auto" w:fill="FFFFFF"/>
          <w:lang w:val="es-ES"/>
        </w:rPr>
        <w:t xml:space="preserve">, sin que haya disposición contraria que autorice su aplicación a los empleados públicos del orden territorial. </w:t>
      </w:r>
    </w:p>
    <w:p w14:paraId="44E871BC" w14:textId="77777777" w:rsidR="00A53346" w:rsidRPr="005D63FB" w:rsidRDefault="00A53346" w:rsidP="00A53346">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p>
    <w:p w14:paraId="5EB331BC" w14:textId="77777777" w:rsidR="00A53346" w:rsidRPr="005D63FB" w:rsidRDefault="00A53346" w:rsidP="00A53346">
      <w:pPr>
        <w:spacing w:after="0" w:line="360" w:lineRule="auto"/>
        <w:jc w:val="both"/>
        <w:textAlignment w:val="baseline"/>
        <w:rPr>
          <w:rFonts w:ascii="Times New Roman" w:hAnsi="Times New Roman" w:cs="Times New Roman"/>
          <w:color w:val="000000" w:themeColor="text1"/>
          <w:sz w:val="28"/>
          <w:szCs w:val="25"/>
          <w:shd w:val="clear" w:color="auto" w:fill="FFFFFF"/>
          <w:lang w:val="es-ES"/>
        </w:rPr>
      </w:pPr>
      <w:r w:rsidRPr="005D63FB">
        <w:rPr>
          <w:rFonts w:ascii="Times New Roman" w:hAnsi="Times New Roman" w:cs="Times New Roman"/>
          <w:color w:val="000000" w:themeColor="text1"/>
          <w:sz w:val="28"/>
          <w:szCs w:val="25"/>
          <w:shd w:val="clear" w:color="auto" w:fill="FFFFFF"/>
          <w:lang w:val="es-ES"/>
        </w:rPr>
        <w:t xml:space="preserve">En este sentido, no es posible que el Concejo Municipal de Cubará ejerza funciones que son de exclusiva competencia del Congreso de la República, determinando factores salariales, como la prima de antigüedad, a favor de los </w:t>
      </w:r>
      <w:r w:rsidRPr="005D63FB">
        <w:rPr>
          <w:rFonts w:ascii="Times New Roman" w:eastAsia="Times New Roman" w:hAnsi="Times New Roman" w:cs="Times New Roman"/>
          <w:sz w:val="28"/>
          <w:szCs w:val="26"/>
          <w:lang w:val="es-CO"/>
        </w:rPr>
        <w:t xml:space="preserve">empleados de la administración municipal de Cubará, pues se reitera, </w:t>
      </w:r>
      <w:r w:rsidR="00095FD8" w:rsidRPr="005D63FB">
        <w:rPr>
          <w:rFonts w:ascii="Times New Roman" w:eastAsia="Times New Roman" w:hAnsi="Times New Roman" w:cs="Times New Roman"/>
          <w:sz w:val="28"/>
          <w:szCs w:val="26"/>
          <w:lang w:val="es-CO"/>
        </w:rPr>
        <w:t>su creación es competencia exclusiva del Congreso de la República y su aplicación por disposición expresa del Decreto 1042 de 1978</w:t>
      </w:r>
      <w:r w:rsidR="00202888" w:rsidRPr="005D63FB">
        <w:rPr>
          <w:rFonts w:ascii="Times New Roman" w:eastAsia="Times New Roman" w:hAnsi="Times New Roman" w:cs="Times New Roman"/>
          <w:sz w:val="28"/>
          <w:szCs w:val="26"/>
          <w:lang w:val="es-CO"/>
        </w:rPr>
        <w:t>,</w:t>
      </w:r>
      <w:r w:rsidR="00095FD8" w:rsidRPr="005D63FB">
        <w:rPr>
          <w:rFonts w:ascii="Times New Roman" w:eastAsia="Times New Roman" w:hAnsi="Times New Roman" w:cs="Times New Roman"/>
          <w:sz w:val="28"/>
          <w:szCs w:val="26"/>
          <w:lang w:val="es-CO"/>
        </w:rPr>
        <w:t xml:space="preserve"> es únicamente a favor de los </w:t>
      </w:r>
      <w:r w:rsidRPr="005D63FB">
        <w:rPr>
          <w:rFonts w:ascii="Times New Roman" w:hAnsi="Times New Roman" w:cs="Times New Roman"/>
          <w:color w:val="000000" w:themeColor="text1"/>
          <w:sz w:val="28"/>
          <w:szCs w:val="25"/>
          <w:shd w:val="clear" w:color="auto" w:fill="FFFFFF"/>
          <w:lang w:val="es-ES"/>
        </w:rPr>
        <w:t>e</w:t>
      </w:r>
      <w:r w:rsidR="00095FD8" w:rsidRPr="005D63FB">
        <w:rPr>
          <w:rFonts w:ascii="Times New Roman" w:hAnsi="Times New Roman" w:cs="Times New Roman"/>
          <w:color w:val="000000" w:themeColor="text1"/>
          <w:sz w:val="28"/>
          <w:szCs w:val="25"/>
          <w:shd w:val="clear" w:color="auto" w:fill="FFFFFF"/>
          <w:lang w:val="es-ES"/>
        </w:rPr>
        <w:t xml:space="preserve">mpleados del orden nacional, y no como se estableció en el artículo 29 demandado. </w:t>
      </w:r>
      <w:r w:rsidRPr="005D63FB">
        <w:rPr>
          <w:rFonts w:ascii="Times New Roman" w:hAnsi="Times New Roman" w:cs="Times New Roman"/>
          <w:color w:val="000000" w:themeColor="text1"/>
          <w:sz w:val="28"/>
          <w:szCs w:val="25"/>
          <w:shd w:val="clear" w:color="auto" w:fill="FFFFFF"/>
          <w:lang w:val="es-ES"/>
        </w:rPr>
        <w:t xml:space="preserve"> </w:t>
      </w:r>
    </w:p>
    <w:p w14:paraId="144A5D23" w14:textId="77777777" w:rsidR="00A53346" w:rsidRPr="005D63FB" w:rsidRDefault="00A53346" w:rsidP="00A53346">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p>
    <w:p w14:paraId="08D9DAA5" w14:textId="77777777" w:rsidR="00A53346" w:rsidRPr="005D63FB" w:rsidRDefault="00A53346" w:rsidP="00A53346">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r w:rsidRPr="005D63FB">
        <w:rPr>
          <w:rFonts w:ascii="Times New Roman" w:hAnsi="Times New Roman" w:cs="Times New Roman"/>
          <w:color w:val="000000" w:themeColor="text1"/>
          <w:sz w:val="28"/>
          <w:szCs w:val="28"/>
          <w:shd w:val="clear" w:color="auto" w:fill="FFFFFF"/>
          <w:lang w:val="es-ES"/>
        </w:rPr>
        <w:t xml:space="preserve">Además, sólo es procedente que se extiendan </w:t>
      </w:r>
      <w:r w:rsidRPr="005D63FB">
        <w:rPr>
          <w:rFonts w:ascii="Times New Roman" w:hAnsi="Times New Roman" w:cs="Times New Roman"/>
          <w:b/>
          <w:color w:val="000000" w:themeColor="text1"/>
          <w:sz w:val="28"/>
          <w:szCs w:val="28"/>
          <w:shd w:val="clear" w:color="auto" w:fill="FFFFFF"/>
          <w:lang w:val="es-ES"/>
        </w:rPr>
        <w:t>las prestaciones sociales</w:t>
      </w:r>
      <w:r w:rsidRPr="005D63FB">
        <w:rPr>
          <w:rFonts w:ascii="Times New Roman" w:hAnsi="Times New Roman" w:cs="Times New Roman"/>
          <w:color w:val="000000" w:themeColor="text1"/>
          <w:sz w:val="28"/>
          <w:szCs w:val="28"/>
          <w:shd w:val="clear" w:color="auto" w:fill="FFFFFF"/>
          <w:lang w:val="es-ES"/>
        </w:rPr>
        <w:t xml:space="preserve"> de los empleados del orden nacional a los empleados públicos del orden territorial, en virtud del Decreto </w:t>
      </w:r>
      <w:hyperlink r:id="rId13" w:anchor="0" w:history="1">
        <w:r w:rsidRPr="005D63FB">
          <w:rPr>
            <w:rStyle w:val="Hipervnculo"/>
            <w:rFonts w:ascii="Times New Roman" w:hAnsi="Times New Roman" w:cs="Times New Roman"/>
            <w:color w:val="000000" w:themeColor="text1"/>
            <w:sz w:val="28"/>
            <w:szCs w:val="28"/>
            <w:u w:val="none"/>
            <w:shd w:val="clear" w:color="auto" w:fill="FFFFFF"/>
            <w:lang w:val="es-ES"/>
          </w:rPr>
          <w:t>1919</w:t>
        </w:r>
      </w:hyperlink>
      <w:r w:rsidRPr="005D63FB">
        <w:rPr>
          <w:rFonts w:ascii="Times New Roman" w:hAnsi="Times New Roman" w:cs="Times New Roman"/>
          <w:color w:val="000000" w:themeColor="text1"/>
          <w:sz w:val="28"/>
          <w:szCs w:val="28"/>
          <w:shd w:val="clear" w:color="auto" w:fill="FFFFFF"/>
          <w:lang w:val="es-ES"/>
        </w:rPr>
        <w:t> de 2002</w:t>
      </w:r>
      <w:r w:rsidRPr="005D63FB">
        <w:rPr>
          <w:rStyle w:val="Refdenotaalpie"/>
          <w:rFonts w:ascii="Times New Roman" w:hAnsi="Times New Roman" w:cs="Times New Roman"/>
          <w:color w:val="000000" w:themeColor="text1"/>
          <w:sz w:val="28"/>
          <w:szCs w:val="28"/>
          <w:shd w:val="clear" w:color="auto" w:fill="FFFFFF"/>
          <w:lang w:val="es-ES"/>
        </w:rPr>
        <w:footnoteReference w:id="3"/>
      </w:r>
      <w:r w:rsidRPr="005D63FB">
        <w:rPr>
          <w:rFonts w:ascii="Times New Roman" w:hAnsi="Times New Roman" w:cs="Times New Roman"/>
          <w:color w:val="000000" w:themeColor="text1"/>
          <w:sz w:val="28"/>
          <w:szCs w:val="28"/>
          <w:shd w:val="clear" w:color="auto" w:fill="FFFFFF"/>
          <w:lang w:val="es-ES"/>
        </w:rPr>
        <w:t xml:space="preserve"> “</w:t>
      </w:r>
      <w:r w:rsidRPr="005D63FB">
        <w:rPr>
          <w:rFonts w:ascii="Times New Roman" w:hAnsi="Times New Roman" w:cs="Times New Roman"/>
          <w:bCs/>
          <w:i/>
          <w:iCs/>
          <w:color w:val="000000" w:themeColor="text1"/>
          <w:sz w:val="28"/>
          <w:szCs w:val="25"/>
          <w:shd w:val="clear" w:color="auto" w:fill="FFFFFF"/>
          <w:lang w:val="es-ES"/>
        </w:rPr>
        <w:t>Por el cual se fija el Régimen de prestaciones sociales para los empleados públicos y se regula el régimen mínimo prestacional de los trabajadores oficiales del nivel territorial”</w:t>
      </w:r>
      <w:r w:rsidRPr="005D63FB">
        <w:rPr>
          <w:rFonts w:ascii="Times New Roman" w:hAnsi="Times New Roman" w:cs="Times New Roman"/>
          <w:color w:val="000000" w:themeColor="text1"/>
          <w:sz w:val="28"/>
          <w:szCs w:val="28"/>
          <w:shd w:val="clear" w:color="auto" w:fill="FFFFFF"/>
          <w:lang w:val="es-ES"/>
        </w:rPr>
        <w:t xml:space="preserve">, no siendo el caso de la prima de antigüedad por tener una naturaleza de factor salarial. </w:t>
      </w:r>
    </w:p>
    <w:p w14:paraId="738610EB" w14:textId="77777777" w:rsidR="0069545B" w:rsidRPr="005D63FB" w:rsidRDefault="0069545B" w:rsidP="00A53346">
      <w:pPr>
        <w:spacing w:after="0" w:line="360" w:lineRule="auto"/>
        <w:jc w:val="both"/>
        <w:textAlignment w:val="baseline"/>
        <w:rPr>
          <w:rFonts w:ascii="Times New Roman" w:hAnsi="Times New Roman" w:cs="Times New Roman"/>
          <w:color w:val="000000" w:themeColor="text1"/>
          <w:sz w:val="28"/>
          <w:szCs w:val="28"/>
          <w:shd w:val="clear" w:color="auto" w:fill="FFFFFF"/>
          <w:lang w:val="es-ES"/>
        </w:rPr>
      </w:pPr>
    </w:p>
    <w:p w14:paraId="3412233A" w14:textId="77777777" w:rsidR="0069545B" w:rsidRPr="005D63FB" w:rsidRDefault="0069545B" w:rsidP="0069545B">
      <w:pPr>
        <w:spacing w:after="0" w:line="360" w:lineRule="auto"/>
        <w:jc w:val="both"/>
        <w:rPr>
          <w:rFonts w:ascii="Times New Roman" w:hAnsi="Times New Roman" w:cs="Times New Roman"/>
          <w:sz w:val="28"/>
          <w:lang w:val="es-ES"/>
        </w:rPr>
      </w:pPr>
      <w:r w:rsidRPr="2EA04529">
        <w:rPr>
          <w:rFonts w:ascii="Times New Roman" w:hAnsi="Times New Roman" w:cs="Times New Roman"/>
          <w:sz w:val="28"/>
          <w:szCs w:val="28"/>
          <w:lang w:val="es-ES"/>
        </w:rPr>
        <w:t xml:space="preserve">Por otra parte, y en cuanto al argumento de los </w:t>
      </w:r>
      <w:r w:rsidRPr="2EA04529">
        <w:rPr>
          <w:rFonts w:ascii="Times New Roman" w:eastAsia="Times New Roman" w:hAnsi="Times New Roman" w:cs="Times New Roman"/>
          <w:sz w:val="28"/>
          <w:szCs w:val="28"/>
          <w:lang w:val="es-CO"/>
        </w:rPr>
        <w:t>empleados de la alcaldía de Cubará de que se les vulneraría sus derechos adquiridos al declararse la invalidez del artícul</w:t>
      </w:r>
      <w:r w:rsidR="006F44C1" w:rsidRPr="2EA04529">
        <w:rPr>
          <w:rFonts w:ascii="Times New Roman" w:eastAsia="Times New Roman" w:hAnsi="Times New Roman" w:cs="Times New Roman"/>
          <w:sz w:val="28"/>
          <w:szCs w:val="28"/>
          <w:lang w:val="es-CO"/>
        </w:rPr>
        <w:t>o 29 del Acuerdo nº 20 de 2019</w:t>
      </w:r>
      <w:r w:rsidRPr="2EA04529">
        <w:rPr>
          <w:rFonts w:ascii="Times New Roman" w:hAnsi="Times New Roman" w:cs="Times New Roman"/>
          <w:sz w:val="28"/>
          <w:szCs w:val="28"/>
          <w:lang w:val="es-ES"/>
        </w:rPr>
        <w:t>, no</w:t>
      </w:r>
      <w:r w:rsidR="006F44C1" w:rsidRPr="2EA04529">
        <w:rPr>
          <w:rFonts w:ascii="Times New Roman" w:hAnsi="Times New Roman" w:cs="Times New Roman"/>
          <w:sz w:val="28"/>
          <w:szCs w:val="28"/>
          <w:lang w:val="es-ES"/>
        </w:rPr>
        <w:t xml:space="preserve"> es de recibo para la Sala</w:t>
      </w:r>
      <w:r w:rsidRPr="2EA04529">
        <w:rPr>
          <w:rFonts w:ascii="Times New Roman" w:hAnsi="Times New Roman" w:cs="Times New Roman"/>
          <w:sz w:val="28"/>
          <w:szCs w:val="28"/>
          <w:lang w:val="es-ES"/>
        </w:rPr>
        <w:t>, porque no estamos en presencia de situaciones individuales y subjetivas que tenga el carácter de derecho adquirido, es decir, con</w:t>
      </w:r>
      <w:r w:rsidR="006F44C1" w:rsidRPr="2EA04529">
        <w:rPr>
          <w:rFonts w:ascii="Times New Roman" w:hAnsi="Times New Roman" w:cs="Times New Roman"/>
          <w:sz w:val="28"/>
          <w:szCs w:val="28"/>
          <w:lang w:val="es-ES"/>
        </w:rPr>
        <w:t>solidadas, definitivas y que hayan</w:t>
      </w:r>
      <w:r w:rsidRPr="2EA04529">
        <w:rPr>
          <w:rFonts w:ascii="Times New Roman" w:hAnsi="Times New Roman" w:cs="Times New Roman"/>
          <w:sz w:val="28"/>
          <w:szCs w:val="28"/>
          <w:lang w:val="es-ES"/>
        </w:rPr>
        <w:t xml:space="preserve"> entrado al patrimonio de una pers</w:t>
      </w:r>
      <w:r w:rsidR="006F44C1" w:rsidRPr="2EA04529">
        <w:rPr>
          <w:rFonts w:ascii="Times New Roman" w:hAnsi="Times New Roman" w:cs="Times New Roman"/>
          <w:sz w:val="28"/>
          <w:szCs w:val="28"/>
          <w:lang w:val="es-ES"/>
        </w:rPr>
        <w:t>ona, y que por lo mismo no pueda</w:t>
      </w:r>
      <w:r w:rsidRPr="2EA04529">
        <w:rPr>
          <w:rFonts w:ascii="Times New Roman" w:hAnsi="Times New Roman" w:cs="Times New Roman"/>
          <w:sz w:val="28"/>
          <w:szCs w:val="28"/>
          <w:lang w:val="es-ES"/>
        </w:rPr>
        <w:t xml:space="preserve"> ser arrebatado</w:t>
      </w:r>
      <w:r w:rsidR="006F44C1" w:rsidRPr="2EA04529">
        <w:rPr>
          <w:rFonts w:ascii="Times New Roman" w:hAnsi="Times New Roman" w:cs="Times New Roman"/>
          <w:sz w:val="28"/>
          <w:szCs w:val="28"/>
          <w:lang w:val="es-ES"/>
        </w:rPr>
        <w:t>, pues</w:t>
      </w:r>
      <w:r w:rsidRPr="2EA04529">
        <w:rPr>
          <w:rFonts w:ascii="Times New Roman" w:hAnsi="Times New Roman" w:cs="Times New Roman"/>
          <w:sz w:val="28"/>
          <w:szCs w:val="28"/>
          <w:lang w:val="es-ES"/>
        </w:rPr>
        <w:t>, como quedó v</w:t>
      </w:r>
      <w:r w:rsidR="006F44C1" w:rsidRPr="2EA04529">
        <w:rPr>
          <w:rFonts w:ascii="Times New Roman" w:hAnsi="Times New Roman" w:cs="Times New Roman"/>
          <w:sz w:val="28"/>
          <w:szCs w:val="28"/>
          <w:lang w:val="es-ES"/>
        </w:rPr>
        <w:t>isto, la</w:t>
      </w:r>
      <w:r w:rsidRPr="2EA04529">
        <w:rPr>
          <w:rFonts w:ascii="Times New Roman" w:hAnsi="Times New Roman" w:cs="Times New Roman"/>
          <w:sz w:val="28"/>
          <w:szCs w:val="28"/>
          <w:lang w:val="es-ES"/>
        </w:rPr>
        <w:t xml:space="preserve"> creación</w:t>
      </w:r>
      <w:r w:rsidR="006F44C1" w:rsidRPr="2EA04529">
        <w:rPr>
          <w:rFonts w:ascii="Times New Roman" w:hAnsi="Times New Roman" w:cs="Times New Roman"/>
          <w:sz w:val="28"/>
          <w:szCs w:val="28"/>
          <w:lang w:val="es-ES"/>
        </w:rPr>
        <w:t xml:space="preserve"> de la prima de antigüedad</w:t>
      </w:r>
      <w:r w:rsidRPr="2EA04529">
        <w:rPr>
          <w:rFonts w:ascii="Times New Roman" w:hAnsi="Times New Roman" w:cs="Times New Roman"/>
          <w:sz w:val="28"/>
          <w:szCs w:val="28"/>
          <w:lang w:val="es-ES"/>
        </w:rPr>
        <w:t xml:space="preserve"> se hi</w:t>
      </w:r>
      <w:r w:rsidR="006F44C1" w:rsidRPr="2EA04529">
        <w:rPr>
          <w:rFonts w:ascii="Times New Roman" w:hAnsi="Times New Roman" w:cs="Times New Roman"/>
          <w:sz w:val="28"/>
          <w:szCs w:val="28"/>
          <w:lang w:val="es-ES"/>
        </w:rPr>
        <w:t xml:space="preserve">zo </w:t>
      </w:r>
      <w:r w:rsidRPr="2EA04529">
        <w:rPr>
          <w:rFonts w:ascii="Times New Roman" w:hAnsi="Times New Roman" w:cs="Times New Roman"/>
          <w:sz w:val="28"/>
          <w:szCs w:val="28"/>
          <w:lang w:val="es-ES"/>
        </w:rPr>
        <w:t>por fuera del marco</w:t>
      </w:r>
      <w:r w:rsidR="006F44C1" w:rsidRPr="2EA04529">
        <w:rPr>
          <w:rFonts w:ascii="Times New Roman" w:hAnsi="Times New Roman" w:cs="Times New Roman"/>
          <w:sz w:val="28"/>
          <w:szCs w:val="28"/>
          <w:lang w:val="es-ES"/>
        </w:rPr>
        <w:t xml:space="preserve"> constitucional y</w:t>
      </w:r>
      <w:r w:rsidRPr="2EA04529">
        <w:rPr>
          <w:rFonts w:ascii="Times New Roman" w:hAnsi="Times New Roman" w:cs="Times New Roman"/>
          <w:sz w:val="28"/>
          <w:szCs w:val="28"/>
          <w:lang w:val="es-ES"/>
        </w:rPr>
        <w:t xml:space="preserve"> legal de competencias.</w:t>
      </w:r>
    </w:p>
    <w:p w14:paraId="3ABCDA8A" w14:textId="53748B49" w:rsidR="2EA04529" w:rsidRDefault="2EA04529" w:rsidP="2EA04529">
      <w:pPr>
        <w:spacing w:after="0" w:line="360" w:lineRule="auto"/>
        <w:jc w:val="both"/>
        <w:rPr>
          <w:rFonts w:ascii="Times New Roman" w:hAnsi="Times New Roman" w:cs="Times New Roman"/>
          <w:sz w:val="28"/>
          <w:szCs w:val="28"/>
          <w:lang w:val="es-ES"/>
        </w:rPr>
      </w:pPr>
    </w:p>
    <w:p w14:paraId="794E5DE0" w14:textId="77777777" w:rsidR="00095FD8" w:rsidRPr="005D63FB" w:rsidRDefault="00095FD8" w:rsidP="00A53346">
      <w:pPr>
        <w:spacing w:after="0" w:line="360" w:lineRule="auto"/>
        <w:jc w:val="both"/>
        <w:textAlignment w:val="baseline"/>
        <w:rPr>
          <w:rFonts w:ascii="Times New Roman" w:eastAsia="Times New Roman" w:hAnsi="Times New Roman" w:cs="Times New Roman"/>
          <w:sz w:val="28"/>
          <w:szCs w:val="26"/>
          <w:lang w:val="es-ES"/>
        </w:rPr>
      </w:pPr>
      <w:r w:rsidRPr="005D63FB">
        <w:rPr>
          <w:rFonts w:ascii="Times New Roman" w:eastAsia="Times New Roman" w:hAnsi="Times New Roman" w:cs="Times New Roman"/>
          <w:sz w:val="28"/>
          <w:szCs w:val="26"/>
          <w:lang w:val="es-ES"/>
        </w:rPr>
        <w:t>Por las razones expuestas,</w:t>
      </w:r>
      <w:r w:rsidR="0069545B" w:rsidRPr="005D63FB">
        <w:rPr>
          <w:rFonts w:ascii="Times New Roman" w:eastAsia="Times New Roman" w:hAnsi="Times New Roman" w:cs="Times New Roman"/>
          <w:sz w:val="28"/>
          <w:szCs w:val="26"/>
          <w:lang w:val="es-ES"/>
        </w:rPr>
        <w:t xml:space="preserve"> y en vista de la </w:t>
      </w:r>
      <w:r w:rsidR="0069545B" w:rsidRPr="005D63FB">
        <w:rPr>
          <w:rFonts w:ascii="Times New Roman" w:hAnsi="Times New Roman" w:cs="Times New Roman"/>
          <w:sz w:val="28"/>
          <w:lang w:val="es-ES"/>
        </w:rPr>
        <w:t xml:space="preserve">ostensible incompatibilidad entre los mandatos superiores y legales y el artículo 29 del Acuerdo nº 20 de 2019, creador de la prima de antigüedad, </w:t>
      </w:r>
      <w:r w:rsidRPr="005D63FB">
        <w:rPr>
          <w:rFonts w:ascii="Times New Roman" w:eastAsia="Times New Roman" w:hAnsi="Times New Roman" w:cs="Times New Roman"/>
          <w:sz w:val="28"/>
          <w:szCs w:val="26"/>
          <w:lang w:val="es-ES"/>
        </w:rPr>
        <w:t>se declarará</w:t>
      </w:r>
      <w:r w:rsidR="0069545B" w:rsidRPr="005D63FB">
        <w:rPr>
          <w:rFonts w:ascii="Times New Roman" w:eastAsia="Times New Roman" w:hAnsi="Times New Roman" w:cs="Times New Roman"/>
          <w:sz w:val="28"/>
          <w:szCs w:val="26"/>
          <w:lang w:val="es-ES"/>
        </w:rPr>
        <w:t xml:space="preserve"> su</w:t>
      </w:r>
      <w:r w:rsidRPr="005D63FB">
        <w:rPr>
          <w:rFonts w:ascii="Times New Roman" w:eastAsia="Times New Roman" w:hAnsi="Times New Roman" w:cs="Times New Roman"/>
          <w:sz w:val="28"/>
          <w:szCs w:val="26"/>
          <w:lang w:val="es-ES"/>
        </w:rPr>
        <w:t xml:space="preserve"> invalidez, por las razones expuestas.  </w:t>
      </w:r>
    </w:p>
    <w:p w14:paraId="29D6B04F" w14:textId="77777777" w:rsidR="00A524F5" w:rsidRPr="005D63FB" w:rsidRDefault="00A53346" w:rsidP="006F44C1">
      <w:pPr>
        <w:spacing w:after="0" w:line="360" w:lineRule="auto"/>
        <w:jc w:val="both"/>
        <w:textAlignment w:val="baseline"/>
        <w:rPr>
          <w:rFonts w:ascii="Times New Roman" w:eastAsia="Times New Roman" w:hAnsi="Times New Roman" w:cs="Times New Roman"/>
          <w:sz w:val="28"/>
          <w:szCs w:val="26"/>
          <w:lang w:val="es-CO"/>
        </w:rPr>
      </w:pPr>
      <w:r w:rsidRPr="005D63FB">
        <w:rPr>
          <w:rFonts w:ascii="Times New Roman" w:eastAsia="Times New Roman" w:hAnsi="Times New Roman" w:cs="Times New Roman"/>
          <w:sz w:val="28"/>
          <w:szCs w:val="26"/>
          <w:lang w:val="es-CO"/>
        </w:rPr>
        <w:t xml:space="preserve"> </w:t>
      </w:r>
    </w:p>
    <w:p w14:paraId="282B9AAE" w14:textId="77777777" w:rsidR="004E0979" w:rsidRPr="005D63FB" w:rsidRDefault="004E0979" w:rsidP="004E0979">
      <w:pPr>
        <w:spacing w:after="0" w:line="360" w:lineRule="auto"/>
        <w:jc w:val="both"/>
        <w:rPr>
          <w:rFonts w:ascii="Times New Roman" w:eastAsia="Times New Roman" w:hAnsi="Times New Roman" w:cs="Times New Roman"/>
          <w:sz w:val="28"/>
          <w:szCs w:val="28"/>
          <w:lang w:val="es-ES" w:eastAsia="es-CO"/>
        </w:rPr>
      </w:pPr>
      <w:r w:rsidRPr="005D63FB">
        <w:rPr>
          <w:rFonts w:ascii="Times New Roman" w:eastAsia="Times New Roman" w:hAnsi="Times New Roman" w:cs="Times New Roman"/>
          <w:sz w:val="28"/>
          <w:szCs w:val="28"/>
          <w:lang w:val="es-ES" w:eastAsia="es-CO"/>
        </w:rPr>
        <w:lastRenderedPageBreak/>
        <w:t xml:space="preserve">En mérito de lo expuesto, el Tribunal contencioso Administrativo de Boyacá, Sala de Decisión No. 2, administrando justicia en nombre de la República y por autoridad de la Ley, </w:t>
      </w:r>
    </w:p>
    <w:p w14:paraId="63D9C952" w14:textId="77777777" w:rsidR="004E0979" w:rsidRPr="005D63FB" w:rsidRDefault="004E0979" w:rsidP="004E0979">
      <w:pPr>
        <w:spacing w:after="0" w:line="360" w:lineRule="auto"/>
        <w:textAlignment w:val="baseline"/>
        <w:rPr>
          <w:rFonts w:ascii="Times New Roman" w:eastAsia="Times New Roman" w:hAnsi="Times New Roman" w:cs="Times New Roman"/>
          <w:b/>
          <w:sz w:val="28"/>
          <w:szCs w:val="28"/>
          <w:lang w:val="es-ES"/>
        </w:rPr>
      </w:pPr>
      <w:r w:rsidRPr="005D63FB">
        <w:rPr>
          <w:rFonts w:ascii="Times New Roman" w:eastAsia="Times New Roman" w:hAnsi="Times New Roman" w:cs="Times New Roman"/>
          <w:b/>
          <w:sz w:val="28"/>
          <w:szCs w:val="28"/>
          <w:lang w:val="es-ES"/>
        </w:rPr>
        <w:t>  </w:t>
      </w:r>
    </w:p>
    <w:p w14:paraId="376F119E" w14:textId="77777777" w:rsidR="004E0979" w:rsidRPr="005D63FB" w:rsidRDefault="004E0979" w:rsidP="004E0979">
      <w:pPr>
        <w:spacing w:after="0" w:line="360" w:lineRule="auto"/>
        <w:jc w:val="center"/>
        <w:textAlignment w:val="baseline"/>
        <w:rPr>
          <w:rFonts w:ascii="Times New Roman" w:eastAsia="Times New Roman" w:hAnsi="Times New Roman" w:cs="Times New Roman"/>
          <w:b/>
          <w:sz w:val="28"/>
          <w:szCs w:val="28"/>
          <w:lang w:val="es-ES"/>
        </w:rPr>
      </w:pPr>
      <w:r w:rsidRPr="005D63FB">
        <w:rPr>
          <w:rFonts w:ascii="Times New Roman" w:eastAsia="Times New Roman" w:hAnsi="Times New Roman" w:cs="Times New Roman"/>
          <w:b/>
          <w:bCs/>
          <w:color w:val="000000"/>
          <w:sz w:val="28"/>
          <w:szCs w:val="28"/>
          <w:lang w:val="es-ES"/>
        </w:rPr>
        <w:t>FALLA:</w:t>
      </w:r>
      <w:r w:rsidRPr="005D63FB">
        <w:rPr>
          <w:rFonts w:ascii="Times New Roman" w:eastAsia="Times New Roman" w:hAnsi="Times New Roman" w:cs="Times New Roman"/>
          <w:b/>
          <w:sz w:val="28"/>
          <w:szCs w:val="28"/>
          <w:lang w:val="es-ES"/>
        </w:rPr>
        <w:t> </w:t>
      </w:r>
    </w:p>
    <w:p w14:paraId="1721E545" w14:textId="77777777" w:rsidR="004E0979" w:rsidRPr="005D63FB" w:rsidRDefault="004E0979" w:rsidP="004E0979">
      <w:pPr>
        <w:spacing w:after="0" w:line="360" w:lineRule="auto"/>
        <w:jc w:val="center"/>
        <w:textAlignment w:val="baseline"/>
        <w:rPr>
          <w:rFonts w:ascii="Times New Roman" w:eastAsia="Times New Roman" w:hAnsi="Times New Roman" w:cs="Times New Roman"/>
          <w:b/>
          <w:sz w:val="28"/>
          <w:szCs w:val="28"/>
          <w:lang w:val="es-ES"/>
        </w:rPr>
      </w:pPr>
      <w:r w:rsidRPr="005D63FB">
        <w:rPr>
          <w:rFonts w:ascii="Times New Roman" w:eastAsia="Times New Roman" w:hAnsi="Times New Roman" w:cs="Times New Roman"/>
          <w:b/>
          <w:sz w:val="28"/>
          <w:szCs w:val="28"/>
          <w:lang w:val="es-ES"/>
        </w:rPr>
        <w:t> </w:t>
      </w:r>
    </w:p>
    <w:p w14:paraId="55F4AAA2" w14:textId="77777777" w:rsidR="004E0979" w:rsidRPr="005D63FB" w:rsidRDefault="004E0979" w:rsidP="004E0979">
      <w:pPr>
        <w:spacing w:after="0" w:line="360" w:lineRule="auto"/>
        <w:jc w:val="both"/>
        <w:textAlignment w:val="baseline"/>
        <w:rPr>
          <w:rFonts w:ascii="Times New Roman" w:hAnsi="Times New Roman" w:cs="Times New Roman"/>
          <w:sz w:val="28"/>
          <w:lang w:val="es-ES"/>
        </w:rPr>
      </w:pPr>
      <w:r w:rsidRPr="005D63FB">
        <w:rPr>
          <w:rFonts w:ascii="Times New Roman" w:eastAsia="Times New Roman" w:hAnsi="Times New Roman" w:cs="Times New Roman"/>
          <w:b/>
          <w:bCs/>
          <w:color w:val="000000"/>
          <w:sz w:val="28"/>
          <w:szCs w:val="28"/>
          <w:lang w:val="es-ES"/>
        </w:rPr>
        <w:t xml:space="preserve">PRIMERO. DECLARAR LA INVALIDEZ </w:t>
      </w:r>
      <w:r w:rsidR="006F44C1" w:rsidRPr="005D63FB">
        <w:rPr>
          <w:rFonts w:ascii="Times New Roman" w:eastAsia="Times New Roman" w:hAnsi="Times New Roman" w:cs="Times New Roman"/>
          <w:color w:val="000000"/>
          <w:sz w:val="28"/>
          <w:szCs w:val="28"/>
          <w:lang w:val="es-ES"/>
        </w:rPr>
        <w:t>del artículo 29</w:t>
      </w:r>
      <w:r w:rsidRPr="005D63FB">
        <w:rPr>
          <w:rFonts w:ascii="Times New Roman" w:eastAsia="Times New Roman" w:hAnsi="Times New Roman" w:cs="Times New Roman"/>
          <w:color w:val="000000"/>
          <w:sz w:val="28"/>
          <w:szCs w:val="28"/>
          <w:lang w:val="es-ES"/>
        </w:rPr>
        <w:t xml:space="preserve"> del Acuerdo</w:t>
      </w:r>
      <w:r w:rsidR="006F44C1" w:rsidRPr="005D63FB">
        <w:rPr>
          <w:rFonts w:ascii="Times New Roman" w:eastAsia="Times New Roman" w:hAnsi="Times New Roman" w:cs="Times New Roman"/>
          <w:color w:val="000000"/>
          <w:sz w:val="28"/>
          <w:szCs w:val="28"/>
          <w:lang w:val="es-ES"/>
        </w:rPr>
        <w:t xml:space="preserve"> nº 20 de 2019</w:t>
      </w:r>
      <w:r w:rsidRPr="005D63FB">
        <w:rPr>
          <w:rFonts w:ascii="Times New Roman" w:eastAsia="Times New Roman" w:hAnsi="Times New Roman" w:cs="Times New Roman"/>
          <w:color w:val="000000"/>
          <w:sz w:val="28"/>
          <w:szCs w:val="28"/>
          <w:lang w:val="es-ES"/>
        </w:rPr>
        <w:t xml:space="preserve"> proferido por el Concejo Municipal de</w:t>
      </w:r>
      <w:r w:rsidR="00B16D3D" w:rsidRPr="005D63FB">
        <w:rPr>
          <w:rFonts w:ascii="Times New Roman" w:eastAsia="Times New Roman" w:hAnsi="Times New Roman" w:cs="Times New Roman"/>
          <w:color w:val="000000"/>
          <w:sz w:val="28"/>
          <w:szCs w:val="28"/>
          <w:lang w:val="es-ES"/>
        </w:rPr>
        <w:t xml:space="preserve"> Cubará</w:t>
      </w:r>
      <w:r w:rsidRPr="005D63FB">
        <w:rPr>
          <w:rFonts w:ascii="Times New Roman" w:eastAsia="Times New Roman" w:hAnsi="Times New Roman" w:cs="Times New Roman"/>
          <w:color w:val="000000"/>
          <w:sz w:val="28"/>
          <w:szCs w:val="28"/>
          <w:lang w:val="es-ES"/>
        </w:rPr>
        <w:t>,</w:t>
      </w:r>
      <w:r w:rsidR="00336131" w:rsidRPr="005D63FB">
        <w:rPr>
          <w:rFonts w:ascii="Times New Roman" w:eastAsia="Times New Roman" w:hAnsi="Times New Roman" w:cs="Times New Roman"/>
          <w:color w:val="000000"/>
          <w:sz w:val="28"/>
          <w:szCs w:val="28"/>
          <w:lang w:val="es-ES"/>
        </w:rPr>
        <w:t xml:space="preserve"> por</w:t>
      </w:r>
      <w:r w:rsidRPr="005D63FB">
        <w:rPr>
          <w:rFonts w:ascii="Times New Roman" w:hAnsi="Times New Roman" w:cs="Times New Roman"/>
          <w:sz w:val="28"/>
          <w:lang w:val="es-ES"/>
        </w:rPr>
        <w:t xml:space="preserve">, por las razones expuestas. </w:t>
      </w:r>
    </w:p>
    <w:p w14:paraId="3DD1135A"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37D4AABE"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color w:val="000000"/>
          <w:sz w:val="28"/>
          <w:szCs w:val="28"/>
          <w:lang w:val="es-ES"/>
        </w:rPr>
        <w:t>SEGUNDO. </w:t>
      </w:r>
      <w:r w:rsidRPr="005D63FB">
        <w:rPr>
          <w:rFonts w:ascii="Times New Roman" w:eastAsia="Times New Roman" w:hAnsi="Times New Roman" w:cs="Times New Roman"/>
          <w:color w:val="000000"/>
          <w:sz w:val="28"/>
          <w:szCs w:val="28"/>
          <w:lang w:val="es-ES"/>
        </w:rPr>
        <w:t xml:space="preserve">Comuníquese esta determinación al Departamento de Boyacá, al presidente del Concejo y </w:t>
      </w:r>
      <w:r w:rsidR="00B16D3D" w:rsidRPr="005D63FB">
        <w:rPr>
          <w:rFonts w:ascii="Times New Roman" w:eastAsia="Times New Roman" w:hAnsi="Times New Roman" w:cs="Times New Roman"/>
          <w:color w:val="000000"/>
          <w:sz w:val="28"/>
          <w:szCs w:val="28"/>
          <w:lang w:val="es-ES"/>
        </w:rPr>
        <w:t>al Alcalde Municipal de Cubará</w:t>
      </w:r>
      <w:r w:rsidRPr="005D63FB">
        <w:rPr>
          <w:rFonts w:ascii="Times New Roman" w:eastAsia="Times New Roman" w:hAnsi="Times New Roman" w:cs="Times New Roman"/>
          <w:color w:val="000000"/>
          <w:sz w:val="28"/>
          <w:szCs w:val="28"/>
          <w:lang w:val="es-ES"/>
        </w:rPr>
        <w:t>.</w:t>
      </w:r>
      <w:r w:rsidRPr="005D63FB">
        <w:rPr>
          <w:rFonts w:ascii="Times New Roman" w:eastAsia="Times New Roman" w:hAnsi="Times New Roman" w:cs="Times New Roman"/>
          <w:sz w:val="28"/>
          <w:szCs w:val="28"/>
          <w:lang w:val="es-ES"/>
        </w:rPr>
        <w:t> </w:t>
      </w:r>
    </w:p>
    <w:p w14:paraId="0236E82D"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5310F505"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En firme esta providencia procédase a su archivo dejando las anotaciones y constancias de rigor.</w:t>
      </w:r>
      <w:r w:rsidRPr="005D63FB">
        <w:rPr>
          <w:rFonts w:ascii="Times New Roman" w:eastAsia="Times New Roman" w:hAnsi="Times New Roman" w:cs="Times New Roman"/>
          <w:sz w:val="28"/>
          <w:szCs w:val="28"/>
          <w:lang w:val="es-ES"/>
        </w:rPr>
        <w:t> </w:t>
      </w:r>
    </w:p>
    <w:p w14:paraId="3A2672E0" w14:textId="77777777" w:rsidR="004E0979" w:rsidRPr="005D63FB" w:rsidRDefault="004E0979" w:rsidP="004E0979">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Notifíquese y cúmplase,</w:t>
      </w:r>
      <w:r w:rsidRPr="005D63FB">
        <w:rPr>
          <w:rFonts w:ascii="Times New Roman" w:eastAsia="Times New Roman" w:hAnsi="Times New Roman" w:cs="Times New Roman"/>
          <w:sz w:val="28"/>
          <w:szCs w:val="28"/>
          <w:lang w:val="es-ES"/>
        </w:rPr>
        <w:t> </w:t>
      </w:r>
    </w:p>
    <w:p w14:paraId="7ADA28FF"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637805D2"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p>
    <w:p w14:paraId="1920CB14" w14:textId="77777777" w:rsidR="004E0979" w:rsidRPr="005D63FB" w:rsidRDefault="004E0979" w:rsidP="004E0979">
      <w:pPr>
        <w:spacing w:after="0" w:line="360" w:lineRule="auto"/>
        <w:jc w:val="both"/>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La anterior providencia fue discutida y aprobada en sesión ordinaria de la fecha.</w:t>
      </w:r>
      <w:r w:rsidRPr="005D63FB">
        <w:rPr>
          <w:rFonts w:ascii="Times New Roman" w:eastAsia="Times New Roman" w:hAnsi="Times New Roman" w:cs="Times New Roman"/>
          <w:sz w:val="28"/>
          <w:szCs w:val="28"/>
          <w:lang w:val="es-ES"/>
        </w:rPr>
        <w:t> </w:t>
      </w:r>
    </w:p>
    <w:p w14:paraId="12673AC1" w14:textId="77777777" w:rsidR="004E0979" w:rsidRPr="005D63FB" w:rsidRDefault="004E0979" w:rsidP="004E0979">
      <w:pPr>
        <w:spacing w:after="0" w:line="360" w:lineRule="auto"/>
        <w:ind w:right="45"/>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sz w:val="28"/>
          <w:szCs w:val="28"/>
          <w:lang w:val="es-ES"/>
        </w:rPr>
        <w:t> </w:t>
      </w:r>
    </w:p>
    <w:p w14:paraId="5DE741F2" w14:textId="77777777" w:rsidR="004E0979" w:rsidRPr="005D63FB" w:rsidRDefault="004E0979" w:rsidP="004E0979">
      <w:pPr>
        <w:spacing w:after="0" w:line="360" w:lineRule="auto"/>
        <w:ind w:right="45"/>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LUÍS ERNESTO ARCINIEGAS TRIANA</w:t>
      </w:r>
      <w:r w:rsidRPr="005D63FB">
        <w:rPr>
          <w:rFonts w:ascii="Times New Roman" w:eastAsia="Times New Roman" w:hAnsi="Times New Roman" w:cs="Times New Roman"/>
          <w:sz w:val="28"/>
          <w:szCs w:val="28"/>
          <w:lang w:val="es-ES"/>
        </w:rPr>
        <w:t> </w:t>
      </w:r>
    </w:p>
    <w:p w14:paraId="271D0534" w14:textId="77777777" w:rsidR="004E0979" w:rsidRPr="005D63FB" w:rsidRDefault="004E0979" w:rsidP="00336131">
      <w:pPr>
        <w:spacing w:after="0" w:line="360" w:lineRule="auto"/>
        <w:ind w:right="45"/>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color w:val="000000"/>
          <w:sz w:val="28"/>
          <w:szCs w:val="28"/>
          <w:lang w:val="es-ES"/>
        </w:rPr>
        <w:t>Magistrado </w:t>
      </w:r>
      <w:r w:rsidRPr="005D63FB">
        <w:rPr>
          <w:rFonts w:ascii="Times New Roman" w:eastAsia="Times New Roman" w:hAnsi="Times New Roman" w:cs="Times New Roman"/>
          <w:sz w:val="28"/>
          <w:szCs w:val="28"/>
          <w:lang w:val="es-ES"/>
        </w:rPr>
        <w:t> </w:t>
      </w:r>
    </w:p>
    <w:p w14:paraId="71E06CC5" w14:textId="77777777" w:rsidR="004E0979" w:rsidRPr="005D63FB" w:rsidRDefault="004E0979" w:rsidP="004E0979">
      <w:pPr>
        <w:spacing w:after="0" w:line="360" w:lineRule="auto"/>
        <w:ind w:right="45"/>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color w:val="000000"/>
          <w:sz w:val="28"/>
          <w:szCs w:val="28"/>
          <w:lang w:val="es-ES"/>
        </w:rPr>
        <w:t>JOSÉ ASCENCIÓN FERNÁNDEZ OSORIO</w:t>
      </w:r>
      <w:r w:rsidRPr="005D63FB">
        <w:rPr>
          <w:rFonts w:ascii="Times New Roman" w:eastAsia="Times New Roman" w:hAnsi="Times New Roman" w:cs="Times New Roman"/>
          <w:sz w:val="28"/>
          <w:szCs w:val="28"/>
          <w:lang w:val="es-ES"/>
        </w:rPr>
        <w:t> </w:t>
      </w:r>
    </w:p>
    <w:p w14:paraId="1D857A02" w14:textId="77777777" w:rsidR="004E0979" w:rsidRPr="005D63FB" w:rsidRDefault="004E0979" w:rsidP="00085136">
      <w:pPr>
        <w:spacing w:after="0" w:line="360" w:lineRule="auto"/>
        <w:jc w:val="center"/>
        <w:textAlignment w:val="baseline"/>
        <w:rPr>
          <w:rFonts w:ascii="Times New Roman" w:eastAsia="Times New Roman" w:hAnsi="Times New Roman" w:cs="Times New Roman"/>
          <w:sz w:val="28"/>
          <w:szCs w:val="28"/>
          <w:lang w:val="es-ES"/>
        </w:rPr>
      </w:pPr>
      <w:r w:rsidRPr="005D63FB">
        <w:rPr>
          <w:rFonts w:ascii="Times New Roman" w:eastAsia="Times New Roman" w:hAnsi="Times New Roman" w:cs="Times New Roman"/>
          <w:b/>
          <w:bCs/>
          <w:color w:val="000000"/>
          <w:sz w:val="28"/>
          <w:szCs w:val="28"/>
          <w:lang w:val="es-ES"/>
        </w:rPr>
        <w:t>Magistrado</w:t>
      </w:r>
      <w:r w:rsidRPr="005D63FB">
        <w:rPr>
          <w:rFonts w:ascii="Times New Roman" w:eastAsia="Times New Roman" w:hAnsi="Times New Roman" w:cs="Times New Roman"/>
          <w:sz w:val="28"/>
          <w:szCs w:val="28"/>
          <w:lang w:val="es-ES"/>
        </w:rPr>
        <w:t> </w:t>
      </w:r>
    </w:p>
    <w:p w14:paraId="212DDF5C" w14:textId="77777777" w:rsidR="00085136" w:rsidRPr="005D63FB" w:rsidRDefault="00085136" w:rsidP="00085136">
      <w:pPr>
        <w:overflowPunct w:val="0"/>
        <w:autoSpaceDE w:val="0"/>
        <w:autoSpaceDN w:val="0"/>
        <w:adjustRightInd w:val="0"/>
        <w:jc w:val="center"/>
        <w:rPr>
          <w:rFonts w:ascii="Times New Roman" w:hAnsi="Times New Roman" w:cs="Times New Roman"/>
          <w:color w:val="000000" w:themeColor="text1"/>
          <w:sz w:val="28"/>
          <w:szCs w:val="28"/>
          <w:lang w:val="es-ES"/>
        </w:rPr>
      </w:pPr>
      <w:r w:rsidRPr="005D63FB">
        <w:rPr>
          <w:rFonts w:ascii="Times New Roman" w:hAnsi="Times New Roman" w:cs="Times New Roman"/>
          <w:color w:val="000000" w:themeColor="text1"/>
          <w:sz w:val="28"/>
          <w:szCs w:val="28"/>
          <w:lang w:val="es-ES"/>
        </w:rPr>
        <w:t>MARTHA ISABEL PIÑEROS RIVERA</w:t>
      </w:r>
    </w:p>
    <w:p w14:paraId="5E370179" w14:textId="77777777" w:rsidR="00085136" w:rsidRPr="00085136" w:rsidRDefault="00085136" w:rsidP="00085136">
      <w:pPr>
        <w:ind w:right="51"/>
        <w:jc w:val="center"/>
        <w:rPr>
          <w:rFonts w:ascii="Times New Roman" w:hAnsi="Times New Roman" w:cs="Times New Roman"/>
          <w:b/>
          <w:color w:val="000000" w:themeColor="text1"/>
          <w:sz w:val="28"/>
          <w:szCs w:val="28"/>
          <w:lang w:val="es-ES"/>
        </w:rPr>
      </w:pPr>
      <w:r w:rsidRPr="005D63FB">
        <w:rPr>
          <w:rFonts w:ascii="Times New Roman" w:hAnsi="Times New Roman" w:cs="Times New Roman"/>
          <w:b/>
          <w:color w:val="000000" w:themeColor="text1"/>
          <w:sz w:val="28"/>
          <w:szCs w:val="28"/>
          <w:lang w:val="es-ES"/>
        </w:rPr>
        <w:t>Magistrada</w:t>
      </w:r>
      <w:r w:rsidRPr="00085136">
        <w:rPr>
          <w:rFonts w:ascii="Times New Roman" w:hAnsi="Times New Roman" w:cs="Times New Roman"/>
          <w:b/>
          <w:color w:val="000000" w:themeColor="text1"/>
          <w:sz w:val="28"/>
          <w:szCs w:val="28"/>
          <w:lang w:val="es-ES"/>
        </w:rPr>
        <w:t xml:space="preserve"> </w:t>
      </w:r>
    </w:p>
    <w:p w14:paraId="463F29E8" w14:textId="77777777" w:rsidR="004E0979" w:rsidRPr="00085136" w:rsidRDefault="004E0979" w:rsidP="004E0979">
      <w:pPr>
        <w:spacing w:line="360" w:lineRule="auto"/>
        <w:jc w:val="center"/>
        <w:rPr>
          <w:rFonts w:ascii="Times New Roman" w:hAnsi="Times New Roman" w:cs="Times New Roman"/>
          <w:sz w:val="28"/>
          <w:szCs w:val="28"/>
          <w:lang w:val="es-ES"/>
        </w:rPr>
      </w:pPr>
    </w:p>
    <w:p w14:paraId="3B7B4B86" w14:textId="77777777" w:rsidR="00743007" w:rsidRPr="004E0979" w:rsidRDefault="00743007">
      <w:pPr>
        <w:rPr>
          <w:lang w:val="es-ES"/>
        </w:rPr>
      </w:pPr>
    </w:p>
    <w:sectPr w:rsidR="00743007" w:rsidRPr="004E0979" w:rsidSect="00C307C8">
      <w:headerReference w:type="default" r:id="rId14"/>
      <w:footerReference w:type="first" r:id="rId15"/>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263BA" w14:textId="77777777" w:rsidR="00510490" w:rsidRDefault="00510490" w:rsidP="004E0979">
      <w:pPr>
        <w:spacing w:after="0" w:line="240" w:lineRule="auto"/>
      </w:pPr>
      <w:r>
        <w:separator/>
      </w:r>
    </w:p>
  </w:endnote>
  <w:endnote w:type="continuationSeparator" w:id="0">
    <w:p w14:paraId="27ADA61D" w14:textId="77777777" w:rsidR="00510490" w:rsidRDefault="00510490" w:rsidP="004E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13270"/>
      <w:docPartObj>
        <w:docPartGallery w:val="Page Numbers (Bottom of Page)"/>
        <w:docPartUnique/>
      </w:docPartObj>
    </w:sdtPr>
    <w:sdtEndPr/>
    <w:sdtContent>
      <w:p w14:paraId="407CE2FB" w14:textId="4946A6A5" w:rsidR="003B3744" w:rsidRDefault="003B3744">
        <w:pPr>
          <w:pStyle w:val="Piedepgina"/>
          <w:jc w:val="right"/>
        </w:pPr>
        <w:r>
          <w:fldChar w:fldCharType="begin"/>
        </w:r>
        <w:r>
          <w:instrText>PAGE   \* MERGEFORMAT</w:instrText>
        </w:r>
        <w:r>
          <w:fldChar w:fldCharType="separate"/>
        </w:r>
        <w:r w:rsidR="0067250E" w:rsidRPr="0067250E">
          <w:rPr>
            <w:noProof/>
            <w:lang w:val="es-ES"/>
          </w:rPr>
          <w:t>1</w:t>
        </w:r>
        <w:r>
          <w:fldChar w:fldCharType="end"/>
        </w:r>
      </w:p>
    </w:sdtContent>
  </w:sdt>
  <w:p w14:paraId="3A0FF5F2" w14:textId="77777777" w:rsidR="003B3744" w:rsidRDefault="003B37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22AF" w14:textId="77777777" w:rsidR="00510490" w:rsidRDefault="00510490" w:rsidP="004E0979">
      <w:pPr>
        <w:spacing w:after="0" w:line="240" w:lineRule="auto"/>
      </w:pPr>
      <w:r>
        <w:separator/>
      </w:r>
    </w:p>
  </w:footnote>
  <w:footnote w:type="continuationSeparator" w:id="0">
    <w:p w14:paraId="6F3A5583" w14:textId="77777777" w:rsidR="00510490" w:rsidRDefault="00510490" w:rsidP="004E0979">
      <w:pPr>
        <w:spacing w:after="0" w:line="240" w:lineRule="auto"/>
      </w:pPr>
      <w:r>
        <w:continuationSeparator/>
      </w:r>
    </w:p>
  </w:footnote>
  <w:footnote w:id="1">
    <w:p w14:paraId="30CEC674" w14:textId="77777777" w:rsidR="00D24970" w:rsidRPr="005D63FB" w:rsidRDefault="00D24970" w:rsidP="00D24970">
      <w:pPr>
        <w:pStyle w:val="Textonotapie"/>
        <w:jc w:val="both"/>
        <w:rPr>
          <w:rFonts w:ascii="Times New Roman" w:hAnsi="Times New Roman" w:cs="Times New Roman"/>
          <w:sz w:val="16"/>
          <w:lang w:val="es-ES"/>
        </w:rPr>
      </w:pPr>
      <w:r w:rsidRPr="005D63FB">
        <w:rPr>
          <w:rStyle w:val="Refdenotaalpie"/>
          <w:rFonts w:ascii="Times New Roman" w:hAnsi="Times New Roman" w:cs="Times New Roman"/>
          <w:sz w:val="16"/>
        </w:rPr>
        <w:footnoteRef/>
      </w:r>
      <w:r w:rsidRPr="005D63FB">
        <w:rPr>
          <w:rFonts w:ascii="Times New Roman" w:hAnsi="Times New Roman" w:cs="Times New Roman"/>
          <w:sz w:val="16"/>
          <w:lang w:val="es-ES"/>
        </w:rPr>
        <w:t xml:space="preserve"> Constituyen salario todas las sumas que habitual y periódicamente recibe el empleado como retribución de sus servicios Art. 42 Decreto 1042 de 1978.</w:t>
      </w:r>
    </w:p>
  </w:footnote>
  <w:footnote w:id="2">
    <w:p w14:paraId="5706570D" w14:textId="77777777" w:rsidR="00D24970" w:rsidRPr="005D63FB" w:rsidRDefault="00D24970" w:rsidP="00D24970">
      <w:pPr>
        <w:pStyle w:val="Textonotapie"/>
        <w:jc w:val="both"/>
        <w:rPr>
          <w:rFonts w:ascii="Times New Roman" w:hAnsi="Times New Roman" w:cs="Times New Roman"/>
          <w:color w:val="000000" w:themeColor="text1"/>
          <w:sz w:val="16"/>
          <w:szCs w:val="16"/>
          <w:lang w:val="es-ES"/>
        </w:rPr>
      </w:pPr>
      <w:r w:rsidRPr="005D63FB">
        <w:rPr>
          <w:rStyle w:val="Refdenotaalpie"/>
          <w:rFonts w:ascii="Times New Roman" w:hAnsi="Times New Roman" w:cs="Times New Roman"/>
          <w:color w:val="000000" w:themeColor="text1"/>
          <w:sz w:val="16"/>
          <w:szCs w:val="16"/>
        </w:rPr>
        <w:footnoteRef/>
      </w:r>
      <w:r w:rsidRPr="005D63FB">
        <w:rPr>
          <w:rFonts w:ascii="Times New Roman" w:hAnsi="Times New Roman" w:cs="Times New Roman"/>
          <w:color w:val="000000" w:themeColor="text1"/>
          <w:sz w:val="16"/>
          <w:szCs w:val="16"/>
          <w:lang w:val="es-ES"/>
        </w:rPr>
        <w:t xml:space="preserve"> “</w:t>
      </w:r>
      <w:r w:rsidRPr="005D63FB">
        <w:rPr>
          <w:rFonts w:ascii="Times New Roman" w:hAnsi="Times New Roman" w:cs="Times New Roman"/>
          <w:b/>
          <w:bCs/>
          <w:color w:val="000000" w:themeColor="text1"/>
          <w:sz w:val="16"/>
          <w:szCs w:val="16"/>
          <w:shd w:val="clear" w:color="auto" w:fill="FFFFFF"/>
          <w:lang w:val="es-ES"/>
        </w:rPr>
        <w:t>ARTÍCULO </w:t>
      </w:r>
      <w:bookmarkStart w:id="1" w:name="1"/>
      <w:r w:rsidRPr="005D63FB">
        <w:rPr>
          <w:rFonts w:ascii="Times New Roman" w:hAnsi="Times New Roman" w:cs="Times New Roman"/>
          <w:b/>
          <w:bCs/>
          <w:color w:val="000000" w:themeColor="text1"/>
          <w:sz w:val="16"/>
          <w:szCs w:val="16"/>
          <w:lang w:val="es-ES"/>
        </w:rPr>
        <w:t> </w:t>
      </w:r>
      <w:bookmarkEnd w:id="1"/>
      <w:r w:rsidRPr="005D63FB">
        <w:rPr>
          <w:rFonts w:ascii="Times New Roman" w:hAnsi="Times New Roman" w:cs="Times New Roman"/>
          <w:b/>
          <w:bCs/>
          <w:color w:val="000000" w:themeColor="text1"/>
          <w:sz w:val="16"/>
          <w:szCs w:val="16"/>
          <w:shd w:val="clear" w:color="auto" w:fill="FFFFFF"/>
          <w:lang w:val="es-ES"/>
        </w:rPr>
        <w:t>1.-</w:t>
      </w:r>
      <w:r w:rsidRPr="005D63FB">
        <w:rPr>
          <w:rFonts w:ascii="Times New Roman" w:hAnsi="Times New Roman" w:cs="Times New Roman"/>
          <w:color w:val="000000" w:themeColor="text1"/>
          <w:sz w:val="16"/>
          <w:szCs w:val="16"/>
          <w:shd w:val="clear" w:color="auto" w:fill="FFFFFF"/>
          <w:lang w:val="es-ES"/>
        </w:rPr>
        <w:t xml:space="preserve"> A partir de la vigencia del presente Decreto todos </w:t>
      </w:r>
      <w:r w:rsidRPr="005D63FB">
        <w:rPr>
          <w:rFonts w:ascii="Times New Roman" w:hAnsi="Times New Roman" w:cs="Times New Roman"/>
          <w:color w:val="000000" w:themeColor="text1"/>
          <w:sz w:val="16"/>
          <w:szCs w:val="16"/>
          <w:u w:val="single"/>
          <w:shd w:val="clear" w:color="auto" w:fill="FFFFFF"/>
          <w:lang w:val="es-ES"/>
        </w:rPr>
        <w:t>los empleados públicos</w:t>
      </w:r>
      <w:r w:rsidRPr="005D63FB">
        <w:rPr>
          <w:rFonts w:ascii="Times New Roman" w:hAnsi="Times New Roman" w:cs="Times New Roman"/>
          <w:color w:val="000000" w:themeColor="text1"/>
          <w:sz w:val="16"/>
          <w:szCs w:val="16"/>
          <w:shd w:val="clear" w:color="auto" w:fill="FFFFFF"/>
          <w:lang w:val="es-ES"/>
        </w:rPr>
        <w:t xml:space="preserve"> vinculados o que se vinculen a las entidades del nivel central y descentralizado de la </w:t>
      </w:r>
      <w:r w:rsidRPr="005D63FB">
        <w:rPr>
          <w:rFonts w:ascii="Times New Roman" w:hAnsi="Times New Roman" w:cs="Times New Roman"/>
          <w:color w:val="000000" w:themeColor="text1"/>
          <w:sz w:val="16"/>
          <w:szCs w:val="16"/>
          <w:u w:val="single"/>
          <w:shd w:val="clear" w:color="auto" w:fill="FFFFFF"/>
          <w:lang w:val="es-ES"/>
        </w:rPr>
        <w:t>Rama Ejecutiva de los niveles Departamental, Distrital y Municipal</w:t>
      </w:r>
      <w:r w:rsidRPr="005D63FB">
        <w:rPr>
          <w:rFonts w:ascii="Times New Roman" w:hAnsi="Times New Roman" w:cs="Times New Roman"/>
          <w:color w:val="000000" w:themeColor="text1"/>
          <w:sz w:val="16"/>
          <w:szCs w:val="16"/>
          <w:shd w:val="clear" w:color="auto" w:fill="FFFFFF"/>
          <w:lang w:val="es-ES"/>
        </w:rPr>
        <w:t xml:space="preserve">,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w:t>
      </w:r>
      <w:r w:rsidRPr="005D63FB">
        <w:rPr>
          <w:rFonts w:ascii="Times New Roman" w:hAnsi="Times New Roman" w:cs="Times New Roman"/>
          <w:color w:val="000000" w:themeColor="text1"/>
          <w:sz w:val="16"/>
          <w:szCs w:val="16"/>
          <w:u w:val="single"/>
          <w:shd w:val="clear" w:color="auto" w:fill="FFFFFF"/>
          <w:lang w:val="es-ES"/>
        </w:rPr>
        <w:t>gozarán del régimen de prestaciones sociales señalado para los empleados públicos de la Rama Ejecutiva del Poder Público del Orden Nacional</w:t>
      </w:r>
      <w:r w:rsidRPr="005D63FB">
        <w:rPr>
          <w:rFonts w:ascii="Times New Roman" w:hAnsi="Times New Roman" w:cs="Times New Roman"/>
          <w:color w:val="000000" w:themeColor="text1"/>
          <w:sz w:val="16"/>
          <w:szCs w:val="16"/>
          <w:shd w:val="clear" w:color="auto" w:fill="FFFFFF"/>
          <w:lang w:val="es-ES"/>
        </w:rPr>
        <w:t>”.</w:t>
      </w:r>
    </w:p>
  </w:footnote>
  <w:footnote w:id="3">
    <w:p w14:paraId="7A135F2A" w14:textId="77777777" w:rsidR="00A53346" w:rsidRPr="000B0A9C" w:rsidRDefault="00A53346" w:rsidP="00A53346">
      <w:pPr>
        <w:pStyle w:val="Textonotapie"/>
        <w:jc w:val="both"/>
        <w:rPr>
          <w:rFonts w:ascii="Times New Roman" w:hAnsi="Times New Roman" w:cs="Times New Roman"/>
          <w:color w:val="000000" w:themeColor="text1"/>
          <w:sz w:val="16"/>
          <w:szCs w:val="16"/>
          <w:lang w:val="es-ES"/>
        </w:rPr>
      </w:pPr>
      <w:r w:rsidRPr="005D63FB">
        <w:rPr>
          <w:rStyle w:val="Refdenotaalpie"/>
          <w:rFonts w:ascii="Times New Roman" w:hAnsi="Times New Roman" w:cs="Times New Roman"/>
          <w:color w:val="000000" w:themeColor="text1"/>
          <w:sz w:val="16"/>
          <w:szCs w:val="16"/>
        </w:rPr>
        <w:footnoteRef/>
      </w:r>
      <w:r w:rsidRPr="005D63FB">
        <w:rPr>
          <w:rFonts w:ascii="Times New Roman" w:hAnsi="Times New Roman" w:cs="Times New Roman"/>
          <w:color w:val="000000" w:themeColor="text1"/>
          <w:sz w:val="16"/>
          <w:szCs w:val="16"/>
          <w:lang w:val="es-ES"/>
        </w:rPr>
        <w:t xml:space="preserve"> “</w:t>
      </w:r>
      <w:r w:rsidRPr="005D63FB">
        <w:rPr>
          <w:rFonts w:ascii="Times New Roman" w:hAnsi="Times New Roman" w:cs="Times New Roman"/>
          <w:b/>
          <w:bCs/>
          <w:color w:val="000000" w:themeColor="text1"/>
          <w:sz w:val="16"/>
          <w:szCs w:val="16"/>
          <w:shd w:val="clear" w:color="auto" w:fill="FFFFFF"/>
          <w:lang w:val="es-ES"/>
        </w:rPr>
        <w:t>ARTÍCULO </w:t>
      </w:r>
      <w:r w:rsidRPr="005D63FB">
        <w:rPr>
          <w:rFonts w:ascii="Times New Roman" w:hAnsi="Times New Roman" w:cs="Times New Roman"/>
          <w:b/>
          <w:bCs/>
          <w:color w:val="000000" w:themeColor="text1"/>
          <w:sz w:val="16"/>
          <w:szCs w:val="16"/>
          <w:lang w:val="es-ES"/>
        </w:rPr>
        <w:t> </w:t>
      </w:r>
      <w:r w:rsidRPr="005D63FB">
        <w:rPr>
          <w:rFonts w:ascii="Times New Roman" w:hAnsi="Times New Roman" w:cs="Times New Roman"/>
          <w:b/>
          <w:bCs/>
          <w:color w:val="000000" w:themeColor="text1"/>
          <w:sz w:val="16"/>
          <w:szCs w:val="16"/>
          <w:shd w:val="clear" w:color="auto" w:fill="FFFFFF"/>
          <w:lang w:val="es-ES"/>
        </w:rPr>
        <w:t>1.-</w:t>
      </w:r>
      <w:r w:rsidRPr="005D63FB">
        <w:rPr>
          <w:rFonts w:ascii="Times New Roman" w:hAnsi="Times New Roman" w:cs="Times New Roman"/>
          <w:color w:val="000000" w:themeColor="text1"/>
          <w:sz w:val="16"/>
          <w:szCs w:val="16"/>
          <w:shd w:val="clear" w:color="auto" w:fill="FFFFFF"/>
          <w:lang w:val="es-ES"/>
        </w:rPr>
        <w:t xml:space="preserve"> A partir de la vigencia del presente Decreto todos </w:t>
      </w:r>
      <w:r w:rsidRPr="005D63FB">
        <w:rPr>
          <w:rFonts w:ascii="Times New Roman" w:hAnsi="Times New Roman" w:cs="Times New Roman"/>
          <w:color w:val="000000" w:themeColor="text1"/>
          <w:sz w:val="16"/>
          <w:szCs w:val="16"/>
          <w:u w:val="single"/>
          <w:shd w:val="clear" w:color="auto" w:fill="FFFFFF"/>
          <w:lang w:val="es-ES"/>
        </w:rPr>
        <w:t>los empleados públicos</w:t>
      </w:r>
      <w:r w:rsidRPr="005D63FB">
        <w:rPr>
          <w:rFonts w:ascii="Times New Roman" w:hAnsi="Times New Roman" w:cs="Times New Roman"/>
          <w:color w:val="000000" w:themeColor="text1"/>
          <w:sz w:val="16"/>
          <w:szCs w:val="16"/>
          <w:shd w:val="clear" w:color="auto" w:fill="FFFFFF"/>
          <w:lang w:val="es-ES"/>
        </w:rPr>
        <w:t xml:space="preserve"> vinculados o que se vinculen a las entidades del nivel central y descentralizado de la </w:t>
      </w:r>
      <w:r w:rsidRPr="005D63FB">
        <w:rPr>
          <w:rFonts w:ascii="Times New Roman" w:hAnsi="Times New Roman" w:cs="Times New Roman"/>
          <w:color w:val="000000" w:themeColor="text1"/>
          <w:sz w:val="16"/>
          <w:szCs w:val="16"/>
          <w:u w:val="single"/>
          <w:shd w:val="clear" w:color="auto" w:fill="FFFFFF"/>
          <w:lang w:val="es-ES"/>
        </w:rPr>
        <w:t>Rama Ejecutiva de los niveles Departamental, Distrital y Municipal</w:t>
      </w:r>
      <w:r w:rsidRPr="005D63FB">
        <w:rPr>
          <w:rFonts w:ascii="Times New Roman" w:hAnsi="Times New Roman" w:cs="Times New Roman"/>
          <w:color w:val="000000" w:themeColor="text1"/>
          <w:sz w:val="16"/>
          <w:szCs w:val="16"/>
          <w:shd w:val="clear" w:color="auto" w:fill="FFFFFF"/>
          <w:lang w:val="es-ES"/>
        </w:rPr>
        <w:t xml:space="preserve">,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w:t>
      </w:r>
      <w:r w:rsidRPr="005D63FB">
        <w:rPr>
          <w:rFonts w:ascii="Times New Roman" w:hAnsi="Times New Roman" w:cs="Times New Roman"/>
          <w:color w:val="000000" w:themeColor="text1"/>
          <w:sz w:val="16"/>
          <w:szCs w:val="16"/>
          <w:u w:val="single"/>
          <w:shd w:val="clear" w:color="auto" w:fill="FFFFFF"/>
          <w:lang w:val="es-ES"/>
        </w:rPr>
        <w:t>gozarán del régimen de prestaciones sociales señalado para los empleados públicos de la Rama Ejecutiva del Poder Público del Orden Nacional</w:t>
      </w:r>
      <w:r w:rsidRPr="005D63FB">
        <w:rPr>
          <w:rFonts w:ascii="Times New Roman" w:hAnsi="Times New Roman" w:cs="Times New Roman"/>
          <w:color w:val="000000" w:themeColor="text1"/>
          <w:sz w:val="16"/>
          <w:szCs w:val="16"/>
          <w:shd w:val="clear" w:color="auto" w:fill="FFFFFF"/>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89352737"/>
      <w:docPartObj>
        <w:docPartGallery w:val="Page Numbers (Top of Page)"/>
        <w:docPartUnique/>
      </w:docPartObj>
    </w:sdtPr>
    <w:sdtEndPr/>
    <w:sdtContent>
      <w:p w14:paraId="2BA226A1" w14:textId="77777777" w:rsidR="003B3744" w:rsidRPr="00786A0D" w:rsidRDefault="003B3744">
        <w:pPr>
          <w:pStyle w:val="Encabezado"/>
          <w:jc w:val="right"/>
          <w:rPr>
            <w:sz w:val="16"/>
          </w:rPr>
        </w:pP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85"/>
          <w:gridCol w:w="6840"/>
        </w:tblGrid>
        <w:tr w:rsidR="003B3744" w:rsidRPr="00786A0D" w14:paraId="25123B17" w14:textId="77777777" w:rsidTr="003B3744">
          <w:tc>
            <w:tcPr>
              <w:tcW w:w="1695" w:type="dxa"/>
              <w:tcBorders>
                <w:top w:val="nil"/>
                <w:left w:val="nil"/>
                <w:bottom w:val="nil"/>
                <w:right w:val="nil"/>
              </w:tcBorders>
              <w:shd w:val="clear" w:color="auto" w:fill="auto"/>
              <w:hideMark/>
            </w:tcPr>
            <w:p w14:paraId="627AF7AF"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Acción</w:t>
              </w:r>
              <w:proofErr w:type="spellEnd"/>
            </w:p>
          </w:tc>
          <w:tc>
            <w:tcPr>
              <w:tcW w:w="285" w:type="dxa"/>
              <w:tcBorders>
                <w:top w:val="nil"/>
                <w:left w:val="nil"/>
                <w:bottom w:val="nil"/>
                <w:right w:val="nil"/>
              </w:tcBorders>
              <w:shd w:val="clear" w:color="auto" w:fill="auto"/>
              <w:hideMark/>
            </w:tcPr>
            <w:p w14:paraId="2127E81B" w14:textId="77777777" w:rsidR="003B3744" w:rsidRPr="00786A0D" w:rsidRDefault="003B3744" w:rsidP="003B3744">
              <w:pPr>
                <w:spacing w:after="0" w:line="240" w:lineRule="auto"/>
                <w:jc w:val="center"/>
                <w:rPr>
                  <w:rFonts w:ascii="Times New Roman" w:hAnsi="Times New Roman" w:cs="Times New Roman"/>
                  <w:sz w:val="16"/>
                </w:rPr>
              </w:pPr>
              <w:r w:rsidRPr="00786A0D">
                <w:rPr>
                  <w:rFonts w:ascii="Times New Roman" w:hAnsi="Times New Roman" w:cs="Times New Roman"/>
                  <w:sz w:val="16"/>
                </w:rPr>
                <w:t>:</w:t>
              </w:r>
            </w:p>
          </w:tc>
          <w:tc>
            <w:tcPr>
              <w:tcW w:w="6840" w:type="dxa"/>
              <w:tcBorders>
                <w:top w:val="nil"/>
                <w:left w:val="nil"/>
                <w:bottom w:val="nil"/>
                <w:right w:val="nil"/>
              </w:tcBorders>
              <w:shd w:val="clear" w:color="auto" w:fill="auto"/>
              <w:hideMark/>
            </w:tcPr>
            <w:p w14:paraId="00A36897"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Validez</w:t>
              </w:r>
              <w:proofErr w:type="spellEnd"/>
              <w:r w:rsidRPr="00786A0D">
                <w:rPr>
                  <w:rFonts w:ascii="Times New Roman" w:hAnsi="Times New Roman" w:cs="Times New Roman"/>
                  <w:sz w:val="16"/>
                </w:rPr>
                <w:t xml:space="preserve"> de </w:t>
              </w:r>
              <w:proofErr w:type="spellStart"/>
              <w:r w:rsidRPr="00786A0D">
                <w:rPr>
                  <w:rFonts w:ascii="Times New Roman" w:hAnsi="Times New Roman" w:cs="Times New Roman"/>
                  <w:sz w:val="16"/>
                </w:rPr>
                <w:t>Acuerdo</w:t>
              </w:r>
              <w:proofErr w:type="spellEnd"/>
              <w:r w:rsidRPr="00786A0D">
                <w:rPr>
                  <w:rFonts w:ascii="Times New Roman" w:hAnsi="Times New Roman" w:cs="Times New Roman"/>
                  <w:sz w:val="16"/>
                </w:rPr>
                <w:t xml:space="preserve"> Municipal</w:t>
              </w:r>
            </w:p>
          </w:tc>
        </w:tr>
        <w:tr w:rsidR="003B3744" w:rsidRPr="00786A0D" w14:paraId="1021352A" w14:textId="77777777" w:rsidTr="003B3744">
          <w:tc>
            <w:tcPr>
              <w:tcW w:w="1695" w:type="dxa"/>
              <w:tcBorders>
                <w:top w:val="nil"/>
                <w:left w:val="nil"/>
                <w:bottom w:val="nil"/>
                <w:right w:val="nil"/>
              </w:tcBorders>
              <w:shd w:val="clear" w:color="auto" w:fill="auto"/>
              <w:hideMark/>
            </w:tcPr>
            <w:p w14:paraId="0A9D4E06"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Demandante</w:t>
              </w:r>
              <w:proofErr w:type="spellEnd"/>
            </w:p>
          </w:tc>
          <w:tc>
            <w:tcPr>
              <w:tcW w:w="285" w:type="dxa"/>
              <w:tcBorders>
                <w:top w:val="nil"/>
                <w:left w:val="nil"/>
                <w:bottom w:val="nil"/>
                <w:right w:val="nil"/>
              </w:tcBorders>
              <w:shd w:val="clear" w:color="auto" w:fill="auto"/>
              <w:hideMark/>
            </w:tcPr>
            <w:p w14:paraId="67A8245E" w14:textId="77777777" w:rsidR="003B3744" w:rsidRPr="00786A0D" w:rsidRDefault="003B3744" w:rsidP="003B3744">
              <w:pPr>
                <w:spacing w:after="0" w:line="240" w:lineRule="auto"/>
                <w:jc w:val="center"/>
                <w:rPr>
                  <w:rFonts w:ascii="Times New Roman" w:hAnsi="Times New Roman" w:cs="Times New Roman"/>
                  <w:sz w:val="16"/>
                </w:rPr>
              </w:pPr>
              <w:r w:rsidRPr="00786A0D">
                <w:rPr>
                  <w:rFonts w:ascii="Times New Roman" w:hAnsi="Times New Roman" w:cs="Times New Roman"/>
                  <w:sz w:val="16"/>
                </w:rPr>
                <w:t>:</w:t>
              </w:r>
            </w:p>
          </w:tc>
          <w:tc>
            <w:tcPr>
              <w:tcW w:w="6840" w:type="dxa"/>
              <w:tcBorders>
                <w:top w:val="nil"/>
                <w:left w:val="nil"/>
                <w:bottom w:val="nil"/>
                <w:right w:val="nil"/>
              </w:tcBorders>
              <w:shd w:val="clear" w:color="auto" w:fill="auto"/>
              <w:hideMark/>
            </w:tcPr>
            <w:p w14:paraId="31F828F9"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Departamento</w:t>
              </w:r>
              <w:proofErr w:type="spellEnd"/>
              <w:r w:rsidRPr="00786A0D">
                <w:rPr>
                  <w:rFonts w:ascii="Times New Roman" w:hAnsi="Times New Roman" w:cs="Times New Roman"/>
                  <w:sz w:val="16"/>
                </w:rPr>
                <w:t xml:space="preserve"> de Boyacá</w:t>
              </w:r>
            </w:p>
          </w:tc>
        </w:tr>
        <w:tr w:rsidR="003B3744" w:rsidRPr="00786A0D" w14:paraId="41B43942" w14:textId="77777777" w:rsidTr="003B3744">
          <w:tc>
            <w:tcPr>
              <w:tcW w:w="1695" w:type="dxa"/>
              <w:tcBorders>
                <w:top w:val="nil"/>
                <w:left w:val="nil"/>
                <w:bottom w:val="nil"/>
                <w:right w:val="nil"/>
              </w:tcBorders>
              <w:shd w:val="clear" w:color="auto" w:fill="auto"/>
              <w:hideMark/>
            </w:tcPr>
            <w:p w14:paraId="29CD1B37"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Demandado</w:t>
              </w:r>
              <w:proofErr w:type="spellEnd"/>
            </w:p>
          </w:tc>
          <w:tc>
            <w:tcPr>
              <w:tcW w:w="285" w:type="dxa"/>
              <w:tcBorders>
                <w:top w:val="nil"/>
                <w:left w:val="nil"/>
                <w:bottom w:val="nil"/>
                <w:right w:val="nil"/>
              </w:tcBorders>
              <w:shd w:val="clear" w:color="auto" w:fill="auto"/>
              <w:hideMark/>
            </w:tcPr>
            <w:p w14:paraId="56A8759A" w14:textId="77777777" w:rsidR="003B3744" w:rsidRPr="00786A0D" w:rsidRDefault="003B3744" w:rsidP="003B3744">
              <w:pPr>
                <w:spacing w:after="0" w:line="240" w:lineRule="auto"/>
                <w:jc w:val="center"/>
                <w:rPr>
                  <w:rFonts w:ascii="Times New Roman" w:hAnsi="Times New Roman" w:cs="Times New Roman"/>
                  <w:sz w:val="16"/>
                </w:rPr>
              </w:pPr>
              <w:r w:rsidRPr="00786A0D">
                <w:rPr>
                  <w:rFonts w:ascii="Times New Roman" w:hAnsi="Times New Roman" w:cs="Times New Roman"/>
                  <w:sz w:val="16"/>
                </w:rPr>
                <w:t>:</w:t>
              </w:r>
            </w:p>
          </w:tc>
          <w:tc>
            <w:tcPr>
              <w:tcW w:w="6840" w:type="dxa"/>
              <w:tcBorders>
                <w:top w:val="nil"/>
                <w:left w:val="nil"/>
                <w:bottom w:val="nil"/>
                <w:right w:val="nil"/>
              </w:tcBorders>
              <w:shd w:val="clear" w:color="auto" w:fill="auto"/>
              <w:hideMark/>
            </w:tcPr>
            <w:p w14:paraId="0E3DECD2"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Municipio</w:t>
              </w:r>
              <w:proofErr w:type="spellEnd"/>
              <w:r w:rsidRPr="00786A0D">
                <w:rPr>
                  <w:rFonts w:ascii="Times New Roman" w:hAnsi="Times New Roman" w:cs="Times New Roman"/>
                  <w:sz w:val="16"/>
                </w:rPr>
                <w:t xml:space="preserve"> de </w:t>
              </w:r>
              <w:proofErr w:type="spellStart"/>
              <w:r w:rsidRPr="00786A0D">
                <w:rPr>
                  <w:rFonts w:ascii="Times New Roman" w:hAnsi="Times New Roman" w:cs="Times New Roman"/>
                  <w:sz w:val="16"/>
                </w:rPr>
                <w:t>Cubará</w:t>
              </w:r>
              <w:proofErr w:type="spellEnd"/>
            </w:p>
          </w:tc>
        </w:tr>
        <w:tr w:rsidR="003B3744" w:rsidRPr="00786A0D" w14:paraId="6837AC14" w14:textId="77777777" w:rsidTr="003B3744">
          <w:tc>
            <w:tcPr>
              <w:tcW w:w="1695" w:type="dxa"/>
              <w:tcBorders>
                <w:top w:val="nil"/>
                <w:left w:val="nil"/>
                <w:bottom w:val="nil"/>
                <w:right w:val="nil"/>
              </w:tcBorders>
              <w:shd w:val="clear" w:color="auto" w:fill="auto"/>
              <w:hideMark/>
            </w:tcPr>
            <w:p w14:paraId="6D3C36FE" w14:textId="77777777" w:rsidR="003B3744" w:rsidRPr="00786A0D" w:rsidRDefault="003B3744" w:rsidP="003B3744">
              <w:pPr>
                <w:spacing w:after="0" w:line="240" w:lineRule="auto"/>
                <w:jc w:val="center"/>
                <w:rPr>
                  <w:rFonts w:ascii="Times New Roman" w:hAnsi="Times New Roman" w:cs="Times New Roman"/>
                  <w:sz w:val="16"/>
                </w:rPr>
              </w:pPr>
              <w:proofErr w:type="spellStart"/>
              <w:r w:rsidRPr="00786A0D">
                <w:rPr>
                  <w:rFonts w:ascii="Times New Roman" w:hAnsi="Times New Roman" w:cs="Times New Roman"/>
                  <w:sz w:val="16"/>
                </w:rPr>
                <w:t>Expediente</w:t>
              </w:r>
              <w:proofErr w:type="spellEnd"/>
            </w:p>
          </w:tc>
          <w:tc>
            <w:tcPr>
              <w:tcW w:w="285" w:type="dxa"/>
              <w:tcBorders>
                <w:top w:val="nil"/>
                <w:left w:val="nil"/>
                <w:bottom w:val="nil"/>
                <w:right w:val="nil"/>
              </w:tcBorders>
              <w:shd w:val="clear" w:color="auto" w:fill="auto"/>
              <w:hideMark/>
            </w:tcPr>
            <w:p w14:paraId="18329EB3" w14:textId="77777777" w:rsidR="003B3744" w:rsidRPr="00786A0D" w:rsidRDefault="003B3744" w:rsidP="003B3744">
              <w:pPr>
                <w:spacing w:after="0" w:line="240" w:lineRule="auto"/>
                <w:jc w:val="center"/>
                <w:rPr>
                  <w:rFonts w:ascii="Times New Roman" w:hAnsi="Times New Roman" w:cs="Times New Roman"/>
                  <w:sz w:val="16"/>
                </w:rPr>
              </w:pPr>
              <w:r w:rsidRPr="00786A0D">
                <w:rPr>
                  <w:rFonts w:ascii="Times New Roman" w:hAnsi="Times New Roman" w:cs="Times New Roman"/>
                  <w:sz w:val="16"/>
                </w:rPr>
                <w:t>:</w:t>
              </w:r>
            </w:p>
          </w:tc>
          <w:tc>
            <w:tcPr>
              <w:tcW w:w="6840" w:type="dxa"/>
              <w:tcBorders>
                <w:top w:val="nil"/>
                <w:left w:val="nil"/>
                <w:bottom w:val="nil"/>
                <w:right w:val="nil"/>
              </w:tcBorders>
              <w:shd w:val="clear" w:color="auto" w:fill="auto"/>
              <w:hideMark/>
            </w:tcPr>
            <w:p w14:paraId="5A1CD626" w14:textId="77777777" w:rsidR="003B3744" w:rsidRPr="00786A0D" w:rsidRDefault="003B3744" w:rsidP="003B3744">
              <w:pPr>
                <w:spacing w:after="0" w:line="240" w:lineRule="auto"/>
                <w:jc w:val="center"/>
                <w:rPr>
                  <w:rFonts w:ascii="Times New Roman" w:hAnsi="Times New Roman" w:cs="Times New Roman"/>
                  <w:sz w:val="16"/>
                </w:rPr>
              </w:pPr>
              <w:r w:rsidRPr="00786A0D">
                <w:rPr>
                  <w:rFonts w:ascii="Times New Roman" w:hAnsi="Times New Roman" w:cs="Times New Roman"/>
                  <w:sz w:val="16"/>
                </w:rPr>
                <w:t>15001-23-33-000-2020-00026-00</w:t>
              </w:r>
            </w:p>
          </w:tc>
        </w:tr>
      </w:tbl>
      <w:p w14:paraId="17AD93B2" w14:textId="77777777" w:rsidR="003B3744" w:rsidRDefault="00510490">
        <w:pPr>
          <w:pStyle w:val="Encabezado"/>
          <w:jc w:val="right"/>
        </w:pPr>
      </w:p>
    </w:sdtContent>
  </w:sdt>
  <w:p w14:paraId="0DE4B5B7" w14:textId="77777777" w:rsidR="003B3744" w:rsidRPr="004D33DD" w:rsidRDefault="003B3744">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79"/>
    <w:rsid w:val="00005AC0"/>
    <w:rsid w:val="00085136"/>
    <w:rsid w:val="00095FD8"/>
    <w:rsid w:val="000B0A9C"/>
    <w:rsid w:val="000E0D94"/>
    <w:rsid w:val="000F5B8F"/>
    <w:rsid w:val="000F736D"/>
    <w:rsid w:val="00107A40"/>
    <w:rsid w:val="001D68B4"/>
    <w:rsid w:val="001F3F36"/>
    <w:rsid w:val="00202888"/>
    <w:rsid w:val="00226A08"/>
    <w:rsid w:val="002D0BDB"/>
    <w:rsid w:val="002F6F14"/>
    <w:rsid w:val="002F719A"/>
    <w:rsid w:val="00302123"/>
    <w:rsid w:val="00311640"/>
    <w:rsid w:val="00336131"/>
    <w:rsid w:val="0034083D"/>
    <w:rsid w:val="0034183E"/>
    <w:rsid w:val="003B3744"/>
    <w:rsid w:val="00420794"/>
    <w:rsid w:val="00473DA3"/>
    <w:rsid w:val="004831AA"/>
    <w:rsid w:val="00495E44"/>
    <w:rsid w:val="004A4A8A"/>
    <w:rsid w:val="004E0979"/>
    <w:rsid w:val="00510490"/>
    <w:rsid w:val="005C3C62"/>
    <w:rsid w:val="005D63FB"/>
    <w:rsid w:val="0063138D"/>
    <w:rsid w:val="0067250E"/>
    <w:rsid w:val="00677990"/>
    <w:rsid w:val="00685170"/>
    <w:rsid w:val="0069545B"/>
    <w:rsid w:val="006C23E9"/>
    <w:rsid w:val="006F44C1"/>
    <w:rsid w:val="00711E10"/>
    <w:rsid w:val="00743007"/>
    <w:rsid w:val="00753809"/>
    <w:rsid w:val="007834D5"/>
    <w:rsid w:val="00786A0D"/>
    <w:rsid w:val="00821CBD"/>
    <w:rsid w:val="00887969"/>
    <w:rsid w:val="008A5C84"/>
    <w:rsid w:val="008A771B"/>
    <w:rsid w:val="009C1664"/>
    <w:rsid w:val="00A24D52"/>
    <w:rsid w:val="00A309C6"/>
    <w:rsid w:val="00A3344A"/>
    <w:rsid w:val="00A5167E"/>
    <w:rsid w:val="00A524F5"/>
    <w:rsid w:val="00A53346"/>
    <w:rsid w:val="00A80F6E"/>
    <w:rsid w:val="00AC6D91"/>
    <w:rsid w:val="00AD1E22"/>
    <w:rsid w:val="00AF6CB2"/>
    <w:rsid w:val="00B02A3E"/>
    <w:rsid w:val="00B07A70"/>
    <w:rsid w:val="00B16D3D"/>
    <w:rsid w:val="00B609AD"/>
    <w:rsid w:val="00C307C8"/>
    <w:rsid w:val="00C71DDE"/>
    <w:rsid w:val="00C8499D"/>
    <w:rsid w:val="00D24970"/>
    <w:rsid w:val="00DE3488"/>
    <w:rsid w:val="00E00C7A"/>
    <w:rsid w:val="00E14427"/>
    <w:rsid w:val="00EC1C6D"/>
    <w:rsid w:val="00F21016"/>
    <w:rsid w:val="00F920BA"/>
    <w:rsid w:val="00F946B1"/>
    <w:rsid w:val="00FE2013"/>
    <w:rsid w:val="019740F5"/>
    <w:rsid w:val="056A9174"/>
    <w:rsid w:val="0597E243"/>
    <w:rsid w:val="07E60A44"/>
    <w:rsid w:val="097BDAFF"/>
    <w:rsid w:val="0AA30F6B"/>
    <w:rsid w:val="0B4CF5B6"/>
    <w:rsid w:val="12A127B2"/>
    <w:rsid w:val="16277256"/>
    <w:rsid w:val="25B74DA2"/>
    <w:rsid w:val="27BB01C4"/>
    <w:rsid w:val="27F47710"/>
    <w:rsid w:val="2EA04529"/>
    <w:rsid w:val="34698037"/>
    <w:rsid w:val="3474F253"/>
    <w:rsid w:val="3A7CB19C"/>
    <w:rsid w:val="3CA6DEB4"/>
    <w:rsid w:val="3FDE7F76"/>
    <w:rsid w:val="49F1DAE7"/>
    <w:rsid w:val="50CF3DD6"/>
    <w:rsid w:val="53C3D27F"/>
    <w:rsid w:val="55ED1885"/>
    <w:rsid w:val="575A7E6D"/>
    <w:rsid w:val="59A73937"/>
    <w:rsid w:val="5B261B10"/>
    <w:rsid w:val="5C8F92CD"/>
    <w:rsid w:val="619554BC"/>
    <w:rsid w:val="691C4217"/>
    <w:rsid w:val="75F56828"/>
    <w:rsid w:val="77598C17"/>
    <w:rsid w:val="799E9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C34"/>
  <w15:chartTrackingRefBased/>
  <w15:docId w15:val="{FB0DB7A5-7E30-4B1B-9EAC-F0330AAA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4E0979"/>
  </w:style>
  <w:style w:type="paragraph" w:styleId="Encabezado">
    <w:name w:val="header"/>
    <w:basedOn w:val="Normal"/>
    <w:link w:val="EncabezadoCar"/>
    <w:uiPriority w:val="99"/>
    <w:unhideWhenUsed/>
    <w:rsid w:val="004E09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979"/>
  </w:style>
  <w:style w:type="paragraph" w:styleId="Piedepgina">
    <w:name w:val="footer"/>
    <w:basedOn w:val="Normal"/>
    <w:link w:val="PiedepginaCar"/>
    <w:uiPriority w:val="99"/>
    <w:unhideWhenUsed/>
    <w:rsid w:val="004E0979"/>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rsid w:val="004E0979"/>
    <w:rPr>
      <w:rFonts w:ascii="Lucida Grande" w:hAnsi="Lucida Grande"/>
      <w:sz w:val="18"/>
      <w:szCs w:val="18"/>
    </w:rPr>
  </w:style>
  <w:style w:type="paragraph" w:styleId="Textodeglobo">
    <w:name w:val="Balloon Text"/>
    <w:basedOn w:val="Normal"/>
    <w:link w:val="TextodegloboCar"/>
    <w:uiPriority w:val="99"/>
    <w:semiHidden/>
    <w:unhideWhenUsed/>
    <w:rsid w:val="004E0979"/>
    <w:pPr>
      <w:spacing w:after="0" w:line="240" w:lineRule="auto"/>
    </w:pPr>
    <w:rPr>
      <w:rFonts w:ascii="Lucida Grande" w:hAnsi="Lucida Grande"/>
      <w:sz w:val="18"/>
      <w:szCs w:val="18"/>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1,Footnote Text Char Char Char Car Car,Footnote Text Char Car"/>
    <w:basedOn w:val="Fuentedeprrafopredeter"/>
    <w:link w:val="Textonotapie"/>
    <w:rsid w:val="004E0979"/>
    <w:rPr>
      <w:sz w:val="24"/>
      <w:szCs w:val="24"/>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
    <w:basedOn w:val="Normal"/>
    <w:link w:val="TextonotapieCar"/>
    <w:unhideWhenUsed/>
    <w:qFormat/>
    <w:rsid w:val="004E0979"/>
    <w:pPr>
      <w:spacing w:after="0" w:line="240" w:lineRule="auto"/>
    </w:pPr>
    <w:rPr>
      <w:sz w:val="24"/>
      <w:szCs w:val="24"/>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basedOn w:val="Fuentedeprrafopredeter"/>
    <w:unhideWhenUsed/>
    <w:qFormat/>
    <w:rsid w:val="004E0979"/>
    <w:rPr>
      <w:vertAlign w:val="superscript"/>
    </w:rPr>
  </w:style>
  <w:style w:type="paragraph" w:styleId="Prrafodelista">
    <w:name w:val="List Paragraph"/>
    <w:basedOn w:val="Normal"/>
    <w:uiPriority w:val="34"/>
    <w:qFormat/>
    <w:rsid w:val="00AD1E22"/>
    <w:pPr>
      <w:ind w:left="720"/>
      <w:contextualSpacing/>
    </w:pPr>
  </w:style>
  <w:style w:type="paragraph" w:styleId="NormalWeb">
    <w:name w:val="Normal (Web)"/>
    <w:basedOn w:val="Normal"/>
    <w:uiPriority w:val="99"/>
    <w:semiHidden/>
    <w:unhideWhenUsed/>
    <w:rsid w:val="00F920B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92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2694">
      <w:bodyDiv w:val="1"/>
      <w:marLeft w:val="0"/>
      <w:marRight w:val="0"/>
      <w:marTop w:val="0"/>
      <w:marBottom w:val="0"/>
      <w:divBdr>
        <w:top w:val="none" w:sz="0" w:space="0" w:color="auto"/>
        <w:left w:val="none" w:sz="0" w:space="0" w:color="auto"/>
        <w:bottom w:val="none" w:sz="0" w:space="0" w:color="auto"/>
        <w:right w:val="none" w:sz="0" w:space="0" w:color="auto"/>
      </w:divBdr>
    </w:div>
    <w:div w:id="1556621772">
      <w:bodyDiv w:val="1"/>
      <w:marLeft w:val="0"/>
      <w:marRight w:val="0"/>
      <w:marTop w:val="0"/>
      <w:marBottom w:val="0"/>
      <w:divBdr>
        <w:top w:val="none" w:sz="0" w:space="0" w:color="auto"/>
        <w:left w:val="none" w:sz="0" w:space="0" w:color="auto"/>
        <w:bottom w:val="none" w:sz="0" w:space="0" w:color="auto"/>
        <w:right w:val="none" w:sz="0" w:space="0" w:color="auto"/>
      </w:divBdr>
    </w:div>
    <w:div w:id="18697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549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eva/gestornormativo/norma.php?i=549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6658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45B68"/>
    <w:rsid w:val="002222A0"/>
    <w:rsid w:val="0044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611F-C99C-40F8-8471-42EFC7A24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6534D-3426-4533-9781-E7A0CBB7196B}">
  <ds:schemaRefs>
    <ds:schemaRef ds:uri="http://schemas.microsoft.com/sharepoint/v3/contenttype/forms"/>
  </ds:schemaRefs>
</ds:datastoreItem>
</file>

<file path=customXml/itemProps3.xml><?xml version="1.0" encoding="utf-8"?>
<ds:datastoreItem xmlns:ds="http://schemas.openxmlformats.org/officeDocument/2006/customXml" ds:itemID="{9B84A12E-F692-4BC1-AA7D-09F2070D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D1623-14BE-479F-BFCA-648BA39F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4912</Words>
  <Characters>28000</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GONZALO</cp:lastModifiedBy>
  <cp:revision>2</cp:revision>
  <dcterms:created xsi:type="dcterms:W3CDTF">2021-05-28T19:25:00Z</dcterms:created>
  <dcterms:modified xsi:type="dcterms:W3CDTF">2021-05-28T19:25:00Z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