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72D3" w14:textId="2B6A80A4" w:rsidR="00782940" w:rsidRDefault="00782940" w:rsidP="008C04C4">
      <w:pPr>
        <w:ind w:right="50"/>
        <w:contextualSpacing/>
        <w:jc w:val="both"/>
        <w:rPr>
          <w:rFonts w:ascii="Arial" w:hAnsi="Arial" w:cs="Arial"/>
          <w:b/>
          <w:iCs/>
          <w:sz w:val="24"/>
          <w:szCs w:val="24"/>
        </w:rPr>
      </w:pPr>
      <w:r>
        <w:rPr>
          <w:rFonts w:ascii="Arial" w:hAnsi="Arial" w:cs="Arial"/>
          <w:b/>
          <w:iCs/>
          <w:sz w:val="24"/>
          <w:szCs w:val="24"/>
        </w:rPr>
        <w:t>SOLDADO CONSCRIPTO / Relación especial de sujeción con el Estado / Deber del Estado de garantizar su integridad sicofísica.</w:t>
      </w:r>
    </w:p>
    <w:p w14:paraId="2FD5EE9E" w14:textId="3D2FF179" w:rsidR="00782940" w:rsidRDefault="00782940" w:rsidP="008C04C4">
      <w:pPr>
        <w:ind w:right="50"/>
        <w:contextualSpacing/>
        <w:jc w:val="both"/>
        <w:rPr>
          <w:rFonts w:ascii="Arial" w:hAnsi="Arial" w:cs="Arial"/>
          <w:b/>
          <w:iCs/>
          <w:sz w:val="24"/>
          <w:szCs w:val="24"/>
        </w:rPr>
      </w:pPr>
    </w:p>
    <w:p w14:paraId="746F83DC" w14:textId="2BB7D274" w:rsidR="00782940" w:rsidRDefault="00782940" w:rsidP="00782940">
      <w:pPr>
        <w:ind w:right="50"/>
        <w:contextualSpacing/>
        <w:jc w:val="both"/>
        <w:rPr>
          <w:rFonts w:ascii="Arial" w:hAnsi="Arial" w:cs="Arial"/>
          <w:i/>
          <w:iCs/>
          <w:sz w:val="24"/>
          <w:szCs w:val="24"/>
        </w:rPr>
      </w:pPr>
      <w:r w:rsidRPr="00782940">
        <w:rPr>
          <w:rFonts w:ascii="Arial" w:hAnsi="Arial" w:cs="Arial"/>
          <w:iCs/>
          <w:sz w:val="24"/>
          <w:szCs w:val="24"/>
        </w:rPr>
        <w:t xml:space="preserve">De conformidad con la Ley 48 de 1993, «por la cual se reglamenta el servicio de Reclutamiento y Movilización», los hombres colombianos estaban obligados a definir su situación militar a partir de la fecha en que cumplieran la mayoría de edad, con excepción de los estudiantes de bachillerato, quienes tienen que definirla cuando obtengan el respectivo </w:t>
      </w:r>
      <w:r w:rsidRPr="00782940">
        <w:rPr>
          <w:rFonts w:ascii="Arial" w:hAnsi="Arial" w:cs="Arial"/>
          <w:iCs/>
          <w:sz w:val="24"/>
          <w:szCs w:val="24"/>
        </w:rPr>
        <w:t>título.</w:t>
      </w:r>
      <w:r w:rsidRPr="00782940">
        <w:rPr>
          <w:rFonts w:ascii="Arial" w:hAnsi="Arial" w:cs="Arial"/>
          <w:iCs/>
          <w:sz w:val="24"/>
          <w:szCs w:val="24"/>
        </w:rPr>
        <w:t xml:space="preserve"> </w:t>
      </w:r>
      <w:r w:rsidRPr="00782940">
        <w:rPr>
          <w:rFonts w:ascii="Arial" w:hAnsi="Arial" w:cs="Arial"/>
          <w:iCs/>
          <w:sz w:val="24"/>
          <w:szCs w:val="24"/>
        </w:rPr>
        <w:t xml:space="preserve"> </w:t>
      </w:r>
      <w:r w:rsidRPr="00782940">
        <w:rPr>
          <w:rFonts w:ascii="Arial" w:hAnsi="Arial" w:cs="Arial"/>
          <w:iCs/>
          <w:sz w:val="24"/>
          <w:szCs w:val="24"/>
        </w:rPr>
        <w:t>Por su parte, en relación con los conscriptos, el Estado contrae un deber positivo de protección, el cual implica que debe responder por los daños que éstos sufran en el ejercicio de la actividad militar pues, al imponer el deber de prestar el servicio militar, debe garantizar la integridad psicofísica del soldado, ya que se trata de una persona que se encuentra sometida a su custodia y cuidado, de suerte que la Administración asume una posición de garante, al doblegar la voluntad del soldado y disponer de su libertad individual para un fin determinado, por lo que entra en una relación de especial sujeción, que lo hace responsable de los posibles daños que pueda padecer aquél, mientras permanezca a su cargo</w:t>
      </w:r>
      <w:r>
        <w:rPr>
          <w:rFonts w:ascii="Arial" w:hAnsi="Arial" w:cs="Arial"/>
          <w:iCs/>
          <w:sz w:val="24"/>
          <w:szCs w:val="24"/>
        </w:rPr>
        <w:t xml:space="preserve">. </w:t>
      </w:r>
      <w:r w:rsidRPr="00782940">
        <w:rPr>
          <w:rFonts w:ascii="Arial" w:hAnsi="Arial" w:cs="Arial"/>
          <w:iCs/>
          <w:sz w:val="24"/>
          <w:szCs w:val="24"/>
        </w:rPr>
        <w:t>Ahora bien, la jurisprudencia del Consejo de Estado ha señalado que el régimen de responsabilidad bajo el cual debe resolverse la situación de los conscriptos es diferente del que se aplica a quienes voluntariamente ejercen funciones de alto riesgo relacionadas con la defensa y seguridad del Estado, como es el caso, por ejemplo, de los militares y agentes de policía. Lo anterior, bajo el entendido de que el sometimiento de aquéllos a los riesgos inherentes a la actividad militar no se realiza de manera voluntaria, sino que obedece al cumplimiento de los deberes que la Constitución impone a las personas, «derivados de los principios fundamentales de solidaridad y reciprocidad social», para «defender la independencia nacional y las instituciones públicas».</w:t>
      </w:r>
      <w:r>
        <w:rPr>
          <w:rFonts w:ascii="Arial" w:hAnsi="Arial" w:cs="Arial"/>
          <w:iCs/>
          <w:sz w:val="24"/>
          <w:szCs w:val="24"/>
        </w:rPr>
        <w:t xml:space="preserve"> (…) </w:t>
      </w:r>
      <w:r w:rsidRPr="00782940">
        <w:rPr>
          <w:rFonts w:ascii="Arial" w:hAnsi="Arial" w:cs="Arial"/>
          <w:i/>
          <w:iCs/>
          <w:sz w:val="24"/>
          <w:szCs w:val="24"/>
        </w:rPr>
        <w:t xml:space="preserve">«Ello implica que quienes prestan servicio militar obligatorio sólo están obligados a soportar las cargas inherentes a éste, como la restricción a los derechos fundamentales de libertad y locomoción, pero no los riesgos anormales o </w:t>
      </w:r>
      <w:proofErr w:type="gramStart"/>
      <w:r w:rsidRPr="00782940">
        <w:rPr>
          <w:rFonts w:ascii="Arial" w:hAnsi="Arial" w:cs="Arial"/>
          <w:i/>
          <w:iCs/>
          <w:sz w:val="24"/>
          <w:szCs w:val="24"/>
        </w:rPr>
        <w:t>excepcionales .</w:t>
      </w:r>
      <w:proofErr w:type="gramEnd"/>
      <w:r w:rsidRPr="00782940">
        <w:rPr>
          <w:rFonts w:ascii="Arial" w:hAnsi="Arial" w:cs="Arial"/>
          <w:i/>
          <w:iCs/>
          <w:sz w:val="24"/>
          <w:szCs w:val="24"/>
        </w:rPr>
        <w:t xml:space="preserve"> Por su parte, los que prestan el servicio en forma voluntaria asumen todos y cada uno de los riesgos propios de la actividad militar.</w:t>
      </w:r>
      <w:r>
        <w:rPr>
          <w:rFonts w:ascii="Arial" w:hAnsi="Arial" w:cs="Arial"/>
          <w:i/>
          <w:iCs/>
          <w:sz w:val="24"/>
          <w:szCs w:val="24"/>
        </w:rPr>
        <w:t xml:space="preserve"> </w:t>
      </w:r>
      <w:r w:rsidRPr="00782940">
        <w:rPr>
          <w:rFonts w:ascii="Arial" w:hAnsi="Arial" w:cs="Arial"/>
          <w:i/>
          <w:iCs/>
          <w:sz w:val="24"/>
          <w:szCs w:val="24"/>
        </w:rPr>
        <w:t xml:space="preserve">Por eso, de tiempo atrás, se consideró que, cuando una persona ingresa al servicio militar obligatorio en buenas condiciones de salud, debe dejar el servicio en condiciones </w:t>
      </w:r>
      <w:proofErr w:type="gramStart"/>
      <w:r w:rsidRPr="00782940">
        <w:rPr>
          <w:rFonts w:ascii="Arial" w:hAnsi="Arial" w:cs="Arial"/>
          <w:i/>
          <w:iCs/>
          <w:sz w:val="24"/>
          <w:szCs w:val="24"/>
        </w:rPr>
        <w:t>similares ,</w:t>
      </w:r>
      <w:proofErr w:type="gramEnd"/>
      <w:r w:rsidRPr="00782940">
        <w:rPr>
          <w:rFonts w:ascii="Arial" w:hAnsi="Arial" w:cs="Arial"/>
          <w:i/>
          <w:iCs/>
          <w:sz w:val="24"/>
          <w:szCs w:val="24"/>
        </w:rPr>
        <w:t xml:space="preserve">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p>
    <w:p w14:paraId="4611690F" w14:textId="24F831C7" w:rsidR="00782940" w:rsidRDefault="00782940" w:rsidP="00782940">
      <w:pPr>
        <w:ind w:right="50"/>
        <w:contextualSpacing/>
        <w:jc w:val="both"/>
        <w:rPr>
          <w:rFonts w:ascii="Arial" w:hAnsi="Arial" w:cs="Arial"/>
          <w:i/>
          <w:iCs/>
          <w:sz w:val="24"/>
          <w:szCs w:val="24"/>
        </w:rPr>
      </w:pPr>
    </w:p>
    <w:p w14:paraId="609A6427" w14:textId="793B7597" w:rsidR="00782940" w:rsidRPr="00782940" w:rsidRDefault="00782940" w:rsidP="00782940">
      <w:pPr>
        <w:ind w:right="50"/>
        <w:contextualSpacing/>
        <w:jc w:val="both"/>
        <w:rPr>
          <w:rFonts w:ascii="Arial" w:hAnsi="Arial" w:cs="Arial"/>
          <w:b/>
          <w:i/>
          <w:iCs/>
          <w:sz w:val="24"/>
          <w:szCs w:val="24"/>
        </w:rPr>
      </w:pPr>
      <w:r>
        <w:rPr>
          <w:rFonts w:ascii="Arial" w:hAnsi="Arial" w:cs="Arial"/>
          <w:b/>
          <w:iCs/>
          <w:sz w:val="24"/>
          <w:szCs w:val="24"/>
        </w:rPr>
        <w:t xml:space="preserve">RESPONSABILIDAD DEL ESTADO POR DAÑO A CONSCRIPTO / Título de imputación / Aplicación del principio </w:t>
      </w:r>
      <w:proofErr w:type="spellStart"/>
      <w:r>
        <w:rPr>
          <w:rFonts w:ascii="Arial" w:hAnsi="Arial" w:cs="Arial"/>
          <w:b/>
          <w:i/>
          <w:iCs/>
          <w:sz w:val="24"/>
          <w:szCs w:val="24"/>
        </w:rPr>
        <w:t>iura</w:t>
      </w:r>
      <w:proofErr w:type="spellEnd"/>
      <w:r>
        <w:rPr>
          <w:rFonts w:ascii="Arial" w:hAnsi="Arial" w:cs="Arial"/>
          <w:b/>
          <w:i/>
          <w:iCs/>
          <w:sz w:val="24"/>
          <w:szCs w:val="24"/>
        </w:rPr>
        <w:t xml:space="preserve"> </w:t>
      </w:r>
      <w:proofErr w:type="spellStart"/>
      <w:r>
        <w:rPr>
          <w:rFonts w:ascii="Arial" w:hAnsi="Arial" w:cs="Arial"/>
          <w:b/>
          <w:i/>
          <w:iCs/>
          <w:sz w:val="24"/>
          <w:szCs w:val="24"/>
        </w:rPr>
        <w:t>novit</w:t>
      </w:r>
      <w:proofErr w:type="spellEnd"/>
      <w:r>
        <w:rPr>
          <w:rFonts w:ascii="Arial" w:hAnsi="Arial" w:cs="Arial"/>
          <w:b/>
          <w:i/>
          <w:iCs/>
          <w:sz w:val="24"/>
          <w:szCs w:val="24"/>
        </w:rPr>
        <w:t xml:space="preserve"> curia.</w:t>
      </w:r>
    </w:p>
    <w:p w14:paraId="75227618" w14:textId="77777777" w:rsidR="00782940" w:rsidRPr="00782940" w:rsidRDefault="00782940" w:rsidP="00782940">
      <w:pPr>
        <w:ind w:right="50"/>
        <w:contextualSpacing/>
        <w:jc w:val="both"/>
        <w:rPr>
          <w:rFonts w:ascii="Arial" w:hAnsi="Arial" w:cs="Arial"/>
          <w:iCs/>
          <w:sz w:val="24"/>
          <w:szCs w:val="24"/>
        </w:rPr>
      </w:pPr>
    </w:p>
    <w:p w14:paraId="734F9322" w14:textId="552C73A7" w:rsidR="00782940" w:rsidRDefault="00782940" w:rsidP="00782940">
      <w:pPr>
        <w:ind w:right="50"/>
        <w:contextualSpacing/>
        <w:jc w:val="both"/>
        <w:rPr>
          <w:rFonts w:ascii="Arial" w:hAnsi="Arial" w:cs="Arial"/>
          <w:iCs/>
          <w:sz w:val="24"/>
          <w:szCs w:val="24"/>
        </w:rPr>
      </w:pPr>
      <w:r w:rsidRPr="00782940">
        <w:rPr>
          <w:rFonts w:ascii="Arial" w:hAnsi="Arial" w:cs="Arial"/>
          <w:iCs/>
          <w:sz w:val="24"/>
          <w:szCs w:val="24"/>
        </w:rPr>
        <w:t>Ahora bien, en relación con los títulos de imputación aplicables cuando se trata de estudiar la responsabilidad del Estado respecto de los daños causados a soldados conscriptos, la jurisprudencia ha establecido que los mismos pueden ser (i) de naturaleza objetiva ―tales como el daño especial o el riesgo excepcional― y (</w:t>
      </w:r>
      <w:proofErr w:type="spellStart"/>
      <w:r w:rsidRPr="00782940">
        <w:rPr>
          <w:rFonts w:ascii="Arial" w:hAnsi="Arial" w:cs="Arial"/>
          <w:iCs/>
          <w:sz w:val="24"/>
          <w:szCs w:val="24"/>
        </w:rPr>
        <w:t>ii</w:t>
      </w:r>
      <w:proofErr w:type="spellEnd"/>
      <w:r w:rsidRPr="00782940">
        <w:rPr>
          <w:rFonts w:ascii="Arial" w:hAnsi="Arial" w:cs="Arial"/>
          <w:iCs/>
          <w:sz w:val="24"/>
          <w:szCs w:val="24"/>
        </w:rPr>
        <w:t xml:space="preserve">) por falla del servicio, siempre y cuando de los hechos y de las pruebas allegadas al proceso ésta se encuentre </w:t>
      </w:r>
      <w:r w:rsidRPr="00782940">
        <w:rPr>
          <w:rFonts w:ascii="Arial" w:hAnsi="Arial" w:cs="Arial"/>
          <w:iCs/>
          <w:sz w:val="24"/>
          <w:szCs w:val="24"/>
        </w:rPr>
        <w:t>acreditada.</w:t>
      </w:r>
      <w:r w:rsidRPr="00782940">
        <w:rPr>
          <w:rFonts w:ascii="Arial" w:hAnsi="Arial" w:cs="Arial"/>
          <w:iCs/>
          <w:sz w:val="24"/>
          <w:szCs w:val="24"/>
        </w:rPr>
        <w:t xml:space="preserve"> Adicionalmente, en aplicación del principio </w:t>
      </w:r>
      <w:proofErr w:type="spellStart"/>
      <w:r w:rsidRPr="00782940">
        <w:rPr>
          <w:rFonts w:ascii="Arial" w:hAnsi="Arial" w:cs="Arial"/>
          <w:i/>
          <w:iCs/>
          <w:sz w:val="24"/>
          <w:szCs w:val="24"/>
        </w:rPr>
        <w:t>iura</w:t>
      </w:r>
      <w:proofErr w:type="spellEnd"/>
      <w:r w:rsidRPr="00782940">
        <w:rPr>
          <w:rFonts w:ascii="Arial" w:hAnsi="Arial" w:cs="Arial"/>
          <w:i/>
          <w:iCs/>
          <w:sz w:val="24"/>
          <w:szCs w:val="24"/>
        </w:rPr>
        <w:t xml:space="preserve"> </w:t>
      </w:r>
      <w:proofErr w:type="spellStart"/>
      <w:r w:rsidRPr="00782940">
        <w:rPr>
          <w:rFonts w:ascii="Arial" w:hAnsi="Arial" w:cs="Arial"/>
          <w:i/>
          <w:iCs/>
          <w:sz w:val="24"/>
          <w:szCs w:val="24"/>
        </w:rPr>
        <w:t>novit</w:t>
      </w:r>
      <w:proofErr w:type="spellEnd"/>
      <w:r w:rsidRPr="00782940">
        <w:rPr>
          <w:rFonts w:ascii="Arial" w:hAnsi="Arial" w:cs="Arial"/>
          <w:i/>
          <w:iCs/>
          <w:sz w:val="24"/>
          <w:szCs w:val="24"/>
        </w:rPr>
        <w:t xml:space="preserve"> curia</w:t>
      </w:r>
      <w:r w:rsidRPr="00782940">
        <w:rPr>
          <w:rFonts w:ascii="Arial" w:hAnsi="Arial" w:cs="Arial"/>
          <w:iCs/>
          <w:sz w:val="24"/>
          <w:szCs w:val="24"/>
        </w:rPr>
        <w:t>, dicha Corporación ha señalado que el juzgador debe verificar si el daño antijurídico resulta imputable al Estado con fundamento en uno cualquiera de los títulos de imputación antes mencionados.</w:t>
      </w:r>
    </w:p>
    <w:p w14:paraId="255DC0FC" w14:textId="18C14BEE" w:rsidR="00386E11" w:rsidRDefault="00386E11" w:rsidP="00782940">
      <w:pPr>
        <w:ind w:right="50"/>
        <w:contextualSpacing/>
        <w:jc w:val="both"/>
        <w:rPr>
          <w:rFonts w:ascii="Arial" w:hAnsi="Arial" w:cs="Arial"/>
          <w:iCs/>
          <w:sz w:val="24"/>
          <w:szCs w:val="24"/>
        </w:rPr>
      </w:pPr>
    </w:p>
    <w:p w14:paraId="4A8AAEC5" w14:textId="3A6BED88" w:rsidR="00386E11" w:rsidRDefault="00386E11" w:rsidP="00782940">
      <w:pPr>
        <w:ind w:right="50"/>
        <w:contextualSpacing/>
        <w:jc w:val="both"/>
        <w:rPr>
          <w:rFonts w:ascii="Arial" w:hAnsi="Arial" w:cs="Arial"/>
          <w:b/>
          <w:iCs/>
          <w:sz w:val="24"/>
          <w:szCs w:val="24"/>
        </w:rPr>
      </w:pPr>
      <w:r>
        <w:rPr>
          <w:rFonts w:ascii="Arial" w:hAnsi="Arial" w:cs="Arial"/>
          <w:b/>
          <w:iCs/>
          <w:sz w:val="24"/>
          <w:szCs w:val="24"/>
        </w:rPr>
        <w:lastRenderedPageBreak/>
        <w:t>DAÑOS OCASIONADOS CON ARMAS DE FUEGO DE DOTACIÓN OFICIAL / Riesgo excepcional / Antijuridicidad del daño.</w:t>
      </w:r>
    </w:p>
    <w:p w14:paraId="59844436" w14:textId="4239A23C" w:rsidR="00386E11" w:rsidRDefault="00386E11" w:rsidP="00782940">
      <w:pPr>
        <w:ind w:right="50"/>
        <w:contextualSpacing/>
        <w:jc w:val="both"/>
        <w:rPr>
          <w:rFonts w:ascii="Arial" w:hAnsi="Arial" w:cs="Arial"/>
          <w:b/>
          <w:iCs/>
          <w:sz w:val="24"/>
          <w:szCs w:val="24"/>
        </w:rPr>
      </w:pPr>
    </w:p>
    <w:p w14:paraId="3811B0BD" w14:textId="4701E3CE" w:rsidR="00386E11" w:rsidRDefault="00386E11" w:rsidP="00386E11">
      <w:pPr>
        <w:ind w:right="50"/>
        <w:contextualSpacing/>
        <w:jc w:val="both"/>
        <w:rPr>
          <w:rFonts w:ascii="Arial" w:hAnsi="Arial" w:cs="Arial"/>
          <w:iCs/>
          <w:sz w:val="24"/>
          <w:szCs w:val="24"/>
        </w:rPr>
      </w:pPr>
      <w:r w:rsidRPr="00386E11">
        <w:rPr>
          <w:rFonts w:ascii="Arial" w:hAnsi="Arial" w:cs="Arial"/>
          <w:iCs/>
          <w:sz w:val="24"/>
          <w:szCs w:val="24"/>
        </w:rPr>
        <w:t xml:space="preserve">En lo que atañe a los daños ocasionados por armas de fuego de dotación oficial, es importante precisar que la imputación de los daños derivados por ellas puede realizarse a través de un régimen subjetivo de falla del </w:t>
      </w:r>
      <w:r w:rsidRPr="00386E11">
        <w:rPr>
          <w:rFonts w:ascii="Arial" w:hAnsi="Arial" w:cs="Arial"/>
          <w:iCs/>
          <w:sz w:val="24"/>
          <w:szCs w:val="24"/>
        </w:rPr>
        <w:t>servicio o</w:t>
      </w:r>
      <w:r w:rsidRPr="00386E11">
        <w:rPr>
          <w:rFonts w:ascii="Arial" w:hAnsi="Arial" w:cs="Arial"/>
          <w:iCs/>
          <w:sz w:val="24"/>
          <w:szCs w:val="24"/>
        </w:rPr>
        <w:t xml:space="preserve"> por medio de un régimen objetivo de riesgo </w:t>
      </w:r>
      <w:r w:rsidRPr="00386E11">
        <w:rPr>
          <w:rFonts w:ascii="Arial" w:hAnsi="Arial" w:cs="Arial"/>
          <w:iCs/>
          <w:sz w:val="24"/>
          <w:szCs w:val="24"/>
        </w:rPr>
        <w:t>excepcional.</w:t>
      </w:r>
      <w:r w:rsidRPr="00386E11">
        <w:rPr>
          <w:rFonts w:ascii="Arial" w:hAnsi="Arial" w:cs="Arial"/>
          <w:iCs/>
          <w:sz w:val="24"/>
          <w:szCs w:val="24"/>
        </w:rPr>
        <w:t xml:space="preserve"> </w:t>
      </w:r>
      <w:r w:rsidRPr="00386E11">
        <w:rPr>
          <w:rFonts w:ascii="Arial" w:hAnsi="Arial" w:cs="Arial"/>
          <w:iCs/>
          <w:sz w:val="24"/>
          <w:szCs w:val="24"/>
        </w:rPr>
        <w:t xml:space="preserve"> </w:t>
      </w:r>
      <w:r w:rsidRPr="00386E11">
        <w:rPr>
          <w:rFonts w:ascii="Arial" w:hAnsi="Arial" w:cs="Arial"/>
          <w:iCs/>
          <w:sz w:val="24"/>
          <w:szCs w:val="24"/>
        </w:rPr>
        <w:t>Respecto de este último, el Consejo de Estado ha dicho que el mismo «se configura cuando, pese al respeto de la normatividad relativa al uso de las armas de fuego por parte de la Fuerza Pública, se concret[a] el riesgo propio de [la] actividad peligrosa ―uso de armas de fuego―», debiéndose reparar el resultado antijurídico. Es decir, «la obligación de reparar no surge por un reproche de la conducta estatal, sino por la concreción de un riesgo legítimamente creado</w:t>
      </w:r>
      <w:r w:rsidRPr="00386E11">
        <w:rPr>
          <w:rFonts w:ascii="Arial" w:hAnsi="Arial" w:cs="Arial"/>
          <w:iCs/>
          <w:sz w:val="24"/>
          <w:szCs w:val="24"/>
        </w:rPr>
        <w:t>».</w:t>
      </w:r>
      <w:r>
        <w:rPr>
          <w:rFonts w:ascii="Arial" w:hAnsi="Arial" w:cs="Arial"/>
          <w:iCs/>
          <w:sz w:val="24"/>
          <w:szCs w:val="24"/>
        </w:rPr>
        <w:t xml:space="preserve"> </w:t>
      </w:r>
      <w:r w:rsidRPr="00386E11">
        <w:rPr>
          <w:rFonts w:ascii="Arial" w:hAnsi="Arial" w:cs="Arial"/>
          <w:iCs/>
          <w:sz w:val="24"/>
          <w:szCs w:val="24"/>
        </w:rPr>
        <w:t xml:space="preserve">En el caso concreto, y de acuerdo al análisis crítico y en conjunto de los medios de prueba recaudados en el </w:t>
      </w:r>
      <w:r w:rsidRPr="00386E11">
        <w:rPr>
          <w:rFonts w:ascii="Arial" w:hAnsi="Arial" w:cs="Arial"/>
          <w:iCs/>
          <w:sz w:val="24"/>
          <w:szCs w:val="24"/>
        </w:rPr>
        <w:t>plenario,</w:t>
      </w:r>
      <w:r w:rsidRPr="00386E11">
        <w:rPr>
          <w:rFonts w:ascii="Arial" w:hAnsi="Arial" w:cs="Arial"/>
          <w:iCs/>
          <w:sz w:val="24"/>
          <w:szCs w:val="24"/>
        </w:rPr>
        <w:t xml:space="preserve"> la Sala infiere que el daño ocasionado a los demandantes resultó ser antijurídico e imputable al Ejército Nacional, ya que la muerte de Uriel Germán Camargo </w:t>
      </w:r>
      <w:proofErr w:type="spellStart"/>
      <w:r w:rsidRPr="00386E11">
        <w:rPr>
          <w:rFonts w:ascii="Arial" w:hAnsi="Arial" w:cs="Arial"/>
          <w:iCs/>
          <w:sz w:val="24"/>
          <w:szCs w:val="24"/>
        </w:rPr>
        <w:t>Izariza</w:t>
      </w:r>
      <w:proofErr w:type="spellEnd"/>
      <w:r w:rsidRPr="00386E11">
        <w:rPr>
          <w:rFonts w:ascii="Arial" w:hAnsi="Arial" w:cs="Arial"/>
          <w:iCs/>
          <w:sz w:val="24"/>
          <w:szCs w:val="24"/>
        </w:rPr>
        <w:t xml:space="preserve"> configuró la concreción de un riesgo que los integrantes de la parte demandante no tenían el deber de soportar.</w:t>
      </w:r>
      <w:r>
        <w:rPr>
          <w:rFonts w:ascii="Arial" w:hAnsi="Arial" w:cs="Arial"/>
          <w:iCs/>
          <w:sz w:val="24"/>
          <w:szCs w:val="24"/>
        </w:rPr>
        <w:t xml:space="preserve"> (…) </w:t>
      </w:r>
      <w:r w:rsidRPr="00386E11">
        <w:rPr>
          <w:rFonts w:ascii="Arial" w:hAnsi="Arial" w:cs="Arial"/>
          <w:iCs/>
          <w:sz w:val="24"/>
          <w:szCs w:val="24"/>
        </w:rPr>
        <w:t xml:space="preserve">En el presente caso, la Sala encuentra que existió una lesión definitiva sobre el derecho a la vida de Uriel Germán Camargo </w:t>
      </w:r>
      <w:proofErr w:type="spellStart"/>
      <w:r w:rsidRPr="00386E11">
        <w:rPr>
          <w:rFonts w:ascii="Arial" w:hAnsi="Arial" w:cs="Arial"/>
          <w:iCs/>
          <w:sz w:val="24"/>
          <w:szCs w:val="24"/>
        </w:rPr>
        <w:t>Izariza</w:t>
      </w:r>
      <w:proofErr w:type="spellEnd"/>
      <w:r w:rsidRPr="00386E11">
        <w:rPr>
          <w:rFonts w:ascii="Arial" w:hAnsi="Arial" w:cs="Arial"/>
          <w:iCs/>
          <w:sz w:val="24"/>
          <w:szCs w:val="24"/>
        </w:rPr>
        <w:t xml:space="preserve"> y los intereses jurídicamente tutelados de los demandantes, pues la muerte del primero tuvo una incidencia directa en los bienes jurídicos de sus familiares. Sobre el punto, el Consejo de Estado ha indicado que «no podría existir un título legal que justificara o legitimara la vulneración del derecho a la vida», máxime cuando la muerte de un conscripto ocurre «como consecuencia del empleo de armas de </w:t>
      </w:r>
      <w:r w:rsidRPr="00386E11">
        <w:rPr>
          <w:rFonts w:ascii="Arial" w:hAnsi="Arial" w:cs="Arial"/>
          <w:iCs/>
          <w:sz w:val="24"/>
          <w:szCs w:val="24"/>
        </w:rPr>
        <w:t>fuego» de</w:t>
      </w:r>
      <w:r w:rsidRPr="00386E11">
        <w:rPr>
          <w:rFonts w:ascii="Arial" w:hAnsi="Arial" w:cs="Arial"/>
          <w:iCs/>
          <w:sz w:val="24"/>
          <w:szCs w:val="24"/>
        </w:rPr>
        <w:t xml:space="preserve"> carácter oficial. Por lo tanto, la Sala concluye que el daño padecido por los actores es antijurídico.</w:t>
      </w:r>
      <w:r>
        <w:rPr>
          <w:rFonts w:ascii="Arial" w:hAnsi="Arial" w:cs="Arial"/>
          <w:iCs/>
          <w:sz w:val="24"/>
          <w:szCs w:val="24"/>
        </w:rPr>
        <w:t xml:space="preserve"> (…) </w:t>
      </w:r>
      <w:r w:rsidRPr="00386E11">
        <w:rPr>
          <w:rFonts w:ascii="Arial" w:hAnsi="Arial" w:cs="Arial"/>
          <w:iCs/>
          <w:sz w:val="24"/>
          <w:szCs w:val="24"/>
        </w:rPr>
        <w:t xml:space="preserve">Uriel Germán Camargo </w:t>
      </w:r>
      <w:proofErr w:type="spellStart"/>
      <w:r w:rsidRPr="00386E11">
        <w:rPr>
          <w:rFonts w:ascii="Arial" w:hAnsi="Arial" w:cs="Arial"/>
          <w:iCs/>
          <w:sz w:val="24"/>
          <w:szCs w:val="24"/>
        </w:rPr>
        <w:t>Izariza</w:t>
      </w:r>
      <w:proofErr w:type="spellEnd"/>
      <w:r w:rsidRPr="00386E11">
        <w:rPr>
          <w:rFonts w:ascii="Arial" w:hAnsi="Arial" w:cs="Arial"/>
          <w:iCs/>
          <w:sz w:val="24"/>
          <w:szCs w:val="24"/>
        </w:rPr>
        <w:t xml:space="preserve"> se encontraba en desempeño de una actividad que, en criterio de la Sala, era altamente riesgosa, ya que debía patrullar dentro del perímetro territorial de una base militar y, además, estaba en la obligación de hacerlo con el uso de armas y municiones potencialmente letales; concretándose dicho riesgo cuando perdió su vida en circunstancias que, hoy día, aún son objeto de investigación penal. </w:t>
      </w:r>
      <w:r>
        <w:rPr>
          <w:rFonts w:ascii="Arial" w:hAnsi="Arial" w:cs="Arial"/>
          <w:iCs/>
          <w:sz w:val="24"/>
          <w:szCs w:val="24"/>
        </w:rPr>
        <w:t xml:space="preserve"> </w:t>
      </w:r>
      <w:r w:rsidRPr="00386E11">
        <w:rPr>
          <w:rFonts w:ascii="Arial" w:hAnsi="Arial" w:cs="Arial"/>
          <w:iCs/>
          <w:sz w:val="24"/>
          <w:szCs w:val="24"/>
        </w:rPr>
        <w:t>Tales elementos permiten predicar el acaecimiento de un factor objetivo de imputación. En concreto, el sometimiento a un «riesgo excepcional» que no se compadece con los beneficios que se derivaban de esa relación de especial sujeción y que, por tanto, quebró el equilibro que debe existir en la asignación de las cargas públicas.</w:t>
      </w:r>
    </w:p>
    <w:p w14:paraId="2E8D2915" w14:textId="786DDCE6" w:rsidR="00386E11" w:rsidRDefault="00386E11" w:rsidP="00386E11">
      <w:pPr>
        <w:ind w:right="50"/>
        <w:contextualSpacing/>
        <w:jc w:val="both"/>
        <w:rPr>
          <w:rFonts w:ascii="Arial" w:hAnsi="Arial" w:cs="Arial"/>
          <w:iCs/>
          <w:sz w:val="24"/>
          <w:szCs w:val="24"/>
        </w:rPr>
      </w:pPr>
    </w:p>
    <w:p w14:paraId="29C04E54" w14:textId="3567AAF1" w:rsidR="00386E11" w:rsidRPr="00386E11" w:rsidRDefault="00386E11" w:rsidP="00386E11">
      <w:pPr>
        <w:ind w:right="50"/>
        <w:contextualSpacing/>
        <w:jc w:val="both"/>
        <w:rPr>
          <w:rFonts w:ascii="Arial" w:hAnsi="Arial" w:cs="Arial"/>
          <w:b/>
          <w:iCs/>
          <w:sz w:val="24"/>
          <w:szCs w:val="24"/>
        </w:rPr>
      </w:pPr>
      <w:r>
        <w:rPr>
          <w:rFonts w:ascii="Arial" w:hAnsi="Arial" w:cs="Arial"/>
          <w:b/>
          <w:iCs/>
          <w:sz w:val="24"/>
          <w:szCs w:val="24"/>
        </w:rPr>
        <w:t>CULPA EXCLUSIVA DE LA VÍCTIMA / Causal de eximente de responsabilidad / Causalidad adecuada / Conducta de la víctima debe ser la causa exclusiva del daño.</w:t>
      </w:r>
    </w:p>
    <w:p w14:paraId="00F1F187" w14:textId="5CCB6FFA" w:rsidR="00386E11" w:rsidRDefault="00386E11" w:rsidP="00386E11">
      <w:pPr>
        <w:ind w:right="50"/>
        <w:contextualSpacing/>
        <w:jc w:val="both"/>
        <w:rPr>
          <w:rFonts w:ascii="Arial" w:hAnsi="Arial" w:cs="Arial"/>
          <w:iCs/>
          <w:sz w:val="24"/>
          <w:szCs w:val="24"/>
        </w:rPr>
      </w:pPr>
    </w:p>
    <w:p w14:paraId="0393C2E9" w14:textId="5938E897" w:rsidR="00386E11" w:rsidRDefault="00386E11" w:rsidP="006545DB">
      <w:pPr>
        <w:ind w:right="50"/>
        <w:contextualSpacing/>
        <w:jc w:val="both"/>
        <w:rPr>
          <w:rFonts w:ascii="Arial" w:hAnsi="Arial" w:cs="Arial"/>
          <w:iCs/>
          <w:sz w:val="24"/>
          <w:szCs w:val="24"/>
        </w:rPr>
      </w:pPr>
      <w:r w:rsidRPr="00386E11">
        <w:rPr>
          <w:rFonts w:ascii="Arial" w:hAnsi="Arial" w:cs="Arial"/>
          <w:iCs/>
          <w:sz w:val="24"/>
          <w:szCs w:val="24"/>
        </w:rPr>
        <w:t xml:space="preserve">Ahora bien, el Ejército Nacional sostuvo que la muerte de Uriel Germán Camargo </w:t>
      </w:r>
      <w:proofErr w:type="spellStart"/>
      <w:r w:rsidRPr="00386E11">
        <w:rPr>
          <w:rFonts w:ascii="Arial" w:hAnsi="Arial" w:cs="Arial"/>
          <w:iCs/>
          <w:sz w:val="24"/>
          <w:szCs w:val="24"/>
        </w:rPr>
        <w:t>Izariza</w:t>
      </w:r>
      <w:proofErr w:type="spellEnd"/>
      <w:r w:rsidRPr="00386E11">
        <w:rPr>
          <w:rFonts w:ascii="Arial" w:hAnsi="Arial" w:cs="Arial"/>
          <w:iCs/>
          <w:sz w:val="24"/>
          <w:szCs w:val="24"/>
        </w:rPr>
        <w:t xml:space="preserve"> fue un suicidio, lo que configuraría una causal eximente de responsabilidad, dada la supuesta culpa exclusiva de la víctima. </w:t>
      </w:r>
      <w:r>
        <w:rPr>
          <w:rFonts w:ascii="Arial" w:hAnsi="Arial" w:cs="Arial"/>
          <w:iCs/>
          <w:sz w:val="24"/>
          <w:szCs w:val="24"/>
        </w:rPr>
        <w:t xml:space="preserve"> </w:t>
      </w:r>
      <w:r w:rsidRPr="00386E11">
        <w:rPr>
          <w:rFonts w:ascii="Arial" w:hAnsi="Arial" w:cs="Arial"/>
          <w:iCs/>
          <w:sz w:val="24"/>
          <w:szCs w:val="24"/>
        </w:rPr>
        <w:t>Sobre el tema, el Consejo de Estado ha dicho que «para que el hecho de la víctima tenga plenos efectos liberadores de la responsabilidad Estatal, es necesario que la conducta desplegada por la víctima sea tanto la causa exclusiva, esto es, única del daño, como que constituya la raíz determinante del mismo, es decir, que se trate de la causa adecuada</w:t>
      </w:r>
      <w:r w:rsidRPr="00386E11">
        <w:rPr>
          <w:rFonts w:ascii="Arial" w:hAnsi="Arial" w:cs="Arial"/>
          <w:iCs/>
          <w:sz w:val="24"/>
          <w:szCs w:val="24"/>
        </w:rPr>
        <w:t>».</w:t>
      </w:r>
      <w:r w:rsidRPr="00386E11">
        <w:rPr>
          <w:rFonts w:ascii="Arial" w:hAnsi="Arial" w:cs="Arial"/>
          <w:iCs/>
          <w:sz w:val="24"/>
          <w:szCs w:val="24"/>
        </w:rPr>
        <w:t xml:space="preserve"> </w:t>
      </w:r>
      <w:r>
        <w:rPr>
          <w:rFonts w:ascii="Arial" w:hAnsi="Arial" w:cs="Arial"/>
          <w:iCs/>
          <w:sz w:val="24"/>
          <w:szCs w:val="24"/>
        </w:rPr>
        <w:t xml:space="preserve"> </w:t>
      </w:r>
      <w:r w:rsidRPr="00386E11">
        <w:rPr>
          <w:rFonts w:ascii="Arial" w:hAnsi="Arial" w:cs="Arial"/>
          <w:iCs/>
          <w:sz w:val="24"/>
          <w:szCs w:val="24"/>
        </w:rPr>
        <w:t xml:space="preserve">Sobre el requisito de que la actuación sea determinante para que se estructure la culpa exclusiva de la víctima, la mentada Corporación judicial ha dicho que «es aquella que tenga relación con el daño producido, no así, aquella que se </w:t>
      </w:r>
      <w:r w:rsidRPr="00386E11">
        <w:rPr>
          <w:rFonts w:ascii="Arial" w:hAnsi="Arial" w:cs="Arial"/>
          <w:iCs/>
          <w:sz w:val="24"/>
          <w:szCs w:val="24"/>
        </w:rPr>
        <w:lastRenderedPageBreak/>
        <w:t>refiere a aspectos circunstanciales</w:t>
      </w:r>
      <w:r w:rsidRPr="00386E11">
        <w:rPr>
          <w:rFonts w:ascii="Arial" w:hAnsi="Arial" w:cs="Arial"/>
          <w:iCs/>
          <w:sz w:val="24"/>
          <w:szCs w:val="24"/>
        </w:rPr>
        <w:t>».</w:t>
      </w:r>
      <w:r>
        <w:rPr>
          <w:rFonts w:ascii="Arial" w:hAnsi="Arial" w:cs="Arial"/>
          <w:iCs/>
          <w:sz w:val="24"/>
          <w:szCs w:val="24"/>
        </w:rPr>
        <w:t xml:space="preserve"> </w:t>
      </w:r>
      <w:r w:rsidRPr="00386E11">
        <w:rPr>
          <w:rFonts w:ascii="Arial" w:hAnsi="Arial" w:cs="Arial"/>
          <w:iCs/>
          <w:sz w:val="24"/>
          <w:szCs w:val="24"/>
        </w:rPr>
        <w:t xml:space="preserve">No obstante, en el caso de marras, dichos presupuestos no se probaron por parte de quien los alegó, es decir, el Ejército </w:t>
      </w:r>
      <w:r w:rsidRPr="00386E11">
        <w:rPr>
          <w:rFonts w:ascii="Arial" w:hAnsi="Arial" w:cs="Arial"/>
          <w:iCs/>
          <w:sz w:val="24"/>
          <w:szCs w:val="24"/>
        </w:rPr>
        <w:t>Nacional.</w:t>
      </w:r>
      <w:r w:rsidRPr="00386E11">
        <w:rPr>
          <w:rFonts w:ascii="Arial" w:hAnsi="Arial" w:cs="Arial"/>
          <w:iCs/>
          <w:sz w:val="24"/>
          <w:szCs w:val="24"/>
        </w:rPr>
        <w:t xml:space="preserve"> Por el contrario, según se detalló en el acápite de «hechos probados», el análisis crítico y en conjunto de los medios recaudados en la litis permitió tener por establecida, como causa más probable de la muerte de Uriel Germán Camargo </w:t>
      </w:r>
      <w:proofErr w:type="spellStart"/>
      <w:r w:rsidRPr="00386E11">
        <w:rPr>
          <w:rFonts w:ascii="Arial" w:hAnsi="Arial" w:cs="Arial"/>
          <w:iCs/>
          <w:sz w:val="24"/>
          <w:szCs w:val="24"/>
        </w:rPr>
        <w:t>Izariza</w:t>
      </w:r>
      <w:proofErr w:type="spellEnd"/>
      <w:r w:rsidRPr="00386E11">
        <w:rPr>
          <w:rFonts w:ascii="Arial" w:hAnsi="Arial" w:cs="Arial"/>
          <w:iCs/>
          <w:sz w:val="24"/>
          <w:szCs w:val="24"/>
        </w:rPr>
        <w:t>, una acción violenta en su contra; descartándose así la hipótesis del supuesto suicidio.</w:t>
      </w:r>
      <w:r w:rsidR="006545DB">
        <w:rPr>
          <w:rFonts w:ascii="Arial" w:hAnsi="Arial" w:cs="Arial"/>
          <w:iCs/>
          <w:sz w:val="24"/>
          <w:szCs w:val="24"/>
        </w:rPr>
        <w:t xml:space="preserve"> (…) </w:t>
      </w:r>
      <w:r w:rsidR="006545DB" w:rsidRPr="006545DB">
        <w:rPr>
          <w:rFonts w:ascii="Arial" w:hAnsi="Arial" w:cs="Arial"/>
          <w:iCs/>
          <w:sz w:val="24"/>
          <w:szCs w:val="24"/>
        </w:rPr>
        <w:t>1.</w:t>
      </w:r>
      <w:r w:rsidR="006545DB" w:rsidRPr="006545DB">
        <w:rPr>
          <w:rFonts w:ascii="Arial" w:hAnsi="Arial" w:cs="Arial"/>
          <w:iCs/>
          <w:sz w:val="24"/>
          <w:szCs w:val="24"/>
        </w:rPr>
        <w:tab/>
        <w:t xml:space="preserve">Con fundamento en lo anterior, la Sala concluye que el eximente de responsabilidad de culpa exclusiva de la víctima no se encuentra acreditado dentro del presente caso. </w:t>
      </w:r>
      <w:r w:rsidR="006545DB">
        <w:rPr>
          <w:rFonts w:ascii="Arial" w:hAnsi="Arial" w:cs="Arial"/>
          <w:iCs/>
          <w:sz w:val="24"/>
          <w:szCs w:val="24"/>
        </w:rPr>
        <w:t xml:space="preserve"> </w:t>
      </w:r>
      <w:r w:rsidR="006545DB" w:rsidRPr="006545DB">
        <w:rPr>
          <w:rFonts w:ascii="Arial" w:hAnsi="Arial" w:cs="Arial"/>
          <w:iCs/>
          <w:sz w:val="24"/>
          <w:szCs w:val="24"/>
        </w:rPr>
        <w:t xml:space="preserve">Por el contrario, en el dosier no hay nada que indique que Uriel Germán Camargo </w:t>
      </w:r>
      <w:proofErr w:type="spellStart"/>
      <w:r w:rsidR="006545DB" w:rsidRPr="006545DB">
        <w:rPr>
          <w:rFonts w:ascii="Arial" w:hAnsi="Arial" w:cs="Arial"/>
          <w:iCs/>
          <w:sz w:val="24"/>
          <w:szCs w:val="24"/>
        </w:rPr>
        <w:t>Izariza</w:t>
      </w:r>
      <w:proofErr w:type="spellEnd"/>
      <w:r w:rsidR="006545DB" w:rsidRPr="006545DB">
        <w:rPr>
          <w:rFonts w:ascii="Arial" w:hAnsi="Arial" w:cs="Arial"/>
          <w:iCs/>
          <w:sz w:val="24"/>
          <w:szCs w:val="24"/>
        </w:rPr>
        <w:t xml:space="preserve"> tuvo injerencia alguna frente a su propia muerte ―siendo completamente ignorados sus posibles móviles suicidas―. </w:t>
      </w:r>
      <w:r w:rsidR="006545DB">
        <w:rPr>
          <w:rFonts w:ascii="Arial" w:hAnsi="Arial" w:cs="Arial"/>
          <w:iCs/>
          <w:sz w:val="24"/>
          <w:szCs w:val="24"/>
        </w:rPr>
        <w:t xml:space="preserve"> </w:t>
      </w:r>
      <w:proofErr w:type="gramStart"/>
      <w:r w:rsidR="006545DB" w:rsidRPr="006545DB">
        <w:rPr>
          <w:rFonts w:ascii="Arial" w:hAnsi="Arial" w:cs="Arial"/>
          <w:iCs/>
          <w:sz w:val="24"/>
          <w:szCs w:val="24"/>
        </w:rPr>
        <w:t>Dicho</w:t>
      </w:r>
      <w:proofErr w:type="gramEnd"/>
      <w:r w:rsidR="006545DB" w:rsidRPr="006545DB">
        <w:rPr>
          <w:rFonts w:ascii="Arial" w:hAnsi="Arial" w:cs="Arial"/>
          <w:iCs/>
          <w:sz w:val="24"/>
          <w:szCs w:val="24"/>
        </w:rPr>
        <w:t xml:space="preserve"> en otros términos, no se probó que la víctima hubiera desplegado alguna conducta que hubiese determinado, de forma exclusiva, su muerte con el arma de fuego de dotación oficial que le había sido asignada.</w:t>
      </w:r>
    </w:p>
    <w:p w14:paraId="773FCAC9" w14:textId="65536A5E" w:rsidR="006545DB" w:rsidRDefault="006545DB" w:rsidP="006545DB">
      <w:pPr>
        <w:ind w:right="50"/>
        <w:contextualSpacing/>
        <w:jc w:val="both"/>
        <w:rPr>
          <w:rFonts w:ascii="Arial" w:hAnsi="Arial" w:cs="Arial"/>
          <w:iCs/>
          <w:sz w:val="24"/>
          <w:szCs w:val="24"/>
        </w:rPr>
      </w:pPr>
    </w:p>
    <w:p w14:paraId="4C2480F9" w14:textId="1E7655F4" w:rsidR="006545DB" w:rsidRPr="00386E11" w:rsidRDefault="006545DB" w:rsidP="006545DB">
      <w:pPr>
        <w:ind w:right="50"/>
        <w:contextualSpacing/>
        <w:jc w:val="both"/>
        <w:rPr>
          <w:rFonts w:ascii="Arial" w:hAnsi="Arial" w:cs="Arial"/>
          <w:iCs/>
          <w:sz w:val="24"/>
          <w:szCs w:val="24"/>
        </w:rPr>
      </w:pPr>
      <w:r>
        <w:rPr>
          <w:rFonts w:ascii="Arial" w:hAnsi="Arial" w:cs="Arial"/>
          <w:b/>
          <w:iCs/>
          <w:sz w:val="24"/>
          <w:szCs w:val="24"/>
        </w:rPr>
        <w:t>HECHO EXCLUSIVO DE UN TERCERO</w:t>
      </w:r>
      <w:r>
        <w:rPr>
          <w:rFonts w:ascii="Arial" w:hAnsi="Arial" w:cs="Arial"/>
          <w:b/>
          <w:iCs/>
          <w:sz w:val="24"/>
          <w:szCs w:val="24"/>
        </w:rPr>
        <w:t xml:space="preserve"> / Causal de eximente de responsabilidad /</w:t>
      </w:r>
      <w:r>
        <w:rPr>
          <w:rFonts w:ascii="Arial" w:hAnsi="Arial" w:cs="Arial"/>
          <w:b/>
          <w:iCs/>
          <w:sz w:val="24"/>
          <w:szCs w:val="24"/>
        </w:rPr>
        <w:t xml:space="preserve"> Debe ser completamente ajeno al servicio y no se debe vincular en manera alguna con aquel.</w:t>
      </w:r>
    </w:p>
    <w:p w14:paraId="0E2B53D1" w14:textId="2F3B1E9E" w:rsidR="00782940" w:rsidRDefault="00782940" w:rsidP="00782940">
      <w:pPr>
        <w:ind w:right="50"/>
        <w:contextualSpacing/>
        <w:jc w:val="both"/>
        <w:rPr>
          <w:rFonts w:ascii="Arial" w:hAnsi="Arial" w:cs="Arial"/>
          <w:iCs/>
          <w:sz w:val="24"/>
          <w:szCs w:val="24"/>
        </w:rPr>
      </w:pPr>
    </w:p>
    <w:p w14:paraId="0A1254E4" w14:textId="50D8E87D" w:rsidR="00782940" w:rsidRDefault="006545DB" w:rsidP="006545DB">
      <w:pPr>
        <w:ind w:right="50"/>
        <w:contextualSpacing/>
        <w:jc w:val="both"/>
        <w:rPr>
          <w:rFonts w:ascii="Arial" w:hAnsi="Arial" w:cs="Arial"/>
          <w:iCs/>
          <w:sz w:val="24"/>
          <w:szCs w:val="24"/>
        </w:rPr>
      </w:pPr>
      <w:r w:rsidRPr="006545DB">
        <w:rPr>
          <w:rFonts w:ascii="Arial" w:hAnsi="Arial" w:cs="Arial"/>
          <w:iCs/>
          <w:sz w:val="24"/>
          <w:szCs w:val="24"/>
        </w:rPr>
        <w:t>En este punto, es importante señalar que tampoco se configuraría la eventual causal eximente de responsabilidad de hecho exclusivo de un tercero. Sobre el punto, el Máximo Tribunal de lo contencioso-administrativo ha señalado que dicha causal se configura «siempre y cuando se demuestre que la circunstancia extraña es completamente ajena al servicio y que este último no se encuentra vinculado en manera alguna con la actuación de aquél, de manera que se produce la ruptura del nexo causal</w:t>
      </w:r>
      <w:r w:rsidRPr="006545DB">
        <w:rPr>
          <w:rFonts w:ascii="Arial" w:hAnsi="Arial" w:cs="Arial"/>
          <w:iCs/>
          <w:sz w:val="24"/>
          <w:szCs w:val="24"/>
        </w:rPr>
        <w:t>».</w:t>
      </w:r>
      <w:r w:rsidRPr="006545DB">
        <w:rPr>
          <w:rFonts w:ascii="Arial" w:hAnsi="Arial" w:cs="Arial"/>
          <w:iCs/>
          <w:sz w:val="24"/>
          <w:szCs w:val="24"/>
        </w:rPr>
        <w:t xml:space="preserve"> </w:t>
      </w:r>
      <w:r>
        <w:rPr>
          <w:rFonts w:ascii="Arial" w:hAnsi="Arial" w:cs="Arial"/>
          <w:iCs/>
          <w:sz w:val="24"/>
          <w:szCs w:val="24"/>
        </w:rPr>
        <w:t xml:space="preserve"> </w:t>
      </w:r>
      <w:r w:rsidRPr="006545DB">
        <w:rPr>
          <w:rFonts w:ascii="Arial" w:hAnsi="Arial" w:cs="Arial"/>
          <w:iCs/>
          <w:sz w:val="24"/>
          <w:szCs w:val="24"/>
        </w:rPr>
        <w:t xml:space="preserve">Con base en las anteriores consideraciones, la Sala concluye que el citado eximente de responsabilidad tampoco se configuró en el caso de marras, pues, dentro del acervo probatorio no se observó la presencia y participación de un tercero ajeno, extraño y sin vínculo alguno con las partes, por ejemplo, algún miembro de un grupo al margen de la ley, que hubiese sido la causa inequívoca y exclusiva del daño ocasionado al soldado Uriel Germán Camargo </w:t>
      </w:r>
      <w:proofErr w:type="spellStart"/>
      <w:r w:rsidRPr="006545DB">
        <w:rPr>
          <w:rFonts w:ascii="Arial" w:hAnsi="Arial" w:cs="Arial"/>
          <w:iCs/>
          <w:sz w:val="24"/>
          <w:szCs w:val="24"/>
        </w:rPr>
        <w:t>Izariza</w:t>
      </w:r>
      <w:proofErr w:type="spellEnd"/>
      <w:r w:rsidRPr="006545DB">
        <w:rPr>
          <w:rFonts w:ascii="Arial" w:hAnsi="Arial" w:cs="Arial"/>
          <w:iCs/>
          <w:sz w:val="24"/>
          <w:szCs w:val="24"/>
        </w:rPr>
        <w:t>. Y, de hecho, aún si lo anterior se hubiera acreditado, lo cierto es que en este tipo de casos la jurisprudencia ha sido unívoca y pacífica al afirmar que el «Ejército Nacional tiene la obligación de devolver a los soldados conscriptos al seno de su familia y de la sociedad en las mismas condiciones en las que ingresaron al servicio, por la relación de especial sujeción que surge entre el Estado y quien presta el servicio militar obligatorio</w:t>
      </w:r>
      <w:r w:rsidRPr="006545DB">
        <w:rPr>
          <w:rFonts w:ascii="Arial" w:hAnsi="Arial" w:cs="Arial"/>
          <w:iCs/>
          <w:sz w:val="24"/>
          <w:szCs w:val="24"/>
        </w:rPr>
        <w:t>».</w:t>
      </w:r>
    </w:p>
    <w:p w14:paraId="2C5BE1E5" w14:textId="5BF5E9E7" w:rsidR="006545DB" w:rsidRDefault="006545DB" w:rsidP="006545DB">
      <w:pPr>
        <w:ind w:right="50"/>
        <w:contextualSpacing/>
        <w:jc w:val="both"/>
        <w:rPr>
          <w:rFonts w:ascii="Arial" w:hAnsi="Arial" w:cs="Arial"/>
          <w:iCs/>
          <w:sz w:val="24"/>
          <w:szCs w:val="24"/>
        </w:rPr>
      </w:pPr>
    </w:p>
    <w:p w14:paraId="041B2959" w14:textId="004243FA" w:rsidR="006545DB" w:rsidRPr="00FC4DA4" w:rsidRDefault="006545DB" w:rsidP="006545DB">
      <w:pPr>
        <w:ind w:right="50"/>
        <w:contextualSpacing/>
        <w:jc w:val="both"/>
        <w:rPr>
          <w:rFonts w:ascii="Arial" w:hAnsi="Arial" w:cs="Arial"/>
          <w:iCs/>
          <w:sz w:val="24"/>
          <w:szCs w:val="24"/>
        </w:rPr>
      </w:pPr>
      <w:r>
        <w:rPr>
          <w:rFonts w:ascii="Arial" w:hAnsi="Arial" w:cs="Arial"/>
          <w:b/>
          <w:iCs/>
          <w:sz w:val="24"/>
          <w:szCs w:val="24"/>
        </w:rPr>
        <w:t>RESPONSABILIDAD DEL ESTADO POR DAÑO A CONSCRIPTO /</w:t>
      </w:r>
      <w:r w:rsidR="00FC4DA4">
        <w:rPr>
          <w:rFonts w:ascii="Arial" w:hAnsi="Arial" w:cs="Arial"/>
          <w:b/>
          <w:iCs/>
          <w:sz w:val="24"/>
          <w:szCs w:val="24"/>
        </w:rPr>
        <w:t xml:space="preserve"> No se le puede someter a un riesgo excepcional diferente.</w:t>
      </w:r>
    </w:p>
    <w:p w14:paraId="5FFFA7AE" w14:textId="6DD09B7F" w:rsidR="006545DB" w:rsidRDefault="006545DB" w:rsidP="006545DB">
      <w:pPr>
        <w:ind w:right="50"/>
        <w:contextualSpacing/>
        <w:jc w:val="both"/>
        <w:rPr>
          <w:rFonts w:ascii="Arial" w:hAnsi="Arial" w:cs="Arial"/>
          <w:iCs/>
          <w:sz w:val="24"/>
          <w:szCs w:val="24"/>
        </w:rPr>
      </w:pPr>
    </w:p>
    <w:p w14:paraId="76EA41E8" w14:textId="27AC4E9A" w:rsidR="006545DB" w:rsidRDefault="006545DB" w:rsidP="006545DB">
      <w:pPr>
        <w:ind w:right="50"/>
        <w:contextualSpacing/>
        <w:jc w:val="both"/>
        <w:rPr>
          <w:rFonts w:ascii="Arial" w:hAnsi="Arial" w:cs="Arial"/>
          <w:iCs/>
          <w:sz w:val="24"/>
          <w:szCs w:val="24"/>
        </w:rPr>
      </w:pPr>
      <w:r>
        <w:rPr>
          <w:rFonts w:ascii="Arial" w:hAnsi="Arial" w:cs="Arial"/>
          <w:iCs/>
          <w:sz w:val="24"/>
          <w:szCs w:val="24"/>
        </w:rPr>
        <w:t>L</w:t>
      </w:r>
      <w:r w:rsidRPr="006545DB">
        <w:rPr>
          <w:rFonts w:ascii="Arial" w:hAnsi="Arial" w:cs="Arial"/>
          <w:iCs/>
          <w:sz w:val="24"/>
          <w:szCs w:val="24"/>
        </w:rPr>
        <w:t>a Sala concluye que hay lugar a confirmar la sentencia del a quo y declarar la responsabilidad del Estado en el presente caso dado que, tratándose «conscriptos o personas que obligatoriamente prestan el servicio militar o policial, (…) [a éstos] no se les puede someter a un riesgo excepcional diferente , teniendo en cuenta que el sometimiento de aquéllos a los riesgos de la actividad militar no se realiza voluntariamente, sino que obedece al cumplimiento de los deberes derivados de los principios fundamentales de solidaridad y reciprocidad social , para defender la independencia nacional y las instituciones públicas, de conformidad con lo dispuesto en el artículo 216 de la Constitución Política».</w:t>
      </w:r>
    </w:p>
    <w:p w14:paraId="46C73A1B" w14:textId="185F17D2" w:rsidR="008C04C4" w:rsidRDefault="00FC4DA4" w:rsidP="00FD733C">
      <w:pPr>
        <w:ind w:right="50"/>
        <w:contextualSpacing/>
        <w:jc w:val="both"/>
        <w:rPr>
          <w:rFonts w:ascii="Arial" w:hAnsi="Arial" w:cs="Arial"/>
          <w:iCs/>
          <w:sz w:val="24"/>
          <w:szCs w:val="24"/>
        </w:rPr>
      </w:pPr>
      <w:r w:rsidRPr="00FC4DA4">
        <w:rPr>
          <w:rFonts w:ascii="Arial" w:hAnsi="Arial" w:cs="Arial"/>
          <w:b/>
          <w:iCs/>
          <w:sz w:val="24"/>
          <w:szCs w:val="24"/>
        </w:rPr>
        <w:lastRenderedPageBreak/>
        <w:t>NOTA DE RELATORÍA:</w:t>
      </w:r>
      <w:r w:rsidRPr="00FC4DA4">
        <w:rPr>
          <w:rFonts w:ascii="Arial" w:hAnsi="Arial" w:cs="Arial"/>
          <w:iCs/>
          <w:sz w:val="24"/>
          <w:szCs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FA2A0EB" w14:textId="77777777" w:rsidR="006E010E" w:rsidRDefault="006E010E" w:rsidP="00B7011E">
      <w:pPr>
        <w:spacing w:line="276" w:lineRule="auto"/>
        <w:ind w:right="50"/>
        <w:contextualSpacing/>
        <w:jc w:val="both"/>
        <w:rPr>
          <w:rFonts w:ascii="Arial" w:hAnsi="Arial" w:cs="Arial"/>
          <w:iCs/>
          <w:sz w:val="24"/>
          <w:szCs w:val="24"/>
        </w:rPr>
      </w:pPr>
    </w:p>
    <w:p w14:paraId="6EB5DD9A" w14:textId="30C20E12" w:rsidR="000740CF" w:rsidRDefault="000740CF" w:rsidP="00B7011E">
      <w:pPr>
        <w:spacing w:line="276" w:lineRule="auto"/>
        <w:ind w:right="50"/>
        <w:contextualSpacing/>
        <w:jc w:val="both"/>
        <w:rPr>
          <w:rFonts w:ascii="Arial" w:hAnsi="Arial" w:cs="Arial"/>
          <w:iCs/>
          <w:sz w:val="24"/>
          <w:szCs w:val="24"/>
        </w:rPr>
      </w:pPr>
      <w:bookmarkStart w:id="0" w:name="_GoBack"/>
      <w:bookmarkEnd w:id="0"/>
      <w:r w:rsidRPr="00086FF7">
        <w:rPr>
          <w:rFonts w:ascii="Arial" w:hAnsi="Arial" w:cs="Arial"/>
          <w:iCs/>
          <w:sz w:val="24"/>
          <w:szCs w:val="24"/>
        </w:rPr>
        <w:t>Tunja,</w:t>
      </w:r>
      <w:r w:rsidR="00EA73B8" w:rsidRPr="00086FF7">
        <w:rPr>
          <w:rFonts w:ascii="Arial" w:hAnsi="Arial" w:cs="Arial"/>
          <w:iCs/>
          <w:sz w:val="24"/>
          <w:szCs w:val="24"/>
        </w:rPr>
        <w:t xml:space="preserve"> </w:t>
      </w:r>
      <w:r w:rsidR="00C74A27">
        <w:rPr>
          <w:rFonts w:ascii="Arial" w:hAnsi="Arial" w:cs="Arial"/>
          <w:iCs/>
          <w:sz w:val="24"/>
          <w:szCs w:val="24"/>
        </w:rPr>
        <w:t>veinticinco (25) de enero de dos mil veintidós (2022)</w:t>
      </w:r>
    </w:p>
    <w:p w14:paraId="7511CEFD" w14:textId="473EAFC7" w:rsidR="00086FF7" w:rsidRDefault="00086FF7" w:rsidP="00B7011E">
      <w:pPr>
        <w:spacing w:line="276" w:lineRule="auto"/>
        <w:ind w:right="50"/>
        <w:contextualSpacing/>
        <w:jc w:val="both"/>
        <w:rPr>
          <w:rFonts w:ascii="Arial" w:hAnsi="Arial" w:cs="Arial"/>
          <w:iCs/>
          <w:sz w:val="24"/>
          <w:szCs w:val="24"/>
        </w:rPr>
      </w:pPr>
    </w:p>
    <w:p w14:paraId="4BD2CAB6" w14:textId="78F14FED" w:rsidR="00086FF7" w:rsidRDefault="00086FF7" w:rsidP="00B7011E">
      <w:pPr>
        <w:spacing w:line="276" w:lineRule="auto"/>
        <w:ind w:right="50"/>
        <w:contextualSpacing/>
        <w:jc w:val="both"/>
        <w:rPr>
          <w:rFonts w:ascii="Arial" w:hAnsi="Arial" w:cs="Arial"/>
          <w:iCs/>
          <w:sz w:val="24"/>
          <w:szCs w:val="24"/>
        </w:rPr>
      </w:pPr>
      <w:r w:rsidRPr="00086FF7">
        <w:rPr>
          <w:rFonts w:ascii="Arial" w:hAnsi="Arial" w:cs="Arial"/>
          <w:iCs/>
          <w:sz w:val="24"/>
          <w:szCs w:val="24"/>
        </w:rPr>
        <w:t>Expediente</w:t>
      </w:r>
      <w:r>
        <w:rPr>
          <w:rFonts w:ascii="Arial" w:hAnsi="Arial" w:cs="Arial"/>
          <w:iCs/>
          <w:sz w:val="24"/>
          <w:szCs w:val="24"/>
        </w:rPr>
        <w:t xml:space="preserve">: </w:t>
      </w:r>
      <w:r w:rsidR="00BE0CE8" w:rsidRPr="00BE0CE8">
        <w:rPr>
          <w:rFonts w:ascii="Arial" w:hAnsi="Arial" w:cs="Arial"/>
          <w:iCs/>
          <w:sz w:val="24"/>
          <w:szCs w:val="24"/>
        </w:rPr>
        <w:t>15238-33-33-002-2017-00106-02</w:t>
      </w:r>
    </w:p>
    <w:p w14:paraId="03A26AF4" w14:textId="110A2CCF" w:rsidR="00086FF7" w:rsidRPr="00086FF7" w:rsidRDefault="00086FF7" w:rsidP="00B7011E">
      <w:pPr>
        <w:spacing w:line="276" w:lineRule="auto"/>
        <w:ind w:right="50"/>
        <w:contextualSpacing/>
        <w:jc w:val="both"/>
        <w:rPr>
          <w:rFonts w:ascii="Arial" w:hAnsi="Arial" w:cs="Arial"/>
          <w:iCs/>
          <w:sz w:val="24"/>
          <w:szCs w:val="24"/>
        </w:rPr>
      </w:pPr>
      <w:r w:rsidRPr="00086FF7">
        <w:rPr>
          <w:rFonts w:ascii="Arial" w:hAnsi="Arial" w:cs="Arial"/>
          <w:iCs/>
          <w:sz w:val="24"/>
          <w:szCs w:val="24"/>
        </w:rPr>
        <w:t>Demandante</w:t>
      </w:r>
      <w:r>
        <w:rPr>
          <w:rFonts w:ascii="Arial" w:hAnsi="Arial" w:cs="Arial"/>
          <w:iCs/>
          <w:sz w:val="24"/>
          <w:szCs w:val="24"/>
        </w:rPr>
        <w:t xml:space="preserve">: </w:t>
      </w:r>
      <w:r w:rsidR="00BE0CE8">
        <w:rPr>
          <w:rFonts w:ascii="Arial" w:hAnsi="Arial" w:cs="Arial"/>
          <w:iCs/>
          <w:sz w:val="24"/>
          <w:szCs w:val="24"/>
        </w:rPr>
        <w:t xml:space="preserve">María Inés </w:t>
      </w:r>
      <w:proofErr w:type="spellStart"/>
      <w:r w:rsidR="00BE0CE8">
        <w:rPr>
          <w:rFonts w:ascii="Arial" w:hAnsi="Arial" w:cs="Arial"/>
          <w:iCs/>
          <w:sz w:val="24"/>
          <w:szCs w:val="24"/>
        </w:rPr>
        <w:t>Izariza</w:t>
      </w:r>
      <w:proofErr w:type="spellEnd"/>
      <w:r w:rsidR="00BE0CE8">
        <w:rPr>
          <w:rFonts w:ascii="Arial" w:hAnsi="Arial" w:cs="Arial"/>
          <w:iCs/>
          <w:sz w:val="24"/>
          <w:szCs w:val="24"/>
        </w:rPr>
        <w:t xml:space="preserve"> de Camargo </w:t>
      </w:r>
      <w:r w:rsidR="00E95B7D" w:rsidRPr="00086FF7">
        <w:rPr>
          <w:rFonts w:ascii="Arial" w:hAnsi="Arial" w:cs="Arial"/>
          <w:iCs/>
          <w:sz w:val="24"/>
          <w:szCs w:val="24"/>
        </w:rPr>
        <w:t>y otros</w:t>
      </w:r>
      <w:r w:rsidR="009305EA">
        <w:rPr>
          <w:rFonts w:ascii="Arial" w:hAnsi="Arial" w:cs="Arial"/>
          <w:iCs/>
          <w:sz w:val="24"/>
          <w:szCs w:val="24"/>
        </w:rPr>
        <w:t xml:space="preserve"> </w:t>
      </w:r>
    </w:p>
    <w:p w14:paraId="24D07ED5" w14:textId="245378CC" w:rsidR="00086FF7" w:rsidRPr="00086FF7" w:rsidRDefault="00086FF7" w:rsidP="00B7011E">
      <w:pPr>
        <w:spacing w:line="276" w:lineRule="auto"/>
        <w:ind w:right="50"/>
        <w:contextualSpacing/>
        <w:jc w:val="both"/>
        <w:rPr>
          <w:rFonts w:ascii="Arial" w:hAnsi="Arial" w:cs="Arial"/>
          <w:iCs/>
          <w:sz w:val="24"/>
          <w:szCs w:val="24"/>
        </w:rPr>
      </w:pPr>
      <w:r w:rsidRPr="00086FF7">
        <w:rPr>
          <w:rFonts w:ascii="Arial" w:hAnsi="Arial" w:cs="Arial"/>
          <w:iCs/>
          <w:sz w:val="24"/>
          <w:szCs w:val="24"/>
        </w:rPr>
        <w:t>Demandado</w:t>
      </w:r>
      <w:r>
        <w:rPr>
          <w:rFonts w:ascii="Arial" w:hAnsi="Arial" w:cs="Arial"/>
          <w:iCs/>
          <w:sz w:val="24"/>
          <w:szCs w:val="24"/>
        </w:rPr>
        <w:t xml:space="preserve">: </w:t>
      </w:r>
      <w:r w:rsidR="00107246">
        <w:rPr>
          <w:rFonts w:ascii="Arial" w:hAnsi="Arial" w:cs="Arial"/>
          <w:iCs/>
          <w:sz w:val="24"/>
          <w:szCs w:val="24"/>
        </w:rPr>
        <w:t>Ministerio de Defensa – Ejército Nacional</w:t>
      </w:r>
    </w:p>
    <w:p w14:paraId="71BAE9C7" w14:textId="6FF394F3" w:rsidR="00086FF7" w:rsidRPr="00086FF7" w:rsidRDefault="00086FF7" w:rsidP="00B7011E">
      <w:pPr>
        <w:spacing w:line="276" w:lineRule="auto"/>
        <w:ind w:right="50"/>
        <w:contextualSpacing/>
        <w:jc w:val="both"/>
        <w:rPr>
          <w:rFonts w:ascii="Arial" w:hAnsi="Arial" w:cs="Arial"/>
          <w:iCs/>
          <w:sz w:val="24"/>
          <w:szCs w:val="24"/>
        </w:rPr>
      </w:pPr>
      <w:r w:rsidRPr="00086FF7">
        <w:rPr>
          <w:rFonts w:ascii="Arial" w:hAnsi="Arial" w:cs="Arial"/>
          <w:iCs/>
          <w:sz w:val="24"/>
          <w:szCs w:val="24"/>
        </w:rPr>
        <w:t>Medio de control</w:t>
      </w:r>
      <w:r w:rsidR="004B70DB">
        <w:rPr>
          <w:rFonts w:ascii="Arial" w:hAnsi="Arial" w:cs="Arial"/>
          <w:iCs/>
          <w:sz w:val="24"/>
          <w:szCs w:val="24"/>
        </w:rPr>
        <w:t xml:space="preserve">: </w:t>
      </w:r>
      <w:r w:rsidRPr="00086FF7">
        <w:rPr>
          <w:rFonts w:ascii="Arial" w:hAnsi="Arial" w:cs="Arial"/>
          <w:iCs/>
          <w:sz w:val="24"/>
          <w:szCs w:val="24"/>
        </w:rPr>
        <w:t>Reparación Directa</w:t>
      </w:r>
    </w:p>
    <w:p w14:paraId="47E63FED" w14:textId="77777777" w:rsidR="00086FF7" w:rsidRDefault="00086FF7" w:rsidP="00B7011E">
      <w:pPr>
        <w:spacing w:line="276" w:lineRule="auto"/>
        <w:ind w:right="50"/>
        <w:contextualSpacing/>
        <w:jc w:val="both"/>
        <w:rPr>
          <w:rFonts w:ascii="Arial" w:hAnsi="Arial" w:cs="Arial"/>
          <w:iCs/>
          <w:sz w:val="24"/>
          <w:szCs w:val="24"/>
        </w:rPr>
      </w:pPr>
    </w:p>
    <w:p w14:paraId="4AEA467A" w14:textId="5F4B8946" w:rsidR="00086FF7" w:rsidRPr="00E113D4" w:rsidRDefault="000D5513" w:rsidP="009A7165">
      <w:pPr>
        <w:spacing w:line="276" w:lineRule="auto"/>
        <w:ind w:left="708" w:right="50"/>
        <w:contextualSpacing/>
        <w:jc w:val="both"/>
        <w:rPr>
          <w:rFonts w:ascii="Arial" w:hAnsi="Arial" w:cs="Arial"/>
          <w:iCs/>
          <w:sz w:val="21"/>
          <w:szCs w:val="21"/>
        </w:rPr>
      </w:pPr>
      <w:r>
        <w:rPr>
          <w:rFonts w:ascii="Arial" w:hAnsi="Arial" w:cs="Arial"/>
          <w:iCs/>
          <w:sz w:val="21"/>
          <w:szCs w:val="21"/>
        </w:rPr>
        <w:t>Asunto</w:t>
      </w:r>
      <w:r w:rsidR="00FB1692" w:rsidRPr="00FB1692">
        <w:rPr>
          <w:rFonts w:ascii="Arial" w:hAnsi="Arial" w:cs="Arial"/>
          <w:iCs/>
          <w:sz w:val="21"/>
          <w:szCs w:val="21"/>
        </w:rPr>
        <w:t xml:space="preserve">: </w:t>
      </w:r>
      <w:r w:rsidR="00CF6183">
        <w:rPr>
          <w:rFonts w:ascii="Arial" w:hAnsi="Arial" w:cs="Arial"/>
          <w:iCs/>
          <w:sz w:val="21"/>
          <w:szCs w:val="21"/>
        </w:rPr>
        <w:t>Sentencia de segunda instancia</w:t>
      </w:r>
      <w:r w:rsidR="00E113D4">
        <w:rPr>
          <w:rFonts w:ascii="Arial" w:hAnsi="Arial" w:cs="Arial"/>
          <w:iCs/>
          <w:sz w:val="21"/>
          <w:szCs w:val="21"/>
        </w:rPr>
        <w:t xml:space="preserve">. Confirma decisión del </w:t>
      </w:r>
      <w:r w:rsidR="00E113D4">
        <w:rPr>
          <w:rFonts w:ascii="Arial" w:hAnsi="Arial" w:cs="Arial"/>
          <w:i/>
          <w:sz w:val="21"/>
          <w:szCs w:val="21"/>
        </w:rPr>
        <w:t>a quo</w:t>
      </w:r>
      <w:r w:rsidR="00E113D4">
        <w:rPr>
          <w:rFonts w:ascii="Arial" w:hAnsi="Arial" w:cs="Arial"/>
          <w:iCs/>
          <w:sz w:val="21"/>
          <w:szCs w:val="21"/>
        </w:rPr>
        <w:t xml:space="preserve">. </w:t>
      </w:r>
      <w:r w:rsidR="00CE482A">
        <w:rPr>
          <w:rFonts w:ascii="Arial" w:hAnsi="Arial" w:cs="Arial"/>
          <w:iCs/>
          <w:sz w:val="21"/>
          <w:szCs w:val="21"/>
        </w:rPr>
        <w:t xml:space="preserve">El </w:t>
      </w:r>
      <w:r w:rsidR="00E113D4">
        <w:rPr>
          <w:rFonts w:ascii="Arial" w:hAnsi="Arial" w:cs="Arial"/>
          <w:iCs/>
          <w:sz w:val="21"/>
          <w:szCs w:val="21"/>
        </w:rPr>
        <w:t>Estado es responsable</w:t>
      </w:r>
      <w:r w:rsidR="00CB30A5">
        <w:rPr>
          <w:rFonts w:ascii="Arial" w:hAnsi="Arial" w:cs="Arial"/>
          <w:iCs/>
          <w:sz w:val="21"/>
          <w:szCs w:val="21"/>
        </w:rPr>
        <w:t xml:space="preserve"> por los daños antijurídicos que causó el hecho de concretarse el riesgo excepcional al cual se expuso a la víctima, en cumplimiento de sus funciones asignadas.</w:t>
      </w:r>
    </w:p>
    <w:p w14:paraId="1D526300" w14:textId="585DE6C9" w:rsidR="006C4E48" w:rsidRDefault="006C4E48" w:rsidP="00B7011E">
      <w:pPr>
        <w:spacing w:line="276" w:lineRule="auto"/>
        <w:ind w:right="50"/>
        <w:contextualSpacing/>
        <w:jc w:val="both"/>
        <w:rPr>
          <w:rFonts w:ascii="Arial" w:hAnsi="Arial" w:cs="Arial"/>
          <w:color w:val="000000"/>
          <w:sz w:val="24"/>
          <w:szCs w:val="24"/>
          <w:highlight w:val="green"/>
        </w:rPr>
      </w:pPr>
    </w:p>
    <w:p w14:paraId="4F2E0405" w14:textId="653B0EBE" w:rsidR="00226B49" w:rsidRPr="00086FF7" w:rsidRDefault="00117380"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sidRPr="00117380">
        <w:rPr>
          <w:rFonts w:ascii="Arial" w:hAnsi="Arial" w:cs="Arial"/>
          <w:sz w:val="24"/>
          <w:szCs w:val="24"/>
        </w:rPr>
        <w:t>La Sala resuelve</w:t>
      </w:r>
      <w:r w:rsidRPr="00117380">
        <w:rPr>
          <w:rFonts w:ascii="Arial" w:hAnsi="Arial" w:cs="Arial"/>
          <w:sz w:val="24"/>
          <w:szCs w:val="24"/>
          <w:vertAlign w:val="superscript"/>
          <w:lang w:val="es-MX"/>
        </w:rPr>
        <w:t xml:space="preserve"> </w:t>
      </w:r>
      <w:r w:rsidRPr="00117380">
        <w:rPr>
          <w:rFonts w:ascii="Arial" w:hAnsi="Arial" w:cs="Arial"/>
          <w:sz w:val="24"/>
          <w:szCs w:val="24"/>
        </w:rPr>
        <w:t>el recurso de apelación interpuesto por la parte demandada</w:t>
      </w:r>
      <w:r w:rsidRPr="00117380">
        <w:rPr>
          <w:rFonts w:ascii="Arial" w:hAnsi="Arial" w:cs="Arial"/>
          <w:sz w:val="24"/>
          <w:szCs w:val="24"/>
          <w:lang w:val="es-MX"/>
        </w:rPr>
        <w:t xml:space="preserve">, </w:t>
      </w:r>
      <w:r w:rsidRPr="00117380">
        <w:rPr>
          <w:rFonts w:ascii="Arial" w:hAnsi="Arial" w:cs="Arial"/>
          <w:sz w:val="24"/>
          <w:szCs w:val="24"/>
        </w:rPr>
        <w:t xml:space="preserve">contra la sentencia proferida por el </w:t>
      </w:r>
      <w:r w:rsidR="00761202">
        <w:rPr>
          <w:rFonts w:ascii="Arial" w:hAnsi="Arial" w:cs="Arial"/>
          <w:sz w:val="24"/>
          <w:szCs w:val="24"/>
        </w:rPr>
        <w:t>Juzgado Segundo Administrativo de Duitama el 15 de agosto de 2019, a través de la cual se accedió parcialmente a las pretensiones de la demanda</w:t>
      </w:r>
      <w:r w:rsidR="00807E96">
        <w:rPr>
          <w:rFonts w:ascii="Arial" w:hAnsi="Arial" w:cs="Arial"/>
          <w:sz w:val="24"/>
          <w:szCs w:val="24"/>
        </w:rPr>
        <w:t>.</w:t>
      </w:r>
      <w:r w:rsidR="009305EA">
        <w:rPr>
          <w:rFonts w:ascii="Arial" w:hAnsi="Arial" w:cs="Arial"/>
          <w:sz w:val="24"/>
          <w:szCs w:val="24"/>
        </w:rPr>
        <w:t xml:space="preserve"> </w:t>
      </w:r>
    </w:p>
    <w:p w14:paraId="20F5C50E" w14:textId="0F9560C9" w:rsidR="00141838" w:rsidRPr="00086FF7" w:rsidRDefault="00141838" w:rsidP="00B7011E">
      <w:pPr>
        <w:pStyle w:val="Prrafodelista"/>
        <w:spacing w:line="276" w:lineRule="auto"/>
        <w:ind w:left="0" w:right="50"/>
        <w:contextualSpacing/>
        <w:jc w:val="both"/>
        <w:rPr>
          <w:rFonts w:ascii="Arial" w:hAnsi="Arial" w:cs="Arial"/>
          <w:color w:val="000000"/>
          <w:sz w:val="24"/>
          <w:szCs w:val="24"/>
        </w:rPr>
      </w:pPr>
    </w:p>
    <w:p w14:paraId="3F93E5D6" w14:textId="468B0EB5" w:rsidR="00D8377C" w:rsidRPr="00086FF7" w:rsidRDefault="00397050" w:rsidP="00B7011E">
      <w:pPr>
        <w:spacing w:line="276" w:lineRule="auto"/>
        <w:ind w:right="50"/>
        <w:contextualSpacing/>
        <w:jc w:val="center"/>
        <w:rPr>
          <w:rFonts w:ascii="Arial" w:hAnsi="Arial" w:cs="Arial"/>
          <w:b/>
          <w:color w:val="000000"/>
          <w:sz w:val="24"/>
          <w:szCs w:val="24"/>
        </w:rPr>
      </w:pPr>
      <w:r>
        <w:rPr>
          <w:rFonts w:ascii="Arial" w:hAnsi="Arial" w:cs="Arial"/>
          <w:b/>
          <w:color w:val="000000"/>
          <w:sz w:val="24"/>
          <w:szCs w:val="24"/>
        </w:rPr>
        <w:t>ANTECEDENTES</w:t>
      </w:r>
      <w:r w:rsidR="001A43B1" w:rsidRPr="00086FF7">
        <w:rPr>
          <w:rFonts w:ascii="Arial" w:hAnsi="Arial" w:cs="Arial"/>
          <w:color w:val="000000"/>
          <w:sz w:val="24"/>
          <w:szCs w:val="24"/>
        </w:rPr>
        <w:t xml:space="preserve"> </w:t>
      </w:r>
    </w:p>
    <w:p w14:paraId="685CBE97" w14:textId="7EE60FE1" w:rsidR="0037530E" w:rsidRDefault="0037530E"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La demanda</w:t>
      </w:r>
      <w:r w:rsidR="00AE5CCC">
        <w:rPr>
          <w:rStyle w:val="Refdenotaalpie"/>
          <w:rFonts w:ascii="Arial" w:hAnsi="Arial" w:cs="Arial"/>
          <w:b/>
          <w:bCs/>
          <w:color w:val="000000" w:themeColor="text1"/>
          <w:sz w:val="24"/>
          <w:szCs w:val="24"/>
        </w:rPr>
        <w:t xml:space="preserve"> </w:t>
      </w:r>
      <w:r w:rsidR="00AE5CCC">
        <w:rPr>
          <w:rFonts w:ascii="Arial" w:hAnsi="Arial" w:cs="Arial"/>
          <w:b/>
          <w:bCs/>
          <w:color w:val="000000" w:themeColor="text1"/>
          <w:sz w:val="24"/>
          <w:szCs w:val="24"/>
        </w:rPr>
        <w:t>(</w:t>
      </w:r>
      <w:proofErr w:type="spellStart"/>
      <w:r w:rsidR="00AE5CCC">
        <w:rPr>
          <w:rFonts w:ascii="Arial" w:hAnsi="Arial" w:cs="Arial"/>
          <w:b/>
          <w:bCs/>
          <w:color w:val="000000" w:themeColor="text1"/>
          <w:sz w:val="24"/>
          <w:szCs w:val="24"/>
        </w:rPr>
        <w:t>ff</w:t>
      </w:r>
      <w:proofErr w:type="spellEnd"/>
      <w:r w:rsidR="00AE5CCC">
        <w:rPr>
          <w:rFonts w:ascii="Arial" w:hAnsi="Arial" w:cs="Arial"/>
          <w:b/>
          <w:bCs/>
          <w:color w:val="000000" w:themeColor="text1"/>
          <w:sz w:val="24"/>
          <w:szCs w:val="24"/>
        </w:rPr>
        <w:t>. 8-18)</w:t>
      </w:r>
    </w:p>
    <w:p w14:paraId="37E1219C" w14:textId="77777777" w:rsidR="0037530E" w:rsidRPr="00086FF7" w:rsidRDefault="0037530E" w:rsidP="00B7011E">
      <w:pPr>
        <w:pStyle w:val="Prrafodelista"/>
        <w:spacing w:line="276" w:lineRule="auto"/>
        <w:ind w:left="0" w:right="50"/>
        <w:contextualSpacing/>
        <w:jc w:val="both"/>
        <w:rPr>
          <w:rFonts w:ascii="Arial" w:hAnsi="Arial" w:cs="Arial"/>
          <w:color w:val="000000"/>
          <w:sz w:val="24"/>
          <w:szCs w:val="24"/>
        </w:rPr>
      </w:pPr>
    </w:p>
    <w:p w14:paraId="56653540" w14:textId="0B90BED3" w:rsidR="003A2BE4" w:rsidRPr="003A2BE4" w:rsidRDefault="00864797"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El 10 de mayo de 2017 (f. 18) la parte actora</w:t>
      </w:r>
      <w:r w:rsidR="00353EA7">
        <w:rPr>
          <w:rStyle w:val="Refdenotaalpie"/>
          <w:rFonts w:ascii="Arial" w:hAnsi="Arial" w:cs="Arial"/>
          <w:color w:val="000000"/>
          <w:sz w:val="24"/>
          <w:szCs w:val="24"/>
        </w:rPr>
        <w:footnoteReference w:id="1"/>
      </w:r>
      <w:r>
        <w:rPr>
          <w:rFonts w:ascii="Arial" w:hAnsi="Arial" w:cs="Arial"/>
          <w:color w:val="000000"/>
          <w:sz w:val="24"/>
          <w:szCs w:val="24"/>
        </w:rPr>
        <w:t xml:space="preserve"> instauró demanda en contra de</w:t>
      </w:r>
      <w:r w:rsidR="2E62D67A">
        <w:rPr>
          <w:rFonts w:ascii="Arial" w:hAnsi="Arial" w:cs="Arial"/>
          <w:color w:val="000000"/>
          <w:sz w:val="24"/>
          <w:szCs w:val="24"/>
        </w:rPr>
        <w:t xml:space="preserve"> la Nación - </w:t>
      </w:r>
      <w:r>
        <w:rPr>
          <w:rFonts w:ascii="Arial" w:hAnsi="Arial" w:cs="Arial"/>
          <w:color w:val="000000"/>
          <w:sz w:val="24"/>
          <w:szCs w:val="24"/>
        </w:rPr>
        <w:t>Ministerio de Defensa – Ejército Nacional</w:t>
      </w:r>
      <w:r w:rsidR="0085211F">
        <w:rPr>
          <w:rStyle w:val="Refdenotaalpie"/>
          <w:rFonts w:ascii="Arial" w:hAnsi="Arial" w:cs="Arial"/>
          <w:color w:val="000000"/>
          <w:sz w:val="24"/>
          <w:szCs w:val="24"/>
        </w:rPr>
        <w:footnoteReference w:id="2"/>
      </w:r>
      <w:r>
        <w:rPr>
          <w:rFonts w:ascii="Arial" w:hAnsi="Arial" w:cs="Arial"/>
          <w:color w:val="000000"/>
          <w:sz w:val="24"/>
          <w:szCs w:val="24"/>
        </w:rPr>
        <w:t xml:space="preserve"> </w:t>
      </w:r>
      <w:r w:rsidR="003A2BE4" w:rsidRPr="6FC3635C">
        <w:rPr>
          <w:rFonts w:ascii="Arial" w:hAnsi="Arial" w:cs="Arial"/>
          <w:color w:val="000000"/>
          <w:sz w:val="24"/>
          <w:szCs w:val="24"/>
        </w:rPr>
        <w:t>con el fin de que se accediera a las siguientes pretensiones:</w:t>
      </w:r>
    </w:p>
    <w:p w14:paraId="629A2B3D" w14:textId="77777777" w:rsidR="003A2BE4" w:rsidRDefault="003A2BE4" w:rsidP="00B7011E">
      <w:pPr>
        <w:pStyle w:val="Prrafodelista"/>
        <w:spacing w:line="276" w:lineRule="auto"/>
        <w:ind w:left="0" w:right="50"/>
        <w:contextualSpacing/>
        <w:jc w:val="both"/>
        <w:rPr>
          <w:rFonts w:ascii="Arial" w:hAnsi="Arial" w:cs="Arial"/>
          <w:bCs/>
          <w:iCs/>
          <w:color w:val="000000"/>
          <w:sz w:val="24"/>
          <w:szCs w:val="24"/>
        </w:rPr>
      </w:pPr>
    </w:p>
    <w:p w14:paraId="30667ADC" w14:textId="6020AE66" w:rsidR="00086D34" w:rsidRDefault="003A2BE4" w:rsidP="00B7011E">
      <w:pPr>
        <w:pStyle w:val="Prrafodelista"/>
        <w:spacing w:line="276" w:lineRule="auto"/>
        <w:ind w:right="50"/>
        <w:contextualSpacing/>
        <w:jc w:val="both"/>
        <w:rPr>
          <w:rFonts w:ascii="Arial" w:hAnsi="Arial" w:cs="Arial"/>
          <w:bCs/>
          <w:iCs/>
          <w:color w:val="000000"/>
          <w:sz w:val="21"/>
          <w:szCs w:val="21"/>
          <w:lang w:val="es-CO"/>
        </w:rPr>
      </w:pPr>
      <w:r w:rsidRPr="0029557E">
        <w:rPr>
          <w:rFonts w:ascii="Arial" w:hAnsi="Arial" w:cs="Arial"/>
          <w:bCs/>
          <w:iCs/>
          <w:color w:val="000000"/>
          <w:sz w:val="21"/>
          <w:szCs w:val="21"/>
        </w:rPr>
        <w:t>«</w:t>
      </w:r>
      <w:r w:rsidR="00086D34" w:rsidRPr="00086D34">
        <w:rPr>
          <w:rFonts w:ascii="Arial" w:hAnsi="Arial" w:cs="Arial"/>
          <w:bCs/>
          <w:iCs/>
          <w:color w:val="000000"/>
          <w:sz w:val="21"/>
          <w:szCs w:val="21"/>
          <w:lang w:val="es-CO"/>
        </w:rPr>
        <w:t xml:space="preserve">1. Se declare que </w:t>
      </w:r>
      <w:r w:rsidR="00FE2616">
        <w:rPr>
          <w:rFonts w:ascii="Arial" w:hAnsi="Arial" w:cs="Arial"/>
          <w:bCs/>
          <w:iCs/>
          <w:color w:val="000000"/>
          <w:sz w:val="21"/>
          <w:szCs w:val="21"/>
          <w:lang w:val="es-CO"/>
        </w:rPr>
        <w:t xml:space="preserve">la </w:t>
      </w:r>
      <w:r w:rsidR="00086D34" w:rsidRPr="00086D34">
        <w:rPr>
          <w:rFonts w:ascii="Arial" w:hAnsi="Arial" w:cs="Arial"/>
          <w:bCs/>
          <w:iCs/>
          <w:color w:val="000000"/>
          <w:sz w:val="21"/>
          <w:szCs w:val="21"/>
          <w:lang w:val="es-CO"/>
        </w:rPr>
        <w:t xml:space="preserve">NACIÓN - MINISTERIO DE DEFENSA </w:t>
      </w:r>
      <w:r w:rsidR="00086D34">
        <w:rPr>
          <w:rFonts w:ascii="Arial" w:hAnsi="Arial" w:cs="Arial"/>
          <w:bCs/>
          <w:iCs/>
          <w:color w:val="000000"/>
          <w:sz w:val="21"/>
          <w:szCs w:val="21"/>
          <w:lang w:val="es-CO"/>
        </w:rPr>
        <w:t>–</w:t>
      </w:r>
      <w:r w:rsidR="00086D34" w:rsidRPr="00086D34">
        <w:rPr>
          <w:rFonts w:ascii="Arial" w:hAnsi="Arial" w:cs="Arial"/>
          <w:bCs/>
          <w:iCs/>
          <w:color w:val="000000"/>
          <w:sz w:val="21"/>
          <w:szCs w:val="21"/>
          <w:lang w:val="es-CO"/>
        </w:rPr>
        <w:t xml:space="preserve"> EJERCITO</w:t>
      </w:r>
      <w:r w:rsidR="00086D34">
        <w:rPr>
          <w:rFonts w:ascii="Arial" w:hAnsi="Arial" w:cs="Arial"/>
          <w:bCs/>
          <w:iCs/>
          <w:color w:val="000000"/>
          <w:sz w:val="21"/>
          <w:szCs w:val="21"/>
          <w:lang w:val="es-CO"/>
        </w:rPr>
        <w:t xml:space="preserve"> </w:t>
      </w:r>
      <w:r w:rsidR="00086D34" w:rsidRPr="00086D34">
        <w:rPr>
          <w:rFonts w:ascii="Arial" w:hAnsi="Arial" w:cs="Arial"/>
          <w:bCs/>
          <w:iCs/>
          <w:color w:val="000000"/>
          <w:sz w:val="21"/>
          <w:szCs w:val="21"/>
          <w:lang w:val="es-CO"/>
        </w:rPr>
        <w:t>NACIONAL, es administrativa . y extracontractualmente responsable por la</w:t>
      </w:r>
      <w:r w:rsidR="00086D34">
        <w:rPr>
          <w:rFonts w:ascii="Arial" w:hAnsi="Arial" w:cs="Arial"/>
          <w:bCs/>
          <w:iCs/>
          <w:color w:val="000000"/>
          <w:sz w:val="21"/>
          <w:szCs w:val="21"/>
          <w:lang w:val="es-CO"/>
        </w:rPr>
        <w:t xml:space="preserve"> </w:t>
      </w:r>
      <w:r w:rsidR="00086D34" w:rsidRPr="00086D34">
        <w:rPr>
          <w:rFonts w:ascii="Arial" w:hAnsi="Arial" w:cs="Arial"/>
          <w:bCs/>
          <w:iCs/>
          <w:color w:val="000000"/>
          <w:sz w:val="21"/>
          <w:szCs w:val="21"/>
          <w:lang w:val="es-CO"/>
        </w:rPr>
        <w:t xml:space="preserve">muerte del joven SLR URIEL GERMAN CAMARGO </w:t>
      </w:r>
      <w:r w:rsidR="00FE2616">
        <w:rPr>
          <w:rFonts w:ascii="Arial" w:hAnsi="Arial" w:cs="Arial"/>
          <w:bCs/>
          <w:iCs/>
          <w:color w:val="000000"/>
          <w:sz w:val="21"/>
          <w:szCs w:val="21"/>
          <w:lang w:val="es-CO"/>
        </w:rPr>
        <w:t xml:space="preserve">IZARIZA </w:t>
      </w:r>
      <w:r w:rsidR="00086D34" w:rsidRPr="00086D34">
        <w:rPr>
          <w:rFonts w:ascii="Arial" w:hAnsi="Arial" w:cs="Arial"/>
          <w:bCs/>
          <w:iCs/>
          <w:color w:val="000000"/>
          <w:sz w:val="21"/>
          <w:szCs w:val="21"/>
          <w:lang w:val="es-CO"/>
        </w:rPr>
        <w:t>(q.e.p.d.),</w:t>
      </w:r>
      <w:r w:rsidR="00086D34">
        <w:rPr>
          <w:rFonts w:ascii="Arial" w:hAnsi="Arial" w:cs="Arial"/>
          <w:bCs/>
          <w:iCs/>
          <w:color w:val="000000"/>
          <w:sz w:val="21"/>
          <w:szCs w:val="21"/>
          <w:lang w:val="es-CO"/>
        </w:rPr>
        <w:t xml:space="preserve"> </w:t>
      </w:r>
      <w:r w:rsidR="00086D34" w:rsidRPr="00086D34">
        <w:rPr>
          <w:rFonts w:ascii="Arial" w:hAnsi="Arial" w:cs="Arial"/>
          <w:bCs/>
          <w:iCs/>
          <w:color w:val="000000"/>
          <w:sz w:val="21"/>
          <w:szCs w:val="21"/>
          <w:lang w:val="es-CO"/>
        </w:rPr>
        <w:t xml:space="preserve">ocurrida el 22 de febrero de 2016 en </w:t>
      </w:r>
      <w:r w:rsidR="00FE2616">
        <w:rPr>
          <w:rFonts w:ascii="Arial" w:hAnsi="Arial" w:cs="Arial"/>
          <w:bCs/>
          <w:iCs/>
          <w:color w:val="000000"/>
          <w:sz w:val="21"/>
          <w:szCs w:val="21"/>
          <w:lang w:val="es-CO"/>
        </w:rPr>
        <w:t xml:space="preserve">(…) las </w:t>
      </w:r>
      <w:r w:rsidR="00086D34" w:rsidRPr="00086D34">
        <w:rPr>
          <w:rFonts w:ascii="Arial" w:hAnsi="Arial" w:cs="Arial"/>
          <w:bCs/>
          <w:iCs/>
          <w:color w:val="000000"/>
          <w:sz w:val="21"/>
          <w:szCs w:val="21"/>
          <w:lang w:val="es-CO"/>
        </w:rPr>
        <w:t>instalaciones del Batallón Silva</w:t>
      </w:r>
      <w:r w:rsidR="00086D34">
        <w:rPr>
          <w:rFonts w:ascii="Arial" w:hAnsi="Arial" w:cs="Arial"/>
          <w:bCs/>
          <w:iCs/>
          <w:color w:val="000000"/>
          <w:sz w:val="21"/>
          <w:szCs w:val="21"/>
          <w:lang w:val="es-CO"/>
        </w:rPr>
        <w:t xml:space="preserve"> </w:t>
      </w:r>
      <w:r w:rsidR="00086D34" w:rsidRPr="00086D34">
        <w:rPr>
          <w:rFonts w:ascii="Arial" w:hAnsi="Arial" w:cs="Arial"/>
          <w:bCs/>
          <w:iCs/>
          <w:color w:val="000000"/>
          <w:sz w:val="21"/>
          <w:szCs w:val="21"/>
          <w:lang w:val="es-CO"/>
        </w:rPr>
        <w:t xml:space="preserve">Plazas de la Ciudad de Duitama </w:t>
      </w:r>
      <w:r w:rsidR="00086D34">
        <w:rPr>
          <w:rFonts w:ascii="Arial" w:hAnsi="Arial" w:cs="Arial"/>
          <w:bCs/>
          <w:iCs/>
          <w:color w:val="000000"/>
          <w:sz w:val="21"/>
          <w:szCs w:val="21"/>
          <w:lang w:val="es-CO"/>
        </w:rPr>
        <w:t>–</w:t>
      </w:r>
      <w:r w:rsidR="00086D34" w:rsidRPr="00086D34">
        <w:rPr>
          <w:rFonts w:ascii="Arial" w:hAnsi="Arial" w:cs="Arial"/>
          <w:bCs/>
          <w:iCs/>
          <w:color w:val="000000"/>
          <w:sz w:val="21"/>
          <w:szCs w:val="21"/>
          <w:lang w:val="es-CO"/>
        </w:rPr>
        <w:t xml:space="preserve"> Boyacá</w:t>
      </w:r>
      <w:r w:rsidR="00086D34">
        <w:rPr>
          <w:rFonts w:ascii="Arial" w:hAnsi="Arial" w:cs="Arial"/>
          <w:bCs/>
          <w:iCs/>
          <w:color w:val="000000"/>
          <w:sz w:val="21"/>
          <w:szCs w:val="21"/>
          <w:lang w:val="es-CO"/>
        </w:rPr>
        <w:t xml:space="preserve">. </w:t>
      </w:r>
    </w:p>
    <w:p w14:paraId="720E631B" w14:textId="77777777" w:rsid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p>
    <w:p w14:paraId="7E9BF467" w14:textId="38FE4C92" w:rsid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2. Que como consecuencia de la anterior declaración, se condene a la</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NACIÓN - MINISTERIO DE DEFENSA - EJERCITO NACIONAL, a</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pagar los perjuicios del orden material e inmaterial</w:t>
      </w:r>
      <w:r w:rsidR="00FE2616">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causados a los</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convocantes y que bajo la gravedad de juramento manifiesto corresponden</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a los siguientes:</w:t>
      </w:r>
    </w:p>
    <w:p w14:paraId="3FE16F6F" w14:textId="77777777" w:rsidR="00852023" w:rsidRPr="00086D34"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3FFC1678" w14:textId="77777777" w:rsidR="00086D34" w:rsidRP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2.1. PERJUICIOS MATERIALES</w:t>
      </w:r>
    </w:p>
    <w:p w14:paraId="6E3C143E"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44F6C798" w14:textId="4C0B72B3" w:rsidR="00086D34" w:rsidRP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2.1.1. LUCRO CESANTE</w:t>
      </w:r>
    </w:p>
    <w:p w14:paraId="11E5ED15"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4997258D" w14:textId="3E9A55B5" w:rsid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a. Para los señores MARIA INES IZARIZA DE CAMARGO y CUSTODIO</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CAMARGO ALBA, en calidad de padres del SLR URIEL GERMAN</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CAMARGO IZARIZA (q.e.p.d.), quienes dependían económicamente de</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él; la suma de TRESCIENTOS CUARENTA Y TRES MILLONES TREINTA Y</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OCHO MIL TRESCIENTOS DOCE PESOS MCTE ($343.038.312,oo),</w:t>
      </w:r>
      <w:r w:rsidR="00EE1C52">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discriminados así:</w:t>
      </w:r>
    </w:p>
    <w:p w14:paraId="36C0B9D4" w14:textId="77777777" w:rsidR="00852023" w:rsidRPr="00086D34"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01C82918" w14:textId="2243851B" w:rsid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Un salario mínimo legal mensual vigente (1 SMLMV setecientos treinta y</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 xml:space="preserve">siete </w:t>
      </w:r>
      <w:r w:rsidR="00EE1C52" w:rsidRPr="00086D34">
        <w:rPr>
          <w:rFonts w:ascii="Arial" w:hAnsi="Arial" w:cs="Arial"/>
          <w:bCs/>
          <w:iCs/>
          <w:color w:val="000000"/>
          <w:sz w:val="21"/>
          <w:szCs w:val="21"/>
          <w:lang w:val="es-CO"/>
        </w:rPr>
        <w:t>mil</w:t>
      </w:r>
      <w:r w:rsidRPr="00086D34">
        <w:rPr>
          <w:rFonts w:ascii="Arial" w:hAnsi="Arial" w:cs="Arial"/>
          <w:bCs/>
          <w:iCs/>
          <w:color w:val="000000"/>
          <w:sz w:val="21"/>
          <w:szCs w:val="21"/>
          <w:lang w:val="es-CO"/>
        </w:rPr>
        <w:t xml:space="preserve"> setecientos diecisiete pesos m/</w:t>
      </w:r>
      <w:proofErr w:type="spellStart"/>
      <w:r w:rsidRPr="00086D34">
        <w:rPr>
          <w:rFonts w:ascii="Arial" w:hAnsi="Arial" w:cs="Arial"/>
          <w:bCs/>
          <w:iCs/>
          <w:color w:val="000000"/>
          <w:sz w:val="21"/>
          <w:szCs w:val="21"/>
          <w:lang w:val="es-CO"/>
        </w:rPr>
        <w:t>cte</w:t>
      </w:r>
      <w:proofErr w:type="spellEnd"/>
      <w:r w:rsidRPr="00086D34">
        <w:rPr>
          <w:rFonts w:ascii="Arial" w:hAnsi="Arial" w:cs="Arial"/>
          <w:bCs/>
          <w:iCs/>
          <w:color w:val="000000"/>
          <w:sz w:val="21"/>
          <w:szCs w:val="21"/>
          <w:lang w:val="es-CO"/>
        </w:rPr>
        <w:t xml:space="preserve"> $737.717,oo) aumentado en un</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(25%, es decir ciento ochenta y cuatro m</w:t>
      </w:r>
      <w:r w:rsidR="00EE1C52">
        <w:rPr>
          <w:rFonts w:ascii="Arial" w:hAnsi="Arial" w:cs="Arial"/>
          <w:bCs/>
          <w:iCs/>
          <w:color w:val="000000"/>
          <w:sz w:val="21"/>
          <w:szCs w:val="21"/>
          <w:lang w:val="es-CO"/>
        </w:rPr>
        <w:t xml:space="preserve">il </w:t>
      </w:r>
      <w:r w:rsidRPr="00086D34">
        <w:rPr>
          <w:rFonts w:ascii="Arial" w:hAnsi="Arial" w:cs="Arial"/>
          <w:bCs/>
          <w:iCs/>
          <w:color w:val="000000"/>
          <w:sz w:val="21"/>
          <w:szCs w:val="21"/>
          <w:lang w:val="es-CO"/>
        </w:rPr>
        <w:t>cuatrocientos veintinueve pesos</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m/</w:t>
      </w:r>
      <w:proofErr w:type="spellStart"/>
      <w:r w:rsidRPr="00086D34">
        <w:rPr>
          <w:rFonts w:ascii="Arial" w:hAnsi="Arial" w:cs="Arial"/>
          <w:bCs/>
          <w:iCs/>
          <w:color w:val="000000"/>
          <w:sz w:val="21"/>
          <w:szCs w:val="21"/>
          <w:lang w:val="es-CO"/>
        </w:rPr>
        <w:t>cte</w:t>
      </w:r>
      <w:proofErr w:type="spellEnd"/>
      <w:r w:rsidRPr="00086D34">
        <w:rPr>
          <w:rFonts w:ascii="Arial" w:hAnsi="Arial" w:cs="Arial"/>
          <w:bCs/>
          <w:iCs/>
          <w:color w:val="000000"/>
          <w:sz w:val="21"/>
          <w:szCs w:val="21"/>
          <w:lang w:val="es-CO"/>
        </w:rPr>
        <w:t xml:space="preserve"> $184.429,oo) correspondiente a prestaciones sociales, mensuales</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desde el mes de febrero de 2016 y hasta el último mes de vida probable de</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la señora MARIA INES, quien cuenta con 54 años de edad y su promedio de</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vida restante es de 31 años</w:t>
      </w:r>
      <w:r>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w:t>
      </w:r>
    </w:p>
    <w:p w14:paraId="430D088E" w14:textId="660E03E1"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6105B3FD" w14:textId="29F1BD0E" w:rsid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Total por concepto de perjuicios materiales a la fecha del presente escrito</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TRESCIENTOS CUARENTA Y TRES MILLONES TREINTA Y OCHO MIL</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TRESCIENTOS DOCE PESOS.MCTE ($343.038.312,oo).</w:t>
      </w:r>
    </w:p>
    <w:p w14:paraId="39EE9CC0" w14:textId="77777777" w:rsidR="00852023" w:rsidRPr="00086D34"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32D6D65D" w14:textId="77777777" w:rsidR="00086D34" w:rsidRP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2.2. PERJUICIOS INMATERIALES</w:t>
      </w:r>
    </w:p>
    <w:p w14:paraId="2F247FC1"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76EA8560" w14:textId="1200435A" w:rsidR="00086D34" w:rsidRPr="00086D34"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2.2.1. DAÑO MORAL</w:t>
      </w:r>
    </w:p>
    <w:p w14:paraId="61E7373E"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0208A5FE" w14:textId="1F969A04" w:rsidR="00852023" w:rsidRDefault="00086D34" w:rsidP="00B7011E">
      <w:pPr>
        <w:pStyle w:val="Prrafodelista"/>
        <w:spacing w:line="276" w:lineRule="auto"/>
        <w:ind w:right="50"/>
        <w:contextualSpacing/>
        <w:jc w:val="both"/>
        <w:rPr>
          <w:rFonts w:ascii="Arial" w:hAnsi="Arial" w:cs="Arial"/>
          <w:bCs/>
          <w:iCs/>
          <w:color w:val="000000"/>
          <w:sz w:val="21"/>
          <w:szCs w:val="21"/>
          <w:lang w:val="es-CO"/>
        </w:rPr>
      </w:pPr>
      <w:r w:rsidRPr="00086D34">
        <w:rPr>
          <w:rFonts w:ascii="Arial" w:hAnsi="Arial" w:cs="Arial"/>
          <w:bCs/>
          <w:iCs/>
          <w:color w:val="000000"/>
          <w:sz w:val="21"/>
          <w:szCs w:val="21"/>
          <w:lang w:val="es-CO"/>
        </w:rPr>
        <w:t>a. Para MARIA INES IZARIZA DE CAMARGO, en calidad de madre del</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SLR URIEL GERMAN CAMARGO IZARIZA (</w:t>
      </w:r>
      <w:proofErr w:type="spellStart"/>
      <w:r w:rsidRPr="00086D34">
        <w:rPr>
          <w:rFonts w:ascii="Arial" w:hAnsi="Arial" w:cs="Arial"/>
          <w:bCs/>
          <w:iCs/>
          <w:color w:val="000000"/>
          <w:sz w:val="21"/>
          <w:szCs w:val="21"/>
          <w:lang w:val="es-CO"/>
        </w:rPr>
        <w:t>q.e.p.d</w:t>
      </w:r>
      <w:proofErr w:type="spellEnd"/>
      <w:r w:rsidRPr="00086D34">
        <w:rPr>
          <w:rFonts w:ascii="Arial" w:hAnsi="Arial" w:cs="Arial"/>
          <w:bCs/>
          <w:iCs/>
          <w:color w:val="000000"/>
          <w:sz w:val="21"/>
          <w:szCs w:val="21"/>
          <w:lang w:val="es-CO"/>
        </w:rPr>
        <w:t>), e! equivalente</w:t>
      </w:r>
      <w:r w:rsidR="00852023">
        <w:rPr>
          <w:rFonts w:ascii="Arial" w:hAnsi="Arial" w:cs="Arial"/>
          <w:bCs/>
          <w:iCs/>
          <w:color w:val="000000"/>
          <w:sz w:val="21"/>
          <w:szCs w:val="21"/>
          <w:lang w:val="es-CO"/>
        </w:rPr>
        <w:t xml:space="preserve"> </w:t>
      </w:r>
      <w:r w:rsidRPr="00086D34">
        <w:rPr>
          <w:rFonts w:ascii="Arial" w:hAnsi="Arial" w:cs="Arial"/>
          <w:bCs/>
          <w:iCs/>
          <w:color w:val="000000"/>
          <w:sz w:val="21"/>
          <w:szCs w:val="21"/>
          <w:lang w:val="es-CO"/>
        </w:rPr>
        <w:t xml:space="preserve">a 100 </w:t>
      </w:r>
      <w:proofErr w:type="spellStart"/>
      <w:r w:rsidRPr="00086D34">
        <w:rPr>
          <w:rFonts w:ascii="Arial" w:hAnsi="Arial" w:cs="Arial"/>
          <w:bCs/>
          <w:iCs/>
          <w:color w:val="000000"/>
          <w:sz w:val="21"/>
          <w:szCs w:val="21"/>
          <w:lang w:val="es-CO"/>
        </w:rPr>
        <w:t>SMMlV</w:t>
      </w:r>
      <w:proofErr w:type="spellEnd"/>
      <w:r w:rsidRPr="00086D34">
        <w:rPr>
          <w:rFonts w:ascii="Arial" w:hAnsi="Arial" w:cs="Arial"/>
          <w:bCs/>
          <w:iCs/>
          <w:color w:val="000000"/>
          <w:sz w:val="21"/>
          <w:szCs w:val="21"/>
          <w:lang w:val="es-CO"/>
        </w:rPr>
        <w:t xml:space="preserve"> ($73.771.700,oo).</w:t>
      </w:r>
      <w:r w:rsidR="00852023">
        <w:rPr>
          <w:rFonts w:ascii="Arial" w:hAnsi="Arial" w:cs="Arial"/>
          <w:bCs/>
          <w:iCs/>
          <w:color w:val="000000"/>
          <w:sz w:val="21"/>
          <w:szCs w:val="21"/>
          <w:lang w:val="es-CO"/>
        </w:rPr>
        <w:t xml:space="preserve"> </w:t>
      </w:r>
    </w:p>
    <w:p w14:paraId="69F4082F"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50C3E64A" w14:textId="7B9BCF29"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b. Para CUSTODIO CAMARGO ALBA, en calidad de padre del SLR</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URIEL GERMAN CAMARGO IZARIZA (q.e.p.d.), el equivalente a 100</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SMMLV ($73.771.700,oo)</w:t>
      </w:r>
      <w:r>
        <w:rPr>
          <w:rFonts w:ascii="Arial" w:hAnsi="Arial" w:cs="Arial"/>
          <w:bCs/>
          <w:iCs/>
          <w:color w:val="000000"/>
          <w:sz w:val="21"/>
          <w:szCs w:val="21"/>
          <w:lang w:val="es-CO"/>
        </w:rPr>
        <w:t>.</w:t>
      </w:r>
    </w:p>
    <w:p w14:paraId="23674DFC" w14:textId="77777777" w:rsidR="00852023" w:rsidRP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6BE42CC0" w14:textId="67F248C5"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c. Para MARIA HELENA CAMARGO IZARIZA, en calidad de hermana</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del SLR URIEL GERMAN CAMARGO IZARIZA</w:t>
      </w:r>
      <w:r w:rsidR="00EE3FD5">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(q.e.p.d.), el equivalente a 50 SMMLV ($36.885.850,oo).</w:t>
      </w:r>
    </w:p>
    <w:p w14:paraId="777EF86A" w14:textId="77777777" w:rsidR="00852023" w:rsidRP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7A079687" w14:textId="0966E43C"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d. Para MARIA CRISTINA CAMARGO IZARIZA, en calidad de hermana</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del SLR URIEL GERMAN CAMARGO IZARIZA (q.e.p.d.), el equivalente a 50 SMMLV ($36.885.850,oo)</w:t>
      </w:r>
      <w:r w:rsidR="00EE3FD5">
        <w:rPr>
          <w:rFonts w:ascii="Arial" w:hAnsi="Arial" w:cs="Arial"/>
          <w:bCs/>
          <w:iCs/>
          <w:color w:val="000000"/>
          <w:sz w:val="21"/>
          <w:szCs w:val="21"/>
          <w:lang w:val="es-CO"/>
        </w:rPr>
        <w:t xml:space="preserve">. </w:t>
      </w:r>
    </w:p>
    <w:p w14:paraId="5C59A011" w14:textId="77777777" w:rsidR="00852023" w:rsidRP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2F2515E2" w14:textId="6C1F562D"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e</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Para ANGEL CUSTODIO CAMAR</w:t>
      </w:r>
      <w:r w:rsidR="00EE3FD5">
        <w:rPr>
          <w:rFonts w:ascii="Arial" w:hAnsi="Arial" w:cs="Arial"/>
          <w:bCs/>
          <w:iCs/>
          <w:color w:val="000000"/>
          <w:sz w:val="21"/>
          <w:szCs w:val="21"/>
          <w:lang w:val="es-CO"/>
        </w:rPr>
        <w:t>G</w:t>
      </w:r>
      <w:r w:rsidRPr="00852023">
        <w:rPr>
          <w:rFonts w:ascii="Arial" w:hAnsi="Arial" w:cs="Arial"/>
          <w:bCs/>
          <w:iCs/>
          <w:color w:val="000000"/>
          <w:sz w:val="21"/>
          <w:szCs w:val="21"/>
          <w:lang w:val="es-CO"/>
        </w:rPr>
        <w:t>O IZARIZA, en calidad de hermano</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del SLR URIEL GERMAN CAMARGO IZARIZA (q.e.p.d.), el equivalente a 50 SMMLV ($36.885.850,oo).</w:t>
      </w:r>
      <w:r>
        <w:rPr>
          <w:rFonts w:ascii="Arial" w:hAnsi="Arial" w:cs="Arial"/>
          <w:bCs/>
          <w:iCs/>
          <w:color w:val="000000"/>
          <w:sz w:val="21"/>
          <w:szCs w:val="21"/>
          <w:lang w:val="es-CO"/>
        </w:rPr>
        <w:t xml:space="preserve"> </w:t>
      </w:r>
    </w:p>
    <w:p w14:paraId="75C782B3"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7BA8DB25" w14:textId="7AB7826C"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f. Para LEUCADIO SALVADOR CAMARGO IZARIZA, en calidad de</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hermano del SLR URIEL GERMAN CAMARGO IZARIZA (q.e</w:t>
      </w:r>
      <w:r w:rsidR="008A0970">
        <w:rPr>
          <w:rFonts w:ascii="Arial" w:hAnsi="Arial" w:cs="Arial"/>
          <w:bCs/>
          <w:iCs/>
          <w:color w:val="000000"/>
          <w:sz w:val="21"/>
          <w:szCs w:val="21"/>
          <w:lang w:val="es-CO"/>
        </w:rPr>
        <w:t>.</w:t>
      </w:r>
      <w:r w:rsidRPr="00852023">
        <w:rPr>
          <w:rFonts w:ascii="Arial" w:hAnsi="Arial" w:cs="Arial"/>
          <w:bCs/>
          <w:iCs/>
          <w:color w:val="000000"/>
          <w:sz w:val="21"/>
          <w:szCs w:val="21"/>
          <w:lang w:val="es-CO"/>
        </w:rPr>
        <w:t xml:space="preserve">p.d.), el equivalente a 50 SMMLV </w:t>
      </w:r>
      <w:r w:rsidR="008A0970">
        <w:rPr>
          <w:rFonts w:ascii="Arial" w:hAnsi="Arial" w:cs="Arial"/>
          <w:bCs/>
          <w:iCs/>
          <w:color w:val="000000"/>
          <w:sz w:val="21"/>
          <w:szCs w:val="21"/>
          <w:lang w:val="es-CO"/>
        </w:rPr>
        <w:t>(</w:t>
      </w:r>
      <w:r w:rsidRPr="00852023">
        <w:rPr>
          <w:rFonts w:ascii="Arial" w:hAnsi="Arial" w:cs="Arial"/>
          <w:bCs/>
          <w:iCs/>
          <w:color w:val="000000"/>
          <w:sz w:val="21"/>
          <w:szCs w:val="21"/>
          <w:lang w:val="es-CO"/>
        </w:rPr>
        <w:t>$36.885.850,oo).</w:t>
      </w:r>
    </w:p>
    <w:p w14:paraId="7E57E82B" w14:textId="0D72AD1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73FF0930" w14:textId="1D3C59F3"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 xml:space="preserve">2.2.2. DAÑO A BIENES O DERECHOS </w:t>
      </w:r>
      <w:r w:rsidR="008A0970" w:rsidRPr="00852023">
        <w:rPr>
          <w:rFonts w:ascii="Arial" w:hAnsi="Arial" w:cs="Arial"/>
          <w:bCs/>
          <w:iCs/>
          <w:color w:val="000000"/>
          <w:sz w:val="21"/>
          <w:szCs w:val="21"/>
          <w:lang w:val="es-CO"/>
        </w:rPr>
        <w:t>CONSTITUCIONALES</w:t>
      </w:r>
      <w:r w:rsidRPr="00852023">
        <w:rPr>
          <w:rFonts w:ascii="Arial" w:hAnsi="Arial" w:cs="Arial"/>
          <w:bCs/>
          <w:iCs/>
          <w:color w:val="000000"/>
          <w:sz w:val="21"/>
          <w:szCs w:val="21"/>
          <w:lang w:val="es-CO"/>
        </w:rPr>
        <w:t xml:space="preserve"> O</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CONVENCIONALES</w:t>
      </w:r>
      <w:r>
        <w:rPr>
          <w:rFonts w:ascii="Arial" w:hAnsi="Arial" w:cs="Arial"/>
          <w:bCs/>
          <w:iCs/>
          <w:color w:val="000000"/>
          <w:sz w:val="21"/>
          <w:szCs w:val="21"/>
          <w:lang w:val="es-CO"/>
        </w:rPr>
        <w:t xml:space="preserve"> </w:t>
      </w:r>
    </w:p>
    <w:p w14:paraId="021217F3"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1C5B50B8" w14:textId="1702C2F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a. Se reconozca y pague en favor de los señores MARIA INES IZARIZA</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DE CAMARGO, CUSTODIO CAMARGO ALBA, MARIA HELENA</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CAMARGO IZARIZA, MARIA CRISTINA CAMARGO IZARIZA,</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 xml:space="preserve">ANGEL CUSTODIO CAMARGO IZARIZA </w:t>
      </w:r>
      <w:r w:rsidR="0093562F">
        <w:rPr>
          <w:rFonts w:ascii="Arial" w:hAnsi="Arial" w:cs="Arial"/>
          <w:bCs/>
          <w:iCs/>
          <w:color w:val="000000"/>
          <w:sz w:val="21"/>
          <w:szCs w:val="21"/>
          <w:lang w:val="es-CO"/>
        </w:rPr>
        <w:t xml:space="preserve">y </w:t>
      </w:r>
      <w:r w:rsidRPr="00852023">
        <w:rPr>
          <w:rFonts w:ascii="Arial" w:hAnsi="Arial" w:cs="Arial"/>
          <w:bCs/>
          <w:iCs/>
          <w:color w:val="000000"/>
          <w:sz w:val="21"/>
          <w:szCs w:val="21"/>
          <w:lang w:val="es-CO"/>
        </w:rPr>
        <w:lastRenderedPageBreak/>
        <w:t>LEUCADIO</w:t>
      </w:r>
      <w:r w:rsidR="0093562F">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SALVADOR</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CAMARGO IZARIZA, el equivalente a 100 SMMLV ($73.771.700,oo),</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para cada uno de ellos, como consecuencia de la muerte del joven SLR</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 xml:space="preserve">URIEL GERMAN CAMARGO IZARIZA (q.e.p.d.), ocurrida el </w:t>
      </w:r>
      <w:r w:rsidR="0093562F">
        <w:rPr>
          <w:rFonts w:ascii="Arial" w:hAnsi="Arial" w:cs="Arial"/>
          <w:bCs/>
          <w:iCs/>
          <w:color w:val="000000"/>
          <w:sz w:val="21"/>
          <w:szCs w:val="21"/>
          <w:lang w:val="es-CO"/>
        </w:rPr>
        <w:t>2</w:t>
      </w:r>
      <w:r w:rsidRPr="00852023">
        <w:rPr>
          <w:rFonts w:ascii="Arial" w:hAnsi="Arial" w:cs="Arial"/>
          <w:bCs/>
          <w:iCs/>
          <w:color w:val="000000"/>
          <w:sz w:val="21"/>
          <w:szCs w:val="21"/>
          <w:lang w:val="es-CO"/>
        </w:rPr>
        <w:t>2 de</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febrero de 2016.</w:t>
      </w:r>
    </w:p>
    <w:p w14:paraId="7445D88C" w14:textId="77777777" w:rsidR="00852023" w:rsidRP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739611E1" w14:textId="3A7E801D"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 xml:space="preserve">Total por concepto de </w:t>
      </w:r>
      <w:r w:rsidR="008723D3">
        <w:rPr>
          <w:rFonts w:ascii="Arial" w:hAnsi="Arial" w:cs="Arial"/>
          <w:bCs/>
          <w:iCs/>
          <w:color w:val="000000"/>
          <w:sz w:val="21"/>
          <w:szCs w:val="21"/>
          <w:lang w:val="es-CO"/>
        </w:rPr>
        <w:t xml:space="preserve">perjuicios </w:t>
      </w:r>
      <w:r w:rsidRPr="00852023">
        <w:rPr>
          <w:rFonts w:ascii="Arial" w:hAnsi="Arial" w:cs="Arial"/>
          <w:bCs/>
          <w:iCs/>
          <w:color w:val="000000"/>
          <w:sz w:val="21"/>
          <w:szCs w:val="21"/>
          <w:lang w:val="es-CO"/>
        </w:rPr>
        <w:t xml:space="preserve">inmateriales; la suma de </w:t>
      </w:r>
      <w:r w:rsidR="008723D3">
        <w:rPr>
          <w:rFonts w:ascii="Arial" w:hAnsi="Arial" w:cs="Arial"/>
          <w:bCs/>
          <w:iCs/>
          <w:color w:val="000000"/>
          <w:sz w:val="21"/>
          <w:szCs w:val="21"/>
          <w:lang w:val="es-CO"/>
        </w:rPr>
        <w:t>s</w:t>
      </w:r>
      <w:r w:rsidRPr="00852023">
        <w:rPr>
          <w:rFonts w:ascii="Arial" w:hAnsi="Arial" w:cs="Arial"/>
          <w:bCs/>
          <w:iCs/>
          <w:color w:val="000000"/>
          <w:sz w:val="21"/>
          <w:szCs w:val="21"/>
          <w:lang w:val="es-CO"/>
        </w:rPr>
        <w:t>etecientos</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treinta y siete millones setecientos diecisiete mil PESOS MCT</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($737.717.000,oo)</w:t>
      </w:r>
      <w:r>
        <w:rPr>
          <w:rFonts w:ascii="Arial" w:hAnsi="Arial" w:cs="Arial"/>
          <w:bCs/>
          <w:iCs/>
          <w:color w:val="000000"/>
          <w:sz w:val="21"/>
          <w:szCs w:val="21"/>
          <w:lang w:val="es-CO"/>
        </w:rPr>
        <w:t xml:space="preserve"> </w:t>
      </w:r>
    </w:p>
    <w:p w14:paraId="2312F620" w14:textId="77777777"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15219909" w14:textId="2205B7EC"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3. Que la entidad demandada NACIÓN - MINISTERIO DE DEFENSA -</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EJERCITO NACIONAL, cancele las sumas de dinero reconocidas,</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debidamente indexadas y/o actualizadas en los términos del C.P.A.C.A.</w:t>
      </w:r>
      <w:r>
        <w:rPr>
          <w:rFonts w:ascii="Arial" w:hAnsi="Arial" w:cs="Arial"/>
          <w:bCs/>
          <w:iCs/>
          <w:color w:val="000000"/>
          <w:sz w:val="21"/>
          <w:szCs w:val="21"/>
          <w:lang w:val="es-CO"/>
        </w:rPr>
        <w:t xml:space="preserve"> </w:t>
      </w:r>
    </w:p>
    <w:p w14:paraId="506D94FA" w14:textId="72AD8A1B" w:rsidR="008723D3" w:rsidRDefault="008723D3" w:rsidP="00B7011E">
      <w:pPr>
        <w:pStyle w:val="Prrafodelista"/>
        <w:spacing w:line="276" w:lineRule="auto"/>
        <w:ind w:right="50"/>
        <w:contextualSpacing/>
        <w:jc w:val="both"/>
        <w:rPr>
          <w:rFonts w:ascii="Arial" w:hAnsi="Arial" w:cs="Arial"/>
          <w:bCs/>
          <w:iCs/>
          <w:color w:val="000000"/>
          <w:sz w:val="21"/>
          <w:szCs w:val="21"/>
          <w:lang w:val="es-CO"/>
        </w:rPr>
      </w:pPr>
    </w:p>
    <w:p w14:paraId="6AA67AE9" w14:textId="27CDDB54"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r w:rsidRPr="00852023">
        <w:rPr>
          <w:rFonts w:ascii="Arial" w:hAnsi="Arial" w:cs="Arial"/>
          <w:bCs/>
          <w:iCs/>
          <w:color w:val="000000"/>
          <w:sz w:val="21"/>
          <w:szCs w:val="21"/>
          <w:lang w:val="es-CO"/>
        </w:rPr>
        <w:t>4. Que la entidad demandada NACIÓN - MINISTERIO DE DEFENSA -</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EJERCITO NACIONAL, cancele las sumas de dinero reconocidas junto con</w:t>
      </w:r>
      <w:r>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los intereses de ley.</w:t>
      </w:r>
    </w:p>
    <w:p w14:paraId="41A37351" w14:textId="1F63F252" w:rsidR="00852023" w:rsidRDefault="00852023" w:rsidP="00B7011E">
      <w:pPr>
        <w:pStyle w:val="Prrafodelista"/>
        <w:spacing w:line="276" w:lineRule="auto"/>
        <w:ind w:right="50"/>
        <w:contextualSpacing/>
        <w:jc w:val="both"/>
        <w:rPr>
          <w:rFonts w:ascii="Arial" w:hAnsi="Arial" w:cs="Arial"/>
          <w:bCs/>
          <w:iCs/>
          <w:color w:val="000000"/>
          <w:sz w:val="21"/>
          <w:szCs w:val="21"/>
          <w:lang w:val="es-CO"/>
        </w:rPr>
      </w:pPr>
    </w:p>
    <w:p w14:paraId="52D32B39" w14:textId="35102EDA" w:rsidR="0037530E" w:rsidRPr="0029557E" w:rsidRDefault="00852023" w:rsidP="00B7011E">
      <w:pPr>
        <w:pStyle w:val="Prrafodelista"/>
        <w:spacing w:line="276" w:lineRule="auto"/>
        <w:ind w:right="50"/>
        <w:contextualSpacing/>
        <w:jc w:val="both"/>
        <w:rPr>
          <w:rFonts w:ascii="Arial" w:hAnsi="Arial" w:cs="Arial"/>
          <w:bCs/>
          <w:color w:val="000000"/>
          <w:sz w:val="21"/>
          <w:szCs w:val="21"/>
        </w:rPr>
      </w:pPr>
      <w:r>
        <w:rPr>
          <w:rFonts w:ascii="Arial" w:hAnsi="Arial" w:cs="Arial"/>
          <w:bCs/>
          <w:iCs/>
          <w:color w:val="000000"/>
          <w:sz w:val="21"/>
          <w:szCs w:val="21"/>
          <w:lang w:val="es-CO"/>
        </w:rPr>
        <w:t xml:space="preserve">5. </w:t>
      </w:r>
      <w:r w:rsidRPr="00852023">
        <w:rPr>
          <w:rFonts w:ascii="Arial" w:hAnsi="Arial" w:cs="Arial"/>
          <w:bCs/>
          <w:iCs/>
          <w:color w:val="000000"/>
          <w:sz w:val="21"/>
          <w:szCs w:val="21"/>
          <w:lang w:val="es-CO"/>
        </w:rPr>
        <w:t>Se condene a</w:t>
      </w:r>
      <w:r w:rsidR="006F7E65">
        <w:rPr>
          <w:rFonts w:ascii="Arial" w:hAnsi="Arial" w:cs="Arial"/>
          <w:bCs/>
          <w:iCs/>
          <w:color w:val="000000"/>
          <w:sz w:val="21"/>
          <w:szCs w:val="21"/>
          <w:lang w:val="es-CO"/>
        </w:rPr>
        <w:t xml:space="preserve"> </w:t>
      </w:r>
      <w:r w:rsidRPr="00852023">
        <w:rPr>
          <w:rFonts w:ascii="Arial" w:hAnsi="Arial" w:cs="Arial"/>
          <w:bCs/>
          <w:iCs/>
          <w:color w:val="000000"/>
          <w:sz w:val="21"/>
          <w:szCs w:val="21"/>
          <w:lang w:val="es-CO"/>
        </w:rPr>
        <w:t>la entidad demandada en costas</w:t>
      </w:r>
      <w:r w:rsidR="0029557E" w:rsidRPr="0029557E">
        <w:rPr>
          <w:rFonts w:ascii="Arial" w:hAnsi="Arial" w:cs="Arial"/>
          <w:bCs/>
          <w:iCs/>
          <w:color w:val="000000"/>
          <w:sz w:val="21"/>
          <w:szCs w:val="21"/>
          <w:lang w:val="es-CO"/>
        </w:rPr>
        <w:t>».</w:t>
      </w:r>
      <w:r w:rsidR="001045DA" w:rsidRPr="0029557E">
        <w:rPr>
          <w:rFonts w:ascii="Arial" w:hAnsi="Arial" w:cs="Arial"/>
          <w:bCs/>
          <w:iCs/>
          <w:color w:val="000000"/>
          <w:sz w:val="21"/>
          <w:szCs w:val="21"/>
        </w:rPr>
        <w:t xml:space="preserve"> </w:t>
      </w:r>
    </w:p>
    <w:p w14:paraId="264BD2C0" w14:textId="77777777" w:rsidR="0037530E" w:rsidRDefault="0037530E" w:rsidP="00B7011E">
      <w:pPr>
        <w:pStyle w:val="Prrafodelista"/>
        <w:spacing w:line="276" w:lineRule="auto"/>
        <w:ind w:left="0" w:right="50"/>
        <w:contextualSpacing/>
        <w:jc w:val="both"/>
        <w:rPr>
          <w:rFonts w:ascii="Arial" w:hAnsi="Arial" w:cs="Arial"/>
          <w:color w:val="000000"/>
          <w:sz w:val="24"/>
          <w:szCs w:val="24"/>
        </w:rPr>
      </w:pPr>
    </w:p>
    <w:p w14:paraId="22DCAA3A" w14:textId="77777777" w:rsidR="00942850" w:rsidRDefault="00732226"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Como fundamentos fácticos de su solicitud, el </w:t>
      </w:r>
      <w:r w:rsidR="00353EA7">
        <w:rPr>
          <w:rFonts w:ascii="Arial" w:hAnsi="Arial" w:cs="Arial"/>
          <w:color w:val="000000"/>
          <w:sz w:val="24"/>
          <w:szCs w:val="24"/>
        </w:rPr>
        <w:t xml:space="preserve">apoderado de los demandantes </w:t>
      </w:r>
      <w:r w:rsidR="0003186C">
        <w:rPr>
          <w:rFonts w:ascii="Arial" w:hAnsi="Arial" w:cs="Arial"/>
          <w:color w:val="000000"/>
          <w:sz w:val="24"/>
          <w:szCs w:val="24"/>
        </w:rPr>
        <w:t xml:space="preserve">indicó que Uriel Germán Camargo </w:t>
      </w:r>
      <w:proofErr w:type="spellStart"/>
      <w:r w:rsidR="0003186C">
        <w:rPr>
          <w:rFonts w:ascii="Arial" w:hAnsi="Arial" w:cs="Arial"/>
          <w:color w:val="000000"/>
          <w:sz w:val="24"/>
          <w:szCs w:val="24"/>
        </w:rPr>
        <w:t>Izariza</w:t>
      </w:r>
      <w:proofErr w:type="spellEnd"/>
      <w:r w:rsidR="0003186C">
        <w:rPr>
          <w:rFonts w:ascii="Arial" w:hAnsi="Arial" w:cs="Arial"/>
          <w:color w:val="000000"/>
          <w:sz w:val="24"/>
          <w:szCs w:val="24"/>
        </w:rPr>
        <w:t xml:space="preserve"> había ingres</w:t>
      </w:r>
      <w:r w:rsidR="005F72A3">
        <w:rPr>
          <w:rFonts w:ascii="Arial" w:hAnsi="Arial" w:cs="Arial"/>
          <w:color w:val="000000"/>
          <w:sz w:val="24"/>
          <w:szCs w:val="24"/>
        </w:rPr>
        <w:t>ado</w:t>
      </w:r>
      <w:r w:rsidR="0003186C">
        <w:rPr>
          <w:rFonts w:ascii="Arial" w:hAnsi="Arial" w:cs="Arial"/>
          <w:color w:val="000000"/>
          <w:sz w:val="24"/>
          <w:szCs w:val="24"/>
        </w:rPr>
        <w:t xml:space="preserve"> al Ejército Nacional, en calidad de soldado regular, el 6 de noviembre de 2014, con el fin de prestar su servicio militar obligatorio</w:t>
      </w:r>
      <w:r w:rsidR="0022079D">
        <w:rPr>
          <w:rFonts w:ascii="Arial" w:hAnsi="Arial" w:cs="Arial"/>
          <w:color w:val="000000"/>
          <w:sz w:val="24"/>
          <w:szCs w:val="24"/>
        </w:rPr>
        <w:t>.</w:t>
      </w:r>
      <w:r w:rsidR="00516173">
        <w:rPr>
          <w:rFonts w:ascii="Arial" w:hAnsi="Arial" w:cs="Arial"/>
          <w:color w:val="000000"/>
          <w:sz w:val="24"/>
          <w:szCs w:val="24"/>
        </w:rPr>
        <w:t xml:space="preserve"> </w:t>
      </w:r>
    </w:p>
    <w:p w14:paraId="3E9C4DDC" w14:textId="77777777" w:rsidR="00942850" w:rsidRDefault="00942850" w:rsidP="00B7011E">
      <w:pPr>
        <w:pStyle w:val="Prrafodelista"/>
        <w:spacing w:line="276" w:lineRule="auto"/>
        <w:ind w:left="0" w:right="50"/>
        <w:contextualSpacing/>
        <w:jc w:val="both"/>
        <w:rPr>
          <w:rFonts w:ascii="Arial" w:hAnsi="Arial" w:cs="Arial"/>
          <w:color w:val="000000"/>
          <w:sz w:val="24"/>
          <w:szCs w:val="24"/>
        </w:rPr>
      </w:pPr>
    </w:p>
    <w:p w14:paraId="38738D28" w14:textId="4A0426BC" w:rsidR="00942850" w:rsidRDefault="00942850"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Adujo que el 22 de febrero de 2016,</w:t>
      </w:r>
      <w:r w:rsidRPr="00942850">
        <w:rPr>
          <w:rFonts w:ascii="Arial" w:hAnsi="Arial" w:cs="Arial"/>
          <w:color w:val="000000"/>
          <w:sz w:val="24"/>
          <w:szCs w:val="24"/>
        </w:rPr>
        <w:t xml:space="preserve"> </w:t>
      </w:r>
      <w:r>
        <w:rPr>
          <w:rFonts w:ascii="Arial" w:hAnsi="Arial" w:cs="Arial"/>
          <w:color w:val="000000"/>
          <w:sz w:val="24"/>
          <w:szCs w:val="24"/>
        </w:rPr>
        <w:t xml:space="preserve">en las instalaciones del Batallón Grupo de Caballería Mecanizado ‘General José Miguel Silva Plazas’, ubicado en la ciudad de Duitama, </w:t>
      </w:r>
      <w:r w:rsidR="00206EEA">
        <w:rPr>
          <w:rFonts w:ascii="Arial" w:hAnsi="Arial" w:cs="Arial"/>
          <w:color w:val="000000"/>
          <w:sz w:val="24"/>
          <w:szCs w:val="24"/>
        </w:rPr>
        <w:t xml:space="preserve">el señor Uriel Germán Camargo </w:t>
      </w:r>
      <w:proofErr w:type="spellStart"/>
      <w:r w:rsidR="00206EEA">
        <w:rPr>
          <w:rFonts w:ascii="Arial" w:hAnsi="Arial" w:cs="Arial"/>
          <w:color w:val="000000"/>
          <w:sz w:val="24"/>
          <w:szCs w:val="24"/>
        </w:rPr>
        <w:t>Izariza</w:t>
      </w:r>
      <w:proofErr w:type="spellEnd"/>
      <w:r w:rsidR="00206EEA">
        <w:rPr>
          <w:rFonts w:ascii="Arial" w:hAnsi="Arial" w:cs="Arial"/>
          <w:color w:val="000000"/>
          <w:sz w:val="24"/>
          <w:szCs w:val="24"/>
        </w:rPr>
        <w:t xml:space="preserve"> había muerto «en extrañas circunstancias», cuando fue impactado por </w:t>
      </w:r>
      <w:r w:rsidR="00ED2E8D">
        <w:rPr>
          <w:rFonts w:ascii="Arial" w:hAnsi="Arial" w:cs="Arial"/>
          <w:color w:val="000000"/>
          <w:sz w:val="24"/>
          <w:szCs w:val="24"/>
        </w:rPr>
        <w:t xml:space="preserve">un proyectil de </w:t>
      </w:r>
      <w:r w:rsidR="00206EEA">
        <w:rPr>
          <w:rFonts w:ascii="Arial" w:hAnsi="Arial" w:cs="Arial"/>
          <w:color w:val="000000"/>
          <w:sz w:val="24"/>
          <w:szCs w:val="24"/>
        </w:rPr>
        <w:t xml:space="preserve">«arma de fuego» que causó «trauma en tórax [y] perforación a nivel de corazón, ocasionándole un daño </w:t>
      </w:r>
      <w:r w:rsidR="00AB3FA2">
        <w:rPr>
          <w:rFonts w:ascii="Arial" w:hAnsi="Arial" w:cs="Arial"/>
          <w:color w:val="000000"/>
          <w:sz w:val="24"/>
          <w:szCs w:val="24"/>
        </w:rPr>
        <w:t>masivo».</w:t>
      </w:r>
      <w:r>
        <w:rPr>
          <w:rFonts w:ascii="Arial" w:hAnsi="Arial" w:cs="Arial"/>
          <w:color w:val="000000"/>
          <w:sz w:val="24"/>
          <w:szCs w:val="24"/>
        </w:rPr>
        <w:t xml:space="preserve"> </w:t>
      </w:r>
    </w:p>
    <w:p w14:paraId="50EFBD5B" w14:textId="77777777" w:rsidR="00942850" w:rsidRPr="00942850" w:rsidRDefault="00942850" w:rsidP="00B7011E">
      <w:pPr>
        <w:pStyle w:val="Prrafodelista"/>
        <w:spacing w:line="276" w:lineRule="auto"/>
        <w:contextualSpacing/>
        <w:rPr>
          <w:rFonts w:ascii="Arial" w:hAnsi="Arial" w:cs="Arial"/>
          <w:color w:val="000000"/>
          <w:sz w:val="24"/>
          <w:szCs w:val="24"/>
        </w:rPr>
      </w:pPr>
    </w:p>
    <w:p w14:paraId="328157B7" w14:textId="4E84C7D7" w:rsidR="00B90D53" w:rsidRPr="005B36AE" w:rsidRDefault="00ED2E8D"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sidRPr="005B36AE">
        <w:rPr>
          <w:rFonts w:ascii="Arial" w:hAnsi="Arial" w:cs="Arial"/>
          <w:color w:val="000000"/>
          <w:sz w:val="24"/>
          <w:szCs w:val="24"/>
        </w:rPr>
        <w:t>Señaló que</w:t>
      </w:r>
      <w:r w:rsidR="00B90D53" w:rsidRPr="005B36AE">
        <w:rPr>
          <w:rFonts w:ascii="Arial" w:hAnsi="Arial" w:cs="Arial"/>
          <w:color w:val="000000"/>
          <w:sz w:val="24"/>
          <w:szCs w:val="24"/>
        </w:rPr>
        <w:t xml:space="preserve">, para la fecha de su incorporación, el señor Uriel Germán Camargo </w:t>
      </w:r>
      <w:proofErr w:type="spellStart"/>
      <w:r w:rsidR="00B90D53" w:rsidRPr="005B36AE">
        <w:rPr>
          <w:rFonts w:ascii="Arial" w:hAnsi="Arial" w:cs="Arial"/>
          <w:color w:val="000000"/>
          <w:sz w:val="24"/>
          <w:szCs w:val="24"/>
        </w:rPr>
        <w:t>Izariza</w:t>
      </w:r>
      <w:proofErr w:type="spellEnd"/>
      <w:r w:rsidR="00B90D53" w:rsidRPr="005B36AE">
        <w:rPr>
          <w:rFonts w:ascii="Arial" w:hAnsi="Arial" w:cs="Arial"/>
          <w:color w:val="000000"/>
          <w:sz w:val="24"/>
          <w:szCs w:val="24"/>
        </w:rPr>
        <w:t xml:space="preserve"> había superado los exámenes de aptitud físicos y psicológicos. </w:t>
      </w:r>
      <w:r w:rsidR="005B36AE" w:rsidRPr="005B36AE">
        <w:rPr>
          <w:rFonts w:ascii="Arial" w:hAnsi="Arial" w:cs="Arial"/>
          <w:color w:val="000000"/>
          <w:sz w:val="24"/>
          <w:szCs w:val="24"/>
        </w:rPr>
        <w:t xml:space="preserve">Asimismo, </w:t>
      </w:r>
      <w:r w:rsidR="005B36AE">
        <w:rPr>
          <w:rFonts w:ascii="Arial" w:hAnsi="Arial" w:cs="Arial"/>
          <w:color w:val="000000"/>
          <w:sz w:val="24"/>
          <w:szCs w:val="24"/>
        </w:rPr>
        <w:t>r</w:t>
      </w:r>
      <w:r w:rsidR="00B90D53" w:rsidRPr="005B36AE">
        <w:rPr>
          <w:rFonts w:ascii="Arial" w:hAnsi="Arial" w:cs="Arial"/>
          <w:color w:val="000000"/>
          <w:sz w:val="24"/>
          <w:szCs w:val="24"/>
        </w:rPr>
        <w:t xml:space="preserve">efirió que los padres de Uriel Germán Camargo </w:t>
      </w:r>
      <w:proofErr w:type="spellStart"/>
      <w:r w:rsidR="00B90D53" w:rsidRPr="005B36AE">
        <w:rPr>
          <w:rFonts w:ascii="Arial" w:hAnsi="Arial" w:cs="Arial"/>
          <w:color w:val="000000"/>
          <w:sz w:val="24"/>
          <w:szCs w:val="24"/>
        </w:rPr>
        <w:t>Izariza</w:t>
      </w:r>
      <w:proofErr w:type="spellEnd"/>
      <w:r w:rsidR="00B90D53" w:rsidRPr="005B36AE">
        <w:rPr>
          <w:rFonts w:ascii="Arial" w:hAnsi="Arial" w:cs="Arial"/>
          <w:color w:val="000000"/>
          <w:sz w:val="24"/>
          <w:szCs w:val="24"/>
        </w:rPr>
        <w:t xml:space="preserve"> dependían económicamente de él</w:t>
      </w:r>
      <w:r w:rsidR="005B36AE" w:rsidRPr="005B36AE">
        <w:rPr>
          <w:rFonts w:ascii="Arial" w:hAnsi="Arial" w:cs="Arial"/>
          <w:color w:val="000000"/>
          <w:sz w:val="24"/>
          <w:szCs w:val="24"/>
        </w:rPr>
        <w:t>.</w:t>
      </w:r>
    </w:p>
    <w:p w14:paraId="3BB4082D" w14:textId="77777777" w:rsidR="005B36AE" w:rsidRDefault="005B36AE" w:rsidP="00B7011E">
      <w:pPr>
        <w:pStyle w:val="Prrafodelista"/>
        <w:spacing w:line="276" w:lineRule="auto"/>
        <w:ind w:left="0" w:right="50"/>
        <w:contextualSpacing/>
        <w:jc w:val="both"/>
        <w:rPr>
          <w:rFonts w:ascii="Arial" w:hAnsi="Arial" w:cs="Arial"/>
          <w:color w:val="000000"/>
          <w:sz w:val="24"/>
          <w:szCs w:val="24"/>
        </w:rPr>
      </w:pPr>
    </w:p>
    <w:p w14:paraId="015C1C07" w14:textId="65D8764A" w:rsidR="00732226" w:rsidRDefault="005B36AE"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Expuso que el Ejército Nacional no había tenido el «debido cuidado en el manejo que [se] le debe dar a las armas de fuego», lo que en su concepto configuraba una «actuación irregular» que conllevaba a la «reparación plena de perjuicios»</w:t>
      </w:r>
      <w:r w:rsidR="005F72A3">
        <w:rPr>
          <w:rFonts w:ascii="Arial" w:hAnsi="Arial" w:cs="Arial"/>
          <w:color w:val="000000"/>
          <w:sz w:val="24"/>
          <w:szCs w:val="24"/>
        </w:rPr>
        <w:t>.</w:t>
      </w:r>
      <w:r w:rsidR="00960D29">
        <w:rPr>
          <w:rFonts w:ascii="Arial" w:hAnsi="Arial" w:cs="Arial"/>
          <w:color w:val="000000"/>
          <w:sz w:val="24"/>
          <w:szCs w:val="24"/>
        </w:rPr>
        <w:t xml:space="preserve"> Además, indicó que el día del deceso de la víctima se habían omitido «las obligaciones de revisar los turnos, la entrega y devolución del armamento de los soldados». </w:t>
      </w:r>
      <w:r w:rsidR="0003186C">
        <w:rPr>
          <w:rFonts w:ascii="Arial" w:hAnsi="Arial" w:cs="Arial"/>
          <w:color w:val="000000"/>
          <w:sz w:val="24"/>
          <w:szCs w:val="24"/>
        </w:rPr>
        <w:t xml:space="preserve">  </w:t>
      </w:r>
    </w:p>
    <w:p w14:paraId="77083098" w14:textId="77777777" w:rsidR="00732226" w:rsidRDefault="00732226" w:rsidP="00B7011E">
      <w:pPr>
        <w:pStyle w:val="Prrafodelista"/>
        <w:spacing w:line="276" w:lineRule="auto"/>
        <w:ind w:left="0" w:right="50"/>
        <w:contextualSpacing/>
        <w:jc w:val="both"/>
        <w:rPr>
          <w:rFonts w:ascii="Arial" w:hAnsi="Arial" w:cs="Arial"/>
          <w:color w:val="000000"/>
          <w:sz w:val="24"/>
          <w:szCs w:val="24"/>
        </w:rPr>
      </w:pPr>
    </w:p>
    <w:p w14:paraId="4431B0A0" w14:textId="5B8E1597" w:rsidR="0037530E" w:rsidRDefault="000A0D36"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Finalmente, el representante judicial de</w:t>
      </w:r>
      <w:r w:rsidR="00100A6E">
        <w:rPr>
          <w:rFonts w:ascii="Arial" w:hAnsi="Arial" w:cs="Arial"/>
          <w:color w:val="000000"/>
          <w:sz w:val="24"/>
          <w:szCs w:val="24"/>
        </w:rPr>
        <w:t xml:space="preserve">l extremo activo de la </w:t>
      </w:r>
      <w:r w:rsidR="00100A6E">
        <w:rPr>
          <w:rFonts w:ascii="Arial" w:hAnsi="Arial" w:cs="Arial"/>
          <w:i/>
          <w:iCs/>
          <w:color w:val="000000"/>
          <w:sz w:val="24"/>
          <w:szCs w:val="24"/>
        </w:rPr>
        <w:t xml:space="preserve">litis </w:t>
      </w:r>
      <w:r>
        <w:rPr>
          <w:rFonts w:ascii="Arial" w:hAnsi="Arial" w:cs="Arial"/>
          <w:color w:val="000000"/>
          <w:sz w:val="24"/>
          <w:szCs w:val="24"/>
        </w:rPr>
        <w:t xml:space="preserve">manifestó </w:t>
      </w:r>
      <w:r w:rsidR="005F0295">
        <w:rPr>
          <w:rFonts w:ascii="Arial" w:hAnsi="Arial" w:cs="Arial"/>
          <w:color w:val="000000"/>
          <w:sz w:val="24"/>
          <w:szCs w:val="24"/>
        </w:rPr>
        <w:t xml:space="preserve">que, en el presente caso, se había configurado un daño antijurídico que </w:t>
      </w:r>
      <w:r w:rsidR="00891F4C">
        <w:rPr>
          <w:rFonts w:ascii="Arial" w:hAnsi="Arial" w:cs="Arial"/>
          <w:color w:val="000000"/>
          <w:sz w:val="24"/>
          <w:szCs w:val="24"/>
        </w:rPr>
        <w:t xml:space="preserve">los demandantes </w:t>
      </w:r>
      <w:r w:rsidR="005F0295">
        <w:rPr>
          <w:rFonts w:ascii="Arial" w:hAnsi="Arial" w:cs="Arial"/>
          <w:color w:val="000000"/>
          <w:sz w:val="24"/>
          <w:szCs w:val="24"/>
        </w:rPr>
        <w:t xml:space="preserve">no estaban en el deber de soportar, pues a pesar de que Uriel Germán Camargo </w:t>
      </w:r>
      <w:proofErr w:type="spellStart"/>
      <w:r w:rsidR="005F0295">
        <w:rPr>
          <w:rFonts w:ascii="Arial" w:hAnsi="Arial" w:cs="Arial"/>
          <w:color w:val="000000"/>
          <w:sz w:val="24"/>
          <w:szCs w:val="24"/>
        </w:rPr>
        <w:t>Izariza</w:t>
      </w:r>
      <w:proofErr w:type="spellEnd"/>
      <w:r w:rsidR="005F0295">
        <w:rPr>
          <w:rFonts w:ascii="Arial" w:hAnsi="Arial" w:cs="Arial"/>
          <w:color w:val="000000"/>
          <w:sz w:val="24"/>
          <w:szCs w:val="24"/>
        </w:rPr>
        <w:t xml:space="preserve"> estaba en la obligación de prestar su servicio militar</w:t>
      </w:r>
      <w:r w:rsidR="00891F4C">
        <w:rPr>
          <w:rFonts w:ascii="Arial" w:hAnsi="Arial" w:cs="Arial"/>
          <w:color w:val="000000"/>
          <w:sz w:val="24"/>
          <w:szCs w:val="24"/>
        </w:rPr>
        <w:t xml:space="preserve"> </w:t>
      </w:r>
      <w:r w:rsidR="00891F4C">
        <w:rPr>
          <w:rFonts w:ascii="Arial" w:hAnsi="Arial" w:cs="Arial"/>
          <w:color w:val="000000"/>
          <w:sz w:val="24"/>
          <w:szCs w:val="24"/>
        </w:rPr>
        <w:lastRenderedPageBreak/>
        <w:t>obligatorio</w:t>
      </w:r>
      <w:r w:rsidR="005F0295">
        <w:rPr>
          <w:rFonts w:ascii="Arial" w:hAnsi="Arial" w:cs="Arial"/>
          <w:color w:val="000000"/>
          <w:sz w:val="24"/>
          <w:szCs w:val="24"/>
        </w:rPr>
        <w:t xml:space="preserve">, lo cierto que </w:t>
      </w:r>
      <w:r w:rsidR="0088075B">
        <w:rPr>
          <w:rFonts w:ascii="Arial" w:hAnsi="Arial" w:cs="Arial"/>
          <w:color w:val="000000"/>
          <w:sz w:val="24"/>
          <w:szCs w:val="24"/>
        </w:rPr>
        <w:t xml:space="preserve">dicha carga «no debía desbordar aquellos límites que se le </w:t>
      </w:r>
      <w:proofErr w:type="spellStart"/>
      <w:r w:rsidR="0088075B">
        <w:rPr>
          <w:rFonts w:ascii="Arial" w:hAnsi="Arial" w:cs="Arial"/>
          <w:color w:val="000000"/>
          <w:sz w:val="24"/>
          <w:szCs w:val="24"/>
        </w:rPr>
        <w:t>impon</w:t>
      </w:r>
      <w:proofErr w:type="spellEnd"/>
      <w:r w:rsidR="0088075B">
        <w:rPr>
          <w:rFonts w:ascii="Arial" w:hAnsi="Arial" w:cs="Arial"/>
          <w:color w:val="000000"/>
          <w:sz w:val="24"/>
          <w:szCs w:val="24"/>
        </w:rPr>
        <w:t>[</w:t>
      </w:r>
      <w:proofErr w:type="spellStart"/>
      <w:r w:rsidR="0088075B">
        <w:rPr>
          <w:rFonts w:ascii="Arial" w:hAnsi="Arial" w:cs="Arial"/>
          <w:color w:val="000000"/>
          <w:sz w:val="24"/>
          <w:szCs w:val="24"/>
        </w:rPr>
        <w:t>ían</w:t>
      </w:r>
      <w:proofErr w:type="spellEnd"/>
      <w:r w:rsidR="0088075B">
        <w:rPr>
          <w:rFonts w:ascii="Arial" w:hAnsi="Arial" w:cs="Arial"/>
          <w:color w:val="000000"/>
          <w:sz w:val="24"/>
          <w:szCs w:val="24"/>
        </w:rPr>
        <w:t>] a los demás ciudadanos en iguales condiciones».</w:t>
      </w:r>
    </w:p>
    <w:p w14:paraId="32246013" w14:textId="77777777" w:rsidR="00891F4C" w:rsidRPr="00891F4C" w:rsidRDefault="00891F4C" w:rsidP="00B7011E">
      <w:pPr>
        <w:pStyle w:val="Prrafodelista"/>
        <w:spacing w:line="276" w:lineRule="auto"/>
        <w:contextualSpacing/>
        <w:rPr>
          <w:rFonts w:ascii="Arial" w:hAnsi="Arial" w:cs="Arial"/>
          <w:color w:val="000000"/>
          <w:sz w:val="24"/>
          <w:szCs w:val="24"/>
        </w:rPr>
      </w:pPr>
    </w:p>
    <w:p w14:paraId="74DF35EB" w14:textId="7296E519" w:rsidR="00891F4C" w:rsidRPr="00CF3796" w:rsidRDefault="00891F4C"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sidRPr="00CF3796">
        <w:rPr>
          <w:rFonts w:ascii="Arial" w:hAnsi="Arial" w:cs="Arial"/>
          <w:color w:val="000000"/>
          <w:sz w:val="24"/>
          <w:szCs w:val="24"/>
        </w:rPr>
        <w:t>Aunado a lo anterior, el apoderado también señaló que existió una «negligencia, imprudencia e impericia» por parte de la entidad demandada, ya que no había existido «un debido control frente al buen uso y manejo de las armas de fuego a su cargo y custodia».</w:t>
      </w:r>
    </w:p>
    <w:p w14:paraId="2B2A7AA7" w14:textId="26CF8B4B" w:rsidR="00AF7BF0" w:rsidRDefault="00CF3796"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La oposición a la deman</w:t>
      </w:r>
      <w:r w:rsidR="008A3394">
        <w:rPr>
          <w:rFonts w:ascii="Arial" w:hAnsi="Arial" w:cs="Arial"/>
          <w:b/>
          <w:bCs/>
          <w:color w:val="000000" w:themeColor="text1"/>
          <w:sz w:val="24"/>
          <w:szCs w:val="24"/>
        </w:rPr>
        <w:t>da (</w:t>
      </w:r>
      <w:proofErr w:type="spellStart"/>
      <w:r w:rsidR="008A3394">
        <w:rPr>
          <w:rFonts w:ascii="Arial" w:hAnsi="Arial" w:cs="Arial"/>
          <w:b/>
          <w:bCs/>
          <w:color w:val="000000" w:themeColor="text1"/>
          <w:sz w:val="24"/>
          <w:szCs w:val="24"/>
        </w:rPr>
        <w:t>ff</w:t>
      </w:r>
      <w:proofErr w:type="spellEnd"/>
      <w:r w:rsidR="008A3394">
        <w:rPr>
          <w:rFonts w:ascii="Arial" w:hAnsi="Arial" w:cs="Arial"/>
          <w:b/>
          <w:bCs/>
          <w:color w:val="000000" w:themeColor="text1"/>
          <w:sz w:val="24"/>
          <w:szCs w:val="24"/>
        </w:rPr>
        <w:t xml:space="preserve">. </w:t>
      </w:r>
      <w:r w:rsidR="00E84362">
        <w:rPr>
          <w:rFonts w:ascii="Arial" w:hAnsi="Arial" w:cs="Arial"/>
          <w:b/>
          <w:bCs/>
          <w:color w:val="000000" w:themeColor="text1"/>
          <w:sz w:val="24"/>
          <w:szCs w:val="24"/>
        </w:rPr>
        <w:t>101-110)</w:t>
      </w:r>
    </w:p>
    <w:p w14:paraId="5A6BA7C7" w14:textId="3DC6979C" w:rsidR="003527F6" w:rsidRDefault="003527F6" w:rsidP="00B7011E">
      <w:pPr>
        <w:pStyle w:val="Ttulo1"/>
        <w:numPr>
          <w:ilvl w:val="0"/>
          <w:numId w:val="0"/>
        </w:numPr>
        <w:spacing w:line="276" w:lineRule="auto"/>
        <w:ind w:right="50"/>
        <w:contextualSpacing/>
        <w:jc w:val="both"/>
        <w:rPr>
          <w:rFonts w:ascii="Arial" w:hAnsi="Arial" w:cs="Arial"/>
          <w:b/>
          <w:bCs/>
          <w:color w:val="000000" w:themeColor="text1"/>
          <w:sz w:val="24"/>
          <w:szCs w:val="24"/>
        </w:rPr>
      </w:pPr>
    </w:p>
    <w:p w14:paraId="77F39735" w14:textId="76E6E8E9" w:rsidR="00CF3796" w:rsidRDefault="0085211F"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El Ejército Nacional se opuso a las pretensiones de la demanda al considerar que no era responsable del deceso de Uriel Germán Camargo </w:t>
      </w:r>
      <w:proofErr w:type="spellStart"/>
      <w:r>
        <w:rPr>
          <w:rFonts w:ascii="Arial" w:hAnsi="Arial" w:cs="Arial"/>
          <w:color w:val="000000"/>
          <w:sz w:val="24"/>
          <w:szCs w:val="24"/>
        </w:rPr>
        <w:t>Izariza</w:t>
      </w:r>
      <w:proofErr w:type="spellEnd"/>
      <w:r w:rsidR="00B460D8">
        <w:rPr>
          <w:rFonts w:ascii="Arial" w:hAnsi="Arial" w:cs="Arial"/>
          <w:color w:val="000000"/>
          <w:sz w:val="24"/>
          <w:szCs w:val="24"/>
        </w:rPr>
        <w:t>.</w:t>
      </w:r>
      <w:r>
        <w:rPr>
          <w:rFonts w:ascii="Arial" w:hAnsi="Arial" w:cs="Arial"/>
          <w:color w:val="000000"/>
          <w:sz w:val="24"/>
          <w:szCs w:val="24"/>
        </w:rPr>
        <w:t xml:space="preserve"> </w:t>
      </w:r>
    </w:p>
    <w:p w14:paraId="394DF8D3" w14:textId="77777777" w:rsidR="00AF7BF0" w:rsidRDefault="00AF7BF0" w:rsidP="00B7011E">
      <w:pPr>
        <w:pStyle w:val="Prrafodelista"/>
        <w:spacing w:line="276" w:lineRule="auto"/>
        <w:ind w:left="0" w:right="50"/>
        <w:contextualSpacing/>
        <w:jc w:val="both"/>
        <w:rPr>
          <w:rFonts w:ascii="Arial" w:hAnsi="Arial" w:cs="Arial"/>
          <w:color w:val="000000"/>
          <w:sz w:val="24"/>
          <w:szCs w:val="24"/>
        </w:rPr>
      </w:pPr>
    </w:p>
    <w:p w14:paraId="67B10D0B" w14:textId="3FDE8A8C" w:rsidR="00AF7BF0" w:rsidRDefault="00B460D8"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Tratándose de los hechos de la demanda, indicó que los mismos eran parcialmente ciertos, dado que «la evidencia existente direcciona[</w:t>
      </w:r>
      <w:proofErr w:type="spellStart"/>
      <w:r>
        <w:rPr>
          <w:rFonts w:ascii="Arial" w:hAnsi="Arial" w:cs="Arial"/>
          <w:color w:val="000000"/>
          <w:sz w:val="24"/>
          <w:szCs w:val="24"/>
        </w:rPr>
        <w:t>ba</w:t>
      </w:r>
      <w:proofErr w:type="spellEnd"/>
      <w:r>
        <w:rPr>
          <w:rFonts w:ascii="Arial" w:hAnsi="Arial" w:cs="Arial"/>
          <w:color w:val="000000"/>
          <w:sz w:val="24"/>
          <w:szCs w:val="24"/>
        </w:rPr>
        <w:t xml:space="preserve">] a que la muerte </w:t>
      </w:r>
      <w:r w:rsidR="006006B5">
        <w:rPr>
          <w:rFonts w:ascii="Arial" w:hAnsi="Arial" w:cs="Arial"/>
          <w:color w:val="000000"/>
          <w:sz w:val="24"/>
          <w:szCs w:val="24"/>
        </w:rPr>
        <w:t>e[</w:t>
      </w:r>
      <w:proofErr w:type="spellStart"/>
      <w:r w:rsidR="006006B5">
        <w:rPr>
          <w:rFonts w:ascii="Arial" w:hAnsi="Arial" w:cs="Arial"/>
          <w:color w:val="000000"/>
          <w:sz w:val="24"/>
          <w:szCs w:val="24"/>
        </w:rPr>
        <w:t>ra</w:t>
      </w:r>
      <w:proofErr w:type="spellEnd"/>
      <w:r w:rsidR="006006B5">
        <w:rPr>
          <w:rFonts w:ascii="Arial" w:hAnsi="Arial" w:cs="Arial"/>
          <w:color w:val="000000"/>
          <w:sz w:val="24"/>
          <w:szCs w:val="24"/>
        </w:rPr>
        <w:t xml:space="preserve">] atribuible a la culpa exclusiva de la víctima», quien se había suicidado. </w:t>
      </w:r>
    </w:p>
    <w:p w14:paraId="61CB569D" w14:textId="77777777" w:rsidR="000A6EC5" w:rsidRPr="000A6EC5" w:rsidRDefault="000A6EC5" w:rsidP="00B7011E">
      <w:pPr>
        <w:pStyle w:val="Prrafodelista"/>
        <w:spacing w:line="276" w:lineRule="auto"/>
        <w:contextualSpacing/>
        <w:rPr>
          <w:rFonts w:ascii="Arial" w:hAnsi="Arial" w:cs="Arial"/>
          <w:color w:val="000000"/>
          <w:sz w:val="24"/>
          <w:szCs w:val="24"/>
        </w:rPr>
      </w:pPr>
    </w:p>
    <w:p w14:paraId="5775EB29" w14:textId="19F0BF6F" w:rsidR="000A6EC5" w:rsidRDefault="000A6EC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Adujo que, al momento de su muerte, el señor Uriel Germán Camargo </w:t>
      </w:r>
      <w:proofErr w:type="spellStart"/>
      <w:r>
        <w:rPr>
          <w:rFonts w:ascii="Arial" w:hAnsi="Arial" w:cs="Arial"/>
          <w:color w:val="000000"/>
          <w:sz w:val="24"/>
          <w:szCs w:val="24"/>
        </w:rPr>
        <w:t>Izariza</w:t>
      </w:r>
      <w:proofErr w:type="spellEnd"/>
      <w:r>
        <w:rPr>
          <w:rFonts w:ascii="Arial" w:hAnsi="Arial" w:cs="Arial"/>
          <w:color w:val="000000"/>
          <w:sz w:val="24"/>
          <w:szCs w:val="24"/>
        </w:rPr>
        <w:t xml:space="preserve"> no se encontraba realizando ninguna actividad militar, sino que se encontraba en descanso. </w:t>
      </w:r>
    </w:p>
    <w:p w14:paraId="6E09C4A8" w14:textId="77777777" w:rsidR="000A6EC5" w:rsidRPr="000A6EC5" w:rsidRDefault="000A6EC5" w:rsidP="00B7011E">
      <w:pPr>
        <w:pStyle w:val="Prrafodelista"/>
        <w:spacing w:line="276" w:lineRule="auto"/>
        <w:contextualSpacing/>
        <w:rPr>
          <w:rFonts w:ascii="Arial" w:hAnsi="Arial" w:cs="Arial"/>
          <w:color w:val="000000"/>
          <w:sz w:val="24"/>
          <w:szCs w:val="24"/>
        </w:rPr>
      </w:pPr>
    </w:p>
    <w:p w14:paraId="43ECC9E2" w14:textId="32AD36B8" w:rsidR="000A6EC5" w:rsidRDefault="000A6EC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Argumentó que no podía pretenderse que el Ejército Nacional respondiera por unos daños que habían sido ocasionado</w:t>
      </w:r>
      <w:r w:rsidR="00447483">
        <w:rPr>
          <w:rFonts w:ascii="Arial" w:hAnsi="Arial" w:cs="Arial"/>
          <w:color w:val="000000"/>
          <w:sz w:val="24"/>
          <w:szCs w:val="24"/>
        </w:rPr>
        <w:t xml:space="preserve">s por la misma víctima. Aunado a lo anterior, acotó que, si bien Uriel Germán Camargo </w:t>
      </w:r>
      <w:proofErr w:type="spellStart"/>
      <w:r w:rsidR="00447483">
        <w:rPr>
          <w:rFonts w:ascii="Arial" w:hAnsi="Arial" w:cs="Arial"/>
          <w:color w:val="000000"/>
          <w:sz w:val="24"/>
          <w:szCs w:val="24"/>
        </w:rPr>
        <w:t>Izariza</w:t>
      </w:r>
      <w:proofErr w:type="spellEnd"/>
      <w:r w:rsidR="00447483">
        <w:rPr>
          <w:rFonts w:ascii="Arial" w:hAnsi="Arial" w:cs="Arial"/>
          <w:color w:val="000000"/>
          <w:sz w:val="24"/>
          <w:szCs w:val="24"/>
        </w:rPr>
        <w:t xml:space="preserve"> estaba prestando su servicio militar obligatorio, lo cierto era que su deceso se había producido cuando «se encontraba en mera actividad</w:t>
      </w:r>
      <w:r w:rsidR="00B21BF3">
        <w:rPr>
          <w:rFonts w:ascii="Arial" w:hAnsi="Arial" w:cs="Arial"/>
          <w:color w:val="000000"/>
          <w:sz w:val="24"/>
          <w:szCs w:val="24"/>
        </w:rPr>
        <w:t xml:space="preserve"> y fue </w:t>
      </w:r>
      <w:r w:rsidR="00B21BF3">
        <w:rPr>
          <w:rFonts w:ascii="Arial" w:hAnsi="Arial" w:cs="Arial"/>
          <w:i/>
          <w:iCs/>
          <w:color w:val="000000"/>
          <w:sz w:val="24"/>
          <w:szCs w:val="24"/>
        </w:rPr>
        <w:t xml:space="preserve">motu proprio </w:t>
      </w:r>
      <w:r w:rsidR="00B21BF3">
        <w:rPr>
          <w:rFonts w:ascii="Arial" w:hAnsi="Arial" w:cs="Arial"/>
          <w:color w:val="000000"/>
          <w:sz w:val="24"/>
          <w:szCs w:val="24"/>
        </w:rPr>
        <w:t>su decisión de utilizar el arma asignada para acabar con su vida».</w:t>
      </w:r>
    </w:p>
    <w:p w14:paraId="6A437535" w14:textId="77777777" w:rsidR="00B21BF3" w:rsidRPr="00B21BF3" w:rsidRDefault="00B21BF3" w:rsidP="00B7011E">
      <w:pPr>
        <w:pStyle w:val="Prrafodelista"/>
        <w:spacing w:line="276" w:lineRule="auto"/>
        <w:contextualSpacing/>
        <w:rPr>
          <w:rFonts w:ascii="Arial" w:hAnsi="Arial" w:cs="Arial"/>
          <w:color w:val="000000"/>
          <w:sz w:val="24"/>
          <w:szCs w:val="24"/>
        </w:rPr>
      </w:pPr>
    </w:p>
    <w:p w14:paraId="3A18F388" w14:textId="33379024" w:rsidR="00B21BF3" w:rsidRDefault="00B21BF3"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Con base en lo anterior, propuso </w:t>
      </w:r>
      <w:r w:rsidR="00A13661">
        <w:rPr>
          <w:rFonts w:ascii="Arial" w:hAnsi="Arial" w:cs="Arial"/>
          <w:color w:val="000000"/>
          <w:sz w:val="24"/>
          <w:szCs w:val="24"/>
        </w:rPr>
        <w:t xml:space="preserve">la excepción </w:t>
      </w:r>
      <w:r>
        <w:rPr>
          <w:rFonts w:ascii="Arial" w:hAnsi="Arial" w:cs="Arial"/>
          <w:color w:val="000000"/>
          <w:sz w:val="24"/>
          <w:szCs w:val="24"/>
        </w:rPr>
        <w:t>que denominó «inexistencia de medios probatorios que endilguen falla en el servicio de la entidad»</w:t>
      </w:r>
      <w:r w:rsidR="00A13661">
        <w:rPr>
          <w:rFonts w:ascii="Arial" w:hAnsi="Arial" w:cs="Arial"/>
          <w:color w:val="000000"/>
          <w:sz w:val="24"/>
          <w:szCs w:val="24"/>
        </w:rPr>
        <w:t xml:space="preserve">. </w:t>
      </w:r>
    </w:p>
    <w:p w14:paraId="6C802AAA" w14:textId="49C5A148" w:rsidR="00E84362" w:rsidRDefault="00E84362"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Trámite de la primera instancia</w:t>
      </w:r>
    </w:p>
    <w:p w14:paraId="42754574" w14:textId="77777777" w:rsidR="00E84362" w:rsidRDefault="00E84362" w:rsidP="00B7011E">
      <w:pPr>
        <w:pStyle w:val="Ttulo1"/>
        <w:numPr>
          <w:ilvl w:val="0"/>
          <w:numId w:val="0"/>
        </w:numPr>
        <w:spacing w:line="276" w:lineRule="auto"/>
        <w:ind w:right="50"/>
        <w:contextualSpacing/>
        <w:jc w:val="both"/>
        <w:rPr>
          <w:rFonts w:ascii="Arial" w:hAnsi="Arial" w:cs="Arial"/>
          <w:b/>
          <w:bCs/>
          <w:color w:val="000000" w:themeColor="text1"/>
          <w:sz w:val="24"/>
          <w:szCs w:val="24"/>
        </w:rPr>
      </w:pPr>
    </w:p>
    <w:p w14:paraId="27F650E1" w14:textId="26F59A28" w:rsidR="00E84362" w:rsidRDefault="00A13661"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La demanda fue radicada el 10 de mayo de 2017 (f. 18)</w:t>
      </w:r>
      <w:r w:rsidR="00B6561B">
        <w:rPr>
          <w:rFonts w:ascii="Arial" w:hAnsi="Arial" w:cs="Arial"/>
          <w:color w:val="000000"/>
          <w:sz w:val="24"/>
          <w:szCs w:val="24"/>
        </w:rPr>
        <w:t xml:space="preserve">, siendo repartida al Juzgado Segundo Administrativo de Duitama el día 18 del mismo mes y año (f. 79). </w:t>
      </w:r>
    </w:p>
    <w:p w14:paraId="1A0FDA26" w14:textId="77777777" w:rsidR="00B6561B" w:rsidRDefault="00B6561B" w:rsidP="00B7011E">
      <w:pPr>
        <w:pStyle w:val="Prrafodelista"/>
        <w:spacing w:line="276" w:lineRule="auto"/>
        <w:ind w:left="0" w:right="50"/>
        <w:contextualSpacing/>
        <w:jc w:val="both"/>
        <w:rPr>
          <w:rFonts w:ascii="Arial" w:hAnsi="Arial" w:cs="Arial"/>
          <w:color w:val="000000"/>
          <w:sz w:val="24"/>
          <w:szCs w:val="24"/>
        </w:rPr>
      </w:pPr>
    </w:p>
    <w:p w14:paraId="3727B0C8" w14:textId="7B2CD21D" w:rsidR="00B6561B" w:rsidRDefault="00B6561B"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Luego, mediante providencia expedida el 22 de junio de 2017 (</w:t>
      </w:r>
      <w:proofErr w:type="spellStart"/>
      <w:r>
        <w:rPr>
          <w:rFonts w:ascii="Arial" w:hAnsi="Arial" w:cs="Arial"/>
          <w:color w:val="000000"/>
          <w:sz w:val="24"/>
          <w:szCs w:val="24"/>
        </w:rPr>
        <w:t>ff</w:t>
      </w:r>
      <w:proofErr w:type="spellEnd"/>
      <w:r>
        <w:rPr>
          <w:rFonts w:ascii="Arial" w:hAnsi="Arial" w:cs="Arial"/>
          <w:color w:val="000000"/>
          <w:sz w:val="24"/>
          <w:szCs w:val="24"/>
        </w:rPr>
        <w:t>. 89-90), dicho estrado judicial dispuso la admisión del medio de control</w:t>
      </w:r>
      <w:r w:rsidR="004A4512">
        <w:rPr>
          <w:rFonts w:ascii="Arial" w:hAnsi="Arial" w:cs="Arial"/>
          <w:color w:val="000000"/>
          <w:sz w:val="24"/>
          <w:szCs w:val="24"/>
        </w:rPr>
        <w:t>, procediendo a su notificación a la contraparte el 17 de julio de 2017 (</w:t>
      </w:r>
      <w:proofErr w:type="spellStart"/>
      <w:r w:rsidR="004A4512">
        <w:rPr>
          <w:rFonts w:ascii="Arial" w:hAnsi="Arial" w:cs="Arial"/>
          <w:color w:val="000000"/>
          <w:sz w:val="24"/>
          <w:szCs w:val="24"/>
        </w:rPr>
        <w:t>ff</w:t>
      </w:r>
      <w:proofErr w:type="spellEnd"/>
      <w:r w:rsidR="004A4512">
        <w:rPr>
          <w:rFonts w:ascii="Arial" w:hAnsi="Arial" w:cs="Arial"/>
          <w:color w:val="000000"/>
          <w:sz w:val="24"/>
          <w:szCs w:val="24"/>
        </w:rPr>
        <w:t>. 95-99).</w:t>
      </w:r>
    </w:p>
    <w:p w14:paraId="7D5C8E71" w14:textId="77777777" w:rsidR="00207D8A" w:rsidRPr="00207D8A" w:rsidRDefault="00207D8A" w:rsidP="00B7011E">
      <w:pPr>
        <w:pStyle w:val="Prrafodelista"/>
        <w:spacing w:line="276" w:lineRule="auto"/>
        <w:contextualSpacing/>
        <w:rPr>
          <w:rFonts w:ascii="Arial" w:hAnsi="Arial" w:cs="Arial"/>
          <w:color w:val="000000"/>
          <w:sz w:val="24"/>
          <w:szCs w:val="24"/>
        </w:rPr>
      </w:pPr>
    </w:p>
    <w:p w14:paraId="138B7B96" w14:textId="77777777" w:rsidR="005D18DF" w:rsidRDefault="00207D8A"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Una vez corrido el traslado de las excepciones (f. 140), se fijó fecha para llevar a cabo la audiencia inicial del proceso, mediante auto de 23 de septiembre de 2017 (f. 149)</w:t>
      </w:r>
      <w:r w:rsidR="005D18DF">
        <w:rPr>
          <w:rFonts w:ascii="Arial" w:hAnsi="Arial" w:cs="Arial"/>
          <w:color w:val="000000"/>
          <w:sz w:val="24"/>
          <w:szCs w:val="24"/>
        </w:rPr>
        <w:t xml:space="preserve">. </w:t>
      </w:r>
    </w:p>
    <w:p w14:paraId="6910E0A3" w14:textId="77777777" w:rsidR="005D18DF" w:rsidRPr="005D18DF" w:rsidRDefault="005D18DF" w:rsidP="00B7011E">
      <w:pPr>
        <w:pStyle w:val="Prrafodelista"/>
        <w:spacing w:line="276" w:lineRule="auto"/>
        <w:contextualSpacing/>
        <w:rPr>
          <w:rFonts w:ascii="Arial" w:hAnsi="Arial" w:cs="Arial"/>
          <w:color w:val="000000"/>
          <w:sz w:val="24"/>
          <w:szCs w:val="24"/>
        </w:rPr>
      </w:pPr>
    </w:p>
    <w:p w14:paraId="5112565D" w14:textId="77777777" w:rsidR="002673FB" w:rsidRDefault="005D18DF"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lastRenderedPageBreak/>
        <w:t>Dicha diligencia judicial se llevó a cabo el 2 de abril de 2018 (</w:t>
      </w:r>
      <w:proofErr w:type="spellStart"/>
      <w:r>
        <w:rPr>
          <w:rFonts w:ascii="Arial" w:hAnsi="Arial" w:cs="Arial"/>
          <w:color w:val="000000"/>
          <w:sz w:val="24"/>
          <w:szCs w:val="24"/>
        </w:rPr>
        <w:t>ff</w:t>
      </w:r>
      <w:proofErr w:type="spellEnd"/>
      <w:r>
        <w:rPr>
          <w:rFonts w:ascii="Arial" w:hAnsi="Arial" w:cs="Arial"/>
          <w:color w:val="000000"/>
          <w:sz w:val="24"/>
          <w:szCs w:val="24"/>
        </w:rPr>
        <w:t>. 152-162)</w:t>
      </w:r>
      <w:r w:rsidR="002673FB">
        <w:rPr>
          <w:rFonts w:ascii="Arial" w:hAnsi="Arial" w:cs="Arial"/>
          <w:color w:val="000000"/>
          <w:sz w:val="24"/>
          <w:szCs w:val="24"/>
        </w:rPr>
        <w:t xml:space="preserve"> y, en la misma, después de agotar las fases previstas en el artículo 180 del CPACA, se decretaron los medios de prueba del proceso. </w:t>
      </w:r>
    </w:p>
    <w:p w14:paraId="47881E8D" w14:textId="77777777" w:rsidR="002673FB" w:rsidRPr="002673FB" w:rsidRDefault="002673FB" w:rsidP="00B7011E">
      <w:pPr>
        <w:pStyle w:val="Prrafodelista"/>
        <w:spacing w:line="276" w:lineRule="auto"/>
        <w:contextualSpacing/>
        <w:rPr>
          <w:rFonts w:ascii="Arial" w:hAnsi="Arial" w:cs="Arial"/>
          <w:color w:val="000000"/>
          <w:sz w:val="24"/>
          <w:szCs w:val="24"/>
        </w:rPr>
      </w:pPr>
    </w:p>
    <w:p w14:paraId="755A5BF3" w14:textId="5E565BB5" w:rsidR="00BE37E5" w:rsidRDefault="001A143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Posteriormente, el 13 de agosto de 2018, se llevó a cabo la audiencia de pruebas (</w:t>
      </w:r>
      <w:proofErr w:type="spellStart"/>
      <w:r>
        <w:rPr>
          <w:rFonts w:ascii="Arial" w:hAnsi="Arial" w:cs="Arial"/>
          <w:color w:val="000000"/>
          <w:sz w:val="24"/>
          <w:szCs w:val="24"/>
        </w:rPr>
        <w:t>ff</w:t>
      </w:r>
      <w:proofErr w:type="spellEnd"/>
      <w:r>
        <w:rPr>
          <w:rFonts w:ascii="Arial" w:hAnsi="Arial" w:cs="Arial"/>
          <w:color w:val="000000"/>
          <w:sz w:val="24"/>
          <w:szCs w:val="24"/>
        </w:rPr>
        <w:t xml:space="preserve">. 291-296), destacándose que el </w:t>
      </w:r>
      <w:r>
        <w:rPr>
          <w:rFonts w:ascii="Arial" w:hAnsi="Arial" w:cs="Arial"/>
          <w:i/>
          <w:iCs/>
          <w:color w:val="000000"/>
          <w:sz w:val="24"/>
          <w:szCs w:val="24"/>
        </w:rPr>
        <w:t xml:space="preserve">a quo </w:t>
      </w:r>
      <w:r>
        <w:rPr>
          <w:rFonts w:ascii="Arial" w:hAnsi="Arial" w:cs="Arial"/>
          <w:color w:val="000000"/>
          <w:sz w:val="24"/>
          <w:szCs w:val="24"/>
        </w:rPr>
        <w:t xml:space="preserve">resolvió </w:t>
      </w:r>
      <w:r w:rsidR="0072166C">
        <w:rPr>
          <w:rFonts w:ascii="Arial" w:hAnsi="Arial" w:cs="Arial"/>
          <w:color w:val="000000"/>
          <w:sz w:val="24"/>
          <w:szCs w:val="24"/>
        </w:rPr>
        <w:t>prescindir de unos testimonios que habían sido solicitados por la parte demandante. En contra de la anterior determinación, se interpuso recurso</w:t>
      </w:r>
      <w:r w:rsidR="004269D9">
        <w:rPr>
          <w:rFonts w:ascii="Arial" w:hAnsi="Arial" w:cs="Arial"/>
          <w:color w:val="000000"/>
          <w:sz w:val="24"/>
          <w:szCs w:val="24"/>
        </w:rPr>
        <w:t xml:space="preserve"> por la parte interesada en la práctica de dicho medio de prueba</w:t>
      </w:r>
      <w:r w:rsidR="0072166C">
        <w:rPr>
          <w:rFonts w:ascii="Arial" w:hAnsi="Arial" w:cs="Arial"/>
          <w:color w:val="000000"/>
          <w:sz w:val="24"/>
          <w:szCs w:val="24"/>
        </w:rPr>
        <w:t xml:space="preserve">, concediéndose la apelación ante esta Corporación judicial. </w:t>
      </w:r>
    </w:p>
    <w:p w14:paraId="2686792F" w14:textId="77777777" w:rsidR="00BE37E5" w:rsidRPr="00BE37E5" w:rsidRDefault="00BE37E5" w:rsidP="00B7011E">
      <w:pPr>
        <w:pStyle w:val="Prrafodelista"/>
        <w:spacing w:line="276" w:lineRule="auto"/>
        <w:contextualSpacing/>
        <w:rPr>
          <w:rFonts w:ascii="Arial" w:hAnsi="Arial" w:cs="Arial"/>
          <w:color w:val="000000"/>
          <w:sz w:val="24"/>
          <w:szCs w:val="24"/>
        </w:rPr>
      </w:pPr>
    </w:p>
    <w:p w14:paraId="01859973" w14:textId="1E1E1118" w:rsidR="00207D8A" w:rsidRDefault="00BE37E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Este Tribunal desató la alzada a través de providencia proferida el </w:t>
      </w:r>
      <w:r w:rsidR="00563F28">
        <w:rPr>
          <w:rFonts w:ascii="Arial" w:hAnsi="Arial" w:cs="Arial"/>
          <w:color w:val="000000"/>
          <w:sz w:val="24"/>
          <w:szCs w:val="24"/>
        </w:rPr>
        <w:t>14 de septiembre de 2018 (</w:t>
      </w:r>
      <w:proofErr w:type="spellStart"/>
      <w:r w:rsidR="00563F28">
        <w:rPr>
          <w:rFonts w:ascii="Arial" w:hAnsi="Arial" w:cs="Arial"/>
          <w:color w:val="000000"/>
          <w:sz w:val="24"/>
          <w:szCs w:val="24"/>
        </w:rPr>
        <w:t>ff</w:t>
      </w:r>
      <w:proofErr w:type="spellEnd"/>
      <w:r w:rsidR="00563F28">
        <w:rPr>
          <w:rFonts w:ascii="Arial" w:hAnsi="Arial" w:cs="Arial"/>
          <w:color w:val="000000"/>
          <w:sz w:val="24"/>
          <w:szCs w:val="24"/>
        </w:rPr>
        <w:t>. 364-366v.)</w:t>
      </w:r>
      <w:r w:rsidR="004269D9">
        <w:rPr>
          <w:rFonts w:ascii="Arial" w:hAnsi="Arial" w:cs="Arial"/>
          <w:color w:val="000000"/>
          <w:sz w:val="24"/>
          <w:szCs w:val="24"/>
        </w:rPr>
        <w:t xml:space="preserve">, </w:t>
      </w:r>
      <w:r w:rsidR="003E3E42">
        <w:rPr>
          <w:rFonts w:ascii="Arial" w:hAnsi="Arial" w:cs="Arial"/>
          <w:color w:val="000000"/>
          <w:sz w:val="24"/>
          <w:szCs w:val="24"/>
        </w:rPr>
        <w:t xml:space="preserve">resolviéndose </w:t>
      </w:r>
      <w:r w:rsidR="004269D9">
        <w:rPr>
          <w:rFonts w:ascii="Arial" w:hAnsi="Arial" w:cs="Arial"/>
          <w:color w:val="000000"/>
          <w:sz w:val="24"/>
          <w:szCs w:val="24"/>
        </w:rPr>
        <w:t>revocar la decisión del Juzgado Segundo Administrativo de Tunja</w:t>
      </w:r>
      <w:r w:rsidR="003E3E42">
        <w:rPr>
          <w:rFonts w:ascii="Arial" w:hAnsi="Arial" w:cs="Arial"/>
          <w:color w:val="000000"/>
          <w:sz w:val="24"/>
          <w:szCs w:val="24"/>
        </w:rPr>
        <w:t xml:space="preserve">. </w:t>
      </w:r>
      <w:r w:rsidR="00207D8A">
        <w:rPr>
          <w:rFonts w:ascii="Arial" w:hAnsi="Arial" w:cs="Arial"/>
          <w:color w:val="000000"/>
          <w:sz w:val="24"/>
          <w:szCs w:val="24"/>
        </w:rPr>
        <w:t xml:space="preserve"> </w:t>
      </w:r>
    </w:p>
    <w:p w14:paraId="2F898422" w14:textId="77777777" w:rsidR="00E84362" w:rsidRDefault="00E84362" w:rsidP="00B7011E">
      <w:pPr>
        <w:pStyle w:val="Prrafodelista"/>
        <w:spacing w:line="276" w:lineRule="auto"/>
        <w:ind w:left="0" w:right="50"/>
        <w:contextualSpacing/>
        <w:jc w:val="both"/>
        <w:rPr>
          <w:rFonts w:ascii="Arial" w:hAnsi="Arial" w:cs="Arial"/>
          <w:color w:val="000000"/>
          <w:sz w:val="24"/>
          <w:szCs w:val="24"/>
        </w:rPr>
      </w:pPr>
    </w:p>
    <w:p w14:paraId="6C77D266" w14:textId="77777777" w:rsidR="00A90533" w:rsidRDefault="003E3E42"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Obedecida y cumplida la anterior determinación (f. 371), el día 26 de febrero de 2019 se adelantó la reanudación de la audiencia de pruebas del proceso (</w:t>
      </w:r>
      <w:proofErr w:type="spellStart"/>
      <w:r>
        <w:rPr>
          <w:rFonts w:ascii="Arial" w:hAnsi="Arial" w:cs="Arial"/>
          <w:color w:val="000000"/>
          <w:sz w:val="24"/>
          <w:szCs w:val="24"/>
        </w:rPr>
        <w:t>ff</w:t>
      </w:r>
      <w:proofErr w:type="spellEnd"/>
      <w:r>
        <w:rPr>
          <w:rFonts w:ascii="Arial" w:hAnsi="Arial" w:cs="Arial"/>
          <w:color w:val="000000"/>
          <w:sz w:val="24"/>
          <w:szCs w:val="24"/>
        </w:rPr>
        <w:t>. 394-</w:t>
      </w:r>
      <w:r w:rsidR="002F3CDD">
        <w:rPr>
          <w:rFonts w:ascii="Arial" w:hAnsi="Arial" w:cs="Arial"/>
          <w:color w:val="000000"/>
          <w:sz w:val="24"/>
          <w:szCs w:val="24"/>
        </w:rPr>
        <w:t>401)</w:t>
      </w:r>
      <w:r w:rsidR="00BB78F3">
        <w:rPr>
          <w:rFonts w:ascii="Arial" w:hAnsi="Arial" w:cs="Arial"/>
          <w:color w:val="000000"/>
          <w:sz w:val="24"/>
          <w:szCs w:val="24"/>
        </w:rPr>
        <w:t>. No obstante, ante la imposibilidad de recaudar y practicar todos los medios que se habían decretado, se resolvió suspender la misma.</w:t>
      </w:r>
    </w:p>
    <w:p w14:paraId="4BCF749C" w14:textId="77777777" w:rsidR="00A90533" w:rsidRPr="00A90533" w:rsidRDefault="00A90533" w:rsidP="00B7011E">
      <w:pPr>
        <w:pStyle w:val="Prrafodelista"/>
        <w:spacing w:line="276" w:lineRule="auto"/>
        <w:contextualSpacing/>
        <w:rPr>
          <w:rFonts w:ascii="Arial" w:hAnsi="Arial" w:cs="Arial"/>
          <w:color w:val="000000"/>
          <w:sz w:val="24"/>
          <w:szCs w:val="24"/>
        </w:rPr>
      </w:pPr>
    </w:p>
    <w:p w14:paraId="4E6444D4" w14:textId="77777777" w:rsidR="007066A9" w:rsidRDefault="00A90533"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El 8 de mayo de 2019 se reanudó la diligencia prevista en el artículo 181 del CPACA (</w:t>
      </w:r>
      <w:proofErr w:type="spellStart"/>
      <w:r>
        <w:rPr>
          <w:rFonts w:ascii="Arial" w:hAnsi="Arial" w:cs="Arial"/>
          <w:color w:val="000000"/>
          <w:sz w:val="24"/>
          <w:szCs w:val="24"/>
        </w:rPr>
        <w:t>ff</w:t>
      </w:r>
      <w:proofErr w:type="spellEnd"/>
      <w:r>
        <w:rPr>
          <w:rFonts w:ascii="Arial" w:hAnsi="Arial" w:cs="Arial"/>
          <w:color w:val="000000"/>
          <w:sz w:val="24"/>
          <w:szCs w:val="24"/>
        </w:rPr>
        <w:t>. 418-420) y, a pesar de «no encontrarse todas las pruebas decretadas</w:t>
      </w:r>
      <w:r w:rsidR="00711A0F">
        <w:rPr>
          <w:rFonts w:ascii="Arial" w:hAnsi="Arial" w:cs="Arial"/>
          <w:color w:val="000000"/>
          <w:sz w:val="24"/>
          <w:szCs w:val="24"/>
        </w:rPr>
        <w:t xml:space="preserve">», el </w:t>
      </w:r>
      <w:r w:rsidR="00711A0F">
        <w:rPr>
          <w:rFonts w:ascii="Arial" w:hAnsi="Arial" w:cs="Arial"/>
          <w:i/>
          <w:iCs/>
          <w:color w:val="000000"/>
          <w:sz w:val="24"/>
          <w:szCs w:val="24"/>
        </w:rPr>
        <w:t xml:space="preserve">a quo </w:t>
      </w:r>
      <w:r w:rsidR="00711A0F">
        <w:rPr>
          <w:rFonts w:ascii="Arial" w:hAnsi="Arial" w:cs="Arial"/>
          <w:color w:val="000000"/>
          <w:sz w:val="24"/>
          <w:szCs w:val="24"/>
        </w:rPr>
        <w:t xml:space="preserve">declaró cerrada la etapa probatoria. Dicha determinación no fue recurrida por ninguno de los extremos procesales. </w:t>
      </w:r>
      <w:r w:rsidR="007066A9">
        <w:rPr>
          <w:rFonts w:ascii="Arial" w:hAnsi="Arial" w:cs="Arial"/>
          <w:color w:val="000000"/>
          <w:sz w:val="24"/>
          <w:szCs w:val="24"/>
        </w:rPr>
        <w:t xml:space="preserve">Por tal razón, se ordenó a las partes en contienda presentar sus alegatos de conclusión. </w:t>
      </w:r>
    </w:p>
    <w:p w14:paraId="77B147E9" w14:textId="77777777" w:rsidR="007066A9" w:rsidRPr="007066A9" w:rsidRDefault="007066A9" w:rsidP="00B7011E">
      <w:pPr>
        <w:pStyle w:val="Prrafodelista"/>
        <w:spacing w:line="276" w:lineRule="auto"/>
        <w:contextualSpacing/>
        <w:rPr>
          <w:rFonts w:ascii="Arial" w:hAnsi="Arial" w:cs="Arial"/>
          <w:color w:val="000000"/>
          <w:sz w:val="24"/>
          <w:szCs w:val="24"/>
        </w:rPr>
      </w:pPr>
    </w:p>
    <w:p w14:paraId="499ECF43" w14:textId="6112B5D9" w:rsidR="00E84362" w:rsidRDefault="007066A9"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Finalmente, el 15 de agosto de 2019</w:t>
      </w:r>
      <w:r w:rsidR="00D56256">
        <w:rPr>
          <w:rFonts w:ascii="Arial" w:hAnsi="Arial" w:cs="Arial"/>
          <w:color w:val="000000"/>
          <w:sz w:val="24"/>
          <w:szCs w:val="24"/>
        </w:rPr>
        <w:t>, el Juzgado Segundo Administrativo de Duitama profirió la sentencia de primera instancia</w:t>
      </w:r>
      <w:r w:rsidR="0053251F">
        <w:rPr>
          <w:rFonts w:ascii="Arial" w:hAnsi="Arial" w:cs="Arial"/>
          <w:color w:val="000000"/>
          <w:sz w:val="24"/>
          <w:szCs w:val="24"/>
        </w:rPr>
        <w:t>, donde se accedió parcialmente a las pretensiones de la demanda</w:t>
      </w:r>
      <w:r>
        <w:rPr>
          <w:rFonts w:ascii="Arial" w:hAnsi="Arial" w:cs="Arial"/>
          <w:color w:val="000000"/>
          <w:sz w:val="24"/>
          <w:szCs w:val="24"/>
        </w:rPr>
        <w:t xml:space="preserve"> </w:t>
      </w:r>
      <w:r w:rsidR="00B5037E">
        <w:rPr>
          <w:rFonts w:ascii="Arial" w:hAnsi="Arial" w:cs="Arial"/>
          <w:color w:val="000000"/>
          <w:sz w:val="24"/>
          <w:szCs w:val="24"/>
        </w:rPr>
        <w:t xml:space="preserve">―como se detallará más adelante― </w:t>
      </w:r>
      <w:r>
        <w:rPr>
          <w:rFonts w:ascii="Arial" w:hAnsi="Arial" w:cs="Arial"/>
          <w:color w:val="000000"/>
          <w:sz w:val="24"/>
          <w:szCs w:val="24"/>
        </w:rPr>
        <w:t>(</w:t>
      </w:r>
      <w:proofErr w:type="spellStart"/>
      <w:r>
        <w:rPr>
          <w:rFonts w:ascii="Arial" w:hAnsi="Arial" w:cs="Arial"/>
          <w:color w:val="000000"/>
          <w:sz w:val="24"/>
          <w:szCs w:val="24"/>
        </w:rPr>
        <w:t>ff</w:t>
      </w:r>
      <w:proofErr w:type="spellEnd"/>
      <w:r>
        <w:rPr>
          <w:rFonts w:ascii="Arial" w:hAnsi="Arial" w:cs="Arial"/>
          <w:color w:val="000000"/>
          <w:sz w:val="24"/>
          <w:szCs w:val="24"/>
        </w:rPr>
        <w:t>. 438-445)</w:t>
      </w:r>
      <w:r w:rsidR="00D56256">
        <w:rPr>
          <w:rFonts w:ascii="Arial" w:hAnsi="Arial" w:cs="Arial"/>
          <w:color w:val="000000"/>
          <w:sz w:val="24"/>
          <w:szCs w:val="24"/>
        </w:rPr>
        <w:t xml:space="preserve">. Dicha providencia se notificó a los interesados el </w:t>
      </w:r>
      <w:r w:rsidR="00E360C5">
        <w:rPr>
          <w:rFonts w:ascii="Arial" w:hAnsi="Arial" w:cs="Arial"/>
          <w:color w:val="000000"/>
          <w:sz w:val="24"/>
          <w:szCs w:val="24"/>
        </w:rPr>
        <w:t>20 de agosto de dicha anualidad (</w:t>
      </w:r>
      <w:proofErr w:type="spellStart"/>
      <w:r w:rsidR="00E360C5">
        <w:rPr>
          <w:rFonts w:ascii="Arial" w:hAnsi="Arial" w:cs="Arial"/>
          <w:color w:val="000000"/>
          <w:sz w:val="24"/>
          <w:szCs w:val="24"/>
        </w:rPr>
        <w:t>ff</w:t>
      </w:r>
      <w:proofErr w:type="spellEnd"/>
      <w:r w:rsidR="00E360C5">
        <w:rPr>
          <w:rFonts w:ascii="Arial" w:hAnsi="Arial" w:cs="Arial"/>
          <w:color w:val="000000"/>
          <w:sz w:val="24"/>
          <w:szCs w:val="24"/>
        </w:rPr>
        <w:t>. 446-451).</w:t>
      </w:r>
    </w:p>
    <w:p w14:paraId="14FA7A3A" w14:textId="77777777" w:rsidR="00E360C5" w:rsidRPr="00E360C5" w:rsidRDefault="00E360C5" w:rsidP="00B7011E">
      <w:pPr>
        <w:pStyle w:val="Prrafodelista"/>
        <w:spacing w:line="276" w:lineRule="auto"/>
        <w:contextualSpacing/>
        <w:rPr>
          <w:rFonts w:ascii="Arial" w:hAnsi="Arial" w:cs="Arial"/>
          <w:color w:val="000000"/>
          <w:sz w:val="24"/>
          <w:szCs w:val="24"/>
        </w:rPr>
      </w:pPr>
    </w:p>
    <w:p w14:paraId="685160C6" w14:textId="4922E6FE" w:rsidR="00E360C5" w:rsidRDefault="00E360C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En contra de la anterior determinación, el 2 de septiembre de 2019 (f. 452), el Ejército Nacional interpuso recurso de apelación (</w:t>
      </w:r>
      <w:proofErr w:type="spellStart"/>
      <w:r>
        <w:rPr>
          <w:rFonts w:ascii="Arial" w:hAnsi="Arial" w:cs="Arial"/>
          <w:color w:val="000000"/>
          <w:sz w:val="24"/>
          <w:szCs w:val="24"/>
        </w:rPr>
        <w:t>ff</w:t>
      </w:r>
      <w:proofErr w:type="spellEnd"/>
      <w:r>
        <w:rPr>
          <w:rFonts w:ascii="Arial" w:hAnsi="Arial" w:cs="Arial"/>
          <w:color w:val="000000"/>
          <w:sz w:val="24"/>
          <w:szCs w:val="24"/>
        </w:rPr>
        <w:t>. 453-457v.)</w:t>
      </w:r>
      <w:r w:rsidR="0053251F">
        <w:rPr>
          <w:rFonts w:ascii="Arial" w:hAnsi="Arial" w:cs="Arial"/>
          <w:color w:val="000000"/>
          <w:sz w:val="24"/>
          <w:szCs w:val="24"/>
        </w:rPr>
        <w:t>.</w:t>
      </w:r>
    </w:p>
    <w:p w14:paraId="5327FD3C" w14:textId="77777777" w:rsidR="00281C59" w:rsidRPr="00281C59" w:rsidRDefault="00281C59" w:rsidP="00B7011E">
      <w:pPr>
        <w:pStyle w:val="Prrafodelista"/>
        <w:spacing w:line="276" w:lineRule="auto"/>
        <w:contextualSpacing/>
        <w:rPr>
          <w:rFonts w:ascii="Arial" w:hAnsi="Arial" w:cs="Arial"/>
          <w:color w:val="000000"/>
          <w:sz w:val="24"/>
          <w:szCs w:val="24"/>
        </w:rPr>
      </w:pPr>
    </w:p>
    <w:p w14:paraId="5B046873" w14:textId="7FD95770" w:rsidR="00281C59" w:rsidRPr="003A2BE4" w:rsidRDefault="00281C59"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En virtud de lo anterior, el 13 de septiembre de 2019 se citó a la audiencia de conciliación de que trata el artículo 192 del CPACA (f. 460)</w:t>
      </w:r>
      <w:r w:rsidR="00EB50B3">
        <w:rPr>
          <w:rFonts w:ascii="Arial" w:hAnsi="Arial" w:cs="Arial"/>
          <w:color w:val="000000"/>
          <w:sz w:val="24"/>
          <w:szCs w:val="24"/>
        </w:rPr>
        <w:t xml:space="preserve">; la cual se adelantó </w:t>
      </w:r>
      <w:r w:rsidR="005A0223">
        <w:rPr>
          <w:rFonts w:ascii="Arial" w:hAnsi="Arial" w:cs="Arial"/>
          <w:color w:val="000000"/>
          <w:sz w:val="24"/>
          <w:szCs w:val="24"/>
        </w:rPr>
        <w:t xml:space="preserve">los días </w:t>
      </w:r>
      <w:r w:rsidR="00EB50B3">
        <w:rPr>
          <w:rFonts w:ascii="Arial" w:hAnsi="Arial" w:cs="Arial"/>
          <w:color w:val="000000"/>
          <w:sz w:val="24"/>
          <w:szCs w:val="24"/>
        </w:rPr>
        <w:t xml:space="preserve">7 </w:t>
      </w:r>
      <w:r w:rsidR="005A0223">
        <w:rPr>
          <w:rFonts w:ascii="Arial" w:hAnsi="Arial" w:cs="Arial"/>
          <w:color w:val="000000"/>
          <w:sz w:val="24"/>
          <w:szCs w:val="24"/>
        </w:rPr>
        <w:t xml:space="preserve">y 21 </w:t>
      </w:r>
      <w:r w:rsidR="00EB50B3">
        <w:rPr>
          <w:rFonts w:ascii="Arial" w:hAnsi="Arial" w:cs="Arial"/>
          <w:color w:val="000000"/>
          <w:sz w:val="24"/>
          <w:szCs w:val="24"/>
        </w:rPr>
        <w:t xml:space="preserve">de octubre de 2019, declarándose fallida, ante la ausencia de ánimo conciliatorio </w:t>
      </w:r>
      <w:r w:rsidR="00B5037E">
        <w:rPr>
          <w:rFonts w:ascii="Arial" w:hAnsi="Arial" w:cs="Arial"/>
          <w:color w:val="000000"/>
          <w:sz w:val="24"/>
          <w:szCs w:val="24"/>
        </w:rPr>
        <w:t xml:space="preserve">por parte </w:t>
      </w:r>
      <w:r w:rsidR="005A0223">
        <w:rPr>
          <w:rFonts w:ascii="Arial" w:hAnsi="Arial" w:cs="Arial"/>
          <w:color w:val="000000"/>
          <w:sz w:val="24"/>
          <w:szCs w:val="24"/>
        </w:rPr>
        <w:t xml:space="preserve">de la entidad demandada </w:t>
      </w:r>
      <w:r w:rsidR="00EB50B3">
        <w:rPr>
          <w:rFonts w:ascii="Arial" w:hAnsi="Arial" w:cs="Arial"/>
          <w:color w:val="000000"/>
          <w:sz w:val="24"/>
          <w:szCs w:val="24"/>
        </w:rPr>
        <w:t>(</w:t>
      </w:r>
      <w:proofErr w:type="spellStart"/>
      <w:r w:rsidR="00EB50B3">
        <w:rPr>
          <w:rFonts w:ascii="Arial" w:hAnsi="Arial" w:cs="Arial"/>
          <w:color w:val="000000"/>
          <w:sz w:val="24"/>
          <w:szCs w:val="24"/>
        </w:rPr>
        <w:t>ff</w:t>
      </w:r>
      <w:proofErr w:type="spellEnd"/>
      <w:r w:rsidR="00EB50B3">
        <w:rPr>
          <w:rFonts w:ascii="Arial" w:hAnsi="Arial" w:cs="Arial"/>
          <w:color w:val="000000"/>
          <w:sz w:val="24"/>
          <w:szCs w:val="24"/>
        </w:rPr>
        <w:t>. 463-465</w:t>
      </w:r>
      <w:r w:rsidR="005A0223">
        <w:rPr>
          <w:rFonts w:ascii="Arial" w:hAnsi="Arial" w:cs="Arial"/>
          <w:color w:val="000000"/>
          <w:sz w:val="24"/>
          <w:szCs w:val="24"/>
        </w:rPr>
        <w:t xml:space="preserve"> y 472-473</w:t>
      </w:r>
      <w:r w:rsidR="00EB50B3">
        <w:rPr>
          <w:rFonts w:ascii="Arial" w:hAnsi="Arial" w:cs="Arial"/>
          <w:color w:val="000000"/>
          <w:sz w:val="24"/>
          <w:szCs w:val="24"/>
        </w:rPr>
        <w:t>).</w:t>
      </w:r>
    </w:p>
    <w:p w14:paraId="2F6B0E84" w14:textId="1873C2CE" w:rsidR="000305A4" w:rsidRDefault="005A0223"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La sentencia de primera instancia</w:t>
      </w:r>
      <w:r w:rsidR="00D56256">
        <w:rPr>
          <w:rFonts w:ascii="Arial" w:hAnsi="Arial" w:cs="Arial"/>
          <w:b/>
          <w:bCs/>
          <w:color w:val="000000" w:themeColor="text1"/>
          <w:sz w:val="24"/>
          <w:szCs w:val="24"/>
        </w:rPr>
        <w:t xml:space="preserve"> (</w:t>
      </w:r>
      <w:proofErr w:type="spellStart"/>
      <w:r w:rsidR="00D56256">
        <w:rPr>
          <w:rFonts w:ascii="Arial" w:hAnsi="Arial" w:cs="Arial"/>
          <w:b/>
          <w:bCs/>
          <w:color w:val="000000" w:themeColor="text1"/>
          <w:sz w:val="24"/>
          <w:szCs w:val="24"/>
        </w:rPr>
        <w:t>ff</w:t>
      </w:r>
      <w:proofErr w:type="spellEnd"/>
      <w:r w:rsidR="00D56256">
        <w:rPr>
          <w:rFonts w:ascii="Arial" w:hAnsi="Arial" w:cs="Arial"/>
          <w:b/>
          <w:bCs/>
          <w:color w:val="000000" w:themeColor="text1"/>
          <w:sz w:val="24"/>
          <w:szCs w:val="24"/>
        </w:rPr>
        <w:t>. 438-445)</w:t>
      </w:r>
    </w:p>
    <w:p w14:paraId="65C1CB47" w14:textId="77777777" w:rsidR="000305A4" w:rsidRPr="00086FF7" w:rsidRDefault="000305A4" w:rsidP="00B7011E">
      <w:pPr>
        <w:pStyle w:val="Prrafodelista"/>
        <w:spacing w:line="276" w:lineRule="auto"/>
        <w:ind w:left="0" w:right="50"/>
        <w:contextualSpacing/>
        <w:jc w:val="both"/>
        <w:rPr>
          <w:rFonts w:ascii="Arial" w:hAnsi="Arial" w:cs="Arial"/>
          <w:color w:val="000000"/>
          <w:sz w:val="24"/>
          <w:szCs w:val="24"/>
        </w:rPr>
      </w:pPr>
    </w:p>
    <w:p w14:paraId="2E62412E" w14:textId="0593FCF6" w:rsidR="00344D46" w:rsidRDefault="0006646C"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El Juzgado Segundo Administrativo de Duitama resolvió, mediante providencia expedida el 15 de agosto de 2019, lo siguiente</w:t>
      </w:r>
      <w:r w:rsidR="00344D46">
        <w:rPr>
          <w:rFonts w:ascii="Arial" w:hAnsi="Arial" w:cs="Arial"/>
          <w:color w:val="000000"/>
          <w:sz w:val="24"/>
          <w:szCs w:val="24"/>
        </w:rPr>
        <w:t>:</w:t>
      </w:r>
    </w:p>
    <w:p w14:paraId="5395A28A" w14:textId="77777777" w:rsidR="00344D46" w:rsidRDefault="00344D46" w:rsidP="00B7011E">
      <w:pPr>
        <w:pStyle w:val="Prrafodelista"/>
        <w:spacing w:line="276" w:lineRule="auto"/>
        <w:ind w:left="0" w:right="50"/>
        <w:contextualSpacing/>
        <w:jc w:val="both"/>
        <w:rPr>
          <w:rFonts w:ascii="Arial" w:hAnsi="Arial" w:cs="Arial"/>
          <w:color w:val="000000"/>
          <w:sz w:val="24"/>
          <w:szCs w:val="24"/>
        </w:rPr>
      </w:pPr>
    </w:p>
    <w:p w14:paraId="2F5F2A8D" w14:textId="77777777" w:rsidR="0006646C" w:rsidRDefault="00344D46" w:rsidP="00B7011E">
      <w:pPr>
        <w:pStyle w:val="Prrafodelista"/>
        <w:spacing w:line="276" w:lineRule="auto"/>
        <w:ind w:right="50"/>
        <w:contextualSpacing/>
        <w:jc w:val="both"/>
        <w:rPr>
          <w:rFonts w:ascii="Arial" w:hAnsi="Arial" w:cs="Arial"/>
          <w:color w:val="000000"/>
          <w:sz w:val="21"/>
          <w:szCs w:val="21"/>
        </w:rPr>
      </w:pPr>
      <w:r w:rsidRPr="00F7443A">
        <w:rPr>
          <w:rFonts w:ascii="Arial" w:hAnsi="Arial" w:cs="Arial"/>
          <w:color w:val="000000"/>
          <w:sz w:val="21"/>
          <w:szCs w:val="21"/>
        </w:rPr>
        <w:t>«</w:t>
      </w:r>
      <w:r w:rsidR="0006646C">
        <w:rPr>
          <w:rFonts w:ascii="Arial" w:hAnsi="Arial" w:cs="Arial"/>
          <w:color w:val="000000"/>
          <w:sz w:val="21"/>
          <w:szCs w:val="21"/>
        </w:rPr>
        <w:t>PRIMERO. DECLARAR no probada la causal eximente de responsabilidad de CULPA EXCLUSIVA DE LA VÍCTIMA, atendiendo a las razones expuestas con anterioridad.</w:t>
      </w:r>
    </w:p>
    <w:p w14:paraId="48050748" w14:textId="77777777" w:rsidR="0006646C" w:rsidRDefault="0006646C" w:rsidP="00B7011E">
      <w:pPr>
        <w:pStyle w:val="Prrafodelista"/>
        <w:spacing w:line="276" w:lineRule="auto"/>
        <w:ind w:right="50"/>
        <w:contextualSpacing/>
        <w:jc w:val="both"/>
        <w:rPr>
          <w:rFonts w:ascii="Arial" w:hAnsi="Arial" w:cs="Arial"/>
          <w:color w:val="000000"/>
          <w:sz w:val="21"/>
          <w:szCs w:val="21"/>
        </w:rPr>
      </w:pPr>
    </w:p>
    <w:p w14:paraId="59BE3C1C" w14:textId="78C0DDF9" w:rsidR="0006646C" w:rsidRDefault="0006646C" w:rsidP="00B7011E">
      <w:pPr>
        <w:pStyle w:val="Prrafodelista"/>
        <w:spacing w:line="276" w:lineRule="auto"/>
        <w:ind w:right="50"/>
        <w:contextualSpacing/>
        <w:jc w:val="both"/>
        <w:rPr>
          <w:rFonts w:ascii="Arial" w:hAnsi="Arial" w:cs="Arial"/>
          <w:color w:val="000000"/>
          <w:sz w:val="21"/>
          <w:szCs w:val="21"/>
        </w:rPr>
      </w:pPr>
      <w:r>
        <w:rPr>
          <w:rFonts w:ascii="Arial" w:hAnsi="Arial" w:cs="Arial"/>
          <w:color w:val="000000"/>
          <w:sz w:val="21"/>
          <w:szCs w:val="21"/>
        </w:rPr>
        <w:t>SEGUNDO.</w:t>
      </w:r>
      <w:r w:rsidR="00286ED7">
        <w:rPr>
          <w:rFonts w:ascii="Arial" w:hAnsi="Arial" w:cs="Arial"/>
          <w:color w:val="000000"/>
          <w:sz w:val="21"/>
          <w:szCs w:val="21"/>
        </w:rPr>
        <w:t xml:space="preserve"> DECLARAR que LA NACIÓN – MINISTERIO DE DEFENSA – EJÉRCITO NACIONAL es patrimonialmente responsable de los perjuicios causados a los señores </w:t>
      </w:r>
      <w:r w:rsidR="00286ED7" w:rsidRPr="00286ED7">
        <w:rPr>
          <w:rFonts w:ascii="Arial" w:hAnsi="Arial" w:cs="Arial"/>
          <w:color w:val="000000"/>
          <w:sz w:val="21"/>
          <w:szCs w:val="21"/>
        </w:rPr>
        <w:t xml:space="preserve">MARÍA INÉS IZARIZA DE CAMARGO, CUSTODIO CAMARGO ALBA, MARÍA CRISTINA CAMARGO IZARIZA, ÁNGEL CUSTODIO CAMARGO IZARIZA, LEUCADIO SALVADOR CAMARGO IZARIZA </w:t>
      </w:r>
      <w:r w:rsidR="00286ED7">
        <w:rPr>
          <w:rFonts w:ascii="Arial" w:hAnsi="Arial" w:cs="Arial"/>
          <w:color w:val="000000"/>
          <w:sz w:val="21"/>
          <w:szCs w:val="21"/>
        </w:rPr>
        <w:t xml:space="preserve">y </w:t>
      </w:r>
      <w:r w:rsidR="00286ED7" w:rsidRPr="00286ED7">
        <w:rPr>
          <w:rFonts w:ascii="Arial" w:hAnsi="Arial" w:cs="Arial"/>
          <w:color w:val="000000"/>
          <w:sz w:val="21"/>
          <w:szCs w:val="21"/>
        </w:rPr>
        <w:t>MARÍA HERLINDA CAMARGO IZARIZA</w:t>
      </w:r>
      <w:r w:rsidR="00D60339">
        <w:rPr>
          <w:rFonts w:ascii="Arial" w:hAnsi="Arial" w:cs="Arial"/>
          <w:color w:val="000000"/>
          <w:sz w:val="21"/>
          <w:szCs w:val="21"/>
        </w:rPr>
        <w:t xml:space="preserve">, por la muerte del señor URIEL GERMÁN CAMARGO IZARIZA, de conformidad con lo expuesto en la parte motiva de la presente providencia. </w:t>
      </w:r>
      <w:r w:rsidR="00286ED7">
        <w:rPr>
          <w:rFonts w:ascii="Arial" w:hAnsi="Arial" w:cs="Arial"/>
          <w:color w:val="000000"/>
          <w:sz w:val="21"/>
          <w:szCs w:val="21"/>
        </w:rPr>
        <w:t xml:space="preserve">  </w:t>
      </w:r>
    </w:p>
    <w:p w14:paraId="28F12BC0" w14:textId="77777777" w:rsidR="0006646C" w:rsidRDefault="0006646C" w:rsidP="00B7011E">
      <w:pPr>
        <w:pStyle w:val="Prrafodelista"/>
        <w:spacing w:line="276" w:lineRule="auto"/>
        <w:ind w:right="50"/>
        <w:contextualSpacing/>
        <w:jc w:val="both"/>
        <w:rPr>
          <w:rFonts w:ascii="Arial" w:hAnsi="Arial" w:cs="Arial"/>
          <w:color w:val="000000"/>
          <w:sz w:val="21"/>
          <w:szCs w:val="21"/>
        </w:rPr>
      </w:pPr>
    </w:p>
    <w:p w14:paraId="3EFE0481" w14:textId="4D5D50E1" w:rsidR="0006646C" w:rsidRDefault="0006646C" w:rsidP="00B7011E">
      <w:pPr>
        <w:pStyle w:val="Prrafodelista"/>
        <w:spacing w:line="276" w:lineRule="auto"/>
        <w:ind w:right="50"/>
        <w:contextualSpacing/>
        <w:jc w:val="both"/>
        <w:rPr>
          <w:rFonts w:ascii="Arial" w:hAnsi="Arial" w:cs="Arial"/>
          <w:color w:val="000000"/>
          <w:sz w:val="21"/>
          <w:szCs w:val="21"/>
        </w:rPr>
      </w:pPr>
      <w:r>
        <w:rPr>
          <w:rFonts w:ascii="Arial" w:hAnsi="Arial" w:cs="Arial"/>
          <w:color w:val="000000"/>
          <w:sz w:val="21"/>
          <w:szCs w:val="21"/>
        </w:rPr>
        <w:t>TERCERO.</w:t>
      </w:r>
      <w:r w:rsidR="00D60339">
        <w:rPr>
          <w:rFonts w:ascii="Arial" w:hAnsi="Arial" w:cs="Arial"/>
          <w:color w:val="000000"/>
          <w:sz w:val="21"/>
          <w:szCs w:val="21"/>
        </w:rPr>
        <w:t xml:space="preserve"> Como consecuencia de lo anterior, CONDENAR a la antes referida Entidad, a pagar a los demandantes, los perjuicios MORALES que a continuación se relacionan:</w:t>
      </w:r>
    </w:p>
    <w:p w14:paraId="0FF4A3FA" w14:textId="4AB609FB" w:rsidR="00D60339" w:rsidRDefault="00D60339" w:rsidP="00B7011E">
      <w:pPr>
        <w:pStyle w:val="Prrafodelista"/>
        <w:spacing w:line="276" w:lineRule="auto"/>
        <w:ind w:right="50"/>
        <w:contextualSpacing/>
        <w:jc w:val="both"/>
        <w:rPr>
          <w:rFonts w:ascii="Arial" w:hAnsi="Arial" w:cs="Arial"/>
          <w:color w:val="000000"/>
          <w:sz w:val="21"/>
          <w:szCs w:val="21"/>
        </w:rPr>
      </w:pPr>
    </w:p>
    <w:tbl>
      <w:tblPr>
        <w:tblStyle w:val="Tablaconcuadrcula"/>
        <w:tblW w:w="0" w:type="auto"/>
        <w:tblInd w:w="708" w:type="dxa"/>
        <w:tblLook w:val="04A0" w:firstRow="1" w:lastRow="0" w:firstColumn="1" w:lastColumn="0" w:noHBand="0" w:noVBand="1"/>
      </w:tblPr>
      <w:tblGrid>
        <w:gridCol w:w="4086"/>
        <w:gridCol w:w="4034"/>
      </w:tblGrid>
      <w:tr w:rsidR="00563FA3" w14:paraId="6BBDB461" w14:textId="77777777" w:rsidTr="00563FA3">
        <w:tc>
          <w:tcPr>
            <w:tcW w:w="4414" w:type="dxa"/>
          </w:tcPr>
          <w:p w14:paraId="00FE55E5" w14:textId="2174380C" w:rsidR="00563FA3" w:rsidRDefault="00563FA3"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DEMANDANTE</w:t>
            </w:r>
          </w:p>
        </w:tc>
        <w:tc>
          <w:tcPr>
            <w:tcW w:w="4414" w:type="dxa"/>
          </w:tcPr>
          <w:p w14:paraId="3831DB7A" w14:textId="23841232" w:rsidR="00563FA3" w:rsidRDefault="00563FA3"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VALOR A PAGAR EN S.M.L.M.V.</w:t>
            </w:r>
          </w:p>
        </w:tc>
      </w:tr>
      <w:tr w:rsidR="00563FA3" w14:paraId="0A013B23" w14:textId="77777777" w:rsidTr="00563FA3">
        <w:tc>
          <w:tcPr>
            <w:tcW w:w="4414" w:type="dxa"/>
          </w:tcPr>
          <w:p w14:paraId="67BDE978" w14:textId="5324EFFF"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MARÍA INÉS IZARIZA DE CAMARGO</w:t>
            </w:r>
          </w:p>
        </w:tc>
        <w:tc>
          <w:tcPr>
            <w:tcW w:w="4414" w:type="dxa"/>
          </w:tcPr>
          <w:p w14:paraId="7BB280B9" w14:textId="3255A09E"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100</w:t>
            </w:r>
          </w:p>
        </w:tc>
      </w:tr>
      <w:tr w:rsidR="00563FA3" w14:paraId="63006B3E" w14:textId="77777777" w:rsidTr="00563FA3">
        <w:tc>
          <w:tcPr>
            <w:tcW w:w="4414" w:type="dxa"/>
          </w:tcPr>
          <w:p w14:paraId="6C465FFD" w14:textId="2A042233"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CUSTODIO CAMARGO ALBA</w:t>
            </w:r>
          </w:p>
        </w:tc>
        <w:tc>
          <w:tcPr>
            <w:tcW w:w="4414" w:type="dxa"/>
          </w:tcPr>
          <w:p w14:paraId="62DD688A" w14:textId="09497C0D"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100</w:t>
            </w:r>
          </w:p>
        </w:tc>
      </w:tr>
      <w:tr w:rsidR="00563FA3" w14:paraId="4A665D45" w14:textId="77777777" w:rsidTr="00563FA3">
        <w:tc>
          <w:tcPr>
            <w:tcW w:w="4414" w:type="dxa"/>
          </w:tcPr>
          <w:p w14:paraId="221F260E" w14:textId="431BA7FB"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MARÍA CRISTINA CAMARGO IZARIZA</w:t>
            </w:r>
          </w:p>
        </w:tc>
        <w:tc>
          <w:tcPr>
            <w:tcW w:w="4414" w:type="dxa"/>
          </w:tcPr>
          <w:p w14:paraId="2003BC95" w14:textId="2D9F054D"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50</w:t>
            </w:r>
          </w:p>
        </w:tc>
      </w:tr>
      <w:tr w:rsidR="00563FA3" w14:paraId="11B35FCA" w14:textId="77777777" w:rsidTr="00563FA3">
        <w:tc>
          <w:tcPr>
            <w:tcW w:w="4414" w:type="dxa"/>
          </w:tcPr>
          <w:p w14:paraId="5415024C" w14:textId="00E28A64"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ÁNGEL CUSTODIO CAMARGO IZARIZA</w:t>
            </w:r>
          </w:p>
        </w:tc>
        <w:tc>
          <w:tcPr>
            <w:tcW w:w="4414" w:type="dxa"/>
          </w:tcPr>
          <w:p w14:paraId="4505FC78" w14:textId="033AB8C7"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50</w:t>
            </w:r>
          </w:p>
        </w:tc>
      </w:tr>
      <w:tr w:rsidR="00563FA3" w14:paraId="0CBAF650" w14:textId="77777777" w:rsidTr="00563FA3">
        <w:tc>
          <w:tcPr>
            <w:tcW w:w="4414" w:type="dxa"/>
          </w:tcPr>
          <w:p w14:paraId="296E73D8" w14:textId="77174777"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LEUCADIO SALVADOR CAMARGO IZARIZA</w:t>
            </w:r>
          </w:p>
        </w:tc>
        <w:tc>
          <w:tcPr>
            <w:tcW w:w="4414" w:type="dxa"/>
          </w:tcPr>
          <w:p w14:paraId="0D5EE66F" w14:textId="71A6BEC2"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50</w:t>
            </w:r>
          </w:p>
        </w:tc>
      </w:tr>
      <w:tr w:rsidR="00563FA3" w14:paraId="246438B0" w14:textId="77777777" w:rsidTr="00563FA3">
        <w:tc>
          <w:tcPr>
            <w:tcW w:w="4414" w:type="dxa"/>
          </w:tcPr>
          <w:p w14:paraId="7B880133" w14:textId="3669B143" w:rsidR="00563FA3" w:rsidRDefault="00563FA3" w:rsidP="00B7011E">
            <w:pPr>
              <w:pStyle w:val="Prrafodelista"/>
              <w:spacing w:line="276" w:lineRule="auto"/>
              <w:ind w:left="0" w:right="50"/>
              <w:contextualSpacing/>
              <w:jc w:val="both"/>
              <w:rPr>
                <w:rFonts w:ascii="Arial" w:hAnsi="Arial" w:cs="Arial"/>
                <w:color w:val="000000"/>
                <w:sz w:val="21"/>
                <w:szCs w:val="21"/>
              </w:rPr>
            </w:pPr>
            <w:r w:rsidRPr="00286ED7">
              <w:rPr>
                <w:rFonts w:ascii="Arial" w:hAnsi="Arial" w:cs="Arial"/>
                <w:color w:val="000000"/>
                <w:sz w:val="21"/>
                <w:szCs w:val="21"/>
              </w:rPr>
              <w:t>MARÍA HERLINDA CAMARGO IZARIZA</w:t>
            </w:r>
          </w:p>
        </w:tc>
        <w:tc>
          <w:tcPr>
            <w:tcW w:w="4414" w:type="dxa"/>
          </w:tcPr>
          <w:p w14:paraId="2BA2ECD4" w14:textId="4FF660D6" w:rsidR="00563FA3" w:rsidRDefault="00A5705A"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50</w:t>
            </w:r>
          </w:p>
        </w:tc>
      </w:tr>
      <w:tr w:rsidR="00563FA3" w14:paraId="39B03D6B" w14:textId="77777777" w:rsidTr="00563FA3">
        <w:tc>
          <w:tcPr>
            <w:tcW w:w="4414" w:type="dxa"/>
          </w:tcPr>
          <w:p w14:paraId="33DF9034" w14:textId="028860C4" w:rsidR="00563FA3" w:rsidRDefault="00563FA3"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TOTAL</w:t>
            </w:r>
          </w:p>
        </w:tc>
        <w:tc>
          <w:tcPr>
            <w:tcW w:w="4414" w:type="dxa"/>
          </w:tcPr>
          <w:p w14:paraId="22ABF3AF" w14:textId="7C3149B6" w:rsidR="00563FA3" w:rsidRDefault="00563FA3" w:rsidP="00B7011E">
            <w:pPr>
              <w:pStyle w:val="Prrafodelista"/>
              <w:spacing w:line="276" w:lineRule="auto"/>
              <w:ind w:left="0" w:right="50"/>
              <w:contextualSpacing/>
              <w:jc w:val="center"/>
              <w:rPr>
                <w:rFonts w:ascii="Arial" w:hAnsi="Arial" w:cs="Arial"/>
                <w:color w:val="000000"/>
                <w:sz w:val="21"/>
                <w:szCs w:val="21"/>
              </w:rPr>
            </w:pPr>
            <w:r>
              <w:rPr>
                <w:rFonts w:ascii="Arial" w:hAnsi="Arial" w:cs="Arial"/>
                <w:color w:val="000000"/>
                <w:sz w:val="21"/>
                <w:szCs w:val="21"/>
              </w:rPr>
              <w:t>400</w:t>
            </w:r>
          </w:p>
        </w:tc>
      </w:tr>
    </w:tbl>
    <w:p w14:paraId="44A9B055" w14:textId="77777777" w:rsidR="00D60339" w:rsidRDefault="00D60339" w:rsidP="00B7011E">
      <w:pPr>
        <w:pStyle w:val="Prrafodelista"/>
        <w:spacing w:line="276" w:lineRule="auto"/>
        <w:ind w:right="50"/>
        <w:contextualSpacing/>
        <w:jc w:val="both"/>
        <w:rPr>
          <w:rFonts w:ascii="Arial" w:hAnsi="Arial" w:cs="Arial"/>
          <w:color w:val="000000"/>
          <w:sz w:val="21"/>
          <w:szCs w:val="21"/>
        </w:rPr>
      </w:pPr>
    </w:p>
    <w:p w14:paraId="4A22562E" w14:textId="585E26DE" w:rsidR="0006646C" w:rsidRDefault="0006646C" w:rsidP="00B7011E">
      <w:pPr>
        <w:pStyle w:val="Prrafodelista"/>
        <w:spacing w:line="276" w:lineRule="auto"/>
        <w:ind w:right="50"/>
        <w:contextualSpacing/>
        <w:jc w:val="both"/>
        <w:rPr>
          <w:rFonts w:ascii="Arial" w:hAnsi="Arial" w:cs="Arial"/>
          <w:color w:val="000000"/>
          <w:sz w:val="21"/>
          <w:szCs w:val="21"/>
        </w:rPr>
      </w:pPr>
      <w:r>
        <w:rPr>
          <w:rFonts w:ascii="Arial" w:hAnsi="Arial" w:cs="Arial"/>
          <w:color w:val="000000"/>
          <w:sz w:val="21"/>
          <w:szCs w:val="21"/>
        </w:rPr>
        <w:t>CUARTO.</w:t>
      </w:r>
      <w:r w:rsidR="00D60339">
        <w:rPr>
          <w:rFonts w:ascii="Arial" w:hAnsi="Arial" w:cs="Arial"/>
          <w:color w:val="000000"/>
          <w:sz w:val="21"/>
          <w:szCs w:val="21"/>
        </w:rPr>
        <w:t xml:space="preserve"> Denegar las demás pretensiones de la demanda. </w:t>
      </w:r>
    </w:p>
    <w:p w14:paraId="15C2183F" w14:textId="77777777" w:rsidR="0006646C" w:rsidRDefault="0006646C" w:rsidP="00B7011E">
      <w:pPr>
        <w:pStyle w:val="Prrafodelista"/>
        <w:spacing w:line="276" w:lineRule="auto"/>
        <w:ind w:right="50"/>
        <w:contextualSpacing/>
        <w:jc w:val="both"/>
        <w:rPr>
          <w:rFonts w:ascii="Arial" w:hAnsi="Arial" w:cs="Arial"/>
          <w:color w:val="000000"/>
          <w:sz w:val="21"/>
          <w:szCs w:val="21"/>
        </w:rPr>
      </w:pPr>
    </w:p>
    <w:p w14:paraId="440CAD45" w14:textId="59A94232" w:rsidR="00C73241" w:rsidRPr="0006646C" w:rsidRDefault="0006646C" w:rsidP="00B7011E">
      <w:pPr>
        <w:pStyle w:val="Prrafodelista"/>
        <w:spacing w:line="276" w:lineRule="auto"/>
        <w:ind w:right="50"/>
        <w:contextualSpacing/>
        <w:jc w:val="both"/>
        <w:rPr>
          <w:rFonts w:ascii="Arial" w:hAnsi="Arial" w:cs="Arial"/>
          <w:color w:val="000000"/>
          <w:sz w:val="21"/>
          <w:szCs w:val="21"/>
        </w:rPr>
      </w:pPr>
      <w:r>
        <w:rPr>
          <w:rFonts w:ascii="Arial" w:hAnsi="Arial" w:cs="Arial"/>
          <w:color w:val="000000"/>
          <w:sz w:val="21"/>
          <w:szCs w:val="21"/>
        </w:rPr>
        <w:t xml:space="preserve">QUINTO. </w:t>
      </w:r>
      <w:r w:rsidR="00D60339">
        <w:rPr>
          <w:rFonts w:ascii="Arial" w:hAnsi="Arial" w:cs="Arial"/>
          <w:color w:val="000000"/>
          <w:sz w:val="21"/>
          <w:szCs w:val="21"/>
        </w:rPr>
        <w:t>Sin costas en esta instancia (…)</w:t>
      </w:r>
      <w:r w:rsidR="00396C34" w:rsidRPr="0006646C">
        <w:rPr>
          <w:rFonts w:ascii="Arial" w:hAnsi="Arial" w:cs="Arial"/>
          <w:color w:val="000000"/>
          <w:sz w:val="21"/>
          <w:szCs w:val="21"/>
        </w:rPr>
        <w:t>»</w:t>
      </w:r>
      <w:r w:rsidR="00F7443A" w:rsidRPr="0006646C">
        <w:rPr>
          <w:rFonts w:ascii="Arial" w:hAnsi="Arial" w:cs="Arial"/>
          <w:color w:val="000000"/>
          <w:sz w:val="21"/>
          <w:szCs w:val="21"/>
        </w:rPr>
        <w:t>.</w:t>
      </w:r>
      <w:r w:rsidR="00094435" w:rsidRPr="0006646C">
        <w:rPr>
          <w:rFonts w:ascii="Arial" w:hAnsi="Arial" w:cs="Arial"/>
          <w:bCs/>
          <w:iCs/>
          <w:color w:val="000000"/>
          <w:sz w:val="21"/>
          <w:szCs w:val="21"/>
        </w:rPr>
        <w:t xml:space="preserve"> </w:t>
      </w:r>
    </w:p>
    <w:p w14:paraId="4218078E" w14:textId="77777777" w:rsidR="00C73241" w:rsidRPr="00C73241" w:rsidRDefault="00C73241" w:rsidP="00B7011E">
      <w:pPr>
        <w:pStyle w:val="Prrafodelista"/>
        <w:spacing w:line="276" w:lineRule="auto"/>
        <w:ind w:left="0" w:right="50"/>
        <w:contextualSpacing/>
        <w:jc w:val="both"/>
        <w:rPr>
          <w:rFonts w:ascii="Arial" w:hAnsi="Arial" w:cs="Arial"/>
          <w:color w:val="000000"/>
          <w:sz w:val="24"/>
          <w:szCs w:val="24"/>
        </w:rPr>
      </w:pPr>
    </w:p>
    <w:p w14:paraId="019BF09F" w14:textId="60791156" w:rsidR="00324C96" w:rsidRPr="00E72C91" w:rsidRDefault="004A1D98"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bCs/>
          <w:iCs/>
          <w:color w:val="000000"/>
          <w:sz w:val="24"/>
          <w:szCs w:val="24"/>
        </w:rPr>
        <w:t xml:space="preserve">Para arribar a la anterior conclusión, el </w:t>
      </w:r>
      <w:r>
        <w:rPr>
          <w:rFonts w:ascii="Arial" w:hAnsi="Arial" w:cs="Arial"/>
          <w:bCs/>
          <w:i/>
          <w:color w:val="000000"/>
          <w:sz w:val="24"/>
          <w:szCs w:val="24"/>
        </w:rPr>
        <w:t xml:space="preserve">a quo </w:t>
      </w:r>
      <w:r>
        <w:rPr>
          <w:rFonts w:ascii="Arial" w:hAnsi="Arial" w:cs="Arial"/>
          <w:bCs/>
          <w:iCs/>
          <w:color w:val="000000"/>
          <w:sz w:val="24"/>
          <w:szCs w:val="24"/>
        </w:rPr>
        <w:t xml:space="preserve">partió por </w:t>
      </w:r>
      <w:r w:rsidR="007037AC">
        <w:rPr>
          <w:rFonts w:ascii="Arial" w:hAnsi="Arial" w:cs="Arial"/>
          <w:bCs/>
          <w:iCs/>
          <w:color w:val="000000"/>
          <w:sz w:val="24"/>
          <w:szCs w:val="24"/>
        </w:rPr>
        <w:t xml:space="preserve">indicar que «quienes se </w:t>
      </w:r>
      <w:proofErr w:type="spellStart"/>
      <w:r w:rsidR="007037AC">
        <w:rPr>
          <w:rFonts w:ascii="Arial" w:hAnsi="Arial" w:cs="Arial"/>
          <w:bCs/>
          <w:iCs/>
          <w:color w:val="000000"/>
          <w:sz w:val="24"/>
          <w:szCs w:val="24"/>
        </w:rPr>
        <w:t>enc</w:t>
      </w:r>
      <w:proofErr w:type="spellEnd"/>
      <w:r w:rsidR="00401D38">
        <w:rPr>
          <w:rFonts w:ascii="Arial" w:hAnsi="Arial" w:cs="Arial"/>
          <w:bCs/>
          <w:iCs/>
          <w:color w:val="000000"/>
          <w:sz w:val="24"/>
          <w:szCs w:val="24"/>
        </w:rPr>
        <w:t>[</w:t>
      </w:r>
      <w:proofErr w:type="spellStart"/>
      <w:r w:rsidR="00401D38">
        <w:rPr>
          <w:rFonts w:ascii="Arial" w:hAnsi="Arial" w:cs="Arial"/>
          <w:bCs/>
          <w:iCs/>
          <w:color w:val="000000"/>
          <w:sz w:val="24"/>
          <w:szCs w:val="24"/>
        </w:rPr>
        <w:t>ontraban</w:t>
      </w:r>
      <w:proofErr w:type="spellEnd"/>
      <w:r w:rsidR="00401D38">
        <w:rPr>
          <w:rFonts w:ascii="Arial" w:hAnsi="Arial" w:cs="Arial"/>
          <w:bCs/>
          <w:iCs/>
          <w:color w:val="000000"/>
          <w:sz w:val="24"/>
          <w:szCs w:val="24"/>
        </w:rPr>
        <w:t>]</w:t>
      </w:r>
      <w:r w:rsidR="007037AC">
        <w:rPr>
          <w:rFonts w:ascii="Arial" w:hAnsi="Arial" w:cs="Arial"/>
          <w:bCs/>
          <w:iCs/>
          <w:color w:val="000000"/>
          <w:sz w:val="24"/>
          <w:szCs w:val="24"/>
        </w:rPr>
        <w:t xml:space="preserve"> prestando el servicio militar obligatorio</w:t>
      </w:r>
      <w:r w:rsidR="00401D38">
        <w:rPr>
          <w:rFonts w:ascii="Arial" w:hAnsi="Arial" w:cs="Arial"/>
          <w:bCs/>
          <w:iCs/>
          <w:color w:val="000000"/>
          <w:sz w:val="24"/>
          <w:szCs w:val="24"/>
        </w:rPr>
        <w:t>[,]</w:t>
      </w:r>
      <w:r w:rsidR="007037AC">
        <w:rPr>
          <w:rFonts w:ascii="Arial" w:hAnsi="Arial" w:cs="Arial"/>
          <w:bCs/>
          <w:iCs/>
          <w:color w:val="000000"/>
          <w:sz w:val="24"/>
          <w:szCs w:val="24"/>
        </w:rPr>
        <w:t xml:space="preserve"> se les </w:t>
      </w:r>
      <w:proofErr w:type="spellStart"/>
      <w:r w:rsidR="007037AC">
        <w:rPr>
          <w:rFonts w:ascii="Arial" w:hAnsi="Arial" w:cs="Arial"/>
          <w:bCs/>
          <w:iCs/>
          <w:color w:val="000000"/>
          <w:sz w:val="24"/>
          <w:szCs w:val="24"/>
        </w:rPr>
        <w:t>impon</w:t>
      </w:r>
      <w:proofErr w:type="spellEnd"/>
      <w:r w:rsidR="007037AC">
        <w:rPr>
          <w:rFonts w:ascii="Arial" w:hAnsi="Arial" w:cs="Arial"/>
          <w:bCs/>
          <w:iCs/>
          <w:color w:val="000000"/>
          <w:sz w:val="24"/>
          <w:szCs w:val="24"/>
        </w:rPr>
        <w:t>[</w:t>
      </w:r>
      <w:proofErr w:type="spellStart"/>
      <w:r w:rsidR="007037AC">
        <w:rPr>
          <w:rFonts w:ascii="Arial" w:hAnsi="Arial" w:cs="Arial"/>
          <w:bCs/>
          <w:iCs/>
          <w:color w:val="000000"/>
          <w:sz w:val="24"/>
          <w:szCs w:val="24"/>
        </w:rPr>
        <w:t>ía</w:t>
      </w:r>
      <w:proofErr w:type="spellEnd"/>
      <w:r w:rsidR="007037AC">
        <w:rPr>
          <w:rFonts w:ascii="Arial" w:hAnsi="Arial" w:cs="Arial"/>
          <w:bCs/>
          <w:iCs/>
          <w:color w:val="000000"/>
          <w:sz w:val="24"/>
          <w:szCs w:val="24"/>
        </w:rPr>
        <w:t xml:space="preserve">] una carga, por lo que el Estado se </w:t>
      </w:r>
      <w:proofErr w:type="spellStart"/>
      <w:r w:rsidR="007037AC">
        <w:rPr>
          <w:rFonts w:ascii="Arial" w:hAnsi="Arial" w:cs="Arial"/>
          <w:bCs/>
          <w:iCs/>
          <w:color w:val="000000"/>
          <w:sz w:val="24"/>
          <w:szCs w:val="24"/>
        </w:rPr>
        <w:t>enc</w:t>
      </w:r>
      <w:proofErr w:type="spellEnd"/>
      <w:r w:rsidR="007037AC">
        <w:rPr>
          <w:rFonts w:ascii="Arial" w:hAnsi="Arial" w:cs="Arial"/>
          <w:bCs/>
          <w:iCs/>
          <w:color w:val="000000"/>
          <w:sz w:val="24"/>
          <w:szCs w:val="24"/>
        </w:rPr>
        <w:t>[</w:t>
      </w:r>
      <w:proofErr w:type="spellStart"/>
      <w:r w:rsidR="007037AC">
        <w:rPr>
          <w:rFonts w:ascii="Arial" w:hAnsi="Arial" w:cs="Arial"/>
          <w:bCs/>
          <w:iCs/>
          <w:color w:val="000000"/>
          <w:sz w:val="24"/>
          <w:szCs w:val="24"/>
        </w:rPr>
        <w:t>ontraba</w:t>
      </w:r>
      <w:proofErr w:type="spellEnd"/>
      <w:r w:rsidR="007037AC">
        <w:rPr>
          <w:rFonts w:ascii="Arial" w:hAnsi="Arial" w:cs="Arial"/>
          <w:bCs/>
          <w:iCs/>
          <w:color w:val="000000"/>
          <w:sz w:val="24"/>
          <w:szCs w:val="24"/>
        </w:rPr>
        <w:t>] en la obligación de indemnizar los daños que [causara], ya [fuera] por rompimiento de las cargas públicas, por un riesgo excepcional o por falla del servicio, la que sur[</w:t>
      </w:r>
      <w:proofErr w:type="spellStart"/>
      <w:r w:rsidR="007037AC">
        <w:rPr>
          <w:rFonts w:ascii="Arial" w:hAnsi="Arial" w:cs="Arial"/>
          <w:bCs/>
          <w:iCs/>
          <w:color w:val="000000"/>
          <w:sz w:val="24"/>
          <w:szCs w:val="24"/>
        </w:rPr>
        <w:t>gía</w:t>
      </w:r>
      <w:proofErr w:type="spellEnd"/>
      <w:r w:rsidR="007037AC">
        <w:rPr>
          <w:rFonts w:ascii="Arial" w:hAnsi="Arial" w:cs="Arial"/>
          <w:bCs/>
          <w:iCs/>
          <w:color w:val="000000"/>
          <w:sz w:val="24"/>
          <w:szCs w:val="24"/>
        </w:rPr>
        <w:t>] a partir de la comprobación de que el daño se ha[</w:t>
      </w:r>
      <w:proofErr w:type="spellStart"/>
      <w:r w:rsidR="007037AC">
        <w:rPr>
          <w:rFonts w:ascii="Arial" w:hAnsi="Arial" w:cs="Arial"/>
          <w:bCs/>
          <w:iCs/>
          <w:color w:val="000000"/>
          <w:sz w:val="24"/>
          <w:szCs w:val="24"/>
        </w:rPr>
        <w:t>bía</w:t>
      </w:r>
      <w:proofErr w:type="spellEnd"/>
      <w:r w:rsidR="007037AC">
        <w:rPr>
          <w:rFonts w:ascii="Arial" w:hAnsi="Arial" w:cs="Arial"/>
          <w:bCs/>
          <w:iCs/>
          <w:color w:val="000000"/>
          <w:sz w:val="24"/>
          <w:szCs w:val="24"/>
        </w:rPr>
        <w:t xml:space="preserve">] producido como consecuencia de una acción u omisión de las obligaciones a su cargo» (f. </w:t>
      </w:r>
      <w:r w:rsidR="0055669D">
        <w:rPr>
          <w:rFonts w:ascii="Arial" w:hAnsi="Arial" w:cs="Arial"/>
          <w:bCs/>
          <w:iCs/>
          <w:color w:val="000000"/>
          <w:sz w:val="24"/>
          <w:szCs w:val="24"/>
        </w:rPr>
        <w:t>440v.).</w:t>
      </w:r>
      <w:r w:rsidR="0029557E">
        <w:rPr>
          <w:rFonts w:ascii="Arial" w:hAnsi="Arial" w:cs="Arial"/>
          <w:bCs/>
          <w:iCs/>
          <w:color w:val="000000"/>
          <w:sz w:val="24"/>
          <w:szCs w:val="24"/>
        </w:rPr>
        <w:t xml:space="preserve"> </w:t>
      </w:r>
    </w:p>
    <w:p w14:paraId="613312EF" w14:textId="77777777" w:rsidR="00E72C91" w:rsidRPr="00E72C91" w:rsidRDefault="00E72C91" w:rsidP="00B7011E">
      <w:pPr>
        <w:pStyle w:val="Prrafodelista"/>
        <w:spacing w:line="276" w:lineRule="auto"/>
        <w:ind w:left="0" w:right="50"/>
        <w:contextualSpacing/>
        <w:jc w:val="both"/>
        <w:rPr>
          <w:rFonts w:ascii="Arial" w:hAnsi="Arial" w:cs="Arial"/>
          <w:color w:val="000000"/>
          <w:sz w:val="24"/>
          <w:szCs w:val="24"/>
        </w:rPr>
      </w:pPr>
    </w:p>
    <w:p w14:paraId="1F9AFD1E" w14:textId="0D7FE44C" w:rsidR="00E72C91" w:rsidRPr="00846611" w:rsidRDefault="00E72C91"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bCs/>
          <w:iCs/>
          <w:color w:val="000000"/>
          <w:sz w:val="24"/>
          <w:szCs w:val="24"/>
        </w:rPr>
        <w:t xml:space="preserve">Ya en el caso concreto, </w:t>
      </w:r>
      <w:r w:rsidR="005B088B">
        <w:rPr>
          <w:rFonts w:ascii="Arial" w:hAnsi="Arial" w:cs="Arial"/>
          <w:bCs/>
          <w:iCs/>
          <w:color w:val="000000"/>
          <w:sz w:val="24"/>
          <w:szCs w:val="24"/>
        </w:rPr>
        <w:t xml:space="preserve">y después de evocar lo que se encontró probado con los medios de prueba recaudados y practicados en el proceso, el juez de la primera instancia </w:t>
      </w:r>
      <w:r w:rsidR="00817263">
        <w:rPr>
          <w:rFonts w:ascii="Arial" w:hAnsi="Arial" w:cs="Arial"/>
          <w:bCs/>
          <w:iCs/>
          <w:color w:val="000000"/>
          <w:sz w:val="24"/>
          <w:szCs w:val="24"/>
        </w:rPr>
        <w:t xml:space="preserve">concluyó que se había comprobado la </w:t>
      </w:r>
      <w:proofErr w:type="spellStart"/>
      <w:r w:rsidR="00817263">
        <w:rPr>
          <w:rFonts w:ascii="Arial" w:hAnsi="Arial" w:cs="Arial"/>
          <w:bCs/>
          <w:iCs/>
          <w:color w:val="000000"/>
          <w:sz w:val="24"/>
          <w:szCs w:val="24"/>
        </w:rPr>
        <w:t>causación</w:t>
      </w:r>
      <w:proofErr w:type="spellEnd"/>
      <w:r w:rsidR="00817263">
        <w:rPr>
          <w:rFonts w:ascii="Arial" w:hAnsi="Arial" w:cs="Arial"/>
          <w:bCs/>
          <w:iCs/>
          <w:color w:val="000000"/>
          <w:sz w:val="24"/>
          <w:szCs w:val="24"/>
        </w:rPr>
        <w:t xml:space="preserve"> de un daño a los demandantes, consistente en la muerte de Uriel Germán Camargo </w:t>
      </w:r>
      <w:proofErr w:type="spellStart"/>
      <w:r w:rsidR="00817263">
        <w:rPr>
          <w:rFonts w:ascii="Arial" w:hAnsi="Arial" w:cs="Arial"/>
          <w:bCs/>
          <w:iCs/>
          <w:color w:val="000000"/>
          <w:sz w:val="24"/>
          <w:szCs w:val="24"/>
        </w:rPr>
        <w:t>Izariza</w:t>
      </w:r>
      <w:proofErr w:type="spellEnd"/>
      <w:r w:rsidR="00846611">
        <w:rPr>
          <w:rFonts w:ascii="Arial" w:hAnsi="Arial" w:cs="Arial"/>
          <w:bCs/>
          <w:iCs/>
          <w:color w:val="000000"/>
          <w:sz w:val="24"/>
          <w:szCs w:val="24"/>
        </w:rPr>
        <w:t xml:space="preserve">; hecho que ocurrió el 22 de febrero de 2016, mientras éste se encontraba prestando el servicio militar obligatorio. </w:t>
      </w:r>
      <w:r w:rsidR="005B088B">
        <w:rPr>
          <w:rFonts w:ascii="Arial" w:hAnsi="Arial" w:cs="Arial"/>
          <w:bCs/>
          <w:iCs/>
          <w:color w:val="000000"/>
          <w:sz w:val="24"/>
          <w:szCs w:val="24"/>
        </w:rPr>
        <w:t xml:space="preserve">  </w:t>
      </w:r>
    </w:p>
    <w:p w14:paraId="6F89A240" w14:textId="77777777" w:rsidR="00846611" w:rsidRPr="00846611" w:rsidRDefault="00846611" w:rsidP="00B7011E">
      <w:pPr>
        <w:pStyle w:val="Prrafodelista"/>
        <w:spacing w:line="276" w:lineRule="auto"/>
        <w:contextualSpacing/>
        <w:rPr>
          <w:rFonts w:ascii="Arial" w:hAnsi="Arial" w:cs="Arial"/>
          <w:color w:val="000000"/>
          <w:sz w:val="24"/>
          <w:szCs w:val="24"/>
        </w:rPr>
      </w:pPr>
    </w:p>
    <w:p w14:paraId="6528F69C" w14:textId="05536195" w:rsidR="00846611" w:rsidRDefault="00846611"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lastRenderedPageBreak/>
        <w:t xml:space="preserve">Con respecto a la </w:t>
      </w:r>
      <w:r w:rsidR="00372A4C">
        <w:rPr>
          <w:rFonts w:ascii="Arial" w:hAnsi="Arial" w:cs="Arial"/>
          <w:color w:val="000000"/>
          <w:sz w:val="24"/>
          <w:szCs w:val="24"/>
        </w:rPr>
        <w:t xml:space="preserve">antijuridicidad e </w:t>
      </w:r>
      <w:r>
        <w:rPr>
          <w:rFonts w:ascii="Arial" w:hAnsi="Arial" w:cs="Arial"/>
          <w:color w:val="000000"/>
          <w:sz w:val="24"/>
          <w:szCs w:val="24"/>
        </w:rPr>
        <w:t xml:space="preserve">imputación del mismo al Estado, el </w:t>
      </w:r>
      <w:r>
        <w:rPr>
          <w:rFonts w:ascii="Arial" w:hAnsi="Arial" w:cs="Arial"/>
          <w:i/>
          <w:iCs/>
          <w:color w:val="000000"/>
          <w:sz w:val="24"/>
          <w:szCs w:val="24"/>
        </w:rPr>
        <w:t xml:space="preserve">a quo </w:t>
      </w:r>
      <w:r>
        <w:rPr>
          <w:rFonts w:ascii="Arial" w:hAnsi="Arial" w:cs="Arial"/>
          <w:color w:val="000000"/>
          <w:sz w:val="24"/>
          <w:szCs w:val="24"/>
        </w:rPr>
        <w:t xml:space="preserve">señaló </w:t>
      </w:r>
      <w:r w:rsidR="00372A4C">
        <w:rPr>
          <w:rFonts w:ascii="Arial" w:hAnsi="Arial" w:cs="Arial"/>
          <w:color w:val="000000"/>
          <w:sz w:val="24"/>
          <w:szCs w:val="24"/>
        </w:rPr>
        <w:t>que la víctima se encontraba prestando servicio de «guardia» al momento de su deceso; que tenía antecedentes de buena conducta y que «era destacado entre sus compañeros».</w:t>
      </w:r>
    </w:p>
    <w:p w14:paraId="439D3B45" w14:textId="77777777" w:rsidR="005E2A14" w:rsidRPr="005E2A14" w:rsidRDefault="005E2A14" w:rsidP="00B7011E">
      <w:pPr>
        <w:pStyle w:val="Prrafodelista"/>
        <w:spacing w:line="276" w:lineRule="auto"/>
        <w:contextualSpacing/>
        <w:rPr>
          <w:rFonts w:ascii="Arial" w:hAnsi="Arial" w:cs="Arial"/>
          <w:color w:val="000000"/>
          <w:sz w:val="24"/>
          <w:szCs w:val="24"/>
        </w:rPr>
      </w:pPr>
    </w:p>
    <w:p w14:paraId="6AD334CB" w14:textId="268FE2AD" w:rsidR="005E2A14" w:rsidRDefault="005E2A14"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Señaló que, analizados los medios de prueba, </w:t>
      </w:r>
      <w:r w:rsidR="009C45FA">
        <w:rPr>
          <w:rFonts w:ascii="Arial" w:hAnsi="Arial" w:cs="Arial"/>
          <w:color w:val="000000"/>
          <w:sz w:val="24"/>
          <w:szCs w:val="24"/>
        </w:rPr>
        <w:t xml:space="preserve">no era cierta la tesis propuesta por la entidad demandada relativa a </w:t>
      </w:r>
      <w:r w:rsidR="00844806">
        <w:rPr>
          <w:rFonts w:ascii="Arial" w:hAnsi="Arial" w:cs="Arial"/>
          <w:color w:val="000000"/>
          <w:sz w:val="24"/>
          <w:szCs w:val="24"/>
        </w:rPr>
        <w:t xml:space="preserve">que se configuraba una </w:t>
      </w:r>
      <w:r w:rsidR="009C45FA">
        <w:rPr>
          <w:rFonts w:ascii="Arial" w:hAnsi="Arial" w:cs="Arial"/>
          <w:color w:val="000000"/>
          <w:sz w:val="24"/>
          <w:szCs w:val="24"/>
        </w:rPr>
        <w:t xml:space="preserve">culpa exclusiva de la víctima </w:t>
      </w:r>
      <w:r w:rsidR="005A253F">
        <w:rPr>
          <w:rFonts w:ascii="Arial" w:hAnsi="Arial" w:cs="Arial"/>
          <w:color w:val="000000"/>
          <w:sz w:val="24"/>
          <w:szCs w:val="24"/>
        </w:rPr>
        <w:t xml:space="preserve">puesto que, por el contrario, </w:t>
      </w:r>
      <w:r>
        <w:rPr>
          <w:rFonts w:ascii="Arial" w:hAnsi="Arial" w:cs="Arial"/>
          <w:color w:val="000000"/>
          <w:sz w:val="24"/>
          <w:szCs w:val="24"/>
        </w:rPr>
        <w:t xml:space="preserve">aún eran desconocidas las circunstancias en que había ocurrido la muerte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E21079">
        <w:rPr>
          <w:rFonts w:ascii="Arial" w:hAnsi="Arial" w:cs="Arial"/>
          <w:color w:val="000000"/>
          <w:sz w:val="24"/>
          <w:szCs w:val="24"/>
        </w:rPr>
        <w:t xml:space="preserve">. Así, acotó </w:t>
      </w:r>
      <w:r w:rsidR="005A253F">
        <w:rPr>
          <w:rFonts w:ascii="Arial" w:hAnsi="Arial" w:cs="Arial"/>
          <w:color w:val="000000"/>
          <w:sz w:val="24"/>
          <w:szCs w:val="24"/>
        </w:rPr>
        <w:t>que, de hecho, «algunos elementos de prueba (…) han revelado la presunta participación de otra persona, lo que ha llevado a manejar</w:t>
      </w:r>
      <w:r w:rsidR="00E21079">
        <w:rPr>
          <w:rFonts w:ascii="Arial" w:hAnsi="Arial" w:cs="Arial"/>
          <w:color w:val="000000"/>
          <w:sz w:val="24"/>
          <w:szCs w:val="24"/>
        </w:rPr>
        <w:t>[,]</w:t>
      </w:r>
      <w:r w:rsidR="005A253F">
        <w:rPr>
          <w:rFonts w:ascii="Arial" w:hAnsi="Arial" w:cs="Arial"/>
          <w:color w:val="000000"/>
          <w:sz w:val="24"/>
          <w:szCs w:val="24"/>
        </w:rPr>
        <w:t xml:space="preserve"> además de la hipótesis del suicidio, otra de un presunto homicidio, situación que valga señalar a la fecha tampoco se ha definido».</w:t>
      </w:r>
      <w:r>
        <w:rPr>
          <w:rFonts w:ascii="Arial" w:hAnsi="Arial" w:cs="Arial"/>
          <w:color w:val="000000"/>
          <w:sz w:val="24"/>
          <w:szCs w:val="24"/>
        </w:rPr>
        <w:t xml:space="preserve"> </w:t>
      </w:r>
      <w:r w:rsidR="00F05F9A">
        <w:rPr>
          <w:rFonts w:ascii="Arial" w:hAnsi="Arial" w:cs="Arial"/>
          <w:color w:val="000000"/>
          <w:sz w:val="24"/>
          <w:szCs w:val="24"/>
        </w:rPr>
        <w:t xml:space="preserve">Con base en lo anterior, </w:t>
      </w:r>
      <w:r w:rsidR="00E21079">
        <w:rPr>
          <w:rFonts w:ascii="Arial" w:hAnsi="Arial" w:cs="Arial"/>
          <w:color w:val="000000"/>
          <w:sz w:val="24"/>
          <w:szCs w:val="24"/>
        </w:rPr>
        <w:t xml:space="preserve">el </w:t>
      </w:r>
      <w:r w:rsidR="00E21079">
        <w:rPr>
          <w:rFonts w:ascii="Arial" w:hAnsi="Arial" w:cs="Arial"/>
          <w:i/>
          <w:iCs/>
          <w:color w:val="000000"/>
          <w:sz w:val="24"/>
          <w:szCs w:val="24"/>
        </w:rPr>
        <w:t xml:space="preserve">a quo </w:t>
      </w:r>
      <w:r w:rsidR="00F05F9A">
        <w:rPr>
          <w:rFonts w:ascii="Arial" w:hAnsi="Arial" w:cs="Arial"/>
          <w:color w:val="000000"/>
          <w:sz w:val="24"/>
          <w:szCs w:val="24"/>
        </w:rPr>
        <w:t xml:space="preserve">concluyó </w:t>
      </w:r>
      <w:r w:rsidR="002629E6">
        <w:rPr>
          <w:rFonts w:ascii="Arial" w:hAnsi="Arial" w:cs="Arial"/>
          <w:color w:val="000000"/>
          <w:sz w:val="24"/>
          <w:szCs w:val="24"/>
        </w:rPr>
        <w:t xml:space="preserve">el Ejército Nacional debía ser declarado responsable, atendiendo a </w:t>
      </w:r>
      <w:r w:rsidR="00F05F9A">
        <w:rPr>
          <w:rFonts w:ascii="Arial" w:hAnsi="Arial" w:cs="Arial"/>
          <w:color w:val="000000"/>
          <w:sz w:val="24"/>
          <w:szCs w:val="24"/>
        </w:rPr>
        <w:t xml:space="preserve">lo siguiente: </w:t>
      </w:r>
    </w:p>
    <w:p w14:paraId="1BA25DB0" w14:textId="77777777" w:rsidR="00F05F9A" w:rsidRPr="00F05F9A" w:rsidRDefault="00F05F9A" w:rsidP="00B7011E">
      <w:pPr>
        <w:pStyle w:val="Prrafodelista"/>
        <w:spacing w:line="276" w:lineRule="auto"/>
        <w:contextualSpacing/>
        <w:rPr>
          <w:rFonts w:ascii="Arial" w:hAnsi="Arial" w:cs="Arial"/>
          <w:color w:val="000000"/>
          <w:sz w:val="24"/>
          <w:szCs w:val="24"/>
        </w:rPr>
      </w:pPr>
    </w:p>
    <w:p w14:paraId="319E2947" w14:textId="6B59CA80" w:rsidR="00F05F9A" w:rsidRPr="00CF6A18" w:rsidRDefault="00F05F9A" w:rsidP="00B7011E">
      <w:pPr>
        <w:pStyle w:val="Prrafodelista"/>
        <w:spacing w:line="276" w:lineRule="auto"/>
        <w:ind w:right="50"/>
        <w:contextualSpacing/>
        <w:jc w:val="both"/>
        <w:rPr>
          <w:rFonts w:ascii="Arial" w:hAnsi="Arial" w:cs="Arial"/>
          <w:color w:val="000000"/>
          <w:sz w:val="21"/>
          <w:szCs w:val="21"/>
        </w:rPr>
      </w:pPr>
      <w:r w:rsidRPr="00CF6A18">
        <w:rPr>
          <w:rFonts w:ascii="Arial" w:hAnsi="Arial" w:cs="Arial"/>
          <w:color w:val="000000"/>
          <w:sz w:val="21"/>
          <w:szCs w:val="21"/>
        </w:rPr>
        <w:t xml:space="preserve">«Así </w:t>
      </w:r>
      <w:r w:rsidR="00E21079">
        <w:rPr>
          <w:rFonts w:ascii="Arial" w:hAnsi="Arial" w:cs="Arial"/>
          <w:color w:val="000000"/>
          <w:sz w:val="21"/>
          <w:szCs w:val="21"/>
        </w:rPr>
        <w:t>l</w:t>
      </w:r>
      <w:r w:rsidRPr="00CF6A18">
        <w:rPr>
          <w:rFonts w:ascii="Arial" w:hAnsi="Arial" w:cs="Arial"/>
          <w:color w:val="000000"/>
          <w:sz w:val="21"/>
          <w:szCs w:val="21"/>
        </w:rPr>
        <w:t>as cosas queda claro que, aunque la causa del deceso del conscripto URIEL GERMÁN CAMARGO IZARIZA aún es desconocida, atendiendo la inactividad de la Entidad accionada para el esclarecimiento de los hechos, a ésta última le asiste responsabilidad bajo el título de imputación objetivo denominado daño especial, dada la posición de garante que le asiste respecto de éstos y atendiendo el rompimiento del equilibrio de igualdad frente a las cargas públicas, teniendo en cuenta que se encontraba prestando el servicio militar obligatorio que gener</w:t>
      </w:r>
      <w:r w:rsidR="00E21079">
        <w:rPr>
          <w:rFonts w:ascii="Arial" w:hAnsi="Arial" w:cs="Arial"/>
          <w:color w:val="000000"/>
          <w:sz w:val="21"/>
          <w:szCs w:val="21"/>
        </w:rPr>
        <w:t>a</w:t>
      </w:r>
      <w:r w:rsidRPr="00CF6A18">
        <w:rPr>
          <w:rFonts w:ascii="Arial" w:hAnsi="Arial" w:cs="Arial"/>
          <w:color w:val="000000"/>
          <w:sz w:val="21"/>
          <w:szCs w:val="21"/>
        </w:rPr>
        <w:t xml:space="preserve"> mayores riesgos a los que están sometidos en comparación con el resto de la sociedad y</w:t>
      </w:r>
      <w:r w:rsidR="00E21079">
        <w:rPr>
          <w:rFonts w:ascii="Arial" w:hAnsi="Arial" w:cs="Arial"/>
          <w:color w:val="000000"/>
          <w:sz w:val="21"/>
          <w:szCs w:val="21"/>
        </w:rPr>
        <w:t>[,]</w:t>
      </w:r>
      <w:r w:rsidRPr="00CF6A18">
        <w:rPr>
          <w:rFonts w:ascii="Arial" w:hAnsi="Arial" w:cs="Arial"/>
          <w:color w:val="000000"/>
          <w:sz w:val="21"/>
          <w:szCs w:val="21"/>
        </w:rPr>
        <w:t xml:space="preserve"> </w:t>
      </w:r>
      <w:r w:rsidR="00CF6A18" w:rsidRPr="00CF6A18">
        <w:rPr>
          <w:rFonts w:ascii="Arial" w:hAnsi="Arial" w:cs="Arial"/>
          <w:color w:val="000000"/>
          <w:sz w:val="21"/>
          <w:szCs w:val="21"/>
        </w:rPr>
        <w:t>por consiguiente, cuando sufren un daño, el Estado se encuentra obligado a su reparación porque el conscripto solo está obligado a soportar la restricción relativa a los derechos y libertades que implican la prestación del servicio militar, lo anterior aunado a que no se ha demostrado eximente de responsabilidad, como la única causa determinante del daño» (f. 442v.).</w:t>
      </w:r>
    </w:p>
    <w:p w14:paraId="70BF8DC9" w14:textId="77777777" w:rsidR="00844806" w:rsidRPr="00844806" w:rsidRDefault="00844806" w:rsidP="00B7011E">
      <w:pPr>
        <w:pStyle w:val="Prrafodelista"/>
        <w:spacing w:line="276" w:lineRule="auto"/>
        <w:contextualSpacing/>
        <w:rPr>
          <w:rFonts w:ascii="Arial" w:hAnsi="Arial" w:cs="Arial"/>
          <w:color w:val="000000"/>
          <w:sz w:val="24"/>
          <w:szCs w:val="24"/>
        </w:rPr>
      </w:pPr>
    </w:p>
    <w:p w14:paraId="09F40063" w14:textId="516F0021" w:rsidR="00844806" w:rsidRDefault="002629E6"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Tratándose de la indemnización de perjuicios, </w:t>
      </w:r>
      <w:r w:rsidR="00CE1A59">
        <w:rPr>
          <w:rFonts w:ascii="Arial" w:hAnsi="Arial" w:cs="Arial"/>
          <w:color w:val="000000"/>
          <w:sz w:val="24"/>
          <w:szCs w:val="24"/>
        </w:rPr>
        <w:t>el juez de la primera instancia no reconoció ninguno de carácter material, pues no se demostró «que ejerciera actividad económica alguna que contribuyera al sostenimiento del hogar».</w:t>
      </w:r>
    </w:p>
    <w:p w14:paraId="6D24A9FA" w14:textId="77777777" w:rsidR="00CA2F2F" w:rsidRDefault="00CA2F2F" w:rsidP="00B7011E">
      <w:pPr>
        <w:pStyle w:val="Prrafodelista"/>
        <w:spacing w:line="276" w:lineRule="auto"/>
        <w:ind w:left="0" w:right="50"/>
        <w:contextualSpacing/>
        <w:jc w:val="both"/>
        <w:rPr>
          <w:rFonts w:ascii="Arial" w:hAnsi="Arial" w:cs="Arial"/>
          <w:color w:val="000000"/>
          <w:sz w:val="24"/>
          <w:szCs w:val="24"/>
        </w:rPr>
      </w:pPr>
    </w:p>
    <w:p w14:paraId="0B603103" w14:textId="77777777" w:rsidR="00935D8A" w:rsidRDefault="00CA2F2F"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Por su parte, en lo relativo a los perjuicios morales, el </w:t>
      </w:r>
      <w:r>
        <w:rPr>
          <w:rFonts w:ascii="Arial" w:hAnsi="Arial" w:cs="Arial"/>
          <w:i/>
          <w:iCs/>
          <w:color w:val="000000"/>
          <w:sz w:val="24"/>
          <w:szCs w:val="24"/>
        </w:rPr>
        <w:t xml:space="preserve">a quo </w:t>
      </w:r>
      <w:r>
        <w:rPr>
          <w:rFonts w:ascii="Arial" w:hAnsi="Arial" w:cs="Arial"/>
          <w:color w:val="000000"/>
          <w:sz w:val="24"/>
          <w:szCs w:val="24"/>
        </w:rPr>
        <w:t>indicó que se reconocerían los mismos, atendiendo a</w:t>
      </w:r>
      <w:r w:rsidR="00D33EE8">
        <w:rPr>
          <w:rFonts w:ascii="Arial" w:hAnsi="Arial" w:cs="Arial"/>
          <w:color w:val="000000"/>
          <w:sz w:val="24"/>
          <w:szCs w:val="24"/>
        </w:rPr>
        <w:t xml:space="preserve">l hecho de que </w:t>
      </w:r>
      <w:r>
        <w:rPr>
          <w:rFonts w:ascii="Arial" w:hAnsi="Arial" w:cs="Arial"/>
          <w:color w:val="000000"/>
          <w:sz w:val="24"/>
          <w:szCs w:val="24"/>
        </w:rPr>
        <w:t>la sentencia de unificación</w:t>
      </w:r>
      <w:r w:rsidR="00935D8A">
        <w:rPr>
          <w:rFonts w:ascii="Arial" w:hAnsi="Arial" w:cs="Arial"/>
          <w:color w:val="000000"/>
          <w:sz w:val="24"/>
          <w:szCs w:val="24"/>
        </w:rPr>
        <w:t>,</w:t>
      </w:r>
      <w:r>
        <w:rPr>
          <w:rFonts w:ascii="Arial" w:hAnsi="Arial" w:cs="Arial"/>
          <w:color w:val="000000"/>
          <w:sz w:val="24"/>
          <w:szCs w:val="24"/>
        </w:rPr>
        <w:t xml:space="preserve"> proferida por el Consejo de Estado el 28 de agosto de 2014</w:t>
      </w:r>
      <w:r w:rsidR="00935D8A">
        <w:rPr>
          <w:rFonts w:ascii="Arial" w:hAnsi="Arial" w:cs="Arial"/>
          <w:color w:val="000000"/>
          <w:sz w:val="24"/>
          <w:szCs w:val="24"/>
        </w:rPr>
        <w:t>,</w:t>
      </w:r>
      <w:r w:rsidR="00D33EE8">
        <w:rPr>
          <w:rFonts w:ascii="Arial" w:hAnsi="Arial" w:cs="Arial"/>
          <w:color w:val="000000"/>
          <w:sz w:val="24"/>
          <w:szCs w:val="24"/>
        </w:rPr>
        <w:t xml:space="preserve"> había determinado que «la prueba del parentesco constituye un indicio suficiente para dar por determinada la existencia del daño moral respecto de los parientes más próximos a la víctima</w:t>
      </w:r>
      <w:r w:rsidR="00935D8A">
        <w:rPr>
          <w:rFonts w:ascii="Arial" w:hAnsi="Arial" w:cs="Arial"/>
          <w:color w:val="000000"/>
          <w:sz w:val="24"/>
          <w:szCs w:val="24"/>
        </w:rPr>
        <w:t>».</w:t>
      </w:r>
    </w:p>
    <w:p w14:paraId="04450075" w14:textId="77777777" w:rsidR="00935D8A" w:rsidRPr="00935D8A" w:rsidRDefault="00935D8A" w:rsidP="00B7011E">
      <w:pPr>
        <w:pStyle w:val="Prrafodelista"/>
        <w:spacing w:line="276" w:lineRule="auto"/>
        <w:contextualSpacing/>
        <w:rPr>
          <w:rFonts w:ascii="Arial" w:hAnsi="Arial" w:cs="Arial"/>
          <w:color w:val="000000"/>
          <w:sz w:val="24"/>
          <w:szCs w:val="24"/>
        </w:rPr>
      </w:pPr>
    </w:p>
    <w:p w14:paraId="433629CF" w14:textId="77777777" w:rsidR="00207502" w:rsidRDefault="00935D8A"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Finalmente, con respecto a los perjuicios</w:t>
      </w:r>
      <w:r w:rsidR="00207502">
        <w:rPr>
          <w:rFonts w:ascii="Arial" w:hAnsi="Arial" w:cs="Arial"/>
          <w:color w:val="000000"/>
          <w:sz w:val="24"/>
          <w:szCs w:val="24"/>
        </w:rPr>
        <w:t xml:space="preserve"> reclamados </w:t>
      </w:r>
      <w:r>
        <w:rPr>
          <w:rFonts w:ascii="Arial" w:hAnsi="Arial" w:cs="Arial"/>
          <w:color w:val="000000"/>
          <w:sz w:val="24"/>
          <w:szCs w:val="24"/>
        </w:rPr>
        <w:t xml:space="preserve">por </w:t>
      </w:r>
      <w:r w:rsidR="001F77A1">
        <w:rPr>
          <w:rFonts w:ascii="Arial" w:hAnsi="Arial" w:cs="Arial"/>
          <w:color w:val="000000"/>
          <w:sz w:val="24"/>
          <w:szCs w:val="24"/>
        </w:rPr>
        <w:t>«</w:t>
      </w:r>
      <w:r>
        <w:rPr>
          <w:rFonts w:ascii="Arial" w:hAnsi="Arial" w:cs="Arial"/>
          <w:color w:val="000000"/>
          <w:sz w:val="24"/>
          <w:szCs w:val="24"/>
        </w:rPr>
        <w:t xml:space="preserve">daños a bienes </w:t>
      </w:r>
      <w:r w:rsidR="001F77A1">
        <w:rPr>
          <w:rFonts w:ascii="Arial" w:hAnsi="Arial" w:cs="Arial"/>
          <w:color w:val="000000"/>
          <w:sz w:val="24"/>
          <w:szCs w:val="24"/>
        </w:rPr>
        <w:t xml:space="preserve">o derechos constitucionales o convencionales», </w:t>
      </w:r>
      <w:r w:rsidR="00207502">
        <w:rPr>
          <w:rFonts w:ascii="Arial" w:hAnsi="Arial" w:cs="Arial"/>
          <w:color w:val="000000"/>
          <w:sz w:val="24"/>
          <w:szCs w:val="24"/>
        </w:rPr>
        <w:t xml:space="preserve">el juez de la primera instancia dijo que no había lugar a reconocer </w:t>
      </w:r>
      <w:r w:rsidR="001F77A1">
        <w:rPr>
          <w:rFonts w:ascii="Arial" w:hAnsi="Arial" w:cs="Arial"/>
          <w:color w:val="000000"/>
          <w:sz w:val="24"/>
          <w:szCs w:val="24"/>
        </w:rPr>
        <w:t>ninguna suma por este concepto, al no haberse allegado ningún medio de prueba que permitiera tener por acreditados los mismos.</w:t>
      </w:r>
    </w:p>
    <w:p w14:paraId="0FEEC0AB" w14:textId="77777777" w:rsidR="00207502" w:rsidRPr="00207502" w:rsidRDefault="00207502" w:rsidP="00B7011E">
      <w:pPr>
        <w:pStyle w:val="Prrafodelista"/>
        <w:spacing w:line="276" w:lineRule="auto"/>
        <w:contextualSpacing/>
        <w:rPr>
          <w:rFonts w:ascii="Arial" w:hAnsi="Arial" w:cs="Arial"/>
          <w:color w:val="000000"/>
          <w:sz w:val="24"/>
          <w:szCs w:val="24"/>
        </w:rPr>
      </w:pPr>
    </w:p>
    <w:p w14:paraId="2A64DE43" w14:textId="287A72F9" w:rsidR="00CA2F2F" w:rsidRPr="00A3126A" w:rsidRDefault="00207502"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lastRenderedPageBreak/>
        <w:t xml:space="preserve">En lo inherente a las costas y agencias en Derecho, no se condenó a las mismas, </w:t>
      </w:r>
      <w:r w:rsidR="001703A2">
        <w:rPr>
          <w:rFonts w:ascii="Arial" w:hAnsi="Arial" w:cs="Arial"/>
          <w:color w:val="000000"/>
          <w:sz w:val="24"/>
          <w:szCs w:val="24"/>
        </w:rPr>
        <w:t>ya que las pretensiones apenas habían prosperado de forma parcial.</w:t>
      </w:r>
      <w:r w:rsidR="001F77A1">
        <w:rPr>
          <w:rFonts w:ascii="Arial" w:hAnsi="Arial" w:cs="Arial"/>
          <w:color w:val="000000"/>
          <w:sz w:val="24"/>
          <w:szCs w:val="24"/>
        </w:rPr>
        <w:t xml:space="preserve"> </w:t>
      </w:r>
      <w:r w:rsidR="00D33EE8">
        <w:rPr>
          <w:rFonts w:ascii="Arial" w:hAnsi="Arial" w:cs="Arial"/>
          <w:color w:val="000000"/>
          <w:sz w:val="24"/>
          <w:szCs w:val="24"/>
        </w:rPr>
        <w:t xml:space="preserve"> </w:t>
      </w:r>
      <w:r w:rsidR="00CA2F2F">
        <w:rPr>
          <w:rFonts w:ascii="Arial" w:hAnsi="Arial" w:cs="Arial"/>
          <w:color w:val="000000"/>
          <w:sz w:val="24"/>
          <w:szCs w:val="24"/>
        </w:rPr>
        <w:t xml:space="preserve"> </w:t>
      </w:r>
    </w:p>
    <w:p w14:paraId="28882913" w14:textId="375B11CD" w:rsidR="00397050" w:rsidRDefault="004630A4"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 xml:space="preserve">La </w:t>
      </w:r>
      <w:r w:rsidR="00396C34">
        <w:rPr>
          <w:rFonts w:ascii="Arial" w:hAnsi="Arial" w:cs="Arial"/>
          <w:b/>
          <w:bCs/>
          <w:color w:val="000000" w:themeColor="text1"/>
          <w:sz w:val="24"/>
          <w:szCs w:val="24"/>
        </w:rPr>
        <w:t>apelación</w:t>
      </w:r>
      <w:r w:rsidR="000922CA">
        <w:rPr>
          <w:rFonts w:ascii="Arial" w:hAnsi="Arial" w:cs="Arial"/>
          <w:b/>
          <w:bCs/>
          <w:color w:val="000000" w:themeColor="text1"/>
          <w:sz w:val="24"/>
          <w:szCs w:val="24"/>
        </w:rPr>
        <w:t xml:space="preserve"> (</w:t>
      </w:r>
      <w:proofErr w:type="spellStart"/>
      <w:r w:rsidR="000922CA" w:rsidRPr="000922CA">
        <w:rPr>
          <w:rFonts w:ascii="Arial" w:hAnsi="Arial" w:cs="Arial"/>
          <w:b/>
          <w:bCs/>
          <w:color w:val="000000" w:themeColor="text1"/>
          <w:sz w:val="24"/>
          <w:szCs w:val="24"/>
        </w:rPr>
        <w:t>ff</w:t>
      </w:r>
      <w:proofErr w:type="spellEnd"/>
      <w:r w:rsidR="000922CA" w:rsidRPr="000922CA">
        <w:rPr>
          <w:rFonts w:ascii="Arial" w:hAnsi="Arial" w:cs="Arial"/>
          <w:b/>
          <w:bCs/>
          <w:color w:val="000000" w:themeColor="text1"/>
          <w:sz w:val="24"/>
          <w:szCs w:val="24"/>
        </w:rPr>
        <w:t>. 453-457v.</w:t>
      </w:r>
      <w:r w:rsidR="000922CA">
        <w:rPr>
          <w:rFonts w:ascii="Arial" w:hAnsi="Arial" w:cs="Arial"/>
          <w:b/>
          <w:bCs/>
          <w:color w:val="000000" w:themeColor="text1"/>
          <w:sz w:val="24"/>
          <w:szCs w:val="24"/>
        </w:rPr>
        <w:t>)</w:t>
      </w:r>
    </w:p>
    <w:p w14:paraId="20DF0D68" w14:textId="77777777" w:rsidR="00397050" w:rsidRPr="00086FF7" w:rsidRDefault="00397050" w:rsidP="00B7011E">
      <w:pPr>
        <w:pStyle w:val="Prrafodelista"/>
        <w:spacing w:line="276" w:lineRule="auto"/>
        <w:ind w:left="0" w:right="50"/>
        <w:contextualSpacing/>
        <w:jc w:val="both"/>
        <w:rPr>
          <w:rFonts w:ascii="Arial" w:hAnsi="Arial" w:cs="Arial"/>
          <w:color w:val="000000"/>
          <w:sz w:val="24"/>
          <w:szCs w:val="24"/>
        </w:rPr>
      </w:pPr>
    </w:p>
    <w:p w14:paraId="55DF21E0" w14:textId="4B4FE898" w:rsidR="00B00126" w:rsidRDefault="00424567"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bookmarkStart w:id="1" w:name="_Hlk90368278"/>
      <w:r w:rsidRPr="6FC3635C">
        <w:rPr>
          <w:rFonts w:ascii="Arial" w:hAnsi="Arial" w:cs="Arial"/>
          <w:color w:val="000000" w:themeColor="text1"/>
          <w:sz w:val="24"/>
          <w:szCs w:val="24"/>
        </w:rPr>
        <w:t xml:space="preserve">En el término de ejecutoria de la anterior decisión, el apoderado judicial </w:t>
      </w:r>
      <w:r w:rsidR="004461E7" w:rsidRPr="6FC3635C">
        <w:rPr>
          <w:rFonts w:ascii="Arial" w:hAnsi="Arial" w:cs="Arial"/>
          <w:color w:val="000000" w:themeColor="text1"/>
          <w:sz w:val="24"/>
          <w:szCs w:val="24"/>
        </w:rPr>
        <w:t>de</w:t>
      </w:r>
      <w:r w:rsidR="0A5A8059" w:rsidRPr="6FC3635C">
        <w:rPr>
          <w:rFonts w:ascii="Arial" w:hAnsi="Arial" w:cs="Arial"/>
          <w:color w:val="000000" w:themeColor="text1"/>
          <w:sz w:val="24"/>
          <w:szCs w:val="24"/>
        </w:rPr>
        <w:t xml:space="preserve"> la entidad </w:t>
      </w:r>
      <w:r w:rsidR="004461E7" w:rsidRPr="6FC3635C">
        <w:rPr>
          <w:rFonts w:ascii="Arial" w:hAnsi="Arial" w:cs="Arial"/>
          <w:color w:val="000000" w:themeColor="text1"/>
          <w:sz w:val="24"/>
          <w:szCs w:val="24"/>
        </w:rPr>
        <w:t xml:space="preserve">demandada, </w:t>
      </w:r>
      <w:r w:rsidRPr="6FC3635C">
        <w:rPr>
          <w:rFonts w:ascii="Arial" w:hAnsi="Arial" w:cs="Arial"/>
          <w:color w:val="000000" w:themeColor="text1"/>
          <w:sz w:val="24"/>
          <w:szCs w:val="24"/>
        </w:rPr>
        <w:t>solicitó revocar la sentencia de primera instancia y, en su lugar, denegar las pretensiones del medio de control.</w:t>
      </w:r>
    </w:p>
    <w:p w14:paraId="4721FCB9" w14:textId="77777777" w:rsidR="00424567" w:rsidRDefault="00424567" w:rsidP="00B7011E">
      <w:pPr>
        <w:pStyle w:val="Prrafodelista"/>
        <w:spacing w:line="276" w:lineRule="auto"/>
        <w:ind w:left="0" w:right="50"/>
        <w:contextualSpacing/>
        <w:jc w:val="both"/>
        <w:rPr>
          <w:rFonts w:ascii="Arial" w:hAnsi="Arial" w:cs="Arial"/>
          <w:color w:val="000000"/>
          <w:sz w:val="24"/>
          <w:szCs w:val="24"/>
        </w:rPr>
      </w:pPr>
    </w:p>
    <w:p w14:paraId="15485AC0" w14:textId="53438D5B" w:rsidR="00424567" w:rsidRDefault="00747AD0"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Dijo que no era viable que se le endilgara la muerte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Pr>
          <w:rFonts w:ascii="Arial" w:hAnsi="Arial" w:cs="Arial"/>
          <w:color w:val="000000"/>
          <w:sz w:val="24"/>
          <w:szCs w:val="24"/>
        </w:rPr>
        <w:t xml:space="preserve"> «por </w:t>
      </w:r>
      <w:r w:rsidR="004461E7">
        <w:rPr>
          <w:rFonts w:ascii="Arial" w:hAnsi="Arial" w:cs="Arial"/>
          <w:color w:val="000000"/>
          <w:sz w:val="24"/>
          <w:szCs w:val="24"/>
        </w:rPr>
        <w:t xml:space="preserve">el </w:t>
      </w:r>
      <w:r>
        <w:rPr>
          <w:rFonts w:ascii="Arial" w:hAnsi="Arial" w:cs="Arial"/>
          <w:color w:val="000000"/>
          <w:sz w:val="24"/>
          <w:szCs w:val="24"/>
        </w:rPr>
        <w:t>hecho de encontrarse el occiso en la institución (…) como si tal y único aspecto permitiera o conllevara la aplicación automática de responsabilidad».</w:t>
      </w:r>
    </w:p>
    <w:p w14:paraId="5FF630AE" w14:textId="77777777" w:rsidR="00D725ED" w:rsidRPr="00D725ED" w:rsidRDefault="00D725ED" w:rsidP="00B7011E">
      <w:pPr>
        <w:pStyle w:val="Prrafodelista"/>
        <w:spacing w:line="276" w:lineRule="auto"/>
        <w:contextualSpacing/>
        <w:rPr>
          <w:rFonts w:ascii="Arial" w:hAnsi="Arial" w:cs="Arial"/>
          <w:color w:val="000000"/>
          <w:sz w:val="24"/>
          <w:szCs w:val="24"/>
        </w:rPr>
      </w:pPr>
    </w:p>
    <w:p w14:paraId="78FB68F3" w14:textId="1F0197C8" w:rsidR="00D725ED" w:rsidRDefault="00D725ED"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Manifestó que no bastaba con que la víctima se encontrara prestando el servicio, sino que era deber probar que el daño antijurídico había provenido </w:t>
      </w:r>
      <w:r w:rsidR="001A0D1A">
        <w:rPr>
          <w:rFonts w:ascii="Arial" w:hAnsi="Arial" w:cs="Arial"/>
          <w:color w:val="000000"/>
          <w:sz w:val="24"/>
          <w:szCs w:val="24"/>
        </w:rPr>
        <w:t>«directamente de la omisión en el cumplimiento de las obligaciones que emanaba de la posición de garante</w:t>
      </w:r>
      <w:r w:rsidR="003B66E3">
        <w:rPr>
          <w:rFonts w:ascii="Arial" w:hAnsi="Arial" w:cs="Arial"/>
          <w:color w:val="000000"/>
          <w:sz w:val="24"/>
          <w:szCs w:val="24"/>
        </w:rPr>
        <w:t xml:space="preserve"> [de la entidad]</w:t>
      </w:r>
      <w:r w:rsidR="00AD7917">
        <w:rPr>
          <w:rFonts w:ascii="Arial" w:hAnsi="Arial" w:cs="Arial"/>
          <w:color w:val="000000"/>
          <w:sz w:val="24"/>
          <w:szCs w:val="24"/>
        </w:rPr>
        <w:t>, pues resulta[</w:t>
      </w:r>
      <w:proofErr w:type="spellStart"/>
      <w:r w:rsidR="00AD7917">
        <w:rPr>
          <w:rFonts w:ascii="Arial" w:hAnsi="Arial" w:cs="Arial"/>
          <w:color w:val="000000"/>
          <w:sz w:val="24"/>
          <w:szCs w:val="24"/>
        </w:rPr>
        <w:t>ba</w:t>
      </w:r>
      <w:proofErr w:type="spellEnd"/>
      <w:r w:rsidR="00AD7917">
        <w:rPr>
          <w:rFonts w:ascii="Arial" w:hAnsi="Arial" w:cs="Arial"/>
          <w:color w:val="000000"/>
          <w:sz w:val="24"/>
          <w:szCs w:val="24"/>
        </w:rPr>
        <w:t xml:space="preserve">] contrario a derecho (…) que (…) se </w:t>
      </w:r>
      <w:proofErr w:type="spellStart"/>
      <w:r w:rsidR="00AD7917">
        <w:rPr>
          <w:rFonts w:ascii="Arial" w:hAnsi="Arial" w:cs="Arial"/>
          <w:color w:val="000000"/>
          <w:sz w:val="24"/>
          <w:szCs w:val="24"/>
        </w:rPr>
        <w:t>compromet</w:t>
      </w:r>
      <w:proofErr w:type="spellEnd"/>
      <w:r w:rsidR="00AD7917">
        <w:rPr>
          <w:rFonts w:ascii="Arial" w:hAnsi="Arial" w:cs="Arial"/>
          <w:color w:val="000000"/>
          <w:sz w:val="24"/>
          <w:szCs w:val="24"/>
        </w:rPr>
        <w:t>[</w:t>
      </w:r>
      <w:proofErr w:type="spellStart"/>
      <w:r w:rsidR="00AD7917">
        <w:rPr>
          <w:rFonts w:ascii="Arial" w:hAnsi="Arial" w:cs="Arial"/>
          <w:color w:val="000000"/>
          <w:sz w:val="24"/>
          <w:szCs w:val="24"/>
        </w:rPr>
        <w:t>iera</w:t>
      </w:r>
      <w:proofErr w:type="spellEnd"/>
      <w:r w:rsidR="00AD7917">
        <w:rPr>
          <w:rFonts w:ascii="Arial" w:hAnsi="Arial" w:cs="Arial"/>
          <w:color w:val="000000"/>
          <w:sz w:val="24"/>
          <w:szCs w:val="24"/>
        </w:rPr>
        <w:t xml:space="preserve">] la responsabilidad </w:t>
      </w:r>
      <w:r w:rsidR="003B66E3">
        <w:rPr>
          <w:rFonts w:ascii="Arial" w:hAnsi="Arial" w:cs="Arial"/>
          <w:color w:val="000000"/>
          <w:sz w:val="24"/>
          <w:szCs w:val="24"/>
        </w:rPr>
        <w:t xml:space="preserve">(…) </w:t>
      </w:r>
      <w:r w:rsidR="00AD7917">
        <w:rPr>
          <w:rFonts w:ascii="Arial" w:hAnsi="Arial" w:cs="Arial"/>
          <w:color w:val="000000"/>
          <w:sz w:val="24"/>
          <w:szCs w:val="24"/>
        </w:rPr>
        <w:t xml:space="preserve">por factores </w:t>
      </w:r>
      <w:r w:rsidR="005A6737">
        <w:rPr>
          <w:rFonts w:ascii="Arial" w:hAnsi="Arial" w:cs="Arial"/>
          <w:color w:val="000000"/>
          <w:sz w:val="24"/>
          <w:szCs w:val="24"/>
        </w:rPr>
        <w:t>imprevisibles</w:t>
      </w:r>
      <w:r w:rsidR="00AD7917">
        <w:rPr>
          <w:rFonts w:ascii="Arial" w:hAnsi="Arial" w:cs="Arial"/>
          <w:color w:val="000000"/>
          <w:sz w:val="24"/>
          <w:szCs w:val="24"/>
        </w:rPr>
        <w:t>»</w:t>
      </w:r>
      <w:r w:rsidR="005A6737">
        <w:rPr>
          <w:rFonts w:ascii="Arial" w:hAnsi="Arial" w:cs="Arial"/>
          <w:color w:val="000000"/>
          <w:sz w:val="24"/>
          <w:szCs w:val="24"/>
        </w:rPr>
        <w:t>.</w:t>
      </w:r>
    </w:p>
    <w:p w14:paraId="08BA0F69" w14:textId="77777777" w:rsidR="005A6737" w:rsidRPr="005A6737" w:rsidRDefault="005A6737" w:rsidP="00B7011E">
      <w:pPr>
        <w:pStyle w:val="Prrafodelista"/>
        <w:spacing w:line="276" w:lineRule="auto"/>
        <w:contextualSpacing/>
        <w:rPr>
          <w:rFonts w:ascii="Arial" w:hAnsi="Arial" w:cs="Arial"/>
          <w:color w:val="000000"/>
          <w:sz w:val="24"/>
          <w:szCs w:val="24"/>
        </w:rPr>
      </w:pPr>
    </w:p>
    <w:p w14:paraId="2EB2BC96" w14:textId="22EB792B" w:rsidR="00BA6FFC" w:rsidRDefault="005A6737"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Refirió que el juez de la primera instancia debió determinar si el daño había ocurrido en razón de la prestación del servicio o si, por el contrario, éste había sido fruto de un «acto deliberado, voluntario y consciente del soldado»</w:t>
      </w:r>
      <w:r w:rsidR="009B73BD">
        <w:rPr>
          <w:rFonts w:ascii="Arial" w:hAnsi="Arial" w:cs="Arial"/>
          <w:color w:val="000000"/>
          <w:sz w:val="24"/>
          <w:szCs w:val="24"/>
        </w:rPr>
        <w:t xml:space="preserv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9B73BD">
        <w:rPr>
          <w:rFonts w:ascii="Arial" w:hAnsi="Arial" w:cs="Arial"/>
          <w:color w:val="000000"/>
          <w:sz w:val="24"/>
          <w:szCs w:val="24"/>
        </w:rPr>
        <w:t>. En tal contexto, acotó que, en el caso de marras, no se había probado que el daño se hubiera originado con ocasión de la prestación del servicio</w:t>
      </w:r>
      <w:r w:rsidR="00C12BFD">
        <w:rPr>
          <w:rFonts w:ascii="Arial" w:hAnsi="Arial" w:cs="Arial"/>
          <w:color w:val="000000"/>
          <w:sz w:val="24"/>
          <w:szCs w:val="24"/>
        </w:rPr>
        <w:t xml:space="preserve">, ni tampoco había sido consecuencia de un accidente, sino que el </w:t>
      </w:r>
      <w:r w:rsidR="0084575A">
        <w:rPr>
          <w:rFonts w:ascii="Arial" w:hAnsi="Arial" w:cs="Arial"/>
          <w:color w:val="000000"/>
          <w:sz w:val="24"/>
          <w:szCs w:val="24"/>
        </w:rPr>
        <w:t xml:space="preserve">proyectil </w:t>
      </w:r>
      <w:r w:rsidR="003B66E3">
        <w:rPr>
          <w:rFonts w:ascii="Arial" w:hAnsi="Arial" w:cs="Arial"/>
          <w:color w:val="000000"/>
          <w:sz w:val="24"/>
          <w:szCs w:val="24"/>
        </w:rPr>
        <w:t xml:space="preserve">que había acabado con la vida de la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84575A">
        <w:rPr>
          <w:rFonts w:ascii="Arial" w:hAnsi="Arial" w:cs="Arial"/>
          <w:color w:val="000000"/>
          <w:sz w:val="24"/>
          <w:szCs w:val="24"/>
        </w:rPr>
        <w:t xml:space="preserve"> </w:t>
      </w:r>
      <w:r w:rsidR="003B66E3">
        <w:rPr>
          <w:rFonts w:ascii="Arial" w:hAnsi="Arial" w:cs="Arial"/>
          <w:color w:val="000000"/>
          <w:sz w:val="24"/>
          <w:szCs w:val="24"/>
        </w:rPr>
        <w:t xml:space="preserve">había sido </w:t>
      </w:r>
      <w:r w:rsidR="0084575A">
        <w:rPr>
          <w:rFonts w:ascii="Arial" w:hAnsi="Arial" w:cs="Arial"/>
          <w:color w:val="000000"/>
          <w:sz w:val="24"/>
          <w:szCs w:val="24"/>
        </w:rPr>
        <w:t xml:space="preserve">disparado </w:t>
      </w:r>
      <w:r w:rsidR="00C12BFD">
        <w:rPr>
          <w:rFonts w:ascii="Arial" w:hAnsi="Arial" w:cs="Arial"/>
          <w:color w:val="000000"/>
          <w:sz w:val="24"/>
          <w:szCs w:val="24"/>
        </w:rPr>
        <w:t>«de la misma arma de la víctima»</w:t>
      </w:r>
      <w:r w:rsidR="008E3BB0">
        <w:rPr>
          <w:rFonts w:ascii="Arial" w:hAnsi="Arial" w:cs="Arial"/>
          <w:color w:val="000000"/>
          <w:sz w:val="24"/>
          <w:szCs w:val="24"/>
        </w:rPr>
        <w:t xml:space="preserve">. </w:t>
      </w:r>
    </w:p>
    <w:p w14:paraId="19F98177" w14:textId="77777777" w:rsidR="00BA6FFC" w:rsidRPr="00BA6FFC" w:rsidRDefault="00BA6FFC" w:rsidP="00B7011E">
      <w:pPr>
        <w:pStyle w:val="Prrafodelista"/>
        <w:spacing w:line="276" w:lineRule="auto"/>
        <w:contextualSpacing/>
        <w:rPr>
          <w:rFonts w:ascii="Arial" w:hAnsi="Arial" w:cs="Arial"/>
          <w:color w:val="000000"/>
          <w:sz w:val="24"/>
          <w:szCs w:val="24"/>
        </w:rPr>
      </w:pPr>
    </w:p>
    <w:p w14:paraId="7F089E9E" w14:textId="5651D95E" w:rsidR="005A6737" w:rsidRDefault="00BA6FFC"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Con respecto al posible suicidio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Pr>
          <w:rFonts w:ascii="Arial" w:hAnsi="Arial" w:cs="Arial"/>
          <w:color w:val="000000"/>
          <w:sz w:val="24"/>
          <w:szCs w:val="24"/>
        </w:rPr>
        <w:t>, manifestó que, para poder endilgarle responsabilidad al Estado</w:t>
      </w:r>
      <w:r w:rsidR="006947CB">
        <w:rPr>
          <w:rFonts w:ascii="Arial" w:hAnsi="Arial" w:cs="Arial"/>
          <w:color w:val="000000"/>
          <w:sz w:val="24"/>
          <w:szCs w:val="24"/>
        </w:rPr>
        <w:t xml:space="preserve"> por tal hecho</w:t>
      </w:r>
      <w:r>
        <w:rPr>
          <w:rFonts w:ascii="Arial" w:hAnsi="Arial" w:cs="Arial"/>
          <w:color w:val="000000"/>
          <w:sz w:val="24"/>
          <w:szCs w:val="24"/>
        </w:rPr>
        <w:t xml:space="preserve">, era imperativo acreditar </w:t>
      </w:r>
      <w:r w:rsidR="00556729">
        <w:rPr>
          <w:rFonts w:ascii="Arial" w:hAnsi="Arial" w:cs="Arial"/>
          <w:color w:val="000000"/>
          <w:sz w:val="24"/>
          <w:szCs w:val="24"/>
        </w:rPr>
        <w:t xml:space="preserve">que </w:t>
      </w:r>
      <w:r w:rsidR="006947CB">
        <w:rPr>
          <w:rFonts w:ascii="Arial" w:hAnsi="Arial" w:cs="Arial"/>
          <w:color w:val="000000"/>
          <w:sz w:val="24"/>
          <w:szCs w:val="24"/>
        </w:rPr>
        <w:t xml:space="preserve">el mismo había </w:t>
      </w:r>
      <w:r w:rsidR="00556729">
        <w:rPr>
          <w:rFonts w:ascii="Arial" w:hAnsi="Arial" w:cs="Arial"/>
          <w:color w:val="000000"/>
          <w:sz w:val="24"/>
          <w:szCs w:val="24"/>
        </w:rPr>
        <w:t>sido inducido por la entidad demandada o que, habiéndolo previsto</w:t>
      </w:r>
      <w:r w:rsidR="00423664">
        <w:rPr>
          <w:rFonts w:ascii="Arial" w:hAnsi="Arial" w:cs="Arial"/>
          <w:color w:val="000000"/>
          <w:sz w:val="24"/>
          <w:szCs w:val="24"/>
        </w:rPr>
        <w:t xml:space="preserve"> ésta</w:t>
      </w:r>
      <w:r w:rsidR="00556729">
        <w:rPr>
          <w:rFonts w:ascii="Arial" w:hAnsi="Arial" w:cs="Arial"/>
          <w:color w:val="000000"/>
          <w:sz w:val="24"/>
          <w:szCs w:val="24"/>
        </w:rPr>
        <w:t xml:space="preserve">, no </w:t>
      </w:r>
      <w:r w:rsidR="00423664">
        <w:rPr>
          <w:rFonts w:ascii="Arial" w:hAnsi="Arial" w:cs="Arial"/>
          <w:color w:val="000000"/>
          <w:sz w:val="24"/>
          <w:szCs w:val="24"/>
        </w:rPr>
        <w:t xml:space="preserve">se </w:t>
      </w:r>
      <w:r w:rsidR="00556729">
        <w:rPr>
          <w:rFonts w:ascii="Arial" w:hAnsi="Arial" w:cs="Arial"/>
          <w:color w:val="000000"/>
          <w:sz w:val="24"/>
          <w:szCs w:val="24"/>
        </w:rPr>
        <w:t>había</w:t>
      </w:r>
      <w:r w:rsidR="00423664">
        <w:rPr>
          <w:rFonts w:ascii="Arial" w:hAnsi="Arial" w:cs="Arial"/>
          <w:color w:val="000000"/>
          <w:sz w:val="24"/>
          <w:szCs w:val="24"/>
        </w:rPr>
        <w:t>n</w:t>
      </w:r>
      <w:r w:rsidR="00556729">
        <w:rPr>
          <w:rFonts w:ascii="Arial" w:hAnsi="Arial" w:cs="Arial"/>
          <w:color w:val="000000"/>
          <w:sz w:val="24"/>
          <w:szCs w:val="24"/>
        </w:rPr>
        <w:t xml:space="preserve"> desplegado las acciones necesarias para evitarlo; señalando que ninguna de las dos hipótesis se presentaba en </w:t>
      </w:r>
      <w:r w:rsidR="006947CB">
        <w:rPr>
          <w:rFonts w:ascii="Arial" w:hAnsi="Arial" w:cs="Arial"/>
          <w:color w:val="000000"/>
          <w:sz w:val="24"/>
          <w:szCs w:val="24"/>
        </w:rPr>
        <w:t xml:space="preserve">el presente caso. </w:t>
      </w:r>
    </w:p>
    <w:p w14:paraId="398120C9" w14:textId="77777777" w:rsidR="00D725ED" w:rsidRPr="00D725ED" w:rsidRDefault="00D725ED" w:rsidP="00B7011E">
      <w:pPr>
        <w:pStyle w:val="Prrafodelista"/>
        <w:spacing w:line="276" w:lineRule="auto"/>
        <w:contextualSpacing/>
        <w:rPr>
          <w:rFonts w:ascii="Arial" w:hAnsi="Arial" w:cs="Arial"/>
          <w:color w:val="000000"/>
          <w:sz w:val="24"/>
          <w:szCs w:val="24"/>
        </w:rPr>
      </w:pPr>
    </w:p>
    <w:p w14:paraId="5425642E" w14:textId="117486FA" w:rsidR="00D725ED" w:rsidRDefault="00423664"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Indicó que</w:t>
      </w:r>
      <w:r w:rsidR="008D7D19">
        <w:rPr>
          <w:rFonts w:ascii="Arial" w:hAnsi="Arial" w:cs="Arial"/>
          <w:color w:val="000000"/>
          <w:sz w:val="24"/>
          <w:szCs w:val="24"/>
        </w:rPr>
        <w:t>, al haberse probado la «</w:t>
      </w:r>
      <w:proofErr w:type="spellStart"/>
      <w:r w:rsidR="008D7D19">
        <w:rPr>
          <w:rFonts w:ascii="Arial" w:hAnsi="Arial" w:cs="Arial"/>
          <w:color w:val="000000"/>
          <w:sz w:val="24"/>
          <w:szCs w:val="24"/>
        </w:rPr>
        <w:t>uniprocedencia</w:t>
      </w:r>
      <w:proofErr w:type="spellEnd"/>
      <w:r w:rsidR="008D7D19">
        <w:rPr>
          <w:rFonts w:ascii="Arial" w:hAnsi="Arial" w:cs="Arial"/>
          <w:color w:val="000000"/>
          <w:sz w:val="24"/>
          <w:szCs w:val="24"/>
        </w:rPr>
        <w:t xml:space="preserve"> entre la vainilla que </w:t>
      </w:r>
      <w:proofErr w:type="spellStart"/>
      <w:r w:rsidR="008D7D19">
        <w:rPr>
          <w:rFonts w:ascii="Arial" w:hAnsi="Arial" w:cs="Arial"/>
          <w:color w:val="000000"/>
          <w:sz w:val="24"/>
          <w:szCs w:val="24"/>
        </w:rPr>
        <w:t>expuls</w:t>
      </w:r>
      <w:proofErr w:type="spellEnd"/>
      <w:r w:rsidR="008D7D19">
        <w:rPr>
          <w:rFonts w:ascii="Arial" w:hAnsi="Arial" w:cs="Arial"/>
          <w:color w:val="000000"/>
          <w:sz w:val="24"/>
          <w:szCs w:val="24"/>
        </w:rPr>
        <w:t>[</w:t>
      </w:r>
      <w:proofErr w:type="spellStart"/>
      <w:r w:rsidR="008D7D19">
        <w:rPr>
          <w:rFonts w:ascii="Arial" w:hAnsi="Arial" w:cs="Arial"/>
          <w:color w:val="000000"/>
          <w:sz w:val="24"/>
          <w:szCs w:val="24"/>
        </w:rPr>
        <w:t>ó</w:t>
      </w:r>
      <w:proofErr w:type="spellEnd"/>
      <w:r w:rsidR="008D7D19">
        <w:rPr>
          <w:rFonts w:ascii="Arial" w:hAnsi="Arial" w:cs="Arial"/>
          <w:color w:val="000000"/>
          <w:sz w:val="24"/>
          <w:szCs w:val="24"/>
        </w:rPr>
        <w:t xml:space="preserve">] el fusil (…) con el arma que </w:t>
      </w:r>
      <w:proofErr w:type="spellStart"/>
      <w:r w:rsidR="008D7D19">
        <w:rPr>
          <w:rFonts w:ascii="Arial" w:hAnsi="Arial" w:cs="Arial"/>
          <w:color w:val="000000"/>
          <w:sz w:val="24"/>
          <w:szCs w:val="24"/>
        </w:rPr>
        <w:t>caus</w:t>
      </w:r>
      <w:proofErr w:type="spellEnd"/>
      <w:r w:rsidR="008D7D19">
        <w:rPr>
          <w:rFonts w:ascii="Arial" w:hAnsi="Arial" w:cs="Arial"/>
          <w:color w:val="000000"/>
          <w:sz w:val="24"/>
          <w:szCs w:val="24"/>
        </w:rPr>
        <w:t>[</w:t>
      </w:r>
      <w:proofErr w:type="spellStart"/>
      <w:r w:rsidR="008D7D19">
        <w:rPr>
          <w:rFonts w:ascii="Arial" w:hAnsi="Arial" w:cs="Arial"/>
          <w:color w:val="000000"/>
          <w:sz w:val="24"/>
          <w:szCs w:val="24"/>
        </w:rPr>
        <w:t>ó</w:t>
      </w:r>
      <w:proofErr w:type="spellEnd"/>
      <w:r w:rsidR="008D7D19">
        <w:rPr>
          <w:rFonts w:ascii="Arial" w:hAnsi="Arial" w:cs="Arial"/>
          <w:color w:val="000000"/>
          <w:sz w:val="24"/>
          <w:szCs w:val="24"/>
        </w:rPr>
        <w:t>] la muerte</w:t>
      </w:r>
      <w:r w:rsidR="004F0011">
        <w:rPr>
          <w:rFonts w:ascii="Arial" w:hAnsi="Arial" w:cs="Arial"/>
          <w:color w:val="000000"/>
          <w:sz w:val="24"/>
          <w:szCs w:val="24"/>
        </w:rPr>
        <w:t>»</w:t>
      </w:r>
      <w:r w:rsidR="00167BD6">
        <w:rPr>
          <w:rFonts w:ascii="Arial" w:hAnsi="Arial" w:cs="Arial"/>
          <w:color w:val="000000"/>
          <w:sz w:val="24"/>
          <w:szCs w:val="24"/>
        </w:rPr>
        <w:t>,</w:t>
      </w:r>
      <w:r w:rsidR="004F0011">
        <w:rPr>
          <w:rFonts w:ascii="Arial" w:hAnsi="Arial" w:cs="Arial"/>
          <w:color w:val="000000"/>
          <w:sz w:val="24"/>
          <w:szCs w:val="24"/>
        </w:rPr>
        <w:t xml:space="preserve"> se desvirtuaba la posibilidad de que </w:t>
      </w:r>
      <w:r w:rsidR="00167BD6">
        <w:rPr>
          <w:rFonts w:ascii="Arial" w:hAnsi="Arial" w:cs="Arial"/>
          <w:color w:val="000000"/>
          <w:sz w:val="24"/>
          <w:szCs w:val="24"/>
        </w:rPr>
        <w:t xml:space="preserve">el deceso </w:t>
      </w:r>
      <w:r w:rsidR="004F0011">
        <w:rPr>
          <w:rFonts w:ascii="Arial" w:hAnsi="Arial" w:cs="Arial"/>
          <w:color w:val="000000"/>
          <w:sz w:val="24"/>
          <w:szCs w:val="24"/>
        </w:rPr>
        <w:t xml:space="preserve">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4F0011">
        <w:rPr>
          <w:rFonts w:ascii="Arial" w:hAnsi="Arial" w:cs="Arial"/>
          <w:color w:val="000000"/>
          <w:sz w:val="24"/>
          <w:szCs w:val="24"/>
        </w:rPr>
        <w:t xml:space="preserve"> hubiera sido </w:t>
      </w:r>
      <w:r w:rsidR="00167BD6">
        <w:rPr>
          <w:rFonts w:ascii="Arial" w:hAnsi="Arial" w:cs="Arial"/>
          <w:color w:val="000000"/>
          <w:sz w:val="24"/>
          <w:szCs w:val="24"/>
        </w:rPr>
        <w:t xml:space="preserve">fruto de </w:t>
      </w:r>
      <w:r w:rsidR="004F0011">
        <w:rPr>
          <w:rFonts w:ascii="Arial" w:hAnsi="Arial" w:cs="Arial"/>
          <w:color w:val="000000"/>
          <w:sz w:val="24"/>
          <w:szCs w:val="24"/>
        </w:rPr>
        <w:t xml:space="preserve">un homicidio, pues no existía «indicio alguno que </w:t>
      </w:r>
      <w:proofErr w:type="spellStart"/>
      <w:r w:rsidR="004F0011">
        <w:rPr>
          <w:rFonts w:ascii="Arial" w:hAnsi="Arial" w:cs="Arial"/>
          <w:color w:val="000000"/>
          <w:sz w:val="24"/>
          <w:szCs w:val="24"/>
        </w:rPr>
        <w:t>permit</w:t>
      </w:r>
      <w:proofErr w:type="spellEnd"/>
      <w:r w:rsidR="004F0011">
        <w:rPr>
          <w:rFonts w:ascii="Arial" w:hAnsi="Arial" w:cs="Arial"/>
          <w:color w:val="000000"/>
          <w:sz w:val="24"/>
          <w:szCs w:val="24"/>
        </w:rPr>
        <w:t>[</w:t>
      </w:r>
      <w:proofErr w:type="spellStart"/>
      <w:r w:rsidR="004F0011">
        <w:rPr>
          <w:rFonts w:ascii="Arial" w:hAnsi="Arial" w:cs="Arial"/>
          <w:color w:val="000000"/>
          <w:sz w:val="24"/>
          <w:szCs w:val="24"/>
        </w:rPr>
        <w:t>iera</w:t>
      </w:r>
      <w:proofErr w:type="spellEnd"/>
      <w:r w:rsidR="004F0011">
        <w:rPr>
          <w:rFonts w:ascii="Arial" w:hAnsi="Arial" w:cs="Arial"/>
          <w:color w:val="000000"/>
          <w:sz w:val="24"/>
          <w:szCs w:val="24"/>
        </w:rPr>
        <w:t>] inferir que otra persona hubiera llegado al lugar en donde se encontraba el causante con el propósito de causarle la muerte con su propio fusil».</w:t>
      </w:r>
      <w:r w:rsidR="00167BD6">
        <w:rPr>
          <w:rFonts w:ascii="Arial" w:hAnsi="Arial" w:cs="Arial"/>
          <w:color w:val="000000"/>
          <w:sz w:val="24"/>
          <w:szCs w:val="24"/>
        </w:rPr>
        <w:t xml:space="preserve"> </w:t>
      </w:r>
    </w:p>
    <w:p w14:paraId="05A90EC8" w14:textId="77777777" w:rsidR="00337085" w:rsidRPr="00337085" w:rsidRDefault="00337085" w:rsidP="00B7011E">
      <w:pPr>
        <w:pStyle w:val="Prrafodelista"/>
        <w:spacing w:line="276" w:lineRule="auto"/>
        <w:contextualSpacing/>
        <w:rPr>
          <w:rFonts w:ascii="Arial" w:hAnsi="Arial" w:cs="Arial"/>
          <w:color w:val="000000"/>
          <w:sz w:val="24"/>
          <w:szCs w:val="24"/>
        </w:rPr>
      </w:pPr>
    </w:p>
    <w:p w14:paraId="07F2B8D2" w14:textId="25741C36" w:rsidR="00337085" w:rsidRDefault="0033708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lastRenderedPageBreak/>
        <w:t>Adujo que</w:t>
      </w:r>
      <w:r w:rsidR="00616DC7">
        <w:rPr>
          <w:rFonts w:ascii="Arial" w:hAnsi="Arial" w:cs="Arial"/>
          <w:color w:val="000000"/>
          <w:sz w:val="24"/>
          <w:szCs w:val="24"/>
        </w:rPr>
        <w:t xml:space="preserve">, al momento de su muerte,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616DC7">
        <w:rPr>
          <w:rFonts w:ascii="Arial" w:hAnsi="Arial" w:cs="Arial"/>
          <w:color w:val="000000"/>
          <w:sz w:val="24"/>
          <w:szCs w:val="24"/>
        </w:rPr>
        <w:t xml:space="preserve"> estaba desarrollando el servicio de «turno de centinela» e indicó que dicha actividad era «normal del servicio militar», razón por la cual «no se estaba aumentado el riesgo</w:t>
      </w:r>
      <w:r w:rsidR="00382276">
        <w:rPr>
          <w:rFonts w:ascii="Arial" w:hAnsi="Arial" w:cs="Arial"/>
          <w:color w:val="000000"/>
          <w:sz w:val="24"/>
          <w:szCs w:val="24"/>
        </w:rPr>
        <w:t>»</w:t>
      </w:r>
      <w:r w:rsidR="00953383">
        <w:rPr>
          <w:rFonts w:ascii="Arial" w:hAnsi="Arial" w:cs="Arial"/>
          <w:color w:val="000000"/>
          <w:sz w:val="24"/>
          <w:szCs w:val="24"/>
        </w:rPr>
        <w:t xml:space="preserve">. Además, indicó que no se advertía que </w:t>
      </w:r>
      <w:r w:rsidR="005F3EE7">
        <w:rPr>
          <w:rFonts w:ascii="Arial" w:hAnsi="Arial" w:cs="Arial"/>
          <w:color w:val="000000"/>
          <w:sz w:val="24"/>
          <w:szCs w:val="24"/>
        </w:rPr>
        <w:t>los superiores de la víctima hubieran faltado a alguno de sus deberes</w:t>
      </w:r>
      <w:r w:rsidR="00382276">
        <w:rPr>
          <w:rFonts w:ascii="Arial" w:hAnsi="Arial" w:cs="Arial"/>
          <w:color w:val="000000"/>
          <w:sz w:val="24"/>
          <w:szCs w:val="24"/>
        </w:rPr>
        <w:t xml:space="preserve">, anotando que </w:t>
      </w:r>
      <w:r w:rsidR="00B53DE4">
        <w:rPr>
          <w:rFonts w:ascii="Arial" w:hAnsi="Arial" w:cs="Arial"/>
          <w:color w:val="000000"/>
          <w:sz w:val="24"/>
          <w:szCs w:val="24"/>
        </w:rPr>
        <w:t>a éstos «se les escapaba de su órbita de competencia lo ocurrido en el puesto de centinela</w:t>
      </w:r>
      <w:r w:rsidR="00276D09">
        <w:rPr>
          <w:rFonts w:ascii="Arial" w:hAnsi="Arial" w:cs="Arial"/>
          <w:color w:val="000000"/>
          <w:sz w:val="24"/>
          <w:szCs w:val="24"/>
        </w:rPr>
        <w:t>».</w:t>
      </w:r>
    </w:p>
    <w:p w14:paraId="4626570D" w14:textId="77777777" w:rsidR="00382276" w:rsidRPr="00382276" w:rsidRDefault="00382276" w:rsidP="00B7011E">
      <w:pPr>
        <w:pStyle w:val="Prrafodelista"/>
        <w:spacing w:line="276" w:lineRule="auto"/>
        <w:contextualSpacing/>
        <w:rPr>
          <w:rFonts w:ascii="Arial" w:hAnsi="Arial" w:cs="Arial"/>
          <w:color w:val="000000"/>
          <w:sz w:val="24"/>
          <w:szCs w:val="24"/>
        </w:rPr>
      </w:pPr>
    </w:p>
    <w:p w14:paraId="589E260B" w14:textId="113C2FDA" w:rsidR="00382276" w:rsidRPr="00421225" w:rsidRDefault="00421225"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sidRPr="00421225">
        <w:rPr>
          <w:rFonts w:ascii="Arial" w:hAnsi="Arial" w:cs="Arial"/>
          <w:color w:val="000000"/>
          <w:sz w:val="24"/>
          <w:szCs w:val="24"/>
        </w:rPr>
        <w:t>Finalmente, i</w:t>
      </w:r>
      <w:r w:rsidR="00382276" w:rsidRPr="00421225">
        <w:rPr>
          <w:rFonts w:ascii="Arial" w:hAnsi="Arial" w:cs="Arial"/>
          <w:color w:val="000000"/>
          <w:sz w:val="24"/>
          <w:szCs w:val="24"/>
        </w:rPr>
        <w:t xml:space="preserve">nsistió ―como lo hizo al momento de contestar la demanda― en que el deceso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382276" w:rsidRPr="00421225">
        <w:rPr>
          <w:rFonts w:ascii="Arial" w:hAnsi="Arial" w:cs="Arial"/>
          <w:color w:val="000000"/>
          <w:sz w:val="24"/>
          <w:szCs w:val="24"/>
        </w:rPr>
        <w:t xml:space="preserve"> era fruto de una «acción autoinfligida</w:t>
      </w:r>
      <w:r w:rsidR="00710C86" w:rsidRPr="00421225">
        <w:rPr>
          <w:rFonts w:ascii="Arial" w:hAnsi="Arial" w:cs="Arial"/>
          <w:color w:val="000000"/>
          <w:sz w:val="24"/>
          <w:szCs w:val="24"/>
        </w:rPr>
        <w:t xml:space="preserve">» y reiteró que el solo hecho de encontrarse prestando el servicio militar obligatorio no era suficiente para que </w:t>
      </w:r>
      <w:r w:rsidR="000F3B9D" w:rsidRPr="00421225">
        <w:rPr>
          <w:rFonts w:ascii="Arial" w:hAnsi="Arial" w:cs="Arial"/>
          <w:color w:val="000000"/>
          <w:sz w:val="24"/>
          <w:szCs w:val="24"/>
        </w:rPr>
        <w:t>«</w:t>
      </w:r>
      <w:r w:rsidR="00710C86" w:rsidRPr="00421225">
        <w:rPr>
          <w:rFonts w:ascii="Arial" w:hAnsi="Arial" w:cs="Arial"/>
          <w:color w:val="000000"/>
          <w:sz w:val="24"/>
          <w:szCs w:val="24"/>
        </w:rPr>
        <w:t>operara automáticamente</w:t>
      </w:r>
      <w:r w:rsidR="000F3B9D" w:rsidRPr="00421225">
        <w:rPr>
          <w:rFonts w:ascii="Arial" w:hAnsi="Arial" w:cs="Arial"/>
          <w:color w:val="000000"/>
          <w:sz w:val="24"/>
          <w:szCs w:val="24"/>
        </w:rPr>
        <w:t>»</w:t>
      </w:r>
      <w:r w:rsidR="00074D7F" w:rsidRPr="00421225">
        <w:rPr>
          <w:rFonts w:ascii="Arial" w:hAnsi="Arial" w:cs="Arial"/>
          <w:color w:val="000000"/>
          <w:sz w:val="24"/>
          <w:szCs w:val="24"/>
        </w:rPr>
        <w:t xml:space="preserve"> la responsabilidad del Ejército Nacional</w:t>
      </w:r>
      <w:r w:rsidR="000F3B9D" w:rsidRPr="00421225">
        <w:rPr>
          <w:rFonts w:ascii="Arial" w:hAnsi="Arial" w:cs="Arial"/>
          <w:color w:val="000000"/>
          <w:sz w:val="24"/>
          <w:szCs w:val="24"/>
        </w:rPr>
        <w:t>. En tal sentido, dijo que, en el presente caso, estábamos en presencia de una causal eximente de responsabilidad</w:t>
      </w:r>
      <w:r w:rsidR="003F1515" w:rsidRPr="00421225">
        <w:rPr>
          <w:rFonts w:ascii="Arial" w:hAnsi="Arial" w:cs="Arial"/>
          <w:color w:val="000000"/>
          <w:sz w:val="24"/>
          <w:szCs w:val="24"/>
        </w:rPr>
        <w:t>, consistente en un hecho exclusivo de la víctima; el cual había sido imprevisible e irresistible para la entidad demandada.</w:t>
      </w:r>
      <w:r>
        <w:rPr>
          <w:rFonts w:ascii="Arial" w:hAnsi="Arial" w:cs="Arial"/>
          <w:color w:val="000000"/>
          <w:sz w:val="24"/>
          <w:szCs w:val="24"/>
        </w:rPr>
        <w:t xml:space="preserve"> Por tal razón, refirió que el daño antijurídico sufrido por los demandantes no </w:t>
      </w:r>
      <w:r w:rsidR="001F0C56">
        <w:rPr>
          <w:rFonts w:ascii="Arial" w:hAnsi="Arial" w:cs="Arial"/>
          <w:color w:val="000000"/>
          <w:sz w:val="24"/>
          <w:szCs w:val="24"/>
        </w:rPr>
        <w:t>era jurídicamente imputable al Ejército Nacional.</w:t>
      </w:r>
    </w:p>
    <w:bookmarkEnd w:id="1"/>
    <w:p w14:paraId="08B19B88" w14:textId="724EACF2" w:rsidR="005A0223" w:rsidRDefault="005A0223"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Trámite en la segunda instancia</w:t>
      </w:r>
    </w:p>
    <w:p w14:paraId="20A86083" w14:textId="77777777" w:rsidR="005A0223" w:rsidRPr="00086FF7" w:rsidRDefault="005A0223" w:rsidP="00B7011E">
      <w:pPr>
        <w:pStyle w:val="Prrafodelista"/>
        <w:spacing w:line="276" w:lineRule="auto"/>
        <w:ind w:left="0" w:right="50"/>
        <w:contextualSpacing/>
        <w:jc w:val="both"/>
        <w:rPr>
          <w:rFonts w:ascii="Arial" w:hAnsi="Arial" w:cs="Arial"/>
          <w:color w:val="000000"/>
          <w:sz w:val="24"/>
          <w:szCs w:val="24"/>
        </w:rPr>
      </w:pPr>
    </w:p>
    <w:p w14:paraId="768B4C97" w14:textId="58D29B9F" w:rsidR="005A0223" w:rsidRDefault="009E7BB8"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Una vez remitido al expediente a esta Corporación, mediante auto de 27 de julio de 2020, se admitió el recurso de apelación interpuesto por el Ejército Nacional</w:t>
      </w:r>
      <w:r w:rsidR="00002989">
        <w:rPr>
          <w:rFonts w:ascii="Arial" w:hAnsi="Arial" w:cs="Arial"/>
          <w:color w:val="000000"/>
          <w:sz w:val="24"/>
          <w:szCs w:val="24"/>
        </w:rPr>
        <w:t xml:space="preserve"> (</w:t>
      </w:r>
      <w:proofErr w:type="spellStart"/>
      <w:r w:rsidR="00002989">
        <w:rPr>
          <w:rFonts w:ascii="Arial" w:hAnsi="Arial" w:cs="Arial"/>
          <w:color w:val="000000"/>
          <w:sz w:val="24"/>
          <w:szCs w:val="24"/>
        </w:rPr>
        <w:t>ff</w:t>
      </w:r>
      <w:proofErr w:type="spellEnd"/>
      <w:r w:rsidR="00002989">
        <w:rPr>
          <w:rFonts w:ascii="Arial" w:hAnsi="Arial" w:cs="Arial"/>
          <w:color w:val="000000"/>
          <w:sz w:val="24"/>
          <w:szCs w:val="24"/>
        </w:rPr>
        <w:t>. 477-477v.)</w:t>
      </w:r>
      <w:r w:rsidR="005A0223">
        <w:rPr>
          <w:rFonts w:ascii="Arial" w:hAnsi="Arial" w:cs="Arial"/>
          <w:color w:val="000000"/>
          <w:sz w:val="24"/>
          <w:szCs w:val="24"/>
        </w:rPr>
        <w:t xml:space="preserve">. </w:t>
      </w:r>
    </w:p>
    <w:p w14:paraId="22A91781" w14:textId="77777777" w:rsidR="00002989" w:rsidRDefault="00002989" w:rsidP="00B7011E">
      <w:pPr>
        <w:pStyle w:val="Prrafodelista"/>
        <w:spacing w:line="276" w:lineRule="auto"/>
        <w:ind w:left="0" w:right="50"/>
        <w:contextualSpacing/>
        <w:jc w:val="both"/>
        <w:rPr>
          <w:rFonts w:ascii="Arial" w:hAnsi="Arial" w:cs="Arial"/>
          <w:color w:val="000000"/>
          <w:sz w:val="24"/>
          <w:szCs w:val="24"/>
        </w:rPr>
      </w:pPr>
    </w:p>
    <w:p w14:paraId="687B46DB" w14:textId="07407631" w:rsidR="00002989" w:rsidRPr="00F7403D" w:rsidRDefault="00002989"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De forma ulterior, al no haberse solicitado el decreto y práctica de pruebas en segunda instancia, </w:t>
      </w:r>
      <w:r w:rsidR="00334167">
        <w:rPr>
          <w:rFonts w:ascii="Arial" w:hAnsi="Arial" w:cs="Arial"/>
          <w:color w:val="000000"/>
          <w:sz w:val="24"/>
          <w:szCs w:val="24"/>
        </w:rPr>
        <w:t xml:space="preserve">se corrió traslado a las partes para que alegaran de </w:t>
      </w:r>
      <w:r w:rsidR="00334167" w:rsidRPr="00F7403D">
        <w:rPr>
          <w:rFonts w:ascii="Arial" w:hAnsi="Arial" w:cs="Arial"/>
          <w:color w:val="000000"/>
          <w:sz w:val="24"/>
          <w:szCs w:val="24"/>
        </w:rPr>
        <w:t xml:space="preserve">conclusión, mediante auto proferido el 22 de septiembre de 2020 (f. 481). </w:t>
      </w:r>
      <w:r w:rsidRPr="00F7403D">
        <w:rPr>
          <w:rFonts w:ascii="Arial" w:hAnsi="Arial" w:cs="Arial"/>
          <w:color w:val="000000"/>
          <w:sz w:val="24"/>
          <w:szCs w:val="24"/>
        </w:rPr>
        <w:t xml:space="preserve"> </w:t>
      </w:r>
    </w:p>
    <w:p w14:paraId="14441BBD" w14:textId="62AB6D06" w:rsidR="00334167" w:rsidRPr="00F7403D" w:rsidRDefault="00334167" w:rsidP="00B7011E">
      <w:pPr>
        <w:pStyle w:val="Ttulo1"/>
        <w:numPr>
          <w:ilvl w:val="0"/>
          <w:numId w:val="15"/>
        </w:numPr>
        <w:spacing w:line="276" w:lineRule="auto"/>
        <w:ind w:left="0" w:right="50" w:firstLine="0"/>
        <w:contextualSpacing/>
        <w:jc w:val="both"/>
        <w:rPr>
          <w:rFonts w:ascii="Arial" w:hAnsi="Arial" w:cs="Arial"/>
          <w:b/>
          <w:bCs/>
          <w:color w:val="000000" w:themeColor="text1"/>
          <w:sz w:val="24"/>
          <w:szCs w:val="24"/>
        </w:rPr>
      </w:pPr>
      <w:r w:rsidRPr="00F7403D">
        <w:rPr>
          <w:rFonts w:ascii="Arial" w:hAnsi="Arial" w:cs="Arial"/>
          <w:b/>
          <w:bCs/>
          <w:color w:val="000000" w:themeColor="text1"/>
          <w:sz w:val="24"/>
          <w:szCs w:val="24"/>
        </w:rPr>
        <w:t>Alegatos de conclusión en la segunda instancia</w:t>
      </w:r>
    </w:p>
    <w:p w14:paraId="39885F79" w14:textId="77777777" w:rsidR="00AD0A10" w:rsidRDefault="00AD0A10" w:rsidP="00B7011E">
      <w:pPr>
        <w:pStyle w:val="Prrafodelista"/>
        <w:spacing w:line="276" w:lineRule="auto"/>
        <w:ind w:left="0"/>
        <w:contextualSpacing/>
        <w:rPr>
          <w:rFonts w:ascii="Arial" w:hAnsi="Arial" w:cs="Arial"/>
          <w:b/>
          <w:bCs/>
          <w:sz w:val="24"/>
          <w:szCs w:val="24"/>
        </w:rPr>
      </w:pPr>
    </w:p>
    <w:p w14:paraId="658257BE" w14:textId="2FD28015" w:rsidR="00B92C33" w:rsidRDefault="00B92C33" w:rsidP="00B7011E">
      <w:pPr>
        <w:pStyle w:val="Prrafodelista"/>
        <w:numPr>
          <w:ilvl w:val="0"/>
          <w:numId w:val="27"/>
        </w:numPr>
        <w:spacing w:line="276" w:lineRule="auto"/>
        <w:ind w:left="0" w:firstLine="0"/>
        <w:contextualSpacing/>
        <w:rPr>
          <w:rFonts w:ascii="Arial" w:hAnsi="Arial" w:cs="Arial"/>
          <w:b/>
          <w:bCs/>
          <w:sz w:val="24"/>
          <w:szCs w:val="24"/>
        </w:rPr>
      </w:pPr>
      <w:r w:rsidRPr="00F7403D">
        <w:rPr>
          <w:rFonts w:ascii="Arial" w:hAnsi="Arial" w:cs="Arial"/>
          <w:b/>
          <w:bCs/>
          <w:sz w:val="24"/>
          <w:szCs w:val="24"/>
        </w:rPr>
        <w:t>Parte demandante (</w:t>
      </w:r>
      <w:proofErr w:type="spellStart"/>
      <w:r w:rsidRPr="00F7403D">
        <w:rPr>
          <w:rFonts w:ascii="Arial" w:hAnsi="Arial" w:cs="Arial"/>
          <w:b/>
          <w:bCs/>
          <w:sz w:val="24"/>
          <w:szCs w:val="24"/>
        </w:rPr>
        <w:t>ff</w:t>
      </w:r>
      <w:proofErr w:type="spellEnd"/>
      <w:r w:rsidRPr="00F7403D">
        <w:rPr>
          <w:rFonts w:ascii="Arial" w:hAnsi="Arial" w:cs="Arial"/>
          <w:b/>
          <w:bCs/>
          <w:sz w:val="24"/>
          <w:szCs w:val="24"/>
        </w:rPr>
        <w:t>. 485-486)</w:t>
      </w:r>
    </w:p>
    <w:p w14:paraId="63E2B409" w14:textId="0B21A98B" w:rsidR="00F7403D" w:rsidRDefault="00F7403D" w:rsidP="00B7011E">
      <w:pPr>
        <w:pStyle w:val="Prrafodelista"/>
        <w:spacing w:line="276" w:lineRule="auto"/>
        <w:ind w:left="0"/>
        <w:contextualSpacing/>
        <w:rPr>
          <w:rFonts w:ascii="Arial" w:hAnsi="Arial" w:cs="Arial"/>
          <w:b/>
          <w:bCs/>
          <w:sz w:val="24"/>
          <w:szCs w:val="24"/>
        </w:rPr>
      </w:pPr>
    </w:p>
    <w:p w14:paraId="2318466C" w14:textId="3DC19449" w:rsidR="00F7403D" w:rsidRPr="00F7403D" w:rsidRDefault="00543F73" w:rsidP="00B7011E">
      <w:pPr>
        <w:pStyle w:val="Prrafodelista"/>
        <w:numPr>
          <w:ilvl w:val="0"/>
          <w:numId w:val="8"/>
        </w:numPr>
        <w:spacing w:line="276" w:lineRule="auto"/>
        <w:ind w:left="0" w:firstLine="0"/>
        <w:contextualSpacing/>
        <w:jc w:val="both"/>
        <w:rPr>
          <w:rFonts w:ascii="Arial" w:hAnsi="Arial" w:cs="Arial"/>
          <w:b/>
          <w:bCs/>
          <w:sz w:val="24"/>
          <w:szCs w:val="24"/>
        </w:rPr>
      </w:pPr>
      <w:r>
        <w:rPr>
          <w:rFonts w:ascii="Arial" w:hAnsi="Arial" w:cs="Arial"/>
          <w:sz w:val="24"/>
          <w:szCs w:val="24"/>
        </w:rPr>
        <w:t xml:space="preserve">Reiteró los argumentos expuestos en el escrito de demanda y resaltó que la muerte de </w:t>
      </w:r>
      <w:r w:rsidR="007B5A1A">
        <w:rPr>
          <w:rFonts w:ascii="Arial" w:hAnsi="Arial" w:cs="Arial"/>
          <w:sz w:val="24"/>
          <w:szCs w:val="24"/>
        </w:rPr>
        <w:t xml:space="preserve">Uriel Germán Camargo </w:t>
      </w:r>
      <w:proofErr w:type="spellStart"/>
      <w:r w:rsidR="007B5A1A">
        <w:rPr>
          <w:rFonts w:ascii="Arial" w:hAnsi="Arial" w:cs="Arial"/>
          <w:sz w:val="24"/>
          <w:szCs w:val="24"/>
        </w:rPr>
        <w:t>Izariza</w:t>
      </w:r>
      <w:proofErr w:type="spellEnd"/>
      <w:r>
        <w:rPr>
          <w:rFonts w:ascii="Arial" w:hAnsi="Arial" w:cs="Arial"/>
          <w:sz w:val="24"/>
          <w:szCs w:val="24"/>
        </w:rPr>
        <w:t xml:space="preserve"> se produjo prestando su servicio militar obligatorio; con un arma de propiedad de la entidad accionada; y «en circunstancias extrañas ajenas a la voluntad de la víctima». </w:t>
      </w:r>
    </w:p>
    <w:p w14:paraId="2A723969" w14:textId="1E8266C4" w:rsidR="00F7403D" w:rsidRPr="00F7403D" w:rsidRDefault="00F7403D" w:rsidP="00B7011E">
      <w:pPr>
        <w:pStyle w:val="Prrafodelista"/>
        <w:spacing w:line="276" w:lineRule="auto"/>
        <w:ind w:left="0"/>
        <w:contextualSpacing/>
        <w:jc w:val="both"/>
        <w:rPr>
          <w:rFonts w:ascii="Arial" w:hAnsi="Arial" w:cs="Arial"/>
          <w:b/>
          <w:bCs/>
          <w:sz w:val="24"/>
          <w:szCs w:val="24"/>
        </w:rPr>
      </w:pPr>
    </w:p>
    <w:p w14:paraId="2571FF08" w14:textId="4F01C553" w:rsidR="00F7403D" w:rsidRPr="004A672C" w:rsidRDefault="000E7A90" w:rsidP="00B7011E">
      <w:pPr>
        <w:pStyle w:val="Prrafodelista"/>
        <w:numPr>
          <w:ilvl w:val="0"/>
          <w:numId w:val="8"/>
        </w:numPr>
        <w:spacing w:line="276" w:lineRule="auto"/>
        <w:ind w:left="0" w:firstLine="0"/>
        <w:contextualSpacing/>
        <w:jc w:val="both"/>
        <w:rPr>
          <w:rFonts w:ascii="Arial" w:hAnsi="Arial" w:cs="Arial"/>
          <w:b/>
          <w:bCs/>
          <w:sz w:val="24"/>
          <w:szCs w:val="24"/>
        </w:rPr>
      </w:pPr>
      <w:r>
        <w:rPr>
          <w:rFonts w:ascii="Arial" w:hAnsi="Arial" w:cs="Arial"/>
          <w:sz w:val="24"/>
          <w:szCs w:val="24"/>
        </w:rPr>
        <w:t xml:space="preserve">Además, indicó que los medios de prueba demostraban que en la humanidad de </w:t>
      </w:r>
      <w:r w:rsidR="007B5A1A">
        <w:rPr>
          <w:rFonts w:ascii="Arial" w:hAnsi="Arial" w:cs="Arial"/>
          <w:sz w:val="24"/>
          <w:szCs w:val="24"/>
        </w:rPr>
        <w:t xml:space="preserve">Uriel Germán Camargo </w:t>
      </w:r>
      <w:proofErr w:type="spellStart"/>
      <w:r w:rsidR="007B5A1A">
        <w:rPr>
          <w:rFonts w:ascii="Arial" w:hAnsi="Arial" w:cs="Arial"/>
          <w:sz w:val="24"/>
          <w:szCs w:val="24"/>
        </w:rPr>
        <w:t>Izariza</w:t>
      </w:r>
      <w:proofErr w:type="spellEnd"/>
      <w:r>
        <w:rPr>
          <w:rFonts w:ascii="Arial" w:hAnsi="Arial" w:cs="Arial"/>
          <w:sz w:val="24"/>
          <w:szCs w:val="24"/>
        </w:rPr>
        <w:t xml:space="preserve"> no se habían encontrado «partículas de residuo de disparo», lo que demostraría que éste no </w:t>
      </w:r>
      <w:r w:rsidR="002777E1">
        <w:rPr>
          <w:rFonts w:ascii="Arial" w:hAnsi="Arial" w:cs="Arial"/>
          <w:sz w:val="24"/>
          <w:szCs w:val="24"/>
        </w:rPr>
        <w:t xml:space="preserve">accionó </w:t>
      </w:r>
      <w:r>
        <w:rPr>
          <w:rFonts w:ascii="Arial" w:hAnsi="Arial" w:cs="Arial"/>
          <w:sz w:val="24"/>
          <w:szCs w:val="24"/>
        </w:rPr>
        <w:t>su arma de dotación para causarse daño</w:t>
      </w:r>
      <w:r w:rsidR="00CC3558">
        <w:rPr>
          <w:rFonts w:ascii="Arial" w:hAnsi="Arial" w:cs="Arial"/>
          <w:sz w:val="24"/>
          <w:szCs w:val="24"/>
        </w:rPr>
        <w:t xml:space="preserve">. Asimismo, </w:t>
      </w:r>
      <w:r w:rsidR="002777E1">
        <w:rPr>
          <w:rFonts w:ascii="Arial" w:hAnsi="Arial" w:cs="Arial"/>
          <w:sz w:val="24"/>
          <w:szCs w:val="24"/>
        </w:rPr>
        <w:t xml:space="preserve">resaltó que tal conclusión también se apoyaba con uno de los informes de los investigadores de campo que habían </w:t>
      </w:r>
      <w:r w:rsidR="005D4B7E">
        <w:rPr>
          <w:rFonts w:ascii="Arial" w:hAnsi="Arial" w:cs="Arial"/>
          <w:sz w:val="24"/>
          <w:szCs w:val="24"/>
        </w:rPr>
        <w:t xml:space="preserve">determinado </w:t>
      </w:r>
      <w:r w:rsidR="002777E1">
        <w:rPr>
          <w:rFonts w:ascii="Arial" w:hAnsi="Arial" w:cs="Arial"/>
          <w:sz w:val="24"/>
          <w:szCs w:val="24"/>
        </w:rPr>
        <w:t xml:space="preserve">que la causa </w:t>
      </w:r>
      <w:r w:rsidR="005D4B7E">
        <w:rPr>
          <w:rFonts w:ascii="Arial" w:hAnsi="Arial" w:cs="Arial"/>
          <w:sz w:val="24"/>
          <w:szCs w:val="24"/>
        </w:rPr>
        <w:t>«</w:t>
      </w:r>
      <w:r w:rsidR="002777E1">
        <w:rPr>
          <w:rFonts w:ascii="Arial" w:hAnsi="Arial" w:cs="Arial"/>
          <w:sz w:val="24"/>
          <w:szCs w:val="24"/>
        </w:rPr>
        <w:t>más probable</w:t>
      </w:r>
      <w:r w:rsidR="005D4B7E">
        <w:rPr>
          <w:rFonts w:ascii="Arial" w:hAnsi="Arial" w:cs="Arial"/>
          <w:sz w:val="24"/>
          <w:szCs w:val="24"/>
        </w:rPr>
        <w:t>»</w:t>
      </w:r>
      <w:r w:rsidR="002777E1">
        <w:rPr>
          <w:rFonts w:ascii="Arial" w:hAnsi="Arial" w:cs="Arial"/>
          <w:sz w:val="24"/>
          <w:szCs w:val="24"/>
        </w:rPr>
        <w:t xml:space="preserve"> de muerte era </w:t>
      </w:r>
      <w:r w:rsidR="004A672C">
        <w:rPr>
          <w:rFonts w:ascii="Arial" w:hAnsi="Arial" w:cs="Arial"/>
          <w:sz w:val="24"/>
          <w:szCs w:val="24"/>
        </w:rPr>
        <w:t>la de un homicidio violento.</w:t>
      </w:r>
    </w:p>
    <w:p w14:paraId="0378F8AF" w14:textId="77777777" w:rsidR="004A672C" w:rsidRPr="004A672C" w:rsidRDefault="004A672C" w:rsidP="00B7011E">
      <w:pPr>
        <w:pStyle w:val="Prrafodelista"/>
        <w:spacing w:line="276" w:lineRule="auto"/>
        <w:contextualSpacing/>
        <w:rPr>
          <w:rFonts w:ascii="Arial" w:hAnsi="Arial" w:cs="Arial"/>
          <w:sz w:val="24"/>
          <w:szCs w:val="24"/>
        </w:rPr>
      </w:pPr>
    </w:p>
    <w:p w14:paraId="325BB69A" w14:textId="55A4AB40" w:rsidR="004A672C" w:rsidRPr="004A672C" w:rsidRDefault="004A672C" w:rsidP="00B7011E">
      <w:pPr>
        <w:pStyle w:val="Prrafodelista"/>
        <w:numPr>
          <w:ilvl w:val="0"/>
          <w:numId w:val="8"/>
        </w:numPr>
        <w:spacing w:line="276" w:lineRule="auto"/>
        <w:ind w:left="0" w:firstLine="0"/>
        <w:contextualSpacing/>
        <w:jc w:val="both"/>
        <w:rPr>
          <w:rFonts w:ascii="Arial" w:hAnsi="Arial" w:cs="Arial"/>
          <w:sz w:val="24"/>
          <w:szCs w:val="24"/>
        </w:rPr>
      </w:pPr>
      <w:r w:rsidRPr="004A672C">
        <w:rPr>
          <w:rFonts w:ascii="Arial" w:hAnsi="Arial" w:cs="Arial"/>
          <w:sz w:val="24"/>
          <w:szCs w:val="24"/>
        </w:rPr>
        <w:lastRenderedPageBreak/>
        <w:t>Por lo expuesto, solicitó confirmar la decisión de primera instancia y requirió condenar a la entidad demandada por las costas de la segunda instancia.</w:t>
      </w:r>
    </w:p>
    <w:p w14:paraId="1146922C" w14:textId="77777777" w:rsidR="00F7403D" w:rsidRPr="00F7403D" w:rsidRDefault="00F7403D" w:rsidP="00B7011E">
      <w:pPr>
        <w:pStyle w:val="Prrafodelista"/>
        <w:spacing w:line="276" w:lineRule="auto"/>
        <w:ind w:left="0"/>
        <w:contextualSpacing/>
        <w:jc w:val="both"/>
        <w:rPr>
          <w:rFonts w:ascii="Arial" w:hAnsi="Arial" w:cs="Arial"/>
          <w:b/>
          <w:bCs/>
          <w:sz w:val="24"/>
          <w:szCs w:val="24"/>
        </w:rPr>
      </w:pPr>
    </w:p>
    <w:p w14:paraId="16004325" w14:textId="119A41B0" w:rsidR="00B92C33" w:rsidRPr="00F7403D" w:rsidRDefault="4EE1C9CC" w:rsidP="00B7011E">
      <w:pPr>
        <w:pStyle w:val="Prrafodelista"/>
        <w:numPr>
          <w:ilvl w:val="0"/>
          <w:numId w:val="27"/>
        </w:numPr>
        <w:spacing w:line="276" w:lineRule="auto"/>
        <w:ind w:left="0" w:firstLine="0"/>
        <w:contextualSpacing/>
        <w:rPr>
          <w:rFonts w:ascii="Arial" w:hAnsi="Arial" w:cs="Arial"/>
          <w:b/>
          <w:bCs/>
          <w:sz w:val="24"/>
          <w:szCs w:val="24"/>
        </w:rPr>
      </w:pPr>
      <w:r w:rsidRPr="6FC3635C">
        <w:rPr>
          <w:rFonts w:ascii="Arial" w:hAnsi="Arial" w:cs="Arial"/>
          <w:b/>
          <w:bCs/>
          <w:sz w:val="24"/>
          <w:szCs w:val="24"/>
        </w:rPr>
        <w:t xml:space="preserve">La Nación - </w:t>
      </w:r>
      <w:r w:rsidR="00B92C33" w:rsidRPr="6FC3635C">
        <w:rPr>
          <w:rFonts w:ascii="Arial" w:hAnsi="Arial" w:cs="Arial"/>
          <w:b/>
          <w:bCs/>
          <w:sz w:val="24"/>
          <w:szCs w:val="24"/>
        </w:rPr>
        <w:t>Ministerio de Defensa – Ejército Nacional</w:t>
      </w:r>
      <w:r w:rsidR="00F7403D" w:rsidRPr="6FC3635C">
        <w:rPr>
          <w:rFonts w:ascii="Arial" w:hAnsi="Arial" w:cs="Arial"/>
          <w:b/>
          <w:bCs/>
          <w:sz w:val="24"/>
          <w:szCs w:val="24"/>
        </w:rPr>
        <w:t xml:space="preserve"> (</w:t>
      </w:r>
      <w:proofErr w:type="spellStart"/>
      <w:r w:rsidR="00F7403D" w:rsidRPr="6FC3635C">
        <w:rPr>
          <w:rFonts w:ascii="Arial" w:hAnsi="Arial" w:cs="Arial"/>
          <w:b/>
          <w:bCs/>
          <w:sz w:val="24"/>
          <w:szCs w:val="24"/>
        </w:rPr>
        <w:t>ff</w:t>
      </w:r>
      <w:proofErr w:type="spellEnd"/>
      <w:r w:rsidR="00F7403D" w:rsidRPr="6FC3635C">
        <w:rPr>
          <w:rFonts w:ascii="Arial" w:hAnsi="Arial" w:cs="Arial"/>
          <w:b/>
          <w:bCs/>
          <w:sz w:val="24"/>
          <w:szCs w:val="24"/>
        </w:rPr>
        <w:t>. 488-489v.)</w:t>
      </w:r>
    </w:p>
    <w:p w14:paraId="13E8D66A" w14:textId="77777777" w:rsidR="00334167" w:rsidRPr="00F7403D" w:rsidRDefault="00334167" w:rsidP="00B7011E">
      <w:pPr>
        <w:pStyle w:val="Prrafodelista"/>
        <w:spacing w:line="276" w:lineRule="auto"/>
        <w:ind w:left="0" w:right="50"/>
        <w:contextualSpacing/>
        <w:jc w:val="both"/>
        <w:rPr>
          <w:rFonts w:ascii="Arial" w:hAnsi="Arial" w:cs="Arial"/>
          <w:b/>
          <w:bCs/>
          <w:color w:val="000000"/>
          <w:sz w:val="24"/>
          <w:szCs w:val="24"/>
        </w:rPr>
      </w:pPr>
    </w:p>
    <w:p w14:paraId="66764F30" w14:textId="346EC53F" w:rsidR="00334167" w:rsidRDefault="00114C4B"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Reiteró los argumentos expuestos en su recurso de apelación</w:t>
      </w:r>
      <w:r w:rsidR="009F1718">
        <w:rPr>
          <w:rFonts w:ascii="Arial" w:hAnsi="Arial" w:cs="Arial"/>
          <w:color w:val="000000"/>
          <w:sz w:val="24"/>
          <w:szCs w:val="24"/>
        </w:rPr>
        <w:t xml:space="preserve"> en el sentido de que se encontraba acreditada «la existencia </w:t>
      </w:r>
      <w:r w:rsidR="00E36019">
        <w:rPr>
          <w:rFonts w:ascii="Arial" w:hAnsi="Arial" w:cs="Arial"/>
          <w:color w:val="000000"/>
          <w:sz w:val="24"/>
          <w:szCs w:val="24"/>
        </w:rPr>
        <w:t>de la culpa exclusiva de la víctima», resaltando que la administración había cumplido «con la obligación de cuidado y custodia para con quien constriñó a prestar el servicio militar».</w:t>
      </w:r>
      <w:r w:rsidR="005D4B7E">
        <w:rPr>
          <w:rFonts w:ascii="Arial" w:hAnsi="Arial" w:cs="Arial"/>
          <w:color w:val="000000"/>
          <w:sz w:val="24"/>
          <w:szCs w:val="24"/>
        </w:rPr>
        <w:t xml:space="preserve"> </w:t>
      </w:r>
    </w:p>
    <w:p w14:paraId="7C1D3E25" w14:textId="77777777" w:rsidR="00F7403D" w:rsidRDefault="00F7403D" w:rsidP="00B7011E">
      <w:pPr>
        <w:pStyle w:val="Prrafodelista"/>
        <w:spacing w:line="276" w:lineRule="auto"/>
        <w:ind w:left="0" w:right="50"/>
        <w:contextualSpacing/>
        <w:jc w:val="both"/>
        <w:rPr>
          <w:rFonts w:ascii="Arial" w:hAnsi="Arial" w:cs="Arial"/>
          <w:color w:val="000000"/>
          <w:sz w:val="24"/>
          <w:szCs w:val="24"/>
        </w:rPr>
      </w:pPr>
    </w:p>
    <w:p w14:paraId="1FA891E6" w14:textId="0CB7A47F" w:rsidR="00F7403D" w:rsidRDefault="005D4B7E"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rPr>
        <w:t xml:space="preserve">En consecuencia, dijo que las pretensiones de la demanda debían ser denegadas pues el daño </w:t>
      </w:r>
      <w:r w:rsidR="00D114D7">
        <w:rPr>
          <w:rFonts w:ascii="Arial" w:hAnsi="Arial" w:cs="Arial"/>
          <w:color w:val="000000"/>
          <w:sz w:val="24"/>
          <w:szCs w:val="24"/>
        </w:rPr>
        <w:t>sufrido por los demandantes no era imputable a la entidad.</w:t>
      </w:r>
    </w:p>
    <w:p w14:paraId="37510DC7" w14:textId="77777777" w:rsidR="00F7403D" w:rsidRPr="00F7403D" w:rsidRDefault="00F7403D" w:rsidP="00B7011E">
      <w:pPr>
        <w:pStyle w:val="Prrafodelista"/>
        <w:spacing w:line="276" w:lineRule="auto"/>
        <w:contextualSpacing/>
        <w:rPr>
          <w:rFonts w:ascii="Arial" w:hAnsi="Arial" w:cs="Arial"/>
          <w:color w:val="000000"/>
          <w:sz w:val="24"/>
          <w:szCs w:val="24"/>
        </w:rPr>
      </w:pPr>
    </w:p>
    <w:p w14:paraId="4F349745" w14:textId="77777777" w:rsidR="009A2AD6" w:rsidRPr="00086FF7" w:rsidRDefault="009A2AD6" w:rsidP="00B7011E">
      <w:pPr>
        <w:spacing w:line="276" w:lineRule="auto"/>
        <w:ind w:right="50"/>
        <w:contextualSpacing/>
        <w:jc w:val="center"/>
        <w:rPr>
          <w:rFonts w:ascii="Arial" w:hAnsi="Arial" w:cs="Arial"/>
          <w:b/>
          <w:color w:val="000000"/>
          <w:sz w:val="24"/>
          <w:szCs w:val="24"/>
        </w:rPr>
      </w:pPr>
      <w:r w:rsidRPr="00086FF7">
        <w:rPr>
          <w:rFonts w:ascii="Arial" w:hAnsi="Arial" w:cs="Arial"/>
          <w:b/>
          <w:color w:val="000000"/>
          <w:sz w:val="24"/>
          <w:szCs w:val="24"/>
        </w:rPr>
        <w:t>CONSIDERACIONES</w:t>
      </w:r>
      <w:r w:rsidRPr="00086FF7">
        <w:rPr>
          <w:rFonts w:ascii="Arial" w:hAnsi="Arial" w:cs="Arial"/>
          <w:color w:val="000000"/>
          <w:sz w:val="24"/>
          <w:szCs w:val="24"/>
        </w:rPr>
        <w:t xml:space="preserve"> </w:t>
      </w:r>
    </w:p>
    <w:p w14:paraId="2F9C00F8" w14:textId="6D0F3712" w:rsidR="009A2AD6" w:rsidRDefault="00267E6B" w:rsidP="00B7011E">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Asunto a resolver y decisión de la Sala</w:t>
      </w:r>
    </w:p>
    <w:p w14:paraId="07054B85" w14:textId="712EDB52" w:rsidR="003E6087" w:rsidRDefault="003E6087" w:rsidP="00B7011E">
      <w:pPr>
        <w:spacing w:line="276" w:lineRule="auto"/>
        <w:contextualSpacing/>
      </w:pPr>
    </w:p>
    <w:p w14:paraId="4B97ADCA" w14:textId="7DB26E44" w:rsidR="00444EC4" w:rsidRDefault="00267E6B"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La Sala confirmará la decisión del </w:t>
      </w:r>
      <w:r>
        <w:rPr>
          <w:rFonts w:ascii="Arial" w:hAnsi="Arial" w:cs="Arial"/>
          <w:i/>
          <w:iCs/>
          <w:color w:val="000000"/>
          <w:sz w:val="24"/>
          <w:szCs w:val="24"/>
          <w:lang w:val="es-CO"/>
        </w:rPr>
        <w:t>a quo</w:t>
      </w:r>
      <w:r>
        <w:rPr>
          <w:rFonts w:ascii="Arial" w:hAnsi="Arial" w:cs="Arial"/>
          <w:color w:val="000000"/>
          <w:sz w:val="24"/>
          <w:szCs w:val="24"/>
          <w:lang w:val="es-CO"/>
        </w:rPr>
        <w:t xml:space="preserve"> </w:t>
      </w:r>
      <w:r w:rsidR="00A373BA">
        <w:rPr>
          <w:rFonts w:ascii="Arial" w:hAnsi="Arial" w:cs="Arial"/>
          <w:color w:val="000000"/>
          <w:sz w:val="24"/>
          <w:szCs w:val="24"/>
          <w:lang w:val="es-ES_tradnl"/>
        </w:rPr>
        <w:t>dado que, tratándose «</w:t>
      </w:r>
      <w:r w:rsidR="00A373BA" w:rsidRPr="00C4411D">
        <w:rPr>
          <w:rFonts w:ascii="Arial" w:hAnsi="Arial" w:cs="Arial"/>
          <w:color w:val="000000"/>
          <w:sz w:val="24"/>
          <w:szCs w:val="24"/>
          <w:lang w:val="es-CO"/>
        </w:rPr>
        <w:t xml:space="preserve">conscriptos o personas que obligatoriamente prestan el servicio militar o policial, </w:t>
      </w:r>
      <w:r w:rsidR="00A373BA">
        <w:rPr>
          <w:rFonts w:ascii="Arial" w:hAnsi="Arial" w:cs="Arial"/>
          <w:color w:val="000000"/>
          <w:sz w:val="24"/>
          <w:szCs w:val="24"/>
          <w:lang w:val="es-CO"/>
        </w:rPr>
        <w:t xml:space="preserve">(…) [a éstos] </w:t>
      </w:r>
      <w:r w:rsidR="00A373BA" w:rsidRPr="00C4411D">
        <w:rPr>
          <w:rFonts w:ascii="Arial" w:hAnsi="Arial" w:cs="Arial"/>
          <w:color w:val="000000"/>
          <w:sz w:val="24"/>
          <w:szCs w:val="24"/>
          <w:lang w:val="es-CO"/>
        </w:rPr>
        <w:t>no se les puede someter a un riesgo excepcional diferente</w:t>
      </w:r>
      <w:r w:rsidR="00A373BA" w:rsidRPr="00C4411D">
        <w:rPr>
          <w:rFonts w:ascii="Arial" w:hAnsi="Arial" w:cs="Arial"/>
          <w:color w:val="000000"/>
          <w:sz w:val="24"/>
          <w:szCs w:val="24"/>
          <w:vertAlign w:val="superscript"/>
          <w:lang w:val="es-CO"/>
        </w:rPr>
        <w:footnoteReference w:id="3"/>
      </w:r>
      <w:r w:rsidR="00A373BA" w:rsidRPr="00C4411D">
        <w:rPr>
          <w:rFonts w:ascii="Arial" w:hAnsi="Arial" w:cs="Arial"/>
          <w:color w:val="000000"/>
          <w:sz w:val="24"/>
          <w:szCs w:val="24"/>
          <w:lang w:val="es-CO"/>
        </w:rPr>
        <w:t>, teniendo en cuenta que el sometimiento de aquéllos a los riesgos de la actividad militar no se realiza voluntariamente, sino que obedece al cumplimiento de los deberes derivados de los principios fundamentales de solidaridad y reciprocidad social</w:t>
      </w:r>
      <w:r w:rsidR="00A373BA" w:rsidRPr="00C4411D">
        <w:rPr>
          <w:rFonts w:ascii="Arial" w:hAnsi="Arial" w:cs="Arial"/>
          <w:color w:val="000000"/>
          <w:sz w:val="24"/>
          <w:szCs w:val="24"/>
          <w:vertAlign w:val="superscript"/>
          <w:lang w:val="es-CO"/>
        </w:rPr>
        <w:footnoteReference w:id="4"/>
      </w:r>
      <w:r w:rsidR="00A373BA" w:rsidRPr="00C4411D">
        <w:rPr>
          <w:rFonts w:ascii="Arial" w:hAnsi="Arial" w:cs="Arial"/>
          <w:color w:val="000000"/>
          <w:sz w:val="24"/>
          <w:szCs w:val="24"/>
          <w:lang w:val="es-CO"/>
        </w:rPr>
        <w:t>, para defender la independencia nacional y las instituciones públicas, de conformidad con lo dispuesto en el artículo 216 de la Constitución Política</w:t>
      </w:r>
      <w:r w:rsidR="00A373BA">
        <w:rPr>
          <w:rFonts w:ascii="Arial" w:hAnsi="Arial" w:cs="Arial"/>
          <w:color w:val="000000"/>
          <w:sz w:val="24"/>
          <w:szCs w:val="24"/>
          <w:lang w:val="es-CO"/>
        </w:rPr>
        <w:t>»</w:t>
      </w:r>
      <w:r w:rsidR="00A373BA">
        <w:rPr>
          <w:rStyle w:val="Refdenotaalpie"/>
          <w:rFonts w:ascii="Arial" w:hAnsi="Arial" w:cs="Arial"/>
          <w:color w:val="000000"/>
          <w:sz w:val="24"/>
          <w:szCs w:val="24"/>
          <w:lang w:val="es-CO"/>
        </w:rPr>
        <w:footnoteReference w:id="5"/>
      </w:r>
      <w:r w:rsidR="00A373BA" w:rsidRPr="00C4411D">
        <w:rPr>
          <w:rFonts w:ascii="Arial" w:hAnsi="Arial" w:cs="Arial"/>
          <w:color w:val="000000"/>
          <w:sz w:val="24"/>
          <w:szCs w:val="24"/>
          <w:lang w:val="es-CO"/>
        </w:rPr>
        <w:t>.</w:t>
      </w:r>
    </w:p>
    <w:p w14:paraId="49688606" w14:textId="77777777" w:rsidR="00444EC4" w:rsidRDefault="00444EC4" w:rsidP="00444EC4">
      <w:pPr>
        <w:pStyle w:val="Prrafodelista"/>
        <w:spacing w:line="276" w:lineRule="auto"/>
        <w:ind w:left="0" w:right="50"/>
        <w:contextualSpacing/>
        <w:jc w:val="both"/>
        <w:rPr>
          <w:rFonts w:ascii="Arial" w:hAnsi="Arial" w:cs="Arial"/>
          <w:color w:val="000000"/>
          <w:sz w:val="24"/>
          <w:szCs w:val="24"/>
          <w:lang w:val="es-CO"/>
        </w:rPr>
      </w:pPr>
    </w:p>
    <w:p w14:paraId="79189C94" w14:textId="5CF4529E" w:rsidR="00267E6B" w:rsidRDefault="008240C0"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En el caso de marras no se probó ninguna causal eximente de responsabilidad a favor del Ejército Nacional.</w:t>
      </w:r>
    </w:p>
    <w:p w14:paraId="1D75BC60" w14:textId="48519350" w:rsidR="00A13D98" w:rsidRDefault="00135545" w:rsidP="00B7011E">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Responsabilidad patrimonial del Estado por daño al soldado conscripto</w:t>
      </w:r>
      <w:r w:rsidR="00EE32BB">
        <w:rPr>
          <w:rFonts w:ascii="Arial" w:hAnsi="Arial" w:cs="Arial"/>
          <w:b/>
          <w:bCs/>
          <w:color w:val="000000" w:themeColor="text1"/>
          <w:sz w:val="24"/>
          <w:szCs w:val="24"/>
        </w:rPr>
        <w:t xml:space="preserve"> y régimen aplicable en este tipo de eventos</w:t>
      </w:r>
    </w:p>
    <w:p w14:paraId="701D6C1E" w14:textId="77777777" w:rsidR="00A13D98" w:rsidRDefault="00A13D98" w:rsidP="00B7011E">
      <w:pPr>
        <w:pStyle w:val="Prrafodelista"/>
        <w:spacing w:line="276" w:lineRule="auto"/>
        <w:ind w:left="0"/>
        <w:contextualSpacing/>
      </w:pPr>
    </w:p>
    <w:p w14:paraId="0A274C48" w14:textId="2D82A832" w:rsidR="00FF52F8" w:rsidRPr="00FF52F8" w:rsidRDefault="00FF52F8"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FF52F8">
        <w:rPr>
          <w:rFonts w:ascii="Arial" w:hAnsi="Arial" w:cs="Arial"/>
          <w:color w:val="000000"/>
          <w:sz w:val="24"/>
          <w:szCs w:val="24"/>
          <w:lang w:val="es-ES_tradnl"/>
        </w:rPr>
        <w:t>El artículo 90 constitucional dispone que el Estado responderá patrimonialmente por los daños antijurídicos causados por la acción u omisión de las autoridades públicas. Así pues, para que se configure la responsabilidad patrimonial del Estado, deben concurrir dos (2) presupuestos: (i) un daño antijurídico y (</w:t>
      </w:r>
      <w:proofErr w:type="spellStart"/>
      <w:r w:rsidRPr="00FF52F8">
        <w:rPr>
          <w:rFonts w:ascii="Arial" w:hAnsi="Arial" w:cs="Arial"/>
          <w:color w:val="000000"/>
          <w:sz w:val="24"/>
          <w:szCs w:val="24"/>
          <w:lang w:val="es-ES_tradnl"/>
        </w:rPr>
        <w:t>ii</w:t>
      </w:r>
      <w:proofErr w:type="spellEnd"/>
      <w:r w:rsidRPr="00FF52F8">
        <w:rPr>
          <w:rFonts w:ascii="Arial" w:hAnsi="Arial" w:cs="Arial"/>
          <w:color w:val="000000"/>
          <w:sz w:val="24"/>
          <w:szCs w:val="24"/>
          <w:lang w:val="es-ES_tradnl"/>
        </w:rPr>
        <w:t>) su imputación al Estado por la acción u omisión de autoridades públicas.</w:t>
      </w:r>
    </w:p>
    <w:p w14:paraId="78D042C7" w14:textId="77777777" w:rsidR="00FF52F8" w:rsidRDefault="00FF52F8" w:rsidP="00FF52F8">
      <w:pPr>
        <w:pStyle w:val="Prrafodelista"/>
        <w:spacing w:line="276" w:lineRule="auto"/>
        <w:ind w:left="0" w:right="50"/>
        <w:contextualSpacing/>
        <w:jc w:val="both"/>
        <w:rPr>
          <w:rFonts w:ascii="Arial" w:hAnsi="Arial" w:cs="Arial"/>
          <w:color w:val="000000"/>
          <w:sz w:val="24"/>
          <w:szCs w:val="24"/>
          <w:lang w:val="es-CO"/>
        </w:rPr>
      </w:pPr>
    </w:p>
    <w:p w14:paraId="1E2CC261" w14:textId="647F7E90" w:rsidR="00B7011E" w:rsidRPr="00782940" w:rsidRDefault="00B7011E"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782940">
        <w:rPr>
          <w:rFonts w:ascii="Arial" w:hAnsi="Arial" w:cs="Arial"/>
          <w:color w:val="000000"/>
          <w:sz w:val="24"/>
          <w:szCs w:val="24"/>
          <w:lang w:val="es-CO"/>
        </w:rPr>
        <w:lastRenderedPageBreak/>
        <w:t xml:space="preserve">De conformidad con la Ley 48 de 1993, </w:t>
      </w:r>
      <w:r w:rsidR="006F4832" w:rsidRPr="00782940">
        <w:rPr>
          <w:rFonts w:ascii="Arial" w:hAnsi="Arial" w:cs="Arial"/>
          <w:color w:val="000000"/>
          <w:sz w:val="24"/>
          <w:szCs w:val="24"/>
          <w:lang w:val="es-CO"/>
        </w:rPr>
        <w:t>«</w:t>
      </w:r>
      <w:r w:rsidRPr="00782940">
        <w:rPr>
          <w:rFonts w:ascii="Arial" w:hAnsi="Arial" w:cs="Arial"/>
          <w:iCs/>
          <w:color w:val="000000"/>
          <w:sz w:val="24"/>
          <w:szCs w:val="24"/>
          <w:lang w:val="es-CO"/>
        </w:rPr>
        <w:t>por la cual se reglamenta el servicio de Reclutamiento y Movilización</w:t>
      </w:r>
      <w:r w:rsidR="006F4832" w:rsidRPr="00782940">
        <w:rPr>
          <w:rFonts w:ascii="Arial" w:hAnsi="Arial" w:cs="Arial"/>
          <w:iCs/>
          <w:color w:val="000000"/>
          <w:sz w:val="24"/>
          <w:szCs w:val="24"/>
          <w:lang w:val="es-CO"/>
        </w:rPr>
        <w:t>»</w:t>
      </w:r>
      <w:r w:rsidRPr="00782940">
        <w:rPr>
          <w:rFonts w:ascii="Arial" w:hAnsi="Arial" w:cs="Arial"/>
          <w:iCs/>
          <w:color w:val="000000"/>
          <w:sz w:val="24"/>
          <w:szCs w:val="24"/>
          <w:lang w:val="es-CO"/>
        </w:rPr>
        <w:t xml:space="preserve">, </w:t>
      </w:r>
      <w:r w:rsidRPr="00782940">
        <w:rPr>
          <w:rFonts w:ascii="Arial" w:hAnsi="Arial" w:cs="Arial"/>
          <w:color w:val="000000"/>
          <w:sz w:val="24"/>
          <w:szCs w:val="24"/>
          <w:lang w:val="es-CO"/>
        </w:rPr>
        <w:t xml:space="preserve">los hombres colombianos estaban obligados a definir su situación militar a partir de la fecha en que cumplieran la mayoría de edad, con excepción de los estudiantes de bachillerato, quienes </w:t>
      </w:r>
      <w:r w:rsidR="00957455" w:rsidRPr="00782940">
        <w:rPr>
          <w:rFonts w:ascii="Arial" w:hAnsi="Arial" w:cs="Arial"/>
          <w:color w:val="000000"/>
          <w:sz w:val="24"/>
          <w:szCs w:val="24"/>
          <w:lang w:val="es-CO"/>
        </w:rPr>
        <w:t xml:space="preserve">tienen que </w:t>
      </w:r>
      <w:r w:rsidRPr="00782940">
        <w:rPr>
          <w:rFonts w:ascii="Arial" w:hAnsi="Arial" w:cs="Arial"/>
          <w:color w:val="000000"/>
          <w:sz w:val="24"/>
          <w:szCs w:val="24"/>
          <w:lang w:val="es-CO"/>
        </w:rPr>
        <w:t xml:space="preserve">definirla cuando </w:t>
      </w:r>
      <w:r w:rsidR="00957455" w:rsidRPr="00782940">
        <w:rPr>
          <w:rFonts w:ascii="Arial" w:hAnsi="Arial" w:cs="Arial"/>
          <w:color w:val="000000"/>
          <w:sz w:val="24"/>
          <w:szCs w:val="24"/>
          <w:lang w:val="es-CO"/>
        </w:rPr>
        <w:t xml:space="preserve">obtengan </w:t>
      </w:r>
      <w:r w:rsidRPr="00782940">
        <w:rPr>
          <w:rFonts w:ascii="Arial" w:hAnsi="Arial" w:cs="Arial"/>
          <w:color w:val="000000"/>
          <w:sz w:val="24"/>
          <w:szCs w:val="24"/>
          <w:lang w:val="es-CO"/>
        </w:rPr>
        <w:t>el respectivo título</w:t>
      </w:r>
      <w:r w:rsidRPr="00782940">
        <w:rPr>
          <w:rFonts w:ascii="Arial" w:hAnsi="Arial" w:cs="Arial"/>
          <w:color w:val="000000"/>
          <w:sz w:val="24"/>
          <w:szCs w:val="24"/>
          <w:vertAlign w:val="superscript"/>
          <w:lang w:val="es-CO"/>
        </w:rPr>
        <w:footnoteReference w:id="6"/>
      </w:r>
      <w:r w:rsidRPr="00782940">
        <w:rPr>
          <w:rFonts w:ascii="Arial" w:hAnsi="Arial" w:cs="Arial"/>
          <w:color w:val="000000"/>
          <w:sz w:val="24"/>
          <w:szCs w:val="24"/>
          <w:lang w:val="es-CO"/>
        </w:rPr>
        <w:t xml:space="preserve">. </w:t>
      </w:r>
    </w:p>
    <w:p w14:paraId="3629CEB1" w14:textId="77777777" w:rsidR="00B7011E" w:rsidRPr="00782940" w:rsidRDefault="00B7011E" w:rsidP="00B7011E">
      <w:pPr>
        <w:pStyle w:val="Prrafodelista"/>
        <w:spacing w:line="276" w:lineRule="auto"/>
        <w:ind w:left="0" w:right="50"/>
        <w:contextualSpacing/>
        <w:jc w:val="both"/>
        <w:rPr>
          <w:rFonts w:ascii="Arial" w:hAnsi="Arial" w:cs="Arial"/>
          <w:color w:val="000000"/>
          <w:sz w:val="24"/>
          <w:szCs w:val="24"/>
          <w:lang w:val="es-CO"/>
        </w:rPr>
      </w:pPr>
    </w:p>
    <w:p w14:paraId="7CEB32C4" w14:textId="7C9B5438" w:rsidR="00B7011E" w:rsidRPr="00782940" w:rsidRDefault="00B7011E"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782940">
        <w:rPr>
          <w:rFonts w:ascii="Arial" w:hAnsi="Arial" w:cs="Arial"/>
          <w:color w:val="000000"/>
          <w:sz w:val="24"/>
          <w:szCs w:val="24"/>
          <w:lang w:val="es-CO"/>
        </w:rPr>
        <w:t>Por su parte,</w:t>
      </w:r>
      <w:r w:rsidR="00324994" w:rsidRPr="00782940">
        <w:rPr>
          <w:rFonts w:ascii="Arial" w:hAnsi="Arial" w:cs="Arial"/>
          <w:color w:val="000000"/>
          <w:sz w:val="24"/>
          <w:szCs w:val="24"/>
          <w:lang w:val="es-CO"/>
        </w:rPr>
        <w:t xml:space="preserve"> en relación con los conscriptos, </w:t>
      </w:r>
      <w:r w:rsidRPr="00782940">
        <w:rPr>
          <w:rFonts w:ascii="Arial" w:hAnsi="Arial" w:cs="Arial"/>
          <w:color w:val="000000"/>
          <w:sz w:val="24"/>
          <w:szCs w:val="24"/>
          <w:lang w:val="es-CO"/>
        </w:rPr>
        <w:t xml:space="preserve">el Estado contrae un deber positivo de protección, </w:t>
      </w:r>
      <w:r w:rsidR="00324994" w:rsidRPr="00782940">
        <w:rPr>
          <w:rFonts w:ascii="Arial" w:hAnsi="Arial" w:cs="Arial"/>
          <w:color w:val="000000"/>
          <w:sz w:val="24"/>
          <w:szCs w:val="24"/>
          <w:lang w:val="es-CO"/>
        </w:rPr>
        <w:t xml:space="preserve">el cual </w:t>
      </w:r>
      <w:r w:rsidRPr="00782940">
        <w:rPr>
          <w:rFonts w:ascii="Arial" w:hAnsi="Arial" w:cs="Arial"/>
          <w:color w:val="000000"/>
          <w:sz w:val="24"/>
          <w:szCs w:val="24"/>
          <w:lang w:val="es-CO"/>
        </w:rPr>
        <w:t>implica que debe responder por los daños que éstos sufran en el ejercicio de la actividad militar pues, al imponer el deber de prestar el servicio militar, debe garantizar la integridad psicofísica del soldado, ya que se trata de una persona que se encuentra sometida a su custodia y cuidado, de suerte que la Administración asume una posición de garante, al doblegar la voluntad del soldado y disponer de su libertad individual para un fin determinado, por lo que entra en una relación de especial sujeción, que lo hace responsable de los posibles daños que pueda padecer aquél, mientras permanezca a su cargo</w:t>
      </w:r>
      <w:r w:rsidR="00324994" w:rsidRPr="00782940">
        <w:rPr>
          <w:rStyle w:val="Refdenotaalpie"/>
          <w:rFonts w:ascii="Arial" w:hAnsi="Arial" w:cs="Arial"/>
          <w:color w:val="000000"/>
          <w:sz w:val="24"/>
          <w:szCs w:val="24"/>
          <w:lang w:val="es-ES_tradnl"/>
        </w:rPr>
        <w:footnoteReference w:id="7"/>
      </w:r>
      <w:r w:rsidRPr="00782940">
        <w:rPr>
          <w:rFonts w:ascii="Arial" w:hAnsi="Arial" w:cs="Arial"/>
          <w:color w:val="000000"/>
          <w:sz w:val="24"/>
          <w:szCs w:val="24"/>
          <w:lang w:val="es-CO"/>
        </w:rPr>
        <w:t>.</w:t>
      </w:r>
    </w:p>
    <w:p w14:paraId="66077A91" w14:textId="77777777" w:rsidR="00B7011E" w:rsidRPr="00B7011E" w:rsidRDefault="00B7011E" w:rsidP="00B7011E">
      <w:pPr>
        <w:pStyle w:val="Prrafodelista"/>
        <w:spacing w:line="276" w:lineRule="auto"/>
        <w:ind w:left="0" w:right="50"/>
        <w:contextualSpacing/>
        <w:jc w:val="both"/>
        <w:rPr>
          <w:rFonts w:ascii="Arial" w:hAnsi="Arial" w:cs="Arial"/>
          <w:color w:val="000000"/>
          <w:sz w:val="24"/>
          <w:szCs w:val="24"/>
          <w:lang w:val="es-CO"/>
        </w:rPr>
      </w:pPr>
    </w:p>
    <w:p w14:paraId="47F60622" w14:textId="518EB253" w:rsidR="00B7011E" w:rsidRPr="00B7011E" w:rsidRDefault="00B7011E"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782940">
        <w:rPr>
          <w:rFonts w:ascii="Arial" w:hAnsi="Arial" w:cs="Arial"/>
          <w:color w:val="000000"/>
          <w:sz w:val="24"/>
          <w:szCs w:val="24"/>
          <w:lang w:val="es-CO"/>
        </w:rPr>
        <w:t>Ahora bien, la jurisprudencia de</w:t>
      </w:r>
      <w:r w:rsidR="006F5D21" w:rsidRPr="00782940">
        <w:rPr>
          <w:rFonts w:ascii="Arial" w:hAnsi="Arial" w:cs="Arial"/>
          <w:color w:val="000000"/>
          <w:sz w:val="24"/>
          <w:szCs w:val="24"/>
          <w:lang w:val="es-CO"/>
        </w:rPr>
        <w:t xml:space="preserve">l Consejo de Estado </w:t>
      </w:r>
      <w:r w:rsidRPr="00782940">
        <w:rPr>
          <w:rFonts w:ascii="Arial" w:hAnsi="Arial" w:cs="Arial"/>
          <w:color w:val="000000"/>
          <w:sz w:val="24"/>
          <w:szCs w:val="24"/>
          <w:lang w:val="es-CO"/>
        </w:rPr>
        <w:t>ha señalado que el régimen de responsabilidad bajo el cual debe resolverse la situación de los conscriptos es diferente del que se aplica a quienes voluntariamente ejercen funciones de alto riesgo relacionadas con la defensa y seguridad del Estado, como es el caso, por ejemplo, de los militares</w:t>
      </w:r>
      <w:r w:rsidR="003B38CA" w:rsidRPr="00782940">
        <w:rPr>
          <w:rFonts w:ascii="Arial" w:hAnsi="Arial" w:cs="Arial"/>
          <w:color w:val="000000"/>
          <w:sz w:val="24"/>
          <w:szCs w:val="24"/>
          <w:lang w:val="es-CO"/>
        </w:rPr>
        <w:t xml:space="preserve"> y </w:t>
      </w:r>
      <w:r w:rsidRPr="00782940">
        <w:rPr>
          <w:rFonts w:ascii="Arial" w:hAnsi="Arial" w:cs="Arial"/>
          <w:color w:val="000000"/>
          <w:sz w:val="24"/>
          <w:szCs w:val="24"/>
          <w:lang w:val="es-CO"/>
        </w:rPr>
        <w:t>agentes de policía</w:t>
      </w:r>
      <w:r w:rsidRPr="00782940">
        <w:rPr>
          <w:rFonts w:ascii="Arial" w:hAnsi="Arial" w:cs="Arial"/>
          <w:color w:val="000000"/>
          <w:sz w:val="24"/>
          <w:szCs w:val="24"/>
          <w:vertAlign w:val="superscript"/>
          <w:lang w:val="es-CO"/>
        </w:rPr>
        <w:footnoteReference w:id="8"/>
      </w:r>
      <w:r w:rsidR="003B38CA" w:rsidRPr="00782940">
        <w:rPr>
          <w:rFonts w:ascii="Arial" w:hAnsi="Arial" w:cs="Arial"/>
          <w:color w:val="000000"/>
          <w:sz w:val="24"/>
          <w:szCs w:val="24"/>
          <w:lang w:val="es-CO"/>
        </w:rPr>
        <w:t xml:space="preserve">. Lo anterior, </w:t>
      </w:r>
      <w:r w:rsidRPr="00782940">
        <w:rPr>
          <w:rFonts w:ascii="Arial" w:hAnsi="Arial" w:cs="Arial"/>
          <w:color w:val="000000"/>
          <w:sz w:val="24"/>
          <w:szCs w:val="24"/>
          <w:lang w:val="es-CO"/>
        </w:rPr>
        <w:t xml:space="preserve">bajo el entendido de que el sometimiento de aquéllos a los riesgos inherentes a la actividad militar no se realiza de manera voluntaria, sino que obedece al cumplimiento de los deberes que la Constitución impone a las personas, </w:t>
      </w:r>
      <w:r w:rsidR="00903106" w:rsidRPr="00782940">
        <w:rPr>
          <w:rFonts w:ascii="Arial" w:hAnsi="Arial" w:cs="Arial"/>
          <w:color w:val="000000"/>
          <w:sz w:val="24"/>
          <w:szCs w:val="24"/>
          <w:lang w:val="es-CO"/>
        </w:rPr>
        <w:t>«</w:t>
      </w:r>
      <w:r w:rsidRPr="00782940">
        <w:rPr>
          <w:rFonts w:ascii="Arial" w:hAnsi="Arial" w:cs="Arial"/>
          <w:color w:val="000000"/>
          <w:sz w:val="24"/>
          <w:szCs w:val="24"/>
          <w:lang w:val="es-CO"/>
        </w:rPr>
        <w:t>derivados de los principios fundamentales de solidaridad y reciprocidad social</w:t>
      </w:r>
      <w:r w:rsidR="00903106" w:rsidRPr="00782940">
        <w:rPr>
          <w:rFonts w:ascii="Arial" w:hAnsi="Arial" w:cs="Arial"/>
          <w:color w:val="000000"/>
          <w:sz w:val="24"/>
          <w:szCs w:val="24"/>
          <w:lang w:val="es-CO"/>
        </w:rPr>
        <w:t>»</w:t>
      </w:r>
      <w:r w:rsidRPr="00782940">
        <w:rPr>
          <w:rFonts w:ascii="Arial" w:hAnsi="Arial" w:cs="Arial"/>
          <w:color w:val="000000"/>
          <w:sz w:val="24"/>
          <w:szCs w:val="24"/>
          <w:vertAlign w:val="superscript"/>
          <w:lang w:val="es-CO"/>
        </w:rPr>
        <w:footnoteReference w:id="9"/>
      </w:r>
      <w:r w:rsidRPr="00782940">
        <w:rPr>
          <w:rFonts w:ascii="Arial" w:hAnsi="Arial" w:cs="Arial"/>
          <w:color w:val="000000"/>
          <w:sz w:val="24"/>
          <w:szCs w:val="24"/>
          <w:lang w:val="es-CO"/>
        </w:rPr>
        <w:t xml:space="preserve">, para </w:t>
      </w:r>
      <w:r w:rsidR="00903106" w:rsidRPr="00782940">
        <w:rPr>
          <w:rFonts w:ascii="Arial" w:hAnsi="Arial" w:cs="Arial"/>
          <w:color w:val="000000"/>
          <w:sz w:val="24"/>
          <w:szCs w:val="24"/>
          <w:lang w:val="es-CO"/>
        </w:rPr>
        <w:t>«</w:t>
      </w:r>
      <w:r w:rsidRPr="00782940">
        <w:rPr>
          <w:rFonts w:ascii="Arial" w:hAnsi="Arial" w:cs="Arial"/>
          <w:color w:val="000000"/>
          <w:sz w:val="24"/>
          <w:szCs w:val="24"/>
          <w:lang w:val="es-CO"/>
        </w:rPr>
        <w:t>defender la independencia nacional y las instituciones públicas</w:t>
      </w:r>
      <w:r w:rsidR="00903106" w:rsidRPr="00782940">
        <w:rPr>
          <w:rFonts w:ascii="Arial" w:hAnsi="Arial" w:cs="Arial"/>
          <w:color w:val="000000"/>
          <w:sz w:val="24"/>
          <w:szCs w:val="24"/>
          <w:lang w:val="es-CO"/>
        </w:rPr>
        <w:t>»</w:t>
      </w:r>
      <w:r w:rsidRPr="00782940">
        <w:rPr>
          <w:rFonts w:ascii="Arial" w:hAnsi="Arial" w:cs="Arial"/>
          <w:color w:val="000000"/>
          <w:sz w:val="24"/>
          <w:szCs w:val="24"/>
          <w:vertAlign w:val="superscript"/>
          <w:lang w:val="es-CO"/>
        </w:rPr>
        <w:footnoteReference w:id="10"/>
      </w:r>
      <w:r w:rsidRPr="00782940">
        <w:rPr>
          <w:rFonts w:ascii="Arial" w:hAnsi="Arial" w:cs="Arial"/>
          <w:color w:val="000000"/>
          <w:sz w:val="24"/>
          <w:szCs w:val="24"/>
          <w:lang w:val="es-CO"/>
        </w:rPr>
        <w:t>.</w:t>
      </w:r>
      <w:r w:rsidR="00903221">
        <w:rPr>
          <w:rFonts w:ascii="Arial" w:hAnsi="Arial" w:cs="Arial"/>
          <w:color w:val="000000"/>
          <w:sz w:val="24"/>
          <w:szCs w:val="24"/>
          <w:lang w:val="es-CO"/>
        </w:rPr>
        <w:t xml:space="preserve"> En sentencia de 5 de marzo de 2021</w:t>
      </w:r>
      <w:r w:rsidR="002F3F4B">
        <w:rPr>
          <w:rStyle w:val="Refdenotaalpie"/>
          <w:rFonts w:ascii="Arial" w:hAnsi="Arial" w:cs="Arial"/>
          <w:color w:val="000000"/>
          <w:sz w:val="24"/>
          <w:szCs w:val="24"/>
          <w:lang w:val="es-ES_tradnl"/>
        </w:rPr>
        <w:footnoteReference w:id="11"/>
      </w:r>
      <w:r w:rsidR="00903221">
        <w:rPr>
          <w:rFonts w:ascii="Arial" w:hAnsi="Arial" w:cs="Arial"/>
          <w:color w:val="000000"/>
          <w:sz w:val="24"/>
          <w:szCs w:val="24"/>
          <w:lang w:val="es-CO"/>
        </w:rPr>
        <w:t xml:space="preserve">, la Alta Corporación judicial manifestó lo siguiente: </w:t>
      </w:r>
    </w:p>
    <w:p w14:paraId="7F21A584" w14:textId="77777777" w:rsidR="00B7011E" w:rsidRDefault="00B7011E" w:rsidP="00B7011E">
      <w:pPr>
        <w:pStyle w:val="Prrafodelista"/>
        <w:spacing w:line="276" w:lineRule="auto"/>
        <w:ind w:left="0" w:right="50"/>
        <w:contextualSpacing/>
        <w:jc w:val="both"/>
        <w:rPr>
          <w:rFonts w:ascii="Arial" w:hAnsi="Arial" w:cs="Arial"/>
          <w:color w:val="000000"/>
          <w:sz w:val="24"/>
          <w:szCs w:val="24"/>
          <w:lang w:val="es-CO"/>
        </w:rPr>
      </w:pPr>
    </w:p>
    <w:p w14:paraId="39A48C60" w14:textId="5B6C6611" w:rsidR="00B7011E" w:rsidRPr="00782940" w:rsidRDefault="00903221" w:rsidP="00903221">
      <w:pPr>
        <w:pStyle w:val="Prrafodelista"/>
        <w:spacing w:line="276" w:lineRule="auto"/>
        <w:ind w:right="50"/>
        <w:contextualSpacing/>
        <w:jc w:val="both"/>
        <w:rPr>
          <w:rFonts w:ascii="Arial" w:hAnsi="Arial" w:cs="Arial"/>
          <w:color w:val="000000"/>
          <w:sz w:val="21"/>
          <w:szCs w:val="21"/>
          <w:lang w:val="es-CO"/>
        </w:rPr>
      </w:pPr>
      <w:r w:rsidRPr="00782940">
        <w:rPr>
          <w:rFonts w:ascii="Arial" w:hAnsi="Arial" w:cs="Arial"/>
          <w:color w:val="000000"/>
          <w:sz w:val="21"/>
          <w:szCs w:val="21"/>
          <w:lang w:val="es-CO"/>
        </w:rPr>
        <w:t>«</w:t>
      </w:r>
      <w:r w:rsidR="00570F05" w:rsidRPr="00782940">
        <w:rPr>
          <w:rFonts w:ascii="Arial" w:hAnsi="Arial" w:cs="Arial"/>
          <w:color w:val="000000"/>
          <w:sz w:val="21"/>
          <w:szCs w:val="21"/>
          <w:lang w:val="es-CO"/>
        </w:rPr>
        <w:t xml:space="preserve">Ello </w:t>
      </w:r>
      <w:r w:rsidR="00B7011E" w:rsidRPr="00782940">
        <w:rPr>
          <w:rFonts w:ascii="Arial" w:hAnsi="Arial" w:cs="Arial"/>
          <w:color w:val="000000"/>
          <w:sz w:val="21"/>
          <w:szCs w:val="21"/>
          <w:lang w:val="es-CO"/>
        </w:rPr>
        <w:t xml:space="preserve">implica que quienes prestan servicio militar obligatorio sólo están obligados a soportar las cargas inherentes a éste, como la restricción a los derechos fundamentales </w:t>
      </w:r>
      <w:r w:rsidR="00B7011E" w:rsidRPr="00782940">
        <w:rPr>
          <w:rFonts w:ascii="Arial" w:hAnsi="Arial" w:cs="Arial"/>
          <w:color w:val="000000"/>
          <w:sz w:val="21"/>
          <w:szCs w:val="21"/>
          <w:lang w:val="es-CO"/>
        </w:rPr>
        <w:lastRenderedPageBreak/>
        <w:t>de libertad y locomoción, pero no los riesgos anormales o excepcionales</w:t>
      </w:r>
      <w:r w:rsidR="00B7011E" w:rsidRPr="00782940">
        <w:rPr>
          <w:rFonts w:ascii="Arial" w:hAnsi="Arial" w:cs="Arial"/>
          <w:color w:val="000000"/>
          <w:sz w:val="21"/>
          <w:szCs w:val="21"/>
          <w:vertAlign w:val="superscript"/>
          <w:lang w:val="es-CO"/>
        </w:rPr>
        <w:footnoteReference w:id="12"/>
      </w:r>
      <w:r w:rsidR="00B7011E" w:rsidRPr="00782940">
        <w:rPr>
          <w:rFonts w:ascii="Arial" w:hAnsi="Arial" w:cs="Arial"/>
          <w:color w:val="000000"/>
          <w:sz w:val="21"/>
          <w:szCs w:val="21"/>
          <w:lang w:val="es-CO"/>
        </w:rPr>
        <w:t>. Por su parte, los que prestan el servicio en forma voluntaria asumen todos y cada uno de los riesgos propios de la actividad militar.</w:t>
      </w:r>
    </w:p>
    <w:p w14:paraId="78AA11BE" w14:textId="77777777" w:rsidR="00B7011E" w:rsidRPr="00782940" w:rsidRDefault="00B7011E" w:rsidP="00903221">
      <w:pPr>
        <w:pStyle w:val="Prrafodelista"/>
        <w:spacing w:line="276" w:lineRule="auto"/>
        <w:ind w:right="50"/>
        <w:contextualSpacing/>
        <w:jc w:val="both"/>
        <w:rPr>
          <w:rFonts w:ascii="Arial" w:hAnsi="Arial" w:cs="Arial"/>
          <w:color w:val="000000"/>
          <w:sz w:val="21"/>
          <w:szCs w:val="21"/>
          <w:lang w:val="es-CO"/>
        </w:rPr>
      </w:pPr>
    </w:p>
    <w:p w14:paraId="2F77A22E" w14:textId="3E011053" w:rsidR="00B7011E" w:rsidRPr="00782940" w:rsidRDefault="00B7011E" w:rsidP="00903221">
      <w:pPr>
        <w:pStyle w:val="Prrafodelista"/>
        <w:spacing w:line="276" w:lineRule="auto"/>
        <w:ind w:right="50"/>
        <w:contextualSpacing/>
        <w:jc w:val="both"/>
        <w:rPr>
          <w:rFonts w:ascii="Arial" w:hAnsi="Arial" w:cs="Arial"/>
          <w:color w:val="000000"/>
          <w:sz w:val="21"/>
          <w:szCs w:val="21"/>
          <w:lang w:val="es-CO"/>
        </w:rPr>
      </w:pPr>
      <w:r w:rsidRPr="00782940">
        <w:rPr>
          <w:rFonts w:ascii="Arial" w:hAnsi="Arial" w:cs="Arial"/>
          <w:color w:val="000000"/>
          <w:sz w:val="21"/>
          <w:szCs w:val="21"/>
          <w:lang w:val="es-CO"/>
        </w:rPr>
        <w:t>Por eso, de tiempo atrás, se consideró que, cuando una persona ingresa al servicio militar obligatorio en buenas condiciones de salud, debe dejar el servicio en condiciones similares</w:t>
      </w:r>
      <w:r w:rsidRPr="00782940">
        <w:rPr>
          <w:rFonts w:ascii="Arial" w:hAnsi="Arial" w:cs="Arial"/>
          <w:color w:val="000000"/>
          <w:sz w:val="21"/>
          <w:szCs w:val="21"/>
          <w:vertAlign w:val="superscript"/>
          <w:lang w:val="es-CO"/>
        </w:rPr>
        <w:footnoteReference w:id="13"/>
      </w:r>
      <w:r w:rsidRPr="00782940">
        <w:rPr>
          <w:rFonts w:ascii="Arial" w:hAnsi="Arial" w:cs="Arial"/>
          <w:color w:val="000000"/>
          <w:sz w:val="21"/>
          <w:szCs w:val="21"/>
          <w:lang w:val="es-CO"/>
        </w:rPr>
        <w:t>,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00903221" w:rsidRPr="00782940">
        <w:rPr>
          <w:rFonts w:ascii="Arial" w:hAnsi="Arial" w:cs="Arial"/>
          <w:color w:val="000000"/>
          <w:sz w:val="21"/>
          <w:szCs w:val="21"/>
          <w:lang w:val="es-CO"/>
        </w:rPr>
        <w:t>»</w:t>
      </w:r>
      <w:r w:rsidRPr="00782940">
        <w:rPr>
          <w:rFonts w:ascii="Arial" w:hAnsi="Arial" w:cs="Arial"/>
          <w:color w:val="000000"/>
          <w:sz w:val="21"/>
          <w:szCs w:val="21"/>
          <w:lang w:val="es-CO"/>
        </w:rPr>
        <w:t>.</w:t>
      </w:r>
    </w:p>
    <w:p w14:paraId="1B9597CE" w14:textId="77777777" w:rsidR="00B7011E" w:rsidRPr="00782940" w:rsidRDefault="00B7011E" w:rsidP="00B7011E">
      <w:pPr>
        <w:pStyle w:val="Prrafodelista"/>
        <w:spacing w:line="276" w:lineRule="auto"/>
        <w:ind w:left="0" w:right="50"/>
        <w:contextualSpacing/>
        <w:jc w:val="both"/>
        <w:rPr>
          <w:rFonts w:ascii="Arial" w:hAnsi="Arial" w:cs="Arial"/>
          <w:b/>
          <w:color w:val="000000"/>
          <w:sz w:val="24"/>
          <w:szCs w:val="24"/>
          <w:lang w:val="es-CO"/>
        </w:rPr>
      </w:pPr>
    </w:p>
    <w:p w14:paraId="54ED6C30" w14:textId="06012CB2" w:rsidR="00B7011E" w:rsidRPr="00782940" w:rsidRDefault="00B518C6" w:rsidP="00B7011E">
      <w:pPr>
        <w:pStyle w:val="Prrafodelista"/>
        <w:numPr>
          <w:ilvl w:val="0"/>
          <w:numId w:val="8"/>
        </w:numPr>
        <w:spacing w:line="276" w:lineRule="auto"/>
        <w:ind w:left="0" w:right="50" w:firstLine="0"/>
        <w:contextualSpacing/>
        <w:jc w:val="both"/>
        <w:rPr>
          <w:rFonts w:ascii="Arial" w:hAnsi="Arial" w:cs="Arial"/>
          <w:iCs/>
          <w:color w:val="000000"/>
          <w:sz w:val="24"/>
          <w:szCs w:val="24"/>
          <w:lang w:val="es-CO"/>
        </w:rPr>
      </w:pPr>
      <w:r w:rsidRPr="00782940">
        <w:rPr>
          <w:rFonts w:ascii="Arial" w:hAnsi="Arial" w:cs="Arial"/>
          <w:color w:val="000000"/>
          <w:sz w:val="24"/>
          <w:szCs w:val="24"/>
          <w:lang w:val="es-CO"/>
        </w:rPr>
        <w:t>Ahora bien, e</w:t>
      </w:r>
      <w:r w:rsidR="00B7011E" w:rsidRPr="00782940">
        <w:rPr>
          <w:rFonts w:ascii="Arial" w:hAnsi="Arial" w:cs="Arial"/>
          <w:color w:val="000000"/>
          <w:sz w:val="24"/>
          <w:szCs w:val="24"/>
          <w:lang w:val="es-CO"/>
        </w:rPr>
        <w:t xml:space="preserve">n relación con los títulos de imputación aplicables cuando se trata de estudiar la responsabilidad del Estado respecto de los daños causados a soldados conscriptos, la jurisprudencia ha establecido que los mismos pueden ser </w:t>
      </w:r>
      <w:r w:rsidR="00FE47D6" w:rsidRPr="00782940">
        <w:rPr>
          <w:rFonts w:ascii="Arial" w:hAnsi="Arial" w:cs="Arial"/>
          <w:color w:val="000000"/>
          <w:sz w:val="24"/>
          <w:szCs w:val="24"/>
          <w:lang w:val="es-CO"/>
        </w:rPr>
        <w:t>(</w:t>
      </w:r>
      <w:r w:rsidR="00B7011E" w:rsidRPr="00782940">
        <w:rPr>
          <w:rFonts w:ascii="Arial" w:hAnsi="Arial" w:cs="Arial"/>
          <w:iCs/>
          <w:color w:val="000000"/>
          <w:sz w:val="24"/>
          <w:szCs w:val="24"/>
          <w:lang w:val="es-CO"/>
        </w:rPr>
        <w:t xml:space="preserve">i) de naturaleza objetiva </w:t>
      </w:r>
      <w:r w:rsidR="00FE47D6" w:rsidRPr="00782940">
        <w:rPr>
          <w:rFonts w:ascii="Arial" w:hAnsi="Arial" w:cs="Arial"/>
          <w:iCs/>
          <w:color w:val="000000"/>
          <w:sz w:val="24"/>
          <w:szCs w:val="24"/>
          <w:lang w:val="es-CO"/>
        </w:rPr>
        <w:t>―</w:t>
      </w:r>
      <w:r w:rsidR="00B7011E" w:rsidRPr="00782940">
        <w:rPr>
          <w:rFonts w:ascii="Arial" w:hAnsi="Arial" w:cs="Arial"/>
          <w:iCs/>
          <w:color w:val="000000"/>
          <w:sz w:val="24"/>
          <w:szCs w:val="24"/>
          <w:lang w:val="es-CO"/>
        </w:rPr>
        <w:t>tales como el daño especial o el riesgo excepcional</w:t>
      </w:r>
      <w:r w:rsidR="00FE47D6" w:rsidRPr="00782940">
        <w:rPr>
          <w:rFonts w:ascii="Arial" w:hAnsi="Arial" w:cs="Arial"/>
          <w:iCs/>
          <w:color w:val="000000"/>
          <w:sz w:val="24"/>
          <w:szCs w:val="24"/>
          <w:lang w:val="es-CO"/>
        </w:rPr>
        <w:t>―</w:t>
      </w:r>
      <w:r w:rsidR="00B7011E" w:rsidRPr="00782940">
        <w:rPr>
          <w:rFonts w:ascii="Arial" w:hAnsi="Arial" w:cs="Arial"/>
          <w:iCs/>
          <w:color w:val="000000"/>
          <w:sz w:val="24"/>
          <w:szCs w:val="24"/>
          <w:lang w:val="es-CO"/>
        </w:rPr>
        <w:t xml:space="preserve"> y </w:t>
      </w:r>
      <w:r w:rsidR="00FE47D6" w:rsidRPr="00782940">
        <w:rPr>
          <w:rFonts w:ascii="Arial" w:hAnsi="Arial" w:cs="Arial"/>
          <w:iCs/>
          <w:color w:val="000000"/>
          <w:sz w:val="24"/>
          <w:szCs w:val="24"/>
          <w:lang w:val="es-CO"/>
        </w:rPr>
        <w:t>(</w:t>
      </w:r>
      <w:proofErr w:type="spellStart"/>
      <w:r w:rsidR="00B7011E" w:rsidRPr="00782940">
        <w:rPr>
          <w:rFonts w:ascii="Arial" w:hAnsi="Arial" w:cs="Arial"/>
          <w:iCs/>
          <w:color w:val="000000"/>
          <w:sz w:val="24"/>
          <w:szCs w:val="24"/>
          <w:lang w:val="es-CO"/>
        </w:rPr>
        <w:t>ii</w:t>
      </w:r>
      <w:proofErr w:type="spellEnd"/>
      <w:r w:rsidR="00B7011E" w:rsidRPr="00782940">
        <w:rPr>
          <w:rFonts w:ascii="Arial" w:hAnsi="Arial" w:cs="Arial"/>
          <w:iCs/>
          <w:color w:val="000000"/>
          <w:sz w:val="24"/>
          <w:szCs w:val="24"/>
          <w:lang w:val="es-CO"/>
        </w:rPr>
        <w:t>) por falla del servicio, siempre y cuando de los hechos y de las pruebas allegadas al proceso ésta se encuentre acreditada</w:t>
      </w:r>
      <w:r w:rsidR="00B7011E" w:rsidRPr="00782940">
        <w:rPr>
          <w:rFonts w:ascii="Arial" w:hAnsi="Arial" w:cs="Arial"/>
          <w:iCs/>
          <w:color w:val="000000"/>
          <w:sz w:val="24"/>
          <w:szCs w:val="24"/>
          <w:vertAlign w:val="superscript"/>
          <w:lang w:val="es-CO"/>
        </w:rPr>
        <w:footnoteReference w:id="14"/>
      </w:r>
      <w:r w:rsidR="00B7011E" w:rsidRPr="00782940">
        <w:rPr>
          <w:rFonts w:ascii="Arial" w:hAnsi="Arial" w:cs="Arial"/>
          <w:iCs/>
          <w:color w:val="000000"/>
          <w:sz w:val="24"/>
          <w:szCs w:val="24"/>
          <w:lang w:val="es-CO"/>
        </w:rPr>
        <w:t xml:space="preserve">. Adicionalmente, en aplicación del principio </w:t>
      </w:r>
      <w:proofErr w:type="spellStart"/>
      <w:r w:rsidR="00B7011E" w:rsidRPr="00782940">
        <w:rPr>
          <w:rFonts w:ascii="Arial" w:hAnsi="Arial" w:cs="Arial"/>
          <w:i/>
          <w:color w:val="000000"/>
          <w:sz w:val="24"/>
          <w:szCs w:val="24"/>
          <w:lang w:val="es-CO"/>
        </w:rPr>
        <w:t>iura</w:t>
      </w:r>
      <w:proofErr w:type="spellEnd"/>
      <w:r w:rsidR="00B7011E" w:rsidRPr="00782940">
        <w:rPr>
          <w:rFonts w:ascii="Arial" w:hAnsi="Arial" w:cs="Arial"/>
          <w:i/>
          <w:color w:val="000000"/>
          <w:sz w:val="24"/>
          <w:szCs w:val="24"/>
          <w:lang w:val="es-CO"/>
        </w:rPr>
        <w:t xml:space="preserve"> </w:t>
      </w:r>
      <w:proofErr w:type="spellStart"/>
      <w:r w:rsidR="00B7011E" w:rsidRPr="00782940">
        <w:rPr>
          <w:rFonts w:ascii="Arial" w:hAnsi="Arial" w:cs="Arial"/>
          <w:i/>
          <w:color w:val="000000"/>
          <w:sz w:val="24"/>
          <w:szCs w:val="24"/>
          <w:lang w:val="es-CO"/>
        </w:rPr>
        <w:t>novit</w:t>
      </w:r>
      <w:proofErr w:type="spellEnd"/>
      <w:r w:rsidR="00B7011E" w:rsidRPr="00782940">
        <w:rPr>
          <w:rFonts w:ascii="Arial" w:hAnsi="Arial" w:cs="Arial"/>
          <w:i/>
          <w:color w:val="000000"/>
          <w:sz w:val="24"/>
          <w:szCs w:val="24"/>
          <w:lang w:val="es-CO"/>
        </w:rPr>
        <w:t xml:space="preserve"> curia</w:t>
      </w:r>
      <w:r w:rsidR="00B7011E" w:rsidRPr="00782940">
        <w:rPr>
          <w:rFonts w:ascii="Arial" w:hAnsi="Arial" w:cs="Arial"/>
          <w:iCs/>
          <w:color w:val="000000"/>
          <w:sz w:val="24"/>
          <w:szCs w:val="24"/>
          <w:lang w:val="es-CO"/>
        </w:rPr>
        <w:t xml:space="preserve">, </w:t>
      </w:r>
      <w:r w:rsidR="0023719C" w:rsidRPr="00782940">
        <w:rPr>
          <w:rFonts w:ascii="Arial" w:hAnsi="Arial" w:cs="Arial"/>
          <w:iCs/>
          <w:color w:val="000000"/>
          <w:sz w:val="24"/>
          <w:szCs w:val="24"/>
          <w:lang w:val="es-CO"/>
        </w:rPr>
        <w:t xml:space="preserve">dicha </w:t>
      </w:r>
      <w:r w:rsidR="00B7011E" w:rsidRPr="00782940">
        <w:rPr>
          <w:rFonts w:ascii="Arial" w:hAnsi="Arial" w:cs="Arial"/>
          <w:iCs/>
          <w:color w:val="000000"/>
          <w:sz w:val="24"/>
          <w:szCs w:val="24"/>
          <w:lang w:val="es-CO"/>
        </w:rPr>
        <w:t>Corporación ha señalado que el juzgador debe verificar si el daño antijurídico resulta imputable al Estado con fundamento en uno cualquiera de los títulos de imputación antes mencionados.</w:t>
      </w:r>
    </w:p>
    <w:p w14:paraId="335C49AD" w14:textId="6D570EC6" w:rsidR="00B7011E" w:rsidRPr="00B7011E" w:rsidRDefault="00B7011E" w:rsidP="00B7011E">
      <w:pPr>
        <w:pStyle w:val="Prrafodelista"/>
        <w:spacing w:line="276" w:lineRule="auto"/>
        <w:ind w:left="0" w:right="50"/>
        <w:contextualSpacing/>
        <w:jc w:val="both"/>
        <w:rPr>
          <w:rFonts w:ascii="Arial" w:hAnsi="Arial" w:cs="Arial"/>
          <w:color w:val="000000"/>
          <w:sz w:val="24"/>
          <w:szCs w:val="24"/>
          <w:lang w:val="es-CO"/>
        </w:rPr>
      </w:pPr>
    </w:p>
    <w:p w14:paraId="76833C53" w14:textId="34A9058E" w:rsidR="00B7011E" w:rsidRPr="00B7011E" w:rsidRDefault="0023719C"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Tratándose del </w:t>
      </w:r>
      <w:r w:rsidR="00B7011E" w:rsidRPr="00B7011E">
        <w:rPr>
          <w:rFonts w:ascii="Arial" w:hAnsi="Arial" w:cs="Arial"/>
          <w:color w:val="000000"/>
          <w:sz w:val="24"/>
          <w:szCs w:val="24"/>
          <w:lang w:val="es-CO"/>
        </w:rPr>
        <w:t>daño especial</w:t>
      </w:r>
      <w:r>
        <w:rPr>
          <w:rFonts w:ascii="Arial" w:hAnsi="Arial" w:cs="Arial"/>
          <w:color w:val="000000"/>
          <w:sz w:val="24"/>
          <w:szCs w:val="24"/>
          <w:lang w:val="es-CO"/>
        </w:rPr>
        <w:t xml:space="preserve">, el mismo </w:t>
      </w:r>
      <w:r w:rsidR="00B7011E" w:rsidRPr="00B7011E">
        <w:rPr>
          <w:rFonts w:ascii="Arial" w:hAnsi="Arial" w:cs="Arial"/>
          <w:color w:val="000000"/>
          <w:sz w:val="24"/>
          <w:szCs w:val="24"/>
          <w:lang w:val="es-CO"/>
        </w:rPr>
        <w:t>opera cuando se produce un rompimiento de la igualdad frente a las cargas públicas</w:t>
      </w:r>
      <w:r w:rsidR="00B7011E" w:rsidRPr="00B7011E">
        <w:rPr>
          <w:rFonts w:ascii="Arial" w:hAnsi="Arial" w:cs="Arial"/>
          <w:color w:val="000000"/>
          <w:sz w:val="24"/>
          <w:szCs w:val="24"/>
          <w:vertAlign w:val="superscript"/>
          <w:lang w:val="es-CO"/>
        </w:rPr>
        <w:footnoteReference w:id="15"/>
      </w:r>
      <w:r w:rsidR="00B7011E" w:rsidRPr="00B7011E">
        <w:rPr>
          <w:rFonts w:ascii="Arial" w:hAnsi="Arial" w:cs="Arial"/>
          <w:color w:val="000000"/>
          <w:sz w:val="24"/>
          <w:szCs w:val="24"/>
          <w:lang w:val="es-CO"/>
        </w:rPr>
        <w:t xml:space="preserve">. Por su parte, el riesgo excepcional se </w:t>
      </w:r>
      <w:r w:rsidR="00721005">
        <w:rPr>
          <w:rFonts w:ascii="Arial" w:hAnsi="Arial" w:cs="Arial"/>
          <w:color w:val="000000"/>
          <w:sz w:val="24"/>
          <w:szCs w:val="24"/>
          <w:lang w:val="es-CO"/>
        </w:rPr>
        <w:t xml:space="preserve">configura </w:t>
      </w:r>
      <w:r w:rsidR="00B7011E" w:rsidRPr="00B7011E">
        <w:rPr>
          <w:rFonts w:ascii="Arial" w:hAnsi="Arial" w:cs="Arial"/>
          <w:color w:val="000000"/>
          <w:sz w:val="24"/>
          <w:szCs w:val="24"/>
          <w:lang w:val="es-CO"/>
        </w:rPr>
        <w:t>como consecuencia de la realización de actividades peligrosas o de la utilización de artefactos que, en su estructura, son peligrosos. A su turno, la falla en la prestación del servicio surge cuando la irregularidad administrativa produce el daño. En todo caso, éste no resulta imputable al Estado cuando ocurre por culpa exclusiva de la víctima, por fuerza mayor o por el hecho exclusivo de un tercero, circunstancia que lleva al rompimiento del nexo causal y lo libera de responsabilidad.</w:t>
      </w:r>
    </w:p>
    <w:p w14:paraId="23AE2B20" w14:textId="77777777" w:rsidR="00B7011E" w:rsidRPr="00B7011E" w:rsidRDefault="00B7011E" w:rsidP="00B7011E">
      <w:pPr>
        <w:pStyle w:val="Prrafodelista"/>
        <w:spacing w:line="276" w:lineRule="auto"/>
        <w:ind w:left="0" w:right="50"/>
        <w:contextualSpacing/>
        <w:jc w:val="both"/>
        <w:rPr>
          <w:rFonts w:ascii="Arial" w:hAnsi="Arial" w:cs="Arial"/>
          <w:color w:val="000000"/>
          <w:sz w:val="24"/>
          <w:szCs w:val="24"/>
          <w:lang w:val="es-CO"/>
        </w:rPr>
      </w:pPr>
    </w:p>
    <w:p w14:paraId="6220A04D" w14:textId="77777777" w:rsidR="00310A9E" w:rsidRDefault="00B7011E"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B7011E">
        <w:rPr>
          <w:rFonts w:ascii="Arial" w:hAnsi="Arial" w:cs="Arial"/>
          <w:color w:val="000000"/>
          <w:sz w:val="24"/>
          <w:szCs w:val="24"/>
          <w:lang w:val="es-CO"/>
        </w:rPr>
        <w:t>En los casos en que se invoque, por parte de la entidad demandada, la existencia de una causa extraña como generadora del daño, será necesario analizar las circunstancias de tiempo, modo y lugar en que és</w:t>
      </w:r>
      <w:r w:rsidR="007601F8">
        <w:rPr>
          <w:rFonts w:ascii="Arial" w:hAnsi="Arial" w:cs="Arial"/>
          <w:color w:val="000000"/>
          <w:sz w:val="24"/>
          <w:szCs w:val="24"/>
          <w:lang w:val="es-CO"/>
        </w:rPr>
        <w:t xml:space="preserve">ta </w:t>
      </w:r>
      <w:r w:rsidRPr="00B7011E">
        <w:rPr>
          <w:rFonts w:ascii="Arial" w:hAnsi="Arial" w:cs="Arial"/>
          <w:color w:val="000000"/>
          <w:sz w:val="24"/>
          <w:szCs w:val="24"/>
          <w:lang w:val="es-CO"/>
        </w:rPr>
        <w:t xml:space="preserve">se produjo, pues </w:t>
      </w:r>
      <w:r w:rsidRPr="00B7011E">
        <w:rPr>
          <w:rFonts w:ascii="Arial" w:hAnsi="Arial" w:cs="Arial"/>
          <w:color w:val="000000"/>
          <w:sz w:val="24"/>
          <w:szCs w:val="24"/>
          <w:lang w:val="es-CO"/>
        </w:rPr>
        <w:lastRenderedPageBreak/>
        <w:t xml:space="preserve">es posible que el Estado haya contribuido </w:t>
      </w:r>
      <w:proofErr w:type="spellStart"/>
      <w:r w:rsidRPr="00B7011E">
        <w:rPr>
          <w:rFonts w:ascii="Arial" w:hAnsi="Arial" w:cs="Arial"/>
          <w:color w:val="000000"/>
          <w:sz w:val="24"/>
          <w:szCs w:val="24"/>
          <w:lang w:val="es-CO"/>
        </w:rPr>
        <w:t>co-causalmente</w:t>
      </w:r>
      <w:proofErr w:type="spellEnd"/>
      <w:r w:rsidRPr="00B7011E">
        <w:rPr>
          <w:rFonts w:ascii="Arial" w:hAnsi="Arial" w:cs="Arial"/>
          <w:color w:val="000000"/>
          <w:sz w:val="24"/>
          <w:szCs w:val="24"/>
          <w:lang w:val="es-CO"/>
        </w:rPr>
        <w:t xml:space="preserve"> a su generación</w:t>
      </w:r>
      <w:r w:rsidR="007601F8">
        <w:rPr>
          <w:rFonts w:ascii="Arial" w:hAnsi="Arial" w:cs="Arial"/>
          <w:color w:val="000000"/>
          <w:sz w:val="24"/>
          <w:szCs w:val="24"/>
          <w:lang w:val="es-CO"/>
        </w:rPr>
        <w:t>. En la mentada sentencia de 5 de marzo de 2021</w:t>
      </w:r>
      <w:r w:rsidR="002F3F4B">
        <w:rPr>
          <w:rStyle w:val="Refdenotaalpie"/>
          <w:rFonts w:ascii="Arial" w:hAnsi="Arial" w:cs="Arial"/>
          <w:color w:val="000000"/>
          <w:sz w:val="24"/>
          <w:szCs w:val="24"/>
          <w:lang w:val="es-ES_tradnl"/>
        </w:rPr>
        <w:footnoteReference w:id="16"/>
      </w:r>
      <w:r w:rsidR="007601F8">
        <w:rPr>
          <w:rFonts w:ascii="Arial" w:hAnsi="Arial" w:cs="Arial"/>
          <w:color w:val="000000"/>
          <w:sz w:val="24"/>
          <w:szCs w:val="24"/>
          <w:lang w:val="es-CO"/>
        </w:rPr>
        <w:t>, se indicó</w:t>
      </w:r>
      <w:r w:rsidR="00310A9E">
        <w:rPr>
          <w:rFonts w:ascii="Arial" w:hAnsi="Arial" w:cs="Arial"/>
          <w:color w:val="000000"/>
          <w:sz w:val="24"/>
          <w:szCs w:val="24"/>
          <w:lang w:val="es-CO"/>
        </w:rPr>
        <w:t>:</w:t>
      </w:r>
      <w:r w:rsidR="007601F8">
        <w:rPr>
          <w:rFonts w:ascii="Arial" w:hAnsi="Arial" w:cs="Arial"/>
          <w:color w:val="000000"/>
          <w:sz w:val="24"/>
          <w:szCs w:val="24"/>
          <w:lang w:val="es-CO"/>
        </w:rPr>
        <w:t xml:space="preserve"> </w:t>
      </w:r>
    </w:p>
    <w:p w14:paraId="18B2913A" w14:textId="77777777" w:rsidR="00310A9E" w:rsidRPr="00310A9E" w:rsidRDefault="00310A9E" w:rsidP="00310A9E">
      <w:pPr>
        <w:pStyle w:val="Prrafodelista"/>
        <w:rPr>
          <w:rFonts w:ascii="Arial" w:hAnsi="Arial" w:cs="Arial"/>
          <w:color w:val="000000"/>
          <w:sz w:val="24"/>
          <w:szCs w:val="24"/>
          <w:lang w:val="es-CO"/>
        </w:rPr>
      </w:pPr>
    </w:p>
    <w:p w14:paraId="6BB91E8C" w14:textId="5725D9C8" w:rsidR="00B7011E" w:rsidRPr="00B7011E" w:rsidRDefault="007601F8" w:rsidP="007317D5">
      <w:pPr>
        <w:pStyle w:val="Prrafodelista"/>
        <w:spacing w:line="276" w:lineRule="auto"/>
        <w:ind w:right="50"/>
        <w:contextualSpacing/>
        <w:jc w:val="both"/>
        <w:rPr>
          <w:rFonts w:ascii="Arial" w:hAnsi="Arial" w:cs="Arial"/>
          <w:color w:val="000000"/>
          <w:sz w:val="21"/>
          <w:szCs w:val="21"/>
          <w:lang w:val="es-CO"/>
        </w:rPr>
      </w:pPr>
      <w:r w:rsidRPr="007317D5">
        <w:rPr>
          <w:rFonts w:ascii="Arial" w:hAnsi="Arial" w:cs="Arial"/>
          <w:color w:val="000000"/>
          <w:sz w:val="21"/>
          <w:szCs w:val="21"/>
          <w:lang w:val="es-CO"/>
        </w:rPr>
        <w:t>«</w:t>
      </w:r>
      <w:r w:rsidR="00310A9E" w:rsidRPr="007317D5">
        <w:rPr>
          <w:rFonts w:ascii="Arial" w:hAnsi="Arial" w:cs="Arial"/>
          <w:color w:val="000000"/>
          <w:sz w:val="21"/>
          <w:szCs w:val="21"/>
          <w:lang w:val="es-CO"/>
        </w:rPr>
        <w:t>(…) [L]</w:t>
      </w:r>
      <w:r w:rsidR="00B7011E" w:rsidRPr="00B7011E">
        <w:rPr>
          <w:rFonts w:ascii="Arial" w:hAnsi="Arial" w:cs="Arial"/>
          <w:color w:val="000000"/>
          <w:sz w:val="21"/>
          <w:szCs w:val="21"/>
          <w:lang w:val="es-CO"/>
        </w:rPr>
        <w:t>a sola constatación de la existencia de una aparente causa extraña como origen o fuente material de los daños ocasionados a conscriptos no es suficiente para que éstos (los daños) sean considerados como no atribuibles a la Administración Pública, pues se requiere, además, que ésta acredite que su actuación no contribuyó a su producción, por lo cual no le sería imputable fáctica ni jurídicamente</w:t>
      </w:r>
      <w:r w:rsidRPr="007317D5">
        <w:rPr>
          <w:rFonts w:ascii="Arial" w:hAnsi="Arial" w:cs="Arial"/>
          <w:color w:val="000000"/>
          <w:sz w:val="21"/>
          <w:szCs w:val="21"/>
          <w:lang w:val="es-CO"/>
        </w:rPr>
        <w:t>»</w:t>
      </w:r>
      <w:r w:rsidR="00B7011E" w:rsidRPr="00B7011E">
        <w:rPr>
          <w:rFonts w:ascii="Arial" w:hAnsi="Arial" w:cs="Arial"/>
          <w:color w:val="000000"/>
          <w:sz w:val="21"/>
          <w:szCs w:val="21"/>
          <w:lang w:val="es-CO"/>
        </w:rPr>
        <w:t xml:space="preserve">. </w:t>
      </w:r>
    </w:p>
    <w:p w14:paraId="37D5DC58" w14:textId="77777777" w:rsidR="00B7011E" w:rsidRPr="00B7011E" w:rsidRDefault="00B7011E" w:rsidP="007317D5">
      <w:pPr>
        <w:pStyle w:val="Prrafodelista"/>
        <w:spacing w:line="276" w:lineRule="auto"/>
        <w:ind w:right="50"/>
        <w:contextualSpacing/>
        <w:jc w:val="both"/>
        <w:rPr>
          <w:rFonts w:ascii="Arial" w:hAnsi="Arial" w:cs="Arial"/>
          <w:color w:val="000000"/>
          <w:sz w:val="21"/>
          <w:szCs w:val="21"/>
          <w:lang w:val="es-CO"/>
        </w:rPr>
      </w:pPr>
    </w:p>
    <w:p w14:paraId="2272DCA2" w14:textId="5DC2632F" w:rsidR="00B7011E" w:rsidRPr="00B7011E" w:rsidRDefault="00B7011E" w:rsidP="007317D5">
      <w:pPr>
        <w:pStyle w:val="Prrafodelista"/>
        <w:spacing w:line="276" w:lineRule="auto"/>
        <w:ind w:right="50"/>
        <w:contextualSpacing/>
        <w:jc w:val="both"/>
        <w:rPr>
          <w:rFonts w:ascii="Arial" w:hAnsi="Arial" w:cs="Arial"/>
          <w:color w:val="000000"/>
          <w:sz w:val="24"/>
          <w:szCs w:val="24"/>
          <w:lang w:val="es-CO"/>
        </w:rPr>
      </w:pPr>
      <w:r w:rsidRPr="00B7011E">
        <w:rPr>
          <w:rFonts w:ascii="Arial" w:hAnsi="Arial" w:cs="Arial"/>
          <w:color w:val="000000"/>
          <w:sz w:val="21"/>
          <w:szCs w:val="21"/>
          <w:lang w:val="es-CO"/>
        </w:rPr>
        <w:t>Lo anterior, por cuanto es posible que la causa directa, inmediata y material del daño sea la actuación o el hecho de un tercero o de la propia víctima, pero que, en todo caso, dicho resultado perjudicial tenga una relación inmediata con el servicio desarrollado por el soldado conscripto, caso en el cual la demandada no puede liberarse de su responsabilidad, pues, aún en esa eventualidad, es posible que le sea atribuible jurídicamente el daño</w:t>
      </w:r>
      <w:r w:rsidR="007317D5" w:rsidRPr="007317D5">
        <w:rPr>
          <w:rFonts w:ascii="Arial" w:hAnsi="Arial" w:cs="Arial"/>
          <w:color w:val="000000"/>
          <w:sz w:val="21"/>
          <w:szCs w:val="21"/>
          <w:lang w:val="es-CO"/>
        </w:rPr>
        <w:t>»</w:t>
      </w:r>
      <w:r w:rsidRPr="00B7011E">
        <w:rPr>
          <w:rFonts w:ascii="Arial" w:hAnsi="Arial" w:cs="Arial"/>
          <w:color w:val="000000"/>
          <w:sz w:val="21"/>
          <w:szCs w:val="21"/>
          <w:lang w:val="es-CO"/>
        </w:rPr>
        <w:t xml:space="preserve">. </w:t>
      </w:r>
    </w:p>
    <w:p w14:paraId="32530BB6" w14:textId="3FDEB911" w:rsidR="000F548E" w:rsidRDefault="000F548E" w:rsidP="00B7011E">
      <w:pPr>
        <w:pStyle w:val="Prrafodelista"/>
        <w:spacing w:line="276" w:lineRule="auto"/>
        <w:ind w:left="0" w:right="50"/>
        <w:contextualSpacing/>
        <w:jc w:val="both"/>
        <w:rPr>
          <w:rFonts w:ascii="Arial" w:hAnsi="Arial" w:cs="Arial"/>
          <w:color w:val="000000"/>
          <w:sz w:val="24"/>
          <w:szCs w:val="24"/>
          <w:lang w:val="es-ES_tradnl"/>
        </w:rPr>
      </w:pPr>
    </w:p>
    <w:p w14:paraId="03F6F972" w14:textId="1E2D9466" w:rsidR="00451DDB" w:rsidRDefault="000F548E"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El Consejo de Estado, en sentencia de </w:t>
      </w:r>
      <w:r w:rsidR="00593A56">
        <w:rPr>
          <w:rFonts w:ascii="Arial" w:hAnsi="Arial" w:cs="Arial"/>
          <w:color w:val="000000"/>
          <w:sz w:val="24"/>
          <w:szCs w:val="24"/>
          <w:lang w:val="es-ES_tradnl"/>
        </w:rPr>
        <w:t xml:space="preserve">10 de septiembre de 2020, evocando sus pronunciamientos anteriores, concluyó lo siguiente: </w:t>
      </w:r>
    </w:p>
    <w:p w14:paraId="55A2BDD5" w14:textId="5F5977BB" w:rsidR="00593A56" w:rsidRDefault="00593A56" w:rsidP="00593A56">
      <w:pPr>
        <w:pStyle w:val="Prrafodelista"/>
        <w:spacing w:line="276" w:lineRule="auto"/>
        <w:ind w:left="0" w:right="50"/>
        <w:contextualSpacing/>
        <w:jc w:val="both"/>
        <w:rPr>
          <w:rFonts w:ascii="Arial" w:hAnsi="Arial" w:cs="Arial"/>
          <w:color w:val="000000"/>
          <w:sz w:val="24"/>
          <w:szCs w:val="24"/>
          <w:lang w:val="es-ES_tradnl"/>
        </w:rPr>
      </w:pPr>
    </w:p>
    <w:p w14:paraId="6E0E66E1" w14:textId="658A2244" w:rsidR="00593A56" w:rsidRPr="00593A56" w:rsidRDefault="00593A56" w:rsidP="00593A56">
      <w:pPr>
        <w:pStyle w:val="Prrafodelista"/>
        <w:ind w:right="50"/>
        <w:contextualSpacing/>
        <w:jc w:val="both"/>
        <w:rPr>
          <w:rFonts w:ascii="Arial" w:hAnsi="Arial" w:cs="Arial"/>
          <w:color w:val="000000"/>
          <w:sz w:val="21"/>
          <w:szCs w:val="21"/>
        </w:rPr>
      </w:pPr>
      <w:r w:rsidRPr="00593A56">
        <w:rPr>
          <w:rFonts w:ascii="Arial" w:hAnsi="Arial" w:cs="Arial"/>
          <w:color w:val="000000"/>
          <w:sz w:val="21"/>
          <w:szCs w:val="21"/>
          <w:lang w:val="es-ES_tradnl"/>
        </w:rPr>
        <w:t>«</w:t>
      </w:r>
      <w:r w:rsidRPr="00593A56">
        <w:rPr>
          <w:rFonts w:ascii="Arial" w:hAnsi="Arial" w:cs="Arial"/>
          <w:color w:val="000000"/>
          <w:sz w:val="21"/>
          <w:szCs w:val="21"/>
        </w:rPr>
        <w:t xml:space="preserve">Al respecto, mediante sentencia del 2 de marzo de 2000, la Sección Tercera sostuvo:  </w:t>
      </w:r>
    </w:p>
    <w:p w14:paraId="398DB11C" w14:textId="77777777" w:rsidR="00593A56" w:rsidRPr="00593A56" w:rsidRDefault="00593A56" w:rsidP="00593A56">
      <w:pPr>
        <w:pStyle w:val="Prrafodelista"/>
        <w:ind w:right="50"/>
        <w:contextualSpacing/>
        <w:rPr>
          <w:rFonts w:ascii="Arial" w:hAnsi="Arial" w:cs="Arial"/>
          <w:color w:val="000000"/>
          <w:sz w:val="21"/>
          <w:szCs w:val="21"/>
        </w:rPr>
      </w:pPr>
    </w:p>
    <w:p w14:paraId="0BD06441" w14:textId="1062F7DD" w:rsidR="00593A56" w:rsidRDefault="00593A56" w:rsidP="00593A56">
      <w:pPr>
        <w:pStyle w:val="Prrafodelista"/>
        <w:spacing w:line="276" w:lineRule="auto"/>
        <w:ind w:left="1416" w:right="50"/>
        <w:contextualSpacing/>
        <w:jc w:val="both"/>
        <w:rPr>
          <w:rFonts w:ascii="Arial" w:hAnsi="Arial" w:cs="Arial"/>
          <w:color w:val="000000"/>
          <w:sz w:val="21"/>
          <w:szCs w:val="21"/>
          <w:lang w:val="es-CO"/>
        </w:rPr>
      </w:pPr>
      <w:r w:rsidRPr="00593A56">
        <w:rPr>
          <w:rFonts w:ascii="Arial" w:hAnsi="Arial" w:cs="Arial"/>
          <w:color w:val="000000"/>
          <w:sz w:val="21"/>
          <w:szCs w:val="21"/>
        </w:rPr>
        <w:t>“ (…) [D]demostrada la existencia de un daño antijurídico causado a quien presta el servicio militar, durante el mismo y en desarrollo de actividades propias de él, puede concluirse que aquél es imputable al Estado. En efecto, dado el carácter especial de esta situación, por las circunstancias antes anotadas, es claro que corresponde al Estado la protección de los obligados a prestar el servicio militar y la asunción de todos los riesgos que se creen como consecuencia de la realización de las diferentes tareas que a ellos se asignen. No será imputable al Estado el daño causado cuando éste haya ocurrido por fuerza mayor o por el hecho exclusivo de un tercero o de la víctima, eventos cuya demostración corresponderá a la parte demandada”</w:t>
      </w:r>
      <w:r w:rsidRPr="00593A56">
        <w:rPr>
          <w:rFonts w:ascii="Arial" w:hAnsi="Arial" w:cs="Arial"/>
          <w:color w:val="000000"/>
          <w:sz w:val="21"/>
          <w:szCs w:val="21"/>
          <w:vertAlign w:val="superscript"/>
        </w:rPr>
        <w:footnoteReference w:id="17"/>
      </w:r>
      <w:r w:rsidRPr="00593A56">
        <w:rPr>
          <w:rFonts w:ascii="Arial" w:hAnsi="Arial" w:cs="Arial"/>
          <w:color w:val="000000"/>
          <w:sz w:val="21"/>
          <w:szCs w:val="21"/>
        </w:rPr>
        <w:t>».</w:t>
      </w:r>
      <w:r w:rsidRPr="00593A56">
        <w:rPr>
          <w:rFonts w:ascii="Arial" w:hAnsi="Arial" w:cs="Arial"/>
          <w:color w:val="000000"/>
          <w:sz w:val="21"/>
          <w:szCs w:val="21"/>
          <w:lang w:val="es-CO"/>
        </w:rPr>
        <w:t xml:space="preserve"> </w:t>
      </w:r>
    </w:p>
    <w:p w14:paraId="0D0B3227" w14:textId="6BE8CF1A" w:rsidR="00630DF0" w:rsidRDefault="00630DF0" w:rsidP="00B7011E">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Hechos probados</w:t>
      </w:r>
    </w:p>
    <w:p w14:paraId="018FC143" w14:textId="77777777" w:rsidR="00630DF0" w:rsidRDefault="00630DF0" w:rsidP="00B7011E">
      <w:pPr>
        <w:pStyle w:val="Prrafodelista"/>
        <w:spacing w:line="276" w:lineRule="auto"/>
        <w:ind w:left="0"/>
        <w:contextualSpacing/>
      </w:pPr>
    </w:p>
    <w:p w14:paraId="60902042" w14:textId="074665DA" w:rsidR="00B338F6" w:rsidRPr="000E05B7" w:rsidRDefault="00B338F6"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bookmarkStart w:id="2" w:name="_Hlk90390132"/>
      <w:r>
        <w:rPr>
          <w:rFonts w:ascii="Arial" w:hAnsi="Arial" w:cs="Arial"/>
          <w:color w:val="000000"/>
          <w:sz w:val="24"/>
          <w:szCs w:val="24"/>
        </w:rPr>
        <w:t xml:space="preserve">En relación con </w:t>
      </w:r>
      <w:r w:rsidR="001E7D67">
        <w:rPr>
          <w:rFonts w:ascii="Arial" w:hAnsi="Arial" w:cs="Arial"/>
          <w:color w:val="000000"/>
          <w:sz w:val="24"/>
          <w:szCs w:val="24"/>
        </w:rPr>
        <w:t xml:space="preserve">la legitimación en la causa por activa y </w:t>
      </w:r>
      <w:r>
        <w:rPr>
          <w:rFonts w:ascii="Arial" w:hAnsi="Arial" w:cs="Arial"/>
          <w:color w:val="000000"/>
          <w:sz w:val="24"/>
          <w:szCs w:val="24"/>
        </w:rPr>
        <w:t xml:space="preserve">el parentesco que los demandantes ostentaban con el señor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Pr>
          <w:rFonts w:ascii="Arial" w:hAnsi="Arial" w:cs="Arial"/>
          <w:color w:val="000000"/>
          <w:sz w:val="24"/>
          <w:szCs w:val="24"/>
        </w:rPr>
        <w:t>, los medios de prueba dan cuenta de lo siguiente</w:t>
      </w:r>
      <w:r w:rsidR="000E05B7">
        <w:rPr>
          <w:rFonts w:ascii="Arial" w:hAnsi="Arial" w:cs="Arial"/>
          <w:color w:val="000000"/>
          <w:sz w:val="24"/>
          <w:szCs w:val="24"/>
        </w:rPr>
        <w:t xml:space="preserve">: </w:t>
      </w:r>
    </w:p>
    <w:p w14:paraId="553550E1" w14:textId="77777777" w:rsidR="000E05B7" w:rsidRDefault="000E05B7" w:rsidP="00B7011E">
      <w:pPr>
        <w:pStyle w:val="Prrafodelista"/>
        <w:spacing w:line="276" w:lineRule="auto"/>
        <w:ind w:left="792" w:right="50"/>
        <w:contextualSpacing/>
        <w:jc w:val="both"/>
        <w:rPr>
          <w:rFonts w:ascii="Arial" w:hAnsi="Arial" w:cs="Arial"/>
          <w:color w:val="000000"/>
          <w:sz w:val="24"/>
          <w:szCs w:val="24"/>
          <w:lang w:val="es-ES_tradnl"/>
        </w:rPr>
      </w:pPr>
    </w:p>
    <w:p w14:paraId="2F1EFFD2" w14:textId="420718AA" w:rsidR="005C6EDF" w:rsidRPr="005C6EDF" w:rsidRDefault="00022B15"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sidRPr="00022B15">
        <w:rPr>
          <w:rFonts w:ascii="Arial" w:hAnsi="Arial" w:cs="Arial"/>
          <w:color w:val="000000"/>
          <w:sz w:val="24"/>
          <w:szCs w:val="24"/>
          <w:lang w:val="es-CO"/>
        </w:rPr>
        <w:t xml:space="preserve">María Inés </w:t>
      </w:r>
      <w:proofErr w:type="spellStart"/>
      <w:r w:rsidRPr="00022B15">
        <w:rPr>
          <w:rFonts w:ascii="Arial" w:hAnsi="Arial" w:cs="Arial"/>
          <w:color w:val="000000"/>
          <w:sz w:val="24"/>
          <w:szCs w:val="24"/>
          <w:lang w:val="es-CO"/>
        </w:rPr>
        <w:t>Izariza</w:t>
      </w:r>
      <w:proofErr w:type="spellEnd"/>
      <w:r w:rsidRPr="00022B15">
        <w:rPr>
          <w:rFonts w:ascii="Arial" w:hAnsi="Arial" w:cs="Arial"/>
          <w:color w:val="000000"/>
          <w:sz w:val="24"/>
          <w:szCs w:val="24"/>
          <w:lang w:val="es-CO"/>
        </w:rPr>
        <w:t xml:space="preserve"> de Camargo</w:t>
      </w:r>
      <w:r>
        <w:rPr>
          <w:rFonts w:ascii="Arial" w:hAnsi="Arial" w:cs="Arial"/>
          <w:color w:val="000000"/>
          <w:sz w:val="24"/>
          <w:szCs w:val="24"/>
          <w:lang w:val="es-CO"/>
        </w:rPr>
        <w:t xml:space="preserve"> y </w:t>
      </w:r>
      <w:r w:rsidRPr="00022B15">
        <w:rPr>
          <w:rFonts w:ascii="Arial" w:hAnsi="Arial" w:cs="Arial"/>
          <w:color w:val="000000"/>
          <w:sz w:val="24"/>
          <w:szCs w:val="24"/>
          <w:lang w:val="es-CO"/>
        </w:rPr>
        <w:t>Custodio Camargo Alba</w:t>
      </w:r>
      <w:r>
        <w:rPr>
          <w:rFonts w:ascii="Arial" w:hAnsi="Arial" w:cs="Arial"/>
          <w:color w:val="000000"/>
          <w:sz w:val="24"/>
          <w:szCs w:val="24"/>
          <w:lang w:val="es-CO"/>
        </w:rPr>
        <w:t xml:space="preserve"> ostentan la calidad de esposos (f. 19-20</w:t>
      </w:r>
      <w:r w:rsidR="005C6EDF">
        <w:rPr>
          <w:rFonts w:ascii="Arial" w:hAnsi="Arial" w:cs="Arial"/>
          <w:color w:val="000000"/>
          <w:sz w:val="24"/>
          <w:szCs w:val="24"/>
          <w:lang w:val="es-CO"/>
        </w:rPr>
        <w:t xml:space="preserve">) y padres del fallecido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5C6EDF">
        <w:rPr>
          <w:rFonts w:ascii="Arial" w:hAnsi="Arial" w:cs="Arial"/>
          <w:color w:val="000000"/>
          <w:sz w:val="24"/>
          <w:szCs w:val="24"/>
          <w:lang w:val="es-CO"/>
        </w:rPr>
        <w:t xml:space="preserve"> (f. 22).</w:t>
      </w:r>
    </w:p>
    <w:p w14:paraId="2E0B2607" w14:textId="77777777" w:rsidR="005C6EDF" w:rsidRDefault="005C6EDF" w:rsidP="00B7011E">
      <w:pPr>
        <w:pStyle w:val="Prrafodelista"/>
        <w:spacing w:line="276" w:lineRule="auto"/>
        <w:ind w:left="567" w:right="50"/>
        <w:contextualSpacing/>
        <w:jc w:val="both"/>
        <w:rPr>
          <w:rFonts w:ascii="Arial" w:hAnsi="Arial" w:cs="Arial"/>
          <w:color w:val="000000"/>
          <w:sz w:val="24"/>
          <w:szCs w:val="24"/>
          <w:lang w:val="es-ES_tradnl"/>
        </w:rPr>
      </w:pPr>
    </w:p>
    <w:p w14:paraId="12FA32C1" w14:textId="2286B6F5" w:rsidR="00022B15" w:rsidRPr="00022B15" w:rsidRDefault="00022B15"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sidRPr="00022B15">
        <w:rPr>
          <w:rFonts w:ascii="Arial" w:hAnsi="Arial" w:cs="Arial"/>
          <w:color w:val="000000"/>
          <w:sz w:val="24"/>
          <w:szCs w:val="24"/>
          <w:lang w:val="es-CO"/>
        </w:rPr>
        <w:t xml:space="preserve">María Cristina Camargo </w:t>
      </w:r>
      <w:proofErr w:type="spellStart"/>
      <w:r w:rsidRPr="00022B15">
        <w:rPr>
          <w:rFonts w:ascii="Arial" w:hAnsi="Arial" w:cs="Arial"/>
          <w:color w:val="000000"/>
          <w:sz w:val="24"/>
          <w:szCs w:val="24"/>
          <w:lang w:val="es-CO"/>
        </w:rPr>
        <w:t>Izariza</w:t>
      </w:r>
      <w:proofErr w:type="spellEnd"/>
      <w:r w:rsidRPr="00022B15">
        <w:rPr>
          <w:rFonts w:ascii="Arial" w:hAnsi="Arial" w:cs="Arial"/>
          <w:color w:val="000000"/>
          <w:sz w:val="24"/>
          <w:szCs w:val="24"/>
          <w:lang w:val="es-CO"/>
        </w:rPr>
        <w:t xml:space="preserve">, Ángel Custodio Camargo </w:t>
      </w:r>
      <w:proofErr w:type="spellStart"/>
      <w:r w:rsidRPr="00022B15">
        <w:rPr>
          <w:rFonts w:ascii="Arial" w:hAnsi="Arial" w:cs="Arial"/>
          <w:color w:val="000000"/>
          <w:sz w:val="24"/>
          <w:szCs w:val="24"/>
          <w:lang w:val="es-CO"/>
        </w:rPr>
        <w:t>Izariza</w:t>
      </w:r>
      <w:proofErr w:type="spellEnd"/>
      <w:r w:rsidRPr="00022B15">
        <w:rPr>
          <w:rFonts w:ascii="Arial" w:hAnsi="Arial" w:cs="Arial"/>
          <w:color w:val="000000"/>
          <w:sz w:val="24"/>
          <w:szCs w:val="24"/>
          <w:lang w:val="es-CO"/>
        </w:rPr>
        <w:t xml:space="preserve">, </w:t>
      </w:r>
      <w:proofErr w:type="spellStart"/>
      <w:r w:rsidRPr="00022B15">
        <w:rPr>
          <w:rFonts w:ascii="Arial" w:hAnsi="Arial" w:cs="Arial"/>
          <w:color w:val="000000"/>
          <w:sz w:val="24"/>
          <w:szCs w:val="24"/>
          <w:lang w:val="es-CO"/>
        </w:rPr>
        <w:t>Leucadio</w:t>
      </w:r>
      <w:proofErr w:type="spellEnd"/>
      <w:r w:rsidRPr="00022B15">
        <w:rPr>
          <w:rFonts w:ascii="Arial" w:hAnsi="Arial" w:cs="Arial"/>
          <w:color w:val="000000"/>
          <w:sz w:val="24"/>
          <w:szCs w:val="24"/>
          <w:lang w:val="es-CO"/>
        </w:rPr>
        <w:t xml:space="preserve"> Salvador Camargo </w:t>
      </w:r>
      <w:proofErr w:type="spellStart"/>
      <w:r w:rsidRPr="00022B15">
        <w:rPr>
          <w:rFonts w:ascii="Arial" w:hAnsi="Arial" w:cs="Arial"/>
          <w:color w:val="000000"/>
          <w:sz w:val="24"/>
          <w:szCs w:val="24"/>
          <w:lang w:val="es-CO"/>
        </w:rPr>
        <w:t>Izariza</w:t>
      </w:r>
      <w:proofErr w:type="spellEnd"/>
      <w:r w:rsidRPr="00022B15">
        <w:rPr>
          <w:rFonts w:ascii="Arial" w:hAnsi="Arial" w:cs="Arial"/>
          <w:color w:val="000000"/>
          <w:sz w:val="24"/>
          <w:szCs w:val="24"/>
          <w:lang w:val="es-CO"/>
        </w:rPr>
        <w:t xml:space="preserve"> y María Herlinda Camargo </w:t>
      </w:r>
      <w:proofErr w:type="spellStart"/>
      <w:r w:rsidRPr="00022B15">
        <w:rPr>
          <w:rFonts w:ascii="Arial" w:hAnsi="Arial" w:cs="Arial"/>
          <w:color w:val="000000"/>
          <w:sz w:val="24"/>
          <w:szCs w:val="24"/>
          <w:lang w:val="es-CO"/>
        </w:rPr>
        <w:t>Izariza</w:t>
      </w:r>
      <w:proofErr w:type="spellEnd"/>
      <w:r w:rsidR="005120B7">
        <w:rPr>
          <w:rFonts w:ascii="Arial" w:hAnsi="Arial" w:cs="Arial"/>
          <w:color w:val="000000"/>
          <w:sz w:val="24"/>
          <w:szCs w:val="24"/>
          <w:lang w:val="es-CO"/>
        </w:rPr>
        <w:t xml:space="preserve"> son </w:t>
      </w:r>
      <w:r w:rsidR="005120B7">
        <w:rPr>
          <w:rFonts w:ascii="Arial" w:hAnsi="Arial" w:cs="Arial"/>
          <w:color w:val="000000"/>
          <w:sz w:val="24"/>
          <w:szCs w:val="24"/>
          <w:lang w:val="es-CO"/>
        </w:rPr>
        <w:lastRenderedPageBreak/>
        <w:t xml:space="preserve">hijos de </w:t>
      </w:r>
      <w:r w:rsidR="005120B7" w:rsidRPr="00022B15">
        <w:rPr>
          <w:rFonts w:ascii="Arial" w:hAnsi="Arial" w:cs="Arial"/>
          <w:color w:val="000000"/>
          <w:sz w:val="24"/>
          <w:szCs w:val="24"/>
          <w:lang w:val="es-CO"/>
        </w:rPr>
        <w:t xml:space="preserve">María Inés </w:t>
      </w:r>
      <w:proofErr w:type="spellStart"/>
      <w:r w:rsidR="005120B7" w:rsidRPr="00022B15">
        <w:rPr>
          <w:rFonts w:ascii="Arial" w:hAnsi="Arial" w:cs="Arial"/>
          <w:color w:val="000000"/>
          <w:sz w:val="24"/>
          <w:szCs w:val="24"/>
          <w:lang w:val="es-CO"/>
        </w:rPr>
        <w:t>Izariza</w:t>
      </w:r>
      <w:proofErr w:type="spellEnd"/>
      <w:r w:rsidR="005120B7" w:rsidRPr="00022B15">
        <w:rPr>
          <w:rFonts w:ascii="Arial" w:hAnsi="Arial" w:cs="Arial"/>
          <w:color w:val="000000"/>
          <w:sz w:val="24"/>
          <w:szCs w:val="24"/>
          <w:lang w:val="es-CO"/>
        </w:rPr>
        <w:t xml:space="preserve"> de Camargo</w:t>
      </w:r>
      <w:r w:rsidR="005120B7">
        <w:rPr>
          <w:rFonts w:ascii="Arial" w:hAnsi="Arial" w:cs="Arial"/>
          <w:color w:val="000000"/>
          <w:sz w:val="24"/>
          <w:szCs w:val="24"/>
          <w:lang w:val="es-CO"/>
        </w:rPr>
        <w:t xml:space="preserve"> y </w:t>
      </w:r>
      <w:r w:rsidR="005120B7" w:rsidRPr="00022B15">
        <w:rPr>
          <w:rFonts w:ascii="Arial" w:hAnsi="Arial" w:cs="Arial"/>
          <w:color w:val="000000"/>
          <w:sz w:val="24"/>
          <w:szCs w:val="24"/>
          <w:lang w:val="es-CO"/>
        </w:rPr>
        <w:t>Custodio Camargo Alba</w:t>
      </w:r>
      <w:r w:rsidR="005120B7">
        <w:rPr>
          <w:rFonts w:ascii="Arial" w:hAnsi="Arial" w:cs="Arial"/>
          <w:color w:val="000000"/>
          <w:sz w:val="24"/>
          <w:szCs w:val="24"/>
          <w:lang w:val="es-CO"/>
        </w:rPr>
        <w:t xml:space="preserve"> (</w:t>
      </w:r>
      <w:proofErr w:type="spellStart"/>
      <w:r w:rsidR="005120B7">
        <w:rPr>
          <w:rFonts w:ascii="Arial" w:hAnsi="Arial" w:cs="Arial"/>
          <w:color w:val="000000"/>
          <w:sz w:val="24"/>
          <w:szCs w:val="24"/>
          <w:lang w:val="es-CO"/>
        </w:rPr>
        <w:t>ff</w:t>
      </w:r>
      <w:proofErr w:type="spellEnd"/>
      <w:r w:rsidR="005120B7">
        <w:rPr>
          <w:rFonts w:ascii="Arial" w:hAnsi="Arial" w:cs="Arial"/>
          <w:color w:val="000000"/>
          <w:sz w:val="24"/>
          <w:szCs w:val="24"/>
          <w:lang w:val="es-CO"/>
        </w:rPr>
        <w:t xml:space="preserve">. 23-26) y, por tanto, tienen la calidad de hermanos de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5120B7">
        <w:rPr>
          <w:rFonts w:ascii="Arial" w:hAnsi="Arial" w:cs="Arial"/>
          <w:color w:val="000000"/>
          <w:sz w:val="24"/>
          <w:szCs w:val="24"/>
          <w:lang w:val="es-CO"/>
        </w:rPr>
        <w:t>.</w:t>
      </w:r>
    </w:p>
    <w:p w14:paraId="59EB6872" w14:textId="77777777" w:rsidR="00022B15" w:rsidRDefault="00022B15" w:rsidP="00B7011E">
      <w:pPr>
        <w:pStyle w:val="Prrafodelista"/>
        <w:spacing w:line="276" w:lineRule="auto"/>
        <w:ind w:left="567" w:right="50"/>
        <w:contextualSpacing/>
        <w:jc w:val="both"/>
        <w:rPr>
          <w:rFonts w:ascii="Arial" w:hAnsi="Arial" w:cs="Arial"/>
          <w:color w:val="000000"/>
          <w:sz w:val="24"/>
          <w:szCs w:val="24"/>
          <w:lang w:val="es-ES_tradnl"/>
        </w:rPr>
      </w:pPr>
    </w:p>
    <w:p w14:paraId="16184AC1" w14:textId="2E7D7A19" w:rsidR="00630DF0" w:rsidRDefault="00B338F6"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Tratándose del daño que se ocasionó a los integrantes de la parte actora del presente proceso, la documental obrante en el dosier </w:t>
      </w:r>
      <w:r w:rsidR="004452CD">
        <w:rPr>
          <w:rFonts w:ascii="Arial" w:hAnsi="Arial" w:cs="Arial"/>
          <w:color w:val="000000"/>
          <w:sz w:val="24"/>
          <w:szCs w:val="24"/>
          <w:lang w:val="es-ES_tradnl"/>
        </w:rPr>
        <w:t>permite tener por acreditado lo siguiente</w:t>
      </w:r>
      <w:r w:rsidR="00630DF0">
        <w:rPr>
          <w:rFonts w:ascii="Arial" w:hAnsi="Arial" w:cs="Arial"/>
          <w:color w:val="000000"/>
          <w:sz w:val="24"/>
          <w:szCs w:val="24"/>
          <w:lang w:val="es-ES_tradnl"/>
        </w:rPr>
        <w:t>:</w:t>
      </w:r>
    </w:p>
    <w:p w14:paraId="1FB96BA1" w14:textId="77777777" w:rsidR="000E05B7" w:rsidRDefault="000E05B7" w:rsidP="00B7011E">
      <w:pPr>
        <w:pStyle w:val="Prrafodelista"/>
        <w:spacing w:line="276" w:lineRule="auto"/>
        <w:ind w:left="792" w:right="50"/>
        <w:contextualSpacing/>
        <w:jc w:val="both"/>
        <w:rPr>
          <w:rFonts w:ascii="Arial" w:hAnsi="Arial" w:cs="Arial"/>
          <w:color w:val="000000"/>
          <w:sz w:val="24"/>
          <w:szCs w:val="24"/>
          <w:lang w:val="es-ES_tradnl"/>
        </w:rPr>
      </w:pPr>
    </w:p>
    <w:p w14:paraId="1EC1CAEE" w14:textId="2EDA26DD" w:rsidR="000E05B7" w:rsidRDefault="007B5A1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5C6EDF">
        <w:rPr>
          <w:rFonts w:ascii="Arial" w:hAnsi="Arial" w:cs="Arial"/>
          <w:color w:val="000000"/>
          <w:sz w:val="24"/>
          <w:szCs w:val="24"/>
          <w:lang w:val="es-ES_tradnl"/>
        </w:rPr>
        <w:t xml:space="preserve"> falleció el día 22 de febrero de 2016 (f. 21)</w:t>
      </w:r>
      <w:r w:rsidR="007E16A3">
        <w:rPr>
          <w:rFonts w:ascii="Arial" w:hAnsi="Arial" w:cs="Arial"/>
          <w:color w:val="000000"/>
          <w:sz w:val="24"/>
          <w:szCs w:val="24"/>
          <w:lang w:val="es-ES_tradnl"/>
        </w:rPr>
        <w:t>.</w:t>
      </w:r>
    </w:p>
    <w:p w14:paraId="59A53403" w14:textId="77777777" w:rsidR="000E05B7" w:rsidRDefault="000E05B7" w:rsidP="00B7011E">
      <w:pPr>
        <w:pStyle w:val="Prrafodelista"/>
        <w:spacing w:line="276" w:lineRule="auto"/>
        <w:ind w:left="792" w:right="50"/>
        <w:contextualSpacing/>
        <w:jc w:val="both"/>
        <w:rPr>
          <w:rFonts w:ascii="Arial" w:hAnsi="Arial" w:cs="Arial"/>
          <w:color w:val="000000"/>
          <w:sz w:val="24"/>
          <w:szCs w:val="24"/>
          <w:lang w:val="es-ES_tradnl"/>
        </w:rPr>
      </w:pPr>
    </w:p>
    <w:p w14:paraId="153E2871" w14:textId="4C72DF6D" w:rsidR="000E05B7" w:rsidRDefault="009E7069"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De acuerdo con el informe pericial de necropsia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91-95 cuad. anexo 1)</w:t>
      </w:r>
      <w:r w:rsidR="00EE6E7A">
        <w:rPr>
          <w:rFonts w:ascii="Arial" w:hAnsi="Arial" w:cs="Arial"/>
          <w:color w:val="000000"/>
          <w:sz w:val="24"/>
          <w:szCs w:val="24"/>
          <w:lang w:val="es-ES_tradnl"/>
        </w:rPr>
        <w:t xml:space="preserve">, que data del 22 de febrero de 2016, </w:t>
      </w:r>
      <w:r w:rsidR="00692BDC">
        <w:rPr>
          <w:rFonts w:ascii="Arial" w:hAnsi="Arial" w:cs="Arial"/>
          <w:color w:val="000000"/>
          <w:sz w:val="24"/>
          <w:szCs w:val="24"/>
          <w:lang w:val="es-ES_tradnl"/>
        </w:rPr>
        <w:t xml:space="preserve">su muerte </w:t>
      </w:r>
      <w:r w:rsidR="00AF6548">
        <w:rPr>
          <w:rFonts w:ascii="Arial" w:hAnsi="Arial" w:cs="Arial"/>
          <w:color w:val="000000"/>
          <w:sz w:val="24"/>
          <w:szCs w:val="24"/>
          <w:lang w:val="es-ES_tradnl"/>
        </w:rPr>
        <w:t xml:space="preserve">fue de carácter «violento» y </w:t>
      </w:r>
      <w:r w:rsidR="00692BDC">
        <w:rPr>
          <w:rFonts w:ascii="Arial" w:hAnsi="Arial" w:cs="Arial"/>
          <w:color w:val="000000"/>
          <w:sz w:val="24"/>
          <w:szCs w:val="24"/>
          <w:lang w:val="es-ES_tradnl"/>
        </w:rPr>
        <w:t xml:space="preserve">se produjo como consecuencia de </w:t>
      </w:r>
      <w:r w:rsidR="00782D69">
        <w:rPr>
          <w:rFonts w:ascii="Arial" w:hAnsi="Arial" w:cs="Arial"/>
          <w:color w:val="000000"/>
          <w:sz w:val="24"/>
          <w:szCs w:val="24"/>
          <w:lang w:val="es-ES_tradnl"/>
        </w:rPr>
        <w:t>«HERIDA POR PROYECTIL DE ARMA DE FUEGO DE CARGA ÚNICA DE ALTA VELOCIDAD»</w:t>
      </w:r>
      <w:r w:rsidR="0086325E">
        <w:rPr>
          <w:rFonts w:ascii="Arial" w:hAnsi="Arial" w:cs="Arial"/>
          <w:color w:val="000000"/>
          <w:sz w:val="24"/>
          <w:szCs w:val="24"/>
          <w:lang w:val="es-ES_tradnl"/>
        </w:rPr>
        <w:t xml:space="preserve">, encontrándose </w:t>
      </w:r>
      <w:r w:rsidR="003641C2">
        <w:rPr>
          <w:rFonts w:ascii="Arial" w:hAnsi="Arial" w:cs="Arial"/>
          <w:color w:val="000000"/>
          <w:sz w:val="24"/>
          <w:szCs w:val="24"/>
          <w:lang w:val="es-ES_tradnl"/>
        </w:rPr>
        <w:t xml:space="preserve">―además― </w:t>
      </w:r>
      <w:r w:rsidR="0086325E">
        <w:rPr>
          <w:rFonts w:ascii="Arial" w:hAnsi="Arial" w:cs="Arial"/>
          <w:color w:val="000000"/>
          <w:sz w:val="24"/>
          <w:szCs w:val="24"/>
          <w:lang w:val="es-ES_tradnl"/>
        </w:rPr>
        <w:t>lo siguiente:</w:t>
      </w:r>
    </w:p>
    <w:p w14:paraId="572B22C1" w14:textId="77777777" w:rsidR="0086325E" w:rsidRPr="0086325E" w:rsidRDefault="0086325E" w:rsidP="00B7011E">
      <w:pPr>
        <w:pStyle w:val="Prrafodelista"/>
        <w:spacing w:line="276" w:lineRule="auto"/>
        <w:contextualSpacing/>
        <w:rPr>
          <w:rFonts w:ascii="Arial" w:hAnsi="Arial" w:cs="Arial"/>
          <w:color w:val="000000"/>
          <w:sz w:val="24"/>
          <w:szCs w:val="24"/>
          <w:lang w:val="es-ES_tradnl"/>
        </w:rPr>
      </w:pPr>
    </w:p>
    <w:p w14:paraId="6661F61A" w14:textId="022EE703"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r w:rsidRPr="00556B6F">
        <w:rPr>
          <w:rFonts w:ascii="Arial" w:hAnsi="Arial" w:cs="Arial"/>
          <w:color w:val="000000"/>
          <w:sz w:val="21"/>
          <w:szCs w:val="21"/>
          <w:lang w:val="es-ES_tradnl"/>
        </w:rPr>
        <w:t>«(…) 2. FRACTURA DE ARCOS COSTALES EN HEMITÓRAX IZQUIERDO.</w:t>
      </w:r>
    </w:p>
    <w:p w14:paraId="5C610D71" w14:textId="124DA077"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p>
    <w:p w14:paraId="4711BBBD" w14:textId="7C163C2C"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r w:rsidRPr="00556B6F">
        <w:rPr>
          <w:rFonts w:ascii="Arial" w:hAnsi="Arial" w:cs="Arial"/>
          <w:color w:val="000000"/>
          <w:sz w:val="21"/>
          <w:szCs w:val="21"/>
          <w:lang w:val="es-ES_tradnl"/>
        </w:rPr>
        <w:t xml:space="preserve">3. HEMOTÓRAX MASIVO </w:t>
      </w:r>
      <w:r w:rsidR="003641C2" w:rsidRPr="00556B6F">
        <w:rPr>
          <w:rFonts w:ascii="Arial" w:hAnsi="Arial" w:cs="Arial"/>
          <w:color w:val="000000"/>
          <w:sz w:val="21"/>
          <w:szCs w:val="21"/>
          <w:lang w:val="es-ES_tradnl"/>
        </w:rPr>
        <w:t>IZQUIERDO</w:t>
      </w:r>
      <w:r w:rsidRPr="00556B6F">
        <w:rPr>
          <w:rFonts w:ascii="Arial" w:hAnsi="Arial" w:cs="Arial"/>
          <w:color w:val="000000"/>
          <w:sz w:val="21"/>
          <w:szCs w:val="21"/>
          <w:lang w:val="es-ES_tradnl"/>
        </w:rPr>
        <w:t xml:space="preserve"> DE MÁS O MENOS 1500 CC.</w:t>
      </w:r>
    </w:p>
    <w:p w14:paraId="6FC84023" w14:textId="705173AD"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p>
    <w:p w14:paraId="7FCFA283" w14:textId="6C6DF8A3"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r w:rsidRPr="00556B6F">
        <w:rPr>
          <w:rFonts w:ascii="Arial" w:hAnsi="Arial" w:cs="Arial"/>
          <w:color w:val="000000"/>
          <w:sz w:val="21"/>
          <w:szCs w:val="21"/>
          <w:lang w:val="es-ES_tradnl"/>
        </w:rPr>
        <w:t>4. PERFORACIÓN PULMÓN IZQUIERDO.</w:t>
      </w:r>
    </w:p>
    <w:p w14:paraId="51E88365" w14:textId="60058F08"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p>
    <w:p w14:paraId="504D21D6" w14:textId="73F89C27"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r w:rsidRPr="00556B6F">
        <w:rPr>
          <w:rFonts w:ascii="Arial" w:hAnsi="Arial" w:cs="Arial"/>
          <w:color w:val="000000"/>
          <w:sz w:val="21"/>
          <w:szCs w:val="21"/>
          <w:lang w:val="es-ES_tradnl"/>
        </w:rPr>
        <w:t xml:space="preserve">5. </w:t>
      </w:r>
      <w:r w:rsidR="003641C2" w:rsidRPr="00556B6F">
        <w:rPr>
          <w:rFonts w:ascii="Arial" w:hAnsi="Arial" w:cs="Arial"/>
          <w:color w:val="000000"/>
          <w:sz w:val="21"/>
          <w:szCs w:val="21"/>
          <w:lang w:val="es-ES_tradnl"/>
        </w:rPr>
        <w:t>HEMO PERICARDIO</w:t>
      </w:r>
      <w:r w:rsidRPr="00556B6F">
        <w:rPr>
          <w:rFonts w:ascii="Arial" w:hAnsi="Arial" w:cs="Arial"/>
          <w:color w:val="000000"/>
          <w:sz w:val="21"/>
          <w:szCs w:val="21"/>
          <w:lang w:val="es-ES_tradnl"/>
        </w:rPr>
        <w:t>.</w:t>
      </w:r>
    </w:p>
    <w:p w14:paraId="5AFBF8CE" w14:textId="0F84CD4E"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p>
    <w:p w14:paraId="74C4F456" w14:textId="0378D50D" w:rsidR="0086325E" w:rsidRPr="00556B6F" w:rsidRDefault="0086325E" w:rsidP="00B7011E">
      <w:pPr>
        <w:pStyle w:val="Prrafodelista"/>
        <w:spacing w:line="276" w:lineRule="auto"/>
        <w:ind w:left="1134" w:right="50"/>
        <w:contextualSpacing/>
        <w:jc w:val="both"/>
        <w:rPr>
          <w:rFonts w:ascii="Arial" w:hAnsi="Arial" w:cs="Arial"/>
          <w:color w:val="000000"/>
          <w:sz w:val="21"/>
          <w:szCs w:val="21"/>
          <w:lang w:val="es-ES_tradnl"/>
        </w:rPr>
      </w:pPr>
      <w:r w:rsidRPr="00556B6F">
        <w:rPr>
          <w:rFonts w:ascii="Arial" w:hAnsi="Arial" w:cs="Arial"/>
          <w:color w:val="000000"/>
          <w:sz w:val="21"/>
          <w:szCs w:val="21"/>
          <w:lang w:val="es-ES_tradnl"/>
        </w:rPr>
        <w:t>6. PERFORACIÓN DE CORAZÓN A NIVEL DE VENTRÍCULO DERECHO</w:t>
      </w:r>
      <w:r w:rsidR="00556B6F" w:rsidRPr="00556B6F">
        <w:rPr>
          <w:rFonts w:ascii="Arial" w:hAnsi="Arial" w:cs="Arial"/>
          <w:color w:val="000000"/>
          <w:sz w:val="21"/>
          <w:szCs w:val="21"/>
          <w:lang w:val="es-ES_tradnl"/>
        </w:rPr>
        <w:t xml:space="preserve"> (…)».</w:t>
      </w:r>
    </w:p>
    <w:p w14:paraId="43293081" w14:textId="1E36A3A6" w:rsidR="0086325E" w:rsidRDefault="0086325E" w:rsidP="00B7011E">
      <w:pPr>
        <w:pStyle w:val="Prrafodelista"/>
        <w:spacing w:line="276" w:lineRule="auto"/>
        <w:ind w:left="567" w:right="50"/>
        <w:contextualSpacing/>
        <w:jc w:val="both"/>
        <w:rPr>
          <w:rFonts w:ascii="Arial" w:hAnsi="Arial" w:cs="Arial"/>
          <w:color w:val="000000"/>
          <w:sz w:val="24"/>
          <w:szCs w:val="24"/>
          <w:lang w:val="es-ES_tradnl"/>
        </w:rPr>
      </w:pPr>
    </w:p>
    <w:p w14:paraId="6309E942" w14:textId="77777777" w:rsidR="00AF6548" w:rsidRDefault="002B3B32"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En el citado documento se explicó </w:t>
      </w:r>
      <w:r w:rsidR="00AF6548">
        <w:rPr>
          <w:rFonts w:ascii="Arial" w:hAnsi="Arial" w:cs="Arial"/>
          <w:color w:val="000000"/>
          <w:sz w:val="24"/>
          <w:szCs w:val="24"/>
          <w:lang w:val="es-ES_tradnl"/>
        </w:rPr>
        <w:t xml:space="preserve">lo siguiente: </w:t>
      </w:r>
    </w:p>
    <w:p w14:paraId="42AA9FA7" w14:textId="26BB919A" w:rsidR="00AF6548" w:rsidRDefault="00AF6548" w:rsidP="00AF6548">
      <w:pPr>
        <w:pStyle w:val="Prrafodelista"/>
        <w:spacing w:line="276" w:lineRule="auto"/>
        <w:ind w:left="567" w:right="50"/>
        <w:contextualSpacing/>
        <w:jc w:val="both"/>
        <w:rPr>
          <w:rFonts w:ascii="Arial" w:hAnsi="Arial" w:cs="Arial"/>
          <w:color w:val="000000"/>
          <w:sz w:val="24"/>
          <w:szCs w:val="24"/>
          <w:lang w:val="es-ES_tradnl"/>
        </w:rPr>
      </w:pPr>
    </w:p>
    <w:p w14:paraId="04CD82D0" w14:textId="4F5A183D" w:rsidR="00AF6548" w:rsidRPr="00AF6548" w:rsidRDefault="00AF6548" w:rsidP="00AF6548">
      <w:pPr>
        <w:pStyle w:val="Prrafodelista"/>
        <w:spacing w:line="276" w:lineRule="auto"/>
        <w:ind w:left="1134" w:right="50"/>
        <w:contextualSpacing/>
        <w:jc w:val="both"/>
        <w:rPr>
          <w:rFonts w:ascii="Arial" w:hAnsi="Arial" w:cs="Arial"/>
          <w:color w:val="000000"/>
          <w:sz w:val="21"/>
          <w:szCs w:val="21"/>
          <w:lang w:val="es-ES_tradnl"/>
        </w:rPr>
      </w:pPr>
      <w:r w:rsidRPr="00AF6548">
        <w:rPr>
          <w:rFonts w:ascii="Arial" w:hAnsi="Arial" w:cs="Arial"/>
          <w:color w:val="000000"/>
          <w:sz w:val="21"/>
          <w:szCs w:val="21"/>
          <w:lang w:val="es-ES_tradnl"/>
        </w:rPr>
        <w:t>«</w:t>
      </w:r>
      <w:r>
        <w:rPr>
          <w:rFonts w:ascii="Arial" w:hAnsi="Arial" w:cs="Arial"/>
          <w:color w:val="000000"/>
          <w:sz w:val="21"/>
          <w:szCs w:val="21"/>
          <w:lang w:val="es-ES_tradnl"/>
        </w:rPr>
        <w:t>De los hallazgos de la necropsia, se resalta un cuerpo de aspecto general cuidado, con signos externos de traumatismo dado por herida por proyectil de arma de fuego de carga única de alta velocidad. En el contexto del caso</w:t>
      </w:r>
      <w:r w:rsidR="00F73F09">
        <w:rPr>
          <w:rFonts w:ascii="Arial" w:hAnsi="Arial" w:cs="Arial"/>
          <w:color w:val="000000"/>
          <w:sz w:val="21"/>
          <w:szCs w:val="21"/>
          <w:lang w:val="es-ES_tradnl"/>
        </w:rPr>
        <w:t>, la muerte se produjo por trauma en tórax causando perforación a nivel de corazón ocasionándole un daño masivo el cual obliteró su funcionalidad, produciendo la pérdida masiva de sangre».</w:t>
      </w:r>
    </w:p>
    <w:p w14:paraId="777C1CAD" w14:textId="77777777" w:rsidR="00AF6548" w:rsidRDefault="00AF6548" w:rsidP="00AF6548">
      <w:pPr>
        <w:pStyle w:val="Prrafodelista"/>
        <w:spacing w:line="276" w:lineRule="auto"/>
        <w:ind w:left="567" w:right="50"/>
        <w:contextualSpacing/>
        <w:jc w:val="both"/>
        <w:rPr>
          <w:rFonts w:ascii="Arial" w:hAnsi="Arial" w:cs="Arial"/>
          <w:color w:val="000000"/>
          <w:sz w:val="24"/>
          <w:szCs w:val="24"/>
          <w:lang w:val="es-ES_tradnl"/>
        </w:rPr>
      </w:pPr>
    </w:p>
    <w:p w14:paraId="2D80D82D" w14:textId="0D6736DE" w:rsidR="00FC791F" w:rsidRDefault="00F73F09"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Con base en lo descrito, el perito </w:t>
      </w:r>
      <w:r w:rsidR="00D518FC">
        <w:rPr>
          <w:rFonts w:ascii="Arial" w:hAnsi="Arial" w:cs="Arial"/>
          <w:color w:val="000000"/>
          <w:sz w:val="24"/>
          <w:szCs w:val="24"/>
          <w:lang w:val="es-ES_tradnl"/>
        </w:rPr>
        <w:t>indicó la causa de muerte era la siguiente</w:t>
      </w:r>
      <w:r w:rsidR="002C41FD">
        <w:rPr>
          <w:rFonts w:ascii="Arial" w:hAnsi="Arial" w:cs="Arial"/>
          <w:color w:val="000000"/>
          <w:sz w:val="24"/>
          <w:szCs w:val="24"/>
          <w:lang w:val="es-ES_tradnl"/>
        </w:rPr>
        <w:t xml:space="preserve">: </w:t>
      </w:r>
    </w:p>
    <w:p w14:paraId="580E1985" w14:textId="77777777" w:rsidR="00FC791F" w:rsidRDefault="00FC791F" w:rsidP="00FC791F">
      <w:pPr>
        <w:pStyle w:val="Prrafodelista"/>
        <w:spacing w:line="276" w:lineRule="auto"/>
        <w:ind w:left="567" w:right="50"/>
        <w:contextualSpacing/>
        <w:jc w:val="both"/>
        <w:rPr>
          <w:rFonts w:ascii="Arial" w:hAnsi="Arial" w:cs="Arial"/>
          <w:color w:val="000000"/>
          <w:sz w:val="24"/>
          <w:szCs w:val="24"/>
          <w:lang w:val="es-ES_tradnl"/>
        </w:rPr>
      </w:pPr>
    </w:p>
    <w:p w14:paraId="64896843" w14:textId="77777777" w:rsidR="00760374" w:rsidRDefault="002C41FD" w:rsidP="00FC791F">
      <w:pPr>
        <w:pStyle w:val="Prrafodelista"/>
        <w:spacing w:line="276" w:lineRule="auto"/>
        <w:ind w:left="1134" w:right="50"/>
        <w:contextualSpacing/>
        <w:jc w:val="both"/>
        <w:rPr>
          <w:rFonts w:ascii="Arial" w:hAnsi="Arial" w:cs="Arial"/>
          <w:color w:val="000000"/>
          <w:sz w:val="21"/>
          <w:szCs w:val="21"/>
          <w:lang w:val="es-ES_tradnl"/>
        </w:rPr>
      </w:pPr>
      <w:r w:rsidRPr="00FC791F">
        <w:rPr>
          <w:rFonts w:ascii="Arial" w:hAnsi="Arial" w:cs="Arial"/>
          <w:color w:val="000000"/>
          <w:sz w:val="21"/>
          <w:szCs w:val="21"/>
          <w:lang w:val="es-ES_tradnl"/>
        </w:rPr>
        <w:t>«</w:t>
      </w:r>
      <w:r w:rsidR="00FC791F">
        <w:rPr>
          <w:rFonts w:ascii="Arial" w:hAnsi="Arial" w:cs="Arial"/>
          <w:color w:val="000000"/>
          <w:sz w:val="21"/>
          <w:szCs w:val="21"/>
          <w:lang w:val="es-ES_tradnl"/>
        </w:rPr>
        <w:t xml:space="preserve">(…) </w:t>
      </w:r>
      <w:r w:rsidRPr="00FC791F">
        <w:rPr>
          <w:rFonts w:ascii="Arial" w:hAnsi="Arial" w:cs="Arial"/>
          <w:color w:val="000000"/>
          <w:sz w:val="21"/>
          <w:szCs w:val="21"/>
          <w:lang w:val="es-ES_tradnl"/>
        </w:rPr>
        <w:t>HERIDA DE PROYECTIL DE ARMA DE FUEGO EN TÓRAX</w:t>
      </w:r>
      <w:r w:rsidR="00760374">
        <w:rPr>
          <w:rFonts w:ascii="Arial" w:hAnsi="Arial" w:cs="Arial"/>
          <w:color w:val="000000"/>
          <w:sz w:val="21"/>
          <w:szCs w:val="21"/>
          <w:lang w:val="es-ES_tradnl"/>
        </w:rPr>
        <w:t xml:space="preserve">. </w:t>
      </w:r>
    </w:p>
    <w:p w14:paraId="525D0D14" w14:textId="77777777" w:rsidR="00760374" w:rsidRDefault="00760374" w:rsidP="00FC791F">
      <w:pPr>
        <w:pStyle w:val="Prrafodelista"/>
        <w:spacing w:line="276" w:lineRule="auto"/>
        <w:ind w:left="1134" w:right="50"/>
        <w:contextualSpacing/>
        <w:jc w:val="both"/>
        <w:rPr>
          <w:rFonts w:ascii="Arial" w:hAnsi="Arial" w:cs="Arial"/>
          <w:color w:val="000000"/>
          <w:sz w:val="21"/>
          <w:szCs w:val="21"/>
          <w:lang w:val="es-ES_tradnl"/>
        </w:rPr>
      </w:pPr>
    </w:p>
    <w:p w14:paraId="18CF88B2" w14:textId="16B7DF68" w:rsidR="0086325E" w:rsidRPr="00FC791F" w:rsidRDefault="00760374" w:rsidP="00FC791F">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Manera de muerte: VIOLENTA. [E]s importante resaltar que [en] este caso no existe una buena redacción de los hechos, por lo que es importante que los investigadores anexen lo anterior para determinar la manera de muerte real de este caso</w:t>
      </w:r>
      <w:r w:rsidR="002C41FD" w:rsidRPr="00FC791F">
        <w:rPr>
          <w:rFonts w:ascii="Arial" w:hAnsi="Arial" w:cs="Arial"/>
          <w:color w:val="000000"/>
          <w:sz w:val="21"/>
          <w:szCs w:val="21"/>
          <w:lang w:val="es-ES_tradnl"/>
        </w:rPr>
        <w:t>»</w:t>
      </w:r>
      <w:r w:rsidR="003E0E6A" w:rsidRPr="00FC791F">
        <w:rPr>
          <w:rFonts w:ascii="Arial" w:hAnsi="Arial" w:cs="Arial"/>
          <w:color w:val="000000"/>
          <w:sz w:val="21"/>
          <w:szCs w:val="21"/>
          <w:lang w:val="es-ES_tradnl"/>
        </w:rPr>
        <w:t>.</w:t>
      </w:r>
    </w:p>
    <w:p w14:paraId="501DE335" w14:textId="77777777" w:rsidR="005E39A0" w:rsidRDefault="005E39A0" w:rsidP="00B7011E">
      <w:pPr>
        <w:pStyle w:val="Prrafodelista"/>
        <w:spacing w:line="276" w:lineRule="auto"/>
        <w:ind w:left="567" w:right="50"/>
        <w:contextualSpacing/>
        <w:jc w:val="both"/>
        <w:rPr>
          <w:rFonts w:ascii="Arial" w:hAnsi="Arial" w:cs="Arial"/>
          <w:color w:val="000000"/>
          <w:sz w:val="24"/>
          <w:szCs w:val="24"/>
          <w:lang w:val="es-ES_tradnl"/>
        </w:rPr>
      </w:pPr>
    </w:p>
    <w:p w14:paraId="59E40841" w14:textId="2D3CAD73" w:rsidR="005E39A0" w:rsidRDefault="005E39A0"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lastRenderedPageBreak/>
        <w:t xml:space="preserve">Lo anterior también </w:t>
      </w:r>
      <w:r w:rsidR="001042DD">
        <w:rPr>
          <w:rFonts w:ascii="Arial" w:hAnsi="Arial" w:cs="Arial"/>
          <w:color w:val="000000"/>
          <w:sz w:val="24"/>
          <w:szCs w:val="24"/>
          <w:lang w:val="es-ES_tradnl"/>
        </w:rPr>
        <w:t>se puede corroborar en el acta de «inspección técnica a cadáver» del 22 de febrero de 2016 (</w:t>
      </w:r>
      <w:proofErr w:type="spellStart"/>
      <w:r w:rsidR="001042DD">
        <w:rPr>
          <w:rFonts w:ascii="Arial" w:hAnsi="Arial" w:cs="Arial"/>
          <w:color w:val="000000"/>
          <w:sz w:val="24"/>
          <w:szCs w:val="24"/>
          <w:lang w:val="es-ES_tradnl"/>
        </w:rPr>
        <w:t>ff</w:t>
      </w:r>
      <w:proofErr w:type="spellEnd"/>
      <w:r w:rsidR="001042DD">
        <w:rPr>
          <w:rFonts w:ascii="Arial" w:hAnsi="Arial" w:cs="Arial"/>
          <w:color w:val="000000"/>
          <w:sz w:val="24"/>
          <w:szCs w:val="24"/>
          <w:lang w:val="es-ES_tradnl"/>
        </w:rPr>
        <w:t xml:space="preserve">. 12-18 cuad. anexo 1), donde se consignó que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042DD">
        <w:rPr>
          <w:rFonts w:ascii="Arial" w:hAnsi="Arial" w:cs="Arial"/>
          <w:color w:val="000000"/>
          <w:sz w:val="24"/>
          <w:szCs w:val="24"/>
          <w:lang w:val="es-ES_tradnl"/>
        </w:rPr>
        <w:t xml:space="preserve"> falleció por un «impacto </w:t>
      </w:r>
      <w:r w:rsidR="00EA25B3">
        <w:rPr>
          <w:rFonts w:ascii="Arial" w:hAnsi="Arial" w:cs="Arial"/>
          <w:color w:val="000000"/>
          <w:sz w:val="24"/>
          <w:szCs w:val="24"/>
          <w:lang w:val="es-ES_tradnl"/>
        </w:rPr>
        <w:t>[de] arma de fuego».</w:t>
      </w:r>
      <w:r>
        <w:rPr>
          <w:rFonts w:ascii="Arial" w:hAnsi="Arial" w:cs="Arial"/>
          <w:color w:val="000000"/>
          <w:sz w:val="24"/>
          <w:szCs w:val="24"/>
          <w:lang w:val="es-ES_tradnl"/>
        </w:rPr>
        <w:t xml:space="preserve"> </w:t>
      </w:r>
    </w:p>
    <w:p w14:paraId="4D0BF1E9" w14:textId="77777777" w:rsidR="00782D69" w:rsidRPr="00782D69" w:rsidRDefault="00782D69" w:rsidP="00782D69">
      <w:pPr>
        <w:pStyle w:val="Prrafodelista"/>
        <w:rPr>
          <w:rFonts w:ascii="Arial" w:hAnsi="Arial" w:cs="Arial"/>
          <w:color w:val="000000"/>
          <w:sz w:val="24"/>
          <w:szCs w:val="24"/>
          <w:lang w:val="es-ES_tradnl"/>
        </w:rPr>
      </w:pPr>
    </w:p>
    <w:p w14:paraId="1D0BB9E2" w14:textId="0935ADE8" w:rsidR="00DA453C" w:rsidRDefault="004452CD"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sidRPr="005F3D42">
        <w:rPr>
          <w:rFonts w:ascii="Arial" w:hAnsi="Arial" w:cs="Arial"/>
          <w:color w:val="000000"/>
          <w:sz w:val="24"/>
          <w:szCs w:val="24"/>
          <w:lang w:val="es-ES_tradnl"/>
        </w:rPr>
        <w:t>En relación</w:t>
      </w:r>
      <w:r w:rsidR="0019403E">
        <w:rPr>
          <w:rFonts w:ascii="Arial" w:hAnsi="Arial" w:cs="Arial"/>
          <w:color w:val="000000"/>
          <w:sz w:val="24"/>
          <w:szCs w:val="24"/>
          <w:lang w:val="es-ES_tradnl"/>
        </w:rPr>
        <w:t xml:space="preserve"> con la incorporación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9403E">
        <w:rPr>
          <w:rFonts w:ascii="Arial" w:hAnsi="Arial" w:cs="Arial"/>
          <w:color w:val="000000"/>
          <w:sz w:val="24"/>
          <w:szCs w:val="24"/>
          <w:lang w:val="es-ES_tradnl"/>
        </w:rPr>
        <w:t xml:space="preserve"> al Ejército, las condiciones en que se produjo la misma</w:t>
      </w:r>
      <w:r w:rsidR="003047D3">
        <w:rPr>
          <w:rFonts w:ascii="Arial" w:hAnsi="Arial" w:cs="Arial"/>
          <w:color w:val="000000"/>
          <w:sz w:val="24"/>
          <w:szCs w:val="24"/>
          <w:lang w:val="es-ES_tradnl"/>
        </w:rPr>
        <w:t xml:space="preserve">, su estado de salud mientras prestó su servicio militar </w:t>
      </w:r>
      <w:r w:rsidR="0019403E">
        <w:rPr>
          <w:rFonts w:ascii="Arial" w:hAnsi="Arial" w:cs="Arial"/>
          <w:color w:val="000000"/>
          <w:sz w:val="24"/>
          <w:szCs w:val="24"/>
          <w:lang w:val="es-ES_tradnl"/>
        </w:rPr>
        <w:t xml:space="preserve">y la instrucción </w:t>
      </w:r>
      <w:r w:rsidR="003047D3">
        <w:rPr>
          <w:rFonts w:ascii="Arial" w:hAnsi="Arial" w:cs="Arial"/>
          <w:color w:val="000000"/>
          <w:sz w:val="24"/>
          <w:szCs w:val="24"/>
          <w:lang w:val="es-ES_tradnl"/>
        </w:rPr>
        <w:t xml:space="preserve">marcial </w:t>
      </w:r>
      <w:r w:rsidR="0019403E">
        <w:rPr>
          <w:rFonts w:ascii="Arial" w:hAnsi="Arial" w:cs="Arial"/>
          <w:color w:val="000000"/>
          <w:sz w:val="24"/>
          <w:szCs w:val="24"/>
          <w:lang w:val="es-ES_tradnl"/>
        </w:rPr>
        <w:t xml:space="preserve">que recibió </w:t>
      </w:r>
      <w:r w:rsidR="003047D3">
        <w:rPr>
          <w:rFonts w:ascii="Arial" w:hAnsi="Arial" w:cs="Arial"/>
          <w:color w:val="000000"/>
          <w:sz w:val="24"/>
          <w:szCs w:val="24"/>
          <w:lang w:val="es-ES_tradnl"/>
        </w:rPr>
        <w:t>la víctima, los medios de prueba muestran lo siguiente</w:t>
      </w:r>
      <w:r w:rsidR="00DA453C">
        <w:rPr>
          <w:rFonts w:ascii="Arial" w:hAnsi="Arial" w:cs="Arial"/>
          <w:color w:val="000000"/>
          <w:sz w:val="24"/>
          <w:szCs w:val="24"/>
          <w:lang w:val="es-ES_tradnl"/>
        </w:rPr>
        <w:t xml:space="preserve">: </w:t>
      </w:r>
    </w:p>
    <w:p w14:paraId="50563D13" w14:textId="77777777" w:rsidR="00A5386E" w:rsidRDefault="00A5386E" w:rsidP="00B7011E">
      <w:pPr>
        <w:pStyle w:val="Prrafodelista"/>
        <w:spacing w:line="276" w:lineRule="auto"/>
        <w:ind w:left="792" w:right="50"/>
        <w:contextualSpacing/>
        <w:jc w:val="both"/>
        <w:rPr>
          <w:rFonts w:ascii="Arial" w:hAnsi="Arial" w:cs="Arial"/>
          <w:color w:val="000000"/>
          <w:sz w:val="24"/>
          <w:szCs w:val="24"/>
          <w:lang w:val="es-ES_tradnl"/>
        </w:rPr>
      </w:pPr>
    </w:p>
    <w:p w14:paraId="006F2AA0" w14:textId="77E6FD83" w:rsidR="004F7C1D" w:rsidRDefault="007B5A1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4F7C1D">
        <w:rPr>
          <w:rFonts w:ascii="Arial" w:hAnsi="Arial" w:cs="Arial"/>
          <w:color w:val="000000"/>
          <w:sz w:val="24"/>
          <w:szCs w:val="24"/>
          <w:lang w:val="es-ES_tradnl"/>
        </w:rPr>
        <w:t xml:space="preserve"> fue incorporado al Ejército Nacional el 6 de noviembre de 2014 (f. 64)</w:t>
      </w:r>
      <w:r w:rsidR="004A5407">
        <w:rPr>
          <w:rFonts w:ascii="Arial" w:hAnsi="Arial" w:cs="Arial"/>
          <w:color w:val="000000"/>
          <w:sz w:val="24"/>
          <w:szCs w:val="24"/>
          <w:lang w:val="es-ES_tradnl"/>
        </w:rPr>
        <w:t>,</w:t>
      </w:r>
      <w:r w:rsidR="004F7C1D">
        <w:rPr>
          <w:rFonts w:ascii="Arial" w:hAnsi="Arial" w:cs="Arial"/>
          <w:color w:val="000000"/>
          <w:sz w:val="24"/>
          <w:szCs w:val="24"/>
          <w:lang w:val="es-ES_tradnl"/>
        </w:rPr>
        <w:t xml:space="preserve"> </w:t>
      </w:r>
      <w:r w:rsidR="00FF4B58">
        <w:rPr>
          <w:rFonts w:ascii="Arial" w:hAnsi="Arial" w:cs="Arial"/>
          <w:color w:val="000000"/>
          <w:sz w:val="24"/>
          <w:szCs w:val="24"/>
          <w:lang w:val="es-ES_tradnl"/>
        </w:rPr>
        <w:t xml:space="preserve">con el fin de prestar su servicio militar obligatorio </w:t>
      </w:r>
      <w:r w:rsidR="00F611D0">
        <w:rPr>
          <w:rFonts w:ascii="Arial" w:hAnsi="Arial" w:cs="Arial"/>
          <w:color w:val="000000"/>
          <w:sz w:val="24"/>
          <w:szCs w:val="24"/>
          <w:lang w:val="es-ES_tradnl"/>
        </w:rPr>
        <w:t xml:space="preserve">en calidad de </w:t>
      </w:r>
      <w:r w:rsidR="004A5407">
        <w:rPr>
          <w:rFonts w:ascii="Arial" w:hAnsi="Arial" w:cs="Arial"/>
          <w:color w:val="000000"/>
          <w:sz w:val="24"/>
          <w:szCs w:val="24"/>
          <w:lang w:val="es-ES_tradnl"/>
        </w:rPr>
        <w:t>soldado regular</w:t>
      </w:r>
      <w:r w:rsidR="007309EB">
        <w:rPr>
          <w:rFonts w:ascii="Arial" w:hAnsi="Arial" w:cs="Arial"/>
          <w:color w:val="000000"/>
          <w:sz w:val="24"/>
          <w:szCs w:val="24"/>
          <w:lang w:val="es-ES_tradnl"/>
        </w:rPr>
        <w:t xml:space="preserve"> (f. 287v.</w:t>
      </w:r>
      <w:r w:rsidR="00825C7E">
        <w:rPr>
          <w:rFonts w:ascii="Arial" w:hAnsi="Arial" w:cs="Arial"/>
          <w:color w:val="000000"/>
          <w:sz w:val="24"/>
          <w:szCs w:val="24"/>
          <w:lang w:val="es-ES_tradnl"/>
        </w:rPr>
        <w:t xml:space="preserve"> y 288v.</w:t>
      </w:r>
      <w:r w:rsidR="007309EB">
        <w:rPr>
          <w:rFonts w:ascii="Arial" w:hAnsi="Arial" w:cs="Arial"/>
          <w:color w:val="000000"/>
          <w:sz w:val="24"/>
          <w:szCs w:val="24"/>
          <w:lang w:val="es-ES_tradnl"/>
        </w:rPr>
        <w:t>)</w:t>
      </w:r>
      <w:r w:rsidR="001C631B">
        <w:rPr>
          <w:rFonts w:ascii="Arial" w:hAnsi="Arial" w:cs="Arial"/>
          <w:color w:val="000000"/>
          <w:sz w:val="24"/>
          <w:szCs w:val="24"/>
          <w:lang w:val="es-ES_tradnl"/>
        </w:rPr>
        <w:t xml:space="preserve">, </w:t>
      </w:r>
      <w:r w:rsidR="00FF4B58">
        <w:rPr>
          <w:rFonts w:ascii="Arial" w:hAnsi="Arial" w:cs="Arial"/>
          <w:color w:val="000000"/>
          <w:sz w:val="24"/>
          <w:szCs w:val="24"/>
          <w:lang w:val="es-ES_tradnl"/>
        </w:rPr>
        <w:t>ejerciendo tal actividad hasta el momento de su muerte</w:t>
      </w:r>
      <w:r w:rsidR="001C631B">
        <w:rPr>
          <w:rFonts w:ascii="Arial" w:hAnsi="Arial" w:cs="Arial"/>
          <w:color w:val="000000"/>
          <w:sz w:val="24"/>
          <w:szCs w:val="24"/>
          <w:lang w:val="es-ES_tradnl"/>
        </w:rPr>
        <w:t xml:space="preserve"> (f. 71)</w:t>
      </w:r>
      <w:r w:rsidR="00FF4B58">
        <w:rPr>
          <w:rFonts w:ascii="Arial" w:hAnsi="Arial" w:cs="Arial"/>
          <w:color w:val="000000"/>
          <w:sz w:val="24"/>
          <w:szCs w:val="24"/>
          <w:lang w:val="es-ES_tradnl"/>
        </w:rPr>
        <w:t xml:space="preserve">. </w:t>
      </w:r>
    </w:p>
    <w:p w14:paraId="67C09D61" w14:textId="77777777" w:rsidR="001C631B" w:rsidRDefault="001C631B" w:rsidP="00B7011E">
      <w:pPr>
        <w:pStyle w:val="Prrafodelista"/>
        <w:spacing w:line="276" w:lineRule="auto"/>
        <w:ind w:left="567" w:right="50"/>
        <w:contextualSpacing/>
        <w:jc w:val="both"/>
        <w:rPr>
          <w:rFonts w:ascii="Arial" w:hAnsi="Arial" w:cs="Arial"/>
          <w:color w:val="000000"/>
          <w:sz w:val="24"/>
          <w:szCs w:val="24"/>
          <w:lang w:val="es-ES_tradnl"/>
        </w:rPr>
      </w:pPr>
    </w:p>
    <w:p w14:paraId="09AB4CC9" w14:textId="3F2B12D2" w:rsidR="001C631B" w:rsidRDefault="00E775D1"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E</w:t>
      </w:r>
      <w:r w:rsidR="00AC4799">
        <w:rPr>
          <w:rFonts w:ascii="Arial" w:hAnsi="Arial" w:cs="Arial"/>
          <w:color w:val="000000"/>
          <w:sz w:val="24"/>
          <w:szCs w:val="24"/>
          <w:lang w:val="es-ES_tradnl"/>
        </w:rPr>
        <w:t xml:space="preserve">l 12 de diciembre de 2014,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AA0FA2">
        <w:rPr>
          <w:rFonts w:ascii="Arial" w:hAnsi="Arial" w:cs="Arial"/>
          <w:color w:val="000000"/>
          <w:sz w:val="24"/>
          <w:szCs w:val="24"/>
          <w:lang w:val="es-ES_tradnl"/>
        </w:rPr>
        <w:t>, en su calidad de integrante del Noveno Contingente</w:t>
      </w:r>
      <w:r w:rsidR="008A2384">
        <w:rPr>
          <w:rFonts w:ascii="Arial" w:hAnsi="Arial" w:cs="Arial"/>
          <w:color w:val="000000"/>
          <w:sz w:val="24"/>
          <w:szCs w:val="24"/>
          <w:lang w:val="es-ES_tradnl"/>
        </w:rPr>
        <w:t xml:space="preserve"> </w:t>
      </w:r>
      <w:r w:rsidR="00825C7E">
        <w:rPr>
          <w:rFonts w:ascii="Arial" w:hAnsi="Arial" w:cs="Arial"/>
          <w:color w:val="000000"/>
          <w:sz w:val="24"/>
          <w:szCs w:val="24"/>
          <w:lang w:val="es-ES_tradnl"/>
        </w:rPr>
        <w:t xml:space="preserve">del año </w:t>
      </w:r>
      <w:r w:rsidR="008A2384">
        <w:rPr>
          <w:rFonts w:ascii="Arial" w:hAnsi="Arial" w:cs="Arial"/>
          <w:color w:val="000000"/>
          <w:sz w:val="24"/>
          <w:szCs w:val="24"/>
          <w:lang w:val="es-ES_tradnl"/>
        </w:rPr>
        <w:t>2014 del Ejército Nacional</w:t>
      </w:r>
      <w:r w:rsidR="00AA0FA2">
        <w:rPr>
          <w:rFonts w:ascii="Arial" w:hAnsi="Arial" w:cs="Arial"/>
          <w:color w:val="000000"/>
          <w:sz w:val="24"/>
          <w:szCs w:val="24"/>
          <w:lang w:val="es-ES_tradnl"/>
        </w:rPr>
        <w:t xml:space="preserve">, fue asignado </w:t>
      </w:r>
      <w:r w:rsidR="008A2384">
        <w:rPr>
          <w:rFonts w:ascii="Arial" w:hAnsi="Arial" w:cs="Arial"/>
          <w:color w:val="000000"/>
          <w:sz w:val="24"/>
          <w:szCs w:val="24"/>
          <w:lang w:val="es-ES_tradnl"/>
        </w:rPr>
        <w:t>a prestar sus servicios en el Grupo de Caballería Mecanizada No. 1 «General José Miguel Silva Plazas»</w:t>
      </w:r>
      <w:r>
        <w:rPr>
          <w:rFonts w:ascii="Arial" w:hAnsi="Arial" w:cs="Arial"/>
          <w:color w:val="000000"/>
          <w:sz w:val="24"/>
          <w:szCs w:val="24"/>
          <w:lang w:val="es-ES_tradnl"/>
        </w:rPr>
        <w:t xml:space="preserve"> </w:t>
      </w:r>
      <w:r w:rsidR="00AC4799">
        <w:rPr>
          <w:rFonts w:ascii="Arial" w:hAnsi="Arial" w:cs="Arial"/>
          <w:color w:val="000000"/>
          <w:sz w:val="24"/>
          <w:szCs w:val="24"/>
          <w:lang w:val="es-ES_tradnl"/>
        </w:rPr>
        <w:t>(</w:t>
      </w:r>
      <w:proofErr w:type="spellStart"/>
      <w:r w:rsidR="00AC4799">
        <w:rPr>
          <w:rFonts w:ascii="Arial" w:hAnsi="Arial" w:cs="Arial"/>
          <w:color w:val="000000"/>
          <w:sz w:val="24"/>
          <w:szCs w:val="24"/>
          <w:lang w:val="es-ES_tradnl"/>
        </w:rPr>
        <w:t>ff</w:t>
      </w:r>
      <w:proofErr w:type="spellEnd"/>
      <w:r w:rsidR="00AC4799">
        <w:rPr>
          <w:rFonts w:ascii="Arial" w:hAnsi="Arial" w:cs="Arial"/>
          <w:color w:val="000000"/>
          <w:sz w:val="24"/>
          <w:szCs w:val="24"/>
          <w:lang w:val="es-ES_tradnl"/>
        </w:rPr>
        <w:t>. 182-185)</w:t>
      </w:r>
      <w:r w:rsidR="001B454F">
        <w:rPr>
          <w:rFonts w:ascii="Arial" w:hAnsi="Arial" w:cs="Arial"/>
          <w:color w:val="000000"/>
          <w:sz w:val="24"/>
          <w:szCs w:val="24"/>
          <w:lang w:val="es-ES_tradnl"/>
        </w:rPr>
        <w:t>.</w:t>
      </w:r>
    </w:p>
    <w:p w14:paraId="2827F9DB" w14:textId="20A9201A" w:rsidR="001C631B" w:rsidRDefault="001C631B" w:rsidP="00B7011E">
      <w:pPr>
        <w:pStyle w:val="Prrafodelista"/>
        <w:spacing w:line="276" w:lineRule="auto"/>
        <w:ind w:left="567" w:right="50"/>
        <w:contextualSpacing/>
        <w:jc w:val="both"/>
        <w:rPr>
          <w:rFonts w:ascii="Arial" w:hAnsi="Arial" w:cs="Arial"/>
          <w:color w:val="000000"/>
          <w:sz w:val="24"/>
          <w:szCs w:val="24"/>
          <w:lang w:val="es-ES_tradnl"/>
        </w:rPr>
      </w:pPr>
    </w:p>
    <w:p w14:paraId="0EEE060F" w14:textId="5D9DACFE" w:rsidR="000E05B7" w:rsidRDefault="001C631B"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S</w:t>
      </w:r>
      <w:r w:rsidR="009E2214">
        <w:rPr>
          <w:rFonts w:ascii="Arial" w:hAnsi="Arial" w:cs="Arial"/>
          <w:color w:val="000000"/>
          <w:sz w:val="24"/>
          <w:szCs w:val="24"/>
          <w:lang w:val="es-ES_tradnl"/>
        </w:rPr>
        <w:t xml:space="preserve">egún la información remitida por la Subdirección de Reclutamiento (f. 273) y la Comandancia de la Primera Zona de Reclutamiento del Ejército Nacional (f. 275), </w:t>
      </w:r>
      <w:r w:rsidR="00DA5680">
        <w:rPr>
          <w:rFonts w:ascii="Arial" w:hAnsi="Arial" w:cs="Arial"/>
          <w:color w:val="000000"/>
          <w:sz w:val="24"/>
          <w:szCs w:val="24"/>
          <w:lang w:val="es-ES_tradnl"/>
        </w:rPr>
        <w:t>al momento de su incorporación</w:t>
      </w:r>
      <w:r w:rsidR="001B454F">
        <w:rPr>
          <w:rFonts w:ascii="Arial" w:hAnsi="Arial" w:cs="Arial"/>
          <w:color w:val="000000"/>
          <w:sz w:val="24"/>
          <w:szCs w:val="24"/>
          <w:lang w:val="es-ES_tradnl"/>
        </w:rPr>
        <w:t xml:space="preserv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B454F">
        <w:rPr>
          <w:rFonts w:ascii="Arial" w:hAnsi="Arial" w:cs="Arial"/>
          <w:color w:val="000000"/>
          <w:sz w:val="24"/>
          <w:szCs w:val="24"/>
          <w:lang w:val="es-ES_tradnl"/>
        </w:rPr>
        <w:t xml:space="preserve"> </w:t>
      </w:r>
      <w:r w:rsidR="00D45873">
        <w:rPr>
          <w:rFonts w:ascii="Arial" w:hAnsi="Arial" w:cs="Arial"/>
          <w:color w:val="000000"/>
          <w:sz w:val="24"/>
          <w:szCs w:val="24"/>
          <w:lang w:val="es-ES_tradnl"/>
        </w:rPr>
        <w:t>fue calificado como «apto» para prestar el servicio por parte de las áreas odontológica, médica y psicológica del Ejército Nacional</w:t>
      </w:r>
      <w:r w:rsidR="00B930E6">
        <w:rPr>
          <w:rFonts w:ascii="Arial" w:hAnsi="Arial" w:cs="Arial"/>
          <w:color w:val="000000"/>
          <w:sz w:val="24"/>
          <w:szCs w:val="24"/>
          <w:lang w:val="es-ES_tradnl"/>
        </w:rPr>
        <w:t xml:space="preserve">, sin que presentara ningún antecedente </w:t>
      </w:r>
      <w:r w:rsidR="00DE5914">
        <w:rPr>
          <w:rFonts w:ascii="Arial" w:hAnsi="Arial" w:cs="Arial"/>
          <w:color w:val="000000"/>
          <w:sz w:val="24"/>
          <w:szCs w:val="24"/>
          <w:lang w:val="es-ES_tradnl"/>
        </w:rPr>
        <w:t xml:space="preserve">o patología </w:t>
      </w:r>
      <w:r w:rsidR="00B930E6">
        <w:rPr>
          <w:rFonts w:ascii="Arial" w:hAnsi="Arial" w:cs="Arial"/>
          <w:color w:val="000000"/>
          <w:sz w:val="24"/>
          <w:szCs w:val="24"/>
          <w:lang w:val="es-ES_tradnl"/>
        </w:rPr>
        <w:t xml:space="preserve">que impidiera </w:t>
      </w:r>
      <w:r w:rsidR="00091BD8">
        <w:rPr>
          <w:rFonts w:ascii="Arial" w:hAnsi="Arial" w:cs="Arial"/>
          <w:color w:val="000000"/>
          <w:sz w:val="24"/>
          <w:szCs w:val="24"/>
          <w:lang w:val="es-ES_tradnl"/>
        </w:rPr>
        <w:t xml:space="preserve">el cumplimiento de su deber </w:t>
      </w:r>
      <w:r w:rsidR="00D45873">
        <w:rPr>
          <w:rFonts w:ascii="Arial" w:hAnsi="Arial" w:cs="Arial"/>
          <w:color w:val="000000"/>
          <w:sz w:val="24"/>
          <w:szCs w:val="24"/>
          <w:lang w:val="es-ES_tradnl"/>
        </w:rPr>
        <w:t>(</w:t>
      </w:r>
      <w:proofErr w:type="spellStart"/>
      <w:r w:rsidR="00D45873">
        <w:rPr>
          <w:rFonts w:ascii="Arial" w:hAnsi="Arial" w:cs="Arial"/>
          <w:color w:val="000000"/>
          <w:sz w:val="24"/>
          <w:szCs w:val="24"/>
          <w:lang w:val="es-ES_tradnl"/>
        </w:rPr>
        <w:t>ff</w:t>
      </w:r>
      <w:proofErr w:type="spellEnd"/>
      <w:r w:rsidR="00D45873">
        <w:rPr>
          <w:rFonts w:ascii="Arial" w:hAnsi="Arial" w:cs="Arial"/>
          <w:color w:val="000000"/>
          <w:sz w:val="24"/>
          <w:szCs w:val="24"/>
          <w:lang w:val="es-ES_tradnl"/>
        </w:rPr>
        <w:t>. 275v.-</w:t>
      </w:r>
      <w:r w:rsidR="00677C4B">
        <w:rPr>
          <w:rFonts w:ascii="Arial" w:hAnsi="Arial" w:cs="Arial"/>
          <w:color w:val="000000"/>
          <w:sz w:val="24"/>
          <w:szCs w:val="24"/>
          <w:lang w:val="es-ES_tradnl"/>
        </w:rPr>
        <w:t>281v.).</w:t>
      </w:r>
      <w:r w:rsidR="00D45873">
        <w:rPr>
          <w:rFonts w:ascii="Arial" w:hAnsi="Arial" w:cs="Arial"/>
          <w:color w:val="000000"/>
          <w:sz w:val="24"/>
          <w:szCs w:val="24"/>
          <w:lang w:val="es-ES_tradnl"/>
        </w:rPr>
        <w:t xml:space="preserve"> </w:t>
      </w:r>
      <w:r w:rsidR="00DA5680">
        <w:rPr>
          <w:rFonts w:ascii="Arial" w:hAnsi="Arial" w:cs="Arial"/>
          <w:color w:val="000000"/>
          <w:sz w:val="24"/>
          <w:szCs w:val="24"/>
          <w:lang w:val="es-ES_tradnl"/>
        </w:rPr>
        <w:t xml:space="preserve"> </w:t>
      </w:r>
      <w:r w:rsidR="009E2214">
        <w:rPr>
          <w:rFonts w:ascii="Arial" w:hAnsi="Arial" w:cs="Arial"/>
          <w:color w:val="000000"/>
          <w:sz w:val="24"/>
          <w:szCs w:val="24"/>
          <w:lang w:val="es-ES_tradnl"/>
        </w:rPr>
        <w:t xml:space="preserve"> </w:t>
      </w:r>
    </w:p>
    <w:p w14:paraId="499F5DD2" w14:textId="01DF2925" w:rsidR="00A5386E" w:rsidRDefault="00A5386E" w:rsidP="00B7011E">
      <w:pPr>
        <w:pStyle w:val="Prrafodelista"/>
        <w:spacing w:line="276" w:lineRule="auto"/>
        <w:ind w:left="792" w:right="50"/>
        <w:contextualSpacing/>
        <w:jc w:val="both"/>
        <w:rPr>
          <w:rFonts w:ascii="Arial" w:hAnsi="Arial" w:cs="Arial"/>
          <w:color w:val="000000"/>
          <w:sz w:val="24"/>
          <w:szCs w:val="24"/>
          <w:lang w:val="es-ES_tradnl"/>
        </w:rPr>
      </w:pPr>
    </w:p>
    <w:p w14:paraId="1E401CED" w14:textId="50436A95" w:rsidR="00A5386E" w:rsidRDefault="00855E31"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Revisada la</w:t>
      </w:r>
      <w:r w:rsidR="001B5CA9">
        <w:rPr>
          <w:rFonts w:ascii="Arial" w:hAnsi="Arial" w:cs="Arial"/>
          <w:color w:val="000000"/>
          <w:sz w:val="24"/>
          <w:szCs w:val="24"/>
          <w:lang w:val="es-ES_tradnl"/>
        </w:rPr>
        <w:t xml:space="preserve"> «ficha médica unificada»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B5CA9">
        <w:rPr>
          <w:rFonts w:ascii="Arial" w:hAnsi="Arial" w:cs="Arial"/>
          <w:color w:val="000000"/>
          <w:sz w:val="24"/>
          <w:szCs w:val="24"/>
          <w:lang w:val="es-ES_tradnl"/>
        </w:rPr>
        <w:t xml:space="preserve">, se observa que </w:t>
      </w:r>
      <w:r w:rsidR="00EC0506">
        <w:rPr>
          <w:rFonts w:ascii="Arial" w:hAnsi="Arial" w:cs="Arial"/>
          <w:color w:val="000000"/>
          <w:sz w:val="24"/>
          <w:szCs w:val="24"/>
          <w:lang w:val="es-ES_tradnl"/>
        </w:rPr>
        <w:t>el paciente, al momento de su ingreso al Ejército Nacional, presentaba «buenas condiciones generales» y, además, no presentaba patologías</w:t>
      </w:r>
      <w:r w:rsidR="009D032A">
        <w:rPr>
          <w:rFonts w:ascii="Arial" w:hAnsi="Arial" w:cs="Arial"/>
          <w:color w:val="000000"/>
          <w:sz w:val="24"/>
          <w:szCs w:val="24"/>
          <w:lang w:val="es-ES_tradnl"/>
        </w:rPr>
        <w:t xml:space="preserve">, alteraciones </w:t>
      </w:r>
      <w:r w:rsidR="00EC0506">
        <w:rPr>
          <w:rFonts w:ascii="Arial" w:hAnsi="Arial" w:cs="Arial"/>
          <w:color w:val="000000"/>
          <w:sz w:val="24"/>
          <w:szCs w:val="24"/>
          <w:lang w:val="es-ES_tradnl"/>
        </w:rPr>
        <w:t>o antecedentes médicos</w:t>
      </w:r>
      <w:r w:rsidR="00493037">
        <w:rPr>
          <w:rFonts w:ascii="Arial" w:hAnsi="Arial" w:cs="Arial"/>
          <w:color w:val="000000"/>
          <w:sz w:val="24"/>
          <w:szCs w:val="24"/>
          <w:lang w:val="es-ES_tradnl"/>
        </w:rPr>
        <w:t xml:space="preserve"> importantes </w:t>
      </w:r>
      <w:r>
        <w:rPr>
          <w:rFonts w:ascii="Arial" w:hAnsi="Arial" w:cs="Arial"/>
          <w:color w:val="000000"/>
          <w:sz w:val="24"/>
          <w:szCs w:val="24"/>
          <w:lang w:val="es-ES_tradnl"/>
        </w:rPr>
        <w:t>(</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282-289)</w:t>
      </w:r>
      <w:r w:rsidR="00493037">
        <w:rPr>
          <w:rFonts w:ascii="Arial" w:hAnsi="Arial" w:cs="Arial"/>
          <w:color w:val="000000"/>
          <w:sz w:val="24"/>
          <w:szCs w:val="24"/>
          <w:lang w:val="es-ES_tradnl"/>
        </w:rPr>
        <w:t>.</w:t>
      </w:r>
      <w:r w:rsidR="00D457D9">
        <w:rPr>
          <w:rFonts w:ascii="Arial" w:hAnsi="Arial" w:cs="Arial"/>
          <w:color w:val="000000"/>
          <w:sz w:val="24"/>
          <w:szCs w:val="24"/>
          <w:lang w:val="es-ES_tradnl"/>
        </w:rPr>
        <w:t xml:space="preserve"> En concreto, tratándose de su salud mental, se indicó que «al momento de la valoración no se </w:t>
      </w:r>
      <w:proofErr w:type="spellStart"/>
      <w:r w:rsidR="00D457D9">
        <w:rPr>
          <w:rFonts w:ascii="Arial" w:hAnsi="Arial" w:cs="Arial"/>
          <w:color w:val="000000"/>
          <w:sz w:val="24"/>
          <w:szCs w:val="24"/>
          <w:lang w:val="es-ES_tradnl"/>
        </w:rPr>
        <w:t>evidenc</w:t>
      </w:r>
      <w:proofErr w:type="spellEnd"/>
      <w:r w:rsidR="00D457D9">
        <w:rPr>
          <w:rFonts w:ascii="Arial" w:hAnsi="Arial" w:cs="Arial"/>
          <w:color w:val="000000"/>
          <w:sz w:val="24"/>
          <w:szCs w:val="24"/>
          <w:lang w:val="es-ES_tradnl"/>
        </w:rPr>
        <w:t>[</w:t>
      </w:r>
      <w:proofErr w:type="spellStart"/>
      <w:r w:rsidR="00D457D9">
        <w:rPr>
          <w:rFonts w:ascii="Arial" w:hAnsi="Arial" w:cs="Arial"/>
          <w:color w:val="000000"/>
          <w:sz w:val="24"/>
          <w:szCs w:val="24"/>
          <w:lang w:val="es-ES_tradnl"/>
        </w:rPr>
        <w:t>iaban</w:t>
      </w:r>
      <w:proofErr w:type="spellEnd"/>
      <w:r w:rsidR="00D457D9">
        <w:rPr>
          <w:rFonts w:ascii="Arial" w:hAnsi="Arial" w:cs="Arial"/>
          <w:color w:val="000000"/>
          <w:sz w:val="24"/>
          <w:szCs w:val="24"/>
          <w:lang w:val="es-ES_tradnl"/>
        </w:rPr>
        <w:t xml:space="preserve">] rasgos psicopatológicos», anotándose que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D457D9">
        <w:rPr>
          <w:rFonts w:ascii="Arial" w:hAnsi="Arial" w:cs="Arial"/>
          <w:color w:val="000000"/>
          <w:sz w:val="24"/>
          <w:szCs w:val="24"/>
          <w:lang w:val="es-ES_tradnl"/>
        </w:rPr>
        <w:t xml:space="preserve"> «sí </w:t>
      </w:r>
      <w:proofErr w:type="spellStart"/>
      <w:r w:rsidR="00D457D9">
        <w:rPr>
          <w:rFonts w:ascii="Arial" w:hAnsi="Arial" w:cs="Arial"/>
          <w:color w:val="000000"/>
          <w:sz w:val="24"/>
          <w:szCs w:val="24"/>
          <w:lang w:val="es-ES_tradnl"/>
        </w:rPr>
        <w:t>cumpl</w:t>
      </w:r>
      <w:proofErr w:type="spellEnd"/>
      <w:r w:rsidR="00D457D9">
        <w:rPr>
          <w:rFonts w:ascii="Arial" w:hAnsi="Arial" w:cs="Arial"/>
          <w:color w:val="000000"/>
          <w:sz w:val="24"/>
          <w:szCs w:val="24"/>
          <w:lang w:val="es-ES_tradnl"/>
        </w:rPr>
        <w:t>[</w:t>
      </w:r>
      <w:proofErr w:type="spellStart"/>
      <w:r w:rsidR="00D457D9">
        <w:rPr>
          <w:rFonts w:ascii="Arial" w:hAnsi="Arial" w:cs="Arial"/>
          <w:color w:val="000000"/>
          <w:sz w:val="24"/>
          <w:szCs w:val="24"/>
          <w:lang w:val="es-ES_tradnl"/>
        </w:rPr>
        <w:t>ía</w:t>
      </w:r>
      <w:proofErr w:type="spellEnd"/>
      <w:r w:rsidR="00D457D9">
        <w:rPr>
          <w:rFonts w:ascii="Arial" w:hAnsi="Arial" w:cs="Arial"/>
          <w:color w:val="000000"/>
          <w:sz w:val="24"/>
          <w:szCs w:val="24"/>
          <w:lang w:val="es-ES_tradnl"/>
        </w:rPr>
        <w:t xml:space="preserve">] </w:t>
      </w:r>
      <w:r w:rsidR="007309EB">
        <w:rPr>
          <w:rFonts w:ascii="Arial" w:hAnsi="Arial" w:cs="Arial"/>
          <w:color w:val="000000"/>
          <w:sz w:val="24"/>
          <w:szCs w:val="24"/>
          <w:lang w:val="es-ES_tradnl"/>
        </w:rPr>
        <w:t>[el] perfil psicológico para prestar servicio militar» (f. 287).</w:t>
      </w:r>
    </w:p>
    <w:p w14:paraId="67E8CA1A" w14:textId="77777777" w:rsidR="0019403E" w:rsidRPr="0019403E" w:rsidRDefault="0019403E" w:rsidP="00B7011E">
      <w:pPr>
        <w:pStyle w:val="Prrafodelista"/>
        <w:spacing w:line="276" w:lineRule="auto"/>
        <w:contextualSpacing/>
        <w:rPr>
          <w:rFonts w:ascii="Arial" w:hAnsi="Arial" w:cs="Arial"/>
          <w:color w:val="000000"/>
          <w:sz w:val="24"/>
          <w:szCs w:val="24"/>
          <w:lang w:val="es-ES_tradnl"/>
        </w:rPr>
      </w:pPr>
    </w:p>
    <w:p w14:paraId="545DBE42" w14:textId="7D3EF456" w:rsidR="0019403E" w:rsidRDefault="0019403E"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El Comandante del Grupo de Caballería Mecanizada No. 1 «General José Miguel Silva Plazas» hizo constar, el 11 de julio de 2016, que no se encontró historia clínica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(f. 47). En particular, la Directora de Sanidad de dicha institución señaló que no se había encontrado ningún documento que evidenciara que el ciudadano en mención </w:t>
      </w:r>
      <w:r>
        <w:rPr>
          <w:rFonts w:ascii="Arial" w:hAnsi="Arial" w:cs="Arial"/>
          <w:color w:val="000000"/>
          <w:sz w:val="24"/>
          <w:szCs w:val="24"/>
          <w:lang w:val="es-ES_tradnl"/>
        </w:rPr>
        <w:lastRenderedPageBreak/>
        <w:t>hubiera tenido «alguna atención médica en [el] dispensario» (f. 51) mientras prest</w:t>
      </w:r>
      <w:r w:rsidR="00D568F9">
        <w:rPr>
          <w:rFonts w:ascii="Arial" w:hAnsi="Arial" w:cs="Arial"/>
          <w:color w:val="000000"/>
          <w:sz w:val="24"/>
          <w:szCs w:val="24"/>
          <w:lang w:val="es-ES_tradnl"/>
        </w:rPr>
        <w:t>ó</w:t>
      </w:r>
      <w:r>
        <w:rPr>
          <w:rFonts w:ascii="Arial" w:hAnsi="Arial" w:cs="Arial"/>
          <w:color w:val="000000"/>
          <w:sz w:val="24"/>
          <w:szCs w:val="24"/>
          <w:lang w:val="es-ES_tradnl"/>
        </w:rPr>
        <w:t xml:space="preserve"> su servicio militar obligatorio. </w:t>
      </w:r>
    </w:p>
    <w:p w14:paraId="2B58D31A" w14:textId="77777777" w:rsidR="0019403E" w:rsidRPr="008D76A6" w:rsidRDefault="0019403E" w:rsidP="00B7011E">
      <w:pPr>
        <w:pStyle w:val="Prrafodelista"/>
        <w:spacing w:line="276" w:lineRule="auto"/>
        <w:contextualSpacing/>
        <w:rPr>
          <w:rFonts w:ascii="Arial" w:hAnsi="Arial" w:cs="Arial"/>
          <w:color w:val="000000"/>
          <w:sz w:val="24"/>
          <w:szCs w:val="24"/>
          <w:lang w:val="es-ES_tradnl"/>
        </w:rPr>
      </w:pPr>
    </w:p>
    <w:p w14:paraId="4280F2A0" w14:textId="392E0A44" w:rsidR="0019403E" w:rsidRDefault="007B5A1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19403E">
        <w:rPr>
          <w:rFonts w:ascii="Arial" w:hAnsi="Arial" w:cs="Arial"/>
          <w:color w:val="000000"/>
          <w:sz w:val="24"/>
          <w:szCs w:val="24"/>
          <w:lang w:val="es-ES_tradnl"/>
        </w:rPr>
        <w:t xml:space="preserve"> nunca tuvo problemas de índole disciplinaria mientras prestó su servicio militar obligatorio, según lo hizo constar el Comandante de Escuadrón «ASPC» del</w:t>
      </w:r>
      <w:r w:rsidR="0019403E" w:rsidRPr="001323BE">
        <w:rPr>
          <w:rFonts w:ascii="Arial" w:hAnsi="Arial" w:cs="Arial"/>
          <w:color w:val="000000"/>
          <w:sz w:val="24"/>
          <w:szCs w:val="24"/>
          <w:lang w:val="es-ES_tradnl"/>
        </w:rPr>
        <w:t xml:space="preserve"> </w:t>
      </w:r>
      <w:r w:rsidR="0019403E">
        <w:rPr>
          <w:rFonts w:ascii="Arial" w:hAnsi="Arial" w:cs="Arial"/>
          <w:color w:val="000000"/>
          <w:sz w:val="24"/>
          <w:szCs w:val="24"/>
          <w:lang w:val="es-ES_tradnl"/>
        </w:rPr>
        <w:t>Grupo de Caballería Mecanizada No. 1 «General José Miguel Silva Plazas» (f. 209 cuad. anexo 1).</w:t>
      </w:r>
    </w:p>
    <w:p w14:paraId="2657546D" w14:textId="77777777" w:rsidR="0003441A" w:rsidRPr="0003441A" w:rsidRDefault="0003441A" w:rsidP="00B7011E">
      <w:pPr>
        <w:pStyle w:val="Prrafodelista"/>
        <w:spacing w:line="276" w:lineRule="auto"/>
        <w:contextualSpacing/>
        <w:rPr>
          <w:rFonts w:ascii="Arial" w:hAnsi="Arial" w:cs="Arial"/>
          <w:color w:val="000000"/>
          <w:sz w:val="24"/>
          <w:szCs w:val="24"/>
          <w:lang w:val="es-ES_tradnl"/>
        </w:rPr>
      </w:pPr>
    </w:p>
    <w:p w14:paraId="54D3CD2A" w14:textId="6A26D10F" w:rsidR="00C84DD0" w:rsidRPr="00BF3C94" w:rsidRDefault="007B5A1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C84DD0" w:rsidRPr="00BF3C94">
        <w:rPr>
          <w:rFonts w:ascii="Arial" w:hAnsi="Arial" w:cs="Arial"/>
          <w:color w:val="000000"/>
          <w:sz w:val="24"/>
          <w:szCs w:val="24"/>
          <w:lang w:val="es-ES_tradnl"/>
        </w:rPr>
        <w:t xml:space="preserve"> fue debidamente capacitado en el uso de armas de fuego por parte del Ejército Nacional, recibiendo información sobre las medidas preventivas a adoptar para manipular este tipo de elementos (</w:t>
      </w:r>
      <w:proofErr w:type="spellStart"/>
      <w:r w:rsidR="00C84DD0" w:rsidRPr="00BF3C94">
        <w:rPr>
          <w:rFonts w:ascii="Arial" w:hAnsi="Arial" w:cs="Arial"/>
          <w:color w:val="000000"/>
          <w:sz w:val="24"/>
          <w:szCs w:val="24"/>
          <w:lang w:val="es-ES_tradnl"/>
        </w:rPr>
        <w:t>ff</w:t>
      </w:r>
      <w:proofErr w:type="spellEnd"/>
      <w:r w:rsidR="00C84DD0" w:rsidRPr="00BF3C94">
        <w:rPr>
          <w:rFonts w:ascii="Arial" w:hAnsi="Arial" w:cs="Arial"/>
          <w:color w:val="000000"/>
          <w:sz w:val="24"/>
          <w:szCs w:val="24"/>
          <w:lang w:val="es-ES_tradnl"/>
        </w:rPr>
        <w:t>. 186-193). Lo anterior, en cumplimiento del programa de instrucción adoptado para los integrantes del Noveno Contingente del 2014 del Ejército Nacional (</w:t>
      </w:r>
      <w:proofErr w:type="spellStart"/>
      <w:r w:rsidR="00C84DD0" w:rsidRPr="00BF3C94">
        <w:rPr>
          <w:rFonts w:ascii="Arial" w:hAnsi="Arial" w:cs="Arial"/>
          <w:color w:val="000000"/>
          <w:sz w:val="24"/>
          <w:szCs w:val="24"/>
          <w:lang w:val="es-ES_tradnl"/>
        </w:rPr>
        <w:t>ff</w:t>
      </w:r>
      <w:proofErr w:type="spellEnd"/>
      <w:r w:rsidR="00C84DD0" w:rsidRPr="00BF3C94">
        <w:rPr>
          <w:rFonts w:ascii="Arial" w:hAnsi="Arial" w:cs="Arial"/>
          <w:color w:val="000000"/>
          <w:sz w:val="24"/>
          <w:szCs w:val="24"/>
          <w:lang w:val="es-ES_tradnl"/>
        </w:rPr>
        <w:t xml:space="preserve">. 194-213v.). Asimismo, mientras </w:t>
      </w: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C84DD0" w:rsidRPr="00BF3C94">
        <w:rPr>
          <w:rFonts w:ascii="Arial" w:hAnsi="Arial" w:cs="Arial"/>
          <w:color w:val="000000"/>
          <w:sz w:val="24"/>
          <w:szCs w:val="24"/>
          <w:lang w:val="es-ES_tradnl"/>
        </w:rPr>
        <w:t xml:space="preserve"> estuvo con vida, éste recibió reentrenamientos sobre la temática en cita (</w:t>
      </w:r>
      <w:proofErr w:type="spellStart"/>
      <w:r w:rsidR="00C84DD0" w:rsidRPr="00BF3C94">
        <w:rPr>
          <w:rFonts w:ascii="Arial" w:hAnsi="Arial" w:cs="Arial"/>
          <w:color w:val="000000"/>
          <w:sz w:val="24"/>
          <w:szCs w:val="24"/>
          <w:lang w:val="es-ES_tradnl"/>
        </w:rPr>
        <w:t>ff</w:t>
      </w:r>
      <w:proofErr w:type="spellEnd"/>
      <w:r w:rsidR="00C84DD0" w:rsidRPr="00BF3C94">
        <w:rPr>
          <w:rFonts w:ascii="Arial" w:hAnsi="Arial" w:cs="Arial"/>
          <w:color w:val="000000"/>
          <w:sz w:val="24"/>
          <w:szCs w:val="24"/>
          <w:lang w:val="es-ES_tradnl"/>
        </w:rPr>
        <w:t>. 214-215 y f. 214-223 cuad. anexo 1).</w:t>
      </w:r>
    </w:p>
    <w:p w14:paraId="07630651" w14:textId="77777777" w:rsidR="007E0FBA" w:rsidRPr="007E0FBA" w:rsidRDefault="007E0FBA" w:rsidP="00B7011E">
      <w:pPr>
        <w:pStyle w:val="Prrafodelista"/>
        <w:spacing w:line="276" w:lineRule="auto"/>
        <w:contextualSpacing/>
        <w:rPr>
          <w:rFonts w:ascii="Arial" w:hAnsi="Arial" w:cs="Arial"/>
          <w:color w:val="000000"/>
          <w:sz w:val="24"/>
          <w:szCs w:val="24"/>
          <w:lang w:val="es-ES_tradnl"/>
        </w:rPr>
      </w:pPr>
    </w:p>
    <w:p w14:paraId="1522365D" w14:textId="4A199606" w:rsidR="005757FA" w:rsidRDefault="000D6F8C"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En lo inherente a</w:t>
      </w:r>
      <w:r w:rsidR="00331344">
        <w:rPr>
          <w:rFonts w:ascii="Arial" w:hAnsi="Arial" w:cs="Arial"/>
          <w:color w:val="000000"/>
          <w:sz w:val="24"/>
          <w:szCs w:val="24"/>
          <w:lang w:val="es-ES_tradnl"/>
        </w:rPr>
        <w:t xml:space="preserve">l hecho de </w:t>
      </w:r>
      <w:r w:rsidR="00B225E9">
        <w:rPr>
          <w:rFonts w:ascii="Arial" w:hAnsi="Arial" w:cs="Arial"/>
          <w:color w:val="000000"/>
          <w:sz w:val="24"/>
          <w:szCs w:val="24"/>
          <w:lang w:val="es-ES_tradnl"/>
        </w:rPr>
        <w:t xml:space="preserve">si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B225E9">
        <w:rPr>
          <w:rFonts w:ascii="Arial" w:hAnsi="Arial" w:cs="Arial"/>
          <w:color w:val="000000"/>
          <w:sz w:val="24"/>
          <w:szCs w:val="24"/>
          <w:lang w:val="es-ES_tradnl"/>
        </w:rPr>
        <w:t xml:space="preserve"> se encontraba o no en servicio al momento de su muerte</w:t>
      </w:r>
      <w:r w:rsidR="005757FA">
        <w:rPr>
          <w:rFonts w:ascii="Arial" w:hAnsi="Arial" w:cs="Arial"/>
          <w:color w:val="000000"/>
          <w:sz w:val="24"/>
          <w:szCs w:val="24"/>
          <w:lang w:val="es-ES_tradnl"/>
        </w:rPr>
        <w:t>, la documental que reposa en el dosier</w:t>
      </w:r>
      <w:r w:rsidR="00481CC5">
        <w:rPr>
          <w:rFonts w:ascii="Arial" w:hAnsi="Arial" w:cs="Arial"/>
          <w:color w:val="000000"/>
          <w:sz w:val="24"/>
          <w:szCs w:val="24"/>
          <w:lang w:val="es-ES_tradnl"/>
        </w:rPr>
        <w:t xml:space="preserve"> permite tener por acreditado lo siguiente: </w:t>
      </w:r>
    </w:p>
    <w:p w14:paraId="11FC52D4" w14:textId="77777777" w:rsidR="00481CC5" w:rsidRDefault="00481CC5" w:rsidP="00B7011E">
      <w:pPr>
        <w:pStyle w:val="Prrafodelista"/>
        <w:spacing w:line="276" w:lineRule="auto"/>
        <w:ind w:left="0" w:right="50"/>
        <w:contextualSpacing/>
        <w:jc w:val="both"/>
        <w:rPr>
          <w:rFonts w:ascii="Arial" w:hAnsi="Arial" w:cs="Arial"/>
          <w:color w:val="000000"/>
          <w:sz w:val="24"/>
          <w:szCs w:val="24"/>
          <w:lang w:val="es-ES_tradnl"/>
        </w:rPr>
      </w:pPr>
    </w:p>
    <w:p w14:paraId="2B82E804" w14:textId="77777777" w:rsidR="007D053D" w:rsidRDefault="00866E40"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El 20 de febrero de 2016, el Comandante de Escuadrón «ASPC» del</w:t>
      </w:r>
      <w:r w:rsidRPr="001323BE">
        <w:rPr>
          <w:rFonts w:ascii="Arial" w:hAnsi="Arial" w:cs="Arial"/>
          <w:color w:val="000000"/>
          <w:sz w:val="24"/>
          <w:szCs w:val="24"/>
          <w:lang w:val="es-ES_tradnl"/>
        </w:rPr>
        <w:t xml:space="preserve"> </w:t>
      </w:r>
      <w:r>
        <w:rPr>
          <w:rFonts w:ascii="Arial" w:hAnsi="Arial" w:cs="Arial"/>
          <w:color w:val="000000"/>
          <w:sz w:val="24"/>
          <w:szCs w:val="24"/>
          <w:lang w:val="es-ES_tradnl"/>
        </w:rPr>
        <w:t xml:space="preserve">Grupo de Caballería Mecanizada No. 1 «General José Miguel Silva Plazas» expidió la orden del día No. 041, a través de la cual </w:t>
      </w:r>
      <w:r w:rsidR="006A3CBA">
        <w:rPr>
          <w:rFonts w:ascii="Arial" w:hAnsi="Arial" w:cs="Arial"/>
          <w:color w:val="000000"/>
          <w:sz w:val="24"/>
          <w:szCs w:val="24"/>
          <w:lang w:val="es-ES_tradnl"/>
        </w:rPr>
        <w:t xml:space="preserve">«nombró» los «servicios de guardia de prevención de la unidad táctica» para </w:t>
      </w:r>
      <w:r w:rsidR="00FB284A">
        <w:rPr>
          <w:rFonts w:ascii="Arial" w:hAnsi="Arial" w:cs="Arial"/>
          <w:color w:val="000000"/>
          <w:sz w:val="24"/>
          <w:szCs w:val="24"/>
          <w:lang w:val="es-ES_tradnl"/>
        </w:rPr>
        <w:t>«el día 20 de febrero de 2016 a partir de las 6:00 horas hasta el día 22 de febrero de 2016 a las 06:00 horas» (</w:t>
      </w:r>
      <w:proofErr w:type="spellStart"/>
      <w:r w:rsidR="00FB284A">
        <w:rPr>
          <w:rFonts w:ascii="Arial" w:hAnsi="Arial" w:cs="Arial"/>
          <w:color w:val="000000"/>
          <w:sz w:val="24"/>
          <w:szCs w:val="24"/>
          <w:lang w:val="es-ES_tradnl"/>
        </w:rPr>
        <w:t>ff</w:t>
      </w:r>
      <w:proofErr w:type="spellEnd"/>
      <w:r w:rsidR="00FB284A">
        <w:rPr>
          <w:rFonts w:ascii="Arial" w:hAnsi="Arial" w:cs="Arial"/>
          <w:color w:val="000000"/>
          <w:sz w:val="24"/>
          <w:szCs w:val="24"/>
          <w:lang w:val="es-ES_tradnl"/>
        </w:rPr>
        <w:t>. 227-229</w:t>
      </w:r>
      <w:r w:rsidR="001A2E34">
        <w:rPr>
          <w:rFonts w:ascii="Arial" w:hAnsi="Arial" w:cs="Arial"/>
          <w:color w:val="000000"/>
          <w:sz w:val="24"/>
          <w:szCs w:val="24"/>
          <w:lang w:val="es-ES_tradnl"/>
        </w:rPr>
        <w:t>v.)</w:t>
      </w:r>
      <w:r w:rsidR="007D053D">
        <w:rPr>
          <w:rFonts w:ascii="Arial" w:hAnsi="Arial" w:cs="Arial"/>
          <w:color w:val="000000"/>
          <w:sz w:val="24"/>
          <w:szCs w:val="24"/>
          <w:lang w:val="es-ES_tradnl"/>
        </w:rPr>
        <w:t xml:space="preserve">. </w:t>
      </w:r>
    </w:p>
    <w:p w14:paraId="52A77A3D" w14:textId="77777777" w:rsidR="007D053D" w:rsidRDefault="007D053D" w:rsidP="00B7011E">
      <w:pPr>
        <w:pStyle w:val="Prrafodelista"/>
        <w:spacing w:line="276" w:lineRule="auto"/>
        <w:ind w:left="567" w:right="50"/>
        <w:contextualSpacing/>
        <w:jc w:val="both"/>
        <w:rPr>
          <w:rFonts w:ascii="Arial" w:hAnsi="Arial" w:cs="Arial"/>
          <w:color w:val="000000"/>
          <w:sz w:val="24"/>
          <w:szCs w:val="24"/>
          <w:lang w:val="es-ES_tradnl"/>
        </w:rPr>
      </w:pPr>
    </w:p>
    <w:p w14:paraId="2760AA3A" w14:textId="69F43229" w:rsidR="00481CC5" w:rsidRDefault="007D053D"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bookmarkStart w:id="3" w:name="_Hlk90302129"/>
      <w:r>
        <w:rPr>
          <w:rFonts w:ascii="Arial" w:hAnsi="Arial" w:cs="Arial"/>
          <w:color w:val="000000"/>
          <w:sz w:val="24"/>
          <w:szCs w:val="24"/>
          <w:lang w:val="es-ES_tradnl"/>
        </w:rPr>
        <w:t xml:space="preserve">De acuerdo con la citada orden No. 041, al momento de su muerte,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se encontraba prestando «servicios de guardia de prevención de la unidad táctica» en el puesto No. 9</w:t>
      </w:r>
      <w:r w:rsidR="00D56484">
        <w:rPr>
          <w:rFonts w:ascii="Arial" w:hAnsi="Arial" w:cs="Arial"/>
          <w:color w:val="000000"/>
          <w:sz w:val="24"/>
          <w:szCs w:val="24"/>
          <w:lang w:val="es-ES_tradnl"/>
        </w:rPr>
        <w:t xml:space="preserve">, </w:t>
      </w:r>
      <w:r w:rsidR="00B8551C">
        <w:rPr>
          <w:rFonts w:ascii="Arial" w:hAnsi="Arial" w:cs="Arial"/>
          <w:color w:val="000000"/>
          <w:sz w:val="24"/>
          <w:szCs w:val="24"/>
          <w:lang w:val="es-ES_tradnl"/>
        </w:rPr>
        <w:t xml:space="preserve">asignado </w:t>
      </w:r>
      <w:r w:rsidR="00D56484">
        <w:rPr>
          <w:rFonts w:ascii="Arial" w:hAnsi="Arial" w:cs="Arial"/>
          <w:color w:val="000000"/>
          <w:sz w:val="24"/>
          <w:szCs w:val="24"/>
          <w:lang w:val="es-ES_tradnl"/>
        </w:rPr>
        <w:t xml:space="preserve">para el turno </w:t>
      </w:r>
      <w:r w:rsidR="005A2BDA">
        <w:rPr>
          <w:rFonts w:ascii="Arial" w:hAnsi="Arial" w:cs="Arial"/>
          <w:color w:val="000000"/>
          <w:sz w:val="24"/>
          <w:szCs w:val="24"/>
          <w:lang w:val="es-ES_tradnl"/>
        </w:rPr>
        <w:t xml:space="preserve">entre las </w:t>
      </w:r>
      <w:r w:rsidR="00D56484">
        <w:rPr>
          <w:rFonts w:ascii="Arial" w:hAnsi="Arial" w:cs="Arial"/>
          <w:color w:val="000000"/>
          <w:sz w:val="24"/>
          <w:szCs w:val="24"/>
          <w:lang w:val="es-ES_tradnl"/>
        </w:rPr>
        <w:t xml:space="preserve">3:00 </w:t>
      </w:r>
      <w:r w:rsidR="005A2BDA">
        <w:rPr>
          <w:rFonts w:ascii="Arial" w:hAnsi="Arial" w:cs="Arial"/>
          <w:color w:val="000000"/>
          <w:sz w:val="24"/>
          <w:szCs w:val="24"/>
          <w:lang w:val="es-ES_tradnl"/>
        </w:rPr>
        <w:t xml:space="preserve">y las </w:t>
      </w:r>
      <w:r w:rsidR="00D56484">
        <w:rPr>
          <w:rFonts w:ascii="Arial" w:hAnsi="Arial" w:cs="Arial"/>
          <w:color w:val="000000"/>
          <w:sz w:val="24"/>
          <w:szCs w:val="24"/>
          <w:lang w:val="es-ES_tradnl"/>
        </w:rPr>
        <w:t>6:00 horas (f. 229)</w:t>
      </w:r>
      <w:r w:rsidR="005353AF">
        <w:rPr>
          <w:rFonts w:ascii="Arial" w:hAnsi="Arial" w:cs="Arial"/>
          <w:color w:val="000000"/>
          <w:sz w:val="24"/>
          <w:szCs w:val="24"/>
          <w:lang w:val="es-ES_tradnl"/>
        </w:rPr>
        <w:t>.</w:t>
      </w:r>
      <w:r w:rsidR="00FB284A">
        <w:rPr>
          <w:rFonts w:ascii="Arial" w:hAnsi="Arial" w:cs="Arial"/>
          <w:color w:val="000000"/>
          <w:sz w:val="24"/>
          <w:szCs w:val="24"/>
          <w:lang w:val="es-ES_tradnl"/>
        </w:rPr>
        <w:t xml:space="preserve"> </w:t>
      </w:r>
    </w:p>
    <w:bookmarkEnd w:id="3"/>
    <w:p w14:paraId="2CBA3CD6" w14:textId="77777777" w:rsidR="009E391E" w:rsidRPr="009E391E" w:rsidRDefault="009E391E" w:rsidP="00B7011E">
      <w:pPr>
        <w:pStyle w:val="Prrafodelista"/>
        <w:spacing w:line="276" w:lineRule="auto"/>
        <w:contextualSpacing/>
        <w:rPr>
          <w:rFonts w:ascii="Arial" w:hAnsi="Arial" w:cs="Arial"/>
          <w:color w:val="000000"/>
          <w:sz w:val="24"/>
          <w:szCs w:val="24"/>
          <w:lang w:val="es-ES_tradnl"/>
        </w:rPr>
      </w:pPr>
    </w:p>
    <w:p w14:paraId="1B6F433D" w14:textId="0F29D4F7" w:rsidR="00D1253C" w:rsidRDefault="009E391E"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Según el «reglamento de régimen interno para unidades tácticas», adoptado a través de la Resolución No. 1692 de 2009, expedida por el Comandante General del Ejército Nacional, </w:t>
      </w:r>
      <w:r w:rsidR="00403E5F">
        <w:rPr>
          <w:rFonts w:ascii="Arial" w:hAnsi="Arial" w:cs="Arial"/>
          <w:color w:val="000000"/>
          <w:sz w:val="24"/>
          <w:szCs w:val="24"/>
          <w:lang w:val="es-ES_tradnl"/>
        </w:rPr>
        <w:t xml:space="preserve">la «guardia» sí es una actividad propia del servicio </w:t>
      </w:r>
      <w:r w:rsidR="00245950">
        <w:rPr>
          <w:rFonts w:ascii="Arial" w:hAnsi="Arial" w:cs="Arial"/>
          <w:color w:val="000000"/>
          <w:sz w:val="24"/>
          <w:szCs w:val="24"/>
          <w:lang w:val="es-ES_tradnl"/>
        </w:rPr>
        <w:t xml:space="preserve">que </w:t>
      </w:r>
      <w:r w:rsidR="00403E5F">
        <w:rPr>
          <w:rFonts w:ascii="Arial" w:hAnsi="Arial" w:cs="Arial"/>
          <w:color w:val="000000"/>
          <w:sz w:val="24"/>
          <w:szCs w:val="24"/>
          <w:lang w:val="es-ES_tradnl"/>
        </w:rPr>
        <w:t xml:space="preserve">tiene </w:t>
      </w:r>
      <w:r w:rsidR="00245950">
        <w:rPr>
          <w:rFonts w:ascii="Arial" w:hAnsi="Arial" w:cs="Arial"/>
          <w:color w:val="000000"/>
          <w:sz w:val="24"/>
          <w:szCs w:val="24"/>
          <w:lang w:val="es-ES_tradnl"/>
        </w:rPr>
        <w:t xml:space="preserve">asignadas </w:t>
      </w:r>
      <w:r w:rsidR="00403E5F">
        <w:rPr>
          <w:rFonts w:ascii="Arial" w:hAnsi="Arial" w:cs="Arial"/>
          <w:color w:val="000000"/>
          <w:sz w:val="24"/>
          <w:szCs w:val="24"/>
          <w:lang w:val="es-ES_tradnl"/>
        </w:rPr>
        <w:t>las siguientes obligaciones</w:t>
      </w:r>
      <w:r w:rsidR="00D1253C">
        <w:rPr>
          <w:rFonts w:ascii="Arial" w:hAnsi="Arial" w:cs="Arial"/>
          <w:color w:val="000000"/>
          <w:sz w:val="24"/>
          <w:szCs w:val="24"/>
          <w:lang w:val="es-ES_tradnl"/>
        </w:rPr>
        <w:t xml:space="preserve"> </w:t>
      </w:r>
      <w:r w:rsidR="004654BA">
        <w:rPr>
          <w:rFonts w:ascii="Arial" w:hAnsi="Arial" w:cs="Arial"/>
          <w:color w:val="000000"/>
          <w:sz w:val="24"/>
          <w:szCs w:val="24"/>
          <w:lang w:val="es-ES_tradnl"/>
        </w:rPr>
        <w:t>(</w:t>
      </w:r>
      <w:proofErr w:type="spellStart"/>
      <w:r w:rsidR="004654BA">
        <w:rPr>
          <w:rFonts w:ascii="Arial" w:hAnsi="Arial" w:cs="Arial"/>
          <w:color w:val="000000"/>
          <w:sz w:val="24"/>
          <w:szCs w:val="24"/>
          <w:lang w:val="es-ES_tradnl"/>
        </w:rPr>
        <w:t>ff</w:t>
      </w:r>
      <w:proofErr w:type="spellEnd"/>
      <w:r w:rsidR="004654BA">
        <w:rPr>
          <w:rFonts w:ascii="Arial" w:hAnsi="Arial" w:cs="Arial"/>
          <w:color w:val="000000"/>
          <w:sz w:val="24"/>
          <w:szCs w:val="24"/>
          <w:lang w:val="es-ES_tradnl"/>
        </w:rPr>
        <w:t>. 222-223)</w:t>
      </w:r>
      <w:r w:rsidR="00D1253C">
        <w:rPr>
          <w:rFonts w:ascii="Arial" w:hAnsi="Arial" w:cs="Arial"/>
          <w:color w:val="000000"/>
          <w:sz w:val="24"/>
          <w:szCs w:val="24"/>
          <w:lang w:val="es-ES_tradnl"/>
        </w:rPr>
        <w:t>:</w:t>
      </w:r>
    </w:p>
    <w:p w14:paraId="7D971FD1" w14:textId="77777777" w:rsidR="00D1253C" w:rsidRPr="00D1253C" w:rsidRDefault="00D1253C" w:rsidP="00B7011E">
      <w:pPr>
        <w:pStyle w:val="Prrafodelista"/>
        <w:spacing w:line="276" w:lineRule="auto"/>
        <w:contextualSpacing/>
        <w:rPr>
          <w:rFonts w:ascii="Arial" w:hAnsi="Arial" w:cs="Arial"/>
          <w:color w:val="000000"/>
          <w:sz w:val="24"/>
          <w:szCs w:val="24"/>
          <w:lang w:val="es-ES_tradnl"/>
        </w:rPr>
      </w:pPr>
    </w:p>
    <w:p w14:paraId="55AD8A15" w14:textId="451D332D" w:rsidR="00D1253C" w:rsidRDefault="00ED06BB" w:rsidP="00B7011E">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xml:space="preserve">«- El centinela es un individuo de la guardia, armado y ubicado en un sitio, lugar o zona determinados, con misiones definidas de vigilancia y seguridad. El centinela debe mantener su arma de dotación asegurada y con el cartucho de vida. </w:t>
      </w:r>
    </w:p>
    <w:p w14:paraId="5D697513" w14:textId="0C411141" w:rsidR="00ED06BB" w:rsidRDefault="00ED06BB" w:rsidP="00B7011E">
      <w:pPr>
        <w:pStyle w:val="Prrafodelista"/>
        <w:spacing w:line="276" w:lineRule="auto"/>
        <w:ind w:left="1134" w:right="50"/>
        <w:contextualSpacing/>
        <w:jc w:val="both"/>
        <w:rPr>
          <w:rFonts w:ascii="Arial" w:hAnsi="Arial" w:cs="Arial"/>
          <w:color w:val="000000"/>
          <w:sz w:val="21"/>
          <w:szCs w:val="21"/>
          <w:lang w:val="es-ES_tradnl"/>
        </w:rPr>
      </w:pPr>
    </w:p>
    <w:p w14:paraId="373F9E2A" w14:textId="5382CA4B" w:rsidR="00ED06BB" w:rsidRDefault="00ED06BB" w:rsidP="00B7011E">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lastRenderedPageBreak/>
        <w:t xml:space="preserve">- Cumplir las consignas transmitidas por conducto de sus relevantes, quienes son sus superiores inmediatos. </w:t>
      </w:r>
    </w:p>
    <w:p w14:paraId="5B977E2E" w14:textId="5DD089DE" w:rsidR="00ED06BB" w:rsidRDefault="00ED06BB" w:rsidP="00B7011E">
      <w:pPr>
        <w:pStyle w:val="Prrafodelista"/>
        <w:spacing w:line="276" w:lineRule="auto"/>
        <w:ind w:left="1134" w:right="50"/>
        <w:contextualSpacing/>
        <w:jc w:val="both"/>
        <w:rPr>
          <w:rFonts w:ascii="Arial" w:hAnsi="Arial" w:cs="Arial"/>
          <w:color w:val="000000"/>
          <w:sz w:val="21"/>
          <w:szCs w:val="21"/>
          <w:lang w:val="es-ES_tradnl"/>
        </w:rPr>
      </w:pPr>
    </w:p>
    <w:p w14:paraId="2445FDB7" w14:textId="0A82F1BF" w:rsidR="00ED06BB" w:rsidRDefault="00ED06BB" w:rsidP="00B7011E">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xml:space="preserve">- El centinela debe estar compenetrado plenamente de la importancia de su servicio; solo cuando esto se obtenga, el individuo estará en capacidad para actuar como tal en forma eficiente. </w:t>
      </w:r>
    </w:p>
    <w:p w14:paraId="5C80DE96" w14:textId="56E81528" w:rsidR="00ED06BB" w:rsidRDefault="00ED06BB" w:rsidP="00B7011E">
      <w:pPr>
        <w:pStyle w:val="Prrafodelista"/>
        <w:spacing w:line="276" w:lineRule="auto"/>
        <w:ind w:left="1134" w:right="50"/>
        <w:contextualSpacing/>
        <w:jc w:val="both"/>
        <w:rPr>
          <w:rFonts w:ascii="Arial" w:hAnsi="Arial" w:cs="Arial"/>
          <w:color w:val="000000"/>
          <w:sz w:val="21"/>
          <w:szCs w:val="21"/>
          <w:lang w:val="es-ES_tradnl"/>
        </w:rPr>
      </w:pPr>
    </w:p>
    <w:p w14:paraId="20807241" w14:textId="60B802F8" w:rsidR="00ED06BB" w:rsidRPr="00D1253C" w:rsidRDefault="00ED06BB" w:rsidP="00B7011E">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Conocer a cabalidad los planes de defensa y vigilancia de la unidad».</w:t>
      </w:r>
    </w:p>
    <w:p w14:paraId="16734E55" w14:textId="77777777" w:rsidR="00D1253C" w:rsidRPr="00D1253C" w:rsidRDefault="00D1253C" w:rsidP="00B7011E">
      <w:pPr>
        <w:pStyle w:val="Prrafodelista"/>
        <w:spacing w:line="276" w:lineRule="auto"/>
        <w:contextualSpacing/>
        <w:rPr>
          <w:rFonts w:ascii="Arial" w:hAnsi="Arial" w:cs="Arial"/>
          <w:color w:val="000000"/>
          <w:sz w:val="24"/>
          <w:szCs w:val="24"/>
          <w:lang w:val="es-ES_tradnl"/>
        </w:rPr>
      </w:pPr>
    </w:p>
    <w:p w14:paraId="18578432" w14:textId="7D5898F8" w:rsidR="000B3657" w:rsidRDefault="00C2651B"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De otro lado, t</w:t>
      </w:r>
      <w:r w:rsidR="00B225E9">
        <w:rPr>
          <w:rFonts w:ascii="Arial" w:hAnsi="Arial" w:cs="Arial"/>
          <w:color w:val="000000"/>
          <w:sz w:val="24"/>
          <w:szCs w:val="24"/>
          <w:lang w:val="es-ES_tradnl"/>
        </w:rPr>
        <w:t xml:space="preserve">ratándose de las circunstancias de modo, tiempo y lugar en que se produjo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B225E9">
        <w:rPr>
          <w:rFonts w:ascii="Arial" w:hAnsi="Arial" w:cs="Arial"/>
          <w:color w:val="000000"/>
          <w:sz w:val="24"/>
          <w:szCs w:val="24"/>
          <w:lang w:val="es-ES_tradnl"/>
        </w:rPr>
        <w:t xml:space="preserve">, </w:t>
      </w:r>
      <w:r w:rsidR="008E3F7C">
        <w:rPr>
          <w:rFonts w:ascii="Arial" w:hAnsi="Arial" w:cs="Arial"/>
          <w:color w:val="000000"/>
          <w:sz w:val="24"/>
          <w:szCs w:val="24"/>
          <w:lang w:val="es-ES_tradnl"/>
        </w:rPr>
        <w:t xml:space="preserve">en el expediente </w:t>
      </w:r>
      <w:r w:rsidR="00091E3B">
        <w:rPr>
          <w:rFonts w:ascii="Arial" w:hAnsi="Arial" w:cs="Arial"/>
          <w:color w:val="000000"/>
          <w:sz w:val="24"/>
          <w:szCs w:val="24"/>
          <w:lang w:val="es-ES_tradnl"/>
        </w:rPr>
        <w:t xml:space="preserve">se encuentra </w:t>
      </w:r>
      <w:r w:rsidR="00037998">
        <w:rPr>
          <w:rFonts w:ascii="Arial" w:hAnsi="Arial" w:cs="Arial"/>
          <w:color w:val="000000"/>
          <w:sz w:val="24"/>
          <w:szCs w:val="24"/>
          <w:lang w:val="es-ES_tradnl"/>
        </w:rPr>
        <w:t>probado lo siguiente</w:t>
      </w:r>
      <w:r w:rsidR="008E3F7C">
        <w:rPr>
          <w:rFonts w:ascii="Arial" w:hAnsi="Arial" w:cs="Arial"/>
          <w:color w:val="000000"/>
          <w:sz w:val="24"/>
          <w:szCs w:val="24"/>
          <w:lang w:val="es-ES_tradnl"/>
        </w:rPr>
        <w:t>:</w:t>
      </w:r>
    </w:p>
    <w:p w14:paraId="0B2EC118" w14:textId="77777777" w:rsidR="000B3657" w:rsidRDefault="000B3657" w:rsidP="00B7011E">
      <w:pPr>
        <w:pStyle w:val="Prrafodelista"/>
        <w:spacing w:line="276" w:lineRule="auto"/>
        <w:ind w:left="567" w:right="50"/>
        <w:contextualSpacing/>
        <w:jc w:val="both"/>
        <w:rPr>
          <w:rFonts w:ascii="Arial" w:hAnsi="Arial" w:cs="Arial"/>
          <w:color w:val="000000"/>
          <w:sz w:val="24"/>
          <w:szCs w:val="24"/>
          <w:lang w:val="es-ES_tradnl"/>
        </w:rPr>
      </w:pPr>
    </w:p>
    <w:p w14:paraId="0352B486" w14:textId="2C16D239" w:rsidR="00AF36E8" w:rsidRDefault="007B5A1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Uriel Germán Camargo </w:t>
      </w:r>
      <w:proofErr w:type="spellStart"/>
      <w:r>
        <w:rPr>
          <w:rFonts w:ascii="Arial" w:hAnsi="Arial" w:cs="Arial"/>
          <w:color w:val="000000"/>
          <w:sz w:val="24"/>
          <w:szCs w:val="24"/>
          <w:lang w:val="es-ES_tradnl"/>
        </w:rPr>
        <w:t>Izariza</w:t>
      </w:r>
      <w:proofErr w:type="spellEnd"/>
      <w:r w:rsidR="00AF36E8" w:rsidRPr="00193541">
        <w:rPr>
          <w:rFonts w:ascii="Arial" w:hAnsi="Arial" w:cs="Arial"/>
          <w:color w:val="000000"/>
          <w:sz w:val="24"/>
          <w:szCs w:val="24"/>
          <w:lang w:val="es-ES_tradnl"/>
        </w:rPr>
        <w:t xml:space="preserve"> falleció como consecuencia de un disparo </w:t>
      </w:r>
      <w:r w:rsidR="00193541" w:rsidRPr="00193541">
        <w:rPr>
          <w:rFonts w:ascii="Arial" w:hAnsi="Arial" w:cs="Arial"/>
          <w:color w:val="000000"/>
          <w:sz w:val="24"/>
          <w:szCs w:val="24"/>
          <w:lang w:val="es-ES_tradnl"/>
        </w:rPr>
        <w:t xml:space="preserve">que lo impactó </w:t>
      </w:r>
      <w:r w:rsidR="00AF36E8" w:rsidRPr="00193541">
        <w:rPr>
          <w:rFonts w:ascii="Arial" w:hAnsi="Arial" w:cs="Arial"/>
          <w:color w:val="000000"/>
          <w:sz w:val="24"/>
          <w:szCs w:val="24"/>
          <w:lang w:val="es-ES_tradnl"/>
        </w:rPr>
        <w:t xml:space="preserve">en el tórax </w:t>
      </w:r>
      <w:r w:rsidR="00193541" w:rsidRPr="00193541">
        <w:rPr>
          <w:rFonts w:ascii="Arial" w:hAnsi="Arial" w:cs="Arial"/>
          <w:color w:val="000000"/>
          <w:sz w:val="24"/>
          <w:szCs w:val="24"/>
          <w:lang w:val="es-ES_tradnl"/>
        </w:rPr>
        <w:t>y</w:t>
      </w:r>
      <w:r w:rsidR="00157EA1">
        <w:rPr>
          <w:rFonts w:ascii="Arial" w:hAnsi="Arial" w:cs="Arial"/>
          <w:color w:val="000000"/>
          <w:sz w:val="24"/>
          <w:szCs w:val="24"/>
          <w:lang w:val="es-ES_tradnl"/>
        </w:rPr>
        <w:t xml:space="preserve">, entre otras lesiones, </w:t>
      </w:r>
      <w:r w:rsidR="00AF36E8" w:rsidRPr="00193541">
        <w:rPr>
          <w:rFonts w:ascii="Arial" w:hAnsi="Arial" w:cs="Arial"/>
          <w:color w:val="000000"/>
          <w:sz w:val="24"/>
          <w:szCs w:val="24"/>
          <w:lang w:val="es-ES_tradnl"/>
        </w:rPr>
        <w:t xml:space="preserve">le perforó el </w:t>
      </w:r>
      <w:r w:rsidR="00157EA1">
        <w:rPr>
          <w:rFonts w:ascii="Arial" w:hAnsi="Arial" w:cs="Arial"/>
          <w:color w:val="000000"/>
          <w:sz w:val="24"/>
          <w:szCs w:val="24"/>
          <w:lang w:val="es-ES_tradnl"/>
        </w:rPr>
        <w:t xml:space="preserve">pulmón izquierdo y el </w:t>
      </w:r>
      <w:r w:rsidR="00AF36E8" w:rsidRPr="00193541">
        <w:rPr>
          <w:rFonts w:ascii="Arial" w:hAnsi="Arial" w:cs="Arial"/>
          <w:color w:val="000000"/>
          <w:sz w:val="24"/>
          <w:szCs w:val="24"/>
          <w:lang w:val="es-ES_tradnl"/>
        </w:rPr>
        <w:t>corazón «ocasionándole un daño masivo» (</w:t>
      </w:r>
      <w:proofErr w:type="spellStart"/>
      <w:r w:rsidR="00AF36E8" w:rsidRPr="00193541">
        <w:rPr>
          <w:rFonts w:ascii="Arial" w:hAnsi="Arial" w:cs="Arial"/>
          <w:color w:val="000000"/>
          <w:sz w:val="24"/>
          <w:szCs w:val="24"/>
          <w:lang w:val="es-ES_tradnl"/>
        </w:rPr>
        <w:t>ff</w:t>
      </w:r>
      <w:proofErr w:type="spellEnd"/>
      <w:r w:rsidR="00AF36E8" w:rsidRPr="00193541">
        <w:rPr>
          <w:rFonts w:ascii="Arial" w:hAnsi="Arial" w:cs="Arial"/>
          <w:color w:val="000000"/>
          <w:sz w:val="24"/>
          <w:szCs w:val="24"/>
          <w:lang w:val="es-ES_tradnl"/>
        </w:rPr>
        <w:t>. 91-95 cuad. anexo 1).</w:t>
      </w:r>
      <w:r w:rsidR="00193541" w:rsidRPr="00193541">
        <w:rPr>
          <w:rFonts w:ascii="Arial" w:hAnsi="Arial" w:cs="Arial"/>
          <w:color w:val="000000"/>
          <w:sz w:val="24"/>
          <w:szCs w:val="24"/>
          <w:lang w:val="es-ES_tradnl"/>
        </w:rPr>
        <w:t xml:space="preserve"> </w:t>
      </w:r>
    </w:p>
    <w:p w14:paraId="2F06660E" w14:textId="77777777" w:rsidR="00492155" w:rsidRDefault="00492155" w:rsidP="00B7011E">
      <w:pPr>
        <w:pStyle w:val="Prrafodelista"/>
        <w:spacing w:line="276" w:lineRule="auto"/>
        <w:ind w:left="567" w:right="50"/>
        <w:contextualSpacing/>
        <w:jc w:val="both"/>
        <w:rPr>
          <w:rFonts w:ascii="Arial" w:hAnsi="Arial" w:cs="Arial"/>
          <w:color w:val="000000"/>
          <w:sz w:val="24"/>
          <w:szCs w:val="24"/>
          <w:lang w:val="es-ES_tradnl"/>
        </w:rPr>
      </w:pPr>
    </w:p>
    <w:p w14:paraId="12575E51" w14:textId="41D6D800" w:rsidR="00492155" w:rsidRDefault="00492155"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Para el momento de su muerte,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no estaba bajo la influencia de bebidas alcohólicas u otro tipo de sustancias (f. 179 cuad. anexo 1).</w:t>
      </w:r>
    </w:p>
    <w:p w14:paraId="25391E5D" w14:textId="77777777" w:rsidR="00193541" w:rsidRPr="00193541" w:rsidRDefault="00193541" w:rsidP="00B7011E">
      <w:pPr>
        <w:pStyle w:val="Prrafodelista"/>
        <w:spacing w:line="276" w:lineRule="auto"/>
        <w:ind w:left="567" w:right="50"/>
        <w:contextualSpacing/>
        <w:jc w:val="both"/>
        <w:rPr>
          <w:rFonts w:ascii="Arial" w:hAnsi="Arial" w:cs="Arial"/>
          <w:color w:val="000000"/>
          <w:sz w:val="24"/>
          <w:szCs w:val="24"/>
          <w:lang w:val="es-ES_tradnl"/>
        </w:rPr>
      </w:pPr>
    </w:p>
    <w:p w14:paraId="31A3C46C" w14:textId="4D2D19AE" w:rsidR="00BE21F7" w:rsidRDefault="00BE21F7"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Unos días antes de que se produjera su deceso, el 1 de febrero de 2016,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se le asignó, como arma de dotación, el fusil </w:t>
      </w:r>
      <w:r w:rsidR="002B3652">
        <w:rPr>
          <w:rFonts w:ascii="Arial" w:hAnsi="Arial" w:cs="Arial"/>
          <w:color w:val="000000"/>
          <w:sz w:val="24"/>
          <w:szCs w:val="24"/>
          <w:lang w:val="es-ES_tradnl"/>
        </w:rPr>
        <w:t>G</w:t>
      </w:r>
      <w:r>
        <w:rPr>
          <w:rFonts w:ascii="Arial" w:hAnsi="Arial" w:cs="Arial"/>
          <w:color w:val="000000"/>
          <w:sz w:val="24"/>
          <w:szCs w:val="24"/>
          <w:lang w:val="es-ES_tradnl"/>
        </w:rPr>
        <w:t xml:space="preserve">alil calibre 5.56 mm No. 99233528 (f. 230). En esa misma data también se le hizo entrega del siguiente material de guerra: 1 cartucho de seguridad, 1 chaleco, 525 municiones de calibre 5.56mm, 1 portafusil, 5 proveedores metálicos para munición calibre 5.56mm, 1 casco de </w:t>
      </w:r>
      <w:proofErr w:type="spellStart"/>
      <w:r>
        <w:rPr>
          <w:rFonts w:ascii="Arial" w:hAnsi="Arial" w:cs="Arial"/>
          <w:color w:val="000000"/>
          <w:sz w:val="24"/>
          <w:szCs w:val="24"/>
          <w:lang w:val="es-ES_tradnl"/>
        </w:rPr>
        <w:t>kevlar</w:t>
      </w:r>
      <w:proofErr w:type="spellEnd"/>
      <w:r>
        <w:rPr>
          <w:rFonts w:ascii="Arial" w:hAnsi="Arial" w:cs="Arial"/>
          <w:color w:val="000000"/>
          <w:sz w:val="24"/>
          <w:szCs w:val="24"/>
          <w:lang w:val="es-ES_tradnl"/>
        </w:rPr>
        <w:t xml:space="preserve"> y 1 dispositivo</w:t>
      </w:r>
      <w:r w:rsidR="00913110">
        <w:rPr>
          <w:rFonts w:ascii="Arial" w:hAnsi="Arial" w:cs="Arial"/>
          <w:color w:val="000000"/>
          <w:sz w:val="24"/>
          <w:szCs w:val="24"/>
          <w:lang w:val="es-ES_tradnl"/>
        </w:rPr>
        <w:t xml:space="preserve"> de </w:t>
      </w:r>
      <w:r>
        <w:rPr>
          <w:rFonts w:ascii="Arial" w:hAnsi="Arial" w:cs="Arial"/>
          <w:color w:val="000000"/>
          <w:sz w:val="24"/>
          <w:szCs w:val="24"/>
          <w:lang w:val="es-ES_tradnl"/>
        </w:rPr>
        <w:t xml:space="preserve">«seguridad </w:t>
      </w:r>
      <w:r w:rsidR="00913110">
        <w:rPr>
          <w:rFonts w:ascii="Arial" w:hAnsi="Arial" w:cs="Arial"/>
          <w:color w:val="000000"/>
          <w:sz w:val="24"/>
          <w:szCs w:val="24"/>
          <w:lang w:val="es-ES_tradnl"/>
        </w:rPr>
        <w:t xml:space="preserve">[para el] </w:t>
      </w:r>
      <w:r>
        <w:rPr>
          <w:rFonts w:ascii="Arial" w:hAnsi="Arial" w:cs="Arial"/>
          <w:color w:val="000000"/>
          <w:sz w:val="24"/>
          <w:szCs w:val="24"/>
          <w:lang w:val="es-ES_tradnl"/>
        </w:rPr>
        <w:t>disparador» (f. 230).</w:t>
      </w:r>
    </w:p>
    <w:p w14:paraId="72B330A2" w14:textId="77777777" w:rsidR="00BE21F7" w:rsidRPr="00BE21F7" w:rsidRDefault="00BE21F7" w:rsidP="00B7011E">
      <w:pPr>
        <w:pStyle w:val="Prrafodelista"/>
        <w:spacing w:line="276" w:lineRule="auto"/>
        <w:contextualSpacing/>
        <w:rPr>
          <w:rFonts w:ascii="Arial" w:hAnsi="Arial" w:cs="Arial"/>
          <w:color w:val="000000"/>
          <w:sz w:val="24"/>
          <w:szCs w:val="24"/>
          <w:lang w:val="es-ES_tradnl"/>
        </w:rPr>
      </w:pPr>
    </w:p>
    <w:p w14:paraId="515A2895" w14:textId="729AAC45" w:rsidR="009B7576" w:rsidRDefault="00BE21F7"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El informe del laboratorio </w:t>
      </w:r>
      <w:r w:rsidR="009B7576">
        <w:rPr>
          <w:rFonts w:ascii="Arial" w:hAnsi="Arial" w:cs="Arial"/>
          <w:color w:val="000000"/>
          <w:sz w:val="24"/>
          <w:szCs w:val="24"/>
          <w:lang w:val="es-ES_tradnl"/>
        </w:rPr>
        <w:t xml:space="preserve">de </w:t>
      </w:r>
      <w:r>
        <w:rPr>
          <w:rFonts w:ascii="Arial" w:hAnsi="Arial" w:cs="Arial"/>
          <w:color w:val="000000"/>
          <w:sz w:val="24"/>
          <w:szCs w:val="24"/>
          <w:lang w:val="es-ES_tradnl"/>
        </w:rPr>
        <w:t xml:space="preserve">balística de 22 de febrero de 2016 encontró que el fusil </w:t>
      </w:r>
      <w:r w:rsidR="002B3652">
        <w:rPr>
          <w:rFonts w:ascii="Arial" w:hAnsi="Arial" w:cs="Arial"/>
          <w:color w:val="000000"/>
          <w:sz w:val="24"/>
          <w:szCs w:val="24"/>
          <w:lang w:val="es-ES_tradnl"/>
        </w:rPr>
        <w:t>G</w:t>
      </w:r>
      <w:r>
        <w:rPr>
          <w:rFonts w:ascii="Arial" w:hAnsi="Arial" w:cs="Arial"/>
          <w:color w:val="000000"/>
          <w:sz w:val="24"/>
          <w:szCs w:val="24"/>
          <w:lang w:val="es-ES_tradnl"/>
        </w:rPr>
        <w:t xml:space="preserve">alil No. 99233528 era </w:t>
      </w:r>
      <w:r w:rsidR="00E575B2">
        <w:rPr>
          <w:rFonts w:ascii="Arial" w:hAnsi="Arial" w:cs="Arial"/>
          <w:color w:val="000000"/>
          <w:sz w:val="24"/>
          <w:szCs w:val="24"/>
          <w:lang w:val="es-ES_tradnl"/>
        </w:rPr>
        <w:t>«</w:t>
      </w:r>
      <w:r>
        <w:rPr>
          <w:rFonts w:ascii="Arial" w:hAnsi="Arial" w:cs="Arial"/>
          <w:color w:val="000000"/>
          <w:sz w:val="24"/>
          <w:szCs w:val="24"/>
          <w:lang w:val="es-ES_tradnl"/>
        </w:rPr>
        <w:t>apto</w:t>
      </w:r>
      <w:r w:rsidR="00E575B2">
        <w:rPr>
          <w:rFonts w:ascii="Arial" w:hAnsi="Arial" w:cs="Arial"/>
          <w:color w:val="000000"/>
          <w:sz w:val="24"/>
          <w:szCs w:val="24"/>
          <w:lang w:val="es-ES_tradnl"/>
        </w:rPr>
        <w:t>»</w:t>
      </w:r>
      <w:r>
        <w:rPr>
          <w:rFonts w:ascii="Arial" w:hAnsi="Arial" w:cs="Arial"/>
          <w:color w:val="000000"/>
          <w:sz w:val="24"/>
          <w:szCs w:val="24"/>
          <w:lang w:val="es-ES_tradnl"/>
        </w:rPr>
        <w:t xml:space="preserve"> para disparar (</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xml:space="preserve">. </w:t>
      </w:r>
      <w:r w:rsidR="003C7687">
        <w:rPr>
          <w:rFonts w:ascii="Arial" w:hAnsi="Arial" w:cs="Arial"/>
          <w:color w:val="000000"/>
          <w:sz w:val="24"/>
          <w:szCs w:val="24"/>
          <w:lang w:val="es-ES_tradnl"/>
        </w:rPr>
        <w:t>53-56 cuad. anexo 1).</w:t>
      </w:r>
      <w:r>
        <w:rPr>
          <w:rFonts w:ascii="Arial" w:hAnsi="Arial" w:cs="Arial"/>
          <w:color w:val="000000"/>
          <w:sz w:val="24"/>
          <w:szCs w:val="24"/>
          <w:lang w:val="es-ES_tradnl"/>
        </w:rPr>
        <w:t xml:space="preserve"> </w:t>
      </w:r>
    </w:p>
    <w:p w14:paraId="241AC009" w14:textId="77777777" w:rsidR="00935C32" w:rsidRPr="00935C32" w:rsidRDefault="00935C32" w:rsidP="00B7011E">
      <w:pPr>
        <w:pStyle w:val="Prrafodelista"/>
        <w:spacing w:line="276" w:lineRule="auto"/>
        <w:contextualSpacing/>
        <w:rPr>
          <w:rFonts w:ascii="Arial" w:hAnsi="Arial" w:cs="Arial"/>
          <w:color w:val="000000"/>
          <w:sz w:val="24"/>
          <w:szCs w:val="24"/>
          <w:lang w:val="es-ES_tradnl"/>
        </w:rPr>
      </w:pPr>
    </w:p>
    <w:p w14:paraId="4CE91014" w14:textId="34294D31" w:rsidR="00935C32" w:rsidRDefault="00935C32"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Por su parte, en el «acta de inspección a lugares» de 22 de febrero de 2016, se indicó que</w:t>
      </w:r>
      <w:r w:rsidR="005D3A32">
        <w:rPr>
          <w:rFonts w:ascii="Arial" w:hAnsi="Arial" w:cs="Arial"/>
          <w:color w:val="000000"/>
          <w:sz w:val="24"/>
          <w:szCs w:val="24"/>
          <w:lang w:val="es-ES_tradnl"/>
        </w:rPr>
        <w:t>,</w:t>
      </w:r>
      <w:r>
        <w:rPr>
          <w:rFonts w:ascii="Arial" w:hAnsi="Arial" w:cs="Arial"/>
          <w:color w:val="000000"/>
          <w:sz w:val="24"/>
          <w:szCs w:val="24"/>
          <w:lang w:val="es-ES_tradnl"/>
        </w:rPr>
        <w:t xml:space="preserve"> en el puesto No. 9 de seguridad</w:t>
      </w:r>
      <w:r w:rsidR="00A07524">
        <w:rPr>
          <w:rFonts w:ascii="Arial" w:hAnsi="Arial" w:cs="Arial"/>
          <w:color w:val="000000"/>
          <w:sz w:val="24"/>
          <w:szCs w:val="24"/>
          <w:lang w:val="es-ES_tradnl"/>
        </w:rPr>
        <w:t>, ubicado en las instalaciones del Grupo de Caballería Mecanizada No. 1 «General José Miguel Silva Plazas», se había encontrado</w:t>
      </w:r>
      <w:r w:rsidR="00A07524" w:rsidRPr="00A07524">
        <w:rPr>
          <w:rFonts w:ascii="Arial" w:hAnsi="Arial" w:cs="Arial"/>
          <w:color w:val="000000"/>
          <w:sz w:val="24"/>
          <w:szCs w:val="24"/>
          <w:lang w:val="es-ES_tradnl"/>
        </w:rPr>
        <w:t xml:space="preserve"> </w:t>
      </w:r>
      <w:r w:rsidR="00A07524">
        <w:rPr>
          <w:rFonts w:ascii="Arial" w:hAnsi="Arial" w:cs="Arial"/>
          <w:color w:val="000000"/>
          <w:sz w:val="24"/>
          <w:szCs w:val="24"/>
          <w:lang w:val="es-ES_tradnl"/>
        </w:rPr>
        <w:t xml:space="preserve">el fusil </w:t>
      </w:r>
      <w:r w:rsidR="002B3652">
        <w:rPr>
          <w:rFonts w:ascii="Arial" w:hAnsi="Arial" w:cs="Arial"/>
          <w:color w:val="000000"/>
          <w:sz w:val="24"/>
          <w:szCs w:val="24"/>
          <w:lang w:val="es-ES_tradnl"/>
        </w:rPr>
        <w:t>G</w:t>
      </w:r>
      <w:r w:rsidR="00A07524">
        <w:rPr>
          <w:rFonts w:ascii="Arial" w:hAnsi="Arial" w:cs="Arial"/>
          <w:color w:val="000000"/>
          <w:sz w:val="24"/>
          <w:szCs w:val="24"/>
          <w:lang w:val="es-ES_tradnl"/>
        </w:rPr>
        <w:t>alil calibre 5.56 mm No. 99233528</w:t>
      </w:r>
      <w:r w:rsidR="00144AC8">
        <w:rPr>
          <w:rFonts w:ascii="Arial" w:hAnsi="Arial" w:cs="Arial"/>
          <w:color w:val="000000"/>
          <w:sz w:val="24"/>
          <w:szCs w:val="24"/>
          <w:lang w:val="es-ES_tradnl"/>
        </w:rPr>
        <w:t xml:space="preserve"> y, </w:t>
      </w:r>
      <w:r w:rsidR="005D3A32">
        <w:rPr>
          <w:rFonts w:ascii="Arial" w:hAnsi="Arial" w:cs="Arial"/>
          <w:color w:val="000000"/>
          <w:sz w:val="24"/>
          <w:szCs w:val="24"/>
          <w:lang w:val="es-ES_tradnl"/>
        </w:rPr>
        <w:t>entre otros elementos, también se encontró «una vainilla cuya identificación en la culata es IM 209 p100»</w:t>
      </w:r>
      <w:r w:rsidR="00A07524">
        <w:rPr>
          <w:rFonts w:ascii="Arial" w:hAnsi="Arial" w:cs="Arial"/>
          <w:color w:val="000000"/>
          <w:sz w:val="24"/>
          <w:szCs w:val="24"/>
          <w:lang w:val="es-ES_tradnl"/>
        </w:rPr>
        <w:t xml:space="preserve"> (</w:t>
      </w:r>
      <w:proofErr w:type="spellStart"/>
      <w:r w:rsidR="00A07524">
        <w:rPr>
          <w:rFonts w:ascii="Arial" w:hAnsi="Arial" w:cs="Arial"/>
          <w:color w:val="000000"/>
          <w:sz w:val="24"/>
          <w:szCs w:val="24"/>
          <w:lang w:val="es-ES_tradnl"/>
        </w:rPr>
        <w:t>ff</w:t>
      </w:r>
      <w:proofErr w:type="spellEnd"/>
      <w:r w:rsidR="00A07524">
        <w:rPr>
          <w:rFonts w:ascii="Arial" w:hAnsi="Arial" w:cs="Arial"/>
          <w:color w:val="000000"/>
          <w:sz w:val="24"/>
          <w:szCs w:val="24"/>
          <w:lang w:val="es-ES_tradnl"/>
        </w:rPr>
        <w:t xml:space="preserve">. 34-37 cuad. anexo 1). </w:t>
      </w:r>
      <w:r>
        <w:rPr>
          <w:rFonts w:ascii="Arial" w:hAnsi="Arial" w:cs="Arial"/>
          <w:color w:val="000000"/>
          <w:sz w:val="24"/>
          <w:szCs w:val="24"/>
          <w:lang w:val="es-ES_tradnl"/>
        </w:rPr>
        <w:t xml:space="preserve"> </w:t>
      </w:r>
    </w:p>
    <w:p w14:paraId="4823034D" w14:textId="77777777" w:rsidR="00091C84" w:rsidRPr="00091C84" w:rsidRDefault="00091C84" w:rsidP="00B7011E">
      <w:pPr>
        <w:pStyle w:val="Prrafodelista"/>
        <w:spacing w:line="276" w:lineRule="auto"/>
        <w:contextualSpacing/>
        <w:rPr>
          <w:rFonts w:ascii="Arial" w:hAnsi="Arial" w:cs="Arial"/>
          <w:color w:val="000000"/>
          <w:sz w:val="24"/>
          <w:szCs w:val="24"/>
          <w:lang w:val="es-ES_tradnl"/>
        </w:rPr>
      </w:pPr>
    </w:p>
    <w:p w14:paraId="1D9A6BB7" w14:textId="5361400D" w:rsidR="00FC32D5" w:rsidRDefault="00144AC8"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Tratándose de la mentada vainilla, en el informe de laboratorio que tuvo por objeto determinar </w:t>
      </w:r>
      <w:r w:rsidR="00FC32D5">
        <w:rPr>
          <w:rFonts w:ascii="Arial" w:hAnsi="Arial" w:cs="Arial"/>
          <w:color w:val="000000"/>
          <w:sz w:val="24"/>
          <w:szCs w:val="24"/>
          <w:lang w:val="es-ES_tradnl"/>
        </w:rPr>
        <w:t>su</w:t>
      </w:r>
      <w:r w:rsidR="001E37D3">
        <w:rPr>
          <w:rFonts w:ascii="Arial" w:hAnsi="Arial" w:cs="Arial"/>
          <w:color w:val="000000"/>
          <w:sz w:val="24"/>
          <w:szCs w:val="24"/>
          <w:lang w:val="es-ES_tradnl"/>
        </w:rPr>
        <w:t>s</w:t>
      </w:r>
      <w:r w:rsidR="00FC32D5">
        <w:rPr>
          <w:rFonts w:ascii="Arial" w:hAnsi="Arial" w:cs="Arial"/>
          <w:color w:val="000000"/>
          <w:sz w:val="24"/>
          <w:szCs w:val="24"/>
          <w:lang w:val="es-ES_tradnl"/>
        </w:rPr>
        <w:t xml:space="preserve"> </w:t>
      </w:r>
      <w:r w:rsidR="001E37D3">
        <w:rPr>
          <w:rFonts w:ascii="Arial" w:hAnsi="Arial" w:cs="Arial"/>
          <w:color w:val="000000"/>
          <w:sz w:val="24"/>
          <w:szCs w:val="24"/>
          <w:lang w:val="es-ES_tradnl"/>
        </w:rPr>
        <w:t>características</w:t>
      </w:r>
      <w:r w:rsidR="00FC32D5">
        <w:rPr>
          <w:rFonts w:ascii="Arial" w:hAnsi="Arial" w:cs="Arial"/>
          <w:color w:val="000000"/>
          <w:sz w:val="24"/>
          <w:szCs w:val="24"/>
          <w:lang w:val="es-ES_tradnl"/>
        </w:rPr>
        <w:t xml:space="preserve">, se encontró que </w:t>
      </w:r>
      <w:r w:rsidR="00232DFD">
        <w:rPr>
          <w:rFonts w:ascii="Arial" w:hAnsi="Arial" w:cs="Arial"/>
          <w:color w:val="000000"/>
          <w:sz w:val="24"/>
          <w:szCs w:val="24"/>
          <w:lang w:val="es-ES_tradnl"/>
        </w:rPr>
        <w:t>l</w:t>
      </w:r>
      <w:r w:rsidR="00DB0F65">
        <w:rPr>
          <w:rFonts w:ascii="Arial" w:hAnsi="Arial" w:cs="Arial"/>
          <w:color w:val="000000"/>
          <w:sz w:val="24"/>
          <w:szCs w:val="24"/>
          <w:lang w:val="es-ES_tradnl"/>
        </w:rPr>
        <w:t>a</w:t>
      </w:r>
      <w:r w:rsidR="00232DFD">
        <w:rPr>
          <w:rFonts w:ascii="Arial" w:hAnsi="Arial" w:cs="Arial"/>
          <w:color w:val="000000"/>
          <w:sz w:val="24"/>
          <w:szCs w:val="24"/>
          <w:lang w:val="es-ES_tradnl"/>
        </w:rPr>
        <w:t xml:space="preserve"> misma «fue </w:t>
      </w:r>
      <w:r w:rsidR="00232DFD">
        <w:rPr>
          <w:rFonts w:ascii="Arial" w:hAnsi="Arial" w:cs="Arial"/>
          <w:color w:val="000000"/>
          <w:sz w:val="24"/>
          <w:szCs w:val="24"/>
          <w:lang w:val="es-ES_tradnl"/>
        </w:rPr>
        <w:lastRenderedPageBreak/>
        <w:t>parte constitutiva de un cartucho calibre 5.56, presenta[</w:t>
      </w:r>
      <w:proofErr w:type="spellStart"/>
      <w:r w:rsidR="00232DFD">
        <w:rPr>
          <w:rFonts w:ascii="Arial" w:hAnsi="Arial" w:cs="Arial"/>
          <w:color w:val="000000"/>
          <w:sz w:val="24"/>
          <w:szCs w:val="24"/>
          <w:lang w:val="es-ES_tradnl"/>
        </w:rPr>
        <w:t>ndo</w:t>
      </w:r>
      <w:proofErr w:type="spellEnd"/>
      <w:r w:rsidR="00232DFD">
        <w:rPr>
          <w:rFonts w:ascii="Arial" w:hAnsi="Arial" w:cs="Arial"/>
          <w:color w:val="000000"/>
          <w:sz w:val="24"/>
          <w:szCs w:val="24"/>
          <w:lang w:val="es-ES_tradnl"/>
        </w:rPr>
        <w:t xml:space="preserve">] percutido su fulminante» </w:t>
      </w:r>
      <w:r w:rsidR="00FC32D5">
        <w:rPr>
          <w:rFonts w:ascii="Arial" w:hAnsi="Arial" w:cs="Arial"/>
          <w:color w:val="000000"/>
          <w:sz w:val="24"/>
          <w:szCs w:val="24"/>
          <w:lang w:val="es-ES_tradnl"/>
        </w:rPr>
        <w:t>(</w:t>
      </w:r>
      <w:proofErr w:type="spellStart"/>
      <w:r w:rsidR="00FC32D5">
        <w:rPr>
          <w:rFonts w:ascii="Arial" w:hAnsi="Arial" w:cs="Arial"/>
          <w:color w:val="000000"/>
          <w:sz w:val="24"/>
          <w:szCs w:val="24"/>
          <w:lang w:val="es-ES_tradnl"/>
        </w:rPr>
        <w:t>ff</w:t>
      </w:r>
      <w:proofErr w:type="spellEnd"/>
      <w:r w:rsidR="00FC32D5">
        <w:rPr>
          <w:rFonts w:ascii="Arial" w:hAnsi="Arial" w:cs="Arial"/>
          <w:color w:val="000000"/>
          <w:sz w:val="24"/>
          <w:szCs w:val="24"/>
          <w:lang w:val="es-ES_tradnl"/>
        </w:rPr>
        <w:t xml:space="preserve">. 97-99 cuad. anexo 1). </w:t>
      </w:r>
      <w:r>
        <w:rPr>
          <w:rFonts w:ascii="Arial" w:hAnsi="Arial" w:cs="Arial"/>
          <w:color w:val="000000"/>
          <w:sz w:val="24"/>
          <w:szCs w:val="24"/>
          <w:lang w:val="es-ES_tradnl"/>
        </w:rPr>
        <w:t xml:space="preserve"> </w:t>
      </w:r>
    </w:p>
    <w:p w14:paraId="1EAFD0EA" w14:textId="77777777" w:rsidR="005D6707" w:rsidRPr="005D6707" w:rsidRDefault="005D6707" w:rsidP="00B7011E">
      <w:pPr>
        <w:pStyle w:val="Prrafodelista"/>
        <w:spacing w:line="276" w:lineRule="auto"/>
        <w:contextualSpacing/>
        <w:rPr>
          <w:rFonts w:ascii="Arial" w:hAnsi="Arial" w:cs="Arial"/>
          <w:color w:val="000000"/>
          <w:sz w:val="24"/>
          <w:szCs w:val="24"/>
          <w:lang w:val="es-ES_tradnl"/>
        </w:rPr>
      </w:pPr>
    </w:p>
    <w:p w14:paraId="29D1E483" w14:textId="69B05E18" w:rsidR="00241F07" w:rsidRDefault="001E37D3"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De otro lado, en el informe de laboratorio de 11 de abril de 2016</w:t>
      </w:r>
      <w:r w:rsidR="002B3652">
        <w:rPr>
          <w:rFonts w:ascii="Arial" w:hAnsi="Arial" w:cs="Arial"/>
          <w:color w:val="000000"/>
          <w:sz w:val="24"/>
          <w:szCs w:val="24"/>
          <w:lang w:val="es-ES_tradnl"/>
        </w:rPr>
        <w:t xml:space="preserve">, se concluyó que «la vainilla incriminada calibre 5.56 mm, fue percutida por el arma de fuego, tipo fusil, marca Galil, calibre 5.56 mm, </w:t>
      </w:r>
      <w:r w:rsidR="007E17B6">
        <w:rPr>
          <w:rFonts w:ascii="Arial" w:hAnsi="Arial" w:cs="Arial"/>
          <w:color w:val="000000"/>
          <w:sz w:val="24"/>
          <w:szCs w:val="24"/>
          <w:lang w:val="es-ES_tradnl"/>
        </w:rPr>
        <w:t xml:space="preserve">[con] </w:t>
      </w:r>
      <w:r w:rsidR="002B3652">
        <w:rPr>
          <w:rFonts w:ascii="Arial" w:hAnsi="Arial" w:cs="Arial"/>
          <w:color w:val="000000"/>
          <w:sz w:val="24"/>
          <w:szCs w:val="24"/>
          <w:lang w:val="es-ES_tradnl"/>
        </w:rPr>
        <w:t xml:space="preserve">serial </w:t>
      </w:r>
      <w:r w:rsidR="007E17B6">
        <w:rPr>
          <w:rFonts w:ascii="Arial" w:hAnsi="Arial" w:cs="Arial"/>
          <w:color w:val="000000"/>
          <w:sz w:val="24"/>
          <w:szCs w:val="24"/>
          <w:lang w:val="es-ES_tradnl"/>
        </w:rPr>
        <w:t xml:space="preserve">[No.] 99233528» </w:t>
      </w:r>
      <w:r w:rsidR="00E55663">
        <w:rPr>
          <w:rFonts w:ascii="Arial" w:hAnsi="Arial" w:cs="Arial"/>
          <w:color w:val="000000"/>
          <w:sz w:val="24"/>
          <w:szCs w:val="24"/>
          <w:lang w:val="es-ES_tradnl"/>
        </w:rPr>
        <w:t>(</w:t>
      </w:r>
      <w:proofErr w:type="spellStart"/>
      <w:r w:rsidR="00E55663">
        <w:rPr>
          <w:rFonts w:ascii="Arial" w:hAnsi="Arial" w:cs="Arial"/>
          <w:color w:val="000000"/>
          <w:sz w:val="24"/>
          <w:szCs w:val="24"/>
          <w:lang w:val="es-ES_tradnl"/>
        </w:rPr>
        <w:t>ff</w:t>
      </w:r>
      <w:proofErr w:type="spellEnd"/>
      <w:r w:rsidR="00E55663">
        <w:rPr>
          <w:rFonts w:ascii="Arial" w:hAnsi="Arial" w:cs="Arial"/>
          <w:color w:val="000000"/>
          <w:sz w:val="24"/>
          <w:szCs w:val="24"/>
          <w:lang w:val="es-ES_tradnl"/>
        </w:rPr>
        <w:t>. 165-470 cuad. anexo 1)</w:t>
      </w:r>
      <w:r w:rsidR="00377F0A">
        <w:rPr>
          <w:rFonts w:ascii="Arial" w:hAnsi="Arial" w:cs="Arial"/>
          <w:color w:val="000000"/>
          <w:sz w:val="24"/>
          <w:szCs w:val="24"/>
          <w:lang w:val="es-ES_tradnl"/>
        </w:rPr>
        <w:t xml:space="preserve">. </w:t>
      </w:r>
    </w:p>
    <w:p w14:paraId="74384C47" w14:textId="77777777" w:rsidR="00241F07" w:rsidRPr="00241F07" w:rsidRDefault="00241F07" w:rsidP="00B7011E">
      <w:pPr>
        <w:pStyle w:val="Prrafodelista"/>
        <w:spacing w:line="276" w:lineRule="auto"/>
        <w:contextualSpacing/>
        <w:rPr>
          <w:rFonts w:ascii="Arial" w:hAnsi="Arial" w:cs="Arial"/>
          <w:color w:val="000000"/>
          <w:sz w:val="24"/>
          <w:szCs w:val="24"/>
          <w:lang w:val="es-ES_tradnl"/>
        </w:rPr>
      </w:pPr>
    </w:p>
    <w:p w14:paraId="4160191A" w14:textId="4824F694" w:rsidR="005D6707" w:rsidRDefault="00377F0A"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Lo anterior indica </w:t>
      </w:r>
      <w:r w:rsidR="00D303B9">
        <w:rPr>
          <w:rFonts w:ascii="Arial" w:hAnsi="Arial" w:cs="Arial"/>
          <w:color w:val="000000"/>
          <w:sz w:val="24"/>
          <w:szCs w:val="24"/>
          <w:lang w:val="es-ES_tradnl"/>
        </w:rPr>
        <w:t xml:space="preserve">que el disparo que acabó con la vida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D303B9">
        <w:rPr>
          <w:rFonts w:ascii="Arial" w:hAnsi="Arial" w:cs="Arial"/>
          <w:color w:val="000000"/>
          <w:sz w:val="24"/>
          <w:szCs w:val="24"/>
          <w:lang w:val="es-ES_tradnl"/>
        </w:rPr>
        <w:t xml:space="preserve"> fue hecho con el arma de fuego que, previamente, se le había asignado para prestar su servicio de «guardia» o «centinela» en el puesto de seguridad No. 9 del </w:t>
      </w:r>
      <w:r w:rsidR="000C21DD">
        <w:rPr>
          <w:rFonts w:ascii="Arial" w:hAnsi="Arial" w:cs="Arial"/>
          <w:color w:val="000000"/>
          <w:sz w:val="24"/>
          <w:szCs w:val="24"/>
          <w:lang w:val="es-ES_tradnl"/>
        </w:rPr>
        <w:t>Grupo de Caballería Mecanizada No. 1 «General José Miguel Silva Plazas»</w:t>
      </w:r>
      <w:r w:rsidR="00D303B9">
        <w:rPr>
          <w:rFonts w:ascii="Arial" w:hAnsi="Arial" w:cs="Arial"/>
          <w:color w:val="000000"/>
          <w:sz w:val="24"/>
          <w:szCs w:val="24"/>
          <w:lang w:val="es-ES_tradnl"/>
        </w:rPr>
        <w:t>.</w:t>
      </w:r>
      <w:r w:rsidR="001E37D3">
        <w:rPr>
          <w:rFonts w:ascii="Arial" w:hAnsi="Arial" w:cs="Arial"/>
          <w:color w:val="000000"/>
          <w:sz w:val="24"/>
          <w:szCs w:val="24"/>
          <w:lang w:val="es-ES_tradnl"/>
        </w:rPr>
        <w:t xml:space="preserve"> </w:t>
      </w:r>
    </w:p>
    <w:p w14:paraId="2D44B1C8" w14:textId="77777777" w:rsidR="00B25886" w:rsidRPr="00B25886" w:rsidRDefault="00B25886" w:rsidP="00B7011E">
      <w:pPr>
        <w:pStyle w:val="Prrafodelista"/>
        <w:spacing w:line="276" w:lineRule="auto"/>
        <w:contextualSpacing/>
        <w:rPr>
          <w:rFonts w:ascii="Arial" w:hAnsi="Arial" w:cs="Arial"/>
          <w:color w:val="000000"/>
          <w:sz w:val="24"/>
          <w:szCs w:val="24"/>
          <w:lang w:val="es-ES_tradnl"/>
        </w:rPr>
      </w:pPr>
    </w:p>
    <w:p w14:paraId="73C37AA3" w14:textId="2DC7B321" w:rsidR="00B25886" w:rsidRDefault="00B25886"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En el informe pericial de balística forense, realizado por el Instituto Nacional de Medicina Legal y Ciencias Forenses el 23 de mayo de 2016, se</w:t>
      </w:r>
      <w:r w:rsidR="00544CDE">
        <w:rPr>
          <w:rFonts w:ascii="Arial" w:hAnsi="Arial" w:cs="Arial"/>
          <w:color w:val="000000"/>
          <w:sz w:val="24"/>
          <w:szCs w:val="24"/>
          <w:lang w:val="es-ES_tradnl"/>
        </w:rPr>
        <w:t xml:space="preserve"> concluyó lo siguiente</w:t>
      </w:r>
      <w:r>
        <w:rPr>
          <w:rFonts w:ascii="Arial" w:hAnsi="Arial" w:cs="Arial"/>
          <w:color w:val="000000"/>
          <w:sz w:val="24"/>
          <w:szCs w:val="24"/>
          <w:lang w:val="es-ES_tradnl"/>
        </w:rPr>
        <w:t xml:space="preserve"> (</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131-</w:t>
      </w:r>
      <w:r w:rsidR="00544CDE">
        <w:rPr>
          <w:rFonts w:ascii="Arial" w:hAnsi="Arial" w:cs="Arial"/>
          <w:color w:val="000000"/>
          <w:sz w:val="24"/>
          <w:szCs w:val="24"/>
          <w:lang w:val="es-ES_tradnl"/>
        </w:rPr>
        <w:t xml:space="preserve">137 cuad. anexo 1): </w:t>
      </w:r>
    </w:p>
    <w:p w14:paraId="03617910" w14:textId="77777777" w:rsidR="00544CDE" w:rsidRPr="00544CDE" w:rsidRDefault="00544CDE" w:rsidP="00B7011E">
      <w:pPr>
        <w:pStyle w:val="Prrafodelista"/>
        <w:spacing w:line="276" w:lineRule="auto"/>
        <w:contextualSpacing/>
        <w:rPr>
          <w:rFonts w:ascii="Arial" w:hAnsi="Arial" w:cs="Arial"/>
          <w:color w:val="000000"/>
          <w:sz w:val="24"/>
          <w:szCs w:val="24"/>
          <w:lang w:val="es-ES_tradnl"/>
        </w:rPr>
      </w:pPr>
    </w:p>
    <w:p w14:paraId="612FD73F" w14:textId="070774BA" w:rsidR="00544CDE" w:rsidRPr="00544CDE" w:rsidRDefault="00544CDE" w:rsidP="00B7011E">
      <w:pPr>
        <w:pStyle w:val="Prrafodelista"/>
        <w:spacing w:line="276" w:lineRule="auto"/>
        <w:ind w:left="1134"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xml:space="preserve">«CON BASE EN LOS RESULTADOS DEL ESTUDIO FÍSICO Y LAS PRUEBAS QUÍMICAS DE ORIENTACIÓN PRACTICADAS AL ORIFICIO DE ENTRADA UBICADO EN LA PARTE ANTERIOR DE LA PRENDA, SE OBSERVÓ LA PRESENCIA DE RESIDUOS DE PÓLVORA, PARTÍCULAS PROVENIENTES DEL PROYECTIL </w:t>
      </w:r>
      <w:r w:rsidR="00FE3EA6">
        <w:rPr>
          <w:rFonts w:ascii="Arial" w:hAnsi="Arial" w:cs="Arial"/>
          <w:color w:val="000000"/>
          <w:sz w:val="21"/>
          <w:szCs w:val="21"/>
          <w:lang w:val="es-ES_tradnl"/>
        </w:rPr>
        <w:t>EN LA PERIFERIA DEL MISMO Y AHUMAMIENTO, ESTABLECIÉNDOSE QUE EL DISPARO FUE REALIZADO A CORTA DISTANCIA (CONTACTO)».</w:t>
      </w:r>
    </w:p>
    <w:p w14:paraId="0AD3B838" w14:textId="77777777" w:rsidR="009B7576" w:rsidRPr="009B7576" w:rsidRDefault="009B7576" w:rsidP="00B7011E">
      <w:pPr>
        <w:pStyle w:val="Prrafodelista"/>
        <w:spacing w:line="276" w:lineRule="auto"/>
        <w:contextualSpacing/>
        <w:rPr>
          <w:rFonts w:ascii="Arial" w:hAnsi="Arial" w:cs="Arial"/>
          <w:color w:val="000000"/>
          <w:sz w:val="24"/>
          <w:szCs w:val="24"/>
          <w:lang w:val="es-ES_tradnl"/>
        </w:rPr>
      </w:pPr>
    </w:p>
    <w:p w14:paraId="3234E17C" w14:textId="22FAD7F0" w:rsidR="00677811" w:rsidRDefault="000C21DD"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Ahora bien</w:t>
      </w:r>
      <w:r w:rsidR="00043B98">
        <w:rPr>
          <w:rFonts w:ascii="Arial" w:hAnsi="Arial" w:cs="Arial"/>
          <w:color w:val="000000"/>
          <w:sz w:val="24"/>
          <w:szCs w:val="24"/>
          <w:lang w:val="es-ES_tradnl"/>
        </w:rPr>
        <w:t xml:space="preserve">, con respecto al hecho de si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043B98">
        <w:rPr>
          <w:rFonts w:ascii="Arial" w:hAnsi="Arial" w:cs="Arial"/>
          <w:color w:val="000000"/>
          <w:sz w:val="24"/>
          <w:szCs w:val="24"/>
          <w:lang w:val="es-ES_tradnl"/>
        </w:rPr>
        <w:t xml:space="preserve"> fue un suicidio o un homicidio</w:t>
      </w:r>
      <w:r w:rsidR="00241F07">
        <w:rPr>
          <w:rFonts w:ascii="Arial" w:hAnsi="Arial" w:cs="Arial"/>
          <w:color w:val="000000"/>
          <w:sz w:val="24"/>
          <w:szCs w:val="24"/>
          <w:lang w:val="es-ES_tradnl"/>
        </w:rPr>
        <w:t xml:space="preserve">, la Sala encuentra que no hay certeza sobre este punto. No obstante, analizados en conjunto los medios de prueba recaudados en el presente proceso, se </w:t>
      </w:r>
      <w:r w:rsidR="00497596">
        <w:rPr>
          <w:rFonts w:ascii="Arial" w:hAnsi="Arial" w:cs="Arial"/>
          <w:color w:val="000000"/>
          <w:sz w:val="24"/>
          <w:szCs w:val="24"/>
          <w:lang w:val="es-ES_tradnl"/>
        </w:rPr>
        <w:t xml:space="preserve">puede inferir </w:t>
      </w:r>
      <w:r w:rsidR="00241F07">
        <w:rPr>
          <w:rFonts w:ascii="Arial" w:hAnsi="Arial" w:cs="Arial"/>
          <w:color w:val="000000"/>
          <w:sz w:val="24"/>
          <w:szCs w:val="24"/>
          <w:lang w:val="es-ES_tradnl"/>
        </w:rPr>
        <w:t xml:space="preserve">que </w:t>
      </w:r>
      <w:r w:rsidR="00497596">
        <w:rPr>
          <w:rFonts w:ascii="Arial" w:hAnsi="Arial" w:cs="Arial"/>
          <w:color w:val="000000"/>
          <w:sz w:val="24"/>
          <w:szCs w:val="24"/>
          <w:lang w:val="es-ES_tradnl"/>
        </w:rPr>
        <w:t>es altamente probable que</w:t>
      </w:r>
      <w:r w:rsidR="004F73E4">
        <w:rPr>
          <w:rFonts w:ascii="Arial" w:hAnsi="Arial" w:cs="Arial"/>
          <w:color w:val="000000"/>
          <w:sz w:val="24"/>
          <w:szCs w:val="24"/>
          <w:lang w:val="es-ES_tradnl"/>
        </w:rPr>
        <w:t xml:space="preserve"> el deceso de la víctima </w:t>
      </w:r>
      <w:r w:rsidR="006D5882">
        <w:rPr>
          <w:rFonts w:ascii="Arial" w:hAnsi="Arial" w:cs="Arial"/>
          <w:color w:val="000000"/>
          <w:sz w:val="24"/>
          <w:szCs w:val="24"/>
          <w:lang w:val="es-ES_tradnl"/>
        </w:rPr>
        <w:t>no haya sido fruto de lesiones autoinfligidas</w:t>
      </w:r>
      <w:r w:rsidR="00011697">
        <w:rPr>
          <w:rFonts w:ascii="Arial" w:hAnsi="Arial" w:cs="Arial"/>
          <w:color w:val="000000"/>
          <w:sz w:val="24"/>
          <w:szCs w:val="24"/>
          <w:lang w:val="es-ES_tradnl"/>
        </w:rPr>
        <w:t xml:space="preserve"> ―como lo sostiene el Ejército Nacional―</w:t>
      </w:r>
      <w:r w:rsidR="00D14B70">
        <w:rPr>
          <w:rFonts w:ascii="Arial" w:hAnsi="Arial" w:cs="Arial"/>
          <w:color w:val="000000"/>
          <w:sz w:val="24"/>
          <w:szCs w:val="24"/>
          <w:lang w:val="es-ES_tradnl"/>
        </w:rPr>
        <w:t>. Lo anterior</w:t>
      </w:r>
      <w:r w:rsidR="00677811">
        <w:rPr>
          <w:rFonts w:ascii="Arial" w:hAnsi="Arial" w:cs="Arial"/>
          <w:color w:val="000000"/>
          <w:sz w:val="24"/>
          <w:szCs w:val="24"/>
          <w:lang w:val="es-ES_tradnl"/>
        </w:rPr>
        <w:t xml:space="preserve">, atendiendo a lo siguiente: </w:t>
      </w:r>
    </w:p>
    <w:p w14:paraId="31BB1868" w14:textId="77777777" w:rsidR="00677811" w:rsidRPr="00677811" w:rsidRDefault="00677811" w:rsidP="00B7011E">
      <w:pPr>
        <w:pStyle w:val="Prrafodelista"/>
        <w:spacing w:line="276" w:lineRule="auto"/>
        <w:contextualSpacing/>
        <w:rPr>
          <w:rFonts w:ascii="Arial" w:hAnsi="Arial" w:cs="Arial"/>
          <w:color w:val="000000"/>
          <w:sz w:val="24"/>
          <w:szCs w:val="24"/>
          <w:lang w:val="es-ES_tradnl"/>
        </w:rPr>
      </w:pPr>
    </w:p>
    <w:p w14:paraId="241ECFFF" w14:textId="4A558789" w:rsidR="000B3657" w:rsidRDefault="00563542"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Tanto en la «noticia criminal» (f. 3-7 cuad. anexo 1), como en el formato de «actuación del primer respondiente» (</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9-</w:t>
      </w:r>
      <w:r w:rsidR="0091058B">
        <w:rPr>
          <w:rFonts w:ascii="Arial" w:hAnsi="Arial" w:cs="Arial"/>
          <w:color w:val="000000"/>
          <w:sz w:val="24"/>
          <w:szCs w:val="24"/>
          <w:lang w:val="es-ES_tradnl"/>
        </w:rPr>
        <w:t>10 cuad. anexo 1), se indicó</w:t>
      </w:r>
      <w:r w:rsidR="00EA56F8">
        <w:rPr>
          <w:rFonts w:ascii="Arial" w:hAnsi="Arial" w:cs="Arial"/>
          <w:color w:val="000000"/>
          <w:sz w:val="24"/>
          <w:szCs w:val="24"/>
          <w:lang w:val="es-ES_tradnl"/>
        </w:rPr>
        <w:t xml:space="preserve">, como primera hipótesis de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EA56F8">
        <w:rPr>
          <w:rFonts w:ascii="Arial" w:hAnsi="Arial" w:cs="Arial"/>
          <w:color w:val="000000"/>
          <w:sz w:val="24"/>
          <w:szCs w:val="24"/>
          <w:lang w:val="es-ES_tradnl"/>
        </w:rPr>
        <w:t xml:space="preserve">, la del suicidio. Esto, atendiendo </w:t>
      </w:r>
      <w:r w:rsidR="004F3A82">
        <w:rPr>
          <w:rFonts w:ascii="Arial" w:hAnsi="Arial" w:cs="Arial"/>
          <w:color w:val="000000"/>
          <w:sz w:val="24"/>
          <w:szCs w:val="24"/>
          <w:lang w:val="es-ES_tradnl"/>
        </w:rPr>
        <w:t xml:space="preserve">a lo informado por el superior de la víctima, </w:t>
      </w:r>
      <w:r w:rsidR="007A7096">
        <w:rPr>
          <w:rFonts w:ascii="Arial" w:hAnsi="Arial" w:cs="Arial"/>
          <w:color w:val="000000"/>
          <w:sz w:val="24"/>
          <w:szCs w:val="24"/>
          <w:lang w:val="es-ES_tradnl"/>
        </w:rPr>
        <w:t xml:space="preserve">cabo Hugo Armando Vargas Eslava, </w:t>
      </w:r>
      <w:r w:rsidR="004F3A82">
        <w:rPr>
          <w:rFonts w:ascii="Arial" w:hAnsi="Arial" w:cs="Arial"/>
          <w:color w:val="000000"/>
          <w:sz w:val="24"/>
          <w:szCs w:val="24"/>
          <w:lang w:val="es-ES_tradnl"/>
        </w:rPr>
        <w:t>quien señaló</w:t>
      </w:r>
      <w:r w:rsidR="005F2A6F">
        <w:rPr>
          <w:rFonts w:ascii="Arial" w:hAnsi="Arial" w:cs="Arial"/>
          <w:color w:val="000000"/>
          <w:sz w:val="24"/>
          <w:szCs w:val="24"/>
          <w:lang w:val="es-ES_tradnl"/>
        </w:rPr>
        <w:t xml:space="preserve"> que tal circunstancia le había sido informada </w:t>
      </w:r>
      <w:r w:rsidR="00B65F10">
        <w:rPr>
          <w:rFonts w:ascii="Arial" w:hAnsi="Arial" w:cs="Arial"/>
          <w:color w:val="000000"/>
          <w:sz w:val="24"/>
          <w:szCs w:val="24"/>
          <w:lang w:val="es-ES_tradnl"/>
        </w:rPr>
        <w:t xml:space="preserve">―a su vez― </w:t>
      </w:r>
      <w:r w:rsidR="005F2A6F">
        <w:rPr>
          <w:rFonts w:ascii="Arial" w:hAnsi="Arial" w:cs="Arial"/>
          <w:color w:val="000000"/>
          <w:sz w:val="24"/>
          <w:szCs w:val="24"/>
          <w:lang w:val="es-ES_tradnl"/>
        </w:rPr>
        <w:t>por otro soldado, así</w:t>
      </w:r>
      <w:r w:rsidR="004F3A82">
        <w:rPr>
          <w:rFonts w:ascii="Arial" w:hAnsi="Arial" w:cs="Arial"/>
          <w:color w:val="000000"/>
          <w:sz w:val="24"/>
          <w:szCs w:val="24"/>
          <w:lang w:val="es-ES_tradnl"/>
        </w:rPr>
        <w:t>:</w:t>
      </w:r>
    </w:p>
    <w:p w14:paraId="225321FE" w14:textId="6A4BDC2C" w:rsidR="004F3A82" w:rsidRDefault="004F3A82" w:rsidP="00B7011E">
      <w:pPr>
        <w:pStyle w:val="Prrafodelista"/>
        <w:spacing w:line="276" w:lineRule="auto"/>
        <w:ind w:left="1134" w:right="50"/>
        <w:contextualSpacing/>
        <w:jc w:val="both"/>
        <w:rPr>
          <w:rFonts w:ascii="Arial" w:hAnsi="Arial" w:cs="Arial"/>
          <w:color w:val="000000"/>
          <w:sz w:val="24"/>
          <w:szCs w:val="24"/>
          <w:lang w:val="es-ES_tradnl"/>
        </w:rPr>
      </w:pPr>
    </w:p>
    <w:p w14:paraId="7B4A6816" w14:textId="4E1D6E53" w:rsidR="004F3A82" w:rsidRPr="00AA2FEA" w:rsidRDefault="004F3A82" w:rsidP="00B7011E">
      <w:pPr>
        <w:pStyle w:val="Prrafodelista"/>
        <w:spacing w:line="276" w:lineRule="auto"/>
        <w:ind w:left="1701" w:right="50"/>
        <w:contextualSpacing/>
        <w:jc w:val="both"/>
        <w:rPr>
          <w:rFonts w:ascii="Arial" w:hAnsi="Arial" w:cs="Arial"/>
          <w:color w:val="000000"/>
          <w:sz w:val="21"/>
          <w:szCs w:val="21"/>
          <w:lang w:val="es-ES_tradnl"/>
        </w:rPr>
      </w:pPr>
      <w:r w:rsidRPr="00AA2FEA">
        <w:rPr>
          <w:rFonts w:ascii="Arial" w:hAnsi="Arial" w:cs="Arial"/>
          <w:color w:val="000000"/>
          <w:sz w:val="21"/>
          <w:szCs w:val="21"/>
          <w:lang w:val="es-ES_tradnl"/>
        </w:rPr>
        <w:t>«Me encuentro de cabo relevante[,] aproximadamente a las 04:00 horas solicito a mi sargento Pinilla ir a verificar los centinelas. Cuando iba más allá de[l] puesto tres, escucho al soldado Quintero</w:t>
      </w:r>
      <w:r w:rsidR="00AA2FEA" w:rsidRPr="00AA2FEA">
        <w:rPr>
          <w:rFonts w:ascii="Arial" w:hAnsi="Arial" w:cs="Arial"/>
          <w:color w:val="000000"/>
          <w:sz w:val="21"/>
          <w:szCs w:val="21"/>
          <w:lang w:val="es-ES_tradnl"/>
        </w:rPr>
        <w:t xml:space="preserve"> por el radio diciendo que el </w:t>
      </w:r>
      <w:r w:rsidR="00AA2FEA" w:rsidRPr="00AA2FEA">
        <w:rPr>
          <w:rFonts w:ascii="Arial" w:hAnsi="Arial" w:cs="Arial"/>
          <w:color w:val="000000"/>
          <w:sz w:val="21"/>
          <w:szCs w:val="21"/>
          <w:lang w:val="es-ES_tradnl"/>
        </w:rPr>
        <w:lastRenderedPageBreak/>
        <w:t xml:space="preserve">soldado Camargo </w:t>
      </w:r>
      <w:proofErr w:type="spellStart"/>
      <w:r w:rsidR="00AA2FEA" w:rsidRPr="00AA2FEA">
        <w:rPr>
          <w:rFonts w:ascii="Arial" w:hAnsi="Arial" w:cs="Arial"/>
          <w:color w:val="000000"/>
          <w:sz w:val="21"/>
          <w:szCs w:val="21"/>
          <w:lang w:val="es-ES_tradnl"/>
        </w:rPr>
        <w:t>Izariza</w:t>
      </w:r>
      <w:proofErr w:type="spellEnd"/>
      <w:r w:rsidR="00AA2FEA" w:rsidRPr="00AA2FEA">
        <w:rPr>
          <w:rFonts w:ascii="Arial" w:hAnsi="Arial" w:cs="Arial"/>
          <w:color w:val="000000"/>
          <w:sz w:val="21"/>
          <w:szCs w:val="21"/>
          <w:lang w:val="es-ES_tradnl"/>
        </w:rPr>
        <w:t xml:space="preserve"> se había disparado presuntamente[.] Cuando llego al lugar[,] veo al soldado tendido».</w:t>
      </w:r>
    </w:p>
    <w:p w14:paraId="3F673F26" w14:textId="77777777" w:rsidR="00D678DF" w:rsidRDefault="00D678DF" w:rsidP="00B7011E">
      <w:pPr>
        <w:pStyle w:val="Prrafodelista"/>
        <w:spacing w:line="276" w:lineRule="auto"/>
        <w:ind w:left="1134"/>
        <w:contextualSpacing/>
        <w:rPr>
          <w:rFonts w:ascii="Arial" w:hAnsi="Arial" w:cs="Arial"/>
          <w:color w:val="000000"/>
          <w:sz w:val="24"/>
          <w:szCs w:val="24"/>
          <w:lang w:val="es-ES_tradnl"/>
        </w:rPr>
      </w:pPr>
    </w:p>
    <w:p w14:paraId="20D8C6E7" w14:textId="07DAB020" w:rsidR="005F2A6F" w:rsidRDefault="007C1DB4" w:rsidP="00B7011E">
      <w:pPr>
        <w:pStyle w:val="Prrafodelista"/>
        <w:numPr>
          <w:ilvl w:val="2"/>
          <w:numId w:val="8"/>
        </w:numPr>
        <w:spacing w:line="276" w:lineRule="auto"/>
        <w:ind w:left="1134"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Tratándose del </w:t>
      </w:r>
      <w:r w:rsidR="000F7458">
        <w:rPr>
          <w:rFonts w:ascii="Arial" w:hAnsi="Arial" w:cs="Arial"/>
          <w:color w:val="000000"/>
          <w:sz w:val="24"/>
          <w:szCs w:val="24"/>
          <w:lang w:val="es-ES_tradnl"/>
        </w:rPr>
        <w:t xml:space="preserve">supuesto </w:t>
      </w:r>
      <w:r>
        <w:rPr>
          <w:rFonts w:ascii="Arial" w:hAnsi="Arial" w:cs="Arial"/>
          <w:color w:val="000000"/>
          <w:sz w:val="24"/>
          <w:szCs w:val="24"/>
          <w:lang w:val="es-ES_tradnl"/>
        </w:rPr>
        <w:t xml:space="preserve">testigo de tales hechos, es de resaltar que </w:t>
      </w:r>
      <w:r w:rsidR="000F7458">
        <w:rPr>
          <w:rFonts w:ascii="Arial" w:hAnsi="Arial" w:cs="Arial"/>
          <w:color w:val="000000"/>
          <w:sz w:val="24"/>
          <w:szCs w:val="24"/>
          <w:lang w:val="es-ES_tradnl"/>
        </w:rPr>
        <w:t xml:space="preserve">el mismo se trata del </w:t>
      </w:r>
      <w:r w:rsidR="00C77C2C" w:rsidRPr="00D678DF">
        <w:rPr>
          <w:rFonts w:ascii="Arial" w:hAnsi="Arial" w:cs="Arial"/>
          <w:color w:val="000000"/>
          <w:sz w:val="24"/>
          <w:szCs w:val="24"/>
          <w:lang w:val="es-ES_tradnl"/>
        </w:rPr>
        <w:t>soldado Pedro Orlando Quintero López</w:t>
      </w:r>
      <w:r w:rsidR="008F5387">
        <w:rPr>
          <w:rFonts w:ascii="Arial" w:hAnsi="Arial" w:cs="Arial"/>
          <w:color w:val="000000"/>
          <w:sz w:val="24"/>
          <w:szCs w:val="24"/>
          <w:lang w:val="es-ES_tradnl"/>
        </w:rPr>
        <w:t xml:space="preserve"> (</w:t>
      </w:r>
      <w:proofErr w:type="spellStart"/>
      <w:r w:rsidR="008F5387">
        <w:rPr>
          <w:rFonts w:ascii="Arial" w:hAnsi="Arial" w:cs="Arial"/>
          <w:color w:val="000000"/>
          <w:sz w:val="24"/>
          <w:szCs w:val="24"/>
          <w:lang w:val="es-ES_tradnl"/>
        </w:rPr>
        <w:t>ff</w:t>
      </w:r>
      <w:proofErr w:type="spellEnd"/>
      <w:r w:rsidR="008F5387">
        <w:rPr>
          <w:rFonts w:ascii="Arial" w:hAnsi="Arial" w:cs="Arial"/>
          <w:color w:val="000000"/>
          <w:sz w:val="24"/>
          <w:szCs w:val="24"/>
          <w:lang w:val="es-ES_tradnl"/>
        </w:rPr>
        <w:t>. 279-281 cuad. anexo 1)</w:t>
      </w:r>
      <w:r w:rsidR="00C77C2C" w:rsidRPr="00D678DF">
        <w:rPr>
          <w:rFonts w:ascii="Arial" w:hAnsi="Arial" w:cs="Arial"/>
          <w:color w:val="000000"/>
          <w:sz w:val="24"/>
          <w:szCs w:val="24"/>
          <w:lang w:val="es-ES_tradnl"/>
        </w:rPr>
        <w:t>,</w:t>
      </w:r>
      <w:r w:rsidR="000F7458" w:rsidRPr="000F7458">
        <w:rPr>
          <w:rFonts w:ascii="Arial" w:hAnsi="Arial" w:cs="Arial"/>
          <w:color w:val="000000"/>
          <w:sz w:val="24"/>
          <w:szCs w:val="24"/>
          <w:lang w:val="es-ES_tradnl"/>
        </w:rPr>
        <w:t xml:space="preserve"> </w:t>
      </w:r>
      <w:r w:rsidR="000F7458" w:rsidRPr="00D678DF">
        <w:rPr>
          <w:rFonts w:ascii="Arial" w:hAnsi="Arial" w:cs="Arial"/>
          <w:color w:val="000000"/>
          <w:sz w:val="24"/>
          <w:szCs w:val="24"/>
          <w:lang w:val="es-ES_tradnl"/>
        </w:rPr>
        <w:t xml:space="preserve">compañero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0F7458">
        <w:rPr>
          <w:rFonts w:ascii="Arial" w:hAnsi="Arial" w:cs="Arial"/>
          <w:color w:val="000000"/>
          <w:sz w:val="24"/>
          <w:szCs w:val="24"/>
          <w:lang w:val="es-ES_tradnl"/>
        </w:rPr>
        <w:t xml:space="preserve"> y </w:t>
      </w:r>
      <w:r w:rsidR="00C77C2C" w:rsidRPr="00D678DF">
        <w:rPr>
          <w:rFonts w:ascii="Arial" w:hAnsi="Arial" w:cs="Arial"/>
          <w:color w:val="000000"/>
          <w:sz w:val="24"/>
          <w:szCs w:val="24"/>
          <w:lang w:val="es-ES_tradnl"/>
        </w:rPr>
        <w:t>quien</w:t>
      </w:r>
      <w:r w:rsidR="000F7458" w:rsidRPr="000F7458">
        <w:rPr>
          <w:rFonts w:ascii="Arial" w:hAnsi="Arial" w:cs="Arial"/>
          <w:color w:val="000000"/>
          <w:sz w:val="24"/>
          <w:szCs w:val="24"/>
          <w:lang w:val="es-ES_tradnl"/>
        </w:rPr>
        <w:t xml:space="preserve"> </w:t>
      </w:r>
      <w:r w:rsidR="000F7458" w:rsidRPr="00D678DF">
        <w:rPr>
          <w:rFonts w:ascii="Arial" w:hAnsi="Arial" w:cs="Arial"/>
          <w:color w:val="000000"/>
          <w:sz w:val="24"/>
          <w:szCs w:val="24"/>
          <w:lang w:val="es-ES_tradnl"/>
        </w:rPr>
        <w:t xml:space="preserve">al momento de </w:t>
      </w:r>
      <w:r w:rsidR="000F7458">
        <w:rPr>
          <w:rFonts w:ascii="Arial" w:hAnsi="Arial" w:cs="Arial"/>
          <w:color w:val="000000"/>
          <w:sz w:val="24"/>
          <w:szCs w:val="24"/>
          <w:lang w:val="es-ES_tradnl"/>
        </w:rPr>
        <w:t xml:space="preserve">la muerte de la víctima estaba </w:t>
      </w:r>
      <w:r w:rsidR="000F7458" w:rsidRPr="00D678DF">
        <w:rPr>
          <w:rFonts w:ascii="Arial" w:hAnsi="Arial" w:cs="Arial"/>
          <w:color w:val="000000"/>
          <w:sz w:val="24"/>
          <w:szCs w:val="24"/>
          <w:lang w:val="es-ES_tradnl"/>
        </w:rPr>
        <w:t xml:space="preserve">prestando «servicios de guardia de prevención de la unidad táctica» en el puesto </w:t>
      </w:r>
      <w:r w:rsidR="008F5387">
        <w:rPr>
          <w:rFonts w:ascii="Arial" w:hAnsi="Arial" w:cs="Arial"/>
          <w:color w:val="000000"/>
          <w:sz w:val="24"/>
          <w:szCs w:val="24"/>
          <w:lang w:val="es-ES_tradnl"/>
        </w:rPr>
        <w:t xml:space="preserve">de centinela </w:t>
      </w:r>
      <w:r w:rsidR="000F7458" w:rsidRPr="00D678DF">
        <w:rPr>
          <w:rFonts w:ascii="Arial" w:hAnsi="Arial" w:cs="Arial"/>
          <w:color w:val="000000"/>
          <w:sz w:val="24"/>
          <w:szCs w:val="24"/>
          <w:lang w:val="es-ES_tradnl"/>
        </w:rPr>
        <w:t xml:space="preserve">No. </w:t>
      </w:r>
      <w:r w:rsidR="000F7458">
        <w:rPr>
          <w:rFonts w:ascii="Arial" w:hAnsi="Arial" w:cs="Arial"/>
          <w:color w:val="000000"/>
          <w:sz w:val="24"/>
          <w:szCs w:val="24"/>
          <w:lang w:val="es-ES_tradnl"/>
        </w:rPr>
        <w:t>8</w:t>
      </w:r>
      <w:r w:rsidR="008F5387">
        <w:rPr>
          <w:rFonts w:ascii="Arial" w:hAnsi="Arial" w:cs="Arial"/>
          <w:color w:val="000000"/>
          <w:sz w:val="24"/>
          <w:szCs w:val="24"/>
          <w:lang w:val="es-ES_tradnl"/>
        </w:rPr>
        <w:t xml:space="preserve"> ―contiguo al puesto asignado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8F5387">
        <w:rPr>
          <w:rFonts w:ascii="Arial" w:hAnsi="Arial" w:cs="Arial"/>
          <w:color w:val="000000"/>
          <w:sz w:val="24"/>
          <w:szCs w:val="24"/>
          <w:lang w:val="es-ES_tradnl"/>
        </w:rPr>
        <w:t>―</w:t>
      </w:r>
      <w:r w:rsidR="00B65F10">
        <w:rPr>
          <w:rFonts w:ascii="Arial" w:hAnsi="Arial" w:cs="Arial"/>
          <w:color w:val="000000"/>
          <w:sz w:val="24"/>
          <w:szCs w:val="24"/>
          <w:lang w:val="es-ES_tradnl"/>
        </w:rPr>
        <w:t xml:space="preserve"> </w:t>
      </w:r>
      <w:r w:rsidR="00D678DF" w:rsidRPr="00D678DF">
        <w:rPr>
          <w:rFonts w:ascii="Arial" w:hAnsi="Arial" w:cs="Arial"/>
          <w:color w:val="000000"/>
          <w:sz w:val="24"/>
          <w:szCs w:val="24"/>
          <w:lang w:val="es-ES_tradnl"/>
        </w:rPr>
        <w:t>(f. 229).</w:t>
      </w:r>
    </w:p>
    <w:p w14:paraId="73D846B0" w14:textId="77777777" w:rsidR="005F2A6F" w:rsidRDefault="005F2A6F" w:rsidP="00B7011E">
      <w:pPr>
        <w:pStyle w:val="Prrafodelista"/>
        <w:spacing w:line="276" w:lineRule="auto"/>
        <w:ind w:left="1134"/>
        <w:contextualSpacing/>
        <w:jc w:val="both"/>
        <w:rPr>
          <w:rFonts w:ascii="Arial" w:hAnsi="Arial" w:cs="Arial"/>
          <w:color w:val="000000"/>
          <w:sz w:val="24"/>
          <w:szCs w:val="24"/>
          <w:lang w:val="es-ES_tradnl"/>
        </w:rPr>
      </w:pPr>
    </w:p>
    <w:p w14:paraId="110B5CB3" w14:textId="78CD1FE6" w:rsidR="00743662" w:rsidRDefault="003A2C16" w:rsidP="00B7011E">
      <w:pPr>
        <w:pStyle w:val="Prrafodelista"/>
        <w:numPr>
          <w:ilvl w:val="2"/>
          <w:numId w:val="8"/>
        </w:numPr>
        <w:spacing w:line="276" w:lineRule="auto"/>
        <w:ind w:left="1134"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La Sala destaca que el </w:t>
      </w:r>
      <w:r w:rsidR="005F2A6F">
        <w:rPr>
          <w:rFonts w:ascii="Arial" w:hAnsi="Arial" w:cs="Arial"/>
          <w:color w:val="000000"/>
          <w:sz w:val="24"/>
          <w:szCs w:val="24"/>
          <w:lang w:val="es-ES_tradnl"/>
        </w:rPr>
        <w:t>soldado Pedro Orlando Quintero López</w:t>
      </w:r>
      <w:r>
        <w:rPr>
          <w:rFonts w:ascii="Arial" w:hAnsi="Arial" w:cs="Arial"/>
          <w:color w:val="000000"/>
          <w:sz w:val="24"/>
          <w:szCs w:val="24"/>
          <w:lang w:val="es-ES_tradnl"/>
        </w:rPr>
        <w:t xml:space="preserve"> fue el único que manifestó estar al presente al momento en que, supuestamente,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atentó contra su propia vida. En la entrevista que se le practicó en el proceso penal</w:t>
      </w:r>
      <w:r w:rsidR="00B65F10">
        <w:rPr>
          <w:rFonts w:ascii="Arial" w:hAnsi="Arial" w:cs="Arial"/>
          <w:color w:val="000000"/>
          <w:sz w:val="24"/>
          <w:szCs w:val="24"/>
          <w:lang w:val="es-ES_tradnl"/>
        </w:rPr>
        <w:t>, el ciudadano en mención</w:t>
      </w:r>
      <w:r>
        <w:rPr>
          <w:rFonts w:ascii="Arial" w:hAnsi="Arial" w:cs="Arial"/>
          <w:color w:val="000000"/>
          <w:sz w:val="24"/>
          <w:szCs w:val="24"/>
          <w:lang w:val="es-ES_tradnl"/>
        </w:rPr>
        <w:t xml:space="preserve"> dijo lo siguiente (</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45</w:t>
      </w:r>
      <w:r w:rsidR="00743662">
        <w:rPr>
          <w:rFonts w:ascii="Arial" w:hAnsi="Arial" w:cs="Arial"/>
          <w:color w:val="000000"/>
          <w:sz w:val="24"/>
          <w:szCs w:val="24"/>
          <w:lang w:val="es-ES_tradnl"/>
        </w:rPr>
        <w:t xml:space="preserve">-48 cuad. anexo 1): </w:t>
      </w:r>
    </w:p>
    <w:p w14:paraId="7BEFEDA1" w14:textId="77777777" w:rsidR="00743662" w:rsidRPr="00743662" w:rsidRDefault="00743662" w:rsidP="00B7011E">
      <w:pPr>
        <w:pStyle w:val="Prrafodelista"/>
        <w:spacing w:line="276" w:lineRule="auto"/>
        <w:contextualSpacing/>
        <w:rPr>
          <w:rFonts w:ascii="Arial" w:hAnsi="Arial" w:cs="Arial"/>
          <w:color w:val="000000"/>
          <w:sz w:val="24"/>
          <w:szCs w:val="24"/>
          <w:lang w:val="es-ES_tradnl"/>
        </w:rPr>
      </w:pPr>
    </w:p>
    <w:p w14:paraId="0DE686DA" w14:textId="2E59192D" w:rsidR="00743662" w:rsidRPr="00743662" w:rsidRDefault="00743662" w:rsidP="00B7011E">
      <w:pPr>
        <w:pStyle w:val="Prrafodelista"/>
        <w:spacing w:line="276" w:lineRule="auto"/>
        <w:ind w:left="1701"/>
        <w:contextualSpacing/>
        <w:jc w:val="both"/>
        <w:rPr>
          <w:rFonts w:ascii="Arial" w:hAnsi="Arial" w:cs="Arial"/>
          <w:color w:val="000000"/>
          <w:sz w:val="21"/>
          <w:szCs w:val="21"/>
          <w:lang w:val="es-ES_tradnl"/>
        </w:rPr>
      </w:pPr>
      <w:r w:rsidRPr="00743662">
        <w:rPr>
          <w:rFonts w:ascii="Arial" w:hAnsi="Arial" w:cs="Arial"/>
          <w:color w:val="000000"/>
          <w:sz w:val="21"/>
          <w:szCs w:val="21"/>
          <w:lang w:val="es-ES_tradnl"/>
        </w:rPr>
        <w:t>«</w:t>
      </w:r>
      <w:r>
        <w:rPr>
          <w:rFonts w:ascii="Arial" w:hAnsi="Arial" w:cs="Arial"/>
          <w:color w:val="000000"/>
          <w:sz w:val="21"/>
          <w:szCs w:val="21"/>
          <w:lang w:val="es-ES_tradnl"/>
        </w:rPr>
        <w:t>(…)</w:t>
      </w:r>
      <w:r w:rsidR="00AA01BC">
        <w:rPr>
          <w:rFonts w:ascii="Arial" w:hAnsi="Arial" w:cs="Arial"/>
          <w:color w:val="000000"/>
          <w:sz w:val="21"/>
          <w:szCs w:val="21"/>
          <w:lang w:val="es-ES_tradnl"/>
        </w:rPr>
        <w:t xml:space="preserve"> Acabábamos de recibir turno con el soldado regular Camargo, veníamos del alojamiento e íbamos al puesto de centinela ubicado en la planta de tratamiento, puesto nueve, llegamos al puesto y él estaba furioso pero no sé los motivos, y cargó el arma y ahí fue donde yo le dije qué iba a hacer que no valía la pena y él me dijo que tenía razón y dejó el fusil en el suelo y ahí fue cuando yo lo agarré y le quité el proveedor y saqué cartucho de la recamara</w:t>
      </w:r>
      <w:r w:rsidR="00EC5A25">
        <w:rPr>
          <w:rFonts w:ascii="Arial" w:hAnsi="Arial" w:cs="Arial"/>
          <w:color w:val="000000"/>
          <w:sz w:val="21"/>
          <w:szCs w:val="21"/>
          <w:lang w:val="es-ES_tradnl"/>
        </w:rPr>
        <w:t xml:space="preserve"> (…), cuando él estaba más tranquilo, no sé en qué momento cogió el fusil y lo volvió a cargar, y yo no me di cuenta, y ya [se] sentó más </w:t>
      </w:r>
      <w:r w:rsidR="000177D2">
        <w:rPr>
          <w:rFonts w:ascii="Arial" w:hAnsi="Arial" w:cs="Arial"/>
          <w:color w:val="000000"/>
          <w:sz w:val="21"/>
          <w:szCs w:val="21"/>
          <w:lang w:val="es-ES_tradnl"/>
        </w:rPr>
        <w:t>debajo de donde estaba, como a dos metros, y se puso a hablar conmigo de cosas que habíamos vivido aquí en el ejército</w:t>
      </w:r>
      <w:r w:rsidR="00E04D77">
        <w:rPr>
          <w:rFonts w:ascii="Arial" w:hAnsi="Arial" w:cs="Arial"/>
          <w:color w:val="000000"/>
          <w:sz w:val="21"/>
          <w:szCs w:val="21"/>
          <w:lang w:val="es-ES_tradnl"/>
        </w:rPr>
        <w:t xml:space="preserve"> y me dijo que yo no tenía la culpa de lo que él iba [a] hacer (…) y ahí se quedó como diez minutos sin hablarme ni nada y después me dijo que ojalá lo que iba a ser no me ocasionara problemas, ni me embalara y ahí fue cuando se disparó, no pude ver cómo se disparó, ni en qué forma porque estaba muy oscuro</w:t>
      </w:r>
      <w:r w:rsidR="00E02D7A">
        <w:rPr>
          <w:rFonts w:ascii="Arial" w:hAnsi="Arial" w:cs="Arial"/>
          <w:color w:val="000000"/>
          <w:sz w:val="21"/>
          <w:szCs w:val="21"/>
          <w:lang w:val="es-ES_tradnl"/>
        </w:rPr>
        <w:t xml:space="preserve"> (…) ahí fue cuando reporté a la guardia que se necesita[</w:t>
      </w:r>
      <w:proofErr w:type="spellStart"/>
      <w:r w:rsidR="00E02D7A">
        <w:rPr>
          <w:rFonts w:ascii="Arial" w:hAnsi="Arial" w:cs="Arial"/>
          <w:color w:val="000000"/>
          <w:sz w:val="21"/>
          <w:szCs w:val="21"/>
          <w:lang w:val="es-ES_tradnl"/>
        </w:rPr>
        <w:t>ba</w:t>
      </w:r>
      <w:proofErr w:type="spellEnd"/>
      <w:r w:rsidR="00E02D7A">
        <w:rPr>
          <w:rFonts w:ascii="Arial" w:hAnsi="Arial" w:cs="Arial"/>
          <w:color w:val="000000"/>
          <w:sz w:val="21"/>
          <w:szCs w:val="21"/>
          <w:lang w:val="es-ES_tradnl"/>
        </w:rPr>
        <w:t>] una ambulancia y ya llegó la ambulancia y le prestaron ayuda y se lo trajeron y eso fue todo».</w:t>
      </w:r>
      <w:r w:rsidR="00E04D77">
        <w:rPr>
          <w:rFonts w:ascii="Arial" w:hAnsi="Arial" w:cs="Arial"/>
          <w:color w:val="000000"/>
          <w:sz w:val="21"/>
          <w:szCs w:val="21"/>
          <w:lang w:val="es-ES_tradnl"/>
        </w:rPr>
        <w:t xml:space="preserve"> </w:t>
      </w:r>
    </w:p>
    <w:p w14:paraId="4C4C49D9" w14:textId="77777777" w:rsidR="00743662" w:rsidRPr="00743662" w:rsidRDefault="00743662" w:rsidP="00B7011E">
      <w:pPr>
        <w:pStyle w:val="Prrafodelista"/>
        <w:spacing w:line="276" w:lineRule="auto"/>
        <w:contextualSpacing/>
        <w:rPr>
          <w:rFonts w:ascii="Arial" w:hAnsi="Arial" w:cs="Arial"/>
          <w:color w:val="000000"/>
          <w:sz w:val="24"/>
          <w:szCs w:val="24"/>
          <w:lang w:val="es-ES_tradnl"/>
        </w:rPr>
      </w:pPr>
    </w:p>
    <w:p w14:paraId="728A8587" w14:textId="5080A548" w:rsidR="00D678DF" w:rsidRPr="00D678DF" w:rsidRDefault="00E873E6" w:rsidP="00B7011E">
      <w:pPr>
        <w:pStyle w:val="Prrafodelista"/>
        <w:numPr>
          <w:ilvl w:val="2"/>
          <w:numId w:val="8"/>
        </w:numPr>
        <w:spacing w:line="276" w:lineRule="auto"/>
        <w:ind w:left="1134"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Además, el soldado Pedro Orlando Quintero López manifestó que </w:t>
      </w:r>
      <w:r w:rsidR="001B606B">
        <w:rPr>
          <w:rFonts w:ascii="Arial" w:hAnsi="Arial" w:cs="Arial"/>
          <w:color w:val="000000"/>
          <w:sz w:val="24"/>
          <w:szCs w:val="24"/>
          <w:lang w:val="es-ES_tradnl"/>
        </w:rPr>
        <w:t xml:space="preserve">(i) </w:t>
      </w:r>
      <w:r>
        <w:rPr>
          <w:rFonts w:ascii="Arial" w:hAnsi="Arial" w:cs="Arial"/>
          <w:color w:val="000000"/>
          <w:sz w:val="24"/>
          <w:szCs w:val="24"/>
          <w:lang w:val="es-ES_tradnl"/>
        </w:rPr>
        <w:t xml:space="preserve">conocía al soldado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xml:space="preserve"> hacía «como un año» porque venían del mismo pelotón; </w:t>
      </w:r>
      <w:r w:rsidR="001B606B">
        <w:rPr>
          <w:rFonts w:ascii="Arial" w:hAnsi="Arial" w:cs="Arial"/>
          <w:color w:val="000000"/>
          <w:sz w:val="24"/>
          <w:szCs w:val="24"/>
          <w:lang w:val="es-ES_tradnl"/>
        </w:rPr>
        <w:t>(</w:t>
      </w:r>
      <w:proofErr w:type="spellStart"/>
      <w:r w:rsidR="001B606B">
        <w:rPr>
          <w:rFonts w:ascii="Arial" w:hAnsi="Arial" w:cs="Arial"/>
          <w:color w:val="000000"/>
          <w:sz w:val="24"/>
          <w:szCs w:val="24"/>
          <w:lang w:val="es-ES_tradnl"/>
        </w:rPr>
        <w:t>ii</w:t>
      </w:r>
      <w:proofErr w:type="spellEnd"/>
      <w:r w:rsidR="001B606B">
        <w:rPr>
          <w:rFonts w:ascii="Arial" w:hAnsi="Arial" w:cs="Arial"/>
          <w:color w:val="000000"/>
          <w:sz w:val="24"/>
          <w:szCs w:val="24"/>
          <w:lang w:val="es-ES_tradnl"/>
        </w:rPr>
        <w:t xml:space="preserve">) </w:t>
      </w:r>
      <w:r>
        <w:rPr>
          <w:rFonts w:ascii="Arial" w:hAnsi="Arial" w:cs="Arial"/>
          <w:color w:val="000000"/>
          <w:sz w:val="24"/>
          <w:szCs w:val="24"/>
          <w:lang w:val="es-ES_tradnl"/>
        </w:rPr>
        <w:t>indicó que no tenía conocimiento de que éste tuviera «problemas con nadie»</w:t>
      </w:r>
      <w:r w:rsidR="001B606B">
        <w:rPr>
          <w:rFonts w:ascii="Arial" w:hAnsi="Arial" w:cs="Arial"/>
          <w:color w:val="000000"/>
          <w:sz w:val="24"/>
          <w:szCs w:val="24"/>
          <w:lang w:val="es-ES_tradnl"/>
        </w:rPr>
        <w:t>; (</w:t>
      </w:r>
      <w:proofErr w:type="spellStart"/>
      <w:r w:rsidR="001B606B">
        <w:rPr>
          <w:rFonts w:ascii="Arial" w:hAnsi="Arial" w:cs="Arial"/>
          <w:color w:val="000000"/>
          <w:sz w:val="24"/>
          <w:szCs w:val="24"/>
          <w:lang w:val="es-ES_tradnl"/>
        </w:rPr>
        <w:t>iii</w:t>
      </w:r>
      <w:proofErr w:type="spellEnd"/>
      <w:r w:rsidR="001B606B">
        <w:rPr>
          <w:rFonts w:ascii="Arial" w:hAnsi="Arial" w:cs="Arial"/>
          <w:color w:val="000000"/>
          <w:sz w:val="24"/>
          <w:szCs w:val="24"/>
          <w:lang w:val="es-ES_tradnl"/>
        </w:rPr>
        <w:t xml:space="preserve">) afirmó que él era el «mejor amigo»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B606B">
        <w:rPr>
          <w:rFonts w:ascii="Arial" w:hAnsi="Arial" w:cs="Arial"/>
          <w:color w:val="000000"/>
          <w:sz w:val="24"/>
          <w:szCs w:val="24"/>
          <w:lang w:val="es-ES_tradnl"/>
        </w:rPr>
        <w:t>; (</w:t>
      </w:r>
      <w:proofErr w:type="spellStart"/>
      <w:r w:rsidR="001B606B">
        <w:rPr>
          <w:rFonts w:ascii="Arial" w:hAnsi="Arial" w:cs="Arial"/>
          <w:color w:val="000000"/>
          <w:sz w:val="24"/>
          <w:szCs w:val="24"/>
          <w:lang w:val="es-ES_tradnl"/>
        </w:rPr>
        <w:t>iv</w:t>
      </w:r>
      <w:proofErr w:type="spellEnd"/>
      <w:r w:rsidR="001B606B">
        <w:rPr>
          <w:rFonts w:ascii="Arial" w:hAnsi="Arial" w:cs="Arial"/>
          <w:color w:val="000000"/>
          <w:sz w:val="24"/>
          <w:szCs w:val="24"/>
          <w:lang w:val="es-ES_tradnl"/>
        </w:rPr>
        <w:t xml:space="preserve">) </w:t>
      </w:r>
      <w:r w:rsidR="00894691">
        <w:rPr>
          <w:rFonts w:ascii="Arial" w:hAnsi="Arial" w:cs="Arial"/>
          <w:color w:val="000000"/>
          <w:sz w:val="24"/>
          <w:szCs w:val="24"/>
          <w:lang w:val="es-ES_tradnl"/>
        </w:rPr>
        <w:t xml:space="preserve">dijo que nunca había tenidos «problemas serios» con el occiso; </w:t>
      </w:r>
      <w:r w:rsidR="00466AAF">
        <w:rPr>
          <w:rFonts w:ascii="Arial" w:hAnsi="Arial" w:cs="Arial"/>
          <w:color w:val="000000"/>
          <w:sz w:val="24"/>
          <w:szCs w:val="24"/>
          <w:lang w:val="es-ES_tradnl"/>
        </w:rPr>
        <w:t>e</w:t>
      </w:r>
      <w:r w:rsidR="00894691">
        <w:rPr>
          <w:rFonts w:ascii="Arial" w:hAnsi="Arial" w:cs="Arial"/>
          <w:color w:val="000000"/>
          <w:sz w:val="24"/>
          <w:szCs w:val="24"/>
          <w:lang w:val="es-ES_tradnl"/>
        </w:rPr>
        <w:t xml:space="preserve"> (v)</w:t>
      </w:r>
      <w:r w:rsidR="00466AAF">
        <w:rPr>
          <w:rFonts w:ascii="Arial" w:hAnsi="Arial" w:cs="Arial"/>
          <w:color w:val="000000"/>
          <w:sz w:val="24"/>
          <w:szCs w:val="24"/>
          <w:lang w:val="es-ES_tradnl"/>
        </w:rPr>
        <w:t xml:space="preserve"> insistió en que no conocía las razones por las cuales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466AAF">
        <w:rPr>
          <w:rFonts w:ascii="Arial" w:hAnsi="Arial" w:cs="Arial"/>
          <w:color w:val="000000"/>
          <w:sz w:val="24"/>
          <w:szCs w:val="24"/>
          <w:lang w:val="es-ES_tradnl"/>
        </w:rPr>
        <w:t xml:space="preserve"> había decidido quitarse la vida; (vi) anotando que el estado de ánimo de éste último, en los días previos, había sido «normal»</w:t>
      </w:r>
      <w:r w:rsidR="00894691">
        <w:rPr>
          <w:rFonts w:ascii="Arial" w:hAnsi="Arial" w:cs="Arial"/>
          <w:color w:val="000000"/>
          <w:sz w:val="24"/>
          <w:szCs w:val="24"/>
          <w:lang w:val="es-ES_tradnl"/>
        </w:rPr>
        <w:t xml:space="preserve"> </w:t>
      </w:r>
      <w:r w:rsidR="00723A47">
        <w:rPr>
          <w:rFonts w:ascii="Arial" w:hAnsi="Arial" w:cs="Arial"/>
          <w:color w:val="000000"/>
          <w:sz w:val="24"/>
          <w:szCs w:val="24"/>
          <w:lang w:val="es-ES_tradnl"/>
        </w:rPr>
        <w:t>y (</w:t>
      </w:r>
      <w:proofErr w:type="spellStart"/>
      <w:r w:rsidR="00723A47">
        <w:rPr>
          <w:rFonts w:ascii="Arial" w:hAnsi="Arial" w:cs="Arial"/>
          <w:color w:val="000000"/>
          <w:sz w:val="24"/>
          <w:szCs w:val="24"/>
          <w:lang w:val="es-ES_tradnl"/>
        </w:rPr>
        <w:t>vii</w:t>
      </w:r>
      <w:proofErr w:type="spellEnd"/>
      <w:r w:rsidR="00723A47">
        <w:rPr>
          <w:rFonts w:ascii="Arial" w:hAnsi="Arial" w:cs="Arial"/>
          <w:color w:val="000000"/>
          <w:sz w:val="24"/>
          <w:szCs w:val="24"/>
          <w:lang w:val="es-ES_tradnl"/>
        </w:rPr>
        <w:t xml:space="preserve">) que </w:t>
      </w:r>
      <w:r w:rsidR="00915F5E">
        <w:rPr>
          <w:rFonts w:ascii="Arial" w:hAnsi="Arial" w:cs="Arial"/>
          <w:color w:val="000000"/>
          <w:sz w:val="24"/>
          <w:szCs w:val="24"/>
          <w:lang w:val="es-ES_tradnl"/>
        </w:rPr>
        <w:t>los dos estaban solos cuando ocurrieron los hechos; (</w:t>
      </w:r>
      <w:proofErr w:type="spellStart"/>
      <w:r w:rsidR="00915F5E">
        <w:rPr>
          <w:rFonts w:ascii="Arial" w:hAnsi="Arial" w:cs="Arial"/>
          <w:color w:val="000000"/>
          <w:sz w:val="24"/>
          <w:szCs w:val="24"/>
          <w:lang w:val="es-ES_tradnl"/>
        </w:rPr>
        <w:t>viii</w:t>
      </w:r>
      <w:proofErr w:type="spellEnd"/>
      <w:r w:rsidR="00915F5E">
        <w:rPr>
          <w:rFonts w:ascii="Arial" w:hAnsi="Arial" w:cs="Arial"/>
          <w:color w:val="000000"/>
          <w:sz w:val="24"/>
          <w:szCs w:val="24"/>
          <w:lang w:val="es-ES_tradnl"/>
        </w:rPr>
        <w:t xml:space="preserve">) dejando constancia de que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915F5E">
        <w:rPr>
          <w:rFonts w:ascii="Arial" w:hAnsi="Arial" w:cs="Arial"/>
          <w:color w:val="000000"/>
          <w:sz w:val="24"/>
          <w:szCs w:val="24"/>
          <w:lang w:val="es-ES_tradnl"/>
        </w:rPr>
        <w:t xml:space="preserve"> «no le gustaban los vicios, ni nada</w:t>
      </w:r>
      <w:r w:rsidR="00BB57E9">
        <w:rPr>
          <w:rFonts w:ascii="Arial" w:hAnsi="Arial" w:cs="Arial"/>
          <w:color w:val="000000"/>
          <w:sz w:val="24"/>
          <w:szCs w:val="24"/>
          <w:lang w:val="es-ES_tradnl"/>
        </w:rPr>
        <w:t>, [pues] ni siquiera fumaba»</w:t>
      </w:r>
      <w:r w:rsidR="001B606B" w:rsidRPr="001B606B">
        <w:rPr>
          <w:rFonts w:ascii="Arial" w:hAnsi="Arial" w:cs="Arial"/>
          <w:color w:val="000000"/>
          <w:sz w:val="24"/>
          <w:szCs w:val="24"/>
          <w:lang w:val="es-ES_tradnl"/>
        </w:rPr>
        <w:t xml:space="preserve"> </w:t>
      </w:r>
      <w:r w:rsidR="001B606B">
        <w:rPr>
          <w:rFonts w:ascii="Arial" w:hAnsi="Arial" w:cs="Arial"/>
          <w:color w:val="000000"/>
          <w:sz w:val="24"/>
          <w:szCs w:val="24"/>
          <w:lang w:val="es-ES_tradnl"/>
        </w:rPr>
        <w:t>(</w:t>
      </w:r>
      <w:proofErr w:type="spellStart"/>
      <w:r w:rsidR="001B606B">
        <w:rPr>
          <w:rFonts w:ascii="Arial" w:hAnsi="Arial" w:cs="Arial"/>
          <w:color w:val="000000"/>
          <w:sz w:val="24"/>
          <w:szCs w:val="24"/>
          <w:lang w:val="es-ES_tradnl"/>
        </w:rPr>
        <w:t>ff</w:t>
      </w:r>
      <w:proofErr w:type="spellEnd"/>
      <w:r w:rsidR="001B606B">
        <w:rPr>
          <w:rFonts w:ascii="Arial" w:hAnsi="Arial" w:cs="Arial"/>
          <w:color w:val="000000"/>
          <w:sz w:val="24"/>
          <w:szCs w:val="24"/>
          <w:lang w:val="es-ES_tradnl"/>
        </w:rPr>
        <w:t>. 45-48 cuad. anexo 1)</w:t>
      </w:r>
      <w:r w:rsidR="00BB57E9">
        <w:rPr>
          <w:rFonts w:ascii="Arial" w:hAnsi="Arial" w:cs="Arial"/>
          <w:color w:val="000000"/>
          <w:sz w:val="24"/>
          <w:szCs w:val="24"/>
          <w:lang w:val="es-ES_tradnl"/>
        </w:rPr>
        <w:t>.</w:t>
      </w:r>
      <w:r w:rsidR="001B606B">
        <w:rPr>
          <w:rFonts w:ascii="Arial" w:hAnsi="Arial" w:cs="Arial"/>
          <w:color w:val="000000"/>
          <w:sz w:val="24"/>
          <w:szCs w:val="24"/>
          <w:lang w:val="es-ES_tradnl"/>
        </w:rPr>
        <w:t xml:space="preserve"> </w:t>
      </w:r>
    </w:p>
    <w:p w14:paraId="66FF0C66" w14:textId="77777777" w:rsidR="00C00F7A" w:rsidRDefault="00C77C2C" w:rsidP="00B7011E">
      <w:pPr>
        <w:pStyle w:val="Prrafodelista"/>
        <w:spacing w:line="276" w:lineRule="auto"/>
        <w:ind w:left="1134"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lastRenderedPageBreak/>
        <w:t xml:space="preserve"> </w:t>
      </w:r>
    </w:p>
    <w:p w14:paraId="6A991A6E" w14:textId="5278A790" w:rsidR="002B6499" w:rsidRDefault="00FF1CE6"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sidRPr="00432D10">
        <w:rPr>
          <w:rFonts w:ascii="Arial" w:hAnsi="Arial" w:cs="Arial"/>
          <w:color w:val="000000"/>
          <w:sz w:val="24"/>
          <w:szCs w:val="24"/>
          <w:lang w:val="es-ES_tradnl"/>
        </w:rPr>
        <w:t xml:space="preserve">Sin perjuicio de lo anterior, dicho testimonio no se encuentra respaldado </w:t>
      </w:r>
      <w:r w:rsidR="00DF3234">
        <w:rPr>
          <w:rFonts w:ascii="Arial" w:hAnsi="Arial" w:cs="Arial"/>
          <w:color w:val="000000"/>
          <w:sz w:val="24"/>
          <w:szCs w:val="24"/>
          <w:lang w:val="es-ES_tradnl"/>
        </w:rPr>
        <w:t xml:space="preserve">por los demás medios de prueba obrantes en el dosier, ni tampoco </w:t>
      </w:r>
      <w:r w:rsidRPr="00432D10">
        <w:rPr>
          <w:rFonts w:ascii="Arial" w:hAnsi="Arial" w:cs="Arial"/>
          <w:color w:val="000000"/>
          <w:sz w:val="24"/>
          <w:szCs w:val="24"/>
          <w:lang w:val="es-ES_tradnl"/>
        </w:rPr>
        <w:t xml:space="preserve">por </w:t>
      </w:r>
      <w:r w:rsidR="00A96342" w:rsidRPr="00432D10">
        <w:rPr>
          <w:rFonts w:ascii="Arial" w:hAnsi="Arial" w:cs="Arial"/>
          <w:color w:val="000000"/>
          <w:sz w:val="24"/>
          <w:szCs w:val="24"/>
          <w:lang w:val="es-ES_tradnl"/>
        </w:rPr>
        <w:t xml:space="preserve">las versiones de los </w:t>
      </w:r>
      <w:r w:rsidR="002B6499" w:rsidRPr="00432D10">
        <w:rPr>
          <w:rFonts w:ascii="Arial" w:hAnsi="Arial" w:cs="Arial"/>
          <w:color w:val="000000"/>
          <w:sz w:val="24"/>
          <w:szCs w:val="24"/>
          <w:lang w:val="es-ES_tradnl"/>
        </w:rPr>
        <w:t xml:space="preserve">demás testigos que rindieron entrevista en el proceso penal que se adelantó por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432D10" w:rsidRPr="00432D10">
        <w:rPr>
          <w:rFonts w:ascii="Arial" w:hAnsi="Arial" w:cs="Arial"/>
          <w:color w:val="000000"/>
          <w:sz w:val="24"/>
          <w:szCs w:val="24"/>
          <w:lang w:val="es-ES_tradnl"/>
        </w:rPr>
        <w:t xml:space="preserve">. Veamos: </w:t>
      </w:r>
    </w:p>
    <w:p w14:paraId="242D2C51" w14:textId="77777777" w:rsidR="00432D10" w:rsidRPr="00432D10" w:rsidRDefault="00432D10" w:rsidP="00B7011E">
      <w:pPr>
        <w:pStyle w:val="Prrafodelista"/>
        <w:spacing w:line="276" w:lineRule="auto"/>
        <w:contextualSpacing/>
        <w:rPr>
          <w:rFonts w:ascii="Arial" w:hAnsi="Arial" w:cs="Arial"/>
          <w:color w:val="000000"/>
          <w:sz w:val="24"/>
          <w:szCs w:val="24"/>
          <w:lang w:val="es-ES_tradnl"/>
        </w:rPr>
      </w:pPr>
    </w:p>
    <w:p w14:paraId="673C510D" w14:textId="1AB424D3" w:rsidR="003A46B8" w:rsidRDefault="002B6499"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Luís Armando Jiménez Dueñas</w:t>
      </w:r>
      <w:r w:rsidR="005053E0">
        <w:rPr>
          <w:rFonts w:ascii="Arial" w:hAnsi="Arial" w:cs="Arial"/>
          <w:color w:val="000000"/>
          <w:sz w:val="24"/>
          <w:szCs w:val="24"/>
          <w:lang w:val="es-ES_tradnl"/>
        </w:rPr>
        <w:t xml:space="preserve">, quien trabajaba </w:t>
      </w:r>
      <w:r w:rsidR="009F711A">
        <w:rPr>
          <w:rFonts w:ascii="Arial" w:hAnsi="Arial" w:cs="Arial"/>
          <w:color w:val="000000"/>
          <w:sz w:val="24"/>
          <w:szCs w:val="24"/>
          <w:lang w:val="es-ES_tradnl"/>
        </w:rPr>
        <w:t>como conductor d</w:t>
      </w:r>
      <w:r w:rsidR="005053E0">
        <w:rPr>
          <w:rFonts w:ascii="Arial" w:hAnsi="Arial" w:cs="Arial"/>
          <w:color w:val="000000"/>
          <w:sz w:val="24"/>
          <w:szCs w:val="24"/>
          <w:lang w:val="es-ES_tradnl"/>
        </w:rPr>
        <w:t>el dispensario</w:t>
      </w:r>
      <w:r w:rsidR="005053E0" w:rsidRPr="005053E0">
        <w:rPr>
          <w:rFonts w:ascii="Arial" w:hAnsi="Arial" w:cs="Arial"/>
          <w:color w:val="000000"/>
          <w:sz w:val="24"/>
          <w:szCs w:val="24"/>
          <w:lang w:val="es-ES_tradnl"/>
        </w:rPr>
        <w:t xml:space="preserve"> </w:t>
      </w:r>
      <w:r w:rsidR="00A96342">
        <w:rPr>
          <w:rFonts w:ascii="Arial" w:hAnsi="Arial" w:cs="Arial"/>
          <w:color w:val="000000"/>
          <w:sz w:val="24"/>
          <w:szCs w:val="24"/>
          <w:lang w:val="es-ES_tradnl"/>
        </w:rPr>
        <w:t xml:space="preserve">del Grupo de Caballería Mecanizada No. 1 «General José Miguel Silva Plazas» y prestó los primeros auxilios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5053E0">
        <w:rPr>
          <w:rFonts w:ascii="Arial" w:hAnsi="Arial" w:cs="Arial"/>
          <w:color w:val="000000"/>
          <w:sz w:val="24"/>
          <w:szCs w:val="24"/>
          <w:lang w:val="es-ES_tradnl"/>
        </w:rPr>
        <w:t>,</w:t>
      </w:r>
      <w:r w:rsidR="00A96342">
        <w:rPr>
          <w:rFonts w:ascii="Arial" w:hAnsi="Arial" w:cs="Arial"/>
          <w:color w:val="000000"/>
          <w:sz w:val="24"/>
          <w:szCs w:val="24"/>
          <w:lang w:val="es-ES_tradnl"/>
        </w:rPr>
        <w:t xml:space="preserve"> señaló </w:t>
      </w:r>
      <w:r w:rsidR="00D72E41">
        <w:rPr>
          <w:rFonts w:ascii="Arial" w:hAnsi="Arial" w:cs="Arial"/>
          <w:color w:val="000000"/>
          <w:sz w:val="24"/>
          <w:szCs w:val="24"/>
          <w:lang w:val="es-ES_tradnl"/>
        </w:rPr>
        <w:t xml:space="preserve">que </w:t>
      </w:r>
      <w:r w:rsidR="00A94C04">
        <w:rPr>
          <w:rFonts w:ascii="Arial" w:hAnsi="Arial" w:cs="Arial"/>
          <w:color w:val="000000"/>
          <w:sz w:val="24"/>
          <w:szCs w:val="24"/>
          <w:lang w:val="es-ES_tradnl"/>
        </w:rPr>
        <w:t xml:space="preserve">no tenía certeza de cómo se había producido la muerte </w:t>
      </w:r>
      <w:r w:rsidR="00D119DA">
        <w:rPr>
          <w:rFonts w:ascii="Arial" w:hAnsi="Arial" w:cs="Arial"/>
          <w:color w:val="000000"/>
          <w:sz w:val="24"/>
          <w:szCs w:val="24"/>
          <w:lang w:val="es-ES_tradnl"/>
        </w:rPr>
        <w:t xml:space="preserve">de éste último </w:t>
      </w:r>
      <w:r w:rsidR="00A94C04">
        <w:rPr>
          <w:rFonts w:ascii="Arial" w:hAnsi="Arial" w:cs="Arial"/>
          <w:color w:val="000000"/>
          <w:sz w:val="24"/>
          <w:szCs w:val="24"/>
          <w:lang w:val="es-ES_tradnl"/>
        </w:rPr>
        <w:t xml:space="preserve">y solamente manifestó que, después de </w:t>
      </w:r>
      <w:r w:rsidR="00D119DA">
        <w:rPr>
          <w:rFonts w:ascii="Arial" w:hAnsi="Arial" w:cs="Arial"/>
          <w:color w:val="000000"/>
          <w:sz w:val="24"/>
          <w:szCs w:val="24"/>
          <w:lang w:val="es-ES_tradnl"/>
        </w:rPr>
        <w:t xml:space="preserve">ocurridos los </w:t>
      </w:r>
      <w:r w:rsidR="00A94C04">
        <w:rPr>
          <w:rFonts w:ascii="Arial" w:hAnsi="Arial" w:cs="Arial"/>
          <w:color w:val="000000"/>
          <w:sz w:val="24"/>
          <w:szCs w:val="24"/>
          <w:lang w:val="es-ES_tradnl"/>
        </w:rPr>
        <w:t xml:space="preserve">hechos, </w:t>
      </w:r>
      <w:r w:rsidR="00D72E41">
        <w:rPr>
          <w:rFonts w:ascii="Arial" w:hAnsi="Arial" w:cs="Arial"/>
          <w:color w:val="000000"/>
          <w:sz w:val="24"/>
          <w:szCs w:val="24"/>
          <w:lang w:val="es-ES_tradnl"/>
        </w:rPr>
        <w:t xml:space="preserve">había llegado un soldado </w:t>
      </w:r>
      <w:r w:rsidR="009F711A">
        <w:rPr>
          <w:rFonts w:ascii="Arial" w:hAnsi="Arial" w:cs="Arial"/>
          <w:color w:val="000000"/>
          <w:sz w:val="24"/>
          <w:szCs w:val="24"/>
          <w:lang w:val="es-ES_tradnl"/>
        </w:rPr>
        <w:t xml:space="preserve">―no identificado― </w:t>
      </w:r>
      <w:r w:rsidR="00D72E41">
        <w:rPr>
          <w:rFonts w:ascii="Arial" w:hAnsi="Arial" w:cs="Arial"/>
          <w:color w:val="000000"/>
          <w:sz w:val="24"/>
          <w:szCs w:val="24"/>
          <w:lang w:val="es-ES_tradnl"/>
        </w:rPr>
        <w:t xml:space="preserve">y les había indicado </w:t>
      </w:r>
      <w:r w:rsidR="000632DB">
        <w:rPr>
          <w:rFonts w:ascii="Arial" w:hAnsi="Arial" w:cs="Arial"/>
          <w:color w:val="000000"/>
          <w:sz w:val="24"/>
          <w:szCs w:val="24"/>
          <w:lang w:val="es-ES_tradnl"/>
        </w:rPr>
        <w:t xml:space="preserve">que otro </w:t>
      </w:r>
      <w:r w:rsidR="00D72E41">
        <w:rPr>
          <w:rFonts w:ascii="Arial" w:hAnsi="Arial" w:cs="Arial"/>
          <w:color w:val="000000"/>
          <w:sz w:val="24"/>
          <w:szCs w:val="24"/>
          <w:lang w:val="es-ES_tradnl"/>
        </w:rPr>
        <w:t>«que estaba de centinela se había pegado un tiro»</w:t>
      </w:r>
      <w:r w:rsidR="005053E0">
        <w:rPr>
          <w:rFonts w:ascii="Arial" w:hAnsi="Arial" w:cs="Arial"/>
          <w:color w:val="000000"/>
          <w:sz w:val="24"/>
          <w:szCs w:val="24"/>
          <w:lang w:val="es-ES_tradnl"/>
        </w:rPr>
        <w:t xml:space="preserve"> (</w:t>
      </w:r>
      <w:proofErr w:type="spellStart"/>
      <w:r w:rsidR="005053E0">
        <w:rPr>
          <w:rFonts w:ascii="Arial" w:hAnsi="Arial" w:cs="Arial"/>
          <w:color w:val="000000"/>
          <w:sz w:val="24"/>
          <w:szCs w:val="24"/>
          <w:lang w:val="es-ES_tradnl"/>
        </w:rPr>
        <w:t>ff</w:t>
      </w:r>
      <w:proofErr w:type="spellEnd"/>
      <w:r w:rsidR="005053E0">
        <w:rPr>
          <w:rFonts w:ascii="Arial" w:hAnsi="Arial" w:cs="Arial"/>
          <w:color w:val="000000"/>
          <w:sz w:val="24"/>
          <w:szCs w:val="24"/>
          <w:lang w:val="es-ES_tradnl"/>
        </w:rPr>
        <w:t>. 39-41 cuad. anexo 1</w:t>
      </w:r>
      <w:r w:rsidR="009F711A">
        <w:rPr>
          <w:rFonts w:ascii="Arial" w:hAnsi="Arial" w:cs="Arial"/>
          <w:color w:val="000000"/>
          <w:sz w:val="24"/>
          <w:szCs w:val="24"/>
          <w:lang w:val="es-ES_tradnl"/>
        </w:rPr>
        <w:t>)</w:t>
      </w:r>
      <w:r w:rsidR="000632DB">
        <w:rPr>
          <w:rFonts w:ascii="Arial" w:hAnsi="Arial" w:cs="Arial"/>
          <w:color w:val="000000"/>
          <w:sz w:val="24"/>
          <w:szCs w:val="24"/>
          <w:lang w:val="es-ES_tradnl"/>
        </w:rPr>
        <w:t xml:space="preserve">. </w:t>
      </w:r>
      <w:r w:rsidR="00D119DA">
        <w:rPr>
          <w:rFonts w:ascii="Arial" w:hAnsi="Arial" w:cs="Arial"/>
          <w:color w:val="000000"/>
          <w:sz w:val="24"/>
          <w:szCs w:val="24"/>
          <w:lang w:val="es-ES_tradnl"/>
        </w:rPr>
        <w:t xml:space="preserve">Tal versión también fue sostenida por la enfermera que brindó los primeros auxilios en el lugar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D119DA">
        <w:rPr>
          <w:rFonts w:ascii="Arial" w:hAnsi="Arial" w:cs="Arial"/>
          <w:color w:val="000000"/>
          <w:sz w:val="24"/>
          <w:szCs w:val="24"/>
          <w:lang w:val="es-ES_tradnl"/>
        </w:rPr>
        <w:t>, la señora Mayerli Zambrano Largo</w:t>
      </w:r>
      <w:r w:rsidR="00E10D98">
        <w:rPr>
          <w:rFonts w:ascii="Arial" w:hAnsi="Arial" w:cs="Arial"/>
          <w:color w:val="000000"/>
          <w:sz w:val="24"/>
          <w:szCs w:val="24"/>
          <w:lang w:val="es-ES_tradnl"/>
        </w:rPr>
        <w:t xml:space="preserve"> </w:t>
      </w:r>
      <w:r w:rsidR="00D119DA">
        <w:rPr>
          <w:rFonts w:ascii="Arial" w:hAnsi="Arial" w:cs="Arial"/>
          <w:color w:val="000000"/>
          <w:sz w:val="24"/>
          <w:szCs w:val="24"/>
          <w:lang w:val="es-ES_tradnl"/>
        </w:rPr>
        <w:t>(</w:t>
      </w:r>
      <w:proofErr w:type="spellStart"/>
      <w:r w:rsidR="00D119DA">
        <w:rPr>
          <w:rFonts w:ascii="Arial" w:hAnsi="Arial" w:cs="Arial"/>
          <w:color w:val="000000"/>
          <w:sz w:val="24"/>
          <w:szCs w:val="24"/>
          <w:lang w:val="es-ES_tradnl"/>
        </w:rPr>
        <w:t>ff</w:t>
      </w:r>
      <w:proofErr w:type="spellEnd"/>
      <w:r w:rsidR="00D119DA">
        <w:rPr>
          <w:rFonts w:ascii="Arial" w:hAnsi="Arial" w:cs="Arial"/>
          <w:color w:val="000000"/>
          <w:sz w:val="24"/>
          <w:szCs w:val="24"/>
          <w:lang w:val="es-ES_tradnl"/>
        </w:rPr>
        <w:t>. 4</w:t>
      </w:r>
      <w:r w:rsidR="00907C25">
        <w:rPr>
          <w:rFonts w:ascii="Arial" w:hAnsi="Arial" w:cs="Arial"/>
          <w:color w:val="000000"/>
          <w:sz w:val="24"/>
          <w:szCs w:val="24"/>
          <w:lang w:val="es-ES_tradnl"/>
        </w:rPr>
        <w:t>2-44 cuad. anexo 1).</w:t>
      </w:r>
      <w:r w:rsidR="001D396F">
        <w:rPr>
          <w:rFonts w:ascii="Arial" w:hAnsi="Arial" w:cs="Arial"/>
          <w:color w:val="000000"/>
          <w:sz w:val="24"/>
          <w:szCs w:val="24"/>
          <w:lang w:val="es-ES_tradnl"/>
        </w:rPr>
        <w:t xml:space="preserve"> De hecho, ella indicó en </w:t>
      </w:r>
      <w:r w:rsidR="00227226">
        <w:rPr>
          <w:rFonts w:ascii="Arial" w:hAnsi="Arial" w:cs="Arial"/>
          <w:color w:val="000000"/>
          <w:sz w:val="24"/>
          <w:szCs w:val="24"/>
          <w:lang w:val="es-ES_tradnl"/>
        </w:rPr>
        <w:t xml:space="preserve">su </w:t>
      </w:r>
      <w:r w:rsidR="001D396F">
        <w:rPr>
          <w:rFonts w:ascii="Arial" w:hAnsi="Arial" w:cs="Arial"/>
          <w:color w:val="000000"/>
          <w:sz w:val="24"/>
          <w:szCs w:val="24"/>
          <w:lang w:val="es-ES_tradnl"/>
        </w:rPr>
        <w:t>segunda entrevista lo siguiente (</w:t>
      </w:r>
      <w:proofErr w:type="spellStart"/>
      <w:r w:rsidR="001D396F">
        <w:rPr>
          <w:rFonts w:ascii="Arial" w:hAnsi="Arial" w:cs="Arial"/>
          <w:color w:val="000000"/>
          <w:sz w:val="24"/>
          <w:szCs w:val="24"/>
          <w:lang w:val="es-ES_tradnl"/>
        </w:rPr>
        <w:t>ff</w:t>
      </w:r>
      <w:proofErr w:type="spellEnd"/>
      <w:r w:rsidR="001D396F">
        <w:rPr>
          <w:rFonts w:ascii="Arial" w:hAnsi="Arial" w:cs="Arial"/>
          <w:color w:val="000000"/>
          <w:sz w:val="24"/>
          <w:szCs w:val="24"/>
          <w:lang w:val="es-ES_tradnl"/>
        </w:rPr>
        <w:t xml:space="preserve">. </w:t>
      </w:r>
      <w:r w:rsidR="003A46B8">
        <w:rPr>
          <w:rFonts w:ascii="Arial" w:hAnsi="Arial" w:cs="Arial"/>
          <w:color w:val="000000"/>
          <w:sz w:val="24"/>
          <w:szCs w:val="24"/>
          <w:lang w:val="es-ES_tradnl"/>
        </w:rPr>
        <w:t xml:space="preserve">83-85 cuad. anexo 1): </w:t>
      </w:r>
    </w:p>
    <w:p w14:paraId="2A4034F7" w14:textId="77777777" w:rsidR="003A46B8" w:rsidRDefault="003A46B8" w:rsidP="00B7011E">
      <w:pPr>
        <w:pStyle w:val="Prrafodelista"/>
        <w:spacing w:line="276" w:lineRule="auto"/>
        <w:ind w:left="1701" w:right="50"/>
        <w:contextualSpacing/>
        <w:jc w:val="both"/>
        <w:rPr>
          <w:rFonts w:ascii="Arial" w:hAnsi="Arial" w:cs="Arial"/>
          <w:color w:val="000000"/>
          <w:sz w:val="24"/>
          <w:szCs w:val="24"/>
          <w:lang w:val="es-ES_tradnl"/>
        </w:rPr>
      </w:pPr>
    </w:p>
    <w:p w14:paraId="6B59AEF0" w14:textId="6ABE4374" w:rsidR="002B6499" w:rsidRDefault="003A46B8" w:rsidP="00B7011E">
      <w:pPr>
        <w:pStyle w:val="Prrafodelista"/>
        <w:spacing w:line="276" w:lineRule="auto"/>
        <w:ind w:left="2268" w:right="50"/>
        <w:contextualSpacing/>
        <w:jc w:val="both"/>
        <w:rPr>
          <w:rFonts w:ascii="Arial" w:hAnsi="Arial" w:cs="Arial"/>
          <w:color w:val="000000"/>
          <w:sz w:val="24"/>
          <w:szCs w:val="24"/>
          <w:lang w:val="es-ES_tradnl"/>
        </w:rPr>
      </w:pPr>
      <w:r>
        <w:rPr>
          <w:rFonts w:ascii="Arial" w:hAnsi="Arial" w:cs="Arial"/>
          <w:color w:val="000000"/>
          <w:sz w:val="21"/>
          <w:szCs w:val="21"/>
          <w:lang w:val="es-ES_tradnl"/>
        </w:rPr>
        <w:t>«</w:t>
      </w:r>
      <w:r w:rsidR="00227226">
        <w:rPr>
          <w:rFonts w:ascii="Arial" w:hAnsi="Arial" w:cs="Arial"/>
          <w:color w:val="000000"/>
          <w:sz w:val="21"/>
          <w:szCs w:val="21"/>
          <w:lang w:val="es-ES_tradnl"/>
        </w:rPr>
        <w:t>(…) A quienes yo vi fueron a un soldado que me imagino era el amigo</w:t>
      </w:r>
      <w:r w:rsidR="00395AE4">
        <w:rPr>
          <w:rStyle w:val="Refdenotaalpie"/>
          <w:rFonts w:ascii="Arial" w:hAnsi="Arial" w:cs="Arial"/>
          <w:color w:val="000000"/>
          <w:sz w:val="21"/>
          <w:szCs w:val="21"/>
          <w:lang w:val="es-ES_tradnl"/>
        </w:rPr>
        <w:footnoteReference w:id="18"/>
      </w:r>
      <w:r w:rsidR="00227226">
        <w:rPr>
          <w:rFonts w:ascii="Arial" w:hAnsi="Arial" w:cs="Arial"/>
          <w:color w:val="000000"/>
          <w:sz w:val="21"/>
          <w:szCs w:val="21"/>
          <w:lang w:val="es-ES_tradnl"/>
        </w:rPr>
        <w:t>, un cabo</w:t>
      </w:r>
      <w:r w:rsidR="000649A8">
        <w:rPr>
          <w:rStyle w:val="Refdenotaalpie"/>
          <w:rFonts w:ascii="Arial" w:hAnsi="Arial" w:cs="Arial"/>
          <w:color w:val="000000"/>
          <w:sz w:val="21"/>
          <w:szCs w:val="21"/>
          <w:lang w:val="es-ES_tradnl"/>
        </w:rPr>
        <w:footnoteReference w:id="19"/>
      </w:r>
      <w:r w:rsidR="00227226">
        <w:rPr>
          <w:rFonts w:ascii="Arial" w:hAnsi="Arial" w:cs="Arial"/>
          <w:color w:val="000000"/>
          <w:sz w:val="21"/>
          <w:szCs w:val="21"/>
          <w:lang w:val="es-ES_tradnl"/>
        </w:rPr>
        <w:t>, el conductor de la ambulancia y yo, no vi a nadie más</w:t>
      </w:r>
      <w:r w:rsidR="00395AE4">
        <w:rPr>
          <w:rFonts w:ascii="Arial" w:hAnsi="Arial" w:cs="Arial"/>
          <w:color w:val="000000"/>
          <w:sz w:val="21"/>
          <w:szCs w:val="21"/>
          <w:lang w:val="es-ES_tradnl"/>
        </w:rPr>
        <w:t xml:space="preserve"> (…)</w:t>
      </w:r>
      <w:r>
        <w:rPr>
          <w:rFonts w:ascii="Arial" w:hAnsi="Arial" w:cs="Arial"/>
          <w:color w:val="000000"/>
          <w:sz w:val="21"/>
          <w:szCs w:val="21"/>
          <w:lang w:val="es-ES_tradnl"/>
        </w:rPr>
        <w:t>».</w:t>
      </w:r>
      <w:r w:rsidR="00907C25">
        <w:rPr>
          <w:rFonts w:ascii="Arial" w:hAnsi="Arial" w:cs="Arial"/>
          <w:color w:val="000000"/>
          <w:sz w:val="24"/>
          <w:szCs w:val="24"/>
          <w:lang w:val="es-ES_tradnl"/>
        </w:rPr>
        <w:t xml:space="preserve"> </w:t>
      </w:r>
      <w:r w:rsidR="005053E0">
        <w:rPr>
          <w:rFonts w:ascii="Arial" w:hAnsi="Arial" w:cs="Arial"/>
          <w:color w:val="000000"/>
          <w:sz w:val="24"/>
          <w:szCs w:val="24"/>
          <w:lang w:val="es-ES_tradnl"/>
        </w:rPr>
        <w:t xml:space="preserve"> </w:t>
      </w:r>
    </w:p>
    <w:p w14:paraId="75189264" w14:textId="77777777" w:rsidR="00E10D98" w:rsidRDefault="00E10D98" w:rsidP="00B7011E">
      <w:pPr>
        <w:pStyle w:val="Prrafodelista"/>
        <w:spacing w:line="276" w:lineRule="auto"/>
        <w:ind w:left="1701" w:right="50"/>
        <w:contextualSpacing/>
        <w:jc w:val="both"/>
        <w:rPr>
          <w:rFonts w:ascii="Arial" w:hAnsi="Arial" w:cs="Arial"/>
          <w:color w:val="000000"/>
          <w:sz w:val="24"/>
          <w:szCs w:val="24"/>
          <w:lang w:val="es-ES_tradnl"/>
        </w:rPr>
      </w:pPr>
    </w:p>
    <w:p w14:paraId="67601276" w14:textId="5FC65862" w:rsidR="00E10D98" w:rsidRDefault="004D7FA8"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Por su parte, Hugo Armando Vargas Eslava</w:t>
      </w:r>
      <w:r w:rsidR="0084695A">
        <w:rPr>
          <w:rFonts w:ascii="Arial" w:hAnsi="Arial" w:cs="Arial"/>
          <w:color w:val="000000"/>
          <w:sz w:val="24"/>
          <w:szCs w:val="24"/>
          <w:lang w:val="es-ES_tradnl"/>
        </w:rPr>
        <w:t>, quien fuera «cabo relevante</w:t>
      </w:r>
      <w:r w:rsidR="007A7096">
        <w:rPr>
          <w:rFonts w:ascii="Arial" w:hAnsi="Arial" w:cs="Arial"/>
          <w:color w:val="000000"/>
          <w:sz w:val="24"/>
          <w:szCs w:val="24"/>
          <w:lang w:val="es-ES_tradnl"/>
        </w:rPr>
        <w:t xml:space="preserve">» y superior inmediato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7A7096">
        <w:rPr>
          <w:rFonts w:ascii="Arial" w:hAnsi="Arial" w:cs="Arial"/>
          <w:color w:val="000000"/>
          <w:sz w:val="24"/>
          <w:szCs w:val="24"/>
          <w:lang w:val="es-ES_tradnl"/>
        </w:rPr>
        <w:t xml:space="preserve">, expuso </w:t>
      </w:r>
      <w:r w:rsidR="001313B9">
        <w:rPr>
          <w:rFonts w:ascii="Arial" w:hAnsi="Arial" w:cs="Arial"/>
          <w:color w:val="000000"/>
          <w:sz w:val="24"/>
          <w:szCs w:val="24"/>
          <w:lang w:val="es-ES_tradnl"/>
        </w:rPr>
        <w:t xml:space="preserve">que no sabía cuál había sido el motivo del deceso de éste último y solamente apuntó a indicar en </w:t>
      </w:r>
      <w:r w:rsidR="007A7096">
        <w:rPr>
          <w:rFonts w:ascii="Arial" w:hAnsi="Arial" w:cs="Arial"/>
          <w:color w:val="000000"/>
          <w:sz w:val="24"/>
          <w:szCs w:val="24"/>
          <w:lang w:val="es-ES_tradnl"/>
        </w:rPr>
        <w:t>su entrevista lo siguiente</w:t>
      </w:r>
      <w:r>
        <w:rPr>
          <w:rFonts w:ascii="Arial" w:hAnsi="Arial" w:cs="Arial"/>
          <w:color w:val="000000"/>
          <w:sz w:val="24"/>
          <w:szCs w:val="24"/>
          <w:lang w:val="es-ES_tradnl"/>
        </w:rPr>
        <w:t xml:space="preserve"> </w:t>
      </w:r>
      <w:r w:rsidR="00F7774A">
        <w:rPr>
          <w:rFonts w:ascii="Arial" w:hAnsi="Arial" w:cs="Arial"/>
          <w:color w:val="000000"/>
          <w:sz w:val="24"/>
          <w:szCs w:val="24"/>
          <w:lang w:val="es-ES_tradnl"/>
        </w:rPr>
        <w:t>(</w:t>
      </w:r>
      <w:proofErr w:type="spellStart"/>
      <w:r w:rsidR="00F7774A">
        <w:rPr>
          <w:rFonts w:ascii="Arial" w:hAnsi="Arial" w:cs="Arial"/>
          <w:color w:val="000000"/>
          <w:sz w:val="24"/>
          <w:szCs w:val="24"/>
          <w:lang w:val="es-ES_tradnl"/>
        </w:rPr>
        <w:t>ff</w:t>
      </w:r>
      <w:proofErr w:type="spellEnd"/>
      <w:r w:rsidR="00F7774A">
        <w:rPr>
          <w:rFonts w:ascii="Arial" w:hAnsi="Arial" w:cs="Arial"/>
          <w:color w:val="000000"/>
          <w:sz w:val="24"/>
          <w:szCs w:val="24"/>
          <w:lang w:val="es-ES_tradnl"/>
        </w:rPr>
        <w:t>. 49-52 cuad. anexo 1)</w:t>
      </w:r>
      <w:r w:rsidR="007A7096">
        <w:rPr>
          <w:rFonts w:ascii="Arial" w:hAnsi="Arial" w:cs="Arial"/>
          <w:color w:val="000000"/>
          <w:sz w:val="24"/>
          <w:szCs w:val="24"/>
          <w:lang w:val="es-ES_tradnl"/>
        </w:rPr>
        <w:t xml:space="preserve">: </w:t>
      </w:r>
    </w:p>
    <w:p w14:paraId="0EFB54AD" w14:textId="77777777" w:rsidR="007A7096" w:rsidRPr="007A7096" w:rsidRDefault="007A7096" w:rsidP="00B7011E">
      <w:pPr>
        <w:pStyle w:val="Prrafodelista"/>
        <w:spacing w:line="276" w:lineRule="auto"/>
        <w:contextualSpacing/>
        <w:rPr>
          <w:rFonts w:ascii="Arial" w:hAnsi="Arial" w:cs="Arial"/>
          <w:color w:val="000000"/>
          <w:sz w:val="24"/>
          <w:szCs w:val="24"/>
          <w:lang w:val="es-ES_tradnl"/>
        </w:rPr>
      </w:pPr>
    </w:p>
    <w:p w14:paraId="70C9F650" w14:textId="1E516CFA" w:rsidR="007A7096" w:rsidRPr="007A7096" w:rsidRDefault="007A7096" w:rsidP="00B7011E">
      <w:pPr>
        <w:pStyle w:val="Prrafodelista"/>
        <w:spacing w:line="276" w:lineRule="auto"/>
        <w:ind w:left="2268" w:right="50"/>
        <w:contextualSpacing/>
        <w:jc w:val="both"/>
        <w:rPr>
          <w:rFonts w:ascii="Arial" w:hAnsi="Arial" w:cs="Arial"/>
          <w:color w:val="000000"/>
          <w:sz w:val="21"/>
          <w:szCs w:val="21"/>
          <w:lang w:val="es-ES_tradnl"/>
        </w:rPr>
      </w:pPr>
      <w:r w:rsidRPr="007A7096">
        <w:rPr>
          <w:rFonts w:ascii="Arial" w:hAnsi="Arial" w:cs="Arial"/>
          <w:color w:val="000000"/>
          <w:sz w:val="21"/>
          <w:szCs w:val="21"/>
          <w:lang w:val="es-ES_tradnl"/>
        </w:rPr>
        <w:t>«</w:t>
      </w:r>
      <w:r w:rsidR="00D01713">
        <w:rPr>
          <w:rFonts w:ascii="Arial" w:hAnsi="Arial" w:cs="Arial"/>
          <w:color w:val="000000"/>
          <w:sz w:val="21"/>
          <w:szCs w:val="21"/>
          <w:lang w:val="es-ES_tradnl"/>
        </w:rPr>
        <w:t>(…) [C]</w:t>
      </w:r>
      <w:proofErr w:type="spellStart"/>
      <w:r w:rsidR="00D01713">
        <w:rPr>
          <w:rFonts w:ascii="Arial" w:hAnsi="Arial" w:cs="Arial"/>
          <w:color w:val="000000"/>
          <w:sz w:val="21"/>
          <w:szCs w:val="21"/>
          <w:lang w:val="es-ES_tradnl"/>
        </w:rPr>
        <w:t>uando</w:t>
      </w:r>
      <w:proofErr w:type="spellEnd"/>
      <w:r w:rsidR="00D01713">
        <w:rPr>
          <w:rFonts w:ascii="Arial" w:hAnsi="Arial" w:cs="Arial"/>
          <w:color w:val="000000"/>
          <w:sz w:val="21"/>
          <w:szCs w:val="21"/>
          <w:lang w:val="es-ES_tradnl"/>
        </w:rPr>
        <w:t xml:space="preserve"> iba en puesto tres, hablé con el soldado Martínez quien estaba en dicho puesto y procedí a subir a puesto cuatro cuando escuché en el radio que había ocurrido un percance en puesto nueve, </w:t>
      </w:r>
      <w:r w:rsidR="00277220">
        <w:rPr>
          <w:rFonts w:ascii="Arial" w:hAnsi="Arial" w:cs="Arial"/>
          <w:color w:val="000000"/>
          <w:sz w:val="21"/>
          <w:szCs w:val="21"/>
          <w:lang w:val="es-ES_tradnl"/>
        </w:rPr>
        <w:t>eso es como a las 04:12 horas del día de hoy; al escuchar esto, mi sargento me da la orden de ir a puesto nueve a verificar lo allí sucedido, al momento de llegar a dicho puesto o sitio me encuentro con el soldado CAMARGO IZARIZA tendido en el piso</w:t>
      </w:r>
      <w:r w:rsidR="001313B9">
        <w:rPr>
          <w:rFonts w:ascii="Arial" w:hAnsi="Arial" w:cs="Arial"/>
          <w:color w:val="000000"/>
          <w:sz w:val="21"/>
          <w:szCs w:val="21"/>
          <w:lang w:val="es-ES_tradnl"/>
        </w:rPr>
        <w:t xml:space="preserve"> (…)».</w:t>
      </w:r>
    </w:p>
    <w:p w14:paraId="1AFCACD1" w14:textId="77777777" w:rsidR="007A7096" w:rsidRPr="007A7096" w:rsidRDefault="007A7096" w:rsidP="00B7011E">
      <w:pPr>
        <w:pStyle w:val="Prrafodelista"/>
        <w:spacing w:line="276" w:lineRule="auto"/>
        <w:contextualSpacing/>
        <w:rPr>
          <w:rFonts w:ascii="Arial" w:hAnsi="Arial" w:cs="Arial"/>
          <w:color w:val="000000"/>
          <w:sz w:val="24"/>
          <w:szCs w:val="24"/>
          <w:lang w:val="es-ES_tradnl"/>
        </w:rPr>
      </w:pPr>
    </w:p>
    <w:p w14:paraId="29A3FA17" w14:textId="5774B7B3" w:rsidR="00574EDD" w:rsidRDefault="003D23F0"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No obstante, </w:t>
      </w:r>
      <w:r w:rsidR="00574EDD">
        <w:rPr>
          <w:rFonts w:ascii="Arial" w:hAnsi="Arial" w:cs="Arial"/>
          <w:color w:val="000000"/>
          <w:sz w:val="24"/>
          <w:szCs w:val="24"/>
          <w:lang w:val="es-ES_tradnl"/>
        </w:rPr>
        <w:t>el</w:t>
      </w:r>
      <w:r w:rsidR="00011697">
        <w:rPr>
          <w:rFonts w:ascii="Arial" w:hAnsi="Arial" w:cs="Arial"/>
          <w:color w:val="000000"/>
          <w:sz w:val="24"/>
          <w:szCs w:val="24"/>
          <w:lang w:val="es-ES_tradnl"/>
        </w:rPr>
        <w:t xml:space="preserve"> mentado </w:t>
      </w:r>
      <w:r w:rsidR="00574EDD">
        <w:rPr>
          <w:rFonts w:ascii="Arial" w:hAnsi="Arial" w:cs="Arial"/>
          <w:color w:val="000000"/>
          <w:sz w:val="24"/>
          <w:szCs w:val="24"/>
          <w:lang w:val="es-ES_tradnl"/>
        </w:rPr>
        <w:t>«cabo relevante» manifestó, en la segunda entrevista que se le realizó</w:t>
      </w:r>
      <w:r w:rsidR="00D22CA8">
        <w:rPr>
          <w:rFonts w:ascii="Arial" w:hAnsi="Arial" w:cs="Arial"/>
          <w:color w:val="000000"/>
          <w:sz w:val="24"/>
          <w:szCs w:val="24"/>
          <w:lang w:val="es-ES_tradnl"/>
        </w:rPr>
        <w:t xml:space="preserve">, que entre </w:t>
      </w:r>
      <w:r w:rsidR="007B5A1A">
        <w:rPr>
          <w:rFonts w:ascii="Arial" w:hAnsi="Arial" w:cs="Arial"/>
          <w:color w:val="000000"/>
          <w:sz w:val="24"/>
          <w:szCs w:val="24"/>
          <w:lang w:val="es-ES_tradnl"/>
        </w:rPr>
        <w:t xml:space="preserve">Uriel Germán </w:t>
      </w:r>
      <w:r w:rsidR="007B5A1A">
        <w:rPr>
          <w:rFonts w:ascii="Arial" w:hAnsi="Arial" w:cs="Arial"/>
          <w:color w:val="000000"/>
          <w:sz w:val="24"/>
          <w:szCs w:val="24"/>
          <w:lang w:val="es-ES_tradnl"/>
        </w:rPr>
        <w:lastRenderedPageBreak/>
        <w:t xml:space="preserve">Camargo </w:t>
      </w:r>
      <w:proofErr w:type="spellStart"/>
      <w:r w:rsidR="007B5A1A">
        <w:rPr>
          <w:rFonts w:ascii="Arial" w:hAnsi="Arial" w:cs="Arial"/>
          <w:color w:val="000000"/>
          <w:sz w:val="24"/>
          <w:szCs w:val="24"/>
          <w:lang w:val="es-ES_tradnl"/>
        </w:rPr>
        <w:t>Izariza</w:t>
      </w:r>
      <w:proofErr w:type="spellEnd"/>
      <w:r w:rsidR="00D22CA8">
        <w:rPr>
          <w:rFonts w:ascii="Arial" w:hAnsi="Arial" w:cs="Arial"/>
          <w:color w:val="000000"/>
          <w:sz w:val="24"/>
          <w:szCs w:val="24"/>
          <w:lang w:val="es-ES_tradnl"/>
        </w:rPr>
        <w:t xml:space="preserve"> y el soldado Pedro Orlando Quintero López habían surgido algunos inconvenientes el día antes del hecho luctuoso</w:t>
      </w:r>
      <w:r w:rsidR="00574EDD">
        <w:rPr>
          <w:rFonts w:ascii="Arial" w:hAnsi="Arial" w:cs="Arial"/>
          <w:color w:val="000000"/>
          <w:sz w:val="24"/>
          <w:szCs w:val="24"/>
          <w:lang w:val="es-ES_tradnl"/>
        </w:rPr>
        <w:t xml:space="preserve"> (</w:t>
      </w:r>
      <w:proofErr w:type="spellStart"/>
      <w:r w:rsidR="00574EDD">
        <w:rPr>
          <w:rFonts w:ascii="Arial" w:hAnsi="Arial" w:cs="Arial"/>
          <w:color w:val="000000"/>
          <w:sz w:val="24"/>
          <w:szCs w:val="24"/>
          <w:lang w:val="es-ES_tradnl"/>
        </w:rPr>
        <w:t>ff</w:t>
      </w:r>
      <w:proofErr w:type="spellEnd"/>
      <w:r w:rsidR="00574EDD">
        <w:rPr>
          <w:rFonts w:ascii="Arial" w:hAnsi="Arial" w:cs="Arial"/>
          <w:color w:val="000000"/>
          <w:sz w:val="24"/>
          <w:szCs w:val="24"/>
          <w:lang w:val="es-ES_tradnl"/>
        </w:rPr>
        <w:t>. 23</w:t>
      </w:r>
      <w:r w:rsidR="00083FD0">
        <w:rPr>
          <w:rFonts w:ascii="Arial" w:hAnsi="Arial" w:cs="Arial"/>
          <w:color w:val="000000"/>
          <w:sz w:val="24"/>
          <w:szCs w:val="24"/>
          <w:lang w:val="es-ES_tradnl"/>
        </w:rPr>
        <w:t>3</w:t>
      </w:r>
      <w:r w:rsidR="00574EDD">
        <w:rPr>
          <w:rFonts w:ascii="Arial" w:hAnsi="Arial" w:cs="Arial"/>
          <w:color w:val="000000"/>
          <w:sz w:val="24"/>
          <w:szCs w:val="24"/>
          <w:lang w:val="es-ES_tradnl"/>
        </w:rPr>
        <w:t>-23</w:t>
      </w:r>
      <w:r w:rsidR="00083FD0">
        <w:rPr>
          <w:rFonts w:ascii="Arial" w:hAnsi="Arial" w:cs="Arial"/>
          <w:color w:val="000000"/>
          <w:sz w:val="24"/>
          <w:szCs w:val="24"/>
          <w:lang w:val="es-ES_tradnl"/>
        </w:rPr>
        <w:t>4</w:t>
      </w:r>
      <w:r w:rsidR="00574EDD">
        <w:rPr>
          <w:rFonts w:ascii="Arial" w:hAnsi="Arial" w:cs="Arial"/>
          <w:color w:val="000000"/>
          <w:sz w:val="24"/>
          <w:szCs w:val="24"/>
          <w:lang w:val="es-ES_tradnl"/>
        </w:rPr>
        <w:t xml:space="preserve"> cuad. anexo 1)</w:t>
      </w:r>
      <w:r w:rsidR="006A2994">
        <w:rPr>
          <w:rFonts w:ascii="Arial" w:hAnsi="Arial" w:cs="Arial"/>
          <w:color w:val="000000"/>
          <w:sz w:val="24"/>
          <w:szCs w:val="24"/>
          <w:lang w:val="es-ES_tradnl"/>
        </w:rPr>
        <w:t>. En particular, indicó lo siguiente</w:t>
      </w:r>
      <w:r w:rsidR="00574EDD">
        <w:rPr>
          <w:rFonts w:ascii="Arial" w:hAnsi="Arial" w:cs="Arial"/>
          <w:color w:val="000000"/>
          <w:sz w:val="24"/>
          <w:szCs w:val="24"/>
          <w:lang w:val="es-ES_tradnl"/>
        </w:rPr>
        <w:t>:</w:t>
      </w:r>
    </w:p>
    <w:p w14:paraId="2065CF30" w14:textId="62949EAA" w:rsidR="00574EDD" w:rsidRDefault="00574EDD" w:rsidP="00B7011E">
      <w:pPr>
        <w:pStyle w:val="Prrafodelista"/>
        <w:spacing w:line="276" w:lineRule="auto"/>
        <w:ind w:left="1701" w:right="50"/>
        <w:contextualSpacing/>
        <w:jc w:val="both"/>
        <w:rPr>
          <w:rFonts w:ascii="Arial" w:hAnsi="Arial" w:cs="Arial"/>
          <w:color w:val="000000"/>
          <w:sz w:val="24"/>
          <w:szCs w:val="24"/>
          <w:lang w:val="es-ES_tradnl"/>
        </w:rPr>
      </w:pPr>
    </w:p>
    <w:p w14:paraId="6EE50D99" w14:textId="0584E038" w:rsidR="00186019" w:rsidRDefault="00574EDD" w:rsidP="00B7011E">
      <w:pPr>
        <w:pStyle w:val="Prrafodelista"/>
        <w:spacing w:line="276" w:lineRule="auto"/>
        <w:ind w:left="2268" w:right="50"/>
        <w:contextualSpacing/>
        <w:jc w:val="both"/>
        <w:rPr>
          <w:rFonts w:ascii="Arial" w:hAnsi="Arial" w:cs="Arial"/>
          <w:color w:val="000000"/>
          <w:sz w:val="21"/>
          <w:szCs w:val="21"/>
          <w:lang w:val="es-ES_tradnl"/>
        </w:rPr>
      </w:pPr>
      <w:r w:rsidRPr="00574EDD">
        <w:rPr>
          <w:rFonts w:ascii="Arial" w:hAnsi="Arial" w:cs="Arial"/>
          <w:color w:val="000000"/>
          <w:sz w:val="21"/>
          <w:szCs w:val="21"/>
          <w:lang w:val="es-ES_tradnl"/>
        </w:rPr>
        <w:t>«</w:t>
      </w:r>
      <w:r w:rsidR="006A2994">
        <w:rPr>
          <w:rFonts w:ascii="Arial" w:hAnsi="Arial" w:cs="Arial"/>
          <w:color w:val="000000"/>
          <w:sz w:val="21"/>
          <w:szCs w:val="21"/>
          <w:lang w:val="es-ES_tradnl"/>
        </w:rPr>
        <w:t xml:space="preserve">(…) [L]o que ocurría era que éstos dos soldados permanecían juntos, eran muy aparte del resto de los soldados (…), igualmente en oportunidades yo prestaba </w:t>
      </w:r>
      <w:r w:rsidR="00365C54">
        <w:rPr>
          <w:rFonts w:ascii="Arial" w:hAnsi="Arial" w:cs="Arial"/>
          <w:color w:val="000000"/>
          <w:sz w:val="21"/>
          <w:szCs w:val="21"/>
          <w:lang w:val="es-ES_tradnl"/>
        </w:rPr>
        <w:t xml:space="preserve">servicio de </w:t>
      </w:r>
      <w:r w:rsidR="00843107">
        <w:rPr>
          <w:rFonts w:ascii="Arial" w:hAnsi="Arial" w:cs="Arial"/>
          <w:color w:val="000000"/>
          <w:sz w:val="21"/>
          <w:szCs w:val="21"/>
          <w:lang w:val="es-ES_tradnl"/>
        </w:rPr>
        <w:t xml:space="preserve">Cabo de Guardia en donde continúe observando el fuerte vínculo de amistad entre ellos ya que prácticamente lo hacían todo juntos, iban a comer juntos, siempre prestaban servicio juntos </w:t>
      </w:r>
      <w:r w:rsidR="000421E6">
        <w:rPr>
          <w:rFonts w:ascii="Arial" w:hAnsi="Arial" w:cs="Arial"/>
          <w:color w:val="000000"/>
          <w:sz w:val="21"/>
          <w:szCs w:val="21"/>
          <w:lang w:val="es-ES_tradnl"/>
        </w:rPr>
        <w:t>(…)[.] [R]</w:t>
      </w:r>
      <w:proofErr w:type="spellStart"/>
      <w:r w:rsidR="000421E6">
        <w:rPr>
          <w:rFonts w:ascii="Arial" w:hAnsi="Arial" w:cs="Arial"/>
          <w:color w:val="000000"/>
          <w:sz w:val="21"/>
          <w:szCs w:val="21"/>
          <w:lang w:val="es-ES_tradnl"/>
        </w:rPr>
        <w:t>ecuerdo</w:t>
      </w:r>
      <w:proofErr w:type="spellEnd"/>
      <w:r w:rsidR="000421E6">
        <w:rPr>
          <w:rFonts w:ascii="Arial" w:hAnsi="Arial" w:cs="Arial"/>
          <w:color w:val="000000"/>
          <w:sz w:val="21"/>
          <w:szCs w:val="21"/>
          <w:lang w:val="es-ES_tradnl"/>
        </w:rPr>
        <w:t xml:space="preserve"> que para el día 21 de febrero yo me encontraba de cabo relevante en donde cumplo la función de hacer los relevos de los centinelas</w:t>
      </w:r>
      <w:r w:rsidR="00FE2204">
        <w:rPr>
          <w:rFonts w:ascii="Arial" w:hAnsi="Arial" w:cs="Arial"/>
          <w:color w:val="000000"/>
          <w:sz w:val="21"/>
          <w:szCs w:val="21"/>
          <w:lang w:val="es-ES_tradnl"/>
        </w:rPr>
        <w:t xml:space="preserve"> que se encuentran de servicio de guardia, ese día en horas de la tarde, cuando me encontraba pasando revista por la guardia</w:t>
      </w:r>
      <w:r w:rsidR="00976FA1">
        <w:rPr>
          <w:rFonts w:ascii="Arial" w:hAnsi="Arial" w:cs="Arial"/>
          <w:color w:val="000000"/>
          <w:sz w:val="21"/>
          <w:szCs w:val="21"/>
          <w:lang w:val="es-ES_tradnl"/>
        </w:rPr>
        <w:t xml:space="preserve">, encontré al soldado QUINTERO LÓPEZ PEDRO ORLANDO que estaba empujando al soldado CAMARGO IZARIZA URIEL GERMÁN, estaban discutiendo fuertemente, lo primero que observé fue que QUINTERO tenía a CAMARGO IZARIZA contra la pared y lo tenía </w:t>
      </w:r>
      <w:r w:rsidR="0025712C">
        <w:rPr>
          <w:rFonts w:ascii="Arial" w:hAnsi="Arial" w:cs="Arial"/>
          <w:color w:val="000000"/>
          <w:sz w:val="21"/>
          <w:szCs w:val="21"/>
          <w:lang w:val="es-ES_tradnl"/>
        </w:rPr>
        <w:t xml:space="preserve">presionado con un antebrazo a la altura del cuello y CAMARGO lo trataba de alejar, alcancé a escuchar las palabras del soldado QUINTERO LÓPEZ que le decía a CAMARGO IZARIZA ‘QUÉ VA LOCA’ y en ese momento </w:t>
      </w:r>
      <w:r w:rsidR="000552C5">
        <w:rPr>
          <w:rFonts w:ascii="Arial" w:hAnsi="Arial" w:cs="Arial"/>
          <w:color w:val="000000"/>
          <w:sz w:val="21"/>
          <w:szCs w:val="21"/>
          <w:lang w:val="es-ES_tradnl"/>
        </w:rPr>
        <w:t>y</w:t>
      </w:r>
      <w:r w:rsidR="0025712C">
        <w:rPr>
          <w:rFonts w:ascii="Arial" w:hAnsi="Arial" w:cs="Arial"/>
          <w:color w:val="000000"/>
          <w:sz w:val="21"/>
          <w:szCs w:val="21"/>
          <w:lang w:val="es-ES_tradnl"/>
        </w:rPr>
        <w:t xml:space="preserve">o les dije qué pasa y fue cuando </w:t>
      </w:r>
      <w:r w:rsidR="000552C5">
        <w:rPr>
          <w:rFonts w:ascii="Arial" w:hAnsi="Arial" w:cs="Arial"/>
          <w:color w:val="000000"/>
          <w:sz w:val="21"/>
          <w:szCs w:val="21"/>
          <w:lang w:val="es-ES_tradnl"/>
        </w:rPr>
        <w:t>QUINTERO soltó a CAMARGO, yo les pregunté qué pasó y CAMARGO me contestó ‘es que no pasa nada’ y yo les dije que se entraran a alojamiento de la guardia</w:t>
      </w:r>
      <w:r w:rsidR="00B1766E">
        <w:rPr>
          <w:rFonts w:ascii="Arial" w:hAnsi="Arial" w:cs="Arial"/>
          <w:color w:val="000000"/>
          <w:sz w:val="21"/>
          <w:szCs w:val="21"/>
          <w:lang w:val="es-ES_tradnl"/>
        </w:rPr>
        <w:t xml:space="preserve"> y que dejaran de molestar </w:t>
      </w:r>
      <w:r w:rsidR="009433F3">
        <w:rPr>
          <w:rFonts w:ascii="Arial" w:hAnsi="Arial" w:cs="Arial"/>
          <w:color w:val="000000"/>
          <w:sz w:val="21"/>
          <w:szCs w:val="21"/>
          <w:lang w:val="es-ES_tradnl"/>
        </w:rPr>
        <w:t>y continué mi servicio normal (…)</w:t>
      </w:r>
      <w:r w:rsidR="00A803A7">
        <w:rPr>
          <w:rFonts w:ascii="Arial" w:hAnsi="Arial" w:cs="Arial"/>
          <w:color w:val="000000"/>
          <w:sz w:val="21"/>
          <w:szCs w:val="21"/>
          <w:lang w:val="es-ES_tradnl"/>
        </w:rPr>
        <w:t xml:space="preserve">. </w:t>
      </w:r>
    </w:p>
    <w:p w14:paraId="559A8648" w14:textId="241E4C01" w:rsidR="00A803A7" w:rsidRDefault="00A803A7" w:rsidP="00B7011E">
      <w:pPr>
        <w:pStyle w:val="Prrafodelista"/>
        <w:spacing w:line="276" w:lineRule="auto"/>
        <w:ind w:left="2268" w:right="50"/>
        <w:contextualSpacing/>
        <w:jc w:val="both"/>
        <w:rPr>
          <w:rFonts w:ascii="Arial" w:hAnsi="Arial" w:cs="Arial"/>
          <w:color w:val="000000"/>
          <w:sz w:val="21"/>
          <w:szCs w:val="21"/>
          <w:lang w:val="es-ES_tradnl"/>
        </w:rPr>
      </w:pPr>
    </w:p>
    <w:p w14:paraId="39567FA8" w14:textId="5FE94039" w:rsidR="00A803A7" w:rsidRDefault="00A803A7" w:rsidP="00B7011E">
      <w:pPr>
        <w:pStyle w:val="Prrafodelista"/>
        <w:spacing w:line="276" w:lineRule="auto"/>
        <w:ind w:left="2268"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Para el día 22 de febrero de 2016 recibí turno de cabo relevante siendo las 01:00 de la mañana</w:t>
      </w:r>
      <w:r w:rsidR="00417ED0">
        <w:rPr>
          <w:rFonts w:ascii="Arial" w:hAnsi="Arial" w:cs="Arial"/>
          <w:color w:val="000000"/>
          <w:sz w:val="21"/>
          <w:szCs w:val="21"/>
          <w:lang w:val="es-ES_tradnl"/>
        </w:rPr>
        <w:t xml:space="preserve"> (…). Siendo</w:t>
      </w:r>
      <w:r w:rsidR="00B8538C">
        <w:rPr>
          <w:rFonts w:ascii="Arial" w:hAnsi="Arial" w:cs="Arial"/>
          <w:color w:val="000000"/>
          <w:sz w:val="21"/>
          <w:szCs w:val="21"/>
          <w:lang w:val="es-ES_tradnl"/>
        </w:rPr>
        <w:t xml:space="preserve"> más o menos las =4:00 de la [mañana] salgo por la guardia a pasar revista a los puestos de centinela y siendo </w:t>
      </w:r>
      <w:r w:rsidR="00EE4F45">
        <w:rPr>
          <w:rFonts w:ascii="Arial" w:hAnsi="Arial" w:cs="Arial"/>
          <w:color w:val="000000"/>
          <w:sz w:val="21"/>
          <w:szCs w:val="21"/>
          <w:lang w:val="es-ES_tradnl"/>
        </w:rPr>
        <w:t>aproximadamente las 04:05 a.m. después de pasar revista en puesto tres cerca de la guardia en casa fiscales, por el radio me alerta el soldado QUINTERO diciéndome</w:t>
      </w:r>
      <w:r w:rsidR="00AE6135">
        <w:rPr>
          <w:rFonts w:ascii="Arial" w:hAnsi="Arial" w:cs="Arial"/>
          <w:color w:val="000000"/>
          <w:sz w:val="21"/>
          <w:szCs w:val="21"/>
          <w:lang w:val="es-ES_tradnl"/>
        </w:rPr>
        <w:t xml:space="preserve"> ‘ que como que CAMARGO se había disparado, yo le dije que se calmara que ya iba para [allá] a verificar la situación y empezó a gritar que fuera rápido, que se estaba muriendo (…).</w:t>
      </w:r>
      <w:r w:rsidR="00EE4F45">
        <w:rPr>
          <w:rFonts w:ascii="Arial" w:hAnsi="Arial" w:cs="Arial"/>
          <w:color w:val="000000"/>
          <w:sz w:val="21"/>
          <w:szCs w:val="21"/>
          <w:lang w:val="es-ES_tradnl"/>
        </w:rPr>
        <w:t xml:space="preserve"> </w:t>
      </w:r>
      <w:r w:rsidR="00417ED0">
        <w:rPr>
          <w:rFonts w:ascii="Arial" w:hAnsi="Arial" w:cs="Arial"/>
          <w:color w:val="000000"/>
          <w:sz w:val="21"/>
          <w:szCs w:val="21"/>
          <w:lang w:val="es-ES_tradnl"/>
        </w:rPr>
        <w:t xml:space="preserve"> </w:t>
      </w:r>
    </w:p>
    <w:p w14:paraId="2B82E298" w14:textId="77777777" w:rsidR="00186019" w:rsidRDefault="00186019" w:rsidP="00B7011E">
      <w:pPr>
        <w:pStyle w:val="Prrafodelista"/>
        <w:spacing w:line="276" w:lineRule="auto"/>
        <w:ind w:left="2268" w:right="50"/>
        <w:contextualSpacing/>
        <w:jc w:val="both"/>
        <w:rPr>
          <w:rFonts w:ascii="Arial" w:hAnsi="Arial" w:cs="Arial"/>
          <w:color w:val="000000"/>
          <w:sz w:val="21"/>
          <w:szCs w:val="21"/>
          <w:lang w:val="es-ES_tradnl"/>
        </w:rPr>
      </w:pPr>
    </w:p>
    <w:p w14:paraId="5EED983B" w14:textId="599E54BB" w:rsidR="009433F3" w:rsidRDefault="00186019" w:rsidP="00B7011E">
      <w:pPr>
        <w:pStyle w:val="Prrafodelista"/>
        <w:spacing w:line="276" w:lineRule="auto"/>
        <w:ind w:left="2268"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 xml:space="preserve">(…) [N]o escuché rumores </w:t>
      </w:r>
      <w:r w:rsidR="00924710">
        <w:rPr>
          <w:rFonts w:ascii="Arial" w:hAnsi="Arial" w:cs="Arial"/>
          <w:color w:val="000000"/>
          <w:sz w:val="21"/>
          <w:szCs w:val="21"/>
          <w:lang w:val="es-ES_tradnl"/>
        </w:rPr>
        <w:t xml:space="preserve">nada sobre inconvenientes entre ellos, antes [de] que pasara lo de la muerte de CAMARGO IZARIZA, yo escuché rumores que decían que CAMARGO IZARIZA y QUINTERO LÓPEZ tenían algo más que una amistad, que era </w:t>
      </w:r>
      <w:r w:rsidR="00FC7FDB">
        <w:rPr>
          <w:rFonts w:ascii="Arial" w:hAnsi="Arial" w:cs="Arial"/>
          <w:color w:val="000000"/>
          <w:sz w:val="21"/>
          <w:szCs w:val="21"/>
          <w:lang w:val="es-ES_tradnl"/>
        </w:rPr>
        <w:t>pareja</w:t>
      </w:r>
      <w:r w:rsidR="00924710">
        <w:rPr>
          <w:rFonts w:ascii="Arial" w:hAnsi="Arial" w:cs="Arial"/>
          <w:color w:val="000000"/>
          <w:sz w:val="21"/>
          <w:szCs w:val="21"/>
          <w:lang w:val="es-ES_tradnl"/>
        </w:rPr>
        <w:t>, cosa que no puedo asegurar porque nunca los vi</w:t>
      </w:r>
      <w:r w:rsidR="00B13BF3">
        <w:rPr>
          <w:rFonts w:ascii="Arial" w:hAnsi="Arial" w:cs="Arial"/>
          <w:color w:val="000000"/>
          <w:sz w:val="21"/>
          <w:szCs w:val="21"/>
          <w:lang w:val="es-ES_tradnl"/>
        </w:rPr>
        <w:t xml:space="preserve"> en algo </w:t>
      </w:r>
      <w:r w:rsidR="00FC7FDB">
        <w:rPr>
          <w:rFonts w:ascii="Arial" w:hAnsi="Arial" w:cs="Arial"/>
          <w:color w:val="000000"/>
          <w:sz w:val="21"/>
          <w:szCs w:val="21"/>
          <w:lang w:val="es-ES_tradnl"/>
        </w:rPr>
        <w:t xml:space="preserve">raro más </w:t>
      </w:r>
      <w:r w:rsidR="00B13BF3">
        <w:rPr>
          <w:rFonts w:ascii="Arial" w:hAnsi="Arial" w:cs="Arial"/>
          <w:color w:val="000000"/>
          <w:sz w:val="21"/>
          <w:szCs w:val="21"/>
          <w:lang w:val="es-ES_tradnl"/>
        </w:rPr>
        <w:t>allá de una amistad, igualmente no recuerdo nombre de las personas que hacían esos comentarios, pero sí soldados que convivían con ellas y que hacían parte de la guardia</w:t>
      </w:r>
      <w:r w:rsidR="00326BD4">
        <w:rPr>
          <w:rFonts w:ascii="Arial" w:hAnsi="Arial" w:cs="Arial"/>
          <w:color w:val="000000"/>
          <w:sz w:val="21"/>
          <w:szCs w:val="21"/>
          <w:lang w:val="es-ES_tradnl"/>
        </w:rPr>
        <w:t>»</w:t>
      </w:r>
      <w:r w:rsidR="009433F3">
        <w:rPr>
          <w:rFonts w:ascii="Arial" w:hAnsi="Arial" w:cs="Arial"/>
          <w:color w:val="000000"/>
          <w:sz w:val="21"/>
          <w:szCs w:val="21"/>
          <w:lang w:val="es-ES_tradnl"/>
        </w:rPr>
        <w:t>.</w:t>
      </w:r>
    </w:p>
    <w:p w14:paraId="07670D0D" w14:textId="77777777" w:rsidR="009433F3" w:rsidRDefault="009433F3" w:rsidP="00B7011E">
      <w:pPr>
        <w:pStyle w:val="Prrafodelista"/>
        <w:spacing w:line="276" w:lineRule="auto"/>
        <w:ind w:left="2268" w:right="50"/>
        <w:contextualSpacing/>
        <w:jc w:val="both"/>
        <w:rPr>
          <w:rFonts w:ascii="Arial" w:hAnsi="Arial" w:cs="Arial"/>
          <w:color w:val="000000"/>
          <w:sz w:val="21"/>
          <w:szCs w:val="21"/>
          <w:lang w:val="es-ES_tradnl"/>
        </w:rPr>
      </w:pPr>
    </w:p>
    <w:p w14:paraId="00CE3474" w14:textId="3D34266C" w:rsidR="00574EDD" w:rsidRDefault="00326BD4"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Asimismo, el «cabo relevante» Hugo Armando Vargas Eslava también señaló, en su segunda entrevista</w:t>
      </w:r>
      <w:r w:rsidR="0019588B">
        <w:rPr>
          <w:rFonts w:ascii="Arial" w:hAnsi="Arial" w:cs="Arial"/>
          <w:color w:val="000000"/>
          <w:sz w:val="24"/>
          <w:szCs w:val="24"/>
          <w:lang w:val="es-ES_tradnl"/>
        </w:rPr>
        <w:t xml:space="preserve">, que nunca nadie </w:t>
      </w:r>
      <w:r w:rsidR="0019588B">
        <w:rPr>
          <w:rFonts w:ascii="Arial" w:hAnsi="Arial" w:cs="Arial"/>
          <w:color w:val="000000"/>
          <w:sz w:val="24"/>
          <w:szCs w:val="24"/>
          <w:lang w:val="es-ES_tradnl"/>
        </w:rPr>
        <w:lastRenderedPageBreak/>
        <w:t xml:space="preserve">«le manipuló las manos o se les lavó» al soldado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19588B">
        <w:rPr>
          <w:rFonts w:ascii="Arial" w:hAnsi="Arial" w:cs="Arial"/>
          <w:color w:val="000000"/>
          <w:sz w:val="24"/>
          <w:szCs w:val="24"/>
          <w:lang w:val="es-ES_tradnl"/>
        </w:rPr>
        <w:t xml:space="preserve"> </w:t>
      </w:r>
      <w:r>
        <w:rPr>
          <w:rFonts w:ascii="Arial" w:hAnsi="Arial" w:cs="Arial"/>
          <w:color w:val="000000"/>
          <w:sz w:val="24"/>
          <w:szCs w:val="24"/>
          <w:lang w:val="es-ES_tradnl"/>
        </w:rPr>
        <w:t>(</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233-234 cuad. anexo 1)</w:t>
      </w:r>
      <w:r w:rsidR="00F90786">
        <w:rPr>
          <w:rFonts w:ascii="Arial" w:hAnsi="Arial" w:cs="Arial"/>
          <w:color w:val="000000"/>
          <w:sz w:val="24"/>
          <w:szCs w:val="24"/>
          <w:lang w:val="es-ES_tradnl"/>
        </w:rPr>
        <w:t>.</w:t>
      </w:r>
    </w:p>
    <w:p w14:paraId="679741C9" w14:textId="77777777" w:rsidR="00432D10" w:rsidRDefault="00432D10" w:rsidP="00B7011E">
      <w:pPr>
        <w:pStyle w:val="Prrafodelista"/>
        <w:spacing w:line="276" w:lineRule="auto"/>
        <w:ind w:left="1134" w:right="50"/>
        <w:contextualSpacing/>
        <w:jc w:val="both"/>
        <w:rPr>
          <w:rFonts w:ascii="Arial" w:hAnsi="Arial" w:cs="Arial"/>
          <w:color w:val="000000"/>
          <w:sz w:val="24"/>
          <w:szCs w:val="24"/>
          <w:lang w:val="es-ES_tradnl"/>
        </w:rPr>
      </w:pPr>
    </w:p>
    <w:p w14:paraId="3408AC9B" w14:textId="29E69D1D" w:rsidR="00CC3F8B" w:rsidRDefault="00432843"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Aunado a lo anterior, </w:t>
      </w:r>
      <w:r w:rsidR="00FB5338">
        <w:rPr>
          <w:rFonts w:ascii="Arial" w:hAnsi="Arial" w:cs="Arial"/>
          <w:color w:val="000000"/>
          <w:sz w:val="24"/>
          <w:szCs w:val="24"/>
          <w:lang w:val="es-ES_tradnl"/>
        </w:rPr>
        <w:t>es importante destacar que</w:t>
      </w:r>
      <w:r w:rsidR="00C4665E">
        <w:rPr>
          <w:rFonts w:ascii="Arial" w:hAnsi="Arial" w:cs="Arial"/>
          <w:color w:val="000000"/>
          <w:sz w:val="24"/>
          <w:szCs w:val="24"/>
          <w:lang w:val="es-ES_tradnl"/>
        </w:rPr>
        <w:t>,</w:t>
      </w:r>
      <w:r w:rsidR="00FB5338">
        <w:rPr>
          <w:rFonts w:ascii="Arial" w:hAnsi="Arial" w:cs="Arial"/>
          <w:color w:val="000000"/>
          <w:sz w:val="24"/>
          <w:szCs w:val="24"/>
          <w:lang w:val="es-ES_tradnl"/>
        </w:rPr>
        <w:t xml:space="preserve"> fruto de las investigaciones </w:t>
      </w:r>
      <w:r w:rsidR="008C3368">
        <w:rPr>
          <w:rFonts w:ascii="Arial" w:hAnsi="Arial" w:cs="Arial"/>
          <w:color w:val="000000"/>
          <w:sz w:val="24"/>
          <w:szCs w:val="24"/>
          <w:lang w:val="es-ES_tradnl"/>
        </w:rPr>
        <w:t>adelantadas por la Policía Judicial (</w:t>
      </w:r>
      <w:proofErr w:type="spellStart"/>
      <w:r w:rsidR="008C3368">
        <w:rPr>
          <w:rFonts w:ascii="Arial" w:hAnsi="Arial" w:cs="Arial"/>
          <w:color w:val="000000"/>
          <w:sz w:val="24"/>
          <w:szCs w:val="24"/>
          <w:lang w:val="es-ES_tradnl"/>
        </w:rPr>
        <w:t>ff</w:t>
      </w:r>
      <w:proofErr w:type="spellEnd"/>
      <w:r w:rsidR="008C3368">
        <w:rPr>
          <w:rFonts w:ascii="Arial" w:hAnsi="Arial" w:cs="Arial"/>
          <w:color w:val="000000"/>
          <w:sz w:val="24"/>
          <w:szCs w:val="24"/>
          <w:lang w:val="es-ES_tradnl"/>
        </w:rPr>
        <w:t>. 192-197 cuad. anexo 1)</w:t>
      </w:r>
      <w:r w:rsidR="00255A14">
        <w:rPr>
          <w:rFonts w:ascii="Arial" w:hAnsi="Arial" w:cs="Arial"/>
          <w:color w:val="000000"/>
          <w:sz w:val="24"/>
          <w:szCs w:val="24"/>
          <w:lang w:val="es-ES_tradnl"/>
        </w:rPr>
        <w:t xml:space="preserve"> y con base en la información brindada por la Comandancia del Grupo de Caballería Mecanizada No. 1 «General José Miguel Silva Plazas»</w:t>
      </w:r>
      <w:r w:rsidR="00C4665E">
        <w:rPr>
          <w:rFonts w:ascii="Arial" w:hAnsi="Arial" w:cs="Arial"/>
          <w:color w:val="000000"/>
          <w:sz w:val="24"/>
          <w:szCs w:val="24"/>
          <w:lang w:val="es-ES_tradnl"/>
        </w:rPr>
        <w:t xml:space="preserve"> (</w:t>
      </w:r>
      <w:proofErr w:type="spellStart"/>
      <w:r w:rsidR="00C4665E">
        <w:rPr>
          <w:rFonts w:ascii="Arial" w:hAnsi="Arial" w:cs="Arial"/>
          <w:color w:val="000000"/>
          <w:sz w:val="24"/>
          <w:szCs w:val="24"/>
          <w:lang w:val="es-ES_tradnl"/>
        </w:rPr>
        <w:t>ff</w:t>
      </w:r>
      <w:proofErr w:type="spellEnd"/>
      <w:r w:rsidR="00C4665E">
        <w:rPr>
          <w:rFonts w:ascii="Arial" w:hAnsi="Arial" w:cs="Arial"/>
          <w:color w:val="000000"/>
          <w:sz w:val="24"/>
          <w:szCs w:val="24"/>
          <w:lang w:val="es-ES_tradnl"/>
        </w:rPr>
        <w:t>. 225-227 cuad. anexo 1), el día 28 de noviembre de 2017</w:t>
      </w:r>
      <w:r w:rsidR="00701DAD">
        <w:rPr>
          <w:rFonts w:ascii="Arial" w:hAnsi="Arial" w:cs="Arial"/>
          <w:color w:val="000000"/>
          <w:sz w:val="24"/>
          <w:szCs w:val="24"/>
          <w:lang w:val="es-ES_tradnl"/>
        </w:rPr>
        <w:t xml:space="preserve">, la Fiscalía encargada de adelantar la investigación por el presunto homicidio del señor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701DAD">
        <w:rPr>
          <w:rFonts w:ascii="Arial" w:hAnsi="Arial" w:cs="Arial"/>
          <w:color w:val="000000"/>
          <w:sz w:val="24"/>
          <w:szCs w:val="24"/>
          <w:lang w:val="es-ES_tradnl"/>
        </w:rPr>
        <w:t>, resolvió citar a interrogatorio</w:t>
      </w:r>
      <w:r w:rsidR="00E32A73">
        <w:rPr>
          <w:rFonts w:ascii="Arial" w:hAnsi="Arial" w:cs="Arial"/>
          <w:color w:val="000000"/>
          <w:sz w:val="24"/>
          <w:szCs w:val="24"/>
          <w:lang w:val="es-ES_tradnl"/>
        </w:rPr>
        <w:t xml:space="preserve"> a Pedro Orlando Quintero López</w:t>
      </w:r>
      <w:r w:rsidR="007F5B72">
        <w:rPr>
          <w:rFonts w:ascii="Arial" w:hAnsi="Arial" w:cs="Arial"/>
          <w:color w:val="000000"/>
          <w:sz w:val="24"/>
          <w:szCs w:val="24"/>
          <w:lang w:val="es-ES_tradnl"/>
        </w:rPr>
        <w:t xml:space="preserve"> (</w:t>
      </w:r>
      <w:proofErr w:type="spellStart"/>
      <w:r w:rsidR="007F5B72">
        <w:rPr>
          <w:rFonts w:ascii="Arial" w:hAnsi="Arial" w:cs="Arial"/>
          <w:color w:val="000000"/>
          <w:sz w:val="24"/>
          <w:szCs w:val="24"/>
          <w:lang w:val="es-ES_tradnl"/>
        </w:rPr>
        <w:t>ff</w:t>
      </w:r>
      <w:proofErr w:type="spellEnd"/>
      <w:r w:rsidR="007F5B72">
        <w:rPr>
          <w:rFonts w:ascii="Arial" w:hAnsi="Arial" w:cs="Arial"/>
          <w:color w:val="000000"/>
          <w:sz w:val="24"/>
          <w:szCs w:val="24"/>
          <w:lang w:val="es-ES_tradnl"/>
        </w:rPr>
        <w:t xml:space="preserve">. 265-266 cuad. anexo 1); </w:t>
      </w:r>
      <w:r w:rsidR="00F91046">
        <w:rPr>
          <w:rFonts w:ascii="Arial" w:hAnsi="Arial" w:cs="Arial"/>
          <w:color w:val="000000"/>
          <w:sz w:val="24"/>
          <w:szCs w:val="24"/>
          <w:lang w:val="es-ES_tradnl"/>
        </w:rPr>
        <w:t>debiéndose anotar que</w:t>
      </w:r>
      <w:r w:rsidR="007F5B72">
        <w:rPr>
          <w:rFonts w:ascii="Arial" w:hAnsi="Arial" w:cs="Arial"/>
          <w:color w:val="000000"/>
          <w:sz w:val="24"/>
          <w:szCs w:val="24"/>
          <w:lang w:val="es-ES_tradnl"/>
        </w:rPr>
        <w:t>, para ese momento, el ci</w:t>
      </w:r>
      <w:r w:rsidR="00CC3F8B">
        <w:rPr>
          <w:rFonts w:ascii="Arial" w:hAnsi="Arial" w:cs="Arial"/>
          <w:color w:val="000000"/>
          <w:sz w:val="24"/>
          <w:szCs w:val="24"/>
          <w:lang w:val="es-ES_tradnl"/>
        </w:rPr>
        <w:t xml:space="preserve">udadano en cita </w:t>
      </w:r>
      <w:r w:rsidR="00F91046">
        <w:rPr>
          <w:rFonts w:ascii="Arial" w:hAnsi="Arial" w:cs="Arial"/>
          <w:color w:val="000000"/>
          <w:sz w:val="24"/>
          <w:szCs w:val="24"/>
          <w:lang w:val="es-ES_tradnl"/>
        </w:rPr>
        <w:t>ya no hacía parte de la institución castrense «por término de servicio militar cumplido» (f. 226 cuad. anexo 1)</w:t>
      </w:r>
      <w:r w:rsidR="00CC3F8B">
        <w:rPr>
          <w:rFonts w:ascii="Arial" w:hAnsi="Arial" w:cs="Arial"/>
          <w:color w:val="000000"/>
          <w:sz w:val="24"/>
          <w:szCs w:val="24"/>
          <w:lang w:val="es-ES_tradnl"/>
        </w:rPr>
        <w:t xml:space="preserve">. </w:t>
      </w:r>
    </w:p>
    <w:p w14:paraId="5A13729D" w14:textId="77777777" w:rsidR="00CC3F8B" w:rsidRDefault="00CC3F8B" w:rsidP="00B7011E">
      <w:pPr>
        <w:pStyle w:val="Prrafodelista"/>
        <w:spacing w:line="276" w:lineRule="auto"/>
        <w:ind w:left="1134" w:right="50"/>
        <w:contextualSpacing/>
        <w:jc w:val="both"/>
        <w:rPr>
          <w:rFonts w:ascii="Arial" w:hAnsi="Arial" w:cs="Arial"/>
          <w:color w:val="000000"/>
          <w:sz w:val="24"/>
          <w:szCs w:val="24"/>
          <w:lang w:val="es-ES_tradnl"/>
        </w:rPr>
      </w:pPr>
    </w:p>
    <w:p w14:paraId="0DA533F6" w14:textId="1DD5D035" w:rsidR="001170B9" w:rsidRPr="001170B9" w:rsidRDefault="00CC3F8B" w:rsidP="008C04C4">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sidRPr="001170B9">
        <w:rPr>
          <w:rFonts w:ascii="Arial" w:hAnsi="Arial" w:cs="Arial"/>
          <w:color w:val="000000"/>
          <w:sz w:val="24"/>
          <w:szCs w:val="24"/>
          <w:lang w:val="es-ES_tradnl"/>
        </w:rPr>
        <w:t xml:space="preserve">En el expediente no está acreditado que tal orden haya podido materializarse. Por el contrario, lo probado en el proceso es que </w:t>
      </w:r>
      <w:r w:rsidR="00B7253A" w:rsidRPr="001170B9">
        <w:rPr>
          <w:rFonts w:ascii="Arial" w:hAnsi="Arial" w:cs="Arial"/>
          <w:color w:val="000000"/>
          <w:sz w:val="24"/>
          <w:szCs w:val="24"/>
          <w:lang w:val="es-ES_tradnl"/>
        </w:rPr>
        <w:t>fue imposible contactar con el señor Pedro Orlando Quintero López (</w:t>
      </w:r>
      <w:proofErr w:type="spellStart"/>
      <w:r w:rsidR="00B7253A" w:rsidRPr="001170B9">
        <w:rPr>
          <w:rFonts w:ascii="Arial" w:hAnsi="Arial" w:cs="Arial"/>
          <w:color w:val="000000"/>
          <w:sz w:val="24"/>
          <w:szCs w:val="24"/>
          <w:lang w:val="es-ES_tradnl"/>
        </w:rPr>
        <w:t>ff</w:t>
      </w:r>
      <w:proofErr w:type="spellEnd"/>
      <w:r w:rsidR="00B7253A" w:rsidRPr="001170B9">
        <w:rPr>
          <w:rFonts w:ascii="Arial" w:hAnsi="Arial" w:cs="Arial"/>
          <w:color w:val="000000"/>
          <w:sz w:val="24"/>
          <w:szCs w:val="24"/>
          <w:lang w:val="es-ES_tradnl"/>
        </w:rPr>
        <w:t>. 284-286 cuad. anexo 1)</w:t>
      </w:r>
      <w:r w:rsidR="003245BD" w:rsidRPr="001170B9">
        <w:rPr>
          <w:rFonts w:ascii="Arial" w:hAnsi="Arial" w:cs="Arial"/>
          <w:color w:val="000000"/>
          <w:sz w:val="24"/>
          <w:szCs w:val="24"/>
          <w:lang w:val="es-ES_tradnl"/>
        </w:rPr>
        <w:t xml:space="preserve">. </w:t>
      </w:r>
    </w:p>
    <w:p w14:paraId="15C714EC" w14:textId="77777777" w:rsidR="001170B9" w:rsidRPr="001170B9" w:rsidRDefault="001170B9" w:rsidP="001170B9">
      <w:pPr>
        <w:pStyle w:val="Prrafodelista"/>
        <w:rPr>
          <w:rFonts w:ascii="Arial" w:hAnsi="Arial" w:cs="Arial"/>
          <w:color w:val="000000"/>
          <w:sz w:val="24"/>
          <w:szCs w:val="24"/>
          <w:lang w:val="es-ES_tradnl"/>
        </w:rPr>
      </w:pPr>
    </w:p>
    <w:p w14:paraId="173B779F" w14:textId="3D70060F" w:rsidR="00432D10" w:rsidRDefault="003245BD"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En virtud de lo anterior, el 5 de febrero de 2018, se expidió la respectiva orden de captura en su contra por </w:t>
      </w:r>
      <w:r w:rsidR="00B52DCB">
        <w:rPr>
          <w:rFonts w:ascii="Arial" w:hAnsi="Arial" w:cs="Arial"/>
          <w:color w:val="000000"/>
          <w:sz w:val="24"/>
          <w:szCs w:val="24"/>
          <w:lang w:val="es-ES_tradnl"/>
        </w:rPr>
        <w:t>la presunta comisión d</w:t>
      </w:r>
      <w:r>
        <w:rPr>
          <w:rFonts w:ascii="Arial" w:hAnsi="Arial" w:cs="Arial"/>
          <w:color w:val="000000"/>
          <w:sz w:val="24"/>
          <w:szCs w:val="24"/>
          <w:lang w:val="es-ES_tradnl"/>
        </w:rPr>
        <w:t xml:space="preserve">el delito de homicidio agravado </w:t>
      </w:r>
      <w:r w:rsidR="00B52DCB">
        <w:rPr>
          <w:rFonts w:ascii="Arial" w:hAnsi="Arial" w:cs="Arial"/>
          <w:color w:val="000000"/>
          <w:sz w:val="24"/>
          <w:szCs w:val="24"/>
          <w:lang w:val="es-ES_tradnl"/>
        </w:rPr>
        <w:t xml:space="preserve">en contra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B52DCB">
        <w:rPr>
          <w:rFonts w:ascii="Arial" w:hAnsi="Arial" w:cs="Arial"/>
          <w:color w:val="000000"/>
          <w:sz w:val="24"/>
          <w:szCs w:val="24"/>
          <w:lang w:val="es-ES_tradnl"/>
        </w:rPr>
        <w:t xml:space="preserve"> </w:t>
      </w:r>
      <w:r>
        <w:rPr>
          <w:rFonts w:ascii="Arial" w:hAnsi="Arial" w:cs="Arial"/>
          <w:color w:val="000000"/>
          <w:sz w:val="24"/>
          <w:szCs w:val="24"/>
          <w:lang w:val="es-ES_tradnl"/>
        </w:rPr>
        <w:t>(</w:t>
      </w:r>
      <w:proofErr w:type="spellStart"/>
      <w:r>
        <w:rPr>
          <w:rFonts w:ascii="Arial" w:hAnsi="Arial" w:cs="Arial"/>
          <w:color w:val="000000"/>
          <w:sz w:val="24"/>
          <w:szCs w:val="24"/>
          <w:lang w:val="es-ES_tradnl"/>
        </w:rPr>
        <w:t>ff</w:t>
      </w:r>
      <w:proofErr w:type="spellEnd"/>
      <w:r>
        <w:rPr>
          <w:rFonts w:ascii="Arial" w:hAnsi="Arial" w:cs="Arial"/>
          <w:color w:val="000000"/>
          <w:sz w:val="24"/>
          <w:szCs w:val="24"/>
          <w:lang w:val="es-ES_tradnl"/>
        </w:rPr>
        <w:t>. 293-297 cuad. anexo 1).</w:t>
      </w:r>
      <w:r w:rsidR="003D5D16">
        <w:rPr>
          <w:rFonts w:ascii="Arial" w:hAnsi="Arial" w:cs="Arial"/>
          <w:color w:val="000000"/>
          <w:sz w:val="24"/>
          <w:szCs w:val="24"/>
          <w:lang w:val="es-ES_tradnl"/>
        </w:rPr>
        <w:t xml:space="preserve"> </w:t>
      </w:r>
      <w:r w:rsidR="00CF1CE4">
        <w:rPr>
          <w:rFonts w:ascii="Arial" w:hAnsi="Arial" w:cs="Arial"/>
          <w:color w:val="000000"/>
          <w:sz w:val="24"/>
          <w:szCs w:val="24"/>
          <w:lang w:val="es-ES_tradnl"/>
        </w:rPr>
        <w:t>Según los informes de los investigadores de campo que reposan en el dosier</w:t>
      </w:r>
      <w:r w:rsidR="00C76C41">
        <w:rPr>
          <w:rFonts w:ascii="Arial" w:hAnsi="Arial" w:cs="Arial"/>
          <w:color w:val="000000"/>
          <w:sz w:val="24"/>
          <w:szCs w:val="24"/>
          <w:lang w:val="es-ES_tradnl"/>
        </w:rPr>
        <w:t xml:space="preserve"> ―y datan del mes de marzo de 2018―</w:t>
      </w:r>
      <w:r w:rsidR="00CF1CE4">
        <w:rPr>
          <w:rFonts w:ascii="Arial" w:hAnsi="Arial" w:cs="Arial"/>
          <w:color w:val="000000"/>
          <w:sz w:val="24"/>
          <w:szCs w:val="24"/>
          <w:lang w:val="es-ES_tradnl"/>
        </w:rPr>
        <w:t>, el señor Pedro Orlando Quintero López no ha podido ser capturado (</w:t>
      </w:r>
      <w:proofErr w:type="spellStart"/>
      <w:r w:rsidR="00CF1CE4">
        <w:rPr>
          <w:rFonts w:ascii="Arial" w:hAnsi="Arial" w:cs="Arial"/>
          <w:color w:val="000000"/>
          <w:sz w:val="24"/>
          <w:szCs w:val="24"/>
          <w:lang w:val="es-ES_tradnl"/>
        </w:rPr>
        <w:t>ff</w:t>
      </w:r>
      <w:proofErr w:type="spellEnd"/>
      <w:r w:rsidR="00CF1CE4">
        <w:rPr>
          <w:rFonts w:ascii="Arial" w:hAnsi="Arial" w:cs="Arial"/>
          <w:color w:val="000000"/>
          <w:sz w:val="24"/>
          <w:szCs w:val="24"/>
          <w:lang w:val="es-ES_tradnl"/>
        </w:rPr>
        <w:t>. 29</w:t>
      </w:r>
      <w:r w:rsidR="00C76C41">
        <w:rPr>
          <w:rFonts w:ascii="Arial" w:hAnsi="Arial" w:cs="Arial"/>
          <w:color w:val="000000"/>
          <w:sz w:val="24"/>
          <w:szCs w:val="24"/>
          <w:lang w:val="es-ES_tradnl"/>
        </w:rPr>
        <w:t>9</w:t>
      </w:r>
      <w:r w:rsidR="00CF1CE4">
        <w:rPr>
          <w:rFonts w:ascii="Arial" w:hAnsi="Arial" w:cs="Arial"/>
          <w:color w:val="000000"/>
          <w:sz w:val="24"/>
          <w:szCs w:val="24"/>
          <w:lang w:val="es-ES_tradnl"/>
        </w:rPr>
        <w:t>-</w:t>
      </w:r>
      <w:r w:rsidR="00C76C41">
        <w:rPr>
          <w:rFonts w:ascii="Arial" w:hAnsi="Arial" w:cs="Arial"/>
          <w:color w:val="000000"/>
          <w:sz w:val="24"/>
          <w:szCs w:val="24"/>
          <w:lang w:val="es-ES_tradnl"/>
        </w:rPr>
        <w:t>302 cuad. anexo 1).</w:t>
      </w:r>
      <w:r w:rsidR="00B7253A">
        <w:rPr>
          <w:rFonts w:ascii="Arial" w:hAnsi="Arial" w:cs="Arial"/>
          <w:color w:val="000000"/>
          <w:sz w:val="24"/>
          <w:szCs w:val="24"/>
          <w:lang w:val="es-ES_tradnl"/>
        </w:rPr>
        <w:t xml:space="preserve"> </w:t>
      </w:r>
      <w:r w:rsidR="00701DAD">
        <w:rPr>
          <w:rFonts w:ascii="Arial" w:hAnsi="Arial" w:cs="Arial"/>
          <w:color w:val="000000"/>
          <w:sz w:val="24"/>
          <w:szCs w:val="24"/>
          <w:lang w:val="es-ES_tradnl"/>
        </w:rPr>
        <w:t xml:space="preserve"> </w:t>
      </w:r>
    </w:p>
    <w:p w14:paraId="1BEA1F36" w14:textId="77777777" w:rsidR="0030380C" w:rsidRDefault="0030380C" w:rsidP="00B7011E">
      <w:pPr>
        <w:pStyle w:val="Prrafodelista"/>
        <w:spacing w:line="276" w:lineRule="auto"/>
        <w:ind w:left="1134" w:right="50"/>
        <w:contextualSpacing/>
        <w:jc w:val="both"/>
        <w:rPr>
          <w:rFonts w:ascii="Arial" w:hAnsi="Arial" w:cs="Arial"/>
          <w:color w:val="000000"/>
          <w:sz w:val="24"/>
          <w:szCs w:val="24"/>
          <w:lang w:val="es-ES_tradnl"/>
        </w:rPr>
      </w:pPr>
    </w:p>
    <w:p w14:paraId="22112FAF" w14:textId="6615749F" w:rsidR="00B52DCB" w:rsidRDefault="00C76C41"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Sobre el particular</w:t>
      </w:r>
      <w:r w:rsidR="00B52DCB">
        <w:rPr>
          <w:rFonts w:ascii="Arial" w:hAnsi="Arial" w:cs="Arial"/>
          <w:color w:val="000000"/>
          <w:sz w:val="24"/>
          <w:szCs w:val="24"/>
          <w:lang w:val="es-ES_tradnl"/>
        </w:rPr>
        <w:t xml:space="preserve">, hay dos aspectos importantes que </w:t>
      </w:r>
      <w:r>
        <w:rPr>
          <w:rFonts w:ascii="Arial" w:hAnsi="Arial" w:cs="Arial"/>
          <w:color w:val="000000"/>
          <w:sz w:val="24"/>
          <w:szCs w:val="24"/>
          <w:lang w:val="es-ES_tradnl"/>
        </w:rPr>
        <w:t xml:space="preserve">merecen ser destacados, ya que </w:t>
      </w:r>
      <w:r w:rsidR="009F6A2B">
        <w:rPr>
          <w:rFonts w:ascii="Arial" w:hAnsi="Arial" w:cs="Arial"/>
          <w:color w:val="000000"/>
          <w:sz w:val="24"/>
          <w:szCs w:val="24"/>
          <w:lang w:val="es-ES_tradnl"/>
        </w:rPr>
        <w:t xml:space="preserve">el análisis crítico de </w:t>
      </w:r>
      <w:r>
        <w:rPr>
          <w:rFonts w:ascii="Arial" w:hAnsi="Arial" w:cs="Arial"/>
          <w:color w:val="000000"/>
          <w:sz w:val="24"/>
          <w:szCs w:val="24"/>
          <w:lang w:val="es-ES_tradnl"/>
        </w:rPr>
        <w:t xml:space="preserve">los mismos </w:t>
      </w:r>
      <w:r w:rsidR="009D6DD0">
        <w:rPr>
          <w:rFonts w:ascii="Arial" w:hAnsi="Arial" w:cs="Arial"/>
          <w:color w:val="000000"/>
          <w:sz w:val="24"/>
          <w:szCs w:val="24"/>
          <w:lang w:val="es-ES_tradnl"/>
        </w:rPr>
        <w:t xml:space="preserve">por parte de la Sala permite </w:t>
      </w:r>
      <w:r w:rsidR="009F6A2B">
        <w:rPr>
          <w:rFonts w:ascii="Arial" w:hAnsi="Arial" w:cs="Arial"/>
          <w:color w:val="000000"/>
          <w:sz w:val="24"/>
          <w:szCs w:val="24"/>
          <w:lang w:val="es-ES_tradnl"/>
        </w:rPr>
        <w:t xml:space="preserve">tener como causa </w:t>
      </w:r>
      <w:r w:rsidR="009D6DD0">
        <w:rPr>
          <w:rFonts w:ascii="Arial" w:hAnsi="Arial" w:cs="Arial"/>
          <w:color w:val="000000"/>
          <w:sz w:val="24"/>
          <w:szCs w:val="24"/>
          <w:lang w:val="es-ES_tradnl"/>
        </w:rPr>
        <w:t xml:space="preserve">más </w:t>
      </w:r>
      <w:r w:rsidR="009F6A2B">
        <w:rPr>
          <w:rFonts w:ascii="Arial" w:hAnsi="Arial" w:cs="Arial"/>
          <w:color w:val="000000"/>
          <w:sz w:val="24"/>
          <w:szCs w:val="24"/>
          <w:lang w:val="es-ES_tradnl"/>
        </w:rPr>
        <w:t xml:space="preserve">probable de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9F6A2B">
        <w:rPr>
          <w:rFonts w:ascii="Arial" w:hAnsi="Arial" w:cs="Arial"/>
          <w:color w:val="000000"/>
          <w:sz w:val="24"/>
          <w:szCs w:val="24"/>
          <w:lang w:val="es-ES_tradnl"/>
        </w:rPr>
        <w:t xml:space="preserve"> una acción violenta en su contra ―descartándose </w:t>
      </w:r>
      <w:r w:rsidR="009F6A2B">
        <w:rPr>
          <w:rFonts w:ascii="Arial" w:hAnsi="Arial" w:cs="Arial"/>
          <w:i/>
          <w:iCs/>
          <w:color w:val="000000"/>
          <w:sz w:val="24"/>
          <w:szCs w:val="24"/>
          <w:lang w:val="es-ES_tradnl"/>
        </w:rPr>
        <w:t xml:space="preserve">prima facie </w:t>
      </w:r>
      <w:r w:rsidR="009F6A2B">
        <w:rPr>
          <w:rFonts w:ascii="Arial" w:hAnsi="Arial" w:cs="Arial"/>
          <w:color w:val="000000"/>
          <w:sz w:val="24"/>
          <w:szCs w:val="24"/>
          <w:lang w:val="es-ES_tradnl"/>
        </w:rPr>
        <w:t>la hipótesis del suicidio―:</w:t>
      </w:r>
    </w:p>
    <w:p w14:paraId="3CDF9413" w14:textId="77777777" w:rsidR="00AB4B23" w:rsidRDefault="00AB4B23" w:rsidP="00B7011E">
      <w:pPr>
        <w:pStyle w:val="Prrafodelista"/>
        <w:spacing w:line="276" w:lineRule="auto"/>
        <w:ind w:left="1701" w:right="50"/>
        <w:contextualSpacing/>
        <w:jc w:val="both"/>
        <w:rPr>
          <w:rFonts w:ascii="Arial" w:hAnsi="Arial" w:cs="Arial"/>
          <w:color w:val="000000"/>
          <w:sz w:val="24"/>
          <w:szCs w:val="24"/>
          <w:lang w:val="es-ES_tradnl"/>
        </w:rPr>
      </w:pPr>
    </w:p>
    <w:p w14:paraId="204CC33A" w14:textId="7455BEF5" w:rsidR="00ED4883" w:rsidRDefault="00B13CE7"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En primer lugar, </w:t>
      </w:r>
      <w:r w:rsidR="008B28DA">
        <w:rPr>
          <w:rFonts w:ascii="Arial" w:hAnsi="Arial" w:cs="Arial"/>
          <w:color w:val="000000"/>
          <w:sz w:val="24"/>
          <w:szCs w:val="24"/>
          <w:lang w:val="es-ES_tradnl"/>
        </w:rPr>
        <w:t xml:space="preserve">existe un </w:t>
      </w:r>
      <w:r w:rsidR="009D6DD0">
        <w:rPr>
          <w:rFonts w:ascii="Arial" w:hAnsi="Arial" w:cs="Arial"/>
          <w:color w:val="000000"/>
          <w:sz w:val="24"/>
          <w:szCs w:val="24"/>
          <w:lang w:val="es-ES_tradnl"/>
        </w:rPr>
        <w:t xml:space="preserve">informe </w:t>
      </w:r>
      <w:r w:rsidR="008B28DA">
        <w:rPr>
          <w:rFonts w:ascii="Arial" w:hAnsi="Arial" w:cs="Arial"/>
          <w:color w:val="000000"/>
          <w:sz w:val="24"/>
          <w:szCs w:val="24"/>
          <w:lang w:val="es-ES_tradnl"/>
        </w:rPr>
        <w:t>de laboratorio que tuvo por objeto la detección de resid</w:t>
      </w:r>
      <w:r w:rsidR="00ED4883">
        <w:rPr>
          <w:rFonts w:ascii="Arial" w:hAnsi="Arial" w:cs="Arial"/>
          <w:color w:val="000000"/>
          <w:sz w:val="24"/>
          <w:szCs w:val="24"/>
          <w:lang w:val="es-ES_tradnl"/>
        </w:rPr>
        <w:t xml:space="preserve">uos de disparo tanto en la humanidad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ED4883">
        <w:rPr>
          <w:rFonts w:ascii="Arial" w:hAnsi="Arial" w:cs="Arial"/>
          <w:color w:val="000000"/>
          <w:sz w:val="24"/>
          <w:szCs w:val="24"/>
          <w:lang w:val="es-ES_tradnl"/>
        </w:rPr>
        <w:t xml:space="preserve">, como en la de su compañero de filas, el señor Pedro Orlando Quintero López </w:t>
      </w:r>
      <w:r w:rsidR="009D6DD0">
        <w:rPr>
          <w:rFonts w:ascii="Arial" w:hAnsi="Arial" w:cs="Arial"/>
          <w:color w:val="000000"/>
          <w:sz w:val="24"/>
          <w:szCs w:val="24"/>
          <w:lang w:val="es-ES_tradnl"/>
        </w:rPr>
        <w:t>(</w:t>
      </w:r>
      <w:proofErr w:type="spellStart"/>
      <w:r w:rsidR="009D6DD0">
        <w:rPr>
          <w:rFonts w:ascii="Arial" w:hAnsi="Arial" w:cs="Arial"/>
          <w:color w:val="000000"/>
          <w:sz w:val="24"/>
          <w:szCs w:val="24"/>
          <w:lang w:val="es-ES_tradnl"/>
        </w:rPr>
        <w:t>ff</w:t>
      </w:r>
      <w:proofErr w:type="spellEnd"/>
      <w:r w:rsidR="009D6DD0">
        <w:rPr>
          <w:rFonts w:ascii="Arial" w:hAnsi="Arial" w:cs="Arial"/>
          <w:color w:val="000000"/>
          <w:sz w:val="24"/>
          <w:szCs w:val="24"/>
          <w:lang w:val="es-ES_tradnl"/>
        </w:rPr>
        <w:t>. 154-</w:t>
      </w:r>
      <w:r w:rsidR="00B025F7">
        <w:rPr>
          <w:rFonts w:ascii="Arial" w:hAnsi="Arial" w:cs="Arial"/>
          <w:color w:val="000000"/>
          <w:sz w:val="24"/>
          <w:szCs w:val="24"/>
          <w:lang w:val="es-ES_tradnl"/>
        </w:rPr>
        <w:t>157 cuad. anexo 1)</w:t>
      </w:r>
      <w:r w:rsidR="00ED4883">
        <w:rPr>
          <w:rFonts w:ascii="Arial" w:hAnsi="Arial" w:cs="Arial"/>
          <w:color w:val="000000"/>
          <w:sz w:val="24"/>
          <w:szCs w:val="24"/>
          <w:lang w:val="es-ES_tradnl"/>
        </w:rPr>
        <w:t xml:space="preserve">. Los resultados del mismo fueron los siguientes: </w:t>
      </w:r>
    </w:p>
    <w:p w14:paraId="28118C75" w14:textId="77777777" w:rsidR="00ED4883" w:rsidRDefault="00ED4883" w:rsidP="00B7011E">
      <w:pPr>
        <w:pStyle w:val="Prrafodelista"/>
        <w:spacing w:line="276" w:lineRule="auto"/>
        <w:ind w:left="1701" w:right="50"/>
        <w:contextualSpacing/>
        <w:jc w:val="both"/>
        <w:rPr>
          <w:rFonts w:ascii="Arial" w:hAnsi="Arial" w:cs="Arial"/>
          <w:color w:val="000000"/>
          <w:sz w:val="24"/>
          <w:szCs w:val="24"/>
          <w:lang w:val="es-ES_tradnl"/>
        </w:rPr>
      </w:pPr>
    </w:p>
    <w:p w14:paraId="6300D3F9" w14:textId="74C53352" w:rsidR="00ED4883" w:rsidRDefault="00ED4883" w:rsidP="00B7011E">
      <w:pPr>
        <w:pStyle w:val="Prrafodelista"/>
        <w:spacing w:line="276" w:lineRule="auto"/>
        <w:ind w:left="1701" w:right="50"/>
        <w:contextualSpacing/>
        <w:jc w:val="both"/>
        <w:rPr>
          <w:rFonts w:ascii="Arial" w:hAnsi="Arial" w:cs="Arial"/>
          <w:color w:val="000000"/>
          <w:sz w:val="21"/>
          <w:szCs w:val="21"/>
          <w:lang w:val="es-ES_tradnl"/>
        </w:rPr>
      </w:pPr>
      <w:r w:rsidRPr="00ED4883">
        <w:rPr>
          <w:rFonts w:ascii="Arial" w:hAnsi="Arial" w:cs="Arial"/>
          <w:color w:val="000000"/>
          <w:sz w:val="21"/>
          <w:szCs w:val="21"/>
          <w:lang w:val="es-ES_tradnl"/>
        </w:rPr>
        <w:t>«</w:t>
      </w:r>
      <w:r w:rsidR="001C0D6B">
        <w:rPr>
          <w:rFonts w:ascii="Arial" w:hAnsi="Arial" w:cs="Arial"/>
          <w:color w:val="000000"/>
          <w:sz w:val="21"/>
          <w:szCs w:val="21"/>
          <w:lang w:val="es-ES_tradnl"/>
        </w:rPr>
        <w:t>NO SE ENCONTRARON PARTÍCULAS DE RESIDUO DE DISPARO EN EL KIT (…) QUE CORRESPONDE A LAS MUESTRAS TOMADAS A (…) URIEL GERMÁN CAMARGO IZARIZA – VÍCTIMA.</w:t>
      </w:r>
    </w:p>
    <w:p w14:paraId="4C4EBD82" w14:textId="03C913A6" w:rsidR="001C0D6B" w:rsidRDefault="001C0D6B" w:rsidP="00B7011E">
      <w:pPr>
        <w:pStyle w:val="Prrafodelista"/>
        <w:spacing w:line="276" w:lineRule="auto"/>
        <w:ind w:left="1701" w:right="50"/>
        <w:contextualSpacing/>
        <w:jc w:val="both"/>
        <w:rPr>
          <w:rFonts w:ascii="Arial" w:hAnsi="Arial" w:cs="Arial"/>
          <w:color w:val="000000"/>
          <w:sz w:val="21"/>
          <w:szCs w:val="21"/>
          <w:lang w:val="es-ES_tradnl"/>
        </w:rPr>
      </w:pPr>
    </w:p>
    <w:p w14:paraId="54037E9A" w14:textId="493BBDF0" w:rsidR="001C0D6B" w:rsidRPr="00ED4883" w:rsidRDefault="001C0D6B" w:rsidP="00B7011E">
      <w:pPr>
        <w:pStyle w:val="Prrafodelista"/>
        <w:spacing w:line="276" w:lineRule="auto"/>
        <w:ind w:left="1701"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lastRenderedPageBreak/>
        <w:t>SÍ SE ENCONTRARON PARTÍCULAS DE RESIDUO DE DISPARO EN EL KIT (…) QUE CORRESPONDE A LAS MUESTRAS TOMADAS A PEDRO ORLANDO QUINTERO LÓPEZ».</w:t>
      </w:r>
    </w:p>
    <w:p w14:paraId="745EC792" w14:textId="2EEA064F" w:rsidR="00E5559B" w:rsidRDefault="00B025F7" w:rsidP="00B7011E">
      <w:pPr>
        <w:pStyle w:val="Prrafodelista"/>
        <w:spacing w:line="276" w:lineRule="auto"/>
        <w:ind w:left="2268" w:right="5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 </w:t>
      </w:r>
    </w:p>
    <w:p w14:paraId="1F576377" w14:textId="41F24281" w:rsidR="00803060" w:rsidRDefault="00414ACF"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Revisado el «</w:t>
      </w:r>
      <w:r w:rsidR="00B025F7">
        <w:rPr>
          <w:rFonts w:ascii="Arial" w:hAnsi="Arial" w:cs="Arial"/>
          <w:color w:val="000000"/>
          <w:sz w:val="24"/>
          <w:szCs w:val="24"/>
          <w:lang w:val="es-ES_tradnl"/>
        </w:rPr>
        <w:t>formulario para la toma de muestras de residuos de disparo</w:t>
      </w:r>
      <w:r>
        <w:rPr>
          <w:rFonts w:ascii="Arial" w:hAnsi="Arial" w:cs="Arial"/>
          <w:color w:val="000000"/>
          <w:sz w:val="24"/>
          <w:szCs w:val="24"/>
          <w:lang w:val="es-ES_tradnl"/>
        </w:rPr>
        <w:t xml:space="preserv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B025F7">
        <w:rPr>
          <w:rFonts w:ascii="Arial" w:hAnsi="Arial" w:cs="Arial"/>
          <w:color w:val="000000"/>
          <w:sz w:val="24"/>
          <w:szCs w:val="24"/>
          <w:lang w:val="es-ES_tradnl"/>
        </w:rPr>
        <w:t xml:space="preserve"> (f. 158</w:t>
      </w:r>
      <w:r>
        <w:rPr>
          <w:rFonts w:ascii="Arial" w:hAnsi="Arial" w:cs="Arial"/>
          <w:color w:val="000000"/>
          <w:sz w:val="24"/>
          <w:szCs w:val="24"/>
          <w:lang w:val="es-ES_tradnl"/>
        </w:rPr>
        <w:t xml:space="preserve"> </w:t>
      </w:r>
      <w:r w:rsidR="00B025F7">
        <w:rPr>
          <w:rFonts w:ascii="Arial" w:hAnsi="Arial" w:cs="Arial"/>
          <w:color w:val="000000"/>
          <w:sz w:val="24"/>
          <w:szCs w:val="24"/>
          <w:lang w:val="es-ES_tradnl"/>
        </w:rPr>
        <w:t>cuad. anexo 1)</w:t>
      </w:r>
      <w:r>
        <w:rPr>
          <w:rFonts w:ascii="Arial" w:hAnsi="Arial" w:cs="Arial"/>
          <w:color w:val="000000"/>
          <w:sz w:val="24"/>
          <w:szCs w:val="24"/>
          <w:lang w:val="es-ES_tradnl"/>
        </w:rPr>
        <w:t>, se encuentra que la misma se extrajo de las manos del occiso</w:t>
      </w:r>
      <w:r w:rsidR="00803060">
        <w:rPr>
          <w:rFonts w:ascii="Arial" w:hAnsi="Arial" w:cs="Arial"/>
          <w:color w:val="000000"/>
          <w:sz w:val="24"/>
          <w:szCs w:val="24"/>
          <w:lang w:val="es-ES_tradnl"/>
        </w:rPr>
        <w:t>.</w:t>
      </w:r>
    </w:p>
    <w:p w14:paraId="0A8665CB" w14:textId="77777777" w:rsidR="00803060" w:rsidRDefault="00803060" w:rsidP="00B7011E">
      <w:pPr>
        <w:pStyle w:val="Prrafodelista"/>
        <w:spacing w:line="276" w:lineRule="auto"/>
        <w:ind w:left="1134" w:right="50"/>
        <w:contextualSpacing/>
        <w:jc w:val="both"/>
        <w:rPr>
          <w:rFonts w:ascii="Arial" w:hAnsi="Arial" w:cs="Arial"/>
          <w:color w:val="000000"/>
          <w:sz w:val="24"/>
          <w:szCs w:val="24"/>
          <w:lang w:val="es-ES_tradnl"/>
        </w:rPr>
      </w:pPr>
    </w:p>
    <w:p w14:paraId="1DD157DC" w14:textId="1BD03C3F" w:rsidR="00A167AA" w:rsidRDefault="00803060"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Al respecto, no </w:t>
      </w:r>
      <w:r w:rsidRPr="00803060">
        <w:rPr>
          <w:rFonts w:ascii="Arial" w:hAnsi="Arial" w:cs="Arial"/>
          <w:color w:val="000000"/>
          <w:sz w:val="24"/>
          <w:szCs w:val="24"/>
          <w:lang w:val="es-ES_tradnl"/>
        </w:rPr>
        <w:t xml:space="preserve">se puede perder de vista que la enfermera que prestó los primeros auxilios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Pr="00803060">
        <w:rPr>
          <w:rFonts w:ascii="Arial" w:hAnsi="Arial" w:cs="Arial"/>
          <w:color w:val="000000"/>
          <w:sz w:val="24"/>
          <w:szCs w:val="24"/>
          <w:lang w:val="es-ES_tradnl"/>
        </w:rPr>
        <w:t xml:space="preserve"> manifestó en su entrevista que no se había realizado ningún tipo de limpieza al cuerpo del </w:t>
      </w:r>
      <w:r w:rsidR="00AB1209">
        <w:rPr>
          <w:rFonts w:ascii="Arial" w:hAnsi="Arial" w:cs="Arial"/>
          <w:color w:val="000000"/>
          <w:sz w:val="24"/>
          <w:szCs w:val="24"/>
          <w:lang w:val="es-ES_tradnl"/>
        </w:rPr>
        <w:t xml:space="preserve">difunto </w:t>
      </w:r>
      <w:r w:rsidRPr="00803060">
        <w:rPr>
          <w:rFonts w:ascii="Arial" w:hAnsi="Arial" w:cs="Arial"/>
          <w:color w:val="000000"/>
          <w:sz w:val="24"/>
          <w:szCs w:val="24"/>
          <w:lang w:val="es-ES_tradnl"/>
        </w:rPr>
        <w:t>(</w:t>
      </w:r>
      <w:proofErr w:type="spellStart"/>
      <w:r w:rsidRPr="00803060">
        <w:rPr>
          <w:rFonts w:ascii="Arial" w:hAnsi="Arial" w:cs="Arial"/>
          <w:color w:val="000000"/>
          <w:sz w:val="24"/>
          <w:szCs w:val="24"/>
          <w:lang w:val="es-ES_tradnl"/>
        </w:rPr>
        <w:t>ff</w:t>
      </w:r>
      <w:proofErr w:type="spellEnd"/>
      <w:r w:rsidRPr="00803060">
        <w:rPr>
          <w:rFonts w:ascii="Arial" w:hAnsi="Arial" w:cs="Arial"/>
          <w:color w:val="000000"/>
          <w:sz w:val="24"/>
          <w:szCs w:val="24"/>
          <w:lang w:val="es-ES_tradnl"/>
        </w:rPr>
        <w:t>. 42-44 cuad. anexo 1). Ello fue ratificado por el «cabo relevante» Hugo Armando Vargas Eslava (</w:t>
      </w:r>
      <w:proofErr w:type="spellStart"/>
      <w:r w:rsidRPr="00803060">
        <w:rPr>
          <w:rFonts w:ascii="Arial" w:hAnsi="Arial" w:cs="Arial"/>
          <w:color w:val="000000"/>
          <w:sz w:val="24"/>
          <w:szCs w:val="24"/>
          <w:lang w:val="es-ES_tradnl"/>
        </w:rPr>
        <w:t>ff</w:t>
      </w:r>
      <w:proofErr w:type="spellEnd"/>
      <w:r w:rsidRPr="00803060">
        <w:rPr>
          <w:rFonts w:ascii="Arial" w:hAnsi="Arial" w:cs="Arial"/>
          <w:color w:val="000000"/>
          <w:sz w:val="24"/>
          <w:szCs w:val="24"/>
          <w:lang w:val="es-ES_tradnl"/>
        </w:rPr>
        <w:t>. 233 cuad. anexo 1).</w:t>
      </w:r>
      <w:r w:rsidR="00A167AA">
        <w:rPr>
          <w:rFonts w:ascii="Arial" w:hAnsi="Arial" w:cs="Arial"/>
          <w:color w:val="000000"/>
          <w:sz w:val="24"/>
          <w:szCs w:val="24"/>
          <w:lang w:val="es-ES_tradnl"/>
        </w:rPr>
        <w:t xml:space="preserve"> </w:t>
      </w:r>
    </w:p>
    <w:p w14:paraId="2408B957" w14:textId="77777777" w:rsidR="008C22BC" w:rsidRPr="008C22BC" w:rsidRDefault="008C22BC" w:rsidP="00B7011E">
      <w:pPr>
        <w:pStyle w:val="Prrafodelista"/>
        <w:spacing w:line="276" w:lineRule="auto"/>
        <w:ind w:left="1134"/>
        <w:contextualSpacing/>
        <w:rPr>
          <w:rFonts w:ascii="Arial" w:hAnsi="Arial" w:cs="Arial"/>
          <w:color w:val="000000"/>
          <w:sz w:val="24"/>
          <w:szCs w:val="24"/>
          <w:lang w:val="es-ES_tradnl"/>
        </w:rPr>
      </w:pPr>
    </w:p>
    <w:p w14:paraId="6CD99C45" w14:textId="42733594" w:rsidR="001D6522" w:rsidRPr="004C5D7A" w:rsidRDefault="008C22BC" w:rsidP="008C04C4">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sidRPr="004C5D7A">
        <w:rPr>
          <w:rFonts w:ascii="Arial" w:hAnsi="Arial" w:cs="Arial"/>
          <w:color w:val="000000"/>
          <w:sz w:val="24"/>
          <w:szCs w:val="24"/>
          <w:lang w:val="es-ES_tradnl"/>
        </w:rPr>
        <w:t xml:space="preserve">Por su parte, tratándose de la muestra de residuos de disparo </w:t>
      </w:r>
      <w:r w:rsidR="00AB1209" w:rsidRPr="004C5D7A">
        <w:rPr>
          <w:rFonts w:ascii="Arial" w:hAnsi="Arial" w:cs="Arial"/>
          <w:color w:val="000000"/>
          <w:sz w:val="24"/>
          <w:szCs w:val="24"/>
          <w:lang w:val="es-ES_tradnl"/>
        </w:rPr>
        <w:t xml:space="preserve">de </w:t>
      </w:r>
      <w:r w:rsidR="00A167AA" w:rsidRPr="004C5D7A">
        <w:rPr>
          <w:rFonts w:ascii="Arial" w:hAnsi="Arial" w:cs="Arial"/>
          <w:color w:val="000000"/>
          <w:sz w:val="24"/>
          <w:szCs w:val="24"/>
          <w:lang w:val="es-ES_tradnl"/>
        </w:rPr>
        <w:t>Pedro Orlando Quintero López (f. 159 cuad. anexo 1)</w:t>
      </w:r>
      <w:r w:rsidRPr="004C5D7A">
        <w:rPr>
          <w:rFonts w:ascii="Arial" w:hAnsi="Arial" w:cs="Arial"/>
          <w:color w:val="000000"/>
          <w:sz w:val="24"/>
          <w:szCs w:val="24"/>
          <w:lang w:val="es-ES_tradnl"/>
        </w:rPr>
        <w:t xml:space="preserve">, </w:t>
      </w:r>
      <w:r w:rsidR="00AC2484" w:rsidRPr="004C5D7A">
        <w:rPr>
          <w:rFonts w:ascii="Arial" w:hAnsi="Arial" w:cs="Arial"/>
          <w:color w:val="000000"/>
          <w:sz w:val="24"/>
          <w:szCs w:val="24"/>
          <w:lang w:val="es-ES_tradnl"/>
        </w:rPr>
        <w:t xml:space="preserve">se observa que la misma fue tomada en sus manos y en las mangas de sus prendas de vestir, resaltándose </w:t>
      </w:r>
      <w:r w:rsidR="00B61FD1" w:rsidRPr="004C5D7A">
        <w:rPr>
          <w:rFonts w:ascii="Arial" w:hAnsi="Arial" w:cs="Arial"/>
          <w:color w:val="000000"/>
          <w:sz w:val="24"/>
          <w:szCs w:val="24"/>
          <w:lang w:val="es-ES_tradnl"/>
        </w:rPr>
        <w:t xml:space="preserve">dos cosas: </w:t>
      </w:r>
    </w:p>
    <w:p w14:paraId="734CE991" w14:textId="77777777" w:rsidR="001D6522" w:rsidRPr="001D6522" w:rsidRDefault="001D6522" w:rsidP="001D6522">
      <w:pPr>
        <w:pStyle w:val="Prrafodelista"/>
        <w:rPr>
          <w:rFonts w:ascii="Arial" w:hAnsi="Arial" w:cs="Arial"/>
          <w:color w:val="000000"/>
          <w:sz w:val="24"/>
          <w:szCs w:val="24"/>
          <w:lang w:val="es-ES_tradnl"/>
        </w:rPr>
      </w:pPr>
    </w:p>
    <w:p w14:paraId="630FBE9D" w14:textId="77777777" w:rsidR="004C5D7A" w:rsidRDefault="004C5D7A" w:rsidP="004C5D7A">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L</w:t>
      </w:r>
      <w:r w:rsidR="00B61FD1">
        <w:rPr>
          <w:rFonts w:ascii="Arial" w:hAnsi="Arial" w:cs="Arial"/>
          <w:color w:val="000000"/>
          <w:sz w:val="24"/>
          <w:szCs w:val="24"/>
          <w:lang w:val="es-ES_tradnl"/>
        </w:rPr>
        <w:t xml:space="preserve">a prueba tomada en sus manos salió positiva, a pesar de que él mismo manifestó que se había lavado las mismas unas horas antes de realizarse la toma de la muestra; y </w:t>
      </w:r>
    </w:p>
    <w:p w14:paraId="0BBC7233" w14:textId="77777777" w:rsidR="004C5D7A" w:rsidRDefault="004C5D7A" w:rsidP="004C5D7A">
      <w:pPr>
        <w:pStyle w:val="Prrafodelista"/>
        <w:spacing w:line="276" w:lineRule="auto"/>
        <w:ind w:left="1701" w:right="50"/>
        <w:contextualSpacing/>
        <w:jc w:val="both"/>
        <w:rPr>
          <w:rFonts w:ascii="Arial" w:hAnsi="Arial" w:cs="Arial"/>
          <w:color w:val="000000"/>
          <w:sz w:val="24"/>
          <w:szCs w:val="24"/>
          <w:lang w:val="es-ES_tradnl"/>
        </w:rPr>
      </w:pPr>
    </w:p>
    <w:p w14:paraId="12007FB8" w14:textId="3ABE664E" w:rsidR="00B13CE7" w:rsidRDefault="004C5D7A" w:rsidP="004C5D7A">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S</w:t>
      </w:r>
      <w:r w:rsidR="00AC2484">
        <w:rPr>
          <w:rFonts w:ascii="Arial" w:hAnsi="Arial" w:cs="Arial"/>
          <w:color w:val="000000"/>
          <w:sz w:val="24"/>
          <w:szCs w:val="24"/>
          <w:lang w:val="es-ES_tradnl"/>
        </w:rPr>
        <w:t>egún lo consignado</w:t>
      </w:r>
      <w:r>
        <w:rPr>
          <w:rFonts w:ascii="Arial" w:hAnsi="Arial" w:cs="Arial"/>
          <w:color w:val="000000"/>
          <w:sz w:val="24"/>
          <w:szCs w:val="24"/>
          <w:lang w:val="es-ES_tradnl"/>
        </w:rPr>
        <w:t xml:space="preserve"> en el «formulario para la toma de muestras de residuos de disparo»</w:t>
      </w:r>
      <w:r w:rsidR="00AC2484">
        <w:rPr>
          <w:rFonts w:ascii="Arial" w:hAnsi="Arial" w:cs="Arial"/>
          <w:color w:val="000000"/>
          <w:sz w:val="24"/>
          <w:szCs w:val="24"/>
          <w:lang w:val="es-ES_tradnl"/>
        </w:rPr>
        <w:t xml:space="preserve">, el ciudadano en cita </w:t>
      </w:r>
      <w:r w:rsidR="007400F7">
        <w:rPr>
          <w:rFonts w:ascii="Arial" w:hAnsi="Arial" w:cs="Arial"/>
          <w:color w:val="000000"/>
          <w:sz w:val="24"/>
          <w:szCs w:val="24"/>
          <w:lang w:val="es-ES_tradnl"/>
        </w:rPr>
        <w:t>aún conservaba la ropa que portaba al momento en que se produj</w:t>
      </w:r>
      <w:r w:rsidR="008A079B">
        <w:rPr>
          <w:rFonts w:ascii="Arial" w:hAnsi="Arial" w:cs="Arial"/>
          <w:color w:val="000000"/>
          <w:sz w:val="24"/>
          <w:szCs w:val="24"/>
          <w:lang w:val="es-ES_tradnl"/>
        </w:rPr>
        <w:t xml:space="preserve">eron los hechos donde perdió la vida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7400F7">
        <w:rPr>
          <w:rFonts w:ascii="Arial" w:hAnsi="Arial" w:cs="Arial"/>
          <w:color w:val="000000"/>
          <w:sz w:val="24"/>
          <w:szCs w:val="24"/>
          <w:lang w:val="es-ES_tradnl"/>
        </w:rPr>
        <w:t xml:space="preserve">. </w:t>
      </w:r>
    </w:p>
    <w:p w14:paraId="71B73FAC" w14:textId="77777777" w:rsidR="00B13CE7" w:rsidRDefault="00B13CE7" w:rsidP="00B7011E">
      <w:pPr>
        <w:pStyle w:val="Prrafodelista"/>
        <w:spacing w:line="276" w:lineRule="auto"/>
        <w:ind w:left="1701" w:right="50"/>
        <w:contextualSpacing/>
        <w:jc w:val="both"/>
        <w:rPr>
          <w:rFonts w:ascii="Arial" w:hAnsi="Arial" w:cs="Arial"/>
          <w:color w:val="000000"/>
          <w:sz w:val="24"/>
          <w:szCs w:val="24"/>
          <w:lang w:val="es-ES_tradnl"/>
        </w:rPr>
      </w:pPr>
    </w:p>
    <w:p w14:paraId="18F27B1C" w14:textId="0078C12C" w:rsidR="00B13CE7" w:rsidRDefault="009D6DD0"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En segundo lugar, </w:t>
      </w:r>
      <w:r w:rsidR="00DE18B4">
        <w:rPr>
          <w:rFonts w:ascii="Arial" w:hAnsi="Arial" w:cs="Arial"/>
          <w:color w:val="000000"/>
          <w:sz w:val="24"/>
          <w:szCs w:val="24"/>
          <w:lang w:val="es-ES_tradnl"/>
        </w:rPr>
        <w:t xml:space="preserve">el análisis de interpretación criminalística y forense de las características específicas del delito y su escena, </w:t>
      </w:r>
      <w:r w:rsidR="000A075B">
        <w:rPr>
          <w:rFonts w:ascii="Arial" w:hAnsi="Arial" w:cs="Arial"/>
          <w:color w:val="000000"/>
          <w:sz w:val="24"/>
          <w:szCs w:val="24"/>
          <w:lang w:val="es-ES_tradnl"/>
        </w:rPr>
        <w:t xml:space="preserve">realizado por el Grupo de Análisis de Comportamiento Criminal de la Fiscalía General de la Nación </w:t>
      </w:r>
      <w:r w:rsidR="00DE18B4">
        <w:rPr>
          <w:rFonts w:ascii="Arial" w:hAnsi="Arial" w:cs="Arial"/>
          <w:color w:val="000000"/>
          <w:sz w:val="24"/>
          <w:szCs w:val="24"/>
          <w:lang w:val="es-ES_tradnl"/>
        </w:rPr>
        <w:t xml:space="preserve"> (</w:t>
      </w:r>
      <w:proofErr w:type="spellStart"/>
      <w:r w:rsidR="00DE18B4">
        <w:rPr>
          <w:rFonts w:ascii="Arial" w:hAnsi="Arial" w:cs="Arial"/>
          <w:color w:val="000000"/>
          <w:sz w:val="24"/>
          <w:szCs w:val="24"/>
          <w:lang w:val="es-ES_tradnl"/>
        </w:rPr>
        <w:t>ff</w:t>
      </w:r>
      <w:proofErr w:type="spellEnd"/>
      <w:r w:rsidR="00DE18B4">
        <w:rPr>
          <w:rFonts w:ascii="Arial" w:hAnsi="Arial" w:cs="Arial"/>
          <w:color w:val="000000"/>
          <w:sz w:val="24"/>
          <w:szCs w:val="24"/>
          <w:lang w:val="es-ES_tradnl"/>
        </w:rPr>
        <w:t>. 251-</w:t>
      </w:r>
      <w:r w:rsidR="004C75D2">
        <w:rPr>
          <w:rFonts w:ascii="Arial" w:hAnsi="Arial" w:cs="Arial"/>
          <w:color w:val="000000"/>
          <w:sz w:val="24"/>
          <w:szCs w:val="24"/>
          <w:lang w:val="es-ES_tradnl"/>
        </w:rPr>
        <w:t>2</w:t>
      </w:r>
      <w:r w:rsidR="00DE18B4">
        <w:rPr>
          <w:rFonts w:ascii="Arial" w:hAnsi="Arial" w:cs="Arial"/>
          <w:color w:val="000000"/>
          <w:sz w:val="24"/>
          <w:szCs w:val="24"/>
          <w:lang w:val="es-ES_tradnl"/>
        </w:rPr>
        <w:t>64 cuad. anexo 1)</w:t>
      </w:r>
      <w:r w:rsidR="0056694C">
        <w:rPr>
          <w:rFonts w:ascii="Arial" w:hAnsi="Arial" w:cs="Arial"/>
          <w:color w:val="000000"/>
          <w:sz w:val="24"/>
          <w:szCs w:val="24"/>
          <w:lang w:val="es-ES_tradnl"/>
        </w:rPr>
        <w:t xml:space="preserve">, arrojó los siguientes resultados: </w:t>
      </w:r>
    </w:p>
    <w:p w14:paraId="3E29B80F" w14:textId="77777777" w:rsidR="0056694C" w:rsidRPr="0056694C" w:rsidRDefault="0056694C" w:rsidP="00B7011E">
      <w:pPr>
        <w:pStyle w:val="Prrafodelista"/>
        <w:spacing w:line="276" w:lineRule="auto"/>
        <w:contextualSpacing/>
        <w:rPr>
          <w:rFonts w:ascii="Arial" w:hAnsi="Arial" w:cs="Arial"/>
          <w:color w:val="000000"/>
          <w:sz w:val="24"/>
          <w:szCs w:val="24"/>
          <w:lang w:val="es-ES_tradnl"/>
        </w:rPr>
      </w:pPr>
    </w:p>
    <w:p w14:paraId="42908ACD" w14:textId="0AB7454B" w:rsidR="0056694C" w:rsidRDefault="0040646F"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Se resaltó que en el cuerpo de la víctima, el señor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Pr>
          <w:rFonts w:ascii="Arial" w:hAnsi="Arial" w:cs="Arial"/>
          <w:color w:val="000000"/>
          <w:sz w:val="24"/>
          <w:szCs w:val="24"/>
          <w:lang w:val="es-ES_tradnl"/>
        </w:rPr>
        <w:t>, no se encontraron partículas de residuo de disparo (f. 259 cuad. anexo 1).</w:t>
      </w:r>
      <w:r w:rsidR="00556C40">
        <w:rPr>
          <w:rFonts w:ascii="Arial" w:hAnsi="Arial" w:cs="Arial"/>
          <w:color w:val="000000"/>
          <w:sz w:val="24"/>
          <w:szCs w:val="24"/>
          <w:lang w:val="es-ES_tradnl"/>
        </w:rPr>
        <w:t xml:space="preserve"> Más adelante, </w:t>
      </w:r>
      <w:r w:rsidR="00790084">
        <w:rPr>
          <w:rFonts w:ascii="Arial" w:hAnsi="Arial" w:cs="Arial"/>
          <w:color w:val="000000"/>
          <w:sz w:val="24"/>
          <w:szCs w:val="24"/>
          <w:lang w:val="es-ES_tradnl"/>
        </w:rPr>
        <w:t xml:space="preserve">se </w:t>
      </w:r>
      <w:r w:rsidR="00556C40">
        <w:rPr>
          <w:rFonts w:ascii="Arial" w:hAnsi="Arial" w:cs="Arial"/>
          <w:color w:val="000000"/>
          <w:sz w:val="24"/>
          <w:szCs w:val="24"/>
          <w:lang w:val="es-ES_tradnl"/>
        </w:rPr>
        <w:t>precisó lo siguiente</w:t>
      </w:r>
      <w:r w:rsidR="00740EA3">
        <w:rPr>
          <w:rFonts w:ascii="Arial" w:hAnsi="Arial" w:cs="Arial"/>
          <w:color w:val="000000"/>
          <w:sz w:val="24"/>
          <w:szCs w:val="24"/>
          <w:lang w:val="es-ES_tradnl"/>
        </w:rPr>
        <w:t xml:space="preserve"> (f. 263 cuad. anexo 1)</w:t>
      </w:r>
      <w:r w:rsidR="00556C40">
        <w:rPr>
          <w:rFonts w:ascii="Arial" w:hAnsi="Arial" w:cs="Arial"/>
          <w:color w:val="000000"/>
          <w:sz w:val="24"/>
          <w:szCs w:val="24"/>
          <w:lang w:val="es-ES_tradnl"/>
        </w:rPr>
        <w:t xml:space="preserve">: </w:t>
      </w:r>
    </w:p>
    <w:p w14:paraId="6E766324" w14:textId="4EC65204" w:rsidR="00556C40" w:rsidRDefault="00556C40" w:rsidP="00B7011E">
      <w:pPr>
        <w:pStyle w:val="Prrafodelista"/>
        <w:spacing w:line="276" w:lineRule="auto"/>
        <w:ind w:left="1701" w:right="50"/>
        <w:contextualSpacing/>
        <w:jc w:val="both"/>
        <w:rPr>
          <w:rFonts w:ascii="Arial" w:hAnsi="Arial" w:cs="Arial"/>
          <w:color w:val="000000"/>
          <w:sz w:val="24"/>
          <w:szCs w:val="24"/>
          <w:lang w:val="es-ES_tradnl"/>
        </w:rPr>
      </w:pPr>
    </w:p>
    <w:p w14:paraId="294539B3" w14:textId="723168B7" w:rsidR="00556C40" w:rsidRDefault="00556C40" w:rsidP="00B7011E">
      <w:pPr>
        <w:pStyle w:val="Prrafodelista"/>
        <w:spacing w:line="276" w:lineRule="auto"/>
        <w:ind w:left="2268" w:right="50"/>
        <w:contextualSpacing/>
        <w:jc w:val="both"/>
        <w:rPr>
          <w:rFonts w:ascii="Arial" w:hAnsi="Arial" w:cs="Arial"/>
          <w:color w:val="000000"/>
          <w:sz w:val="21"/>
          <w:szCs w:val="21"/>
          <w:lang w:val="es-ES_tradnl"/>
        </w:rPr>
      </w:pPr>
      <w:r w:rsidRPr="00740EA3">
        <w:rPr>
          <w:rFonts w:ascii="Arial" w:hAnsi="Arial" w:cs="Arial"/>
          <w:color w:val="000000"/>
          <w:sz w:val="21"/>
          <w:szCs w:val="21"/>
          <w:lang w:val="es-ES_tradnl"/>
        </w:rPr>
        <w:t>«</w:t>
      </w:r>
      <w:r w:rsidR="00740EA3">
        <w:rPr>
          <w:rFonts w:ascii="Arial" w:hAnsi="Arial" w:cs="Arial"/>
          <w:color w:val="000000"/>
          <w:sz w:val="21"/>
          <w:szCs w:val="21"/>
          <w:lang w:val="es-ES_tradnl"/>
        </w:rPr>
        <w:t xml:space="preserve">Considerando lo manifestado por el soldado QUINTERO con relación a que la lesión que presentó el soldado CAMARGO fue consecuencia </w:t>
      </w:r>
      <w:r w:rsidR="003B0D7B">
        <w:rPr>
          <w:rFonts w:ascii="Arial" w:hAnsi="Arial" w:cs="Arial"/>
          <w:color w:val="000000"/>
          <w:sz w:val="21"/>
          <w:szCs w:val="21"/>
          <w:lang w:val="es-ES_tradnl"/>
        </w:rPr>
        <w:t xml:space="preserve">de una acción autodirigida, llama la atención el resultado negativo de éste en el análisis de residuos de disparo, máxime si se tiene en cuenta que, para la fecha de los hechos, no se reportó lluvia, las manos no </w:t>
      </w:r>
      <w:r w:rsidR="003B0D7B">
        <w:rPr>
          <w:rFonts w:ascii="Arial" w:hAnsi="Arial" w:cs="Arial"/>
          <w:color w:val="000000"/>
          <w:sz w:val="21"/>
          <w:szCs w:val="21"/>
          <w:lang w:val="es-ES_tradnl"/>
        </w:rPr>
        <w:lastRenderedPageBreak/>
        <w:t xml:space="preserve">sufrieron contaminación, ni </w:t>
      </w:r>
      <w:proofErr w:type="gramStart"/>
      <w:r w:rsidR="003B0D7B">
        <w:rPr>
          <w:rFonts w:ascii="Arial" w:hAnsi="Arial" w:cs="Arial"/>
          <w:color w:val="000000"/>
          <w:sz w:val="21"/>
          <w:szCs w:val="21"/>
          <w:lang w:val="es-ES_tradnl"/>
        </w:rPr>
        <w:t>limpieza previo</w:t>
      </w:r>
      <w:proofErr w:type="gramEnd"/>
      <w:r w:rsidR="003B0D7B">
        <w:rPr>
          <w:rFonts w:ascii="Arial" w:hAnsi="Arial" w:cs="Arial"/>
          <w:color w:val="000000"/>
          <w:sz w:val="21"/>
          <w:szCs w:val="21"/>
          <w:lang w:val="es-ES_tradnl"/>
        </w:rPr>
        <w:t xml:space="preserve"> al muestreo y éste se realizó aproximadamente cinco horas después del hecho. </w:t>
      </w:r>
    </w:p>
    <w:p w14:paraId="6C8B2864" w14:textId="27B0E387" w:rsidR="00D416CA" w:rsidRDefault="00D416CA" w:rsidP="00B7011E">
      <w:pPr>
        <w:pStyle w:val="Prrafodelista"/>
        <w:spacing w:line="276" w:lineRule="auto"/>
        <w:ind w:left="2268" w:right="50"/>
        <w:contextualSpacing/>
        <w:jc w:val="both"/>
        <w:rPr>
          <w:rFonts w:ascii="Arial" w:hAnsi="Arial" w:cs="Arial"/>
          <w:color w:val="000000"/>
          <w:sz w:val="21"/>
          <w:szCs w:val="21"/>
          <w:lang w:val="es-ES_tradnl"/>
        </w:rPr>
      </w:pPr>
    </w:p>
    <w:p w14:paraId="48157C26" w14:textId="247140FB" w:rsidR="00D416CA" w:rsidRDefault="00D416CA" w:rsidP="00B7011E">
      <w:pPr>
        <w:pStyle w:val="Prrafodelista"/>
        <w:spacing w:line="276" w:lineRule="auto"/>
        <w:ind w:left="2268" w:right="50"/>
        <w:contextualSpacing/>
        <w:jc w:val="both"/>
        <w:rPr>
          <w:rFonts w:ascii="Arial" w:hAnsi="Arial" w:cs="Arial"/>
          <w:color w:val="000000"/>
          <w:sz w:val="21"/>
          <w:szCs w:val="21"/>
          <w:lang w:val="es-ES_tradnl"/>
        </w:rPr>
      </w:pPr>
      <w:r>
        <w:rPr>
          <w:rFonts w:ascii="Arial" w:hAnsi="Arial" w:cs="Arial"/>
          <w:color w:val="000000"/>
          <w:sz w:val="21"/>
          <w:szCs w:val="21"/>
          <w:lang w:val="es-ES_tradnl"/>
        </w:rPr>
        <w:t>Es por lo anterior que, además, resulta contradictorio que el soldado PEDRO ORLANDO QUINTERO LÓPEZ presentara residuos de disparo en manos, pues si bien es cierto que es posible encontrar estas partículas al haber manipulado un arma</w:t>
      </w:r>
      <w:r w:rsidR="005A33AC">
        <w:rPr>
          <w:rFonts w:ascii="Arial" w:hAnsi="Arial" w:cs="Arial"/>
          <w:color w:val="000000"/>
          <w:sz w:val="21"/>
          <w:szCs w:val="21"/>
          <w:lang w:val="es-ES_tradnl"/>
        </w:rPr>
        <w:t>, como lo refiere su testimonio, se esperaría que fueran encontradas en la persona que acciona el disparador y no [en] quien se encuentra a una distancia aproximada de 2 metros, como él mismo lo manifestó».</w:t>
      </w:r>
    </w:p>
    <w:p w14:paraId="08B68BAB" w14:textId="5E18DC90" w:rsidR="003B0D7B" w:rsidRDefault="003B0D7B" w:rsidP="00B7011E">
      <w:pPr>
        <w:pStyle w:val="Prrafodelista"/>
        <w:spacing w:line="276" w:lineRule="auto"/>
        <w:ind w:left="2268" w:right="50"/>
        <w:contextualSpacing/>
        <w:jc w:val="both"/>
        <w:rPr>
          <w:rFonts w:ascii="Arial" w:hAnsi="Arial" w:cs="Arial"/>
          <w:color w:val="000000"/>
          <w:sz w:val="21"/>
          <w:szCs w:val="21"/>
          <w:lang w:val="es-ES_tradnl"/>
        </w:rPr>
      </w:pPr>
    </w:p>
    <w:p w14:paraId="61A7F8BB" w14:textId="31B01AA2" w:rsidR="0056694C" w:rsidRDefault="002B0CBE"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Puso de presente que no se contaban con los suficientes elementos de prueba para </w:t>
      </w:r>
      <w:r w:rsidR="0035754F">
        <w:rPr>
          <w:rFonts w:ascii="Arial" w:hAnsi="Arial" w:cs="Arial"/>
          <w:color w:val="000000"/>
          <w:sz w:val="24"/>
          <w:szCs w:val="24"/>
          <w:lang w:val="es-ES_tradnl"/>
        </w:rPr>
        <w:t xml:space="preserve">emitir un pronunciamiento certero «con respecto al nivel [de] riesgo por estilo de vida y situacional»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35754F">
        <w:rPr>
          <w:rFonts w:ascii="Arial" w:hAnsi="Arial" w:cs="Arial"/>
          <w:color w:val="000000"/>
          <w:sz w:val="24"/>
          <w:szCs w:val="24"/>
          <w:lang w:val="es-ES_tradnl"/>
        </w:rPr>
        <w:t xml:space="preserve"> (f. 260 cuad. anexo 1)</w:t>
      </w:r>
      <w:r w:rsidR="00EB145D">
        <w:rPr>
          <w:rFonts w:ascii="Arial" w:hAnsi="Arial" w:cs="Arial"/>
          <w:color w:val="000000"/>
          <w:sz w:val="24"/>
          <w:szCs w:val="24"/>
          <w:lang w:val="es-ES_tradnl"/>
        </w:rPr>
        <w:t>, en tal sentido, no había elementos para inferir que éste tuviera motivos para acabar con su propia vida</w:t>
      </w:r>
      <w:r w:rsidR="0035754F">
        <w:rPr>
          <w:rFonts w:ascii="Arial" w:hAnsi="Arial" w:cs="Arial"/>
          <w:color w:val="000000"/>
          <w:sz w:val="24"/>
          <w:szCs w:val="24"/>
          <w:lang w:val="es-ES_tradnl"/>
        </w:rPr>
        <w:t>.</w:t>
      </w:r>
    </w:p>
    <w:p w14:paraId="1856F785" w14:textId="77777777" w:rsidR="00D35576" w:rsidRPr="00D35576" w:rsidRDefault="00D35576" w:rsidP="00B7011E">
      <w:pPr>
        <w:pStyle w:val="Prrafodelista"/>
        <w:spacing w:line="276" w:lineRule="auto"/>
        <w:contextualSpacing/>
        <w:rPr>
          <w:rFonts w:ascii="Arial" w:hAnsi="Arial" w:cs="Arial"/>
          <w:color w:val="000000"/>
          <w:sz w:val="24"/>
          <w:szCs w:val="24"/>
          <w:lang w:val="es-ES_tradnl"/>
        </w:rPr>
      </w:pPr>
    </w:p>
    <w:p w14:paraId="31229FBE" w14:textId="71AFAC84" w:rsidR="00D35576" w:rsidRDefault="00FE31B0"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Expuso que «teniendo en cuenta la fuerza de gravedad, se esperaría que el arma se encontrara sobre o cerca al cuerpo, y no en la ubicación que fue documentada fotográfica y topográficamente» (f. 2</w:t>
      </w:r>
      <w:r w:rsidR="00BF26FF">
        <w:rPr>
          <w:rFonts w:ascii="Arial" w:hAnsi="Arial" w:cs="Arial"/>
          <w:color w:val="000000"/>
          <w:sz w:val="24"/>
          <w:szCs w:val="24"/>
          <w:lang w:val="es-ES_tradnl"/>
        </w:rPr>
        <w:t>61</w:t>
      </w:r>
      <w:r>
        <w:rPr>
          <w:rFonts w:ascii="Arial" w:hAnsi="Arial" w:cs="Arial"/>
          <w:color w:val="000000"/>
          <w:sz w:val="24"/>
          <w:szCs w:val="24"/>
          <w:lang w:val="es-ES_tradnl"/>
        </w:rPr>
        <w:t xml:space="preserve"> cuad. anexo 1).</w:t>
      </w:r>
    </w:p>
    <w:p w14:paraId="108B477D" w14:textId="77777777" w:rsidR="00865695" w:rsidRPr="00865695" w:rsidRDefault="00865695" w:rsidP="00B7011E">
      <w:pPr>
        <w:pStyle w:val="Prrafodelista"/>
        <w:spacing w:line="276" w:lineRule="auto"/>
        <w:contextualSpacing/>
        <w:rPr>
          <w:rFonts w:ascii="Arial" w:hAnsi="Arial" w:cs="Arial"/>
          <w:color w:val="000000"/>
          <w:sz w:val="24"/>
          <w:szCs w:val="24"/>
          <w:lang w:val="es-ES_tradnl"/>
        </w:rPr>
      </w:pPr>
    </w:p>
    <w:p w14:paraId="77764D95" w14:textId="7BC74E85" w:rsidR="00865695" w:rsidRDefault="00865695"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Subrayó el hecho de que «el selector de cadencia del fusil» se había encontrado en «automático, lo cual significaría que al disparar el arma saldría</w:t>
      </w:r>
      <w:r w:rsidR="00EB145D">
        <w:rPr>
          <w:rFonts w:ascii="Arial" w:hAnsi="Arial" w:cs="Arial"/>
          <w:color w:val="000000"/>
          <w:sz w:val="24"/>
          <w:szCs w:val="24"/>
          <w:lang w:val="es-ES_tradnl"/>
        </w:rPr>
        <w:t>[n]</w:t>
      </w:r>
      <w:r>
        <w:rPr>
          <w:rFonts w:ascii="Arial" w:hAnsi="Arial" w:cs="Arial"/>
          <w:color w:val="000000"/>
          <w:sz w:val="24"/>
          <w:szCs w:val="24"/>
          <w:lang w:val="es-ES_tradnl"/>
        </w:rPr>
        <w:t xml:space="preserve"> en secuencia varios proyectiles del cañón en un corto tiempo, lo que no </w:t>
      </w:r>
      <w:proofErr w:type="spellStart"/>
      <w:r>
        <w:rPr>
          <w:rFonts w:ascii="Arial" w:hAnsi="Arial" w:cs="Arial"/>
          <w:color w:val="000000"/>
          <w:sz w:val="24"/>
          <w:szCs w:val="24"/>
          <w:lang w:val="es-ES_tradnl"/>
        </w:rPr>
        <w:t>e</w:t>
      </w:r>
      <w:proofErr w:type="spellEnd"/>
      <w:r>
        <w:rPr>
          <w:rFonts w:ascii="Arial" w:hAnsi="Arial" w:cs="Arial"/>
          <w:color w:val="000000"/>
          <w:sz w:val="24"/>
          <w:szCs w:val="24"/>
          <w:lang w:val="es-ES_tradnl"/>
        </w:rPr>
        <w:t>[</w:t>
      </w:r>
      <w:proofErr w:type="spellStart"/>
      <w:r>
        <w:rPr>
          <w:rFonts w:ascii="Arial" w:hAnsi="Arial" w:cs="Arial"/>
          <w:color w:val="000000"/>
          <w:sz w:val="24"/>
          <w:szCs w:val="24"/>
          <w:lang w:val="es-ES_tradnl"/>
        </w:rPr>
        <w:t>ra</w:t>
      </w:r>
      <w:proofErr w:type="spellEnd"/>
      <w:r>
        <w:rPr>
          <w:rFonts w:ascii="Arial" w:hAnsi="Arial" w:cs="Arial"/>
          <w:color w:val="000000"/>
          <w:sz w:val="24"/>
          <w:szCs w:val="24"/>
          <w:lang w:val="es-ES_tradnl"/>
        </w:rPr>
        <w:t>] consistente con la evidencia balística en el terreno y en el cuerpo» (f. 261 cuad. anexo 1)</w:t>
      </w:r>
      <w:r w:rsidR="00EB145D">
        <w:rPr>
          <w:rFonts w:ascii="Arial" w:hAnsi="Arial" w:cs="Arial"/>
          <w:color w:val="000000"/>
          <w:sz w:val="24"/>
          <w:szCs w:val="24"/>
          <w:lang w:val="es-ES_tradnl"/>
        </w:rPr>
        <w:t xml:space="preserve">, dado que </w:t>
      </w:r>
      <w:r w:rsidR="00865A89">
        <w:rPr>
          <w:rFonts w:ascii="Arial" w:hAnsi="Arial" w:cs="Arial"/>
          <w:color w:val="000000"/>
          <w:sz w:val="24"/>
          <w:szCs w:val="24"/>
          <w:lang w:val="es-ES_tradnl"/>
        </w:rPr>
        <w:t>solo se disparó un cartucho</w:t>
      </w:r>
      <w:r>
        <w:rPr>
          <w:rFonts w:ascii="Arial" w:hAnsi="Arial" w:cs="Arial"/>
          <w:color w:val="000000"/>
          <w:sz w:val="24"/>
          <w:szCs w:val="24"/>
          <w:lang w:val="es-ES_tradnl"/>
        </w:rPr>
        <w:t>.</w:t>
      </w:r>
      <w:r w:rsidR="00925D32">
        <w:rPr>
          <w:rFonts w:ascii="Arial" w:hAnsi="Arial" w:cs="Arial"/>
          <w:color w:val="000000"/>
          <w:sz w:val="24"/>
          <w:szCs w:val="24"/>
          <w:lang w:val="es-ES_tradnl"/>
        </w:rPr>
        <w:t xml:space="preserve"> Además, también llamó la atención sobre el hecho de que el cartucho </w:t>
      </w:r>
      <w:r w:rsidR="00865A89">
        <w:rPr>
          <w:rFonts w:ascii="Arial" w:hAnsi="Arial" w:cs="Arial"/>
          <w:color w:val="000000"/>
          <w:sz w:val="24"/>
          <w:szCs w:val="24"/>
          <w:lang w:val="es-ES_tradnl"/>
        </w:rPr>
        <w:t>d</w:t>
      </w:r>
      <w:r w:rsidR="00925D32">
        <w:rPr>
          <w:rFonts w:ascii="Arial" w:hAnsi="Arial" w:cs="Arial"/>
          <w:color w:val="000000"/>
          <w:sz w:val="24"/>
          <w:szCs w:val="24"/>
          <w:lang w:val="es-ES_tradnl"/>
        </w:rPr>
        <w:t>e seguridad del fusil aparecía en diferentes lugares</w:t>
      </w:r>
      <w:r w:rsidR="00865A89">
        <w:rPr>
          <w:rFonts w:ascii="Arial" w:hAnsi="Arial" w:cs="Arial"/>
          <w:color w:val="000000"/>
          <w:sz w:val="24"/>
          <w:szCs w:val="24"/>
          <w:lang w:val="es-ES_tradnl"/>
        </w:rPr>
        <w:t xml:space="preserve"> en las fotografías que fueron tomadas el día de los hechos</w:t>
      </w:r>
      <w:r w:rsidR="004C416C">
        <w:rPr>
          <w:rFonts w:ascii="Arial" w:hAnsi="Arial" w:cs="Arial"/>
          <w:color w:val="000000"/>
          <w:sz w:val="24"/>
          <w:szCs w:val="24"/>
          <w:lang w:val="es-ES_tradnl"/>
        </w:rPr>
        <w:t xml:space="preserve"> (f. 262 cuad. anexo 1).</w:t>
      </w:r>
    </w:p>
    <w:p w14:paraId="08ED86A0" w14:textId="77777777" w:rsidR="00865695" w:rsidRPr="00865695" w:rsidRDefault="00865695" w:rsidP="00B7011E">
      <w:pPr>
        <w:pStyle w:val="Prrafodelista"/>
        <w:spacing w:line="276" w:lineRule="auto"/>
        <w:contextualSpacing/>
        <w:rPr>
          <w:rFonts w:ascii="Arial" w:hAnsi="Arial" w:cs="Arial"/>
          <w:color w:val="000000"/>
          <w:sz w:val="24"/>
          <w:szCs w:val="24"/>
          <w:lang w:val="es-ES_tradnl"/>
        </w:rPr>
      </w:pPr>
    </w:p>
    <w:p w14:paraId="50989734" w14:textId="63329A99" w:rsidR="00865695" w:rsidRDefault="004C416C"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Tratándose de la vainilla calibre 5.56 mm que se encontró cerca al fusil, se dijo que su «ubicación no sería concordante con la distancia típica de eyección producida por este tipo de armas»</w:t>
      </w:r>
      <w:r w:rsidR="00556C40">
        <w:rPr>
          <w:rFonts w:ascii="Arial" w:hAnsi="Arial" w:cs="Arial"/>
          <w:color w:val="000000"/>
          <w:sz w:val="24"/>
          <w:szCs w:val="24"/>
          <w:lang w:val="es-ES_tradnl"/>
        </w:rPr>
        <w:t xml:space="preserve"> </w:t>
      </w:r>
      <w:r>
        <w:rPr>
          <w:rFonts w:ascii="Arial" w:hAnsi="Arial" w:cs="Arial"/>
          <w:color w:val="000000"/>
          <w:sz w:val="24"/>
          <w:szCs w:val="24"/>
          <w:lang w:val="es-ES_tradnl"/>
        </w:rPr>
        <w:t>(f. 262 cuad. anexo 1).</w:t>
      </w:r>
    </w:p>
    <w:p w14:paraId="6C49A7F0" w14:textId="77777777" w:rsidR="00556C40" w:rsidRPr="00556C40" w:rsidRDefault="00556C40" w:rsidP="00B7011E">
      <w:pPr>
        <w:pStyle w:val="Prrafodelista"/>
        <w:spacing w:line="276" w:lineRule="auto"/>
        <w:contextualSpacing/>
        <w:rPr>
          <w:rFonts w:ascii="Arial" w:hAnsi="Arial" w:cs="Arial"/>
          <w:color w:val="000000"/>
          <w:sz w:val="24"/>
          <w:szCs w:val="24"/>
          <w:lang w:val="es-ES_tradnl"/>
        </w:rPr>
      </w:pPr>
    </w:p>
    <w:p w14:paraId="2761C184" w14:textId="64595ECF" w:rsidR="00556C40" w:rsidRDefault="00740EA3"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Finalmente, se concluyó </w:t>
      </w:r>
      <w:r w:rsidR="00F50D62">
        <w:rPr>
          <w:rFonts w:ascii="Arial" w:hAnsi="Arial" w:cs="Arial"/>
          <w:color w:val="000000"/>
          <w:sz w:val="24"/>
          <w:szCs w:val="24"/>
          <w:lang w:val="es-ES_tradnl"/>
        </w:rPr>
        <w:t xml:space="preserve">que la causa más probable de la muerte de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F50D62">
        <w:rPr>
          <w:rFonts w:ascii="Arial" w:hAnsi="Arial" w:cs="Arial"/>
          <w:color w:val="000000"/>
          <w:sz w:val="24"/>
          <w:szCs w:val="24"/>
          <w:lang w:val="es-ES_tradnl"/>
        </w:rPr>
        <w:t xml:space="preserve"> era una acción «ajena a su voluntad», sin perjuicio de aclarar que no era posible descartar</w:t>
      </w:r>
      <w:r w:rsidR="00C04A08">
        <w:rPr>
          <w:rFonts w:ascii="Arial" w:hAnsi="Arial" w:cs="Arial"/>
          <w:color w:val="000000"/>
          <w:sz w:val="24"/>
          <w:szCs w:val="24"/>
          <w:lang w:val="es-ES_tradnl"/>
        </w:rPr>
        <w:t xml:space="preserve">, </w:t>
      </w:r>
      <w:r w:rsidR="00F50D62">
        <w:rPr>
          <w:rFonts w:ascii="Arial" w:hAnsi="Arial" w:cs="Arial"/>
          <w:color w:val="000000"/>
          <w:sz w:val="24"/>
          <w:szCs w:val="24"/>
          <w:lang w:val="es-ES_tradnl"/>
        </w:rPr>
        <w:t>por completo</w:t>
      </w:r>
      <w:r w:rsidR="00C04A08">
        <w:rPr>
          <w:rFonts w:ascii="Arial" w:hAnsi="Arial" w:cs="Arial"/>
          <w:color w:val="000000"/>
          <w:sz w:val="24"/>
          <w:szCs w:val="24"/>
          <w:lang w:val="es-ES_tradnl"/>
        </w:rPr>
        <w:t xml:space="preserve">, </w:t>
      </w:r>
      <w:r w:rsidR="00F50D62">
        <w:rPr>
          <w:rFonts w:ascii="Arial" w:hAnsi="Arial" w:cs="Arial"/>
          <w:color w:val="000000"/>
          <w:sz w:val="24"/>
          <w:szCs w:val="24"/>
          <w:lang w:val="es-ES_tradnl"/>
        </w:rPr>
        <w:t>la hipótesis del suicidio</w:t>
      </w:r>
      <w:r w:rsidR="00CD4EDE">
        <w:rPr>
          <w:rFonts w:ascii="Arial" w:hAnsi="Arial" w:cs="Arial"/>
          <w:color w:val="000000"/>
          <w:sz w:val="24"/>
          <w:szCs w:val="24"/>
          <w:lang w:val="es-ES_tradnl"/>
        </w:rPr>
        <w:t xml:space="preserve"> ―aspecto que</w:t>
      </w:r>
      <w:r w:rsidR="00C04A08">
        <w:rPr>
          <w:rFonts w:ascii="Arial" w:hAnsi="Arial" w:cs="Arial"/>
          <w:color w:val="000000"/>
          <w:sz w:val="24"/>
          <w:szCs w:val="24"/>
          <w:lang w:val="es-ES_tradnl"/>
        </w:rPr>
        <w:t>, en todo caso,</w:t>
      </w:r>
      <w:r w:rsidR="00CD4EDE">
        <w:rPr>
          <w:rFonts w:ascii="Arial" w:hAnsi="Arial" w:cs="Arial"/>
          <w:color w:val="000000"/>
          <w:sz w:val="24"/>
          <w:szCs w:val="24"/>
          <w:lang w:val="es-ES_tradnl"/>
        </w:rPr>
        <w:t xml:space="preserve"> entraría en el terreno de la especulación― </w:t>
      </w:r>
      <w:r>
        <w:rPr>
          <w:rFonts w:ascii="Arial" w:hAnsi="Arial" w:cs="Arial"/>
          <w:color w:val="000000"/>
          <w:sz w:val="24"/>
          <w:szCs w:val="24"/>
          <w:lang w:val="es-ES_tradnl"/>
        </w:rPr>
        <w:t>(f. 263 cuad. anexo 1):</w:t>
      </w:r>
    </w:p>
    <w:p w14:paraId="053F0FC7" w14:textId="77777777" w:rsidR="00865A89" w:rsidRPr="00865A89" w:rsidRDefault="00865A89" w:rsidP="00B7011E">
      <w:pPr>
        <w:pStyle w:val="Prrafodelista"/>
        <w:spacing w:line="276" w:lineRule="auto"/>
        <w:contextualSpacing/>
        <w:rPr>
          <w:rFonts w:ascii="Arial" w:hAnsi="Arial" w:cs="Arial"/>
          <w:color w:val="000000"/>
          <w:sz w:val="24"/>
          <w:szCs w:val="24"/>
          <w:lang w:val="es-ES_tradnl"/>
        </w:rPr>
      </w:pPr>
    </w:p>
    <w:p w14:paraId="47E3B261" w14:textId="1C8CD7AD" w:rsidR="00865A89" w:rsidRPr="00865A89" w:rsidRDefault="00865A89" w:rsidP="00B7011E">
      <w:pPr>
        <w:pStyle w:val="Prrafodelista"/>
        <w:spacing w:line="276" w:lineRule="auto"/>
        <w:ind w:left="2268" w:right="50"/>
        <w:contextualSpacing/>
        <w:jc w:val="both"/>
        <w:rPr>
          <w:rFonts w:ascii="Arial" w:hAnsi="Arial" w:cs="Arial"/>
          <w:color w:val="000000"/>
          <w:sz w:val="21"/>
          <w:szCs w:val="21"/>
          <w:lang w:val="es-CO"/>
        </w:rPr>
      </w:pPr>
      <w:r w:rsidRPr="00865A89">
        <w:rPr>
          <w:rFonts w:ascii="Arial" w:hAnsi="Arial" w:cs="Arial"/>
          <w:color w:val="000000"/>
          <w:sz w:val="21"/>
          <w:szCs w:val="21"/>
          <w:lang w:val="es-CO"/>
        </w:rPr>
        <w:lastRenderedPageBreak/>
        <w:t>«(…) [C]</w:t>
      </w:r>
      <w:proofErr w:type="spellStart"/>
      <w:r w:rsidRPr="00865A89">
        <w:rPr>
          <w:rFonts w:ascii="Arial" w:hAnsi="Arial" w:cs="Arial"/>
          <w:color w:val="000000"/>
          <w:sz w:val="21"/>
          <w:szCs w:val="21"/>
          <w:lang w:val="es-CO"/>
        </w:rPr>
        <w:t>on</w:t>
      </w:r>
      <w:proofErr w:type="spellEnd"/>
      <w:r w:rsidRPr="00865A89">
        <w:rPr>
          <w:rFonts w:ascii="Arial" w:hAnsi="Arial" w:cs="Arial"/>
          <w:color w:val="000000"/>
          <w:sz w:val="21"/>
          <w:szCs w:val="21"/>
          <w:lang w:val="es-CO"/>
        </w:rPr>
        <w:t xml:space="preserve"> base en los elemen</w:t>
      </w:r>
      <w:r>
        <w:rPr>
          <w:rFonts w:ascii="Arial" w:hAnsi="Arial" w:cs="Arial"/>
          <w:color w:val="000000"/>
          <w:sz w:val="21"/>
          <w:szCs w:val="21"/>
          <w:lang w:val="es-CO"/>
        </w:rPr>
        <w:t>tos ya expuestos (residuos de disparo, posición del cuerpo y características de los elementos hallados en la escena), el foro de analistas considera como más probable que el señor URIEL GERMÁN CAMARGO IZARIZA perdiera la vida durante una acción violenta, ajena a su voluntad, y que contó con la intervención activa de otra persona. No</w:t>
      </w:r>
      <w:r w:rsidR="00CD4EDE">
        <w:rPr>
          <w:rFonts w:ascii="Arial" w:hAnsi="Arial" w:cs="Arial"/>
          <w:color w:val="000000"/>
          <w:sz w:val="21"/>
          <w:szCs w:val="21"/>
          <w:lang w:val="es-CO"/>
        </w:rPr>
        <w:t xml:space="preserve"> obstante, dada la situación de conflicto previo al hecho que implica un componente afectivo, así como la ubicación de la lesión, no es posible descartar que la muerte del solado CAMARGO fuera el resultado de una acción violenta autoinfligida, hipótesis que exigiría dirigir la actividad investigativa en </w:t>
      </w:r>
      <w:proofErr w:type="spellStart"/>
      <w:r w:rsidR="00CD4EDE">
        <w:rPr>
          <w:rFonts w:ascii="Arial" w:hAnsi="Arial" w:cs="Arial"/>
          <w:color w:val="000000"/>
          <w:sz w:val="21"/>
          <w:szCs w:val="21"/>
          <w:lang w:val="es-CO"/>
        </w:rPr>
        <w:t>pos</w:t>
      </w:r>
      <w:proofErr w:type="spellEnd"/>
      <w:r w:rsidR="00CD4EDE">
        <w:rPr>
          <w:rFonts w:ascii="Arial" w:hAnsi="Arial" w:cs="Arial"/>
          <w:color w:val="000000"/>
          <w:sz w:val="21"/>
          <w:szCs w:val="21"/>
          <w:lang w:val="es-CO"/>
        </w:rPr>
        <w:t xml:space="preserve"> de la obtención</w:t>
      </w:r>
      <w:r w:rsidR="00C04A08">
        <w:rPr>
          <w:rFonts w:ascii="Arial" w:hAnsi="Arial" w:cs="Arial"/>
          <w:color w:val="000000"/>
          <w:sz w:val="21"/>
          <w:szCs w:val="21"/>
          <w:lang w:val="es-CO"/>
        </w:rPr>
        <w:t xml:space="preserve"> de información victimológica que la respaldara».</w:t>
      </w:r>
    </w:p>
    <w:p w14:paraId="54CB92DD" w14:textId="77777777" w:rsidR="0056694C" w:rsidRPr="00865A89" w:rsidRDefault="0056694C" w:rsidP="00B7011E">
      <w:pPr>
        <w:pStyle w:val="Prrafodelista"/>
        <w:spacing w:line="276" w:lineRule="auto"/>
        <w:ind w:left="1701"/>
        <w:contextualSpacing/>
        <w:rPr>
          <w:rFonts w:ascii="Arial" w:hAnsi="Arial" w:cs="Arial"/>
          <w:color w:val="000000"/>
          <w:sz w:val="24"/>
          <w:szCs w:val="24"/>
          <w:lang w:val="es-CO"/>
        </w:rPr>
      </w:pPr>
    </w:p>
    <w:p w14:paraId="5C5FE717" w14:textId="73599F70" w:rsidR="0056694C" w:rsidRDefault="00C608F0" w:rsidP="00B7011E">
      <w:pPr>
        <w:pStyle w:val="Prrafodelista"/>
        <w:numPr>
          <w:ilvl w:val="3"/>
          <w:numId w:val="8"/>
        </w:numPr>
        <w:spacing w:line="276" w:lineRule="auto"/>
        <w:ind w:left="1701"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Es de anotar que </w:t>
      </w:r>
      <w:r w:rsidR="006C07EF">
        <w:rPr>
          <w:rFonts w:ascii="Arial" w:hAnsi="Arial" w:cs="Arial"/>
          <w:color w:val="000000"/>
          <w:sz w:val="24"/>
          <w:szCs w:val="24"/>
          <w:lang w:val="es-ES_tradnl"/>
        </w:rPr>
        <w:t xml:space="preserve">en </w:t>
      </w:r>
      <w:r>
        <w:rPr>
          <w:rFonts w:ascii="Arial" w:hAnsi="Arial" w:cs="Arial"/>
          <w:color w:val="000000"/>
          <w:sz w:val="24"/>
          <w:szCs w:val="24"/>
          <w:lang w:val="es-ES_tradnl"/>
        </w:rPr>
        <w:t>el mentado análisis se indicó que dicho proceso contaba con «amplia aceptación por parte de la comunidad forense internacional y e[</w:t>
      </w:r>
      <w:proofErr w:type="spellStart"/>
      <w:r>
        <w:rPr>
          <w:rFonts w:ascii="Arial" w:hAnsi="Arial" w:cs="Arial"/>
          <w:color w:val="000000"/>
          <w:sz w:val="24"/>
          <w:szCs w:val="24"/>
          <w:lang w:val="es-ES_tradnl"/>
        </w:rPr>
        <w:t>ra</w:t>
      </w:r>
      <w:proofErr w:type="spellEnd"/>
      <w:r>
        <w:rPr>
          <w:rFonts w:ascii="Arial" w:hAnsi="Arial" w:cs="Arial"/>
          <w:color w:val="000000"/>
          <w:sz w:val="24"/>
          <w:szCs w:val="24"/>
          <w:lang w:val="es-ES_tradnl"/>
        </w:rPr>
        <w:t>] desarrollado por diversas agencias policiales»</w:t>
      </w:r>
      <w:r w:rsidR="005958DF">
        <w:rPr>
          <w:rFonts w:ascii="Arial" w:hAnsi="Arial" w:cs="Arial"/>
          <w:color w:val="000000"/>
          <w:sz w:val="24"/>
          <w:szCs w:val="24"/>
          <w:lang w:val="es-ES_tradnl"/>
        </w:rPr>
        <w:t xml:space="preserve"> ubicadas en Estados Unidos, Reino Unido, Alemania, </w:t>
      </w:r>
      <w:r w:rsidR="006C07EF">
        <w:rPr>
          <w:rFonts w:ascii="Arial" w:hAnsi="Arial" w:cs="Arial"/>
          <w:color w:val="000000"/>
          <w:sz w:val="24"/>
          <w:szCs w:val="24"/>
          <w:lang w:val="es-ES_tradnl"/>
        </w:rPr>
        <w:t xml:space="preserve">Canadá, Francia y Australia (f. 254 cuad. anexo 1). </w:t>
      </w:r>
    </w:p>
    <w:p w14:paraId="4C46DF38" w14:textId="77777777" w:rsidR="00B13CE7" w:rsidRDefault="00B13CE7" w:rsidP="00B7011E">
      <w:pPr>
        <w:pStyle w:val="Prrafodelista"/>
        <w:spacing w:line="276" w:lineRule="auto"/>
        <w:ind w:left="1134" w:right="50"/>
        <w:contextualSpacing/>
        <w:jc w:val="both"/>
        <w:rPr>
          <w:rFonts w:ascii="Arial" w:hAnsi="Arial" w:cs="Arial"/>
          <w:color w:val="000000"/>
          <w:sz w:val="24"/>
          <w:szCs w:val="24"/>
          <w:lang w:val="es-ES_tradnl"/>
        </w:rPr>
      </w:pPr>
    </w:p>
    <w:p w14:paraId="18D12778" w14:textId="11430ECA" w:rsidR="0030380C" w:rsidRDefault="007E6F0C" w:rsidP="00B7011E">
      <w:pPr>
        <w:pStyle w:val="Prrafodelista"/>
        <w:numPr>
          <w:ilvl w:val="1"/>
          <w:numId w:val="8"/>
        </w:numPr>
        <w:spacing w:line="276" w:lineRule="auto"/>
        <w:ind w:left="567"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Por último, tratándose de los testimonios practicados en el presente proceso contencioso-administrativo, se</w:t>
      </w:r>
      <w:r w:rsidR="00530A56">
        <w:rPr>
          <w:rFonts w:ascii="Arial" w:hAnsi="Arial" w:cs="Arial"/>
          <w:color w:val="000000"/>
          <w:sz w:val="24"/>
          <w:szCs w:val="24"/>
          <w:lang w:val="es-ES_tradnl"/>
        </w:rPr>
        <w:t xml:space="preserve"> </w:t>
      </w:r>
      <w:r w:rsidR="00242C9E">
        <w:rPr>
          <w:rFonts w:ascii="Arial" w:hAnsi="Arial" w:cs="Arial"/>
          <w:color w:val="000000"/>
          <w:sz w:val="24"/>
          <w:szCs w:val="24"/>
          <w:lang w:val="es-ES_tradnl"/>
        </w:rPr>
        <w:t xml:space="preserve">destaca </w:t>
      </w:r>
      <w:r w:rsidR="00530A56">
        <w:rPr>
          <w:rFonts w:ascii="Arial" w:hAnsi="Arial" w:cs="Arial"/>
          <w:color w:val="000000"/>
          <w:sz w:val="24"/>
          <w:szCs w:val="24"/>
          <w:lang w:val="es-ES_tradnl"/>
        </w:rPr>
        <w:t xml:space="preserve">lo siguiente: </w:t>
      </w:r>
    </w:p>
    <w:p w14:paraId="37B93379" w14:textId="77777777" w:rsidR="0059033B" w:rsidRDefault="0059033B" w:rsidP="00B7011E">
      <w:pPr>
        <w:pStyle w:val="Prrafodelista"/>
        <w:spacing w:line="276" w:lineRule="auto"/>
        <w:ind w:left="1134" w:right="50"/>
        <w:contextualSpacing/>
        <w:jc w:val="both"/>
        <w:rPr>
          <w:rFonts w:ascii="Arial" w:hAnsi="Arial" w:cs="Arial"/>
          <w:color w:val="000000"/>
          <w:sz w:val="24"/>
          <w:szCs w:val="24"/>
          <w:lang w:val="es-ES_tradnl"/>
        </w:rPr>
      </w:pPr>
    </w:p>
    <w:p w14:paraId="4D806E5E" w14:textId="691583D7" w:rsidR="00530A56" w:rsidRDefault="00530A56"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ES_tradnl"/>
        </w:rPr>
      </w:pPr>
      <w:r w:rsidRPr="0059033B">
        <w:rPr>
          <w:rFonts w:ascii="Arial" w:hAnsi="Arial" w:cs="Arial"/>
          <w:color w:val="000000"/>
          <w:sz w:val="24"/>
          <w:szCs w:val="24"/>
          <w:lang w:val="es-ES_tradnl"/>
        </w:rPr>
        <w:t>Jhony Fernando Rodríguez Díaz, qui</w:t>
      </w:r>
      <w:r w:rsidR="0059033B" w:rsidRPr="0059033B">
        <w:rPr>
          <w:rFonts w:ascii="Arial" w:hAnsi="Arial" w:cs="Arial"/>
          <w:color w:val="000000"/>
          <w:sz w:val="24"/>
          <w:szCs w:val="24"/>
          <w:lang w:val="es-ES_tradnl"/>
        </w:rPr>
        <w:t xml:space="preserve">en dijo conocer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59033B" w:rsidRPr="0059033B">
        <w:rPr>
          <w:rFonts w:ascii="Arial" w:hAnsi="Arial" w:cs="Arial"/>
          <w:color w:val="000000"/>
          <w:sz w:val="24"/>
          <w:szCs w:val="24"/>
          <w:lang w:val="es-ES_tradnl"/>
        </w:rPr>
        <w:t xml:space="preserve"> y haber trabajado con él «recién llegó a la unidad», </w:t>
      </w:r>
      <w:r w:rsidRPr="0059033B">
        <w:rPr>
          <w:rFonts w:ascii="Arial" w:hAnsi="Arial" w:cs="Arial"/>
          <w:color w:val="000000"/>
          <w:sz w:val="24"/>
          <w:szCs w:val="24"/>
          <w:lang w:val="es-ES_tradnl"/>
        </w:rPr>
        <w:t xml:space="preserve">manifestó que desconocía las condiciones en que se había producido </w:t>
      </w:r>
      <w:r w:rsidR="0059033B">
        <w:rPr>
          <w:rFonts w:ascii="Arial" w:hAnsi="Arial" w:cs="Arial"/>
          <w:color w:val="000000"/>
          <w:sz w:val="24"/>
          <w:szCs w:val="24"/>
          <w:lang w:val="es-ES_tradnl"/>
        </w:rPr>
        <w:t>su muerte, no obstante, señaló que él era un excelente soldado (f. 401).</w:t>
      </w:r>
    </w:p>
    <w:p w14:paraId="37867592" w14:textId="77777777" w:rsidR="00B8370D" w:rsidRDefault="00B8370D" w:rsidP="00B7011E">
      <w:pPr>
        <w:pStyle w:val="Prrafodelista"/>
        <w:spacing w:line="276" w:lineRule="auto"/>
        <w:ind w:left="1134" w:right="50"/>
        <w:contextualSpacing/>
        <w:jc w:val="both"/>
        <w:rPr>
          <w:rFonts w:ascii="Arial" w:hAnsi="Arial" w:cs="Arial"/>
          <w:color w:val="000000"/>
          <w:sz w:val="24"/>
          <w:szCs w:val="24"/>
          <w:lang w:val="es-ES_tradnl"/>
        </w:rPr>
      </w:pPr>
    </w:p>
    <w:p w14:paraId="164BB9F6" w14:textId="4C4976BB" w:rsidR="0059033B" w:rsidRDefault="00B8370D"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CO"/>
        </w:rPr>
      </w:pPr>
      <w:r w:rsidRPr="00242C9E">
        <w:rPr>
          <w:rFonts w:ascii="Arial" w:hAnsi="Arial" w:cs="Arial"/>
          <w:color w:val="000000"/>
          <w:sz w:val="24"/>
          <w:szCs w:val="24"/>
          <w:lang w:val="es-CO"/>
        </w:rPr>
        <w:t xml:space="preserve">José Ferney </w:t>
      </w:r>
      <w:proofErr w:type="spellStart"/>
      <w:r w:rsidRPr="00242C9E">
        <w:rPr>
          <w:rFonts w:ascii="Arial" w:hAnsi="Arial" w:cs="Arial"/>
          <w:color w:val="000000"/>
          <w:sz w:val="24"/>
          <w:szCs w:val="24"/>
          <w:lang w:val="es-CO"/>
        </w:rPr>
        <w:t>Argumero</w:t>
      </w:r>
      <w:proofErr w:type="spellEnd"/>
      <w:r w:rsidRPr="00242C9E">
        <w:rPr>
          <w:rFonts w:ascii="Arial" w:hAnsi="Arial" w:cs="Arial"/>
          <w:color w:val="000000"/>
          <w:sz w:val="24"/>
          <w:szCs w:val="24"/>
          <w:lang w:val="es-CO"/>
        </w:rPr>
        <w:t xml:space="preserve"> Jiménez</w:t>
      </w:r>
      <w:r w:rsidR="00242C9E" w:rsidRPr="00242C9E">
        <w:rPr>
          <w:rFonts w:ascii="Arial" w:hAnsi="Arial" w:cs="Arial"/>
          <w:color w:val="000000"/>
          <w:sz w:val="24"/>
          <w:szCs w:val="24"/>
          <w:lang w:val="es-CO"/>
        </w:rPr>
        <w:t>, subo</w:t>
      </w:r>
      <w:r w:rsidR="00242C9E">
        <w:rPr>
          <w:rFonts w:ascii="Arial" w:hAnsi="Arial" w:cs="Arial"/>
          <w:color w:val="000000"/>
          <w:sz w:val="24"/>
          <w:szCs w:val="24"/>
          <w:lang w:val="es-CO"/>
        </w:rPr>
        <w:t xml:space="preserve">ficial del Ejército Nacional, indicó que no recordaba al soldado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242C9E">
        <w:rPr>
          <w:rFonts w:ascii="Arial" w:hAnsi="Arial" w:cs="Arial"/>
          <w:color w:val="000000"/>
          <w:sz w:val="24"/>
          <w:szCs w:val="24"/>
          <w:lang w:val="es-CO"/>
        </w:rPr>
        <w:t>, ni tampoco recordaba donde se encontraba al momento en que falleció éste (f. 401).</w:t>
      </w:r>
    </w:p>
    <w:p w14:paraId="059FCE9B" w14:textId="77777777" w:rsidR="00242C9E" w:rsidRPr="00242C9E" w:rsidRDefault="00242C9E" w:rsidP="00B7011E">
      <w:pPr>
        <w:pStyle w:val="Prrafodelista"/>
        <w:spacing w:line="276" w:lineRule="auto"/>
        <w:contextualSpacing/>
        <w:rPr>
          <w:rFonts w:ascii="Arial" w:hAnsi="Arial" w:cs="Arial"/>
          <w:color w:val="000000"/>
          <w:sz w:val="24"/>
          <w:szCs w:val="24"/>
          <w:lang w:val="es-CO"/>
        </w:rPr>
      </w:pPr>
    </w:p>
    <w:p w14:paraId="5E5BDFA6" w14:textId="576A84F5" w:rsidR="00242C9E" w:rsidRDefault="00351B87" w:rsidP="00B7011E">
      <w:pPr>
        <w:pStyle w:val="Prrafodelista"/>
        <w:numPr>
          <w:ilvl w:val="2"/>
          <w:numId w:val="8"/>
        </w:numPr>
        <w:spacing w:line="276" w:lineRule="auto"/>
        <w:ind w:left="1134"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Oscar Fernando Roa Roda, capitán del Ejército Nacional, refirió que </w:t>
      </w:r>
      <w:r w:rsidR="0074359B">
        <w:rPr>
          <w:rFonts w:ascii="Arial" w:hAnsi="Arial" w:cs="Arial"/>
          <w:color w:val="000000"/>
          <w:sz w:val="24"/>
          <w:szCs w:val="24"/>
          <w:lang w:val="es-CO"/>
        </w:rPr>
        <w:t xml:space="preserve">conoció a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74359B">
        <w:rPr>
          <w:rFonts w:ascii="Arial" w:hAnsi="Arial" w:cs="Arial"/>
          <w:color w:val="000000"/>
          <w:sz w:val="24"/>
          <w:szCs w:val="24"/>
          <w:lang w:val="es-CO"/>
        </w:rPr>
        <w:t xml:space="preserve"> y dijo que, el día de los hechos, le fue informado que, en un puesto de centinela, se había escuchado un disparo, acotando que, cuando arribó al lugar</w:t>
      </w:r>
      <w:r w:rsidR="00365F04">
        <w:rPr>
          <w:rFonts w:ascii="Arial" w:hAnsi="Arial" w:cs="Arial"/>
          <w:color w:val="000000"/>
          <w:sz w:val="24"/>
          <w:szCs w:val="24"/>
          <w:lang w:val="es-CO"/>
        </w:rPr>
        <w:t>, se encontró con el deceso del mismo. A su vez, precisó que el soldado venía prestando su servicio militar «sin falla alguna» y que era «distinguido» entre sus compañeros</w:t>
      </w:r>
      <w:r w:rsidR="001B0B68">
        <w:rPr>
          <w:rFonts w:ascii="Arial" w:hAnsi="Arial" w:cs="Arial"/>
          <w:color w:val="000000"/>
          <w:sz w:val="24"/>
          <w:szCs w:val="24"/>
          <w:lang w:val="es-CO"/>
        </w:rPr>
        <w:t xml:space="preserve">. Asimismo, dijo que el viernes previo a su muerte, el soldado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1B0B68">
        <w:rPr>
          <w:rFonts w:ascii="Arial" w:hAnsi="Arial" w:cs="Arial"/>
          <w:color w:val="000000"/>
          <w:sz w:val="24"/>
          <w:szCs w:val="24"/>
          <w:lang w:val="es-CO"/>
        </w:rPr>
        <w:t xml:space="preserve"> había tenido charla con la psicóloga de capacitación y, en aquella ocasión, no manifestó ninguna situación irregular</w:t>
      </w:r>
      <w:r w:rsidR="00E71327">
        <w:rPr>
          <w:rFonts w:ascii="Arial" w:hAnsi="Arial" w:cs="Arial"/>
          <w:color w:val="000000"/>
          <w:sz w:val="24"/>
          <w:szCs w:val="24"/>
          <w:lang w:val="es-CO"/>
        </w:rPr>
        <w:t xml:space="preserve">, resaltando que, en los días posteriores, ninguno de sus compañeros había dado algún indicio que pudiera determinar porqué, supuestamente,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E71327">
        <w:rPr>
          <w:rFonts w:ascii="Arial" w:hAnsi="Arial" w:cs="Arial"/>
          <w:color w:val="000000"/>
          <w:sz w:val="24"/>
          <w:szCs w:val="24"/>
          <w:lang w:val="es-CO"/>
        </w:rPr>
        <w:t xml:space="preserve"> había decidido quitarse la vida</w:t>
      </w:r>
      <w:r w:rsidR="00AA6425">
        <w:rPr>
          <w:rFonts w:ascii="Arial" w:hAnsi="Arial" w:cs="Arial"/>
          <w:color w:val="000000"/>
          <w:sz w:val="24"/>
          <w:szCs w:val="24"/>
          <w:lang w:val="es-CO"/>
        </w:rPr>
        <w:t xml:space="preserve">. El testigo finalizó su relato indicando que no tenía </w:t>
      </w:r>
      <w:r w:rsidR="00AA6425">
        <w:rPr>
          <w:rFonts w:ascii="Arial" w:hAnsi="Arial" w:cs="Arial"/>
          <w:color w:val="000000"/>
          <w:sz w:val="24"/>
          <w:szCs w:val="24"/>
          <w:lang w:val="es-CO"/>
        </w:rPr>
        <w:lastRenderedPageBreak/>
        <w:t xml:space="preserve">certeza con respecto al hecho de que </w:t>
      </w:r>
      <w:bookmarkStart w:id="4" w:name="_Hlk90452007"/>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bookmarkEnd w:id="4"/>
      <w:proofErr w:type="spellEnd"/>
      <w:r w:rsidR="00AA6425">
        <w:rPr>
          <w:rFonts w:ascii="Arial" w:hAnsi="Arial" w:cs="Arial"/>
          <w:color w:val="000000"/>
          <w:sz w:val="24"/>
          <w:szCs w:val="24"/>
          <w:lang w:val="es-CO"/>
        </w:rPr>
        <w:t xml:space="preserve"> se hubiera disparado él mismo</w:t>
      </w:r>
      <w:r w:rsidR="00365F04">
        <w:rPr>
          <w:rFonts w:ascii="Arial" w:hAnsi="Arial" w:cs="Arial"/>
          <w:color w:val="000000"/>
          <w:sz w:val="24"/>
          <w:szCs w:val="24"/>
          <w:lang w:val="es-CO"/>
        </w:rPr>
        <w:t xml:space="preserve"> </w:t>
      </w:r>
      <w:r>
        <w:rPr>
          <w:rFonts w:ascii="Arial" w:hAnsi="Arial" w:cs="Arial"/>
          <w:color w:val="000000"/>
          <w:sz w:val="24"/>
          <w:szCs w:val="24"/>
          <w:lang w:val="es-CO"/>
        </w:rPr>
        <w:t>(f. 420).</w:t>
      </w:r>
    </w:p>
    <w:bookmarkEnd w:id="2"/>
    <w:p w14:paraId="15A6FAC9" w14:textId="77777777" w:rsidR="002314EF" w:rsidRPr="002314EF" w:rsidRDefault="002314EF" w:rsidP="00B7011E">
      <w:pPr>
        <w:pStyle w:val="Prrafodelista"/>
        <w:spacing w:line="276" w:lineRule="auto"/>
        <w:contextualSpacing/>
        <w:rPr>
          <w:rFonts w:ascii="Arial" w:hAnsi="Arial" w:cs="Arial"/>
          <w:color w:val="000000"/>
          <w:sz w:val="24"/>
          <w:szCs w:val="24"/>
          <w:lang w:val="es-CO"/>
        </w:rPr>
      </w:pPr>
    </w:p>
    <w:p w14:paraId="3C835E08" w14:textId="767AF97C" w:rsidR="006F27A7" w:rsidRDefault="006F27A7"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Con base en lo anterior, </w:t>
      </w:r>
      <w:r w:rsidR="002314EF">
        <w:rPr>
          <w:rFonts w:ascii="Arial" w:hAnsi="Arial" w:cs="Arial"/>
          <w:color w:val="000000"/>
          <w:sz w:val="24"/>
          <w:szCs w:val="24"/>
          <w:lang w:val="es-ES_tradnl"/>
        </w:rPr>
        <w:t>procede la Sala a resolver las inconformidades expuestas por la parte apelante, el Ejército Nacional.</w:t>
      </w:r>
      <w:r>
        <w:rPr>
          <w:rFonts w:ascii="Arial" w:hAnsi="Arial" w:cs="Arial"/>
          <w:color w:val="000000"/>
          <w:sz w:val="24"/>
          <w:szCs w:val="24"/>
          <w:lang w:val="es-ES_tradnl"/>
        </w:rPr>
        <w:t xml:space="preserve"> </w:t>
      </w:r>
    </w:p>
    <w:p w14:paraId="5D5E0CBC" w14:textId="223B1A85" w:rsidR="00630DF0" w:rsidRDefault="00573566" w:rsidP="00B7011E">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 xml:space="preserve">La sentencia de primera instancia </w:t>
      </w:r>
      <w:r w:rsidR="00F8699B">
        <w:rPr>
          <w:rFonts w:ascii="Arial" w:hAnsi="Arial" w:cs="Arial"/>
          <w:b/>
          <w:bCs/>
          <w:color w:val="000000" w:themeColor="text1"/>
          <w:sz w:val="24"/>
          <w:szCs w:val="24"/>
        </w:rPr>
        <w:t xml:space="preserve">debe ser </w:t>
      </w:r>
      <w:r>
        <w:rPr>
          <w:rFonts w:ascii="Arial" w:hAnsi="Arial" w:cs="Arial"/>
          <w:b/>
          <w:bCs/>
          <w:color w:val="000000" w:themeColor="text1"/>
          <w:sz w:val="24"/>
          <w:szCs w:val="24"/>
        </w:rPr>
        <w:t>confirmada</w:t>
      </w:r>
      <w:r w:rsidR="00F8699B">
        <w:rPr>
          <w:rFonts w:ascii="Arial" w:hAnsi="Arial" w:cs="Arial"/>
          <w:b/>
          <w:bCs/>
          <w:color w:val="000000" w:themeColor="text1"/>
          <w:sz w:val="24"/>
          <w:szCs w:val="24"/>
        </w:rPr>
        <w:t xml:space="preserve"> – El Ejército nacional debe ser declarado patrimonialmente responsable por la muerte de </w:t>
      </w:r>
      <w:r w:rsidR="00F8699B" w:rsidRPr="00F8699B">
        <w:rPr>
          <w:rFonts w:ascii="Arial" w:hAnsi="Arial" w:cs="Arial"/>
          <w:b/>
          <w:bCs/>
          <w:color w:val="000000" w:themeColor="text1"/>
          <w:sz w:val="24"/>
          <w:szCs w:val="24"/>
          <w:lang w:val="es-CO"/>
        </w:rPr>
        <w:t xml:space="preserve">Uriel Germán Camargo </w:t>
      </w:r>
      <w:proofErr w:type="spellStart"/>
      <w:r w:rsidR="00F8699B" w:rsidRPr="00F8699B">
        <w:rPr>
          <w:rFonts w:ascii="Arial" w:hAnsi="Arial" w:cs="Arial"/>
          <w:b/>
          <w:bCs/>
          <w:color w:val="000000" w:themeColor="text1"/>
          <w:sz w:val="24"/>
          <w:szCs w:val="24"/>
          <w:lang w:val="es-CO"/>
        </w:rPr>
        <w:t>Izariza</w:t>
      </w:r>
      <w:proofErr w:type="spellEnd"/>
      <w:r w:rsidR="00F8699B">
        <w:rPr>
          <w:rFonts w:ascii="Arial" w:hAnsi="Arial" w:cs="Arial"/>
          <w:b/>
          <w:bCs/>
          <w:color w:val="000000" w:themeColor="text1"/>
          <w:sz w:val="24"/>
          <w:szCs w:val="24"/>
        </w:rPr>
        <w:t xml:space="preserve"> </w:t>
      </w:r>
    </w:p>
    <w:p w14:paraId="7C1B5E89" w14:textId="77777777" w:rsidR="00630DF0" w:rsidRDefault="00630DF0" w:rsidP="00B7011E">
      <w:pPr>
        <w:pStyle w:val="Prrafodelista"/>
        <w:spacing w:line="276" w:lineRule="auto"/>
        <w:ind w:left="0"/>
        <w:contextualSpacing/>
      </w:pPr>
    </w:p>
    <w:p w14:paraId="44057796" w14:textId="77777777" w:rsidR="00907024" w:rsidRPr="00907024" w:rsidRDefault="00C03E44"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ES_tradnl"/>
        </w:rPr>
        <w:t>En su recurso, la entidad demandada solicitó revocar el fallo de primera instancia</w:t>
      </w:r>
      <w:r w:rsidR="00725406">
        <w:rPr>
          <w:rFonts w:ascii="Arial" w:hAnsi="Arial" w:cs="Arial"/>
          <w:color w:val="000000"/>
          <w:sz w:val="24"/>
          <w:szCs w:val="24"/>
          <w:lang w:val="es-ES_tradnl"/>
        </w:rPr>
        <w:t xml:space="preserve">. </w:t>
      </w:r>
    </w:p>
    <w:p w14:paraId="721EC3EF" w14:textId="77777777" w:rsidR="00907024" w:rsidRDefault="00907024" w:rsidP="00907024">
      <w:pPr>
        <w:pStyle w:val="Prrafodelista"/>
        <w:spacing w:line="276" w:lineRule="auto"/>
        <w:ind w:left="0" w:right="50"/>
        <w:contextualSpacing/>
        <w:jc w:val="both"/>
        <w:rPr>
          <w:rFonts w:ascii="Arial" w:hAnsi="Arial" w:cs="Arial"/>
          <w:color w:val="000000"/>
          <w:sz w:val="24"/>
          <w:szCs w:val="24"/>
        </w:rPr>
      </w:pPr>
    </w:p>
    <w:p w14:paraId="6FE250AB" w14:textId="278B7040" w:rsidR="00D50294" w:rsidRDefault="00725406"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ES_tradnl"/>
        </w:rPr>
        <w:t xml:space="preserve">Para fundamentar su pedido, </w:t>
      </w:r>
      <w:r w:rsidR="00AD1D20">
        <w:rPr>
          <w:rFonts w:ascii="Arial" w:hAnsi="Arial" w:cs="Arial"/>
          <w:color w:val="000000"/>
          <w:sz w:val="24"/>
          <w:szCs w:val="24"/>
          <w:lang w:val="es-ES_tradnl"/>
        </w:rPr>
        <w:t xml:space="preserve">el Ejército Nacional </w:t>
      </w:r>
      <w:r>
        <w:rPr>
          <w:rFonts w:ascii="Arial" w:hAnsi="Arial" w:cs="Arial"/>
          <w:color w:val="000000"/>
          <w:sz w:val="24"/>
          <w:szCs w:val="24"/>
          <w:lang w:val="es-ES_tradnl"/>
        </w:rPr>
        <w:t xml:space="preserve">indicó (i) </w:t>
      </w:r>
      <w:r>
        <w:rPr>
          <w:rFonts w:ascii="Arial" w:hAnsi="Arial" w:cs="Arial"/>
          <w:color w:val="000000"/>
          <w:sz w:val="24"/>
          <w:szCs w:val="24"/>
        </w:rPr>
        <w:t>que no bastaba con que la víctima se encontrara prestando el servicio, sino que era deber probar que el daño antijurídico había provenido «directamente de la omisión en el cumplimiento de las obligaciones que emanaba de la posición de garante [de la entidad]»; (</w:t>
      </w:r>
      <w:proofErr w:type="spellStart"/>
      <w:r>
        <w:rPr>
          <w:rFonts w:ascii="Arial" w:hAnsi="Arial" w:cs="Arial"/>
          <w:color w:val="000000"/>
          <w:sz w:val="24"/>
          <w:szCs w:val="24"/>
        </w:rPr>
        <w:t>ii</w:t>
      </w:r>
      <w:proofErr w:type="spellEnd"/>
      <w:r>
        <w:rPr>
          <w:rFonts w:ascii="Arial" w:hAnsi="Arial" w:cs="Arial"/>
          <w:color w:val="000000"/>
          <w:sz w:val="24"/>
          <w:szCs w:val="24"/>
        </w:rPr>
        <w:t>) que no había lugar a acceder a las pretensiones porque no se había probado que el daño se hubiera originado con ocasión de la prestación del servicio, ni tampoco había sido consecuencia de un accidente</w:t>
      </w:r>
      <w:r w:rsidR="00483850">
        <w:rPr>
          <w:rFonts w:ascii="Arial" w:hAnsi="Arial" w:cs="Arial"/>
          <w:color w:val="000000"/>
          <w:sz w:val="24"/>
          <w:szCs w:val="24"/>
        </w:rPr>
        <w:t>; (</w:t>
      </w:r>
      <w:proofErr w:type="spellStart"/>
      <w:r w:rsidR="00483850">
        <w:rPr>
          <w:rFonts w:ascii="Arial" w:hAnsi="Arial" w:cs="Arial"/>
          <w:color w:val="000000"/>
          <w:sz w:val="24"/>
          <w:szCs w:val="24"/>
        </w:rPr>
        <w:t>iii</w:t>
      </w:r>
      <w:proofErr w:type="spellEnd"/>
      <w:r w:rsidR="00483850">
        <w:rPr>
          <w:rFonts w:ascii="Arial" w:hAnsi="Arial" w:cs="Arial"/>
          <w:color w:val="000000"/>
          <w:sz w:val="24"/>
          <w:szCs w:val="24"/>
        </w:rPr>
        <w:t xml:space="preserve">) por el contrario, el Ejército Nacional indicó </w:t>
      </w:r>
      <w:r>
        <w:rPr>
          <w:rFonts w:ascii="Arial" w:hAnsi="Arial" w:cs="Arial"/>
          <w:color w:val="000000"/>
          <w:sz w:val="24"/>
          <w:szCs w:val="24"/>
        </w:rPr>
        <w:t xml:space="preserve">que </w:t>
      </w:r>
      <w:r w:rsidR="0030210D">
        <w:rPr>
          <w:rFonts w:ascii="Arial" w:hAnsi="Arial" w:cs="Arial"/>
          <w:color w:val="000000"/>
          <w:sz w:val="24"/>
          <w:szCs w:val="24"/>
        </w:rPr>
        <w:t xml:space="preserve">la muerte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30210D">
        <w:rPr>
          <w:rFonts w:ascii="Arial" w:hAnsi="Arial" w:cs="Arial"/>
          <w:color w:val="000000"/>
          <w:sz w:val="24"/>
          <w:szCs w:val="24"/>
        </w:rPr>
        <w:t xml:space="preserve"> había sido fruto de su propia voluntad, configurándose una culpa exclusiva de la víctima</w:t>
      </w:r>
      <w:r w:rsidR="00483850">
        <w:rPr>
          <w:rStyle w:val="Refdenotaalpie"/>
          <w:rFonts w:ascii="Arial" w:hAnsi="Arial" w:cs="Arial"/>
          <w:color w:val="000000"/>
          <w:sz w:val="24"/>
          <w:szCs w:val="24"/>
        </w:rPr>
        <w:footnoteReference w:id="20"/>
      </w:r>
      <w:r w:rsidR="0030210D">
        <w:rPr>
          <w:rFonts w:ascii="Arial" w:hAnsi="Arial" w:cs="Arial"/>
          <w:color w:val="000000"/>
          <w:sz w:val="24"/>
          <w:szCs w:val="24"/>
        </w:rPr>
        <w:t xml:space="preserve">; </w:t>
      </w:r>
      <w:r w:rsidR="006C0DC5">
        <w:rPr>
          <w:rFonts w:ascii="Arial" w:hAnsi="Arial" w:cs="Arial"/>
          <w:color w:val="000000"/>
          <w:sz w:val="24"/>
          <w:szCs w:val="24"/>
        </w:rPr>
        <w:t xml:space="preserve">en relación con lo anterior </w:t>
      </w:r>
      <w:r w:rsidR="000D1592">
        <w:rPr>
          <w:rFonts w:ascii="Arial" w:hAnsi="Arial" w:cs="Arial"/>
          <w:color w:val="000000"/>
          <w:sz w:val="24"/>
          <w:szCs w:val="24"/>
        </w:rPr>
        <w:t>(</w:t>
      </w:r>
      <w:proofErr w:type="spellStart"/>
      <w:r w:rsidR="000D1592">
        <w:rPr>
          <w:rFonts w:ascii="Arial" w:hAnsi="Arial" w:cs="Arial"/>
          <w:color w:val="000000"/>
          <w:sz w:val="24"/>
          <w:szCs w:val="24"/>
        </w:rPr>
        <w:t>iv</w:t>
      </w:r>
      <w:proofErr w:type="spellEnd"/>
      <w:r w:rsidR="000D1592">
        <w:rPr>
          <w:rFonts w:ascii="Arial" w:hAnsi="Arial" w:cs="Arial"/>
          <w:color w:val="000000"/>
          <w:sz w:val="24"/>
          <w:szCs w:val="24"/>
        </w:rPr>
        <w:t xml:space="preserve">) </w:t>
      </w:r>
      <w:r w:rsidR="00D50294">
        <w:rPr>
          <w:rFonts w:ascii="Arial" w:hAnsi="Arial" w:cs="Arial"/>
          <w:color w:val="000000"/>
          <w:sz w:val="24"/>
          <w:szCs w:val="24"/>
        </w:rPr>
        <w:t xml:space="preserve">la entidad recurrente </w:t>
      </w:r>
      <w:r w:rsidR="000D1592">
        <w:rPr>
          <w:rFonts w:ascii="Arial" w:hAnsi="Arial" w:cs="Arial"/>
          <w:color w:val="000000"/>
          <w:sz w:val="24"/>
          <w:szCs w:val="24"/>
        </w:rPr>
        <w:t xml:space="preserve">indicó que no existía ningún indicio de que la muerte de </w:t>
      </w:r>
      <w:r w:rsidR="007B5A1A">
        <w:rPr>
          <w:rFonts w:ascii="Arial" w:hAnsi="Arial" w:cs="Arial"/>
          <w:color w:val="000000"/>
          <w:sz w:val="24"/>
          <w:szCs w:val="24"/>
        </w:rPr>
        <w:t xml:space="preserve">Uriel Germán Camargo </w:t>
      </w:r>
      <w:proofErr w:type="spellStart"/>
      <w:r w:rsidR="007B5A1A">
        <w:rPr>
          <w:rFonts w:ascii="Arial" w:hAnsi="Arial" w:cs="Arial"/>
          <w:color w:val="000000"/>
          <w:sz w:val="24"/>
          <w:szCs w:val="24"/>
        </w:rPr>
        <w:t>Izariza</w:t>
      </w:r>
      <w:proofErr w:type="spellEnd"/>
      <w:r w:rsidR="000D1592">
        <w:rPr>
          <w:rFonts w:ascii="Arial" w:hAnsi="Arial" w:cs="Arial"/>
          <w:color w:val="000000"/>
          <w:sz w:val="24"/>
          <w:szCs w:val="24"/>
        </w:rPr>
        <w:t xml:space="preserve"> hubiera sido un homicidio</w:t>
      </w:r>
      <w:r w:rsidR="00D50294">
        <w:rPr>
          <w:rFonts w:ascii="Arial" w:hAnsi="Arial" w:cs="Arial"/>
          <w:color w:val="000000"/>
          <w:sz w:val="24"/>
          <w:szCs w:val="24"/>
        </w:rPr>
        <w:t xml:space="preserve">. </w:t>
      </w:r>
    </w:p>
    <w:p w14:paraId="62703CA7" w14:textId="77777777" w:rsidR="00F01661" w:rsidRDefault="00F01661" w:rsidP="00B7011E">
      <w:pPr>
        <w:pStyle w:val="Prrafodelista"/>
        <w:spacing w:line="276" w:lineRule="auto"/>
        <w:ind w:left="0" w:right="50"/>
        <w:contextualSpacing/>
        <w:jc w:val="both"/>
        <w:rPr>
          <w:rFonts w:ascii="Arial" w:hAnsi="Arial" w:cs="Arial"/>
          <w:color w:val="000000"/>
          <w:sz w:val="24"/>
          <w:szCs w:val="24"/>
        </w:rPr>
      </w:pPr>
    </w:p>
    <w:p w14:paraId="51DF484E" w14:textId="31DD2DB4" w:rsidR="00F01661" w:rsidRDefault="0047377D" w:rsidP="00B7011E">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bCs/>
          <w:iCs/>
          <w:color w:val="000000"/>
          <w:sz w:val="24"/>
          <w:szCs w:val="24"/>
          <w:lang w:val="es-CO"/>
        </w:rPr>
        <w:t xml:space="preserve">En primer lugar, la Sala anota </w:t>
      </w:r>
      <w:r w:rsidR="00F01661" w:rsidRPr="00267E6B">
        <w:rPr>
          <w:rFonts w:ascii="Arial" w:hAnsi="Arial" w:cs="Arial"/>
          <w:bCs/>
          <w:iCs/>
          <w:color w:val="000000"/>
          <w:sz w:val="24"/>
          <w:szCs w:val="24"/>
          <w:lang w:val="es-CO"/>
        </w:rPr>
        <w:t>que, de acuerdo con el artículo 320 del CGP</w:t>
      </w:r>
      <w:r w:rsidR="00F01661" w:rsidRPr="00267E6B">
        <w:rPr>
          <w:rFonts w:ascii="Arial" w:hAnsi="Arial" w:cs="Arial"/>
          <w:bCs/>
          <w:iCs/>
          <w:color w:val="000000"/>
          <w:sz w:val="24"/>
          <w:szCs w:val="24"/>
          <w:vertAlign w:val="superscript"/>
          <w:lang w:val="es-CO"/>
        </w:rPr>
        <w:footnoteReference w:id="21"/>
      </w:r>
      <w:r w:rsidR="00F01661" w:rsidRPr="00267E6B">
        <w:rPr>
          <w:rFonts w:ascii="Arial" w:hAnsi="Arial" w:cs="Arial"/>
          <w:bCs/>
          <w:iCs/>
          <w:color w:val="000000"/>
          <w:sz w:val="24"/>
          <w:szCs w:val="24"/>
          <w:lang w:val="es-CO"/>
        </w:rPr>
        <w:t xml:space="preserve">, </w:t>
      </w:r>
      <w:r w:rsidR="00F01661">
        <w:rPr>
          <w:rFonts w:ascii="Arial" w:hAnsi="Arial" w:cs="Arial"/>
          <w:bCs/>
          <w:iCs/>
          <w:color w:val="000000"/>
          <w:sz w:val="24"/>
          <w:szCs w:val="24"/>
          <w:lang w:val="es-CO"/>
        </w:rPr>
        <w:t>«</w:t>
      </w:r>
      <w:r w:rsidR="00F01661" w:rsidRPr="00267E6B">
        <w:rPr>
          <w:rFonts w:ascii="Arial" w:hAnsi="Arial" w:cs="Arial"/>
          <w:bCs/>
          <w:color w:val="000000"/>
          <w:sz w:val="24"/>
          <w:szCs w:val="24"/>
          <w:lang w:val="es-CO"/>
        </w:rPr>
        <w:t xml:space="preserve">el recurso de apelación tiene por objeto que el superior examine la cuestión decidida, </w:t>
      </w:r>
      <w:r w:rsidR="00F01661" w:rsidRPr="00267E6B">
        <w:rPr>
          <w:rFonts w:ascii="Arial" w:hAnsi="Arial" w:cs="Arial"/>
          <w:color w:val="000000"/>
          <w:sz w:val="24"/>
          <w:szCs w:val="24"/>
          <w:u w:val="single"/>
          <w:lang w:val="es-CO"/>
        </w:rPr>
        <w:t>únicamente</w:t>
      </w:r>
      <w:r w:rsidR="00F01661" w:rsidRPr="00267E6B">
        <w:rPr>
          <w:rFonts w:ascii="Arial" w:hAnsi="Arial" w:cs="Arial"/>
          <w:bCs/>
          <w:color w:val="000000"/>
          <w:sz w:val="24"/>
          <w:szCs w:val="24"/>
          <w:lang w:val="es-CO"/>
        </w:rPr>
        <w:t xml:space="preserve"> en relación con los reparos concretos formulados por el apelante, para que el superior revoque o reforme la decisión</w:t>
      </w:r>
      <w:r w:rsidR="00F01661">
        <w:rPr>
          <w:rFonts w:ascii="Arial" w:hAnsi="Arial" w:cs="Arial"/>
          <w:bCs/>
          <w:color w:val="000000"/>
          <w:sz w:val="24"/>
          <w:szCs w:val="24"/>
          <w:lang w:val="es-CO"/>
        </w:rPr>
        <w:t>»</w:t>
      </w:r>
      <w:r w:rsidR="00F01661" w:rsidRPr="00267E6B">
        <w:rPr>
          <w:rFonts w:ascii="Arial" w:hAnsi="Arial" w:cs="Arial"/>
          <w:bCs/>
          <w:color w:val="000000"/>
          <w:sz w:val="24"/>
          <w:szCs w:val="24"/>
          <w:lang w:val="es-CO"/>
        </w:rPr>
        <w:t xml:space="preserve">. En concordancia con lo anterior, el artículo 328 </w:t>
      </w:r>
      <w:r w:rsidR="00F01661" w:rsidRPr="006D3E5A">
        <w:rPr>
          <w:rFonts w:ascii="Arial" w:hAnsi="Arial" w:cs="Arial"/>
          <w:bCs/>
          <w:i/>
          <w:iCs/>
          <w:color w:val="000000"/>
          <w:sz w:val="24"/>
          <w:szCs w:val="24"/>
          <w:lang w:val="es-CO"/>
        </w:rPr>
        <w:t>ibidem</w:t>
      </w:r>
      <w:r w:rsidR="00F01661" w:rsidRPr="00267E6B">
        <w:rPr>
          <w:rFonts w:ascii="Arial" w:hAnsi="Arial" w:cs="Arial"/>
          <w:bCs/>
          <w:color w:val="000000"/>
          <w:sz w:val="24"/>
          <w:szCs w:val="24"/>
          <w:lang w:val="es-CO"/>
        </w:rPr>
        <w:t xml:space="preserve">, señaló que </w:t>
      </w:r>
      <w:r w:rsidR="00F01661">
        <w:rPr>
          <w:rFonts w:ascii="Arial" w:hAnsi="Arial" w:cs="Arial"/>
          <w:bCs/>
          <w:color w:val="000000"/>
          <w:sz w:val="24"/>
          <w:szCs w:val="24"/>
          <w:lang w:val="es-CO"/>
        </w:rPr>
        <w:t>«</w:t>
      </w:r>
      <w:r w:rsidR="00F01661" w:rsidRPr="00267E6B">
        <w:rPr>
          <w:rFonts w:ascii="Arial" w:hAnsi="Arial" w:cs="Arial"/>
          <w:bCs/>
          <w:color w:val="000000"/>
          <w:sz w:val="24"/>
          <w:szCs w:val="24"/>
          <w:lang w:val="es-CO"/>
        </w:rPr>
        <w:t xml:space="preserve">el juez de segunda instancia deberá pronunciarse </w:t>
      </w:r>
      <w:r w:rsidR="00F01661" w:rsidRPr="00267E6B">
        <w:rPr>
          <w:rFonts w:ascii="Arial" w:hAnsi="Arial" w:cs="Arial"/>
          <w:color w:val="000000"/>
          <w:sz w:val="24"/>
          <w:szCs w:val="24"/>
          <w:u w:val="single"/>
          <w:lang w:val="es-CO"/>
        </w:rPr>
        <w:t>solamente</w:t>
      </w:r>
      <w:r w:rsidR="00F01661" w:rsidRPr="00267E6B">
        <w:rPr>
          <w:rFonts w:ascii="Arial" w:hAnsi="Arial" w:cs="Arial"/>
          <w:bCs/>
          <w:color w:val="000000"/>
          <w:sz w:val="24"/>
          <w:szCs w:val="24"/>
          <w:lang w:val="es-CO"/>
        </w:rPr>
        <w:t xml:space="preserve"> sobre los argumentos expuestos por el apelante</w:t>
      </w:r>
      <w:r w:rsidR="00F01661">
        <w:rPr>
          <w:rFonts w:ascii="Arial" w:hAnsi="Arial" w:cs="Arial"/>
          <w:bCs/>
          <w:color w:val="000000"/>
          <w:sz w:val="24"/>
          <w:szCs w:val="24"/>
          <w:lang w:val="es-CO"/>
        </w:rPr>
        <w:t>»</w:t>
      </w:r>
      <w:r w:rsidR="00F01661" w:rsidRPr="00267E6B">
        <w:rPr>
          <w:rFonts w:ascii="Arial" w:hAnsi="Arial" w:cs="Arial"/>
          <w:bCs/>
          <w:color w:val="000000"/>
          <w:sz w:val="24"/>
          <w:szCs w:val="24"/>
          <w:vertAlign w:val="superscript"/>
          <w:lang w:val="es-CO"/>
        </w:rPr>
        <w:footnoteReference w:id="22"/>
      </w:r>
      <w:r w:rsidR="00F01661" w:rsidRPr="00267E6B">
        <w:rPr>
          <w:rFonts w:ascii="Arial" w:hAnsi="Arial" w:cs="Arial"/>
          <w:bCs/>
          <w:color w:val="000000"/>
          <w:sz w:val="24"/>
          <w:szCs w:val="24"/>
          <w:lang w:val="es-CO"/>
        </w:rPr>
        <w:t>.</w:t>
      </w:r>
    </w:p>
    <w:p w14:paraId="6E4741DD" w14:textId="15EAE866" w:rsidR="00725406" w:rsidRDefault="000D1592" w:rsidP="00B7011E">
      <w:pPr>
        <w:pStyle w:val="Prrafodelista"/>
        <w:spacing w:line="276" w:lineRule="auto"/>
        <w:ind w:left="0" w:right="50"/>
        <w:contextualSpacing/>
        <w:jc w:val="both"/>
        <w:rPr>
          <w:rFonts w:ascii="Arial" w:hAnsi="Arial" w:cs="Arial"/>
          <w:color w:val="000000"/>
          <w:sz w:val="24"/>
          <w:szCs w:val="24"/>
        </w:rPr>
      </w:pPr>
      <w:r>
        <w:rPr>
          <w:rFonts w:ascii="Arial" w:hAnsi="Arial" w:cs="Arial"/>
          <w:color w:val="000000"/>
          <w:sz w:val="24"/>
          <w:szCs w:val="24"/>
        </w:rPr>
        <w:t xml:space="preserve"> </w:t>
      </w:r>
    </w:p>
    <w:p w14:paraId="621303D5" w14:textId="40950A1A" w:rsidR="002314EF" w:rsidRDefault="00E8675B"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Partiendo de la anterior premisa, lo primero que se dirá es que </w:t>
      </w:r>
      <w:r w:rsidR="00F01661">
        <w:rPr>
          <w:rFonts w:ascii="Arial" w:hAnsi="Arial" w:cs="Arial"/>
          <w:color w:val="000000"/>
          <w:sz w:val="24"/>
          <w:szCs w:val="24"/>
          <w:lang w:val="es-ES_tradnl"/>
        </w:rPr>
        <w:t>las inconformidades que expuso el Ejército Nacional en su recurso de apelación no tiene</w:t>
      </w:r>
      <w:r w:rsidR="00EC1DCF">
        <w:rPr>
          <w:rFonts w:ascii="Arial" w:hAnsi="Arial" w:cs="Arial"/>
          <w:color w:val="000000"/>
          <w:sz w:val="24"/>
          <w:szCs w:val="24"/>
          <w:lang w:val="es-ES_tradnl"/>
        </w:rPr>
        <w:t>n</w:t>
      </w:r>
      <w:r w:rsidR="00F01661">
        <w:rPr>
          <w:rFonts w:ascii="Arial" w:hAnsi="Arial" w:cs="Arial"/>
          <w:color w:val="000000"/>
          <w:sz w:val="24"/>
          <w:szCs w:val="24"/>
          <w:lang w:val="es-ES_tradnl"/>
        </w:rPr>
        <w:t xml:space="preserve"> vocación de prosperidad, atendiendo a las razones que pasan a exponerse. </w:t>
      </w:r>
      <w:r w:rsidR="00D50294">
        <w:rPr>
          <w:rFonts w:ascii="Arial" w:hAnsi="Arial" w:cs="Arial"/>
          <w:color w:val="000000"/>
          <w:sz w:val="24"/>
          <w:szCs w:val="24"/>
          <w:lang w:val="es-ES_tradnl"/>
        </w:rPr>
        <w:t xml:space="preserve"> </w:t>
      </w:r>
    </w:p>
    <w:p w14:paraId="6D72C33F" w14:textId="77777777" w:rsidR="00CC21D5" w:rsidRPr="00CC21D5" w:rsidRDefault="00CC21D5" w:rsidP="00CC21D5">
      <w:pPr>
        <w:pStyle w:val="Prrafodelista"/>
        <w:rPr>
          <w:rFonts w:ascii="Arial" w:hAnsi="Arial" w:cs="Arial"/>
          <w:color w:val="000000"/>
          <w:sz w:val="24"/>
          <w:szCs w:val="24"/>
          <w:lang w:val="es-ES_tradnl"/>
        </w:rPr>
      </w:pPr>
    </w:p>
    <w:p w14:paraId="1869152C" w14:textId="600CE85F" w:rsidR="0047377D" w:rsidRDefault="0047377D" w:rsidP="00CC21D5">
      <w:pPr>
        <w:pStyle w:val="Prrafodelista"/>
        <w:numPr>
          <w:ilvl w:val="0"/>
          <w:numId w:val="8"/>
        </w:numPr>
        <w:spacing w:line="276" w:lineRule="auto"/>
        <w:ind w:left="0" w:right="50" w:firstLine="0"/>
        <w:contextualSpacing/>
        <w:jc w:val="both"/>
        <w:rPr>
          <w:rFonts w:ascii="Arial" w:hAnsi="Arial" w:cs="Arial"/>
          <w:bCs/>
          <w:color w:val="000000"/>
          <w:sz w:val="24"/>
          <w:szCs w:val="24"/>
        </w:rPr>
      </w:pPr>
      <w:r>
        <w:rPr>
          <w:rFonts w:ascii="Arial" w:hAnsi="Arial" w:cs="Arial"/>
          <w:bCs/>
          <w:color w:val="000000"/>
          <w:sz w:val="24"/>
          <w:szCs w:val="24"/>
        </w:rPr>
        <w:t>Como se indicó en las consideraciones de la presente providencia,</w:t>
      </w:r>
      <w:r w:rsidR="00934D24" w:rsidRPr="00934D24">
        <w:rPr>
          <w:rFonts w:ascii="Arial" w:hAnsi="Arial" w:cs="Arial"/>
          <w:bCs/>
          <w:color w:val="000000"/>
          <w:sz w:val="24"/>
          <w:szCs w:val="24"/>
          <w:lang w:val="es-ES_tradnl"/>
        </w:rPr>
        <w:t xml:space="preserve"> </w:t>
      </w:r>
      <w:r w:rsidR="00934D24">
        <w:rPr>
          <w:rFonts w:ascii="Arial" w:hAnsi="Arial" w:cs="Arial"/>
          <w:bCs/>
          <w:color w:val="000000"/>
          <w:sz w:val="24"/>
          <w:szCs w:val="24"/>
          <w:lang w:val="es-ES_tradnl"/>
        </w:rPr>
        <w:t xml:space="preserve">el soldado que presta servicio militar obligatorio se ve impelido a hacerlo </w:t>
      </w:r>
      <w:r w:rsidR="00934D24">
        <w:rPr>
          <w:rFonts w:ascii="Arial" w:hAnsi="Arial" w:cs="Arial"/>
          <w:color w:val="000000"/>
          <w:sz w:val="24"/>
          <w:szCs w:val="24"/>
          <w:lang w:val="es-ES_tradnl"/>
        </w:rPr>
        <w:t xml:space="preserve">por la imposición de una carga o gravamen especial por parte del Estado. En virtud de ello, dada </w:t>
      </w:r>
      <w:r w:rsidR="00934D24" w:rsidRPr="00934D24">
        <w:rPr>
          <w:rFonts w:ascii="Arial" w:hAnsi="Arial" w:cs="Arial"/>
          <w:color w:val="000000"/>
          <w:sz w:val="24"/>
          <w:szCs w:val="24"/>
          <w:lang w:val="es-ES_tradnl"/>
        </w:rPr>
        <w:t xml:space="preserve">la situación de especial sujeción, </w:t>
      </w:r>
      <w:r w:rsidR="0023727E">
        <w:rPr>
          <w:rFonts w:ascii="Arial" w:hAnsi="Arial" w:cs="Arial"/>
          <w:color w:val="000000"/>
          <w:sz w:val="24"/>
          <w:szCs w:val="24"/>
          <w:lang w:val="es-ES_tradnl"/>
        </w:rPr>
        <w:t xml:space="preserve">este último </w:t>
      </w:r>
      <w:r w:rsidR="00934D24" w:rsidRPr="00934D24">
        <w:rPr>
          <w:rFonts w:ascii="Arial" w:hAnsi="Arial" w:cs="Arial"/>
          <w:color w:val="000000"/>
          <w:sz w:val="24"/>
          <w:szCs w:val="24"/>
          <w:lang w:val="es-ES_tradnl"/>
        </w:rPr>
        <w:t xml:space="preserve">se obliga a devolverlos a la </w:t>
      </w:r>
      <w:r w:rsidR="00934D24" w:rsidRPr="00934D24">
        <w:rPr>
          <w:rFonts w:ascii="Arial" w:hAnsi="Arial" w:cs="Arial"/>
          <w:color w:val="000000"/>
          <w:sz w:val="24"/>
          <w:szCs w:val="24"/>
          <w:lang w:val="es-ES_tradnl"/>
        </w:rPr>
        <w:lastRenderedPageBreak/>
        <w:t xml:space="preserve">vida civil en iguales condiciones en que se encontraban antes de su reclutamiento, </w:t>
      </w:r>
      <w:r w:rsidR="0023727E">
        <w:rPr>
          <w:rFonts w:ascii="Arial" w:hAnsi="Arial" w:cs="Arial"/>
          <w:color w:val="000000"/>
          <w:sz w:val="24"/>
          <w:szCs w:val="24"/>
          <w:lang w:val="es-ES_tradnl"/>
        </w:rPr>
        <w:t>«</w:t>
      </w:r>
      <w:r w:rsidR="00934D24" w:rsidRPr="00934D24">
        <w:rPr>
          <w:rFonts w:ascii="Arial" w:hAnsi="Arial" w:cs="Arial"/>
          <w:color w:val="000000"/>
          <w:sz w:val="24"/>
          <w:szCs w:val="24"/>
          <w:lang w:val="es-ES_tradnl"/>
        </w:rPr>
        <w:t>por lo que en estos casos el régimen de responsabilidad generalmente es objetivo, típico de una obligación de resultado</w:t>
      </w:r>
      <w:r w:rsidR="0023727E">
        <w:rPr>
          <w:rFonts w:ascii="Arial" w:hAnsi="Arial" w:cs="Arial"/>
          <w:color w:val="000000"/>
          <w:sz w:val="24"/>
          <w:szCs w:val="24"/>
          <w:lang w:val="es-ES_tradnl"/>
        </w:rPr>
        <w:t>»</w:t>
      </w:r>
      <w:r w:rsidR="0023727E">
        <w:rPr>
          <w:rStyle w:val="Refdenotaalpie"/>
          <w:rFonts w:ascii="Arial" w:hAnsi="Arial" w:cs="Arial"/>
          <w:color w:val="000000"/>
          <w:sz w:val="24"/>
          <w:szCs w:val="24"/>
          <w:lang w:val="es-ES_tradnl"/>
        </w:rPr>
        <w:footnoteReference w:id="23"/>
      </w:r>
      <w:r w:rsidR="00934D24" w:rsidRPr="00934D24">
        <w:rPr>
          <w:rFonts w:ascii="Arial" w:hAnsi="Arial" w:cs="Arial"/>
          <w:color w:val="000000"/>
          <w:sz w:val="24"/>
          <w:szCs w:val="24"/>
          <w:lang w:val="es-ES_tradnl"/>
        </w:rPr>
        <w:t>.</w:t>
      </w:r>
      <w:r>
        <w:rPr>
          <w:rFonts w:ascii="Arial" w:hAnsi="Arial" w:cs="Arial"/>
          <w:bCs/>
          <w:color w:val="000000"/>
          <w:sz w:val="24"/>
          <w:szCs w:val="24"/>
        </w:rPr>
        <w:t xml:space="preserve"> </w:t>
      </w:r>
    </w:p>
    <w:p w14:paraId="0659C96F" w14:textId="77777777" w:rsidR="00440661" w:rsidRPr="00440661" w:rsidRDefault="00440661" w:rsidP="00440661">
      <w:pPr>
        <w:pStyle w:val="Prrafodelista"/>
        <w:rPr>
          <w:rFonts w:ascii="Arial" w:hAnsi="Arial" w:cs="Arial"/>
          <w:bCs/>
          <w:color w:val="000000"/>
          <w:sz w:val="24"/>
          <w:szCs w:val="24"/>
        </w:rPr>
      </w:pPr>
    </w:p>
    <w:p w14:paraId="6A3B773A" w14:textId="13F3A078" w:rsidR="00440661" w:rsidRDefault="00440661" w:rsidP="00CC21D5">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440661">
        <w:rPr>
          <w:rFonts w:ascii="Arial" w:hAnsi="Arial" w:cs="Arial"/>
          <w:bCs/>
          <w:color w:val="000000"/>
          <w:sz w:val="24"/>
          <w:szCs w:val="24"/>
        </w:rPr>
        <w:t xml:space="preserve">A partir de la anterior premisa, y en aplicación del principio </w:t>
      </w:r>
      <w:proofErr w:type="spellStart"/>
      <w:r w:rsidRPr="00440661">
        <w:rPr>
          <w:rFonts w:ascii="Arial" w:hAnsi="Arial" w:cs="Arial"/>
          <w:bCs/>
          <w:i/>
          <w:color w:val="000000"/>
          <w:sz w:val="24"/>
          <w:szCs w:val="24"/>
        </w:rPr>
        <w:t>iura</w:t>
      </w:r>
      <w:proofErr w:type="spellEnd"/>
      <w:r w:rsidRPr="00440661">
        <w:rPr>
          <w:rFonts w:ascii="Arial" w:hAnsi="Arial" w:cs="Arial"/>
          <w:bCs/>
          <w:i/>
          <w:color w:val="000000"/>
          <w:sz w:val="24"/>
          <w:szCs w:val="24"/>
        </w:rPr>
        <w:t xml:space="preserve"> </w:t>
      </w:r>
      <w:proofErr w:type="spellStart"/>
      <w:r w:rsidRPr="00440661">
        <w:rPr>
          <w:rFonts w:ascii="Arial" w:hAnsi="Arial" w:cs="Arial"/>
          <w:bCs/>
          <w:i/>
          <w:color w:val="000000"/>
          <w:sz w:val="24"/>
          <w:szCs w:val="24"/>
        </w:rPr>
        <w:t>novit</w:t>
      </w:r>
      <w:proofErr w:type="spellEnd"/>
      <w:r w:rsidRPr="00440661">
        <w:rPr>
          <w:rFonts w:ascii="Arial" w:hAnsi="Arial" w:cs="Arial"/>
          <w:bCs/>
          <w:i/>
          <w:color w:val="000000"/>
          <w:sz w:val="24"/>
          <w:szCs w:val="24"/>
        </w:rPr>
        <w:t xml:space="preserve"> curia,</w:t>
      </w:r>
      <w:r w:rsidRPr="00440661">
        <w:rPr>
          <w:rFonts w:ascii="Arial" w:hAnsi="Arial" w:cs="Arial"/>
          <w:bCs/>
          <w:color w:val="000000"/>
          <w:sz w:val="24"/>
          <w:szCs w:val="24"/>
        </w:rPr>
        <w:t xml:space="preserve"> la jurisprudencia de</w:t>
      </w:r>
      <w:r w:rsidR="009D145A">
        <w:rPr>
          <w:rFonts w:ascii="Arial" w:hAnsi="Arial" w:cs="Arial"/>
          <w:bCs/>
          <w:color w:val="000000"/>
          <w:sz w:val="24"/>
          <w:szCs w:val="24"/>
        </w:rPr>
        <w:t xml:space="preserve">l Consejo de Estado </w:t>
      </w:r>
      <w:r w:rsidRPr="00440661">
        <w:rPr>
          <w:rFonts w:ascii="Arial" w:hAnsi="Arial" w:cs="Arial"/>
          <w:bCs/>
          <w:color w:val="000000"/>
          <w:sz w:val="24"/>
          <w:szCs w:val="24"/>
        </w:rPr>
        <w:t xml:space="preserve">ha declarado la responsabilidad del Estado por daños irrogados a conscriptos, haciendo uso de regímenes de responsabilidad objetivos </w:t>
      </w:r>
      <w:r w:rsidR="00E27889">
        <w:rPr>
          <w:rFonts w:ascii="Arial" w:hAnsi="Arial" w:cs="Arial"/>
          <w:bCs/>
          <w:color w:val="000000"/>
          <w:sz w:val="24"/>
          <w:szCs w:val="24"/>
        </w:rPr>
        <w:t xml:space="preserve">(i) </w:t>
      </w:r>
      <w:r w:rsidR="000922C3">
        <w:rPr>
          <w:rFonts w:ascii="Arial" w:hAnsi="Arial" w:cs="Arial"/>
          <w:bCs/>
          <w:color w:val="000000"/>
          <w:sz w:val="24"/>
          <w:szCs w:val="24"/>
        </w:rPr>
        <w:t xml:space="preserve">por </w:t>
      </w:r>
      <w:r w:rsidRPr="00440661">
        <w:rPr>
          <w:rFonts w:ascii="Arial" w:hAnsi="Arial" w:cs="Arial"/>
          <w:bCs/>
          <w:color w:val="000000"/>
          <w:sz w:val="24"/>
          <w:szCs w:val="24"/>
        </w:rPr>
        <w:t xml:space="preserve">daño especial, </w:t>
      </w:r>
      <w:r w:rsidR="00E27889">
        <w:rPr>
          <w:rFonts w:ascii="Arial" w:hAnsi="Arial" w:cs="Arial"/>
          <w:bCs/>
          <w:color w:val="000000"/>
          <w:sz w:val="24"/>
          <w:szCs w:val="24"/>
        </w:rPr>
        <w:t>(</w:t>
      </w:r>
      <w:proofErr w:type="spellStart"/>
      <w:r w:rsidR="00E27889">
        <w:rPr>
          <w:rFonts w:ascii="Arial" w:hAnsi="Arial" w:cs="Arial"/>
          <w:bCs/>
          <w:color w:val="000000"/>
          <w:sz w:val="24"/>
          <w:szCs w:val="24"/>
        </w:rPr>
        <w:t>ii</w:t>
      </w:r>
      <w:proofErr w:type="spellEnd"/>
      <w:r w:rsidR="00E27889">
        <w:rPr>
          <w:rFonts w:ascii="Arial" w:hAnsi="Arial" w:cs="Arial"/>
          <w:bCs/>
          <w:color w:val="000000"/>
          <w:sz w:val="24"/>
          <w:szCs w:val="24"/>
        </w:rPr>
        <w:t xml:space="preserve">) </w:t>
      </w:r>
      <w:r w:rsidRPr="00440661">
        <w:rPr>
          <w:rFonts w:ascii="Arial" w:hAnsi="Arial" w:cs="Arial"/>
          <w:bCs/>
          <w:color w:val="000000"/>
          <w:sz w:val="24"/>
          <w:szCs w:val="24"/>
        </w:rPr>
        <w:t xml:space="preserve">por rompimiento del equilibrio frente a las cargas públicas, o </w:t>
      </w:r>
      <w:r w:rsidR="00E27889">
        <w:rPr>
          <w:rFonts w:ascii="Arial" w:hAnsi="Arial" w:cs="Arial"/>
          <w:bCs/>
          <w:color w:val="000000"/>
          <w:sz w:val="24"/>
          <w:szCs w:val="24"/>
        </w:rPr>
        <w:t>(</w:t>
      </w:r>
      <w:proofErr w:type="spellStart"/>
      <w:r w:rsidR="00E27889">
        <w:rPr>
          <w:rFonts w:ascii="Arial" w:hAnsi="Arial" w:cs="Arial"/>
          <w:bCs/>
          <w:color w:val="000000"/>
          <w:sz w:val="24"/>
          <w:szCs w:val="24"/>
        </w:rPr>
        <w:t>iii</w:t>
      </w:r>
      <w:proofErr w:type="spellEnd"/>
      <w:r w:rsidR="00E27889">
        <w:rPr>
          <w:rFonts w:ascii="Arial" w:hAnsi="Arial" w:cs="Arial"/>
          <w:bCs/>
          <w:color w:val="000000"/>
          <w:sz w:val="24"/>
          <w:szCs w:val="24"/>
        </w:rPr>
        <w:t xml:space="preserve">) </w:t>
      </w:r>
      <w:r w:rsidRPr="00440661">
        <w:rPr>
          <w:rFonts w:ascii="Arial" w:hAnsi="Arial" w:cs="Arial"/>
          <w:bCs/>
          <w:color w:val="000000"/>
          <w:sz w:val="24"/>
          <w:szCs w:val="24"/>
        </w:rPr>
        <w:t>por riesgo excepcional, cuando el daño ha sido la concreción de un riesgo propio de una actividad peligrosa</w:t>
      </w:r>
      <w:r w:rsidR="009D145A">
        <w:rPr>
          <w:rStyle w:val="Refdenotaalpie"/>
          <w:rFonts w:ascii="Arial" w:hAnsi="Arial" w:cs="Arial"/>
          <w:bCs/>
          <w:color w:val="000000"/>
          <w:sz w:val="24"/>
          <w:szCs w:val="24"/>
        </w:rPr>
        <w:footnoteReference w:id="24"/>
      </w:r>
      <w:r w:rsidR="009D145A">
        <w:rPr>
          <w:rFonts w:ascii="Arial" w:hAnsi="Arial" w:cs="Arial"/>
          <w:bCs/>
          <w:color w:val="000000"/>
          <w:sz w:val="24"/>
          <w:szCs w:val="24"/>
        </w:rPr>
        <w:t xml:space="preserve">. </w:t>
      </w:r>
    </w:p>
    <w:p w14:paraId="09F5EB8D" w14:textId="77777777" w:rsidR="00854636" w:rsidRPr="00854636" w:rsidRDefault="00854636" w:rsidP="00854636">
      <w:pPr>
        <w:pStyle w:val="Prrafodelista"/>
        <w:rPr>
          <w:rFonts w:ascii="Arial" w:hAnsi="Arial" w:cs="Arial"/>
          <w:bCs/>
          <w:color w:val="000000"/>
          <w:sz w:val="24"/>
          <w:szCs w:val="24"/>
        </w:rPr>
      </w:pPr>
    </w:p>
    <w:p w14:paraId="4796B62D" w14:textId="184D5E97" w:rsidR="00854636" w:rsidRPr="00386E11" w:rsidRDefault="00854636" w:rsidP="00854636">
      <w:pPr>
        <w:pStyle w:val="Prrafodelista"/>
        <w:numPr>
          <w:ilvl w:val="0"/>
          <w:numId w:val="8"/>
        </w:numPr>
        <w:spacing w:line="276" w:lineRule="auto"/>
        <w:ind w:left="0" w:right="50" w:firstLine="0"/>
        <w:contextualSpacing/>
        <w:jc w:val="both"/>
        <w:rPr>
          <w:rFonts w:ascii="Arial" w:hAnsi="Arial" w:cs="Arial"/>
          <w:bCs/>
          <w:color w:val="000000"/>
          <w:sz w:val="24"/>
          <w:szCs w:val="24"/>
          <w:lang w:val="es-CO"/>
        </w:rPr>
      </w:pPr>
      <w:r w:rsidRPr="00386E11">
        <w:rPr>
          <w:rFonts w:ascii="Arial" w:hAnsi="Arial" w:cs="Arial"/>
          <w:bCs/>
          <w:color w:val="000000"/>
          <w:sz w:val="24"/>
          <w:szCs w:val="24"/>
          <w:lang w:val="es-ES_tradnl"/>
        </w:rPr>
        <w:t>En lo que atañe a los daños ocasionados por armas de fuego de dotación oficial, e</w:t>
      </w:r>
      <w:r w:rsidRPr="00386E11">
        <w:rPr>
          <w:rFonts w:ascii="Arial" w:hAnsi="Arial" w:cs="Arial"/>
          <w:bCs/>
          <w:color w:val="000000"/>
          <w:sz w:val="24"/>
          <w:szCs w:val="24"/>
          <w:lang w:val="es-CO"/>
        </w:rPr>
        <w:t>s importante precisar que la imputación de los daños derivados por ellas puede realizarse a través de un régimen subjetivo de falla del servicio</w:t>
      </w:r>
      <w:r w:rsidR="004C3751" w:rsidRPr="00386E11">
        <w:rPr>
          <w:rStyle w:val="Refdenotaalpie"/>
          <w:rFonts w:ascii="Arial" w:hAnsi="Arial" w:cs="Arial"/>
          <w:bCs/>
          <w:color w:val="000000"/>
          <w:sz w:val="24"/>
          <w:szCs w:val="24"/>
          <w:lang w:val="es-CO"/>
        </w:rPr>
        <w:footnoteReference w:id="25"/>
      </w:r>
      <w:r w:rsidRPr="00386E11">
        <w:rPr>
          <w:rFonts w:ascii="Arial" w:hAnsi="Arial" w:cs="Arial"/>
          <w:bCs/>
          <w:color w:val="000000"/>
          <w:sz w:val="24"/>
          <w:szCs w:val="24"/>
          <w:lang w:val="es-CO"/>
        </w:rPr>
        <w:t xml:space="preserve"> o por medio de un régimen objetivo de riesgo excepcional</w:t>
      </w:r>
      <w:r w:rsidR="008C25D0" w:rsidRPr="00386E11">
        <w:rPr>
          <w:rStyle w:val="Refdenotaalpie"/>
          <w:rFonts w:ascii="Arial" w:hAnsi="Arial" w:cs="Arial"/>
          <w:bCs/>
          <w:color w:val="000000"/>
          <w:sz w:val="24"/>
          <w:szCs w:val="24"/>
        </w:rPr>
        <w:footnoteReference w:id="26"/>
      </w:r>
      <w:r w:rsidRPr="00386E11">
        <w:rPr>
          <w:rFonts w:ascii="Arial" w:hAnsi="Arial" w:cs="Arial"/>
          <w:bCs/>
          <w:color w:val="000000"/>
          <w:sz w:val="24"/>
          <w:szCs w:val="24"/>
          <w:lang w:val="es-CO"/>
        </w:rPr>
        <w:t xml:space="preserve">. </w:t>
      </w:r>
    </w:p>
    <w:p w14:paraId="1FF05410" w14:textId="77777777" w:rsidR="00E414D9" w:rsidRPr="00386E11" w:rsidRDefault="00E414D9" w:rsidP="00E414D9">
      <w:pPr>
        <w:pStyle w:val="Prrafodelista"/>
        <w:spacing w:line="276" w:lineRule="auto"/>
        <w:ind w:left="0" w:right="50"/>
        <w:contextualSpacing/>
        <w:jc w:val="both"/>
        <w:rPr>
          <w:rFonts w:ascii="Arial" w:hAnsi="Arial" w:cs="Arial"/>
          <w:bCs/>
          <w:color w:val="000000"/>
          <w:sz w:val="24"/>
          <w:szCs w:val="24"/>
        </w:rPr>
      </w:pPr>
    </w:p>
    <w:p w14:paraId="5925608D" w14:textId="376BC0F4" w:rsidR="00854636" w:rsidRPr="00386E11" w:rsidRDefault="00E414D9" w:rsidP="00CC21D5">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386E11">
        <w:rPr>
          <w:rFonts w:ascii="Arial" w:hAnsi="Arial" w:cs="Arial"/>
          <w:bCs/>
          <w:color w:val="000000"/>
          <w:sz w:val="24"/>
          <w:szCs w:val="24"/>
        </w:rPr>
        <w:t xml:space="preserve">Respecto de este último, </w:t>
      </w:r>
      <w:r w:rsidR="00F8142B" w:rsidRPr="00386E11">
        <w:rPr>
          <w:rFonts w:ascii="Arial" w:hAnsi="Arial" w:cs="Arial"/>
          <w:sz w:val="24"/>
          <w:szCs w:val="24"/>
        </w:rPr>
        <w:t>el</w:t>
      </w:r>
      <w:r w:rsidR="00917BB9" w:rsidRPr="00386E11">
        <w:rPr>
          <w:rFonts w:ascii="Arial" w:hAnsi="Arial" w:cs="Arial"/>
          <w:sz w:val="24"/>
          <w:szCs w:val="24"/>
        </w:rPr>
        <w:t xml:space="preserve"> Consejo de Estado ha dicho que el </w:t>
      </w:r>
      <w:r w:rsidR="00F8142B" w:rsidRPr="00386E11">
        <w:rPr>
          <w:rFonts w:ascii="Arial" w:hAnsi="Arial" w:cs="Arial"/>
          <w:sz w:val="24"/>
          <w:szCs w:val="24"/>
        </w:rPr>
        <w:t>mismo «</w:t>
      </w:r>
      <w:r w:rsidRPr="00386E11">
        <w:rPr>
          <w:rFonts w:ascii="Arial" w:hAnsi="Arial" w:cs="Arial"/>
          <w:sz w:val="24"/>
          <w:szCs w:val="24"/>
        </w:rPr>
        <w:t>se configura cuando</w:t>
      </w:r>
      <w:r w:rsidR="00E27889" w:rsidRPr="00386E11">
        <w:rPr>
          <w:rFonts w:ascii="Arial" w:hAnsi="Arial" w:cs="Arial"/>
          <w:sz w:val="24"/>
          <w:szCs w:val="24"/>
        </w:rPr>
        <w:t>,</w:t>
      </w:r>
      <w:r w:rsidRPr="00386E11">
        <w:rPr>
          <w:rFonts w:ascii="Arial" w:hAnsi="Arial" w:cs="Arial"/>
          <w:sz w:val="24"/>
          <w:szCs w:val="24"/>
        </w:rPr>
        <w:t xml:space="preserve"> pese al respeto de la normatividad relativa al uso de las armas de fuego por parte de la Fuerza Pública, se </w:t>
      </w:r>
      <w:r w:rsidR="00F8142B" w:rsidRPr="00386E11">
        <w:rPr>
          <w:rFonts w:ascii="Arial" w:hAnsi="Arial" w:cs="Arial"/>
          <w:sz w:val="24"/>
          <w:szCs w:val="24"/>
        </w:rPr>
        <w:t>concret[a]</w:t>
      </w:r>
      <w:r w:rsidRPr="00386E11">
        <w:rPr>
          <w:rFonts w:ascii="Arial" w:hAnsi="Arial" w:cs="Arial"/>
          <w:sz w:val="24"/>
          <w:szCs w:val="24"/>
        </w:rPr>
        <w:t xml:space="preserve"> el riesgo propio de </w:t>
      </w:r>
      <w:r w:rsidR="00E27889" w:rsidRPr="00386E11">
        <w:rPr>
          <w:rFonts w:ascii="Arial" w:hAnsi="Arial" w:cs="Arial"/>
          <w:sz w:val="24"/>
          <w:szCs w:val="24"/>
        </w:rPr>
        <w:t xml:space="preserve">[la] </w:t>
      </w:r>
      <w:r w:rsidRPr="00386E11">
        <w:rPr>
          <w:rFonts w:ascii="Arial" w:hAnsi="Arial" w:cs="Arial"/>
          <w:sz w:val="24"/>
          <w:szCs w:val="24"/>
        </w:rPr>
        <w:t xml:space="preserve">actividad peligrosa </w:t>
      </w:r>
      <w:r w:rsidR="00F8142B" w:rsidRPr="00386E11">
        <w:rPr>
          <w:rFonts w:ascii="Arial" w:hAnsi="Arial" w:cs="Arial"/>
          <w:sz w:val="24"/>
          <w:szCs w:val="24"/>
        </w:rPr>
        <w:t>―</w:t>
      </w:r>
      <w:r w:rsidRPr="00386E11">
        <w:rPr>
          <w:rFonts w:ascii="Arial" w:hAnsi="Arial" w:cs="Arial"/>
          <w:sz w:val="24"/>
          <w:szCs w:val="24"/>
        </w:rPr>
        <w:t>uso de armas de fuego</w:t>
      </w:r>
      <w:r w:rsidR="00F8142B" w:rsidRPr="00386E11">
        <w:rPr>
          <w:rFonts w:ascii="Arial" w:hAnsi="Arial" w:cs="Arial"/>
          <w:sz w:val="24"/>
          <w:szCs w:val="24"/>
        </w:rPr>
        <w:t>―», debi</w:t>
      </w:r>
      <w:r w:rsidR="00E27889" w:rsidRPr="00386E11">
        <w:rPr>
          <w:rFonts w:ascii="Arial" w:hAnsi="Arial" w:cs="Arial"/>
          <w:sz w:val="24"/>
          <w:szCs w:val="24"/>
        </w:rPr>
        <w:t>éndose reparar el resultado antijurídico</w:t>
      </w:r>
      <w:r w:rsidRPr="00386E11">
        <w:rPr>
          <w:rFonts w:ascii="Arial" w:hAnsi="Arial" w:cs="Arial"/>
          <w:sz w:val="24"/>
          <w:szCs w:val="24"/>
        </w:rPr>
        <w:t xml:space="preserve">. Es decir, </w:t>
      </w:r>
      <w:r w:rsidR="00F8142B" w:rsidRPr="00386E11">
        <w:rPr>
          <w:rFonts w:ascii="Arial" w:hAnsi="Arial" w:cs="Arial"/>
          <w:sz w:val="24"/>
          <w:szCs w:val="24"/>
        </w:rPr>
        <w:t>«</w:t>
      </w:r>
      <w:r w:rsidRPr="00386E11">
        <w:rPr>
          <w:rFonts w:ascii="Arial" w:hAnsi="Arial" w:cs="Arial"/>
          <w:sz w:val="24"/>
          <w:szCs w:val="24"/>
        </w:rPr>
        <w:t>la obligación de reparar no surge por un reproche de la conducta estatal, sino por la concreción de un riesgo legítimamente creado</w:t>
      </w:r>
      <w:r w:rsidR="00B5777D" w:rsidRPr="00386E11">
        <w:rPr>
          <w:rFonts w:ascii="Arial" w:hAnsi="Arial" w:cs="Arial"/>
          <w:bCs/>
          <w:color w:val="000000"/>
          <w:sz w:val="24"/>
          <w:szCs w:val="24"/>
        </w:rPr>
        <w:t>»</w:t>
      </w:r>
      <w:r w:rsidRPr="00386E11">
        <w:rPr>
          <w:rFonts w:ascii="Arial" w:hAnsi="Arial" w:cs="Arial"/>
          <w:bCs/>
          <w:color w:val="000000"/>
          <w:sz w:val="24"/>
          <w:szCs w:val="24"/>
          <w:vertAlign w:val="superscript"/>
          <w:lang w:val="es-CO"/>
        </w:rPr>
        <w:footnoteReference w:id="27"/>
      </w:r>
      <w:r w:rsidR="00B5777D" w:rsidRPr="00386E11">
        <w:rPr>
          <w:rFonts w:ascii="Arial" w:hAnsi="Arial" w:cs="Arial"/>
          <w:bCs/>
          <w:color w:val="000000"/>
          <w:sz w:val="24"/>
          <w:szCs w:val="24"/>
        </w:rPr>
        <w:t>.</w:t>
      </w:r>
    </w:p>
    <w:p w14:paraId="61D05B09" w14:textId="77777777" w:rsidR="00B5777D" w:rsidRPr="00B5777D" w:rsidRDefault="00B5777D" w:rsidP="00B5777D">
      <w:pPr>
        <w:pStyle w:val="Prrafodelista"/>
        <w:rPr>
          <w:rFonts w:ascii="Arial" w:hAnsi="Arial" w:cs="Arial"/>
          <w:bCs/>
          <w:color w:val="000000"/>
          <w:sz w:val="24"/>
          <w:szCs w:val="24"/>
        </w:rPr>
      </w:pPr>
    </w:p>
    <w:p w14:paraId="1F5382DF" w14:textId="2DF5A7D7" w:rsidR="00B5777D" w:rsidRPr="00386E11" w:rsidRDefault="00B5777D" w:rsidP="00CC21D5">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386E11">
        <w:rPr>
          <w:rFonts w:ascii="Arial" w:hAnsi="Arial" w:cs="Arial"/>
          <w:bCs/>
          <w:color w:val="000000"/>
          <w:sz w:val="24"/>
          <w:szCs w:val="24"/>
        </w:rPr>
        <w:t>En el caso concreto,</w:t>
      </w:r>
      <w:r w:rsidR="00573566" w:rsidRPr="00386E11">
        <w:rPr>
          <w:rFonts w:ascii="Arial" w:hAnsi="Arial" w:cs="Arial"/>
          <w:bCs/>
          <w:color w:val="000000"/>
          <w:sz w:val="24"/>
          <w:szCs w:val="24"/>
        </w:rPr>
        <w:t xml:space="preserve"> </w:t>
      </w:r>
      <w:r w:rsidR="002310D3" w:rsidRPr="00386E11">
        <w:rPr>
          <w:rFonts w:ascii="Arial" w:hAnsi="Arial" w:cs="Arial"/>
          <w:bCs/>
          <w:color w:val="000000"/>
          <w:sz w:val="24"/>
          <w:szCs w:val="24"/>
        </w:rPr>
        <w:t xml:space="preserve">y de acuerdo al análisis </w:t>
      </w:r>
      <w:r w:rsidR="00E37161" w:rsidRPr="00386E11">
        <w:rPr>
          <w:rFonts w:ascii="Arial" w:hAnsi="Arial" w:cs="Arial"/>
          <w:bCs/>
          <w:color w:val="000000"/>
          <w:sz w:val="24"/>
          <w:szCs w:val="24"/>
        </w:rPr>
        <w:t xml:space="preserve">crítico y </w:t>
      </w:r>
      <w:r w:rsidR="002310D3" w:rsidRPr="00386E11">
        <w:rPr>
          <w:rFonts w:ascii="Arial" w:hAnsi="Arial" w:cs="Arial"/>
          <w:bCs/>
          <w:color w:val="000000"/>
          <w:sz w:val="24"/>
          <w:szCs w:val="24"/>
        </w:rPr>
        <w:t>en conjunto de los medios de prueba recaudados en el plenario</w:t>
      </w:r>
      <w:r w:rsidR="00E37161" w:rsidRPr="00386E11">
        <w:rPr>
          <w:rStyle w:val="Refdenotaalpie"/>
          <w:rFonts w:ascii="Arial" w:hAnsi="Arial" w:cs="Arial"/>
          <w:bCs/>
          <w:color w:val="000000"/>
          <w:sz w:val="24"/>
          <w:szCs w:val="24"/>
        </w:rPr>
        <w:footnoteReference w:id="28"/>
      </w:r>
      <w:r w:rsidR="002310D3" w:rsidRPr="00386E11">
        <w:rPr>
          <w:rFonts w:ascii="Arial" w:hAnsi="Arial" w:cs="Arial"/>
          <w:bCs/>
          <w:color w:val="000000"/>
          <w:sz w:val="24"/>
          <w:szCs w:val="24"/>
        </w:rPr>
        <w:t>, la Sala infiere</w:t>
      </w:r>
      <w:r w:rsidR="00E37161" w:rsidRPr="00386E11">
        <w:rPr>
          <w:rFonts w:ascii="Arial" w:hAnsi="Arial" w:cs="Arial"/>
          <w:bCs/>
          <w:color w:val="000000"/>
          <w:sz w:val="24"/>
          <w:szCs w:val="24"/>
        </w:rPr>
        <w:t xml:space="preserve"> que </w:t>
      </w:r>
      <w:r w:rsidR="008C50CF" w:rsidRPr="00386E11">
        <w:rPr>
          <w:rFonts w:ascii="Arial" w:hAnsi="Arial" w:cs="Arial"/>
          <w:bCs/>
          <w:color w:val="000000"/>
          <w:sz w:val="24"/>
          <w:szCs w:val="24"/>
        </w:rPr>
        <w:t>el daño ocasionado a los demandantes result</w:t>
      </w:r>
      <w:r w:rsidR="004E1079" w:rsidRPr="00386E11">
        <w:rPr>
          <w:rFonts w:ascii="Arial" w:hAnsi="Arial" w:cs="Arial"/>
          <w:bCs/>
          <w:color w:val="000000"/>
          <w:sz w:val="24"/>
          <w:szCs w:val="24"/>
        </w:rPr>
        <w:t xml:space="preserve">ó ser antijurídico e </w:t>
      </w:r>
      <w:r w:rsidR="008C50CF" w:rsidRPr="00386E11">
        <w:rPr>
          <w:rFonts w:ascii="Arial" w:hAnsi="Arial" w:cs="Arial"/>
          <w:bCs/>
          <w:color w:val="000000"/>
          <w:sz w:val="24"/>
          <w:szCs w:val="24"/>
        </w:rPr>
        <w:t>imputable al Ejército Nacional</w:t>
      </w:r>
      <w:r w:rsidR="0083665B" w:rsidRPr="00386E11">
        <w:rPr>
          <w:rFonts w:ascii="Arial" w:hAnsi="Arial" w:cs="Arial"/>
          <w:bCs/>
          <w:color w:val="000000"/>
          <w:sz w:val="24"/>
          <w:szCs w:val="24"/>
        </w:rPr>
        <w:t xml:space="preserve">, ya que la muerte de Uriel Germán Camargo </w:t>
      </w:r>
      <w:proofErr w:type="spellStart"/>
      <w:r w:rsidR="0083665B" w:rsidRPr="00386E11">
        <w:rPr>
          <w:rFonts w:ascii="Arial" w:hAnsi="Arial" w:cs="Arial"/>
          <w:bCs/>
          <w:color w:val="000000"/>
          <w:sz w:val="24"/>
          <w:szCs w:val="24"/>
        </w:rPr>
        <w:t>Izariza</w:t>
      </w:r>
      <w:proofErr w:type="spellEnd"/>
      <w:r w:rsidR="0083665B" w:rsidRPr="00386E11">
        <w:rPr>
          <w:rFonts w:ascii="Arial" w:hAnsi="Arial" w:cs="Arial"/>
          <w:bCs/>
          <w:color w:val="000000"/>
          <w:sz w:val="24"/>
          <w:szCs w:val="24"/>
        </w:rPr>
        <w:t xml:space="preserve"> configuró la concreción de un riesgo que los integrantes de la parte demandante no tenían el deber de soportar</w:t>
      </w:r>
      <w:r w:rsidR="008C50CF" w:rsidRPr="00386E11">
        <w:rPr>
          <w:rFonts w:ascii="Arial" w:hAnsi="Arial" w:cs="Arial"/>
          <w:bCs/>
          <w:color w:val="000000"/>
          <w:sz w:val="24"/>
          <w:szCs w:val="24"/>
        </w:rPr>
        <w:t>.</w:t>
      </w:r>
    </w:p>
    <w:p w14:paraId="3E2E12C4" w14:textId="77777777" w:rsidR="006B3331" w:rsidRPr="00386E11" w:rsidRDefault="006B3331" w:rsidP="006B3331">
      <w:pPr>
        <w:pStyle w:val="Prrafodelista"/>
        <w:rPr>
          <w:rFonts w:ascii="Arial" w:hAnsi="Arial" w:cs="Arial"/>
          <w:bCs/>
          <w:color w:val="000000"/>
          <w:sz w:val="24"/>
          <w:szCs w:val="24"/>
        </w:rPr>
      </w:pPr>
    </w:p>
    <w:p w14:paraId="5C95D9C1" w14:textId="7D5C1521" w:rsidR="00FB474E" w:rsidRPr="00386E11" w:rsidRDefault="00ED12D7" w:rsidP="00CC21D5">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386E11">
        <w:rPr>
          <w:rFonts w:ascii="Arial" w:hAnsi="Arial" w:cs="Arial"/>
          <w:bCs/>
          <w:color w:val="000000"/>
          <w:sz w:val="24"/>
          <w:szCs w:val="24"/>
        </w:rPr>
        <w:t>Según se indicó en el acápite de «hechos probados»</w:t>
      </w:r>
      <w:r w:rsidR="00C518C6" w:rsidRPr="00386E11">
        <w:rPr>
          <w:rFonts w:ascii="Arial" w:hAnsi="Arial" w:cs="Arial"/>
          <w:bCs/>
          <w:color w:val="000000"/>
          <w:sz w:val="24"/>
          <w:szCs w:val="24"/>
        </w:rPr>
        <w:t xml:space="preserve"> de la presente providencia</w:t>
      </w:r>
      <w:r w:rsidRPr="00386E11">
        <w:rPr>
          <w:rFonts w:ascii="Arial" w:hAnsi="Arial" w:cs="Arial"/>
          <w:bCs/>
          <w:color w:val="000000"/>
          <w:sz w:val="24"/>
          <w:szCs w:val="24"/>
        </w:rPr>
        <w:t xml:space="preserve">, el daño referido por la parte actora </w:t>
      </w:r>
      <w:r w:rsidR="00F82FBD" w:rsidRPr="00386E11">
        <w:rPr>
          <w:rFonts w:ascii="Arial" w:hAnsi="Arial" w:cs="Arial"/>
          <w:bCs/>
          <w:color w:val="000000"/>
          <w:sz w:val="24"/>
          <w:szCs w:val="24"/>
        </w:rPr>
        <w:t xml:space="preserve">consistió en la muerte de su hijo y </w:t>
      </w:r>
      <w:r w:rsidR="00F82FBD" w:rsidRPr="00386E11">
        <w:rPr>
          <w:rFonts w:ascii="Arial" w:hAnsi="Arial" w:cs="Arial"/>
          <w:bCs/>
          <w:color w:val="000000"/>
          <w:sz w:val="24"/>
          <w:szCs w:val="24"/>
        </w:rPr>
        <w:lastRenderedPageBreak/>
        <w:t xml:space="preserve">hermano, el señor </w:t>
      </w:r>
      <w:r w:rsidR="007B5A1A" w:rsidRPr="00386E11">
        <w:rPr>
          <w:rFonts w:ascii="Arial" w:hAnsi="Arial" w:cs="Arial"/>
          <w:bCs/>
          <w:color w:val="000000"/>
          <w:sz w:val="24"/>
          <w:szCs w:val="24"/>
        </w:rPr>
        <w:t xml:space="preserve">Uriel Germán Camargo </w:t>
      </w:r>
      <w:proofErr w:type="spellStart"/>
      <w:r w:rsidR="007B5A1A" w:rsidRPr="00386E11">
        <w:rPr>
          <w:rFonts w:ascii="Arial" w:hAnsi="Arial" w:cs="Arial"/>
          <w:bCs/>
          <w:color w:val="000000"/>
          <w:sz w:val="24"/>
          <w:szCs w:val="24"/>
        </w:rPr>
        <w:t>Izariza</w:t>
      </w:r>
      <w:proofErr w:type="spellEnd"/>
      <w:r w:rsidR="00F82FBD" w:rsidRPr="00386E11">
        <w:rPr>
          <w:rFonts w:ascii="Arial" w:hAnsi="Arial" w:cs="Arial"/>
          <w:bCs/>
          <w:color w:val="000000"/>
          <w:sz w:val="24"/>
          <w:szCs w:val="24"/>
        </w:rPr>
        <w:t xml:space="preserve">; la </w:t>
      </w:r>
      <w:r w:rsidR="00C518C6" w:rsidRPr="00386E11">
        <w:rPr>
          <w:rFonts w:ascii="Arial" w:hAnsi="Arial" w:cs="Arial"/>
          <w:bCs/>
          <w:color w:val="000000"/>
          <w:sz w:val="24"/>
          <w:szCs w:val="24"/>
        </w:rPr>
        <w:t xml:space="preserve">cual </w:t>
      </w:r>
      <w:r w:rsidR="00F82FBD" w:rsidRPr="00386E11">
        <w:rPr>
          <w:rFonts w:ascii="Arial" w:hAnsi="Arial" w:cs="Arial"/>
          <w:bCs/>
          <w:color w:val="000000"/>
          <w:sz w:val="24"/>
          <w:szCs w:val="24"/>
        </w:rPr>
        <w:t>ocurrió el 22 de febrero de 2016 en las instalaciones</w:t>
      </w:r>
      <w:r w:rsidR="00CC61AC" w:rsidRPr="00386E11">
        <w:rPr>
          <w:rFonts w:ascii="Arial" w:hAnsi="Arial" w:cs="Arial"/>
          <w:bCs/>
          <w:color w:val="000000"/>
          <w:sz w:val="24"/>
          <w:szCs w:val="24"/>
        </w:rPr>
        <w:t xml:space="preserve"> del </w:t>
      </w:r>
      <w:r w:rsidR="00CC61AC" w:rsidRPr="00386E11">
        <w:rPr>
          <w:rFonts w:ascii="Arial" w:hAnsi="Arial" w:cs="Arial"/>
          <w:color w:val="000000"/>
          <w:sz w:val="24"/>
          <w:szCs w:val="24"/>
          <w:lang w:val="es-ES_tradnl"/>
        </w:rPr>
        <w:t>Grupo de Caballería Mecanizada No. 1 «General José Miguel Silva Plazas»</w:t>
      </w:r>
      <w:r w:rsidR="00AA4412" w:rsidRPr="00386E11">
        <w:rPr>
          <w:rFonts w:ascii="Arial" w:hAnsi="Arial" w:cs="Arial"/>
          <w:color w:val="000000"/>
          <w:sz w:val="24"/>
          <w:szCs w:val="24"/>
          <w:lang w:val="es-ES_tradnl"/>
        </w:rPr>
        <w:t>. Lo anterior, como consecuencia de las lesiones que recibió por el impacto de un proyectil que se disparó desde su arma de dotación</w:t>
      </w:r>
      <w:r w:rsidR="00FA6A4F" w:rsidRPr="00386E11">
        <w:rPr>
          <w:rFonts w:ascii="Arial" w:hAnsi="Arial" w:cs="Arial"/>
          <w:color w:val="000000"/>
          <w:sz w:val="24"/>
          <w:szCs w:val="24"/>
          <w:lang w:val="es-ES_tradnl"/>
        </w:rPr>
        <w:t xml:space="preserve"> oficial, el fusil </w:t>
      </w:r>
      <w:r w:rsidR="00C518C6" w:rsidRPr="00386E11">
        <w:rPr>
          <w:rFonts w:ascii="Arial" w:hAnsi="Arial" w:cs="Arial"/>
          <w:color w:val="000000"/>
          <w:sz w:val="24"/>
          <w:szCs w:val="24"/>
          <w:lang w:val="es-ES_tradnl"/>
        </w:rPr>
        <w:t xml:space="preserve">marca </w:t>
      </w:r>
      <w:r w:rsidR="00FA6A4F" w:rsidRPr="00386E11">
        <w:rPr>
          <w:rFonts w:ascii="Arial" w:hAnsi="Arial" w:cs="Arial"/>
          <w:color w:val="000000"/>
          <w:sz w:val="24"/>
          <w:szCs w:val="24"/>
          <w:lang w:val="es-ES_tradnl"/>
        </w:rPr>
        <w:t>Galil</w:t>
      </w:r>
      <w:r w:rsidR="00C518C6" w:rsidRPr="00386E11">
        <w:rPr>
          <w:rFonts w:ascii="Arial" w:hAnsi="Arial" w:cs="Arial"/>
          <w:color w:val="000000"/>
          <w:sz w:val="24"/>
          <w:szCs w:val="24"/>
          <w:lang w:val="es-ES_tradnl"/>
        </w:rPr>
        <w:t xml:space="preserve"> </w:t>
      </w:r>
      <w:r w:rsidR="00FA6A4F" w:rsidRPr="00386E11">
        <w:rPr>
          <w:rFonts w:ascii="Arial" w:hAnsi="Arial" w:cs="Arial"/>
          <w:color w:val="000000"/>
          <w:sz w:val="24"/>
          <w:szCs w:val="24"/>
          <w:lang w:val="es-ES_tradnl"/>
        </w:rPr>
        <w:t>No. 99233528</w:t>
      </w:r>
      <w:r w:rsidR="00AA4412" w:rsidRPr="00386E11">
        <w:rPr>
          <w:rFonts w:ascii="Arial" w:hAnsi="Arial" w:cs="Arial"/>
          <w:color w:val="000000"/>
          <w:sz w:val="24"/>
          <w:szCs w:val="24"/>
          <w:lang w:val="es-ES_tradnl"/>
        </w:rPr>
        <w:t>.</w:t>
      </w:r>
    </w:p>
    <w:p w14:paraId="7BCFA776" w14:textId="77777777" w:rsidR="00FB474E" w:rsidRPr="00386E11" w:rsidRDefault="00FB474E" w:rsidP="00FB474E">
      <w:pPr>
        <w:pStyle w:val="Prrafodelista"/>
        <w:rPr>
          <w:rFonts w:ascii="Arial" w:hAnsi="Arial" w:cs="Arial"/>
          <w:color w:val="000000"/>
          <w:sz w:val="24"/>
          <w:szCs w:val="24"/>
          <w:lang w:val="es-ES_tradnl"/>
        </w:rPr>
      </w:pPr>
    </w:p>
    <w:p w14:paraId="42D0414B" w14:textId="1CE18675" w:rsidR="00FB474E" w:rsidRPr="00386E11" w:rsidRDefault="00FB474E" w:rsidP="00FB474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86E11">
        <w:rPr>
          <w:rFonts w:ascii="Arial" w:hAnsi="Arial" w:cs="Arial"/>
          <w:color w:val="000000"/>
          <w:sz w:val="24"/>
          <w:szCs w:val="24"/>
          <w:lang w:val="es-ES_tradnl"/>
        </w:rPr>
        <w:t>Constatada la existencia del daño en el plano material</w:t>
      </w:r>
      <w:r w:rsidRPr="00386E11">
        <w:rPr>
          <w:rFonts w:ascii="Arial" w:hAnsi="Arial" w:cs="Arial"/>
          <w:color w:val="000000"/>
          <w:sz w:val="24"/>
          <w:szCs w:val="24"/>
          <w:vertAlign w:val="superscript"/>
          <w:lang w:val="es-CO"/>
        </w:rPr>
        <w:footnoteReference w:id="29"/>
      </w:r>
      <w:r w:rsidRPr="00386E11">
        <w:rPr>
          <w:rFonts w:ascii="Arial" w:hAnsi="Arial" w:cs="Arial"/>
          <w:color w:val="000000"/>
          <w:sz w:val="24"/>
          <w:szCs w:val="24"/>
          <w:lang w:val="es-CO"/>
        </w:rPr>
        <w:t xml:space="preserve">, se impone analizar si este fue antijurídico, pues los artículos 90 constitucional y 65 de la Ley 270 de 1996 disponen que el Estado </w:t>
      </w:r>
      <w:r w:rsidR="006C62FF" w:rsidRPr="00386E11">
        <w:rPr>
          <w:rFonts w:ascii="Arial" w:hAnsi="Arial" w:cs="Arial"/>
          <w:color w:val="000000"/>
          <w:sz w:val="24"/>
          <w:szCs w:val="24"/>
          <w:lang w:val="es-CO"/>
        </w:rPr>
        <w:t xml:space="preserve">solamente debe responder </w:t>
      </w:r>
      <w:r w:rsidRPr="00386E11">
        <w:rPr>
          <w:rFonts w:ascii="Arial" w:hAnsi="Arial" w:cs="Arial"/>
          <w:color w:val="000000"/>
          <w:sz w:val="24"/>
          <w:szCs w:val="24"/>
          <w:lang w:val="es-CO"/>
        </w:rPr>
        <w:t xml:space="preserve">patrimonialmente por los daños </w:t>
      </w:r>
      <w:r w:rsidR="006C62FF" w:rsidRPr="00386E11">
        <w:rPr>
          <w:rFonts w:ascii="Arial" w:hAnsi="Arial" w:cs="Arial"/>
          <w:color w:val="000000"/>
          <w:sz w:val="24"/>
          <w:szCs w:val="24"/>
          <w:lang w:val="es-CO"/>
        </w:rPr>
        <w:t>«</w:t>
      </w:r>
      <w:r w:rsidRPr="00386E11">
        <w:rPr>
          <w:rFonts w:ascii="Arial" w:hAnsi="Arial" w:cs="Arial"/>
          <w:color w:val="000000"/>
          <w:sz w:val="24"/>
          <w:szCs w:val="24"/>
          <w:lang w:val="es-CO"/>
        </w:rPr>
        <w:t>antijurídicos</w:t>
      </w:r>
      <w:r w:rsidR="006C62FF" w:rsidRPr="00386E11">
        <w:rPr>
          <w:rFonts w:ascii="Arial" w:hAnsi="Arial" w:cs="Arial"/>
          <w:color w:val="000000"/>
          <w:sz w:val="24"/>
          <w:szCs w:val="24"/>
          <w:lang w:val="es-CO"/>
        </w:rPr>
        <w:t>»</w:t>
      </w:r>
      <w:r w:rsidRPr="00386E11">
        <w:rPr>
          <w:rFonts w:ascii="Arial" w:hAnsi="Arial" w:cs="Arial"/>
          <w:color w:val="000000"/>
          <w:sz w:val="24"/>
          <w:szCs w:val="24"/>
          <w:lang w:val="es-CO"/>
        </w:rPr>
        <w:t xml:space="preserve"> causados por la acción u omisión de las autoridades públicas</w:t>
      </w:r>
      <w:r w:rsidR="006C62FF" w:rsidRPr="00386E11">
        <w:rPr>
          <w:rFonts w:ascii="Arial" w:hAnsi="Arial" w:cs="Arial"/>
          <w:color w:val="000000"/>
          <w:sz w:val="24"/>
          <w:szCs w:val="24"/>
          <w:lang w:val="es-CO"/>
        </w:rPr>
        <w:t>.</w:t>
      </w:r>
      <w:r w:rsidRPr="00386E11">
        <w:rPr>
          <w:rFonts w:ascii="Arial" w:hAnsi="Arial" w:cs="Arial"/>
          <w:color w:val="000000"/>
          <w:sz w:val="24"/>
          <w:szCs w:val="24"/>
          <w:lang w:val="es-CO"/>
        </w:rPr>
        <w:t xml:space="preserve"> </w:t>
      </w:r>
    </w:p>
    <w:p w14:paraId="3DDCD50C" w14:textId="77777777" w:rsidR="006C62FF" w:rsidRPr="00386E11" w:rsidRDefault="006C62FF" w:rsidP="006C62FF">
      <w:pPr>
        <w:pStyle w:val="Prrafodelista"/>
        <w:rPr>
          <w:rFonts w:ascii="Arial" w:hAnsi="Arial" w:cs="Arial"/>
          <w:color w:val="000000"/>
          <w:sz w:val="24"/>
          <w:szCs w:val="24"/>
          <w:lang w:val="es-CO"/>
        </w:rPr>
      </w:pPr>
    </w:p>
    <w:p w14:paraId="12EFF2AD" w14:textId="472A0AB6" w:rsidR="006C62FF" w:rsidRPr="00386E11" w:rsidRDefault="0066279B" w:rsidP="00FB474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86E11">
        <w:rPr>
          <w:rFonts w:ascii="Arial" w:hAnsi="Arial" w:cs="Arial"/>
          <w:color w:val="000000"/>
          <w:sz w:val="24"/>
          <w:szCs w:val="24"/>
          <w:lang w:val="es-CO"/>
        </w:rPr>
        <w:t xml:space="preserve">En el presente caso, la Sala encuentra que existió una lesión definitiva sobre el derecho a la vida de </w:t>
      </w:r>
      <w:r w:rsidR="007B5A1A" w:rsidRPr="00386E11">
        <w:rPr>
          <w:rFonts w:ascii="Arial" w:hAnsi="Arial" w:cs="Arial"/>
          <w:color w:val="000000"/>
          <w:sz w:val="24"/>
          <w:szCs w:val="24"/>
          <w:lang w:val="es-CO"/>
        </w:rPr>
        <w:t xml:space="preserve">Uriel Germán Camargo </w:t>
      </w:r>
      <w:proofErr w:type="spellStart"/>
      <w:r w:rsidR="007B5A1A" w:rsidRPr="00386E11">
        <w:rPr>
          <w:rFonts w:ascii="Arial" w:hAnsi="Arial" w:cs="Arial"/>
          <w:color w:val="000000"/>
          <w:sz w:val="24"/>
          <w:szCs w:val="24"/>
          <w:lang w:val="es-CO"/>
        </w:rPr>
        <w:t>Izariza</w:t>
      </w:r>
      <w:proofErr w:type="spellEnd"/>
      <w:r w:rsidRPr="00386E11">
        <w:rPr>
          <w:rFonts w:ascii="Arial" w:hAnsi="Arial" w:cs="Arial"/>
          <w:color w:val="000000"/>
          <w:sz w:val="24"/>
          <w:szCs w:val="24"/>
          <w:lang w:val="es-CO"/>
        </w:rPr>
        <w:t xml:space="preserve"> y los intereses jurídicamente tutelados de los demandantes, pues la muerte del primero tuvo una incidencia directa en los bienes jurídicos de sus familiares. </w:t>
      </w:r>
      <w:r w:rsidR="00E8795D" w:rsidRPr="00386E11">
        <w:rPr>
          <w:rFonts w:ascii="Arial" w:hAnsi="Arial" w:cs="Arial"/>
          <w:color w:val="000000"/>
          <w:sz w:val="24"/>
          <w:szCs w:val="24"/>
          <w:lang w:val="es-CO"/>
        </w:rPr>
        <w:t>Sobre el punto, el Consejo de Estado ha indicado que «no podría existir un título legal que justificara o legitimara la vulneración del derecho a la vida</w:t>
      </w:r>
      <w:r w:rsidR="009F292F" w:rsidRPr="00386E11">
        <w:rPr>
          <w:rFonts w:ascii="Arial" w:hAnsi="Arial" w:cs="Arial"/>
          <w:color w:val="000000"/>
          <w:sz w:val="24"/>
          <w:szCs w:val="24"/>
          <w:lang w:val="es-CO"/>
        </w:rPr>
        <w:t>»</w:t>
      </w:r>
      <w:r w:rsidR="00E8795D" w:rsidRPr="00386E11">
        <w:rPr>
          <w:rFonts w:ascii="Arial" w:hAnsi="Arial" w:cs="Arial"/>
          <w:color w:val="000000"/>
          <w:sz w:val="24"/>
          <w:szCs w:val="24"/>
          <w:lang w:val="es-CO"/>
        </w:rPr>
        <w:t xml:space="preserve">, máxime </w:t>
      </w:r>
      <w:r w:rsidR="009F292F" w:rsidRPr="00386E11">
        <w:rPr>
          <w:rFonts w:ascii="Arial" w:hAnsi="Arial" w:cs="Arial"/>
          <w:color w:val="000000"/>
          <w:sz w:val="24"/>
          <w:szCs w:val="24"/>
          <w:lang w:val="es-CO"/>
        </w:rPr>
        <w:t>cuando la muerte de un conscripto ocurre «</w:t>
      </w:r>
      <w:r w:rsidR="00E8795D" w:rsidRPr="00386E11">
        <w:rPr>
          <w:rFonts w:ascii="Arial" w:hAnsi="Arial" w:cs="Arial"/>
          <w:color w:val="000000"/>
          <w:sz w:val="24"/>
          <w:szCs w:val="24"/>
          <w:lang w:val="es-CO"/>
        </w:rPr>
        <w:t>como consecuencia del empleo de armas de fuego</w:t>
      </w:r>
      <w:r w:rsidR="009F292F" w:rsidRPr="00386E11">
        <w:rPr>
          <w:rFonts w:ascii="Arial" w:hAnsi="Arial" w:cs="Arial"/>
          <w:color w:val="000000"/>
          <w:sz w:val="24"/>
          <w:szCs w:val="24"/>
          <w:lang w:val="es-CO"/>
        </w:rPr>
        <w:t>»</w:t>
      </w:r>
      <w:r w:rsidR="009F292F" w:rsidRPr="00386E11">
        <w:rPr>
          <w:rStyle w:val="Refdenotaalpie"/>
          <w:rFonts w:ascii="Arial" w:hAnsi="Arial" w:cs="Arial"/>
          <w:color w:val="000000"/>
          <w:sz w:val="24"/>
          <w:szCs w:val="24"/>
          <w:lang w:val="es-CO"/>
        </w:rPr>
        <w:footnoteReference w:id="30"/>
      </w:r>
      <w:r w:rsidR="00731DF2" w:rsidRPr="00386E11">
        <w:rPr>
          <w:rFonts w:ascii="Arial" w:hAnsi="Arial" w:cs="Arial"/>
          <w:color w:val="000000"/>
          <w:sz w:val="24"/>
          <w:szCs w:val="24"/>
          <w:lang w:val="es-CO"/>
        </w:rPr>
        <w:t xml:space="preserve"> de carácter oficial</w:t>
      </w:r>
      <w:r w:rsidR="00E8795D" w:rsidRPr="00386E11">
        <w:rPr>
          <w:rFonts w:ascii="Arial" w:hAnsi="Arial" w:cs="Arial"/>
          <w:color w:val="000000"/>
          <w:sz w:val="24"/>
          <w:szCs w:val="24"/>
          <w:lang w:val="es-CO"/>
        </w:rPr>
        <w:t xml:space="preserve">. Por lo tanto, la </w:t>
      </w:r>
      <w:r w:rsidR="00731DF2" w:rsidRPr="00386E11">
        <w:rPr>
          <w:rFonts w:ascii="Arial" w:hAnsi="Arial" w:cs="Arial"/>
          <w:color w:val="000000"/>
          <w:sz w:val="24"/>
          <w:szCs w:val="24"/>
          <w:lang w:val="es-CO"/>
        </w:rPr>
        <w:t xml:space="preserve">Sala concluye </w:t>
      </w:r>
      <w:r w:rsidR="00E8795D" w:rsidRPr="00386E11">
        <w:rPr>
          <w:rFonts w:ascii="Arial" w:hAnsi="Arial" w:cs="Arial"/>
          <w:color w:val="000000"/>
          <w:sz w:val="24"/>
          <w:szCs w:val="24"/>
          <w:lang w:val="es-CO"/>
        </w:rPr>
        <w:t>que el daño padecido por los actores es antijurídico.</w:t>
      </w:r>
    </w:p>
    <w:p w14:paraId="20B83111" w14:textId="77777777" w:rsidR="00E8795D" w:rsidRPr="00E8795D" w:rsidRDefault="00E8795D" w:rsidP="00E8795D">
      <w:pPr>
        <w:pStyle w:val="Prrafodelista"/>
        <w:rPr>
          <w:rFonts w:ascii="Arial" w:hAnsi="Arial" w:cs="Arial"/>
          <w:color w:val="000000"/>
          <w:sz w:val="24"/>
          <w:szCs w:val="24"/>
          <w:lang w:val="es-CO"/>
        </w:rPr>
      </w:pPr>
    </w:p>
    <w:p w14:paraId="6C571F62" w14:textId="4FA8444F" w:rsidR="000314E4" w:rsidRDefault="00731DF2" w:rsidP="00FB474E">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Ahora bien, en relación con el juicio de imputación de los daños causados, </w:t>
      </w:r>
      <w:r w:rsidR="000314E4">
        <w:rPr>
          <w:rFonts w:ascii="Arial" w:hAnsi="Arial" w:cs="Arial"/>
          <w:color w:val="000000"/>
          <w:sz w:val="24"/>
          <w:szCs w:val="24"/>
          <w:lang w:val="es-CO"/>
        </w:rPr>
        <w:t xml:space="preserve">la Sala observa que en el dosier no existe ningún medio de prueba que permita considerar que la muerte de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0314E4">
        <w:rPr>
          <w:rFonts w:ascii="Arial" w:hAnsi="Arial" w:cs="Arial"/>
          <w:color w:val="000000"/>
          <w:sz w:val="24"/>
          <w:szCs w:val="24"/>
          <w:lang w:val="es-CO"/>
        </w:rPr>
        <w:t xml:space="preserve"> sobrevino como consecuencia de una falla en el servicio. </w:t>
      </w:r>
    </w:p>
    <w:p w14:paraId="655BD522" w14:textId="77777777" w:rsidR="000314E4" w:rsidRPr="000314E4" w:rsidRDefault="000314E4" w:rsidP="000314E4">
      <w:pPr>
        <w:pStyle w:val="Prrafodelista"/>
        <w:rPr>
          <w:rFonts w:ascii="Arial" w:hAnsi="Arial" w:cs="Arial"/>
          <w:color w:val="000000"/>
          <w:sz w:val="24"/>
          <w:szCs w:val="24"/>
          <w:lang w:val="es-CO"/>
        </w:rPr>
      </w:pPr>
    </w:p>
    <w:p w14:paraId="1F56F3E6" w14:textId="1AA1CD80" w:rsidR="00EE56D4" w:rsidRPr="00EE56D4" w:rsidRDefault="000314E4"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20362D">
        <w:rPr>
          <w:rFonts w:ascii="Arial" w:hAnsi="Arial" w:cs="Arial"/>
          <w:color w:val="000000"/>
          <w:sz w:val="24"/>
          <w:szCs w:val="24"/>
          <w:lang w:val="es-CO"/>
        </w:rPr>
        <w:t>No obstante</w:t>
      </w:r>
      <w:r w:rsidR="00033570" w:rsidRPr="0020362D">
        <w:rPr>
          <w:rFonts w:ascii="Arial" w:hAnsi="Arial" w:cs="Arial"/>
          <w:color w:val="000000"/>
          <w:sz w:val="24"/>
          <w:szCs w:val="24"/>
          <w:lang w:val="es-CO"/>
        </w:rPr>
        <w:t xml:space="preserve">, </w:t>
      </w:r>
      <w:r w:rsidR="0020362D" w:rsidRPr="0020362D">
        <w:rPr>
          <w:rFonts w:ascii="Arial" w:hAnsi="Arial" w:cs="Arial"/>
          <w:spacing w:val="4"/>
          <w:sz w:val="24"/>
          <w:szCs w:val="24"/>
        </w:rPr>
        <w:t xml:space="preserve">en ejercicio de un juicio libre y autónomo que viene consecuente con el principio </w:t>
      </w:r>
      <w:proofErr w:type="spellStart"/>
      <w:r w:rsidR="0020362D" w:rsidRPr="0020362D">
        <w:rPr>
          <w:rFonts w:ascii="Arial" w:hAnsi="Arial" w:cs="Arial"/>
          <w:i/>
          <w:iCs/>
          <w:spacing w:val="4"/>
          <w:sz w:val="24"/>
          <w:szCs w:val="24"/>
        </w:rPr>
        <w:t>iura</w:t>
      </w:r>
      <w:proofErr w:type="spellEnd"/>
      <w:r w:rsidR="0020362D" w:rsidRPr="0020362D">
        <w:rPr>
          <w:rFonts w:ascii="Arial" w:hAnsi="Arial" w:cs="Arial"/>
          <w:i/>
          <w:iCs/>
          <w:spacing w:val="4"/>
          <w:sz w:val="24"/>
          <w:szCs w:val="24"/>
        </w:rPr>
        <w:t xml:space="preserve"> </w:t>
      </w:r>
      <w:proofErr w:type="spellStart"/>
      <w:r w:rsidR="0020362D" w:rsidRPr="0020362D">
        <w:rPr>
          <w:rFonts w:ascii="Arial" w:hAnsi="Arial" w:cs="Arial"/>
          <w:i/>
          <w:iCs/>
          <w:spacing w:val="4"/>
          <w:sz w:val="24"/>
          <w:szCs w:val="24"/>
        </w:rPr>
        <w:t>novit</w:t>
      </w:r>
      <w:proofErr w:type="spellEnd"/>
      <w:r w:rsidR="0020362D" w:rsidRPr="0020362D">
        <w:rPr>
          <w:rFonts w:ascii="Arial" w:hAnsi="Arial" w:cs="Arial"/>
          <w:i/>
          <w:iCs/>
          <w:spacing w:val="4"/>
          <w:sz w:val="24"/>
          <w:szCs w:val="24"/>
        </w:rPr>
        <w:t xml:space="preserve"> curia</w:t>
      </w:r>
      <w:r w:rsidR="0020362D" w:rsidRPr="0020362D">
        <w:rPr>
          <w:rFonts w:ascii="Arial" w:hAnsi="Arial" w:cs="Arial"/>
          <w:spacing w:val="4"/>
          <w:sz w:val="24"/>
          <w:szCs w:val="24"/>
        </w:rPr>
        <w:t xml:space="preserve"> que rige en la materia</w:t>
      </w:r>
      <w:r w:rsidR="00EE56D4">
        <w:rPr>
          <w:rFonts w:ascii="Arial" w:hAnsi="Arial" w:cs="Arial"/>
          <w:spacing w:val="4"/>
          <w:sz w:val="24"/>
          <w:szCs w:val="24"/>
        </w:rPr>
        <w:t xml:space="preserve">, se encausará el análisis del asunto bajo las premisas del título de imputación que se considere pertinente, de conformidad con las particularidades del caso concreto. </w:t>
      </w:r>
    </w:p>
    <w:p w14:paraId="01733BCA" w14:textId="77777777" w:rsidR="00EE56D4" w:rsidRPr="00EE56D4" w:rsidRDefault="00EE56D4" w:rsidP="00EE56D4">
      <w:pPr>
        <w:pStyle w:val="Prrafodelista"/>
        <w:rPr>
          <w:rFonts w:ascii="Arial" w:hAnsi="Arial" w:cs="Arial"/>
          <w:color w:val="000000"/>
          <w:sz w:val="24"/>
          <w:szCs w:val="24"/>
          <w:lang w:val="es-CO"/>
        </w:rPr>
      </w:pPr>
    </w:p>
    <w:p w14:paraId="373384CD" w14:textId="201D41B4" w:rsidR="00826B57" w:rsidRDefault="00EE56D4"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Por lo anterior, es importante tener en cuenta la condición de especial sujeción que</w:t>
      </w:r>
      <w:r w:rsidR="006D61EE">
        <w:rPr>
          <w:rFonts w:ascii="Arial" w:hAnsi="Arial" w:cs="Arial"/>
          <w:color w:val="000000"/>
          <w:sz w:val="24"/>
          <w:szCs w:val="24"/>
          <w:lang w:val="es-CO"/>
        </w:rPr>
        <w:t xml:space="preserve">, en vida, ostentaba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826B57">
        <w:rPr>
          <w:rFonts w:ascii="Arial" w:hAnsi="Arial" w:cs="Arial"/>
          <w:color w:val="000000"/>
          <w:sz w:val="24"/>
          <w:szCs w:val="24"/>
          <w:lang w:val="es-CO"/>
        </w:rPr>
        <w:t xml:space="preserve"> respecto del Ejército Nacional, ya que al momento de su fallecimiento se encontraba </w:t>
      </w:r>
      <w:r w:rsidR="006D61EE">
        <w:rPr>
          <w:rFonts w:ascii="Arial" w:hAnsi="Arial" w:cs="Arial"/>
          <w:color w:val="000000"/>
          <w:sz w:val="24"/>
          <w:szCs w:val="24"/>
          <w:lang w:val="es-CO"/>
        </w:rPr>
        <w:t xml:space="preserve">prestando su servicio militar obligatorio. </w:t>
      </w:r>
    </w:p>
    <w:p w14:paraId="4E7A700F" w14:textId="77777777" w:rsidR="00826B57" w:rsidRPr="00826B57" w:rsidRDefault="00826B57" w:rsidP="00826B57">
      <w:pPr>
        <w:pStyle w:val="Prrafodelista"/>
        <w:rPr>
          <w:rFonts w:ascii="Arial" w:hAnsi="Arial" w:cs="Arial"/>
          <w:color w:val="000000"/>
          <w:sz w:val="24"/>
          <w:szCs w:val="24"/>
          <w:lang w:val="es-CO"/>
        </w:rPr>
      </w:pPr>
    </w:p>
    <w:p w14:paraId="29E2699E" w14:textId="1A17C2C7" w:rsidR="00757720" w:rsidRDefault="006D61EE"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lastRenderedPageBreak/>
        <w:t>Al respecto, basta recordar que, según se explicó en las consideraciones generales de la presente providencia, tra</w:t>
      </w:r>
      <w:r w:rsidR="001405C9">
        <w:rPr>
          <w:rFonts w:ascii="Arial" w:hAnsi="Arial" w:cs="Arial"/>
          <w:color w:val="000000"/>
          <w:sz w:val="24"/>
          <w:szCs w:val="24"/>
          <w:lang w:val="es-CO"/>
        </w:rPr>
        <w:t>tándose de este tipo de personal</w:t>
      </w:r>
      <w:r w:rsidR="00757720">
        <w:rPr>
          <w:rFonts w:ascii="Arial" w:hAnsi="Arial" w:cs="Arial"/>
          <w:color w:val="000000"/>
          <w:sz w:val="24"/>
          <w:szCs w:val="24"/>
          <w:lang w:val="es-CO"/>
        </w:rPr>
        <w:t xml:space="preserve"> ―es decir, las personas conscriptas―</w:t>
      </w:r>
      <w:r w:rsidR="001405C9">
        <w:rPr>
          <w:rFonts w:ascii="Arial" w:hAnsi="Arial" w:cs="Arial"/>
          <w:color w:val="000000"/>
          <w:sz w:val="24"/>
          <w:szCs w:val="24"/>
          <w:lang w:val="es-CO"/>
        </w:rPr>
        <w:t xml:space="preserve">, </w:t>
      </w:r>
      <w:r w:rsidR="00757720" w:rsidRPr="00757720">
        <w:rPr>
          <w:rFonts w:ascii="Arial" w:hAnsi="Arial" w:cs="Arial"/>
          <w:color w:val="000000"/>
          <w:sz w:val="24"/>
          <w:szCs w:val="24"/>
          <w:lang w:val="es-CO"/>
        </w:rPr>
        <w:t xml:space="preserve">el Estado adquiere no sólo una posición de </w:t>
      </w:r>
      <w:r w:rsidR="00ED73BA">
        <w:rPr>
          <w:rFonts w:ascii="Arial" w:hAnsi="Arial" w:cs="Arial"/>
          <w:color w:val="000000"/>
          <w:sz w:val="24"/>
          <w:szCs w:val="24"/>
          <w:lang w:val="es-CO"/>
        </w:rPr>
        <w:t>«</w:t>
      </w:r>
      <w:r w:rsidR="00757720" w:rsidRPr="00757720">
        <w:rPr>
          <w:rFonts w:ascii="Arial" w:hAnsi="Arial" w:cs="Arial"/>
          <w:color w:val="000000"/>
          <w:sz w:val="24"/>
          <w:szCs w:val="24"/>
          <w:lang w:val="es-CO"/>
        </w:rPr>
        <w:t>garante</w:t>
      </w:r>
      <w:r w:rsidR="00ED73BA">
        <w:rPr>
          <w:rFonts w:ascii="Arial" w:hAnsi="Arial" w:cs="Arial"/>
          <w:color w:val="000000"/>
          <w:sz w:val="24"/>
          <w:szCs w:val="24"/>
          <w:lang w:val="es-CO"/>
        </w:rPr>
        <w:t>»</w:t>
      </w:r>
      <w:r w:rsidR="00757720" w:rsidRPr="00757720">
        <w:rPr>
          <w:rFonts w:ascii="Arial" w:hAnsi="Arial" w:cs="Arial"/>
          <w:color w:val="000000"/>
          <w:sz w:val="24"/>
          <w:szCs w:val="24"/>
          <w:lang w:val="es-CO"/>
        </w:rPr>
        <w:t xml:space="preserve"> al doblegar</w:t>
      </w:r>
      <w:r w:rsidR="00757720">
        <w:rPr>
          <w:rFonts w:ascii="Arial" w:hAnsi="Arial" w:cs="Arial"/>
          <w:color w:val="000000"/>
          <w:sz w:val="24"/>
          <w:szCs w:val="24"/>
          <w:lang w:val="es-CO"/>
        </w:rPr>
        <w:t xml:space="preserve"> </w:t>
      </w:r>
      <w:r w:rsidR="00757720" w:rsidRPr="00757720">
        <w:rPr>
          <w:rFonts w:ascii="Arial" w:hAnsi="Arial" w:cs="Arial"/>
          <w:color w:val="000000"/>
          <w:sz w:val="24"/>
          <w:szCs w:val="24"/>
          <w:lang w:val="es-CO"/>
        </w:rPr>
        <w:t xml:space="preserve">su voluntad y disponer de su libertad individual para un fin determinado, sino que de igual manera, el Estado entra en una </w:t>
      </w:r>
      <w:r w:rsidR="00CA1C35">
        <w:rPr>
          <w:rFonts w:ascii="Arial" w:hAnsi="Arial" w:cs="Arial"/>
          <w:color w:val="000000"/>
          <w:sz w:val="24"/>
          <w:szCs w:val="24"/>
          <w:lang w:val="es-CO"/>
        </w:rPr>
        <w:t>«</w:t>
      </w:r>
      <w:r w:rsidR="00757720" w:rsidRPr="00757720">
        <w:rPr>
          <w:rFonts w:ascii="Arial" w:hAnsi="Arial" w:cs="Arial"/>
          <w:color w:val="000000"/>
          <w:sz w:val="24"/>
          <w:szCs w:val="24"/>
          <w:lang w:val="es-CO"/>
        </w:rPr>
        <w:t>relación</w:t>
      </w:r>
      <w:r w:rsidR="00210602">
        <w:rPr>
          <w:rFonts w:ascii="Arial" w:hAnsi="Arial" w:cs="Arial"/>
          <w:color w:val="000000"/>
          <w:sz w:val="24"/>
          <w:szCs w:val="24"/>
          <w:lang w:val="es-CO"/>
        </w:rPr>
        <w:t xml:space="preserve"> especial</w:t>
      </w:r>
      <w:r w:rsidR="00CA1C35">
        <w:rPr>
          <w:rFonts w:ascii="Arial" w:hAnsi="Arial" w:cs="Arial"/>
          <w:color w:val="000000"/>
          <w:sz w:val="24"/>
          <w:szCs w:val="24"/>
          <w:lang w:val="es-CO"/>
        </w:rPr>
        <w:t>»</w:t>
      </w:r>
      <w:r w:rsidR="00210602">
        <w:rPr>
          <w:rFonts w:ascii="Arial" w:hAnsi="Arial" w:cs="Arial"/>
          <w:color w:val="000000"/>
          <w:sz w:val="24"/>
          <w:szCs w:val="24"/>
          <w:lang w:val="es-CO"/>
        </w:rPr>
        <w:t xml:space="preserve"> </w:t>
      </w:r>
      <w:r w:rsidR="00757720" w:rsidRPr="00757720">
        <w:rPr>
          <w:rFonts w:ascii="Arial" w:hAnsi="Arial" w:cs="Arial"/>
          <w:color w:val="000000"/>
          <w:sz w:val="24"/>
          <w:szCs w:val="24"/>
          <w:lang w:val="es-CO"/>
        </w:rPr>
        <w:t xml:space="preserve">que lo hace sujeto </w:t>
      </w:r>
      <w:r w:rsidR="00CA1C35">
        <w:rPr>
          <w:rFonts w:ascii="Arial" w:hAnsi="Arial" w:cs="Arial"/>
          <w:color w:val="000000"/>
          <w:sz w:val="24"/>
          <w:szCs w:val="24"/>
          <w:lang w:val="es-CO"/>
        </w:rPr>
        <w:t>«</w:t>
      </w:r>
      <w:r w:rsidR="00757720" w:rsidRPr="00757720">
        <w:rPr>
          <w:rFonts w:ascii="Arial" w:hAnsi="Arial" w:cs="Arial"/>
          <w:color w:val="000000"/>
          <w:sz w:val="24"/>
          <w:szCs w:val="24"/>
          <w:lang w:val="es-CO"/>
        </w:rPr>
        <w:t>responsable</w:t>
      </w:r>
      <w:r w:rsidR="00CA1C35">
        <w:rPr>
          <w:rFonts w:ascii="Arial" w:hAnsi="Arial" w:cs="Arial"/>
          <w:color w:val="000000"/>
          <w:sz w:val="24"/>
          <w:szCs w:val="24"/>
          <w:lang w:val="es-CO"/>
        </w:rPr>
        <w:t>»</w:t>
      </w:r>
      <w:r w:rsidR="00757720" w:rsidRPr="00757720">
        <w:rPr>
          <w:rFonts w:ascii="Arial" w:hAnsi="Arial" w:cs="Arial"/>
          <w:color w:val="000000"/>
          <w:sz w:val="24"/>
          <w:szCs w:val="24"/>
          <w:lang w:val="es-CO"/>
        </w:rPr>
        <w:t xml:space="preserve"> de los posibles daños que puedan padecer aquéllos</w:t>
      </w:r>
      <w:r w:rsidR="00757720">
        <w:rPr>
          <w:rFonts w:ascii="Arial" w:hAnsi="Arial" w:cs="Arial"/>
          <w:color w:val="000000"/>
          <w:sz w:val="24"/>
          <w:szCs w:val="24"/>
          <w:lang w:val="es-CO"/>
        </w:rPr>
        <w:t>.</w:t>
      </w:r>
    </w:p>
    <w:p w14:paraId="350FE294" w14:textId="77777777" w:rsidR="00757720" w:rsidRPr="00757720" w:rsidRDefault="00757720" w:rsidP="00757720">
      <w:pPr>
        <w:pStyle w:val="Prrafodelista"/>
        <w:rPr>
          <w:rFonts w:ascii="Arial" w:hAnsi="Arial" w:cs="Arial"/>
          <w:color w:val="000000"/>
          <w:sz w:val="24"/>
          <w:szCs w:val="24"/>
          <w:lang w:val="es-CO"/>
        </w:rPr>
      </w:pPr>
    </w:p>
    <w:p w14:paraId="39D30D75" w14:textId="2AC9DEAF" w:rsidR="00383AD9" w:rsidRPr="00383AD9" w:rsidRDefault="00757720"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En el caso de marras,</w:t>
      </w:r>
      <w:r w:rsidR="00210602">
        <w:rPr>
          <w:rFonts w:ascii="Arial" w:hAnsi="Arial" w:cs="Arial"/>
          <w:color w:val="000000"/>
          <w:sz w:val="24"/>
          <w:szCs w:val="24"/>
          <w:lang w:val="es-CO"/>
        </w:rPr>
        <w:t xml:space="preserve"> se encuentra debidamente acreditado el vínculo que existía entre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sidR="00210602">
        <w:rPr>
          <w:rFonts w:ascii="Arial" w:hAnsi="Arial" w:cs="Arial"/>
          <w:color w:val="000000"/>
          <w:sz w:val="24"/>
          <w:szCs w:val="24"/>
          <w:lang w:val="es-CO"/>
        </w:rPr>
        <w:t xml:space="preserve"> y el Ejército Nacional, en virtud del cumplimiento que aquél daba a la car</w:t>
      </w:r>
      <w:r w:rsidR="000F1A51">
        <w:rPr>
          <w:rFonts w:ascii="Arial" w:hAnsi="Arial" w:cs="Arial"/>
          <w:color w:val="000000"/>
          <w:sz w:val="24"/>
          <w:szCs w:val="24"/>
          <w:lang w:val="es-CO"/>
        </w:rPr>
        <w:t>g</w:t>
      </w:r>
      <w:r w:rsidR="00210602">
        <w:rPr>
          <w:rFonts w:ascii="Arial" w:hAnsi="Arial" w:cs="Arial"/>
          <w:color w:val="000000"/>
          <w:sz w:val="24"/>
          <w:szCs w:val="24"/>
          <w:lang w:val="es-CO"/>
        </w:rPr>
        <w:t xml:space="preserve">a de prestar su servicio militar obligatorio en el </w:t>
      </w:r>
      <w:r w:rsidR="00210602">
        <w:rPr>
          <w:rFonts w:ascii="Arial" w:hAnsi="Arial" w:cs="Arial"/>
          <w:color w:val="000000"/>
          <w:sz w:val="24"/>
          <w:szCs w:val="24"/>
          <w:lang w:val="es-ES_tradnl"/>
        </w:rPr>
        <w:t>Grupo de Caballería Mecanizada No. 1 «General José Miguel Silva Plazas»</w:t>
      </w:r>
      <w:r w:rsidR="00383AD9">
        <w:rPr>
          <w:rFonts w:ascii="Arial" w:hAnsi="Arial" w:cs="Arial"/>
          <w:color w:val="000000"/>
          <w:sz w:val="24"/>
          <w:szCs w:val="24"/>
          <w:lang w:val="es-ES_tradnl"/>
        </w:rPr>
        <w:t xml:space="preserve">. </w:t>
      </w:r>
    </w:p>
    <w:p w14:paraId="70B81EF0" w14:textId="77777777" w:rsidR="00383AD9" w:rsidRPr="00383AD9" w:rsidRDefault="00383AD9" w:rsidP="00383AD9">
      <w:pPr>
        <w:pStyle w:val="Prrafodelista"/>
        <w:rPr>
          <w:rFonts w:ascii="Arial" w:hAnsi="Arial" w:cs="Arial"/>
          <w:color w:val="000000"/>
          <w:sz w:val="24"/>
          <w:szCs w:val="24"/>
          <w:lang w:val="es-CO"/>
        </w:rPr>
      </w:pPr>
    </w:p>
    <w:p w14:paraId="1952EC31" w14:textId="0743F7AB" w:rsidR="001D30A8" w:rsidRPr="001D30A8" w:rsidRDefault="00383AD9" w:rsidP="002A3F3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Asimismo, se probó que </w:t>
      </w:r>
      <w:r w:rsidR="007B5A1A">
        <w:rPr>
          <w:rFonts w:ascii="Arial" w:hAnsi="Arial" w:cs="Arial"/>
          <w:color w:val="000000"/>
          <w:sz w:val="24"/>
          <w:szCs w:val="24"/>
          <w:lang w:val="es-CO"/>
        </w:rPr>
        <w:t xml:space="preserve">Uriel Germán Camargo </w:t>
      </w:r>
      <w:proofErr w:type="spellStart"/>
      <w:r w:rsidR="007B5A1A">
        <w:rPr>
          <w:rFonts w:ascii="Arial" w:hAnsi="Arial" w:cs="Arial"/>
          <w:color w:val="000000"/>
          <w:sz w:val="24"/>
          <w:szCs w:val="24"/>
          <w:lang w:val="es-CO"/>
        </w:rPr>
        <w:t>Izariza</w:t>
      </w:r>
      <w:proofErr w:type="spellEnd"/>
      <w:r>
        <w:rPr>
          <w:rFonts w:ascii="Arial" w:hAnsi="Arial" w:cs="Arial"/>
          <w:color w:val="000000"/>
          <w:sz w:val="24"/>
          <w:szCs w:val="24"/>
          <w:lang w:val="es-CO"/>
        </w:rPr>
        <w:t>, al momento de su deceso, estaba dando cumplimiento al servicio a su cargo</w:t>
      </w:r>
      <w:r w:rsidR="000F1A51">
        <w:rPr>
          <w:rFonts w:ascii="Arial" w:hAnsi="Arial" w:cs="Arial"/>
          <w:color w:val="000000"/>
          <w:sz w:val="24"/>
          <w:szCs w:val="24"/>
          <w:lang w:val="es-CO"/>
        </w:rPr>
        <w:t xml:space="preserve"> que se le había asignado por sus superiores </w:t>
      </w:r>
      <w:r>
        <w:rPr>
          <w:rFonts w:ascii="Arial" w:hAnsi="Arial" w:cs="Arial"/>
          <w:color w:val="000000"/>
          <w:sz w:val="24"/>
          <w:szCs w:val="24"/>
          <w:lang w:val="es-CO"/>
        </w:rPr>
        <w:t xml:space="preserve">como </w:t>
      </w:r>
      <w:r>
        <w:rPr>
          <w:rFonts w:ascii="Arial" w:hAnsi="Arial" w:cs="Arial"/>
          <w:color w:val="000000"/>
          <w:sz w:val="24"/>
          <w:szCs w:val="24"/>
          <w:lang w:val="es-ES_tradnl"/>
        </w:rPr>
        <w:t xml:space="preserve">«guardia» o «centinela» en el puesto de seguridad No. 9 del </w:t>
      </w:r>
      <w:r w:rsidR="006D21F9">
        <w:rPr>
          <w:rFonts w:ascii="Arial" w:hAnsi="Arial" w:cs="Arial"/>
          <w:color w:val="000000"/>
          <w:sz w:val="24"/>
          <w:szCs w:val="24"/>
          <w:lang w:val="es-ES_tradnl"/>
        </w:rPr>
        <w:t xml:space="preserve">mentado </w:t>
      </w:r>
      <w:r>
        <w:rPr>
          <w:rFonts w:ascii="Arial" w:hAnsi="Arial" w:cs="Arial"/>
          <w:color w:val="000000"/>
          <w:sz w:val="24"/>
          <w:szCs w:val="24"/>
          <w:lang w:val="es-ES_tradnl"/>
        </w:rPr>
        <w:t>Grupo de Caballería Mecanizada No. 1 «General José Miguel Silva Plazas»</w:t>
      </w:r>
      <w:r w:rsidR="000F1A51">
        <w:rPr>
          <w:rFonts w:ascii="Arial" w:hAnsi="Arial" w:cs="Arial"/>
          <w:color w:val="000000"/>
          <w:sz w:val="24"/>
          <w:szCs w:val="24"/>
          <w:lang w:val="es-ES_tradnl"/>
        </w:rPr>
        <w:t xml:space="preserve">. </w:t>
      </w:r>
    </w:p>
    <w:p w14:paraId="1D3BE480" w14:textId="77777777" w:rsidR="001D30A8" w:rsidRPr="001D30A8" w:rsidRDefault="001D30A8" w:rsidP="001D30A8">
      <w:pPr>
        <w:pStyle w:val="Prrafodelista"/>
        <w:rPr>
          <w:rFonts w:ascii="Arial" w:hAnsi="Arial" w:cs="Arial"/>
          <w:color w:val="000000"/>
          <w:sz w:val="24"/>
          <w:szCs w:val="24"/>
          <w:lang w:val="es-ES_tradnl"/>
        </w:rPr>
      </w:pPr>
    </w:p>
    <w:p w14:paraId="48F0C043" w14:textId="533693F6" w:rsidR="009C678D" w:rsidRPr="00386E11" w:rsidRDefault="002A3F34" w:rsidP="002A3F3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86E11">
        <w:rPr>
          <w:rFonts w:ascii="Arial" w:hAnsi="Arial" w:cs="Arial"/>
          <w:color w:val="000000"/>
          <w:sz w:val="24"/>
          <w:szCs w:val="24"/>
          <w:lang w:val="es-ES_tradnl"/>
        </w:rPr>
        <w:t xml:space="preserve">Es decir, </w:t>
      </w:r>
      <w:r w:rsidR="007B5A1A" w:rsidRPr="00386E11">
        <w:rPr>
          <w:rFonts w:ascii="Arial" w:hAnsi="Arial" w:cs="Arial"/>
          <w:color w:val="000000"/>
          <w:sz w:val="24"/>
          <w:szCs w:val="24"/>
          <w:lang w:val="es-ES_tradnl"/>
        </w:rPr>
        <w:t xml:space="preserve">Uriel Germán Camargo </w:t>
      </w:r>
      <w:proofErr w:type="spellStart"/>
      <w:r w:rsidR="007B5A1A" w:rsidRPr="00386E11">
        <w:rPr>
          <w:rFonts w:ascii="Arial" w:hAnsi="Arial" w:cs="Arial"/>
          <w:color w:val="000000"/>
          <w:sz w:val="24"/>
          <w:szCs w:val="24"/>
          <w:lang w:val="es-ES_tradnl"/>
        </w:rPr>
        <w:t>Izariza</w:t>
      </w:r>
      <w:proofErr w:type="spellEnd"/>
      <w:r w:rsidRPr="00386E11">
        <w:rPr>
          <w:rFonts w:ascii="Arial" w:hAnsi="Arial" w:cs="Arial"/>
          <w:color w:val="000000"/>
          <w:sz w:val="24"/>
          <w:szCs w:val="24"/>
          <w:lang w:val="es-ES_tradnl"/>
        </w:rPr>
        <w:t xml:space="preserve"> se encontraba </w:t>
      </w:r>
      <w:r w:rsidRPr="00386E11">
        <w:rPr>
          <w:rFonts w:ascii="Arial" w:hAnsi="Arial" w:cs="Arial"/>
          <w:color w:val="000000"/>
          <w:sz w:val="24"/>
          <w:szCs w:val="24"/>
          <w:lang w:val="es-CO"/>
        </w:rPr>
        <w:t xml:space="preserve">en desempeño de una actividad </w:t>
      </w:r>
      <w:r w:rsidR="00DA325C" w:rsidRPr="00386E11">
        <w:rPr>
          <w:rFonts w:ascii="Arial" w:hAnsi="Arial" w:cs="Arial"/>
          <w:color w:val="000000"/>
          <w:sz w:val="24"/>
          <w:szCs w:val="24"/>
          <w:lang w:val="es-CO"/>
        </w:rPr>
        <w:t xml:space="preserve">que, en criterio de la Sala, era </w:t>
      </w:r>
      <w:r w:rsidRPr="00386E11">
        <w:rPr>
          <w:rFonts w:ascii="Arial" w:hAnsi="Arial" w:cs="Arial"/>
          <w:color w:val="000000"/>
          <w:sz w:val="24"/>
          <w:szCs w:val="24"/>
          <w:lang w:val="es-CO"/>
        </w:rPr>
        <w:t xml:space="preserve">altamente riesgosa, </w:t>
      </w:r>
      <w:r w:rsidR="00DA325C" w:rsidRPr="00386E11">
        <w:rPr>
          <w:rFonts w:ascii="Arial" w:hAnsi="Arial" w:cs="Arial"/>
          <w:color w:val="000000"/>
          <w:sz w:val="24"/>
          <w:szCs w:val="24"/>
          <w:lang w:val="es-CO"/>
        </w:rPr>
        <w:t xml:space="preserve">ya que debía </w:t>
      </w:r>
      <w:r w:rsidRPr="00386E11">
        <w:rPr>
          <w:rFonts w:ascii="Arial" w:hAnsi="Arial" w:cs="Arial"/>
          <w:color w:val="000000"/>
          <w:sz w:val="24"/>
          <w:szCs w:val="24"/>
          <w:lang w:val="es-CO"/>
        </w:rPr>
        <w:t xml:space="preserve">patrullar dentro del perímetro territorial </w:t>
      </w:r>
      <w:r w:rsidR="009C678D" w:rsidRPr="00386E11">
        <w:rPr>
          <w:rFonts w:ascii="Arial" w:hAnsi="Arial" w:cs="Arial"/>
          <w:color w:val="000000"/>
          <w:sz w:val="24"/>
          <w:szCs w:val="24"/>
          <w:lang w:val="es-CO"/>
        </w:rPr>
        <w:t>de una base militar y, además,</w:t>
      </w:r>
      <w:r w:rsidR="00E37C0F" w:rsidRPr="00386E11">
        <w:rPr>
          <w:rFonts w:ascii="Arial" w:hAnsi="Arial" w:cs="Arial"/>
          <w:color w:val="000000"/>
          <w:sz w:val="24"/>
          <w:szCs w:val="24"/>
          <w:lang w:val="es-CO"/>
        </w:rPr>
        <w:t xml:space="preserve"> estaba en la obligación de </w:t>
      </w:r>
      <w:r w:rsidR="009C678D" w:rsidRPr="00386E11">
        <w:rPr>
          <w:rFonts w:ascii="Arial" w:hAnsi="Arial" w:cs="Arial"/>
          <w:color w:val="000000"/>
          <w:sz w:val="24"/>
          <w:szCs w:val="24"/>
          <w:lang w:val="es-CO"/>
        </w:rPr>
        <w:t xml:space="preserve">hacerlo con </w:t>
      </w:r>
      <w:r w:rsidR="00E37C0F" w:rsidRPr="00386E11">
        <w:rPr>
          <w:rFonts w:ascii="Arial" w:hAnsi="Arial" w:cs="Arial"/>
          <w:color w:val="000000"/>
          <w:sz w:val="24"/>
          <w:szCs w:val="24"/>
          <w:lang w:val="es-CO"/>
        </w:rPr>
        <w:t xml:space="preserve">el uso de </w:t>
      </w:r>
      <w:r w:rsidR="009C678D" w:rsidRPr="00386E11">
        <w:rPr>
          <w:rFonts w:ascii="Arial" w:hAnsi="Arial" w:cs="Arial"/>
          <w:color w:val="000000"/>
          <w:sz w:val="24"/>
          <w:szCs w:val="24"/>
          <w:lang w:val="es-CO"/>
        </w:rPr>
        <w:t xml:space="preserve">armas </w:t>
      </w:r>
      <w:r w:rsidR="00E37C0F" w:rsidRPr="00386E11">
        <w:rPr>
          <w:rFonts w:ascii="Arial" w:hAnsi="Arial" w:cs="Arial"/>
          <w:color w:val="000000"/>
          <w:sz w:val="24"/>
          <w:szCs w:val="24"/>
          <w:lang w:val="es-CO"/>
        </w:rPr>
        <w:t xml:space="preserve">y municiones </w:t>
      </w:r>
      <w:r w:rsidR="009C678D" w:rsidRPr="00386E11">
        <w:rPr>
          <w:rFonts w:ascii="Arial" w:hAnsi="Arial" w:cs="Arial"/>
          <w:color w:val="000000"/>
          <w:sz w:val="24"/>
          <w:szCs w:val="24"/>
          <w:lang w:val="es-CO"/>
        </w:rPr>
        <w:t>potencialmente letales</w:t>
      </w:r>
      <w:r w:rsidR="00184623" w:rsidRPr="00386E11">
        <w:rPr>
          <w:rFonts w:ascii="Arial" w:hAnsi="Arial" w:cs="Arial"/>
          <w:color w:val="000000"/>
          <w:sz w:val="24"/>
          <w:szCs w:val="24"/>
          <w:lang w:val="es-CO"/>
        </w:rPr>
        <w:t xml:space="preserve">; concretándose dicho riesgo cuando perdió su vida en circunstancias que, hoy día, aún son objeto de investigación penal. </w:t>
      </w:r>
    </w:p>
    <w:p w14:paraId="39628EAD" w14:textId="77777777" w:rsidR="00184623" w:rsidRPr="00386E11" w:rsidRDefault="00184623" w:rsidP="00184623">
      <w:pPr>
        <w:pStyle w:val="Prrafodelista"/>
        <w:rPr>
          <w:rFonts w:ascii="Arial" w:hAnsi="Arial" w:cs="Arial"/>
          <w:color w:val="000000"/>
          <w:sz w:val="24"/>
          <w:szCs w:val="24"/>
          <w:lang w:val="es-CO"/>
        </w:rPr>
      </w:pPr>
    </w:p>
    <w:p w14:paraId="69EACDE8" w14:textId="1BB13093" w:rsidR="002A3F34" w:rsidRPr="00386E11" w:rsidRDefault="00184623"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386E11">
        <w:rPr>
          <w:rFonts w:ascii="Arial" w:hAnsi="Arial" w:cs="Arial"/>
          <w:color w:val="000000"/>
          <w:sz w:val="24"/>
          <w:szCs w:val="24"/>
          <w:lang w:val="es-CO"/>
        </w:rPr>
        <w:t xml:space="preserve">Tales elementos permiten predicar el acaecimiento </w:t>
      </w:r>
      <w:r w:rsidR="002A3F34" w:rsidRPr="00386E11">
        <w:rPr>
          <w:rFonts w:ascii="Arial" w:hAnsi="Arial" w:cs="Arial"/>
          <w:color w:val="000000"/>
          <w:sz w:val="24"/>
          <w:szCs w:val="24"/>
          <w:lang w:val="es-CO"/>
        </w:rPr>
        <w:t>de un factor objetivo de imputación</w:t>
      </w:r>
      <w:r w:rsidR="001D30A8" w:rsidRPr="00386E11">
        <w:rPr>
          <w:rFonts w:ascii="Arial" w:hAnsi="Arial" w:cs="Arial"/>
          <w:color w:val="000000"/>
          <w:sz w:val="24"/>
          <w:szCs w:val="24"/>
          <w:lang w:val="es-CO"/>
        </w:rPr>
        <w:t>. E</w:t>
      </w:r>
      <w:r w:rsidR="002A3F34" w:rsidRPr="00386E11">
        <w:rPr>
          <w:rFonts w:ascii="Arial" w:hAnsi="Arial" w:cs="Arial"/>
          <w:color w:val="000000"/>
          <w:sz w:val="24"/>
          <w:szCs w:val="24"/>
          <w:lang w:val="es-CO"/>
        </w:rPr>
        <w:t xml:space="preserve">n concreto, el sometimiento a un </w:t>
      </w:r>
      <w:r w:rsidR="00C47926" w:rsidRPr="00386E11">
        <w:rPr>
          <w:rFonts w:ascii="Arial" w:hAnsi="Arial" w:cs="Arial"/>
          <w:color w:val="000000"/>
          <w:sz w:val="24"/>
          <w:szCs w:val="24"/>
          <w:lang w:val="es-CO"/>
        </w:rPr>
        <w:t>«</w:t>
      </w:r>
      <w:r w:rsidR="002A3F34" w:rsidRPr="00386E11">
        <w:rPr>
          <w:rFonts w:ascii="Arial" w:hAnsi="Arial" w:cs="Arial"/>
          <w:color w:val="000000"/>
          <w:sz w:val="24"/>
          <w:szCs w:val="24"/>
          <w:lang w:val="es-CO"/>
        </w:rPr>
        <w:t>riesgo excepcional</w:t>
      </w:r>
      <w:r w:rsidR="00C47926" w:rsidRPr="00386E11">
        <w:rPr>
          <w:rFonts w:ascii="Arial" w:hAnsi="Arial" w:cs="Arial"/>
          <w:color w:val="000000"/>
          <w:sz w:val="24"/>
          <w:szCs w:val="24"/>
          <w:lang w:val="es-CO"/>
        </w:rPr>
        <w:t>»</w:t>
      </w:r>
      <w:r w:rsidR="002A3F34" w:rsidRPr="00386E11">
        <w:rPr>
          <w:rFonts w:ascii="Arial" w:hAnsi="Arial" w:cs="Arial"/>
          <w:color w:val="000000"/>
          <w:sz w:val="24"/>
          <w:szCs w:val="24"/>
          <w:lang w:val="es-CO"/>
        </w:rPr>
        <w:t xml:space="preserve"> que no se compadece con los beneficios que </w:t>
      </w:r>
      <w:r w:rsidR="001D30A8" w:rsidRPr="00386E11">
        <w:rPr>
          <w:rFonts w:ascii="Arial" w:hAnsi="Arial" w:cs="Arial"/>
          <w:color w:val="000000"/>
          <w:sz w:val="24"/>
          <w:szCs w:val="24"/>
          <w:lang w:val="es-CO"/>
        </w:rPr>
        <w:t xml:space="preserve">se </w:t>
      </w:r>
      <w:r w:rsidR="002A3F34" w:rsidRPr="00386E11">
        <w:rPr>
          <w:rFonts w:ascii="Arial" w:hAnsi="Arial" w:cs="Arial"/>
          <w:color w:val="000000"/>
          <w:sz w:val="24"/>
          <w:szCs w:val="24"/>
          <w:lang w:val="es-CO"/>
        </w:rPr>
        <w:t>derivaban de esa relación de especial sujeción y que, por tanto, quebró el equilibro que debe existir en la asignación de las cargas públicas</w:t>
      </w:r>
      <w:r w:rsidR="001D30A8" w:rsidRPr="00386E11">
        <w:rPr>
          <w:rFonts w:ascii="Arial" w:hAnsi="Arial" w:cs="Arial"/>
          <w:color w:val="000000"/>
          <w:sz w:val="24"/>
          <w:szCs w:val="24"/>
          <w:lang w:val="es-CO"/>
        </w:rPr>
        <w:t>.</w:t>
      </w:r>
      <w:r w:rsidR="002A3F34" w:rsidRPr="00386E11">
        <w:rPr>
          <w:rFonts w:ascii="Arial" w:hAnsi="Arial" w:cs="Arial"/>
          <w:color w:val="000000"/>
          <w:sz w:val="24"/>
          <w:szCs w:val="24"/>
          <w:lang w:val="es-CO"/>
        </w:rPr>
        <w:t xml:space="preserve"> </w:t>
      </w:r>
    </w:p>
    <w:p w14:paraId="7CB23D80" w14:textId="77777777" w:rsidR="001D30A8" w:rsidRDefault="001D30A8" w:rsidP="001D30A8">
      <w:pPr>
        <w:pStyle w:val="Prrafodelista"/>
        <w:spacing w:line="276" w:lineRule="auto"/>
        <w:ind w:left="0" w:right="50"/>
        <w:contextualSpacing/>
        <w:jc w:val="both"/>
        <w:rPr>
          <w:rFonts w:ascii="Arial" w:hAnsi="Arial" w:cs="Arial"/>
          <w:color w:val="000000"/>
          <w:sz w:val="24"/>
          <w:szCs w:val="24"/>
          <w:lang w:val="es-CO"/>
        </w:rPr>
      </w:pPr>
    </w:p>
    <w:p w14:paraId="0F79ADB7" w14:textId="2A302E9E" w:rsidR="00F92A65" w:rsidRPr="006545DB" w:rsidRDefault="001D30A8" w:rsidP="00F92A65">
      <w:pPr>
        <w:pStyle w:val="Prrafodelista"/>
        <w:numPr>
          <w:ilvl w:val="0"/>
          <w:numId w:val="8"/>
        </w:numPr>
        <w:spacing w:line="276" w:lineRule="auto"/>
        <w:ind w:left="0" w:right="50" w:firstLine="0"/>
        <w:contextualSpacing/>
        <w:jc w:val="both"/>
        <w:rPr>
          <w:rFonts w:ascii="Arial" w:hAnsi="Arial" w:cs="Arial"/>
          <w:bCs/>
          <w:iCs/>
          <w:color w:val="000000"/>
          <w:sz w:val="24"/>
          <w:szCs w:val="24"/>
          <w:lang w:val="es-CO"/>
        </w:rPr>
      </w:pPr>
      <w:r w:rsidRPr="006545DB">
        <w:rPr>
          <w:rFonts w:ascii="Arial" w:hAnsi="Arial" w:cs="Arial"/>
          <w:color w:val="000000"/>
          <w:sz w:val="24"/>
          <w:szCs w:val="24"/>
          <w:lang w:val="es-CO"/>
        </w:rPr>
        <w:t xml:space="preserve">Ahora bien, el Ejército Nacional sostuvo que la muerte de </w:t>
      </w:r>
      <w:r w:rsidR="007B5A1A" w:rsidRPr="006545DB">
        <w:rPr>
          <w:rFonts w:ascii="Arial" w:hAnsi="Arial" w:cs="Arial"/>
          <w:color w:val="000000"/>
          <w:sz w:val="24"/>
          <w:szCs w:val="24"/>
          <w:lang w:val="es-CO"/>
        </w:rPr>
        <w:t xml:space="preserve">Uriel Germán Camargo </w:t>
      </w:r>
      <w:proofErr w:type="spellStart"/>
      <w:r w:rsidR="007B5A1A" w:rsidRPr="006545DB">
        <w:rPr>
          <w:rFonts w:ascii="Arial" w:hAnsi="Arial" w:cs="Arial"/>
          <w:color w:val="000000"/>
          <w:sz w:val="24"/>
          <w:szCs w:val="24"/>
          <w:lang w:val="es-CO"/>
        </w:rPr>
        <w:t>Izariza</w:t>
      </w:r>
      <w:proofErr w:type="spellEnd"/>
      <w:r w:rsidRPr="006545DB">
        <w:rPr>
          <w:rFonts w:ascii="Arial" w:hAnsi="Arial" w:cs="Arial"/>
          <w:color w:val="000000"/>
          <w:sz w:val="24"/>
          <w:szCs w:val="24"/>
          <w:lang w:val="es-CO"/>
        </w:rPr>
        <w:t xml:space="preserve"> fue </w:t>
      </w:r>
      <w:r w:rsidR="008D3F96" w:rsidRPr="006545DB">
        <w:rPr>
          <w:rFonts w:ascii="Arial" w:hAnsi="Arial" w:cs="Arial"/>
          <w:color w:val="000000"/>
          <w:sz w:val="24"/>
          <w:szCs w:val="24"/>
          <w:lang w:val="es-CO"/>
        </w:rPr>
        <w:t>un suicidio, lo que configuraría una causal eximente de responsabilidad, dada la supuesta culpa exclusiva de la víctima.</w:t>
      </w:r>
      <w:r w:rsidR="00F92A65" w:rsidRPr="006545DB">
        <w:rPr>
          <w:rFonts w:ascii="Arial" w:hAnsi="Arial" w:cs="Arial"/>
          <w:color w:val="000000"/>
          <w:sz w:val="24"/>
          <w:szCs w:val="24"/>
          <w:lang w:val="es-CO"/>
        </w:rPr>
        <w:t xml:space="preserve"> </w:t>
      </w:r>
    </w:p>
    <w:p w14:paraId="4A09F429" w14:textId="77777777" w:rsidR="00F92A65" w:rsidRPr="006545DB" w:rsidRDefault="00F92A65" w:rsidP="00F92A65">
      <w:pPr>
        <w:pStyle w:val="Prrafodelista"/>
        <w:rPr>
          <w:rFonts w:ascii="Arial" w:hAnsi="Arial" w:cs="Arial"/>
          <w:color w:val="000000"/>
          <w:sz w:val="24"/>
          <w:szCs w:val="24"/>
          <w:lang w:val="es-CO"/>
        </w:rPr>
      </w:pPr>
    </w:p>
    <w:p w14:paraId="733CA56B" w14:textId="606F63EB" w:rsidR="00F92A65" w:rsidRPr="006545DB" w:rsidRDefault="00F92A65" w:rsidP="00F92A65">
      <w:pPr>
        <w:pStyle w:val="Prrafodelista"/>
        <w:numPr>
          <w:ilvl w:val="0"/>
          <w:numId w:val="8"/>
        </w:numPr>
        <w:spacing w:line="276" w:lineRule="auto"/>
        <w:ind w:left="0" w:right="50" w:firstLine="0"/>
        <w:contextualSpacing/>
        <w:jc w:val="both"/>
        <w:rPr>
          <w:rFonts w:ascii="Arial" w:hAnsi="Arial" w:cs="Arial"/>
          <w:bCs/>
          <w:iCs/>
          <w:color w:val="000000"/>
          <w:sz w:val="24"/>
          <w:szCs w:val="24"/>
          <w:lang w:val="es-CO"/>
        </w:rPr>
      </w:pPr>
      <w:r w:rsidRPr="006545DB">
        <w:rPr>
          <w:rFonts w:ascii="Arial" w:hAnsi="Arial" w:cs="Arial"/>
          <w:color w:val="000000"/>
          <w:sz w:val="24"/>
          <w:szCs w:val="24"/>
          <w:lang w:val="es-CO"/>
        </w:rPr>
        <w:t xml:space="preserve">Sobre el tema, el Consejo de Estado ha dicho que </w:t>
      </w:r>
      <w:r w:rsidRPr="006545DB">
        <w:rPr>
          <w:rFonts w:ascii="Arial" w:hAnsi="Arial" w:cs="Arial"/>
          <w:bCs/>
          <w:iCs/>
          <w:color w:val="000000"/>
          <w:sz w:val="24"/>
          <w:szCs w:val="24"/>
          <w:lang w:val="es-CO"/>
        </w:rPr>
        <w:t xml:space="preserve">«para que el hecho de la víctima tenga plenos efectos liberadores de la responsabilidad </w:t>
      </w:r>
      <w:r w:rsidR="00092A1F" w:rsidRPr="006545DB">
        <w:rPr>
          <w:rFonts w:ascii="Arial" w:hAnsi="Arial" w:cs="Arial"/>
          <w:bCs/>
          <w:iCs/>
          <w:color w:val="000000"/>
          <w:sz w:val="24"/>
          <w:szCs w:val="24"/>
          <w:lang w:val="es-CO"/>
        </w:rPr>
        <w:t>E</w:t>
      </w:r>
      <w:r w:rsidRPr="006545DB">
        <w:rPr>
          <w:rFonts w:ascii="Arial" w:hAnsi="Arial" w:cs="Arial"/>
          <w:bCs/>
          <w:iCs/>
          <w:color w:val="000000"/>
          <w:sz w:val="24"/>
          <w:szCs w:val="24"/>
          <w:lang w:val="es-CO"/>
        </w:rPr>
        <w:t>statal, es necesario que la conducta desplegada por la víctima sea tanto la causa exclusiva, esto es, única del daño, como que constituya la raíz determinante del mismo, es decir, que se trate de la causa adecuada»</w:t>
      </w:r>
      <w:r w:rsidRPr="006545DB">
        <w:rPr>
          <w:rFonts w:ascii="Arial" w:hAnsi="Arial" w:cs="Arial"/>
          <w:bCs/>
          <w:iCs/>
          <w:color w:val="000000"/>
          <w:sz w:val="24"/>
          <w:szCs w:val="24"/>
          <w:vertAlign w:val="superscript"/>
          <w:lang w:val="es-CO"/>
        </w:rPr>
        <w:footnoteReference w:id="31"/>
      </w:r>
      <w:r w:rsidRPr="006545DB">
        <w:rPr>
          <w:rFonts w:ascii="Arial" w:hAnsi="Arial" w:cs="Arial"/>
          <w:bCs/>
          <w:iCs/>
          <w:color w:val="000000"/>
          <w:sz w:val="24"/>
          <w:szCs w:val="24"/>
          <w:lang w:val="es-CO"/>
        </w:rPr>
        <w:t xml:space="preserve">. </w:t>
      </w:r>
    </w:p>
    <w:p w14:paraId="73B8B671" w14:textId="77777777" w:rsidR="0059477A" w:rsidRPr="006545DB" w:rsidRDefault="0059477A" w:rsidP="0059477A">
      <w:pPr>
        <w:pStyle w:val="Prrafodelista"/>
        <w:rPr>
          <w:rFonts w:ascii="Arial" w:hAnsi="Arial" w:cs="Arial"/>
          <w:bCs/>
          <w:iCs/>
          <w:color w:val="000000"/>
          <w:sz w:val="24"/>
          <w:szCs w:val="24"/>
          <w:lang w:val="es-CO"/>
        </w:rPr>
      </w:pPr>
    </w:p>
    <w:p w14:paraId="2C592A4E" w14:textId="715D3DBD" w:rsidR="0059477A" w:rsidRPr="006545DB" w:rsidRDefault="0059477A" w:rsidP="00F92A65">
      <w:pPr>
        <w:pStyle w:val="Prrafodelista"/>
        <w:numPr>
          <w:ilvl w:val="0"/>
          <w:numId w:val="8"/>
        </w:numPr>
        <w:spacing w:line="276" w:lineRule="auto"/>
        <w:ind w:left="0" w:right="50" w:firstLine="0"/>
        <w:contextualSpacing/>
        <w:jc w:val="both"/>
        <w:rPr>
          <w:rFonts w:ascii="Arial" w:hAnsi="Arial" w:cs="Arial"/>
          <w:bCs/>
          <w:iCs/>
          <w:color w:val="000000"/>
          <w:sz w:val="24"/>
          <w:szCs w:val="24"/>
          <w:lang w:val="es-CO"/>
        </w:rPr>
      </w:pPr>
      <w:r w:rsidRPr="006545DB">
        <w:rPr>
          <w:rFonts w:ascii="Arial" w:hAnsi="Arial" w:cs="Arial"/>
          <w:bCs/>
          <w:color w:val="000000"/>
          <w:sz w:val="24"/>
          <w:szCs w:val="24"/>
        </w:rPr>
        <w:lastRenderedPageBreak/>
        <w:t>Sobre el requisito</w:t>
      </w:r>
      <w:r w:rsidRPr="006545DB">
        <w:rPr>
          <w:rFonts w:ascii="Arial" w:hAnsi="Arial" w:cs="Arial"/>
          <w:bCs/>
          <w:i/>
          <w:iCs/>
          <w:color w:val="000000"/>
          <w:sz w:val="24"/>
          <w:szCs w:val="24"/>
        </w:rPr>
        <w:t xml:space="preserve"> </w:t>
      </w:r>
      <w:r w:rsidRPr="006545DB">
        <w:rPr>
          <w:rFonts w:ascii="Arial" w:hAnsi="Arial" w:cs="Arial"/>
          <w:bCs/>
          <w:color w:val="000000"/>
          <w:sz w:val="24"/>
          <w:szCs w:val="24"/>
        </w:rPr>
        <w:t>de que la actuación sea determinante para que se estructure la culpa exclusiva de la víctima</w:t>
      </w:r>
      <w:r w:rsidRPr="006545DB">
        <w:rPr>
          <w:rFonts w:ascii="Arial" w:hAnsi="Arial" w:cs="Arial"/>
          <w:bCs/>
          <w:i/>
          <w:iCs/>
          <w:color w:val="000000"/>
          <w:sz w:val="24"/>
          <w:szCs w:val="24"/>
        </w:rPr>
        <w:t xml:space="preserve">, </w:t>
      </w:r>
      <w:r w:rsidRPr="006545DB">
        <w:rPr>
          <w:rFonts w:ascii="Arial" w:hAnsi="Arial" w:cs="Arial"/>
          <w:bCs/>
          <w:color w:val="000000"/>
          <w:sz w:val="24"/>
          <w:szCs w:val="24"/>
        </w:rPr>
        <w:t>la mentada Corporación judicial ha dicho que</w:t>
      </w:r>
      <w:r w:rsidRPr="006545DB">
        <w:rPr>
          <w:rFonts w:ascii="Arial" w:hAnsi="Arial" w:cs="Arial"/>
          <w:bCs/>
          <w:i/>
          <w:iCs/>
          <w:color w:val="000000"/>
          <w:sz w:val="24"/>
          <w:szCs w:val="24"/>
        </w:rPr>
        <w:t xml:space="preserve"> </w:t>
      </w:r>
      <w:r w:rsidRPr="006545DB">
        <w:rPr>
          <w:rFonts w:ascii="Arial" w:hAnsi="Arial" w:cs="Arial"/>
          <w:bCs/>
          <w:color w:val="000000"/>
          <w:sz w:val="24"/>
          <w:szCs w:val="24"/>
        </w:rPr>
        <w:t>«es aquella que tenga relación con el daño producido, no así, aquella que se refiere a aspectos circunstanciales»</w:t>
      </w:r>
      <w:r w:rsidRPr="006545DB">
        <w:rPr>
          <w:rFonts w:ascii="Arial" w:hAnsi="Arial" w:cs="Arial"/>
          <w:bCs/>
          <w:color w:val="000000"/>
          <w:sz w:val="24"/>
          <w:szCs w:val="24"/>
          <w:vertAlign w:val="superscript"/>
          <w:lang w:val="es-ES_tradnl"/>
        </w:rPr>
        <w:footnoteReference w:id="32"/>
      </w:r>
      <w:r w:rsidRPr="006545DB">
        <w:rPr>
          <w:rFonts w:ascii="Arial" w:hAnsi="Arial" w:cs="Arial"/>
          <w:bCs/>
          <w:color w:val="000000"/>
          <w:sz w:val="24"/>
          <w:szCs w:val="24"/>
        </w:rPr>
        <w:t>.</w:t>
      </w:r>
    </w:p>
    <w:p w14:paraId="490B0FC7" w14:textId="77777777" w:rsidR="00F92A65" w:rsidRPr="006545DB" w:rsidRDefault="00F92A65" w:rsidP="00F92A65">
      <w:pPr>
        <w:pStyle w:val="Prrafodelista"/>
        <w:rPr>
          <w:rFonts w:ascii="Arial" w:hAnsi="Arial" w:cs="Arial"/>
          <w:bCs/>
          <w:iCs/>
          <w:color w:val="000000"/>
          <w:sz w:val="24"/>
          <w:szCs w:val="24"/>
          <w:lang w:val="es-CO"/>
        </w:rPr>
      </w:pPr>
    </w:p>
    <w:p w14:paraId="010EEFBD" w14:textId="21167F3D" w:rsidR="00757720" w:rsidRPr="006545DB" w:rsidRDefault="00F92A65"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6545DB">
        <w:rPr>
          <w:rFonts w:ascii="Arial" w:hAnsi="Arial" w:cs="Arial"/>
          <w:color w:val="000000"/>
          <w:sz w:val="24"/>
          <w:szCs w:val="24"/>
          <w:lang w:val="es-CO"/>
        </w:rPr>
        <w:t>No obstante, en el caso de marras,</w:t>
      </w:r>
      <w:r w:rsidR="00092A1F" w:rsidRPr="006545DB">
        <w:rPr>
          <w:rFonts w:ascii="Arial" w:hAnsi="Arial" w:cs="Arial"/>
          <w:color w:val="000000"/>
          <w:sz w:val="24"/>
          <w:szCs w:val="24"/>
          <w:lang w:val="es-CO"/>
        </w:rPr>
        <w:t xml:space="preserve"> dichos presupuestos no se probaron por parte de quien los alegó, es decir, el Ejército Nacional</w:t>
      </w:r>
      <w:r w:rsidR="007B0D23" w:rsidRPr="006545DB">
        <w:rPr>
          <w:rStyle w:val="Refdenotaalpie"/>
          <w:rFonts w:ascii="Arial" w:hAnsi="Arial" w:cs="Arial"/>
          <w:color w:val="000000"/>
          <w:sz w:val="24"/>
          <w:szCs w:val="24"/>
          <w:lang w:val="es-CO"/>
        </w:rPr>
        <w:footnoteReference w:id="33"/>
      </w:r>
      <w:r w:rsidR="00092A1F" w:rsidRPr="006545DB">
        <w:rPr>
          <w:rFonts w:ascii="Arial" w:hAnsi="Arial" w:cs="Arial"/>
          <w:color w:val="000000"/>
          <w:sz w:val="24"/>
          <w:szCs w:val="24"/>
          <w:lang w:val="es-CO"/>
        </w:rPr>
        <w:t>.</w:t>
      </w:r>
      <w:r w:rsidRPr="006545DB">
        <w:rPr>
          <w:rFonts w:ascii="Arial" w:hAnsi="Arial" w:cs="Arial"/>
          <w:color w:val="000000"/>
          <w:sz w:val="24"/>
          <w:szCs w:val="24"/>
          <w:lang w:val="es-CO"/>
        </w:rPr>
        <w:t xml:space="preserve"> </w:t>
      </w:r>
    </w:p>
    <w:p w14:paraId="0731937A" w14:textId="77777777" w:rsidR="009179CF" w:rsidRPr="006545DB" w:rsidRDefault="009179CF" w:rsidP="009179CF">
      <w:pPr>
        <w:pStyle w:val="Prrafodelista"/>
        <w:rPr>
          <w:rFonts w:ascii="Arial" w:hAnsi="Arial" w:cs="Arial"/>
          <w:color w:val="000000"/>
          <w:sz w:val="24"/>
          <w:szCs w:val="24"/>
          <w:lang w:val="es-CO"/>
        </w:rPr>
      </w:pPr>
    </w:p>
    <w:p w14:paraId="771BF922" w14:textId="65913174" w:rsidR="009179CF" w:rsidRPr="006545DB" w:rsidRDefault="009179CF"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6545DB">
        <w:rPr>
          <w:rFonts w:ascii="Arial" w:hAnsi="Arial" w:cs="Arial"/>
          <w:color w:val="000000"/>
          <w:sz w:val="24"/>
          <w:szCs w:val="24"/>
          <w:lang w:val="es-CO"/>
        </w:rPr>
        <w:t xml:space="preserve">Por el contrario, según se detalló en el acápite de «hechos probados», </w:t>
      </w:r>
      <w:r w:rsidR="0041169E" w:rsidRPr="006545DB">
        <w:rPr>
          <w:rFonts w:ascii="Arial" w:hAnsi="Arial" w:cs="Arial"/>
          <w:color w:val="000000"/>
          <w:sz w:val="24"/>
          <w:szCs w:val="24"/>
          <w:lang w:val="es-ES_tradnl"/>
        </w:rPr>
        <w:t xml:space="preserve">el análisis crítico y en conjunto de los medios recaudados en la </w:t>
      </w:r>
      <w:r w:rsidR="0041169E" w:rsidRPr="006545DB">
        <w:rPr>
          <w:rFonts w:ascii="Arial" w:hAnsi="Arial" w:cs="Arial"/>
          <w:i/>
          <w:iCs/>
          <w:color w:val="000000"/>
          <w:sz w:val="24"/>
          <w:szCs w:val="24"/>
          <w:lang w:val="es-ES_tradnl"/>
        </w:rPr>
        <w:t xml:space="preserve">litis </w:t>
      </w:r>
      <w:r w:rsidR="0041169E" w:rsidRPr="006545DB">
        <w:rPr>
          <w:rFonts w:ascii="Arial" w:hAnsi="Arial" w:cs="Arial"/>
          <w:color w:val="000000"/>
          <w:sz w:val="24"/>
          <w:szCs w:val="24"/>
          <w:lang w:val="es-ES_tradnl"/>
        </w:rPr>
        <w:t xml:space="preserve">permitió tener por establecida, como causa más probable de la muerte de </w:t>
      </w:r>
      <w:r w:rsidR="007B5A1A" w:rsidRPr="006545DB">
        <w:rPr>
          <w:rFonts w:ascii="Arial" w:hAnsi="Arial" w:cs="Arial"/>
          <w:color w:val="000000"/>
          <w:sz w:val="24"/>
          <w:szCs w:val="24"/>
          <w:lang w:val="es-ES_tradnl"/>
        </w:rPr>
        <w:t xml:space="preserve">Uriel Germán Camargo </w:t>
      </w:r>
      <w:proofErr w:type="spellStart"/>
      <w:r w:rsidR="007B5A1A" w:rsidRPr="006545DB">
        <w:rPr>
          <w:rFonts w:ascii="Arial" w:hAnsi="Arial" w:cs="Arial"/>
          <w:color w:val="000000"/>
          <w:sz w:val="24"/>
          <w:szCs w:val="24"/>
          <w:lang w:val="es-ES_tradnl"/>
        </w:rPr>
        <w:t>Izariza</w:t>
      </w:r>
      <w:proofErr w:type="spellEnd"/>
      <w:r w:rsidR="0041169E" w:rsidRPr="006545DB">
        <w:rPr>
          <w:rFonts w:ascii="Arial" w:hAnsi="Arial" w:cs="Arial"/>
          <w:color w:val="000000"/>
          <w:sz w:val="24"/>
          <w:szCs w:val="24"/>
          <w:lang w:val="es-ES_tradnl"/>
        </w:rPr>
        <w:t xml:space="preserve">, una acción violenta en su contra; </w:t>
      </w:r>
      <w:r w:rsidR="001E163A" w:rsidRPr="006545DB">
        <w:rPr>
          <w:rFonts w:ascii="Arial" w:hAnsi="Arial" w:cs="Arial"/>
          <w:color w:val="000000"/>
          <w:sz w:val="24"/>
          <w:szCs w:val="24"/>
          <w:lang w:val="es-ES_tradnl"/>
        </w:rPr>
        <w:t>descartándose así</w:t>
      </w:r>
      <w:r w:rsidR="0041169E" w:rsidRPr="006545DB">
        <w:rPr>
          <w:rFonts w:ascii="Arial" w:hAnsi="Arial" w:cs="Arial"/>
          <w:color w:val="000000"/>
          <w:sz w:val="24"/>
          <w:szCs w:val="24"/>
          <w:lang w:val="es-ES_tradnl"/>
        </w:rPr>
        <w:t xml:space="preserve"> la hipótesis del supuesto suicidio. </w:t>
      </w:r>
    </w:p>
    <w:p w14:paraId="7DE6200F" w14:textId="77777777" w:rsidR="001E163A" w:rsidRPr="001E163A" w:rsidRDefault="001E163A" w:rsidP="001E163A">
      <w:pPr>
        <w:pStyle w:val="Prrafodelista"/>
        <w:rPr>
          <w:rFonts w:ascii="Arial" w:hAnsi="Arial" w:cs="Arial"/>
          <w:color w:val="000000"/>
          <w:sz w:val="24"/>
          <w:szCs w:val="24"/>
          <w:lang w:val="es-CO"/>
        </w:rPr>
      </w:pPr>
    </w:p>
    <w:p w14:paraId="50BD0142" w14:textId="67F58F52" w:rsidR="001E163A" w:rsidRDefault="001E163A"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CO"/>
        </w:rPr>
        <w:t xml:space="preserve">De hecho, sin que ello implique ningún tipo de prejuzgamiento ―ya que ello es tarea exclusiva de la jurisdicción ordinaria― es importante insistir en el hecho de que, </w:t>
      </w:r>
      <w:r>
        <w:rPr>
          <w:rFonts w:ascii="Arial" w:hAnsi="Arial" w:cs="Arial"/>
          <w:color w:val="000000"/>
          <w:sz w:val="24"/>
          <w:szCs w:val="24"/>
          <w:lang w:val="es-ES_tradnl"/>
        </w:rPr>
        <w:t>fruto de las investigaciones adelantadas</w:t>
      </w:r>
      <w:r w:rsidR="003F7C70">
        <w:rPr>
          <w:rFonts w:ascii="Arial" w:hAnsi="Arial" w:cs="Arial"/>
          <w:color w:val="000000"/>
          <w:sz w:val="24"/>
          <w:szCs w:val="24"/>
          <w:lang w:val="es-ES_tradnl"/>
        </w:rPr>
        <w:t xml:space="preserve"> por la Fiscalía General de la Nación</w:t>
      </w:r>
      <w:r w:rsidR="002B646D">
        <w:rPr>
          <w:rFonts w:ascii="Arial" w:hAnsi="Arial" w:cs="Arial"/>
          <w:color w:val="000000"/>
          <w:sz w:val="24"/>
          <w:szCs w:val="24"/>
          <w:lang w:val="es-ES_tradnl"/>
        </w:rPr>
        <w:t xml:space="preserve">, </w:t>
      </w:r>
      <w:r w:rsidR="007011ED">
        <w:rPr>
          <w:rFonts w:ascii="Arial" w:hAnsi="Arial" w:cs="Arial"/>
          <w:color w:val="000000"/>
          <w:sz w:val="24"/>
          <w:szCs w:val="24"/>
          <w:lang w:val="es-ES_tradnl"/>
        </w:rPr>
        <w:t xml:space="preserve">se han expedido </w:t>
      </w:r>
      <w:r w:rsidR="003F7C70">
        <w:rPr>
          <w:rFonts w:ascii="Arial" w:hAnsi="Arial" w:cs="Arial"/>
          <w:color w:val="000000"/>
          <w:sz w:val="24"/>
          <w:szCs w:val="24"/>
          <w:lang w:val="es-ES_tradnl"/>
        </w:rPr>
        <w:t xml:space="preserve">sendas </w:t>
      </w:r>
      <w:r w:rsidR="007011ED">
        <w:rPr>
          <w:rFonts w:ascii="Arial" w:hAnsi="Arial" w:cs="Arial"/>
          <w:color w:val="000000"/>
          <w:sz w:val="24"/>
          <w:szCs w:val="24"/>
          <w:lang w:val="es-ES_tradnl"/>
        </w:rPr>
        <w:t xml:space="preserve">órdenes </w:t>
      </w:r>
      <w:r w:rsidR="003F7C70">
        <w:rPr>
          <w:rFonts w:ascii="Arial" w:hAnsi="Arial" w:cs="Arial"/>
          <w:color w:val="000000"/>
          <w:sz w:val="24"/>
          <w:szCs w:val="24"/>
          <w:lang w:val="es-ES_tradnl"/>
        </w:rPr>
        <w:t xml:space="preserve">―de interrogatorio y </w:t>
      </w:r>
      <w:r w:rsidR="007011ED">
        <w:rPr>
          <w:rFonts w:ascii="Arial" w:hAnsi="Arial" w:cs="Arial"/>
          <w:color w:val="000000"/>
          <w:sz w:val="24"/>
          <w:szCs w:val="24"/>
          <w:lang w:val="es-ES_tradnl"/>
        </w:rPr>
        <w:t>captura</w:t>
      </w:r>
      <w:r w:rsidR="003F7C70">
        <w:rPr>
          <w:rFonts w:ascii="Arial" w:hAnsi="Arial" w:cs="Arial"/>
          <w:color w:val="000000"/>
          <w:sz w:val="24"/>
          <w:szCs w:val="24"/>
          <w:lang w:val="es-ES_tradnl"/>
        </w:rPr>
        <w:t>―</w:t>
      </w:r>
      <w:r w:rsidR="007011ED">
        <w:rPr>
          <w:rFonts w:ascii="Arial" w:hAnsi="Arial" w:cs="Arial"/>
          <w:color w:val="000000"/>
          <w:sz w:val="24"/>
          <w:szCs w:val="24"/>
          <w:lang w:val="es-ES_tradnl"/>
        </w:rPr>
        <w:t xml:space="preserve"> en contra del soldado que se encontraba en el puesto de seguridad contiguo al puesto que se le había asignado vigilar a </w:t>
      </w:r>
      <w:r w:rsidR="007B5A1A">
        <w:rPr>
          <w:rFonts w:ascii="Arial" w:hAnsi="Arial" w:cs="Arial"/>
          <w:color w:val="000000"/>
          <w:sz w:val="24"/>
          <w:szCs w:val="24"/>
          <w:lang w:val="es-ES_tradnl"/>
        </w:rPr>
        <w:t xml:space="preserve">Uriel Germán Camargo </w:t>
      </w:r>
      <w:proofErr w:type="spellStart"/>
      <w:r w:rsidR="007B5A1A">
        <w:rPr>
          <w:rFonts w:ascii="Arial" w:hAnsi="Arial" w:cs="Arial"/>
          <w:color w:val="000000"/>
          <w:sz w:val="24"/>
          <w:szCs w:val="24"/>
          <w:lang w:val="es-ES_tradnl"/>
        </w:rPr>
        <w:t>Izariza</w:t>
      </w:r>
      <w:proofErr w:type="spellEnd"/>
      <w:r w:rsidR="00716CBF">
        <w:rPr>
          <w:rFonts w:ascii="Arial" w:hAnsi="Arial" w:cs="Arial"/>
          <w:color w:val="000000"/>
          <w:sz w:val="24"/>
          <w:szCs w:val="24"/>
          <w:lang w:val="es-ES_tradnl"/>
        </w:rPr>
        <w:t>; siendo buscado el s</w:t>
      </w:r>
      <w:r w:rsidR="003F7C70">
        <w:rPr>
          <w:rFonts w:ascii="Arial" w:hAnsi="Arial" w:cs="Arial"/>
          <w:color w:val="000000"/>
          <w:sz w:val="24"/>
          <w:szCs w:val="24"/>
          <w:lang w:val="es-ES_tradnl"/>
        </w:rPr>
        <w:t>e</w:t>
      </w:r>
      <w:r w:rsidR="00716CBF">
        <w:rPr>
          <w:rFonts w:ascii="Arial" w:hAnsi="Arial" w:cs="Arial"/>
          <w:color w:val="000000"/>
          <w:sz w:val="24"/>
          <w:szCs w:val="24"/>
          <w:lang w:val="es-ES_tradnl"/>
        </w:rPr>
        <w:t xml:space="preserve">ñor Pedro Orlando Quintero López por </w:t>
      </w:r>
      <w:r w:rsidR="003F7C70">
        <w:rPr>
          <w:rFonts w:ascii="Arial" w:hAnsi="Arial" w:cs="Arial"/>
          <w:color w:val="000000"/>
          <w:sz w:val="24"/>
          <w:szCs w:val="24"/>
          <w:lang w:val="es-ES_tradnl"/>
        </w:rPr>
        <w:t>la presunta comisión d</w:t>
      </w:r>
      <w:r w:rsidR="00716CBF">
        <w:rPr>
          <w:rFonts w:ascii="Arial" w:hAnsi="Arial" w:cs="Arial"/>
          <w:color w:val="000000"/>
          <w:sz w:val="24"/>
          <w:szCs w:val="24"/>
          <w:lang w:val="es-ES_tradnl"/>
        </w:rPr>
        <w:t xml:space="preserve">el delito de homicidio agravado. </w:t>
      </w:r>
    </w:p>
    <w:p w14:paraId="1BA349EF" w14:textId="77777777" w:rsidR="009179CF" w:rsidRPr="009179CF" w:rsidRDefault="009179CF" w:rsidP="009179CF">
      <w:pPr>
        <w:pStyle w:val="Prrafodelista"/>
        <w:rPr>
          <w:rFonts w:ascii="Arial" w:hAnsi="Arial" w:cs="Arial"/>
          <w:color w:val="000000"/>
          <w:sz w:val="24"/>
          <w:szCs w:val="24"/>
          <w:lang w:val="es-CO"/>
        </w:rPr>
      </w:pPr>
    </w:p>
    <w:p w14:paraId="7D975FE6" w14:textId="77777777" w:rsidR="00F667FC" w:rsidRPr="006545DB" w:rsidRDefault="009179CF"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6545DB">
        <w:rPr>
          <w:rFonts w:ascii="Arial" w:hAnsi="Arial" w:cs="Arial"/>
          <w:bCs/>
          <w:color w:val="000000"/>
          <w:sz w:val="24"/>
          <w:szCs w:val="24"/>
        </w:rPr>
        <w:t>Con fundamento en lo anterior, la Sala concluye que el eximente de responsabilidad de culpa exclusiva de la víctima no se encuentra acreditad</w:t>
      </w:r>
      <w:r w:rsidR="00F667FC" w:rsidRPr="006545DB">
        <w:rPr>
          <w:rFonts w:ascii="Arial" w:hAnsi="Arial" w:cs="Arial"/>
          <w:bCs/>
          <w:color w:val="000000"/>
          <w:sz w:val="24"/>
          <w:szCs w:val="24"/>
        </w:rPr>
        <w:t>o</w:t>
      </w:r>
      <w:r w:rsidRPr="006545DB">
        <w:rPr>
          <w:rFonts w:ascii="Arial" w:hAnsi="Arial" w:cs="Arial"/>
          <w:bCs/>
          <w:color w:val="000000"/>
          <w:sz w:val="24"/>
          <w:szCs w:val="24"/>
        </w:rPr>
        <w:t xml:space="preserve"> dentro del </w:t>
      </w:r>
      <w:r w:rsidR="00F667FC" w:rsidRPr="006545DB">
        <w:rPr>
          <w:rFonts w:ascii="Arial" w:hAnsi="Arial" w:cs="Arial"/>
          <w:bCs/>
          <w:color w:val="000000"/>
          <w:sz w:val="24"/>
          <w:szCs w:val="24"/>
        </w:rPr>
        <w:t xml:space="preserve">presente caso. </w:t>
      </w:r>
    </w:p>
    <w:p w14:paraId="3346F9C9" w14:textId="77777777" w:rsidR="00F667FC" w:rsidRPr="006545DB" w:rsidRDefault="00F667FC" w:rsidP="00F667FC">
      <w:pPr>
        <w:pStyle w:val="Prrafodelista"/>
        <w:rPr>
          <w:rFonts w:ascii="Arial" w:hAnsi="Arial" w:cs="Arial"/>
          <w:bCs/>
          <w:color w:val="000000"/>
          <w:sz w:val="24"/>
          <w:szCs w:val="24"/>
        </w:rPr>
      </w:pPr>
    </w:p>
    <w:p w14:paraId="5C936BC9" w14:textId="77777777" w:rsidR="007340A5" w:rsidRPr="006545DB" w:rsidRDefault="00127BB6"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6545DB">
        <w:rPr>
          <w:rFonts w:ascii="Arial" w:hAnsi="Arial" w:cs="Arial"/>
          <w:bCs/>
          <w:color w:val="000000"/>
          <w:sz w:val="24"/>
          <w:szCs w:val="24"/>
        </w:rPr>
        <w:t xml:space="preserve">Por el contrario, en el dosier no hay nada que indique que </w:t>
      </w:r>
      <w:r w:rsidR="007B5A1A" w:rsidRPr="006545DB">
        <w:rPr>
          <w:rFonts w:ascii="Arial" w:hAnsi="Arial" w:cs="Arial"/>
          <w:bCs/>
          <w:color w:val="000000"/>
          <w:sz w:val="24"/>
          <w:szCs w:val="24"/>
        </w:rPr>
        <w:t xml:space="preserve">Uriel Germán Camargo </w:t>
      </w:r>
      <w:proofErr w:type="spellStart"/>
      <w:r w:rsidR="007B5A1A" w:rsidRPr="006545DB">
        <w:rPr>
          <w:rFonts w:ascii="Arial" w:hAnsi="Arial" w:cs="Arial"/>
          <w:bCs/>
          <w:color w:val="000000"/>
          <w:sz w:val="24"/>
          <w:szCs w:val="24"/>
        </w:rPr>
        <w:t>Izariza</w:t>
      </w:r>
      <w:proofErr w:type="spellEnd"/>
      <w:r w:rsidRPr="006545DB">
        <w:rPr>
          <w:rFonts w:ascii="Arial" w:hAnsi="Arial" w:cs="Arial"/>
          <w:bCs/>
          <w:color w:val="000000"/>
          <w:sz w:val="24"/>
          <w:szCs w:val="24"/>
        </w:rPr>
        <w:t xml:space="preserve"> </w:t>
      </w:r>
      <w:r w:rsidR="009179CF" w:rsidRPr="006545DB">
        <w:rPr>
          <w:rFonts w:ascii="Arial" w:hAnsi="Arial" w:cs="Arial"/>
          <w:bCs/>
          <w:color w:val="000000"/>
          <w:sz w:val="24"/>
          <w:szCs w:val="24"/>
        </w:rPr>
        <w:t xml:space="preserve">tuvo injerencia alguna frente </w:t>
      </w:r>
      <w:r w:rsidR="00931A07" w:rsidRPr="006545DB">
        <w:rPr>
          <w:rFonts w:ascii="Arial" w:hAnsi="Arial" w:cs="Arial"/>
          <w:bCs/>
          <w:color w:val="000000"/>
          <w:sz w:val="24"/>
          <w:szCs w:val="24"/>
        </w:rPr>
        <w:t>a su propia muerte ―siendo completamente ignorados sus posibles móviles suicidas―</w:t>
      </w:r>
      <w:r w:rsidR="00931944" w:rsidRPr="006545DB">
        <w:rPr>
          <w:rFonts w:ascii="Arial" w:hAnsi="Arial" w:cs="Arial"/>
          <w:bCs/>
          <w:color w:val="000000"/>
          <w:sz w:val="24"/>
          <w:szCs w:val="24"/>
        </w:rPr>
        <w:t xml:space="preserve">. </w:t>
      </w:r>
    </w:p>
    <w:p w14:paraId="1E9AE80C" w14:textId="77777777" w:rsidR="007340A5" w:rsidRPr="006545DB" w:rsidRDefault="007340A5" w:rsidP="007340A5">
      <w:pPr>
        <w:pStyle w:val="Prrafodelista"/>
        <w:rPr>
          <w:rFonts w:ascii="Arial" w:hAnsi="Arial" w:cs="Arial"/>
          <w:bCs/>
          <w:color w:val="000000"/>
          <w:sz w:val="24"/>
          <w:szCs w:val="24"/>
        </w:rPr>
      </w:pPr>
    </w:p>
    <w:p w14:paraId="24102D37" w14:textId="41B875FE" w:rsidR="009179CF" w:rsidRPr="006545DB" w:rsidRDefault="00931944" w:rsidP="00DE5914">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sidRPr="006545DB">
        <w:rPr>
          <w:rFonts w:ascii="Arial" w:hAnsi="Arial" w:cs="Arial"/>
          <w:bCs/>
          <w:color w:val="000000"/>
          <w:sz w:val="24"/>
          <w:szCs w:val="24"/>
        </w:rPr>
        <w:t xml:space="preserve">Dicho en otros términos, </w:t>
      </w:r>
      <w:r w:rsidR="00931A07" w:rsidRPr="006545DB">
        <w:rPr>
          <w:rFonts w:ascii="Arial" w:hAnsi="Arial" w:cs="Arial"/>
          <w:bCs/>
          <w:color w:val="000000"/>
          <w:sz w:val="24"/>
          <w:szCs w:val="24"/>
        </w:rPr>
        <w:t xml:space="preserve">no se probó que la víctima hubiera desplegado </w:t>
      </w:r>
      <w:r w:rsidR="009179CF" w:rsidRPr="006545DB">
        <w:rPr>
          <w:rFonts w:ascii="Arial" w:hAnsi="Arial" w:cs="Arial"/>
          <w:bCs/>
          <w:color w:val="000000"/>
          <w:sz w:val="24"/>
          <w:szCs w:val="24"/>
        </w:rPr>
        <w:t>alguna conducta que hubiese determinado</w:t>
      </w:r>
      <w:r w:rsidR="00931A07" w:rsidRPr="006545DB">
        <w:rPr>
          <w:rFonts w:ascii="Arial" w:hAnsi="Arial" w:cs="Arial"/>
          <w:bCs/>
          <w:color w:val="000000"/>
          <w:sz w:val="24"/>
          <w:szCs w:val="24"/>
        </w:rPr>
        <w:t>,</w:t>
      </w:r>
      <w:r w:rsidR="009179CF" w:rsidRPr="006545DB">
        <w:rPr>
          <w:rFonts w:ascii="Arial" w:hAnsi="Arial" w:cs="Arial"/>
          <w:bCs/>
          <w:color w:val="000000"/>
          <w:sz w:val="24"/>
          <w:szCs w:val="24"/>
        </w:rPr>
        <w:t xml:space="preserve"> de forma exclusiva</w:t>
      </w:r>
      <w:r w:rsidR="00931A07" w:rsidRPr="006545DB">
        <w:rPr>
          <w:rFonts w:ascii="Arial" w:hAnsi="Arial" w:cs="Arial"/>
          <w:bCs/>
          <w:color w:val="000000"/>
          <w:sz w:val="24"/>
          <w:szCs w:val="24"/>
        </w:rPr>
        <w:t>, su muerte</w:t>
      </w:r>
      <w:r w:rsidR="009179CF" w:rsidRPr="006545DB">
        <w:rPr>
          <w:rFonts w:ascii="Arial" w:hAnsi="Arial" w:cs="Arial"/>
          <w:bCs/>
          <w:color w:val="000000"/>
          <w:sz w:val="24"/>
          <w:szCs w:val="24"/>
        </w:rPr>
        <w:t xml:space="preserve"> con </w:t>
      </w:r>
      <w:r w:rsidR="00931A07" w:rsidRPr="006545DB">
        <w:rPr>
          <w:rFonts w:ascii="Arial" w:hAnsi="Arial" w:cs="Arial"/>
          <w:bCs/>
          <w:color w:val="000000"/>
          <w:sz w:val="24"/>
          <w:szCs w:val="24"/>
        </w:rPr>
        <w:t xml:space="preserve">el </w:t>
      </w:r>
      <w:r w:rsidR="009179CF" w:rsidRPr="006545DB">
        <w:rPr>
          <w:rFonts w:ascii="Arial" w:hAnsi="Arial" w:cs="Arial"/>
          <w:bCs/>
          <w:color w:val="000000"/>
          <w:sz w:val="24"/>
          <w:szCs w:val="24"/>
        </w:rPr>
        <w:t xml:space="preserve">arma de fuego de dotación oficial </w:t>
      </w:r>
      <w:r w:rsidR="00931A07" w:rsidRPr="006545DB">
        <w:rPr>
          <w:rFonts w:ascii="Arial" w:hAnsi="Arial" w:cs="Arial"/>
          <w:bCs/>
          <w:color w:val="000000"/>
          <w:sz w:val="24"/>
          <w:szCs w:val="24"/>
        </w:rPr>
        <w:t xml:space="preserve">que le había sido asignada. </w:t>
      </w:r>
    </w:p>
    <w:p w14:paraId="23D0222A" w14:textId="77777777" w:rsidR="001F5A1E" w:rsidRPr="006545DB" w:rsidRDefault="001F5A1E" w:rsidP="001F5A1E">
      <w:pPr>
        <w:pStyle w:val="Prrafodelista"/>
        <w:rPr>
          <w:rFonts w:ascii="Arial" w:hAnsi="Arial" w:cs="Arial"/>
          <w:color w:val="000000"/>
          <w:sz w:val="24"/>
          <w:szCs w:val="24"/>
          <w:lang w:val="es-CO"/>
        </w:rPr>
      </w:pPr>
    </w:p>
    <w:p w14:paraId="67A82148" w14:textId="2A6C85DF" w:rsidR="000C0F0F" w:rsidRPr="006545DB" w:rsidRDefault="001F5A1E" w:rsidP="00931944">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6545DB">
        <w:rPr>
          <w:rFonts w:ascii="Arial" w:hAnsi="Arial" w:cs="Arial"/>
          <w:color w:val="000000"/>
          <w:sz w:val="24"/>
          <w:szCs w:val="24"/>
          <w:lang w:val="es-CO"/>
        </w:rPr>
        <w:t>En este punto,</w:t>
      </w:r>
      <w:r w:rsidR="00931944" w:rsidRPr="006545DB">
        <w:rPr>
          <w:rFonts w:ascii="Arial" w:hAnsi="Arial" w:cs="Arial"/>
          <w:color w:val="000000"/>
          <w:sz w:val="24"/>
          <w:szCs w:val="24"/>
          <w:lang w:val="es-CO"/>
        </w:rPr>
        <w:t xml:space="preserve"> es importante </w:t>
      </w:r>
      <w:bookmarkStart w:id="6" w:name="_Hlk73648759"/>
      <w:r w:rsidR="00931944" w:rsidRPr="006545DB">
        <w:rPr>
          <w:rFonts w:ascii="Arial" w:hAnsi="Arial" w:cs="Arial"/>
          <w:color w:val="000000"/>
          <w:sz w:val="24"/>
          <w:szCs w:val="24"/>
          <w:lang w:val="es-CO"/>
        </w:rPr>
        <w:t>señalar que tampoco se configuraría la eventual causal eximente de responsabilidad de hecho exclusivo de un tercero</w:t>
      </w:r>
      <w:r w:rsidR="00E45EA8" w:rsidRPr="006545DB">
        <w:rPr>
          <w:rFonts w:ascii="Arial" w:hAnsi="Arial" w:cs="Arial"/>
          <w:color w:val="000000"/>
          <w:sz w:val="24"/>
          <w:szCs w:val="24"/>
          <w:lang w:val="es-CO"/>
        </w:rPr>
        <w:t xml:space="preserve">. </w:t>
      </w:r>
    </w:p>
    <w:p w14:paraId="42F4A7DE" w14:textId="77777777" w:rsidR="00E45EA8" w:rsidRPr="006545DB" w:rsidRDefault="00E45EA8" w:rsidP="00E45EA8">
      <w:pPr>
        <w:pStyle w:val="Prrafodelista"/>
        <w:rPr>
          <w:rFonts w:ascii="Arial" w:hAnsi="Arial" w:cs="Arial"/>
          <w:bCs/>
          <w:color w:val="000000"/>
          <w:sz w:val="24"/>
          <w:szCs w:val="24"/>
        </w:rPr>
      </w:pPr>
    </w:p>
    <w:p w14:paraId="1A6DC4E0" w14:textId="7D170C71" w:rsidR="000C0F0F" w:rsidRPr="006545DB" w:rsidRDefault="00E45EA8" w:rsidP="00DE5914">
      <w:pPr>
        <w:pStyle w:val="Prrafodelista"/>
        <w:numPr>
          <w:ilvl w:val="0"/>
          <w:numId w:val="8"/>
        </w:numPr>
        <w:spacing w:line="276" w:lineRule="auto"/>
        <w:ind w:left="0" w:right="50" w:firstLine="0"/>
        <w:contextualSpacing/>
        <w:jc w:val="both"/>
        <w:rPr>
          <w:rFonts w:ascii="Arial" w:hAnsi="Arial" w:cs="Arial"/>
          <w:bCs/>
          <w:color w:val="000000"/>
          <w:sz w:val="24"/>
          <w:szCs w:val="24"/>
          <w:lang w:val="es-CO"/>
        </w:rPr>
      </w:pPr>
      <w:r w:rsidRPr="006545DB">
        <w:rPr>
          <w:rFonts w:ascii="Arial" w:hAnsi="Arial" w:cs="Arial"/>
          <w:bCs/>
          <w:color w:val="000000"/>
          <w:sz w:val="24"/>
          <w:szCs w:val="24"/>
        </w:rPr>
        <w:t xml:space="preserve">Sobre el punto, </w:t>
      </w:r>
      <w:bookmarkEnd w:id="6"/>
      <w:r w:rsidR="00F60CBA" w:rsidRPr="006545DB">
        <w:rPr>
          <w:rFonts w:ascii="Arial" w:hAnsi="Arial" w:cs="Arial"/>
          <w:bCs/>
          <w:color w:val="000000"/>
          <w:sz w:val="24"/>
          <w:szCs w:val="24"/>
          <w:lang w:val="es-CO"/>
        </w:rPr>
        <w:t xml:space="preserve">el Máximo Tribunal de lo </w:t>
      </w:r>
      <w:r w:rsidR="00AB073E" w:rsidRPr="006545DB">
        <w:rPr>
          <w:rFonts w:ascii="Arial" w:hAnsi="Arial" w:cs="Arial"/>
          <w:bCs/>
          <w:color w:val="000000"/>
          <w:sz w:val="24"/>
          <w:szCs w:val="24"/>
          <w:lang w:val="es-CO"/>
        </w:rPr>
        <w:t>c</w:t>
      </w:r>
      <w:r w:rsidR="00F60CBA" w:rsidRPr="006545DB">
        <w:rPr>
          <w:rFonts w:ascii="Arial" w:hAnsi="Arial" w:cs="Arial"/>
          <w:bCs/>
          <w:color w:val="000000"/>
          <w:sz w:val="24"/>
          <w:szCs w:val="24"/>
          <w:lang w:val="es-CO"/>
        </w:rPr>
        <w:t>ontencioso-</w:t>
      </w:r>
      <w:r w:rsidR="00AB073E" w:rsidRPr="006545DB">
        <w:rPr>
          <w:rFonts w:ascii="Arial" w:hAnsi="Arial" w:cs="Arial"/>
          <w:bCs/>
          <w:color w:val="000000"/>
          <w:sz w:val="24"/>
          <w:szCs w:val="24"/>
          <w:lang w:val="es-CO"/>
        </w:rPr>
        <w:t>a</w:t>
      </w:r>
      <w:r w:rsidR="00F60CBA" w:rsidRPr="006545DB">
        <w:rPr>
          <w:rFonts w:ascii="Arial" w:hAnsi="Arial" w:cs="Arial"/>
          <w:bCs/>
          <w:color w:val="000000"/>
          <w:sz w:val="24"/>
          <w:szCs w:val="24"/>
          <w:lang w:val="es-CO"/>
        </w:rPr>
        <w:t xml:space="preserve">dministrativo </w:t>
      </w:r>
      <w:r w:rsidR="000C0F0F" w:rsidRPr="006545DB">
        <w:rPr>
          <w:rFonts w:ascii="Arial" w:hAnsi="Arial" w:cs="Arial"/>
          <w:bCs/>
          <w:color w:val="000000"/>
          <w:sz w:val="24"/>
          <w:szCs w:val="24"/>
          <w:lang w:val="es-CO"/>
        </w:rPr>
        <w:t xml:space="preserve">ha señalado que </w:t>
      </w:r>
      <w:r w:rsidR="00AB073E" w:rsidRPr="006545DB">
        <w:rPr>
          <w:rFonts w:ascii="Arial" w:hAnsi="Arial" w:cs="Arial"/>
          <w:bCs/>
          <w:color w:val="000000"/>
          <w:sz w:val="24"/>
          <w:szCs w:val="24"/>
          <w:lang w:val="es-CO"/>
        </w:rPr>
        <w:t xml:space="preserve">dicha causal </w:t>
      </w:r>
      <w:r w:rsidR="000C0F0F" w:rsidRPr="006545DB">
        <w:rPr>
          <w:rFonts w:ascii="Arial" w:hAnsi="Arial" w:cs="Arial"/>
          <w:bCs/>
          <w:color w:val="000000"/>
          <w:sz w:val="24"/>
          <w:szCs w:val="24"/>
          <w:lang w:val="es-CO"/>
        </w:rPr>
        <w:t xml:space="preserve">se configura </w:t>
      </w:r>
      <w:r w:rsidR="00F60CBA" w:rsidRPr="006545DB">
        <w:rPr>
          <w:rFonts w:ascii="Arial" w:hAnsi="Arial" w:cs="Arial"/>
          <w:bCs/>
          <w:color w:val="000000"/>
          <w:sz w:val="24"/>
          <w:szCs w:val="24"/>
          <w:lang w:val="es-CO"/>
        </w:rPr>
        <w:t>«</w:t>
      </w:r>
      <w:r w:rsidR="000C0F0F" w:rsidRPr="006545DB">
        <w:rPr>
          <w:rFonts w:ascii="Arial" w:hAnsi="Arial" w:cs="Arial"/>
          <w:bCs/>
          <w:color w:val="000000"/>
          <w:sz w:val="24"/>
          <w:szCs w:val="24"/>
          <w:lang w:val="es-CO"/>
        </w:rPr>
        <w:t xml:space="preserve">siempre y cuando se demuestre que la circunstancia extraña es completamente ajena al servicio y que este último no se </w:t>
      </w:r>
      <w:r w:rsidR="000C0F0F" w:rsidRPr="006545DB">
        <w:rPr>
          <w:rFonts w:ascii="Arial" w:hAnsi="Arial" w:cs="Arial"/>
          <w:bCs/>
          <w:color w:val="000000"/>
          <w:sz w:val="24"/>
          <w:szCs w:val="24"/>
          <w:lang w:val="es-CO"/>
        </w:rPr>
        <w:lastRenderedPageBreak/>
        <w:t>encuentra vinculado en manera alguna con la actuación de aquél, de manera que se produce la ruptura del nexo causal</w:t>
      </w:r>
      <w:r w:rsidR="00AB073E" w:rsidRPr="006545DB">
        <w:rPr>
          <w:rFonts w:ascii="Arial" w:hAnsi="Arial" w:cs="Arial"/>
          <w:bCs/>
          <w:color w:val="000000"/>
          <w:sz w:val="24"/>
          <w:szCs w:val="24"/>
          <w:lang w:val="es-CO"/>
        </w:rPr>
        <w:t>»</w:t>
      </w:r>
      <w:r w:rsidR="000C0F0F" w:rsidRPr="006545DB">
        <w:rPr>
          <w:rFonts w:ascii="Arial" w:hAnsi="Arial" w:cs="Arial"/>
          <w:bCs/>
          <w:color w:val="000000"/>
          <w:sz w:val="24"/>
          <w:szCs w:val="24"/>
          <w:vertAlign w:val="superscript"/>
          <w:lang w:val="es-CO"/>
        </w:rPr>
        <w:footnoteReference w:id="34"/>
      </w:r>
      <w:r w:rsidR="000C0F0F" w:rsidRPr="006545DB">
        <w:rPr>
          <w:rFonts w:ascii="Arial" w:hAnsi="Arial" w:cs="Arial"/>
          <w:bCs/>
          <w:color w:val="000000"/>
          <w:sz w:val="24"/>
          <w:szCs w:val="24"/>
          <w:lang w:val="es-CO"/>
        </w:rPr>
        <w:t xml:space="preserve">. </w:t>
      </w:r>
    </w:p>
    <w:p w14:paraId="00268E22" w14:textId="77777777" w:rsidR="000C0F0F" w:rsidRPr="006545DB" w:rsidRDefault="000C0F0F" w:rsidP="00F60CBA">
      <w:pPr>
        <w:pStyle w:val="Prrafodelista"/>
        <w:spacing w:line="276" w:lineRule="auto"/>
        <w:ind w:left="0" w:right="50"/>
        <w:jc w:val="both"/>
        <w:rPr>
          <w:rFonts w:ascii="Arial" w:hAnsi="Arial" w:cs="Arial"/>
          <w:bCs/>
          <w:color w:val="000000"/>
          <w:sz w:val="24"/>
          <w:szCs w:val="24"/>
          <w:lang w:val="es-CO"/>
        </w:rPr>
      </w:pPr>
    </w:p>
    <w:p w14:paraId="125DFA40" w14:textId="483EA156" w:rsidR="0047377D" w:rsidRPr="006545DB" w:rsidRDefault="000C0F0F" w:rsidP="00DE5914">
      <w:pPr>
        <w:pStyle w:val="Prrafodelista"/>
        <w:numPr>
          <w:ilvl w:val="0"/>
          <w:numId w:val="8"/>
        </w:numPr>
        <w:spacing w:line="276" w:lineRule="auto"/>
        <w:ind w:left="0" w:right="50" w:firstLine="0"/>
        <w:contextualSpacing/>
        <w:jc w:val="both"/>
        <w:rPr>
          <w:rFonts w:ascii="Arial" w:hAnsi="Arial" w:cs="Arial"/>
          <w:bCs/>
          <w:color w:val="000000"/>
          <w:sz w:val="24"/>
          <w:szCs w:val="24"/>
        </w:rPr>
      </w:pPr>
      <w:r w:rsidRPr="006545DB">
        <w:rPr>
          <w:rFonts w:ascii="Arial" w:hAnsi="Arial" w:cs="Arial"/>
          <w:bCs/>
          <w:color w:val="000000"/>
          <w:sz w:val="24"/>
          <w:szCs w:val="24"/>
          <w:lang w:val="es-CO"/>
        </w:rPr>
        <w:t xml:space="preserve">Con base en las anteriores consideraciones, la Sala concluye que el citado eximente de responsabilidad tampoco se configuró en el caso de marras, pues, dentro del acervo probatorio no se observó la presencia y participación de un tercero ajeno, extraño y sin vínculo alguno con las partes, por ejemplo, algún miembro de un grupo al margen de la ley, que hubiese sido la causa inequívoca y exclusiva del daño ocasionado al </w:t>
      </w:r>
      <w:r w:rsidRPr="006545DB">
        <w:rPr>
          <w:rFonts w:ascii="Arial" w:hAnsi="Arial" w:cs="Arial"/>
          <w:bCs/>
          <w:color w:val="000000"/>
          <w:sz w:val="24"/>
          <w:szCs w:val="24"/>
        </w:rPr>
        <w:t>soldado</w:t>
      </w:r>
      <w:r w:rsidR="00671C3B" w:rsidRPr="006545DB">
        <w:rPr>
          <w:rFonts w:ascii="Arial" w:hAnsi="Arial" w:cs="Arial"/>
          <w:bCs/>
          <w:color w:val="000000"/>
          <w:sz w:val="24"/>
          <w:szCs w:val="24"/>
        </w:rPr>
        <w:t xml:space="preserve"> </w:t>
      </w:r>
      <w:r w:rsidR="007B5A1A" w:rsidRPr="006545DB">
        <w:rPr>
          <w:rFonts w:ascii="Arial" w:hAnsi="Arial" w:cs="Arial"/>
          <w:bCs/>
          <w:color w:val="000000"/>
          <w:sz w:val="24"/>
          <w:szCs w:val="24"/>
        </w:rPr>
        <w:t xml:space="preserve">Uriel Germán Camargo </w:t>
      </w:r>
      <w:proofErr w:type="spellStart"/>
      <w:r w:rsidR="007B5A1A" w:rsidRPr="006545DB">
        <w:rPr>
          <w:rFonts w:ascii="Arial" w:hAnsi="Arial" w:cs="Arial"/>
          <w:bCs/>
          <w:color w:val="000000"/>
          <w:sz w:val="24"/>
          <w:szCs w:val="24"/>
        </w:rPr>
        <w:t>Izariza</w:t>
      </w:r>
      <w:proofErr w:type="spellEnd"/>
      <w:r w:rsidRPr="006545DB">
        <w:rPr>
          <w:rFonts w:ascii="Arial" w:hAnsi="Arial" w:cs="Arial"/>
          <w:bCs/>
          <w:color w:val="000000"/>
          <w:sz w:val="24"/>
          <w:szCs w:val="24"/>
          <w:lang w:val="es-ES_tradnl"/>
        </w:rPr>
        <w:t xml:space="preserve">. </w:t>
      </w:r>
    </w:p>
    <w:p w14:paraId="1B551636" w14:textId="77777777" w:rsidR="002D3ED1" w:rsidRPr="006545DB" w:rsidRDefault="002D3ED1" w:rsidP="002D3ED1">
      <w:pPr>
        <w:pStyle w:val="Prrafodelista"/>
        <w:rPr>
          <w:rFonts w:ascii="Arial" w:hAnsi="Arial" w:cs="Arial"/>
          <w:bCs/>
          <w:color w:val="000000"/>
          <w:sz w:val="24"/>
          <w:szCs w:val="24"/>
        </w:rPr>
      </w:pPr>
    </w:p>
    <w:p w14:paraId="3146390A" w14:textId="4A6286C6" w:rsidR="002D3ED1" w:rsidRPr="006545DB" w:rsidRDefault="002D3ED1" w:rsidP="002D3ED1">
      <w:pPr>
        <w:pStyle w:val="Prrafodelista"/>
        <w:numPr>
          <w:ilvl w:val="0"/>
          <w:numId w:val="8"/>
        </w:numPr>
        <w:spacing w:line="276" w:lineRule="auto"/>
        <w:ind w:left="0" w:right="50" w:firstLine="0"/>
        <w:contextualSpacing/>
        <w:jc w:val="both"/>
        <w:rPr>
          <w:rFonts w:ascii="Arial" w:hAnsi="Arial" w:cs="Arial"/>
          <w:bCs/>
          <w:color w:val="000000"/>
          <w:sz w:val="24"/>
          <w:szCs w:val="24"/>
          <w:lang w:val="es-CO"/>
        </w:rPr>
      </w:pPr>
      <w:r w:rsidRPr="006545DB">
        <w:rPr>
          <w:rFonts w:ascii="Arial" w:hAnsi="Arial" w:cs="Arial"/>
          <w:bCs/>
          <w:color w:val="000000"/>
          <w:sz w:val="24"/>
          <w:szCs w:val="24"/>
        </w:rPr>
        <w:t>Y, de hecho, aún si lo anterior se hubiera acreditado, lo cierto es que en este tipo de casos la jurisprudencia ha sido unívoca y pacífica al afirmar que el «</w:t>
      </w:r>
      <w:r w:rsidRPr="006545DB">
        <w:rPr>
          <w:rFonts w:ascii="Arial" w:hAnsi="Arial" w:cs="Arial"/>
          <w:bCs/>
          <w:color w:val="000000"/>
          <w:sz w:val="24"/>
          <w:szCs w:val="24"/>
          <w:lang w:val="es-CO"/>
        </w:rPr>
        <w:t>Ejército Nacional tiene la obligación de devolver a los soldados conscriptos al seno de su familia y de la sociedad en las mismas condiciones en las que ingresaron al servicio, por la relación de especial sujeción que surge entre el Estado y quien presta el servicio militar obligatorio</w:t>
      </w:r>
      <w:r w:rsidR="007F3ECC" w:rsidRPr="006545DB">
        <w:rPr>
          <w:rFonts w:ascii="Arial" w:hAnsi="Arial" w:cs="Arial"/>
          <w:bCs/>
          <w:color w:val="000000"/>
          <w:sz w:val="24"/>
          <w:szCs w:val="24"/>
          <w:lang w:val="es-CO"/>
        </w:rPr>
        <w:t>»</w:t>
      </w:r>
      <w:r w:rsidR="007F3ECC" w:rsidRPr="006545DB">
        <w:rPr>
          <w:rStyle w:val="Refdenotaalpie"/>
          <w:rFonts w:ascii="Arial" w:hAnsi="Arial" w:cs="Arial"/>
          <w:bCs/>
          <w:color w:val="000000"/>
          <w:sz w:val="24"/>
          <w:szCs w:val="24"/>
          <w:lang w:val="es-CO"/>
        </w:rPr>
        <w:footnoteReference w:id="35"/>
      </w:r>
      <w:r w:rsidR="007F3ECC" w:rsidRPr="006545DB">
        <w:rPr>
          <w:rFonts w:ascii="Arial" w:hAnsi="Arial" w:cs="Arial"/>
          <w:bCs/>
          <w:color w:val="000000"/>
          <w:sz w:val="24"/>
          <w:szCs w:val="24"/>
          <w:lang w:val="es-CO"/>
        </w:rPr>
        <w:t>.</w:t>
      </w:r>
      <w:r w:rsidRPr="006545DB">
        <w:rPr>
          <w:rFonts w:ascii="Arial" w:hAnsi="Arial" w:cs="Arial"/>
          <w:bCs/>
          <w:color w:val="000000"/>
          <w:sz w:val="24"/>
          <w:szCs w:val="24"/>
          <w:lang w:val="es-CO"/>
        </w:rPr>
        <w:t xml:space="preserve"> </w:t>
      </w:r>
    </w:p>
    <w:p w14:paraId="679A08EB" w14:textId="0BEB2BDA" w:rsidR="002D3ED1" w:rsidRDefault="002D3ED1" w:rsidP="00240543">
      <w:pPr>
        <w:pStyle w:val="Prrafodelista"/>
        <w:spacing w:line="276" w:lineRule="auto"/>
        <w:ind w:left="0" w:right="50"/>
        <w:contextualSpacing/>
        <w:jc w:val="both"/>
        <w:rPr>
          <w:rFonts w:ascii="Arial" w:hAnsi="Arial" w:cs="Arial"/>
          <w:bCs/>
          <w:color w:val="000000"/>
          <w:sz w:val="24"/>
          <w:szCs w:val="24"/>
        </w:rPr>
      </w:pPr>
    </w:p>
    <w:p w14:paraId="45618011" w14:textId="3CF8C4FB" w:rsidR="00C4411D" w:rsidRPr="00C4411D" w:rsidRDefault="00C4411D" w:rsidP="00C4411D">
      <w:pPr>
        <w:pStyle w:val="Prrafodelista"/>
        <w:numPr>
          <w:ilvl w:val="0"/>
          <w:numId w:val="8"/>
        </w:numPr>
        <w:spacing w:line="276" w:lineRule="auto"/>
        <w:ind w:left="0" w:right="50" w:firstLine="0"/>
        <w:contextualSpacing/>
        <w:jc w:val="both"/>
        <w:rPr>
          <w:rFonts w:ascii="Arial" w:hAnsi="Arial" w:cs="Arial"/>
          <w:color w:val="000000"/>
          <w:sz w:val="24"/>
          <w:szCs w:val="24"/>
          <w:lang w:val="es-CO"/>
        </w:rPr>
      </w:pPr>
      <w:r>
        <w:rPr>
          <w:rFonts w:ascii="Arial" w:hAnsi="Arial" w:cs="Arial"/>
          <w:color w:val="000000"/>
          <w:sz w:val="24"/>
          <w:szCs w:val="24"/>
          <w:lang w:val="es-ES_tradnl"/>
        </w:rPr>
        <w:t xml:space="preserve">Así las cosas, la Sala concluye que hay lugar a </w:t>
      </w:r>
      <w:r w:rsidR="000B43DB">
        <w:rPr>
          <w:rFonts w:ascii="Arial" w:hAnsi="Arial" w:cs="Arial"/>
          <w:color w:val="000000"/>
          <w:sz w:val="24"/>
          <w:szCs w:val="24"/>
          <w:lang w:val="es-ES_tradnl"/>
        </w:rPr>
        <w:t xml:space="preserve">confirmar la sentencia del </w:t>
      </w:r>
      <w:r w:rsidR="000B43DB">
        <w:rPr>
          <w:rFonts w:ascii="Arial" w:hAnsi="Arial" w:cs="Arial"/>
          <w:i/>
          <w:iCs/>
          <w:color w:val="000000"/>
          <w:sz w:val="24"/>
          <w:szCs w:val="24"/>
          <w:lang w:val="es-ES_tradnl"/>
        </w:rPr>
        <w:t xml:space="preserve">a quo </w:t>
      </w:r>
      <w:r w:rsidR="000B43DB" w:rsidRPr="000B43DB">
        <w:rPr>
          <w:rFonts w:ascii="Arial" w:hAnsi="Arial" w:cs="Arial"/>
          <w:color w:val="000000"/>
          <w:sz w:val="24"/>
          <w:szCs w:val="24"/>
          <w:lang w:val="es-ES_tradnl"/>
        </w:rPr>
        <w:t xml:space="preserve">y </w:t>
      </w:r>
      <w:r>
        <w:rPr>
          <w:rFonts w:ascii="Arial" w:hAnsi="Arial" w:cs="Arial"/>
          <w:color w:val="000000"/>
          <w:sz w:val="24"/>
          <w:szCs w:val="24"/>
          <w:lang w:val="es-ES_tradnl"/>
        </w:rPr>
        <w:t>declarar la responsabilidad del Estado en el presente caso dado que</w:t>
      </w:r>
      <w:r w:rsidR="000B43DB">
        <w:rPr>
          <w:rFonts w:ascii="Arial" w:hAnsi="Arial" w:cs="Arial"/>
          <w:color w:val="000000"/>
          <w:sz w:val="24"/>
          <w:szCs w:val="24"/>
          <w:lang w:val="es-ES_tradnl"/>
        </w:rPr>
        <w:t xml:space="preserve">, tratándose </w:t>
      </w:r>
      <w:r>
        <w:rPr>
          <w:rFonts w:ascii="Arial" w:hAnsi="Arial" w:cs="Arial"/>
          <w:color w:val="000000"/>
          <w:sz w:val="24"/>
          <w:szCs w:val="24"/>
          <w:lang w:val="es-ES_tradnl"/>
        </w:rPr>
        <w:t>«</w:t>
      </w:r>
      <w:r w:rsidRPr="00C4411D">
        <w:rPr>
          <w:rFonts w:ascii="Arial" w:hAnsi="Arial" w:cs="Arial"/>
          <w:color w:val="000000"/>
          <w:sz w:val="24"/>
          <w:szCs w:val="24"/>
          <w:lang w:val="es-CO"/>
        </w:rPr>
        <w:t xml:space="preserve">conscriptos o personas que obligatoriamente prestan el servicio militar o policial, </w:t>
      </w:r>
      <w:r w:rsidR="0025651C">
        <w:rPr>
          <w:rFonts w:ascii="Arial" w:hAnsi="Arial" w:cs="Arial"/>
          <w:color w:val="000000"/>
          <w:sz w:val="24"/>
          <w:szCs w:val="24"/>
          <w:lang w:val="es-CO"/>
        </w:rPr>
        <w:t xml:space="preserve">(…) [a éstos] </w:t>
      </w:r>
      <w:r w:rsidRPr="00C4411D">
        <w:rPr>
          <w:rFonts w:ascii="Arial" w:hAnsi="Arial" w:cs="Arial"/>
          <w:color w:val="000000"/>
          <w:sz w:val="24"/>
          <w:szCs w:val="24"/>
          <w:lang w:val="es-CO"/>
        </w:rPr>
        <w:t>no se les puede someter a un riesgo excepcional diferente</w:t>
      </w:r>
      <w:r w:rsidRPr="00C4411D">
        <w:rPr>
          <w:rFonts w:ascii="Arial" w:hAnsi="Arial" w:cs="Arial"/>
          <w:color w:val="000000"/>
          <w:sz w:val="24"/>
          <w:szCs w:val="24"/>
          <w:vertAlign w:val="superscript"/>
          <w:lang w:val="es-CO"/>
        </w:rPr>
        <w:footnoteReference w:id="36"/>
      </w:r>
      <w:r w:rsidRPr="00C4411D">
        <w:rPr>
          <w:rFonts w:ascii="Arial" w:hAnsi="Arial" w:cs="Arial"/>
          <w:color w:val="000000"/>
          <w:sz w:val="24"/>
          <w:szCs w:val="24"/>
          <w:lang w:val="es-CO"/>
        </w:rPr>
        <w:t>, teniendo en cuenta que el sometimiento de aquéllos a los riesgos de la actividad militar no se realiza voluntariamente, sino que obedece al cumplimiento de los deberes derivados de los principios fundamentales de solidaridad y reciprocidad social</w:t>
      </w:r>
      <w:r w:rsidRPr="00C4411D">
        <w:rPr>
          <w:rFonts w:ascii="Arial" w:hAnsi="Arial" w:cs="Arial"/>
          <w:color w:val="000000"/>
          <w:sz w:val="24"/>
          <w:szCs w:val="24"/>
          <w:vertAlign w:val="superscript"/>
          <w:lang w:val="es-CO"/>
        </w:rPr>
        <w:footnoteReference w:id="37"/>
      </w:r>
      <w:r w:rsidRPr="00C4411D">
        <w:rPr>
          <w:rFonts w:ascii="Arial" w:hAnsi="Arial" w:cs="Arial"/>
          <w:color w:val="000000"/>
          <w:sz w:val="24"/>
          <w:szCs w:val="24"/>
          <w:lang w:val="es-CO"/>
        </w:rPr>
        <w:t>, para defender la independencia nacional y las instituciones públicas, de conformidad con lo dispuesto en el artículo 216 de la Constitución Política</w:t>
      </w:r>
      <w:r>
        <w:rPr>
          <w:rFonts w:ascii="Arial" w:hAnsi="Arial" w:cs="Arial"/>
          <w:color w:val="000000"/>
          <w:sz w:val="24"/>
          <w:szCs w:val="24"/>
          <w:lang w:val="es-CO"/>
        </w:rPr>
        <w:t>»</w:t>
      </w:r>
      <w:r w:rsidR="000B43DB">
        <w:rPr>
          <w:rStyle w:val="Refdenotaalpie"/>
          <w:rFonts w:ascii="Arial" w:hAnsi="Arial" w:cs="Arial"/>
          <w:color w:val="000000"/>
          <w:sz w:val="24"/>
          <w:szCs w:val="24"/>
          <w:lang w:val="es-CO"/>
        </w:rPr>
        <w:footnoteReference w:id="38"/>
      </w:r>
      <w:r w:rsidRPr="00C4411D">
        <w:rPr>
          <w:rFonts w:ascii="Arial" w:hAnsi="Arial" w:cs="Arial"/>
          <w:color w:val="000000"/>
          <w:sz w:val="24"/>
          <w:szCs w:val="24"/>
          <w:lang w:val="es-CO"/>
        </w:rPr>
        <w:t xml:space="preserve">. </w:t>
      </w:r>
    </w:p>
    <w:p w14:paraId="1AB91B71" w14:textId="77777777" w:rsidR="00E73F8E" w:rsidRDefault="00E73F8E" w:rsidP="00E73F8E">
      <w:pPr>
        <w:pStyle w:val="Prrafodelista"/>
        <w:spacing w:line="276" w:lineRule="auto"/>
        <w:ind w:left="0" w:right="50"/>
        <w:contextualSpacing/>
        <w:jc w:val="both"/>
        <w:rPr>
          <w:rFonts w:ascii="Arial" w:hAnsi="Arial" w:cs="Arial"/>
          <w:color w:val="000000"/>
          <w:sz w:val="24"/>
          <w:szCs w:val="24"/>
          <w:lang w:val="es-ES_tradnl"/>
        </w:rPr>
      </w:pPr>
    </w:p>
    <w:p w14:paraId="5A9050A5" w14:textId="6E70D872" w:rsidR="00CC21D5" w:rsidRDefault="0025651C" w:rsidP="00B7011E">
      <w:pPr>
        <w:pStyle w:val="Prrafodelista"/>
        <w:numPr>
          <w:ilvl w:val="0"/>
          <w:numId w:val="8"/>
        </w:numPr>
        <w:spacing w:line="276" w:lineRule="auto"/>
        <w:ind w:left="0" w:right="50" w:firstLine="0"/>
        <w:contextualSpacing/>
        <w:jc w:val="both"/>
        <w:rPr>
          <w:rFonts w:ascii="Arial" w:hAnsi="Arial" w:cs="Arial"/>
          <w:color w:val="000000"/>
          <w:sz w:val="24"/>
          <w:szCs w:val="24"/>
          <w:lang w:val="es-ES_tradnl"/>
        </w:rPr>
      </w:pPr>
      <w:r>
        <w:rPr>
          <w:rFonts w:ascii="Arial" w:hAnsi="Arial" w:cs="Arial"/>
          <w:color w:val="000000"/>
          <w:sz w:val="24"/>
          <w:szCs w:val="24"/>
          <w:lang w:val="es-ES_tradnl"/>
        </w:rPr>
        <w:t xml:space="preserve">Por lo expuesto, </w:t>
      </w:r>
      <w:r w:rsidR="00E73F8E">
        <w:rPr>
          <w:rFonts w:ascii="Arial" w:hAnsi="Arial" w:cs="Arial"/>
          <w:color w:val="000000"/>
          <w:spacing w:val="4"/>
          <w:sz w:val="24"/>
          <w:szCs w:val="24"/>
        </w:rPr>
        <w:t>acreditados como se encuentran los elemento</w:t>
      </w:r>
      <w:r>
        <w:rPr>
          <w:rFonts w:ascii="Arial" w:hAnsi="Arial" w:cs="Arial"/>
          <w:color w:val="000000"/>
          <w:spacing w:val="4"/>
          <w:sz w:val="24"/>
          <w:szCs w:val="24"/>
        </w:rPr>
        <w:t>s</w:t>
      </w:r>
      <w:r w:rsidR="00E73F8E">
        <w:rPr>
          <w:rFonts w:ascii="Arial" w:hAnsi="Arial" w:cs="Arial"/>
          <w:color w:val="000000"/>
          <w:spacing w:val="4"/>
          <w:sz w:val="24"/>
          <w:szCs w:val="24"/>
        </w:rPr>
        <w:t xml:space="preserve"> estructurales que determinan la responsabilidad patrimonial del Estado, </w:t>
      </w:r>
      <w:r>
        <w:rPr>
          <w:rFonts w:ascii="Arial" w:hAnsi="Arial" w:cs="Arial"/>
          <w:color w:val="000000"/>
          <w:spacing w:val="4"/>
          <w:sz w:val="24"/>
          <w:szCs w:val="24"/>
        </w:rPr>
        <w:t xml:space="preserve">la Sala confirmará </w:t>
      </w:r>
      <w:r w:rsidR="00E73F8E">
        <w:rPr>
          <w:rFonts w:ascii="Arial" w:hAnsi="Arial" w:cs="Arial"/>
          <w:color w:val="000000"/>
          <w:spacing w:val="4"/>
          <w:sz w:val="24"/>
          <w:szCs w:val="24"/>
        </w:rPr>
        <w:t>la decisión de primera instancia</w:t>
      </w:r>
    </w:p>
    <w:p w14:paraId="0DE0F0D1" w14:textId="77777777" w:rsidR="002314EF" w:rsidRPr="002314EF" w:rsidRDefault="002314EF" w:rsidP="00B7011E">
      <w:pPr>
        <w:pStyle w:val="Prrafodelista"/>
        <w:spacing w:line="276" w:lineRule="auto"/>
        <w:ind w:left="0" w:right="50"/>
        <w:contextualSpacing/>
        <w:jc w:val="both"/>
        <w:rPr>
          <w:rFonts w:ascii="Arial" w:hAnsi="Arial" w:cs="Arial"/>
          <w:color w:val="000000"/>
          <w:sz w:val="24"/>
          <w:szCs w:val="24"/>
          <w:lang w:val="es-ES_tradnl"/>
        </w:rPr>
      </w:pPr>
    </w:p>
    <w:p w14:paraId="3C900BF6" w14:textId="435394FB" w:rsidR="006D48A5" w:rsidRPr="00086FF7" w:rsidRDefault="00821AB2" w:rsidP="00B7011E">
      <w:pPr>
        <w:pStyle w:val="Ttulo1"/>
        <w:numPr>
          <w:ilvl w:val="0"/>
          <w:numId w:val="16"/>
        </w:numPr>
        <w:spacing w:line="276" w:lineRule="auto"/>
        <w:ind w:left="0" w:right="5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Costas</w:t>
      </w:r>
      <w:r w:rsidR="009305EA">
        <w:rPr>
          <w:rFonts w:ascii="Arial" w:hAnsi="Arial" w:cs="Arial"/>
          <w:b/>
          <w:bCs/>
          <w:color w:val="000000" w:themeColor="text1"/>
          <w:sz w:val="24"/>
          <w:szCs w:val="24"/>
        </w:rPr>
        <w:t xml:space="preserve"> </w:t>
      </w:r>
    </w:p>
    <w:p w14:paraId="7D27BB39" w14:textId="77777777" w:rsidR="006D48A5" w:rsidRPr="00086FF7" w:rsidRDefault="006D48A5" w:rsidP="00B7011E">
      <w:pPr>
        <w:pStyle w:val="Prrafodelista"/>
        <w:spacing w:line="276" w:lineRule="auto"/>
        <w:ind w:left="0" w:right="50"/>
        <w:contextualSpacing/>
        <w:jc w:val="both"/>
        <w:rPr>
          <w:rFonts w:ascii="Arial" w:hAnsi="Arial" w:cs="Arial"/>
          <w:color w:val="000000"/>
          <w:sz w:val="24"/>
          <w:szCs w:val="24"/>
        </w:rPr>
      </w:pPr>
    </w:p>
    <w:p w14:paraId="16559ABB" w14:textId="77777777" w:rsidR="00944F3C" w:rsidRDefault="00944F3C" w:rsidP="00944F3C">
      <w:pPr>
        <w:pStyle w:val="Prrafodelista"/>
        <w:numPr>
          <w:ilvl w:val="0"/>
          <w:numId w:val="8"/>
        </w:numPr>
        <w:spacing w:line="276" w:lineRule="auto"/>
        <w:ind w:left="0" w:right="-233" w:firstLine="0"/>
        <w:contextualSpacing/>
        <w:jc w:val="both"/>
        <w:textAlignment w:val="auto"/>
        <w:rPr>
          <w:rFonts w:ascii="Arial" w:hAnsi="Arial" w:cs="Arial"/>
          <w:color w:val="000000"/>
          <w:sz w:val="24"/>
          <w:szCs w:val="24"/>
          <w:lang w:val="es-CO"/>
        </w:rPr>
      </w:pPr>
      <w:r>
        <w:rPr>
          <w:rFonts w:ascii="Arial" w:hAnsi="Arial" w:cs="Arial"/>
          <w:color w:val="000000"/>
          <w:sz w:val="24"/>
          <w:szCs w:val="24"/>
          <w:lang w:val="es-CO"/>
        </w:rPr>
        <w:t xml:space="preserve">Al respecto, el numeral 1° del artículo 365 del CGP dispone que «se condenará en costas (…) a quien se le resuelva desfavorablemente el recurso de apelación (…) </w:t>
      </w:r>
      <w:r>
        <w:rPr>
          <w:rFonts w:ascii="Arial" w:hAnsi="Arial" w:cs="Arial"/>
          <w:color w:val="000000"/>
          <w:sz w:val="24"/>
          <w:szCs w:val="24"/>
          <w:lang w:val="es-CO"/>
        </w:rPr>
        <w:lastRenderedPageBreak/>
        <w:t xml:space="preserve">que haya propuesto»; anotándose que el numeral 3° </w:t>
      </w:r>
      <w:r w:rsidRPr="00944F3C">
        <w:rPr>
          <w:rFonts w:ascii="Arial" w:hAnsi="Arial" w:cs="Arial"/>
          <w:i/>
          <w:iCs/>
          <w:color w:val="000000"/>
          <w:sz w:val="24"/>
          <w:szCs w:val="24"/>
          <w:lang w:val="es-CO"/>
        </w:rPr>
        <w:t>ibidem</w:t>
      </w:r>
      <w:r>
        <w:rPr>
          <w:rFonts w:ascii="Arial" w:hAnsi="Arial" w:cs="Arial"/>
          <w:color w:val="000000"/>
          <w:sz w:val="24"/>
          <w:szCs w:val="24"/>
          <w:lang w:val="es-CO"/>
        </w:rPr>
        <w:t xml:space="preserve"> prescribe que «en la providencia del superior que confirme en todas sus partes la de primera instancia se condenará al recurrente en las costas de la segunda».</w:t>
      </w:r>
    </w:p>
    <w:p w14:paraId="6D1DB573" w14:textId="77777777" w:rsidR="00944F3C" w:rsidRDefault="00944F3C" w:rsidP="00944F3C">
      <w:pPr>
        <w:pStyle w:val="Prrafodelista"/>
        <w:spacing w:line="276" w:lineRule="auto"/>
        <w:ind w:left="0" w:right="-233"/>
        <w:contextualSpacing/>
        <w:jc w:val="both"/>
        <w:rPr>
          <w:rFonts w:ascii="Arial" w:hAnsi="Arial" w:cs="Arial"/>
          <w:color w:val="000000"/>
          <w:sz w:val="24"/>
          <w:szCs w:val="24"/>
          <w:lang w:val="es-CO"/>
        </w:rPr>
      </w:pPr>
    </w:p>
    <w:p w14:paraId="5E5F8D3A" w14:textId="327F81E6" w:rsidR="00B54662" w:rsidRDefault="00944F3C" w:rsidP="00944F3C">
      <w:pPr>
        <w:pStyle w:val="Prrafodelista"/>
        <w:numPr>
          <w:ilvl w:val="0"/>
          <w:numId w:val="8"/>
        </w:numPr>
        <w:spacing w:line="276" w:lineRule="auto"/>
        <w:ind w:left="0" w:right="50" w:firstLine="0"/>
        <w:contextualSpacing/>
        <w:jc w:val="both"/>
        <w:rPr>
          <w:rFonts w:ascii="Arial" w:hAnsi="Arial" w:cs="Arial"/>
          <w:color w:val="000000"/>
          <w:sz w:val="24"/>
          <w:szCs w:val="24"/>
        </w:rPr>
      </w:pPr>
      <w:r>
        <w:rPr>
          <w:rFonts w:ascii="Arial" w:hAnsi="Arial" w:cs="Arial"/>
          <w:color w:val="000000"/>
          <w:sz w:val="24"/>
          <w:szCs w:val="24"/>
          <w:lang w:val="es-CO"/>
        </w:rPr>
        <w:t>Conforme lo anterior, al no haber prosperado el recurso propuesto por la parte apelante, se le condenará en costas por la presente instancia</w:t>
      </w:r>
      <w:r w:rsidR="00843B65">
        <w:rPr>
          <w:rFonts w:ascii="Arial" w:hAnsi="Arial" w:cs="Arial"/>
          <w:color w:val="000000"/>
          <w:sz w:val="24"/>
          <w:szCs w:val="24"/>
          <w:lang w:val="es-CO"/>
        </w:rPr>
        <w:t>. No obstante, para efectos de su eventual liquidación, si hay lugar a ello, la autoridad competente primero deberá verificar si las mismas se causaron, atendiendo a lo previsto por el numeral 8° del artículo 365 del CGP.</w:t>
      </w:r>
      <w:r w:rsidR="00B54662">
        <w:rPr>
          <w:rFonts w:ascii="Arial" w:hAnsi="Arial" w:cs="Arial"/>
          <w:color w:val="000000"/>
          <w:sz w:val="24"/>
          <w:szCs w:val="24"/>
        </w:rPr>
        <w:t xml:space="preserve"> </w:t>
      </w:r>
    </w:p>
    <w:p w14:paraId="452FCED4" w14:textId="77777777" w:rsidR="000B221A" w:rsidRDefault="000B221A" w:rsidP="00B7011E">
      <w:pPr>
        <w:pStyle w:val="Prrafodelista"/>
        <w:spacing w:line="276" w:lineRule="auto"/>
        <w:ind w:left="0" w:right="50"/>
        <w:contextualSpacing/>
        <w:jc w:val="both"/>
        <w:rPr>
          <w:rFonts w:ascii="Arial" w:hAnsi="Arial" w:cs="Arial"/>
          <w:color w:val="000000"/>
          <w:sz w:val="24"/>
          <w:szCs w:val="24"/>
        </w:rPr>
      </w:pPr>
    </w:p>
    <w:p w14:paraId="0B48AA88" w14:textId="25DC1487" w:rsidR="000D6372" w:rsidRPr="00086FF7" w:rsidRDefault="00711C95" w:rsidP="00B7011E">
      <w:pPr>
        <w:pStyle w:val="Prrafodelista"/>
        <w:spacing w:line="276" w:lineRule="auto"/>
        <w:ind w:left="0" w:right="50"/>
        <w:contextualSpacing/>
        <w:jc w:val="both"/>
        <w:rPr>
          <w:rFonts w:ascii="Arial" w:hAnsi="Arial" w:cs="Arial"/>
          <w:color w:val="000000"/>
          <w:sz w:val="24"/>
          <w:szCs w:val="24"/>
        </w:rPr>
      </w:pPr>
      <w:r w:rsidRPr="007117AF">
        <w:rPr>
          <w:rFonts w:ascii="Arial" w:hAnsi="Arial" w:cs="Arial"/>
          <w:iCs/>
          <w:sz w:val="24"/>
          <w:szCs w:val="24"/>
        </w:rPr>
        <w:t xml:space="preserve">Por lo anteriormente expuesto, </w:t>
      </w:r>
      <w:r w:rsidR="0051381D">
        <w:rPr>
          <w:rFonts w:ascii="Arial" w:hAnsi="Arial" w:cs="Arial"/>
          <w:iCs/>
          <w:sz w:val="24"/>
          <w:szCs w:val="24"/>
        </w:rPr>
        <w:t xml:space="preserve">la </w:t>
      </w:r>
      <w:r w:rsidR="0051381D" w:rsidRPr="007117AF">
        <w:rPr>
          <w:rFonts w:ascii="Arial" w:hAnsi="Arial" w:cs="Arial"/>
          <w:iCs/>
          <w:sz w:val="24"/>
          <w:szCs w:val="24"/>
          <w:lang w:val="es-CO"/>
        </w:rPr>
        <w:t>Sala</w:t>
      </w:r>
      <w:r w:rsidR="0051381D">
        <w:rPr>
          <w:rFonts w:ascii="Arial" w:hAnsi="Arial" w:cs="Arial"/>
          <w:iCs/>
          <w:sz w:val="24"/>
          <w:szCs w:val="24"/>
          <w:lang w:val="es-CO"/>
        </w:rPr>
        <w:t xml:space="preserve"> </w:t>
      </w:r>
      <w:r w:rsidRPr="007117AF">
        <w:rPr>
          <w:rFonts w:ascii="Arial" w:hAnsi="Arial" w:cs="Arial"/>
          <w:iCs/>
          <w:sz w:val="24"/>
          <w:szCs w:val="24"/>
          <w:lang w:val="es-CO"/>
        </w:rPr>
        <w:t>Virtual de Decisión No. 4</w:t>
      </w:r>
      <w:r w:rsidR="00821AB2">
        <w:rPr>
          <w:rFonts w:ascii="Arial" w:hAnsi="Arial" w:cs="Arial"/>
          <w:iCs/>
          <w:sz w:val="24"/>
          <w:szCs w:val="24"/>
          <w:lang w:val="es-CO"/>
        </w:rPr>
        <w:t xml:space="preserve"> del Tribunal Administrativo de Boyacá</w:t>
      </w:r>
    </w:p>
    <w:p w14:paraId="76D7A7B1" w14:textId="77777777" w:rsidR="0051381D" w:rsidRDefault="0051381D" w:rsidP="00B7011E">
      <w:pPr>
        <w:spacing w:line="276" w:lineRule="auto"/>
        <w:ind w:right="50"/>
        <w:contextualSpacing/>
        <w:jc w:val="center"/>
        <w:rPr>
          <w:rFonts w:ascii="Arial" w:hAnsi="Arial" w:cs="Arial"/>
          <w:b/>
          <w:bCs/>
          <w:color w:val="000000"/>
          <w:sz w:val="24"/>
          <w:szCs w:val="24"/>
        </w:rPr>
      </w:pPr>
    </w:p>
    <w:p w14:paraId="274DF8B2" w14:textId="61117C3A" w:rsidR="00F91EAD" w:rsidRPr="00086FF7" w:rsidRDefault="000D6372" w:rsidP="00B7011E">
      <w:pPr>
        <w:spacing w:line="276" w:lineRule="auto"/>
        <w:ind w:right="50"/>
        <w:contextualSpacing/>
        <w:jc w:val="center"/>
        <w:rPr>
          <w:rFonts w:ascii="Arial" w:hAnsi="Arial" w:cs="Arial"/>
          <w:b/>
          <w:bCs/>
          <w:color w:val="000000"/>
          <w:sz w:val="24"/>
          <w:szCs w:val="24"/>
        </w:rPr>
      </w:pPr>
      <w:r w:rsidRPr="00086FF7">
        <w:rPr>
          <w:rFonts w:ascii="Arial" w:hAnsi="Arial" w:cs="Arial"/>
          <w:b/>
          <w:bCs/>
          <w:color w:val="000000"/>
          <w:sz w:val="24"/>
          <w:szCs w:val="24"/>
        </w:rPr>
        <w:t>RESUELVE</w:t>
      </w:r>
    </w:p>
    <w:p w14:paraId="3D978996" w14:textId="77777777" w:rsidR="007132B0" w:rsidRPr="00086FF7" w:rsidRDefault="007132B0" w:rsidP="00B7011E">
      <w:pPr>
        <w:pStyle w:val="Prrafodelista"/>
        <w:spacing w:line="276" w:lineRule="auto"/>
        <w:ind w:right="50"/>
        <w:contextualSpacing/>
        <w:jc w:val="both"/>
        <w:rPr>
          <w:rFonts w:ascii="Arial" w:hAnsi="Arial" w:cs="Arial"/>
          <w:bCs/>
          <w:iCs/>
          <w:sz w:val="24"/>
          <w:szCs w:val="24"/>
          <w:lang w:val="es-CO"/>
        </w:rPr>
      </w:pPr>
    </w:p>
    <w:p w14:paraId="5FD6C3A2" w14:textId="2435AA1D" w:rsidR="0012448F" w:rsidRPr="00EC181A" w:rsidRDefault="00944F3C" w:rsidP="00B7011E">
      <w:pPr>
        <w:pStyle w:val="Prrafodelista"/>
        <w:numPr>
          <w:ilvl w:val="0"/>
          <w:numId w:val="1"/>
        </w:numPr>
        <w:spacing w:line="276" w:lineRule="auto"/>
        <w:ind w:left="0" w:right="50" w:firstLine="0"/>
        <w:contextualSpacing/>
        <w:jc w:val="both"/>
        <w:rPr>
          <w:rFonts w:ascii="Arial" w:hAnsi="Arial" w:cs="Arial"/>
          <w:bCs/>
          <w:iCs/>
          <w:sz w:val="24"/>
          <w:szCs w:val="24"/>
          <w:lang w:val="es-CO"/>
        </w:rPr>
      </w:pPr>
      <w:r>
        <w:rPr>
          <w:rFonts w:ascii="Arial" w:hAnsi="Arial" w:cs="Arial"/>
          <w:iCs/>
          <w:sz w:val="24"/>
          <w:szCs w:val="24"/>
          <w:lang w:val="es-CO"/>
        </w:rPr>
        <w:t xml:space="preserve">Confirmar la sentencia </w:t>
      </w:r>
      <w:r w:rsidRPr="00117380">
        <w:rPr>
          <w:rFonts w:ascii="Arial" w:hAnsi="Arial" w:cs="Arial"/>
          <w:sz w:val="24"/>
          <w:szCs w:val="24"/>
        </w:rPr>
        <w:t xml:space="preserve">la sentencia proferida por el </w:t>
      </w:r>
      <w:r>
        <w:rPr>
          <w:rFonts w:ascii="Arial" w:hAnsi="Arial" w:cs="Arial"/>
          <w:sz w:val="24"/>
          <w:szCs w:val="24"/>
        </w:rPr>
        <w:t>Juzgado Segundo Administrativo de Duitama el 15 de agosto de 2019</w:t>
      </w:r>
      <w:r w:rsidR="00EC181A">
        <w:rPr>
          <w:rFonts w:ascii="Arial" w:hAnsi="Arial" w:cs="Arial"/>
          <w:iCs/>
          <w:sz w:val="24"/>
          <w:szCs w:val="24"/>
          <w:lang w:val="es-CO"/>
        </w:rPr>
        <w:t>, por las razones expuestas en la parte motiva.</w:t>
      </w:r>
    </w:p>
    <w:p w14:paraId="43EE2870" w14:textId="77777777" w:rsidR="00EC181A" w:rsidRPr="00EC181A" w:rsidRDefault="00EC181A" w:rsidP="00B7011E">
      <w:pPr>
        <w:pStyle w:val="Prrafodelista"/>
        <w:spacing w:line="276" w:lineRule="auto"/>
        <w:ind w:left="0" w:right="50"/>
        <w:contextualSpacing/>
        <w:jc w:val="both"/>
        <w:rPr>
          <w:rFonts w:ascii="Arial" w:hAnsi="Arial" w:cs="Arial"/>
          <w:bCs/>
          <w:iCs/>
          <w:sz w:val="24"/>
          <w:szCs w:val="24"/>
          <w:lang w:val="es-CO"/>
        </w:rPr>
      </w:pPr>
    </w:p>
    <w:p w14:paraId="56CA1DE7" w14:textId="34A6791D" w:rsidR="00CE1E4C" w:rsidRPr="00CE1E4C" w:rsidRDefault="00843B65" w:rsidP="00B7011E">
      <w:pPr>
        <w:pStyle w:val="Prrafodelista"/>
        <w:numPr>
          <w:ilvl w:val="0"/>
          <w:numId w:val="1"/>
        </w:numPr>
        <w:spacing w:line="276" w:lineRule="auto"/>
        <w:ind w:left="0" w:right="50" w:firstLine="0"/>
        <w:contextualSpacing/>
        <w:jc w:val="both"/>
        <w:rPr>
          <w:rFonts w:ascii="Arial" w:hAnsi="Arial" w:cs="Arial"/>
          <w:bCs/>
          <w:iCs/>
          <w:sz w:val="24"/>
          <w:szCs w:val="24"/>
          <w:lang w:val="es-CO"/>
        </w:rPr>
      </w:pPr>
      <w:r w:rsidRPr="00843B65">
        <w:rPr>
          <w:rFonts w:ascii="Arial" w:hAnsi="Arial" w:cs="Arial"/>
          <w:iCs/>
          <w:sz w:val="24"/>
          <w:szCs w:val="24"/>
          <w:lang w:val="es-CO"/>
        </w:rPr>
        <w:t>Condenar en costas a la parte apelante, por las razones expuestas. Para efectos de su eventual liquidación, si hay lugar a ello, compruébese que las mismas se hayan causado</w:t>
      </w:r>
      <w:r w:rsidR="00EC181A">
        <w:rPr>
          <w:rFonts w:ascii="Arial" w:hAnsi="Arial" w:cs="Arial"/>
          <w:iCs/>
          <w:sz w:val="24"/>
          <w:szCs w:val="24"/>
          <w:lang w:val="es-CO"/>
        </w:rPr>
        <w:t xml:space="preserve">. </w:t>
      </w:r>
    </w:p>
    <w:p w14:paraId="22E9FE4A" w14:textId="604AF059" w:rsidR="00CE1E4C" w:rsidRDefault="00CE1E4C" w:rsidP="00B7011E">
      <w:pPr>
        <w:pStyle w:val="Prrafodelista"/>
        <w:spacing w:line="276" w:lineRule="auto"/>
        <w:contextualSpacing/>
        <w:rPr>
          <w:rFonts w:ascii="Arial" w:hAnsi="Arial" w:cs="Arial"/>
          <w:iCs/>
          <w:sz w:val="24"/>
          <w:szCs w:val="24"/>
          <w:lang w:val="es-CO"/>
        </w:rPr>
      </w:pPr>
    </w:p>
    <w:p w14:paraId="544A4ED4" w14:textId="77777777" w:rsidR="00322BFB" w:rsidRPr="007117AF" w:rsidRDefault="00322BFB" w:rsidP="00322BFB">
      <w:pPr>
        <w:spacing w:line="276" w:lineRule="auto"/>
        <w:ind w:right="50"/>
        <w:contextualSpacing/>
        <w:jc w:val="both"/>
        <w:rPr>
          <w:rFonts w:ascii="Arial" w:hAnsi="Arial" w:cs="Arial"/>
          <w:sz w:val="24"/>
          <w:szCs w:val="24"/>
          <w:lang w:val="es-CO"/>
        </w:rPr>
      </w:pPr>
      <w:r w:rsidRPr="007117AF">
        <w:rPr>
          <w:rFonts w:ascii="Arial" w:hAnsi="Arial" w:cs="Arial"/>
          <w:sz w:val="24"/>
          <w:szCs w:val="24"/>
          <w:lang w:val="es-CO"/>
        </w:rPr>
        <w:t>La anterior providencia fue estudiada y aprobada por la Sala en sesión virtual de la fecha.</w:t>
      </w:r>
    </w:p>
    <w:p w14:paraId="35F35D2D" w14:textId="77777777" w:rsidR="00322BFB" w:rsidRPr="00CE1E4C" w:rsidRDefault="00322BFB" w:rsidP="00B7011E">
      <w:pPr>
        <w:pStyle w:val="Prrafodelista"/>
        <w:spacing w:line="276" w:lineRule="auto"/>
        <w:contextualSpacing/>
        <w:rPr>
          <w:rFonts w:ascii="Arial" w:hAnsi="Arial" w:cs="Arial"/>
          <w:iCs/>
          <w:sz w:val="24"/>
          <w:szCs w:val="24"/>
          <w:lang w:val="es-CO"/>
        </w:rPr>
      </w:pPr>
    </w:p>
    <w:p w14:paraId="6B9D62D6" w14:textId="77777777" w:rsidR="00711C95" w:rsidRPr="007117AF" w:rsidRDefault="00711C95" w:rsidP="00B7011E">
      <w:pPr>
        <w:spacing w:line="276" w:lineRule="auto"/>
        <w:ind w:right="50"/>
        <w:contextualSpacing/>
        <w:jc w:val="center"/>
        <w:rPr>
          <w:rFonts w:ascii="Arial" w:hAnsi="Arial" w:cs="Arial"/>
          <w:b/>
          <w:sz w:val="24"/>
          <w:szCs w:val="24"/>
          <w:lang w:val="es-MX"/>
        </w:rPr>
      </w:pPr>
      <w:r w:rsidRPr="007117AF">
        <w:rPr>
          <w:rFonts w:ascii="Arial" w:hAnsi="Arial" w:cs="Arial"/>
          <w:b/>
          <w:sz w:val="24"/>
          <w:szCs w:val="24"/>
          <w:lang w:val="es-MX"/>
        </w:rPr>
        <w:t>NOTIFÍQUESE Y CÚMPLASE</w:t>
      </w:r>
    </w:p>
    <w:p w14:paraId="0FE58E20" w14:textId="77777777" w:rsidR="00711C95" w:rsidRPr="007117AF" w:rsidRDefault="00711C95" w:rsidP="00B7011E">
      <w:pPr>
        <w:spacing w:line="276" w:lineRule="auto"/>
        <w:ind w:right="50"/>
        <w:contextualSpacing/>
        <w:jc w:val="center"/>
        <w:rPr>
          <w:rFonts w:ascii="Arial" w:hAnsi="Arial" w:cs="Arial"/>
          <w:b/>
          <w:sz w:val="24"/>
          <w:szCs w:val="24"/>
          <w:lang w:val="es-MX"/>
        </w:rPr>
      </w:pPr>
    </w:p>
    <w:p w14:paraId="73327744" w14:textId="77777777" w:rsidR="00711C95" w:rsidRPr="007117AF" w:rsidRDefault="00711C95" w:rsidP="00B7011E">
      <w:pPr>
        <w:spacing w:line="276" w:lineRule="auto"/>
        <w:ind w:right="50"/>
        <w:contextualSpacing/>
        <w:jc w:val="both"/>
        <w:rPr>
          <w:rFonts w:ascii="Arial" w:hAnsi="Arial" w:cs="Arial"/>
          <w:sz w:val="24"/>
          <w:szCs w:val="24"/>
          <w:lang w:val="es-CO"/>
        </w:rPr>
      </w:pPr>
    </w:p>
    <w:p w14:paraId="72166083" w14:textId="77777777" w:rsidR="00711C95" w:rsidRPr="007117AF" w:rsidRDefault="00711C95" w:rsidP="00B7011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0"/>
        <w:contextualSpacing/>
        <w:jc w:val="center"/>
        <w:rPr>
          <w:i/>
          <w:lang w:val="es-CO" w:bidi="he-IL"/>
        </w:rPr>
      </w:pPr>
      <w:r w:rsidRPr="007117AF">
        <w:rPr>
          <w:i/>
          <w:lang w:val="es-CO" w:bidi="he-IL"/>
        </w:rPr>
        <w:t>Firmado electrónicamente</w:t>
      </w:r>
    </w:p>
    <w:p w14:paraId="5F8188AF" w14:textId="77777777" w:rsidR="00711C95" w:rsidRPr="007117AF" w:rsidRDefault="00711C95" w:rsidP="00B7011E">
      <w:pPr>
        <w:spacing w:line="276" w:lineRule="auto"/>
        <w:ind w:right="50"/>
        <w:contextualSpacing/>
        <w:jc w:val="center"/>
        <w:rPr>
          <w:rFonts w:ascii="Arial" w:hAnsi="Arial" w:cs="Arial"/>
          <w:b/>
          <w:bCs/>
          <w:sz w:val="24"/>
          <w:szCs w:val="24"/>
          <w:lang w:val="es-CO"/>
        </w:rPr>
      </w:pPr>
      <w:r w:rsidRPr="007117AF">
        <w:rPr>
          <w:rFonts w:ascii="Arial" w:hAnsi="Arial" w:cs="Arial"/>
          <w:b/>
          <w:bCs/>
          <w:sz w:val="24"/>
          <w:szCs w:val="24"/>
          <w:lang w:val="es-CO"/>
        </w:rPr>
        <w:t>DAYÁN ALBERTO BLANCO LEGUÍZAMO</w:t>
      </w:r>
    </w:p>
    <w:p w14:paraId="07658E99" w14:textId="77777777" w:rsidR="00711C95" w:rsidRPr="007117AF" w:rsidRDefault="00711C95" w:rsidP="00B7011E">
      <w:pPr>
        <w:spacing w:line="276" w:lineRule="auto"/>
        <w:ind w:right="50"/>
        <w:contextualSpacing/>
        <w:jc w:val="center"/>
        <w:rPr>
          <w:rFonts w:ascii="Arial" w:hAnsi="Arial" w:cs="Arial"/>
          <w:b/>
          <w:bCs/>
          <w:sz w:val="24"/>
          <w:szCs w:val="24"/>
          <w:lang w:val="es-CO"/>
        </w:rPr>
      </w:pPr>
      <w:r w:rsidRPr="007117AF">
        <w:rPr>
          <w:rFonts w:ascii="Arial" w:hAnsi="Arial" w:cs="Arial"/>
          <w:b/>
          <w:bCs/>
          <w:sz w:val="24"/>
          <w:szCs w:val="24"/>
          <w:lang w:val="es-CO"/>
        </w:rPr>
        <w:t>Magistrado</w:t>
      </w:r>
    </w:p>
    <w:p w14:paraId="5E1C4212" w14:textId="77777777" w:rsidR="00711C95" w:rsidRPr="007117AF" w:rsidRDefault="00711C95" w:rsidP="00B7011E">
      <w:pPr>
        <w:spacing w:line="276" w:lineRule="auto"/>
        <w:ind w:right="50"/>
        <w:contextualSpacing/>
        <w:jc w:val="center"/>
        <w:rPr>
          <w:rFonts w:ascii="Arial" w:hAnsi="Arial" w:cs="Arial"/>
          <w:b/>
          <w:bCs/>
          <w:sz w:val="24"/>
          <w:szCs w:val="24"/>
          <w:lang w:val="es-CO"/>
        </w:rPr>
      </w:pPr>
    </w:p>
    <w:p w14:paraId="7D1F991B" w14:textId="77777777" w:rsidR="00711C95" w:rsidRPr="007117AF" w:rsidRDefault="00711C95" w:rsidP="00B7011E">
      <w:pPr>
        <w:spacing w:line="276" w:lineRule="auto"/>
        <w:ind w:right="50"/>
        <w:contextualSpacing/>
        <w:jc w:val="center"/>
        <w:rPr>
          <w:rFonts w:ascii="Arial" w:hAnsi="Arial" w:cs="Arial"/>
          <w:b/>
          <w:bCs/>
          <w:sz w:val="24"/>
          <w:szCs w:val="24"/>
          <w:lang w:val="es-CO"/>
        </w:rPr>
      </w:pPr>
    </w:p>
    <w:p w14:paraId="4041A894" w14:textId="77777777" w:rsidR="00711C95" w:rsidRPr="007117AF" w:rsidRDefault="00711C95" w:rsidP="00B7011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0"/>
        <w:contextualSpacing/>
        <w:jc w:val="center"/>
        <w:rPr>
          <w:i/>
          <w:lang w:val="es-CO" w:bidi="he-IL"/>
        </w:rPr>
      </w:pPr>
      <w:r w:rsidRPr="007117AF">
        <w:rPr>
          <w:i/>
          <w:lang w:val="es-CO" w:bidi="he-IL"/>
        </w:rPr>
        <w:t>Firmado electrónicamente</w:t>
      </w:r>
    </w:p>
    <w:p w14:paraId="31ED14B3" w14:textId="77777777" w:rsidR="00711C95" w:rsidRPr="007117AF" w:rsidRDefault="00711C95" w:rsidP="00B7011E">
      <w:pPr>
        <w:spacing w:line="276" w:lineRule="auto"/>
        <w:ind w:right="50"/>
        <w:contextualSpacing/>
        <w:jc w:val="center"/>
        <w:rPr>
          <w:rFonts w:ascii="Arial" w:hAnsi="Arial" w:cs="Arial"/>
          <w:b/>
          <w:bCs/>
          <w:sz w:val="24"/>
          <w:szCs w:val="24"/>
          <w:lang w:val="es-CO"/>
        </w:rPr>
      </w:pPr>
      <w:r w:rsidRPr="007117AF">
        <w:rPr>
          <w:rFonts w:ascii="Arial" w:hAnsi="Arial" w:cs="Arial"/>
          <w:b/>
          <w:bCs/>
          <w:sz w:val="24"/>
          <w:szCs w:val="24"/>
          <w:lang w:val="es-CO"/>
        </w:rPr>
        <w:t>FÉLIX ALBERTO RODRÍGUEZ RIVEROS</w:t>
      </w:r>
    </w:p>
    <w:p w14:paraId="6F3FF62F" w14:textId="77777777" w:rsidR="00711C95" w:rsidRPr="007117AF" w:rsidRDefault="00711C95" w:rsidP="00B7011E">
      <w:pPr>
        <w:spacing w:line="276" w:lineRule="auto"/>
        <w:ind w:right="50"/>
        <w:contextualSpacing/>
        <w:jc w:val="center"/>
        <w:rPr>
          <w:rFonts w:ascii="Arial" w:hAnsi="Arial" w:cs="Arial"/>
          <w:b/>
          <w:bCs/>
          <w:sz w:val="24"/>
          <w:szCs w:val="24"/>
          <w:lang w:val="es-CO"/>
        </w:rPr>
      </w:pPr>
      <w:r w:rsidRPr="007117AF">
        <w:rPr>
          <w:rFonts w:ascii="Arial" w:hAnsi="Arial" w:cs="Arial"/>
          <w:b/>
          <w:bCs/>
          <w:sz w:val="24"/>
          <w:szCs w:val="24"/>
          <w:lang w:val="es-CO"/>
        </w:rPr>
        <w:t>Magistrado</w:t>
      </w:r>
    </w:p>
    <w:p w14:paraId="03D45D24" w14:textId="77777777" w:rsidR="00711C95" w:rsidRPr="007117AF" w:rsidRDefault="00711C95" w:rsidP="00B7011E">
      <w:pPr>
        <w:spacing w:line="276" w:lineRule="auto"/>
        <w:ind w:right="50"/>
        <w:contextualSpacing/>
        <w:jc w:val="center"/>
        <w:rPr>
          <w:rFonts w:ascii="Arial" w:hAnsi="Arial" w:cs="Arial"/>
          <w:b/>
          <w:bCs/>
          <w:sz w:val="24"/>
          <w:szCs w:val="24"/>
          <w:lang w:val="es-CO"/>
        </w:rPr>
      </w:pPr>
    </w:p>
    <w:p w14:paraId="0505EF7F" w14:textId="77777777" w:rsidR="00711C95" w:rsidRPr="007117AF" w:rsidRDefault="00711C95" w:rsidP="00B7011E">
      <w:pPr>
        <w:spacing w:line="276" w:lineRule="auto"/>
        <w:ind w:right="50"/>
        <w:contextualSpacing/>
        <w:jc w:val="center"/>
        <w:rPr>
          <w:rFonts w:ascii="Arial" w:hAnsi="Arial" w:cs="Arial"/>
          <w:b/>
          <w:bCs/>
          <w:sz w:val="24"/>
          <w:szCs w:val="24"/>
          <w:lang w:val="es-CO"/>
        </w:rPr>
      </w:pPr>
    </w:p>
    <w:p w14:paraId="4FC17E34" w14:textId="77777777" w:rsidR="00711C95" w:rsidRPr="007117AF" w:rsidRDefault="00711C95" w:rsidP="00B7011E">
      <w:pPr>
        <w:pStyle w:val="Estilo"/>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0"/>
        <w:contextualSpacing/>
        <w:jc w:val="center"/>
        <w:rPr>
          <w:i/>
          <w:lang w:val="es-CO" w:bidi="he-IL"/>
        </w:rPr>
      </w:pPr>
      <w:r w:rsidRPr="007117AF">
        <w:rPr>
          <w:i/>
          <w:lang w:val="es-CO" w:bidi="he-IL"/>
        </w:rPr>
        <w:t>Firmado electrónicamente</w:t>
      </w:r>
    </w:p>
    <w:p w14:paraId="4D136B07" w14:textId="77777777" w:rsidR="00711C95" w:rsidRPr="007117AF" w:rsidRDefault="00711C95" w:rsidP="00B7011E">
      <w:pPr>
        <w:spacing w:line="276" w:lineRule="auto"/>
        <w:ind w:right="50"/>
        <w:contextualSpacing/>
        <w:jc w:val="center"/>
        <w:rPr>
          <w:rFonts w:ascii="Arial" w:hAnsi="Arial" w:cs="Arial"/>
          <w:b/>
          <w:bCs/>
          <w:sz w:val="24"/>
          <w:szCs w:val="24"/>
          <w:lang w:val="es-CO"/>
        </w:rPr>
      </w:pPr>
      <w:r w:rsidRPr="007117AF">
        <w:rPr>
          <w:rFonts w:ascii="Arial" w:hAnsi="Arial" w:cs="Arial"/>
          <w:b/>
          <w:bCs/>
          <w:sz w:val="24"/>
          <w:szCs w:val="24"/>
          <w:lang w:val="es-CO"/>
        </w:rPr>
        <w:t>BEATRIZ TERESA GALVIS BUSTOS</w:t>
      </w:r>
    </w:p>
    <w:p w14:paraId="7CFDD916" w14:textId="35F5E6AB" w:rsidR="00711C95" w:rsidRPr="007117AF" w:rsidRDefault="00711C95" w:rsidP="00B7011E">
      <w:pPr>
        <w:spacing w:line="276" w:lineRule="auto"/>
        <w:ind w:right="50"/>
        <w:contextualSpacing/>
        <w:jc w:val="center"/>
        <w:rPr>
          <w:rFonts w:ascii="Arial" w:hAnsi="Arial" w:cs="Arial"/>
          <w:sz w:val="24"/>
          <w:szCs w:val="24"/>
        </w:rPr>
      </w:pPr>
      <w:r w:rsidRPr="007117AF">
        <w:rPr>
          <w:rFonts w:ascii="Arial" w:hAnsi="Arial" w:cs="Arial"/>
          <w:b/>
          <w:bCs/>
          <w:sz w:val="24"/>
          <w:szCs w:val="24"/>
          <w:lang w:val="es-CO"/>
        </w:rPr>
        <w:t>Magistrad</w:t>
      </w:r>
      <w:r w:rsidR="00361A3C">
        <w:rPr>
          <w:rFonts w:ascii="Arial" w:hAnsi="Arial" w:cs="Arial"/>
          <w:b/>
          <w:bCs/>
          <w:sz w:val="24"/>
          <w:szCs w:val="24"/>
          <w:lang w:val="es-CO"/>
        </w:rPr>
        <w:t>a</w:t>
      </w:r>
    </w:p>
    <w:p w14:paraId="765214DA" w14:textId="173F1F38" w:rsidR="007D7BC8" w:rsidRPr="00086FF7" w:rsidRDefault="007D7BC8" w:rsidP="00B7011E">
      <w:pPr>
        <w:spacing w:line="276" w:lineRule="auto"/>
        <w:ind w:right="50"/>
        <w:contextualSpacing/>
        <w:jc w:val="center"/>
        <w:rPr>
          <w:rFonts w:ascii="Arial" w:hAnsi="Arial" w:cs="Arial"/>
          <w:sz w:val="24"/>
          <w:szCs w:val="24"/>
        </w:rPr>
      </w:pPr>
    </w:p>
    <w:sectPr w:rsidR="007D7BC8" w:rsidRPr="00086FF7" w:rsidSect="00482741">
      <w:headerReference w:type="even" r:id="rId11"/>
      <w:headerReference w:type="default" r:id="rId12"/>
      <w:footerReference w:type="default" r:id="rId13"/>
      <w:headerReference w:type="first" r:id="rId14"/>
      <w:pgSz w:w="12240" w:h="18720" w:code="41"/>
      <w:pgMar w:top="2268" w:right="1701" w:bottom="1701" w:left="1701" w:header="992"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9AED" w14:textId="77777777" w:rsidR="001871AC" w:rsidRDefault="001871AC" w:rsidP="00614090">
      <w:r>
        <w:separator/>
      </w:r>
    </w:p>
  </w:endnote>
  <w:endnote w:type="continuationSeparator" w:id="0">
    <w:p w14:paraId="7E2D5FEC" w14:textId="77777777" w:rsidR="001871AC" w:rsidRDefault="001871AC" w:rsidP="0061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onstant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387649"/>
      <w:docPartObj>
        <w:docPartGallery w:val="Page Numbers (Bottom of Page)"/>
        <w:docPartUnique/>
      </w:docPartObj>
    </w:sdtPr>
    <w:sdtEndPr>
      <w:rPr>
        <w:rFonts w:ascii="Arial" w:hAnsi="Arial" w:cs="Arial"/>
        <w:sz w:val="18"/>
        <w:szCs w:val="18"/>
      </w:rPr>
    </w:sdtEndPr>
    <w:sdtContent>
      <w:p w14:paraId="2238F7D1" w14:textId="77777777" w:rsidR="008C04C4" w:rsidRDefault="008C04C4">
        <w:pPr>
          <w:pStyle w:val="Piedepgina"/>
          <w:jc w:val="right"/>
        </w:pPr>
      </w:p>
      <w:p w14:paraId="72DC529C" w14:textId="77777777" w:rsidR="008C04C4" w:rsidRDefault="008C04C4">
        <w:pPr>
          <w:pStyle w:val="Piedepgina"/>
          <w:jc w:val="right"/>
        </w:pPr>
      </w:p>
      <w:p w14:paraId="6F4B7FB3" w14:textId="4BD98551" w:rsidR="008C04C4" w:rsidRPr="0066622B" w:rsidRDefault="008C04C4">
        <w:pPr>
          <w:pStyle w:val="Piedepgina"/>
          <w:jc w:val="right"/>
          <w:rPr>
            <w:rFonts w:ascii="Arial" w:hAnsi="Arial" w:cs="Arial"/>
            <w:sz w:val="18"/>
            <w:szCs w:val="18"/>
          </w:rPr>
        </w:pPr>
        <w:r w:rsidRPr="0066622B">
          <w:rPr>
            <w:rFonts w:ascii="Arial" w:hAnsi="Arial" w:cs="Arial"/>
            <w:sz w:val="18"/>
            <w:szCs w:val="18"/>
          </w:rPr>
          <w:fldChar w:fldCharType="begin"/>
        </w:r>
        <w:r w:rsidRPr="0066622B">
          <w:rPr>
            <w:rFonts w:ascii="Arial" w:hAnsi="Arial" w:cs="Arial"/>
            <w:sz w:val="18"/>
            <w:szCs w:val="18"/>
          </w:rPr>
          <w:instrText>PAGE   \* MERGEFORMAT</w:instrText>
        </w:r>
        <w:r w:rsidRPr="0066622B">
          <w:rPr>
            <w:rFonts w:ascii="Arial" w:hAnsi="Arial" w:cs="Arial"/>
            <w:sz w:val="18"/>
            <w:szCs w:val="18"/>
          </w:rPr>
          <w:fldChar w:fldCharType="separate"/>
        </w:r>
        <w:r w:rsidRPr="0066622B">
          <w:rPr>
            <w:rFonts w:ascii="Arial" w:hAnsi="Arial" w:cs="Arial"/>
            <w:sz w:val="18"/>
            <w:szCs w:val="18"/>
          </w:rPr>
          <w:t>2</w:t>
        </w:r>
        <w:r w:rsidRPr="0066622B">
          <w:rPr>
            <w:rFonts w:ascii="Arial" w:hAnsi="Arial" w:cs="Arial"/>
            <w:sz w:val="18"/>
            <w:szCs w:val="18"/>
          </w:rPr>
          <w:fldChar w:fldCharType="end"/>
        </w:r>
      </w:p>
    </w:sdtContent>
  </w:sdt>
  <w:p w14:paraId="691B9BD4" w14:textId="77777777" w:rsidR="008C04C4" w:rsidRDefault="008C04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0A31" w14:textId="77777777" w:rsidR="001871AC" w:rsidRDefault="001871AC" w:rsidP="00614090">
      <w:r>
        <w:separator/>
      </w:r>
    </w:p>
  </w:footnote>
  <w:footnote w:type="continuationSeparator" w:id="0">
    <w:p w14:paraId="5C53A27E" w14:textId="77777777" w:rsidR="001871AC" w:rsidRDefault="001871AC" w:rsidP="00614090">
      <w:r>
        <w:continuationSeparator/>
      </w:r>
    </w:p>
  </w:footnote>
  <w:footnote w:id="1">
    <w:p w14:paraId="4181BBED" w14:textId="68AD5186" w:rsidR="008C04C4" w:rsidRPr="0005555A" w:rsidRDefault="008C04C4">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 xml:space="preserve">Conformada por los ciudadanos María Inés </w:t>
      </w:r>
      <w:proofErr w:type="spellStart"/>
      <w:r w:rsidRPr="0005555A">
        <w:rPr>
          <w:rFonts w:cs="Arial"/>
          <w:szCs w:val="18"/>
          <w:lang w:val="es-CO"/>
        </w:rPr>
        <w:t>Izariza</w:t>
      </w:r>
      <w:proofErr w:type="spellEnd"/>
      <w:r w:rsidRPr="0005555A">
        <w:rPr>
          <w:rFonts w:cs="Arial"/>
          <w:szCs w:val="18"/>
          <w:lang w:val="es-CO"/>
        </w:rPr>
        <w:t xml:space="preserve"> de Camargo, Custodio Camargo Alba, María Cristina Camargo </w:t>
      </w:r>
      <w:proofErr w:type="spellStart"/>
      <w:r w:rsidRPr="0005555A">
        <w:rPr>
          <w:rFonts w:cs="Arial"/>
          <w:szCs w:val="18"/>
          <w:lang w:val="es-CO"/>
        </w:rPr>
        <w:t>Izariza</w:t>
      </w:r>
      <w:proofErr w:type="spellEnd"/>
      <w:r w:rsidRPr="0005555A">
        <w:rPr>
          <w:rFonts w:cs="Arial"/>
          <w:szCs w:val="18"/>
          <w:lang w:val="es-CO"/>
        </w:rPr>
        <w:t xml:space="preserve">, Ángel Custodio Camargo </w:t>
      </w:r>
      <w:proofErr w:type="spellStart"/>
      <w:r w:rsidRPr="0005555A">
        <w:rPr>
          <w:rFonts w:cs="Arial"/>
          <w:szCs w:val="18"/>
          <w:lang w:val="es-CO"/>
        </w:rPr>
        <w:t>Izariza</w:t>
      </w:r>
      <w:proofErr w:type="spellEnd"/>
      <w:r w:rsidRPr="0005555A">
        <w:rPr>
          <w:rFonts w:cs="Arial"/>
          <w:szCs w:val="18"/>
          <w:lang w:val="es-CO"/>
        </w:rPr>
        <w:t xml:space="preserve">, </w:t>
      </w:r>
      <w:proofErr w:type="spellStart"/>
      <w:r w:rsidRPr="0005555A">
        <w:rPr>
          <w:rFonts w:cs="Arial"/>
          <w:szCs w:val="18"/>
          <w:lang w:val="es-CO"/>
        </w:rPr>
        <w:t>Leucadio</w:t>
      </w:r>
      <w:proofErr w:type="spellEnd"/>
      <w:r w:rsidRPr="0005555A">
        <w:rPr>
          <w:rFonts w:cs="Arial"/>
          <w:szCs w:val="18"/>
          <w:lang w:val="es-CO"/>
        </w:rPr>
        <w:t xml:space="preserve"> Salvador Camargo </w:t>
      </w:r>
      <w:proofErr w:type="spellStart"/>
      <w:r w:rsidRPr="0005555A">
        <w:rPr>
          <w:rFonts w:cs="Arial"/>
          <w:szCs w:val="18"/>
          <w:lang w:val="es-CO"/>
        </w:rPr>
        <w:t>Izariza</w:t>
      </w:r>
      <w:proofErr w:type="spellEnd"/>
      <w:r w:rsidRPr="0005555A">
        <w:rPr>
          <w:rFonts w:cs="Arial"/>
          <w:szCs w:val="18"/>
          <w:lang w:val="es-CO"/>
        </w:rPr>
        <w:t xml:space="preserve"> y María Herlinda Camargo </w:t>
      </w:r>
      <w:proofErr w:type="spellStart"/>
      <w:r w:rsidRPr="0005555A">
        <w:rPr>
          <w:rFonts w:cs="Arial"/>
          <w:szCs w:val="18"/>
          <w:lang w:val="es-CO"/>
        </w:rPr>
        <w:t>Izariza</w:t>
      </w:r>
      <w:proofErr w:type="spellEnd"/>
      <w:r w:rsidRPr="0005555A">
        <w:rPr>
          <w:rFonts w:cs="Arial"/>
          <w:szCs w:val="18"/>
          <w:lang w:val="es-CO"/>
        </w:rPr>
        <w:t>.</w:t>
      </w:r>
    </w:p>
  </w:footnote>
  <w:footnote w:id="2">
    <w:p w14:paraId="14194ED0" w14:textId="55CF511A" w:rsidR="008C04C4" w:rsidRPr="0005555A" w:rsidRDefault="008C04C4">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En adelante «Ejército Nacional».</w:t>
      </w:r>
    </w:p>
  </w:footnote>
  <w:footnote w:id="3">
    <w:p w14:paraId="413D28B4" w14:textId="77777777" w:rsidR="008C04C4" w:rsidRPr="0005555A" w:rsidRDefault="008C04C4" w:rsidP="00A373BA">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 xml:space="preserve">Consejo de Estado, Sección Tercera, Subsección B. Sentencia del 31 de mayo de 2013, Rad.: </w:t>
      </w:r>
      <w:r w:rsidRPr="0005555A">
        <w:rPr>
          <w:rFonts w:cs="Arial"/>
          <w:szCs w:val="18"/>
        </w:rPr>
        <w:t>22666.</w:t>
      </w:r>
    </w:p>
  </w:footnote>
  <w:footnote w:id="4">
    <w:p w14:paraId="624F60EC" w14:textId="77777777" w:rsidR="008C04C4" w:rsidRPr="0005555A" w:rsidRDefault="008C04C4" w:rsidP="00A373BA">
      <w:pPr>
        <w:pStyle w:val="Textonotapie"/>
        <w:rPr>
          <w:rFonts w:cs="Arial"/>
          <w:szCs w:val="18"/>
          <w:lang w:val="es-CO"/>
        </w:rPr>
      </w:pPr>
      <w:r w:rsidRPr="0005555A">
        <w:rPr>
          <w:rStyle w:val="Refdenotaalpie"/>
          <w:rFonts w:cs="Arial"/>
          <w:szCs w:val="18"/>
          <w:lang w:val="es-CO"/>
        </w:rPr>
        <w:footnoteRef/>
      </w:r>
      <w:r w:rsidRPr="0005555A">
        <w:rPr>
          <w:rFonts w:cs="Arial"/>
          <w:szCs w:val="18"/>
          <w:lang w:val="es-CO"/>
        </w:rPr>
        <w:t xml:space="preserve"> Corte Constitucional. Sentencia T - 250 de 1993.</w:t>
      </w:r>
    </w:p>
  </w:footnote>
  <w:footnote w:id="5">
    <w:p w14:paraId="1A462E47" w14:textId="77777777" w:rsidR="008C04C4" w:rsidRPr="0005555A" w:rsidRDefault="008C04C4" w:rsidP="00A373BA">
      <w:pPr>
        <w:pStyle w:val="Textonotapie"/>
        <w:rPr>
          <w:szCs w:val="18"/>
          <w:lang w:val="es-CO"/>
        </w:rPr>
      </w:pPr>
      <w:r w:rsidRPr="0005555A">
        <w:rPr>
          <w:rStyle w:val="Refdenotaalpie"/>
          <w:szCs w:val="18"/>
        </w:rPr>
        <w:footnoteRef/>
      </w:r>
      <w:r w:rsidRPr="0005555A">
        <w:rPr>
          <w:szCs w:val="18"/>
        </w:rPr>
        <w:t xml:space="preserve"> CONSEJO DE ESTADO. SALA DE LO CONTENCIOSO ADMINISTRATIVO - SECCIÓN TERCERA - SUBSECCIÓN C. Consejero ponente: NICOLÁS YEPES CORRALES. Sentencia de cinco (5) de junio de dos mil veinte (2020). Radicación número: 05001-23-31-000-2000-00547-01(46839).</w:t>
      </w:r>
    </w:p>
  </w:footnote>
  <w:footnote w:id="6">
    <w:p w14:paraId="75976423" w14:textId="77777777"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El artículo 13 de la referida ley definió las siguientes modalidades de prestación del servicio militar obligatorio: i) soldado regular, de 18 a 24 meses, </w:t>
      </w:r>
      <w:proofErr w:type="spellStart"/>
      <w:r w:rsidRPr="0005555A">
        <w:rPr>
          <w:rFonts w:ascii="Arial" w:eastAsia="Arial" w:hAnsi="Arial" w:cs="Arial"/>
          <w:color w:val="000000"/>
          <w:sz w:val="18"/>
          <w:szCs w:val="18"/>
        </w:rPr>
        <w:t>ii</w:t>
      </w:r>
      <w:proofErr w:type="spellEnd"/>
      <w:r w:rsidRPr="0005555A">
        <w:rPr>
          <w:rFonts w:ascii="Arial" w:eastAsia="Arial" w:hAnsi="Arial" w:cs="Arial"/>
          <w:color w:val="000000"/>
          <w:sz w:val="18"/>
          <w:szCs w:val="18"/>
        </w:rPr>
        <w:t xml:space="preserve">) soldado bachiller, durante 12 meses, </w:t>
      </w:r>
      <w:proofErr w:type="spellStart"/>
      <w:r w:rsidRPr="0005555A">
        <w:rPr>
          <w:rFonts w:ascii="Arial" w:eastAsia="Arial" w:hAnsi="Arial" w:cs="Arial"/>
          <w:color w:val="000000"/>
          <w:sz w:val="18"/>
          <w:szCs w:val="18"/>
        </w:rPr>
        <w:t>iii</w:t>
      </w:r>
      <w:proofErr w:type="spellEnd"/>
      <w:r w:rsidRPr="0005555A">
        <w:rPr>
          <w:rFonts w:ascii="Arial" w:eastAsia="Arial" w:hAnsi="Arial" w:cs="Arial"/>
          <w:color w:val="000000"/>
          <w:sz w:val="18"/>
          <w:szCs w:val="18"/>
        </w:rPr>
        <w:t xml:space="preserve">) auxiliar de policía bachiller, durante 12 meses y </w:t>
      </w:r>
      <w:proofErr w:type="spellStart"/>
      <w:r w:rsidRPr="0005555A">
        <w:rPr>
          <w:rFonts w:ascii="Arial" w:eastAsia="Arial" w:hAnsi="Arial" w:cs="Arial"/>
          <w:color w:val="000000"/>
          <w:sz w:val="18"/>
          <w:szCs w:val="18"/>
        </w:rPr>
        <w:t>iv</w:t>
      </w:r>
      <w:proofErr w:type="spellEnd"/>
      <w:r w:rsidRPr="0005555A">
        <w:rPr>
          <w:rFonts w:ascii="Arial" w:eastAsia="Arial" w:hAnsi="Arial" w:cs="Arial"/>
          <w:color w:val="000000"/>
          <w:sz w:val="18"/>
          <w:szCs w:val="18"/>
        </w:rPr>
        <w:t>) soldado campesino, de 12 a 18 meses.</w:t>
      </w:r>
    </w:p>
  </w:footnote>
  <w:footnote w:id="7">
    <w:p w14:paraId="6DFAEBEA" w14:textId="33F163BD" w:rsidR="008C04C4" w:rsidRPr="0005555A" w:rsidRDefault="008C04C4" w:rsidP="00324994">
      <w:pPr>
        <w:pStyle w:val="Textonotapie"/>
        <w:rPr>
          <w:rFonts w:cs="Arial"/>
          <w:szCs w:val="18"/>
        </w:rPr>
      </w:pPr>
      <w:r w:rsidRPr="0005555A">
        <w:rPr>
          <w:rStyle w:val="Refdenotaalpie"/>
          <w:rFonts w:cs="Arial"/>
          <w:szCs w:val="18"/>
        </w:rPr>
        <w:footnoteRef/>
      </w:r>
      <w:r w:rsidRPr="0005555A">
        <w:rPr>
          <w:rFonts w:cs="Arial"/>
          <w:szCs w:val="18"/>
        </w:rPr>
        <w:t xml:space="preserve"> CONSEJO DE ESTADO. SALA DE LO CONTENCIOSO ADMINISTRATIVO - SECCIÓN TERCERA - SUBSECCIÓN A. Consejero ponente: JOSÉ ROBERTO SÁCHICA MÉNDEZ. Sentencia de cinco (5) de marzo de dos mil veintiuno (2021). Radicación número:19001-23-31-000-2011-00159-01 (52997).</w:t>
      </w:r>
    </w:p>
  </w:footnote>
  <w:footnote w:id="8">
    <w:p w14:paraId="575A99B6" w14:textId="713654A1"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«Estos deben soportar los daños causados como consecuencia de los riesgos inherentes a la misma actividad, y sólo habrá lugar a la reparación cuando dicho daño se haya producido por falla del servicio, o cuando se someta al agente estatal a un riesgo excepcional, diferente o mayor al que deban afrontar quienes se encuentran en las mismas condiciones. En todo caso, éstos y quienes hayan sufrido perjuicio con el hecho dañoso, tendrán derecho a las prestaciones e indemnizaciones previamente establecidas en el ordenamiento jurídico (a forfait)» Consejo de Estado, Sección Tercera, Subsección A, sentencia del 21 de febrero de 2002, </w:t>
      </w:r>
      <w:proofErr w:type="spellStart"/>
      <w:r w:rsidRPr="0005555A">
        <w:rPr>
          <w:rFonts w:ascii="Arial" w:eastAsia="Arial" w:hAnsi="Arial" w:cs="Arial"/>
          <w:color w:val="000000"/>
          <w:sz w:val="18"/>
          <w:szCs w:val="18"/>
        </w:rPr>
        <w:t>exp</w:t>
      </w:r>
      <w:proofErr w:type="spellEnd"/>
      <w:r w:rsidRPr="0005555A">
        <w:rPr>
          <w:rFonts w:ascii="Arial" w:eastAsia="Arial" w:hAnsi="Arial" w:cs="Arial"/>
          <w:color w:val="000000"/>
          <w:sz w:val="18"/>
          <w:szCs w:val="18"/>
        </w:rPr>
        <w:t xml:space="preserve">. 12.799, M.P. Mauricio Fajardo Gómez.  </w:t>
      </w:r>
    </w:p>
  </w:footnote>
  <w:footnote w:id="9">
    <w:p w14:paraId="49C7B914" w14:textId="77777777"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Corte Constitucional, sentencia T-250 del 30 de junio de 1993, M.P. Álvaro Tafur Galvis. </w:t>
      </w:r>
    </w:p>
  </w:footnote>
  <w:footnote w:id="10">
    <w:p w14:paraId="0E140591" w14:textId="77777777"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Artículo 216 de la Constitución Política.</w:t>
      </w:r>
    </w:p>
  </w:footnote>
  <w:footnote w:id="11">
    <w:p w14:paraId="6A5BF078" w14:textId="0202793A" w:rsidR="008C04C4" w:rsidRPr="0005555A" w:rsidRDefault="008C04C4" w:rsidP="002F3F4B">
      <w:pPr>
        <w:pStyle w:val="Textonotapie"/>
        <w:rPr>
          <w:rFonts w:cs="Arial"/>
          <w:szCs w:val="18"/>
        </w:rPr>
      </w:pPr>
      <w:r w:rsidRPr="0005555A">
        <w:rPr>
          <w:rStyle w:val="Refdenotaalpie"/>
          <w:rFonts w:cs="Arial"/>
          <w:szCs w:val="18"/>
        </w:rPr>
        <w:footnoteRef/>
      </w:r>
      <w:r w:rsidRPr="0005555A">
        <w:rPr>
          <w:rFonts w:cs="Arial"/>
          <w:szCs w:val="18"/>
        </w:rPr>
        <w:t xml:space="preserve"> CONSEJO DE ESTADO. SALA DE LO CONTENCIOSO ADMINISTRATIVO - SECCIÓN TERCERA - SUBSECCIÓN A. Consejero ponente: JOSÉ ROBERTO SÁCHICA MÉNDEZ. Sentencia de cinco (5) de marzo de dos mil veintiuno (2021). Radicación número:19001-23-31-000-2011-00159-01 (52997).</w:t>
      </w:r>
    </w:p>
  </w:footnote>
  <w:footnote w:id="12">
    <w:p w14:paraId="3126423A" w14:textId="77777777"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Consejo de Estado, Sección Tercera, sentencia del 27 de noviembre de 2006, </w:t>
      </w:r>
      <w:proofErr w:type="spellStart"/>
      <w:r w:rsidRPr="0005555A">
        <w:rPr>
          <w:rFonts w:ascii="Arial" w:eastAsia="Arial" w:hAnsi="Arial" w:cs="Arial"/>
          <w:color w:val="000000"/>
          <w:sz w:val="18"/>
          <w:szCs w:val="18"/>
        </w:rPr>
        <w:t>exp</w:t>
      </w:r>
      <w:proofErr w:type="spellEnd"/>
      <w:r w:rsidRPr="0005555A">
        <w:rPr>
          <w:rFonts w:ascii="Arial" w:eastAsia="Arial" w:hAnsi="Arial" w:cs="Arial"/>
          <w:color w:val="000000"/>
          <w:sz w:val="18"/>
          <w:szCs w:val="18"/>
        </w:rPr>
        <w:t xml:space="preserve">. 15.583, M.P. Alier Hernández Enríquez.   </w:t>
      </w:r>
    </w:p>
  </w:footnote>
  <w:footnote w:id="13">
    <w:p w14:paraId="23C7678A" w14:textId="77777777" w:rsidR="008C04C4" w:rsidRPr="0005555A" w:rsidRDefault="008C04C4" w:rsidP="00B7011E">
      <w:pPr>
        <w:jc w:val="both"/>
        <w:rPr>
          <w:rFonts w:ascii="Arial" w:eastAsia="Arial" w:hAnsi="Arial" w:cs="Arial"/>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Consejo de Estado, Sección Tercera, sentencias del 3 de marzo de 1989, </w:t>
      </w:r>
      <w:proofErr w:type="spellStart"/>
      <w:r w:rsidRPr="0005555A">
        <w:rPr>
          <w:rFonts w:ascii="Arial" w:eastAsia="Arial" w:hAnsi="Arial" w:cs="Arial"/>
          <w:color w:val="000000"/>
          <w:sz w:val="18"/>
          <w:szCs w:val="18"/>
        </w:rPr>
        <w:t>exp</w:t>
      </w:r>
      <w:proofErr w:type="spellEnd"/>
      <w:r w:rsidRPr="0005555A">
        <w:rPr>
          <w:rFonts w:ascii="Arial" w:eastAsia="Arial" w:hAnsi="Arial" w:cs="Arial"/>
          <w:color w:val="000000"/>
          <w:sz w:val="18"/>
          <w:szCs w:val="18"/>
        </w:rPr>
        <w:t xml:space="preserve">. 5290 y del 25 de octubre de 1991, </w:t>
      </w:r>
      <w:proofErr w:type="spellStart"/>
      <w:r w:rsidRPr="0005555A">
        <w:rPr>
          <w:rFonts w:ascii="Arial" w:eastAsia="Arial" w:hAnsi="Arial" w:cs="Arial"/>
          <w:color w:val="000000"/>
          <w:sz w:val="18"/>
          <w:szCs w:val="18"/>
        </w:rPr>
        <w:t>exp</w:t>
      </w:r>
      <w:proofErr w:type="spellEnd"/>
      <w:r w:rsidRPr="0005555A">
        <w:rPr>
          <w:rFonts w:ascii="Arial" w:eastAsia="Arial" w:hAnsi="Arial" w:cs="Arial"/>
          <w:color w:val="000000"/>
          <w:sz w:val="18"/>
          <w:szCs w:val="18"/>
        </w:rPr>
        <w:t xml:space="preserve">. 6465, ambas con ponencia del Consejero Carlos </w:t>
      </w:r>
      <w:proofErr w:type="spellStart"/>
      <w:r w:rsidRPr="0005555A">
        <w:rPr>
          <w:rFonts w:ascii="Arial" w:eastAsia="Arial" w:hAnsi="Arial" w:cs="Arial"/>
          <w:color w:val="000000"/>
          <w:sz w:val="18"/>
          <w:szCs w:val="18"/>
        </w:rPr>
        <w:t>Betancurth</w:t>
      </w:r>
      <w:proofErr w:type="spellEnd"/>
      <w:r w:rsidRPr="0005555A">
        <w:rPr>
          <w:rFonts w:ascii="Arial" w:eastAsia="Arial" w:hAnsi="Arial" w:cs="Arial"/>
          <w:color w:val="000000"/>
          <w:sz w:val="18"/>
          <w:szCs w:val="18"/>
        </w:rPr>
        <w:t xml:space="preserve"> Jaramillo, entre otras.</w:t>
      </w:r>
    </w:p>
  </w:footnote>
  <w:footnote w:id="14">
    <w:p w14:paraId="33DBE303" w14:textId="77777777" w:rsidR="008C04C4" w:rsidRPr="0005555A" w:rsidRDefault="008C04C4" w:rsidP="00B7011E">
      <w:pPr>
        <w:tabs>
          <w:tab w:val="left" w:pos="180"/>
        </w:tabs>
        <w:jc w:val="both"/>
        <w:rPr>
          <w:rFonts w:ascii="Arial" w:eastAsia="Arial" w:hAnsi="Arial" w:cs="Arial"/>
          <w:sz w:val="18"/>
          <w:szCs w:val="18"/>
        </w:rPr>
      </w:pPr>
      <w:r w:rsidRPr="0005555A">
        <w:rPr>
          <w:rFonts w:ascii="Arial" w:hAnsi="Arial" w:cs="Arial"/>
          <w:sz w:val="18"/>
          <w:szCs w:val="18"/>
          <w:vertAlign w:val="superscript"/>
        </w:rPr>
        <w:footnoteRef/>
      </w:r>
      <w:r w:rsidRPr="0005555A">
        <w:rPr>
          <w:rFonts w:ascii="Arial" w:eastAsia="Arial" w:hAnsi="Arial" w:cs="Arial"/>
          <w:sz w:val="18"/>
          <w:szCs w:val="18"/>
        </w:rPr>
        <w:t xml:space="preserve"> Consejo de Estado, Sección Tercera, sentencia del 28 de abril de 2010, </w:t>
      </w:r>
      <w:proofErr w:type="spellStart"/>
      <w:r w:rsidRPr="0005555A">
        <w:rPr>
          <w:rFonts w:ascii="Arial" w:eastAsia="Arial" w:hAnsi="Arial" w:cs="Arial"/>
          <w:sz w:val="18"/>
          <w:szCs w:val="18"/>
        </w:rPr>
        <w:t>exp</w:t>
      </w:r>
      <w:proofErr w:type="spellEnd"/>
      <w:r w:rsidRPr="0005555A">
        <w:rPr>
          <w:rFonts w:ascii="Arial" w:eastAsia="Arial" w:hAnsi="Arial" w:cs="Arial"/>
          <w:sz w:val="18"/>
          <w:szCs w:val="18"/>
        </w:rPr>
        <w:t xml:space="preserve">. 17.992, M.P. Enrique Gil Botero. </w:t>
      </w:r>
    </w:p>
  </w:footnote>
  <w:footnote w:id="15">
    <w:p w14:paraId="15A0C7AE" w14:textId="0E014663" w:rsidR="008C04C4" w:rsidRPr="0005555A" w:rsidRDefault="008C04C4" w:rsidP="00B7011E">
      <w:pPr>
        <w:jc w:val="both"/>
        <w:rPr>
          <w:rFonts w:ascii="Arial" w:eastAsia="Arial" w:hAnsi="Arial" w:cs="Arial"/>
          <w:i/>
          <w:color w:val="000000"/>
          <w:sz w:val="18"/>
          <w:szCs w:val="18"/>
        </w:rPr>
      </w:pPr>
      <w:r w:rsidRPr="0005555A">
        <w:rPr>
          <w:rFonts w:ascii="Arial" w:hAnsi="Arial" w:cs="Arial"/>
          <w:sz w:val="18"/>
          <w:szCs w:val="18"/>
          <w:vertAlign w:val="superscript"/>
        </w:rPr>
        <w:footnoteRef/>
      </w:r>
      <w:r w:rsidRPr="0005555A">
        <w:rPr>
          <w:rFonts w:ascii="Arial" w:eastAsia="Arial" w:hAnsi="Arial" w:cs="Arial"/>
          <w:color w:val="000000"/>
          <w:sz w:val="18"/>
          <w:szCs w:val="18"/>
        </w:rPr>
        <w:t xml:space="preserve"> En sentencia del 10 de agosto de 2005, expediente 16205, el Consejo de Estado, al decidir la demanda instaurada con el fin de obtener la indemnización de los perjuicios causados por las lesiones sufridas por un soldado que, en cumplimiento de la orden proferida por su superior jerárquico, consistente en realizar un registro de área en horas de la noche, al saltar un caño se cayó y golpeó contra una piedra, consideró: «(…) la </w:t>
      </w:r>
      <w:proofErr w:type="spellStart"/>
      <w:r w:rsidRPr="0005555A">
        <w:rPr>
          <w:rFonts w:ascii="Arial" w:eastAsia="Arial" w:hAnsi="Arial" w:cs="Arial"/>
          <w:color w:val="000000"/>
          <w:sz w:val="18"/>
          <w:szCs w:val="18"/>
        </w:rPr>
        <w:t>causación</w:t>
      </w:r>
      <w:proofErr w:type="spellEnd"/>
      <w:r w:rsidRPr="0005555A">
        <w:rPr>
          <w:rFonts w:ascii="Arial" w:eastAsia="Arial" w:hAnsi="Arial" w:cs="Arial"/>
          <w:color w:val="000000"/>
          <w:sz w:val="18"/>
          <w:szCs w:val="18"/>
        </w:rPr>
        <w:t xml:space="preserve"> de los daños material, moral y a la vida de relación tienen sustento, en este proceso, en el actuar de la Administración de sometimiento del soldado conscripto a una carga mayor a la que estaba obligado a soportar, cuando en el cumplimiento de la misión conferida a él por el Comandante del Escuadrón B de Contraguerrillas de registro del área general del Municipio de Paz de Ariporo dentro del servicio y con ocasión de él, se tropezó cayendo contra la maleza, lesionándose el ojo derecho».</w:t>
      </w:r>
    </w:p>
  </w:footnote>
  <w:footnote w:id="16">
    <w:p w14:paraId="7CBE3470" w14:textId="15EEB780" w:rsidR="008C04C4" w:rsidRPr="0005555A" w:rsidRDefault="008C04C4" w:rsidP="002F3F4B">
      <w:pPr>
        <w:pStyle w:val="Textonotapie"/>
        <w:rPr>
          <w:rFonts w:cs="Arial"/>
          <w:szCs w:val="18"/>
        </w:rPr>
      </w:pPr>
      <w:r w:rsidRPr="0005555A">
        <w:rPr>
          <w:rStyle w:val="Refdenotaalpie"/>
          <w:rFonts w:cs="Arial"/>
          <w:szCs w:val="18"/>
        </w:rPr>
        <w:footnoteRef/>
      </w:r>
      <w:r w:rsidRPr="0005555A">
        <w:rPr>
          <w:rFonts w:cs="Arial"/>
          <w:szCs w:val="18"/>
        </w:rPr>
        <w:t xml:space="preserve"> CONSEJO DE ESTADO. SALA DE LO CONTENCIOSO ADMINISTRATIVO - SECCIÓN TERCERA - SUBSECCIÓN A. Consejero ponente: JOSÉ ROBERTO SÁCHICA MÉNDEZ. Sentencia de cinco (5) de marzo de dos mil veintiuno (2021). Radicación número:19001-23-31-000-2011-00159-01 (52997).</w:t>
      </w:r>
    </w:p>
  </w:footnote>
  <w:footnote w:id="17">
    <w:p w14:paraId="03A0B2D5" w14:textId="77777777" w:rsidR="008C04C4" w:rsidRPr="0005555A" w:rsidRDefault="008C04C4" w:rsidP="00593A56">
      <w:pPr>
        <w:pStyle w:val="Textonotapie"/>
        <w:rPr>
          <w:rFonts w:cs="Arial"/>
          <w:bCs/>
          <w:szCs w:val="18"/>
          <w:lang w:eastAsia="en-US"/>
        </w:rPr>
      </w:pPr>
      <w:r w:rsidRPr="0005555A">
        <w:rPr>
          <w:rStyle w:val="Refdenotaalpie"/>
          <w:rFonts w:cs="Arial"/>
          <w:bCs/>
          <w:szCs w:val="18"/>
        </w:rPr>
        <w:footnoteRef/>
      </w:r>
      <w:r w:rsidRPr="0005555A">
        <w:rPr>
          <w:rFonts w:cs="Arial"/>
          <w:bCs/>
          <w:szCs w:val="18"/>
        </w:rPr>
        <w:t xml:space="preserve"> Expediente 11.401.</w:t>
      </w:r>
    </w:p>
  </w:footnote>
  <w:footnote w:id="18">
    <w:p w14:paraId="581690A1" w14:textId="56927F18" w:rsidR="008C04C4" w:rsidRPr="0005555A" w:rsidRDefault="008C04C4">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 xml:space="preserve">De acuerdo con el contexto de la situación, puede deducirse que se hace referencia al soldado regular Pedro Orlando Quintero López. </w:t>
      </w:r>
    </w:p>
  </w:footnote>
  <w:footnote w:id="19">
    <w:p w14:paraId="202EACFB" w14:textId="58B7FDDD" w:rsidR="008C04C4" w:rsidRPr="0005555A" w:rsidRDefault="008C04C4">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 xml:space="preserve">Por el contexto de la situación, es claro que allí se hace referencia al «cabo relevante» y superior de Uriel Germán Camargo </w:t>
      </w:r>
      <w:proofErr w:type="spellStart"/>
      <w:r w:rsidRPr="0005555A">
        <w:rPr>
          <w:rFonts w:cs="Arial"/>
          <w:szCs w:val="18"/>
          <w:lang w:val="es-CO"/>
        </w:rPr>
        <w:t>Izariza</w:t>
      </w:r>
      <w:proofErr w:type="spellEnd"/>
      <w:r w:rsidRPr="0005555A">
        <w:rPr>
          <w:rFonts w:cs="Arial"/>
          <w:szCs w:val="18"/>
          <w:lang w:val="es-CO"/>
        </w:rPr>
        <w:t xml:space="preserve">, señor Hugo Armando Vargas Eslava. </w:t>
      </w:r>
    </w:p>
  </w:footnote>
  <w:footnote w:id="20">
    <w:p w14:paraId="480BB169" w14:textId="32DDEB65" w:rsidR="008C04C4" w:rsidRPr="0005555A" w:rsidRDefault="008C04C4">
      <w:pPr>
        <w:pStyle w:val="Textonotapie"/>
        <w:rPr>
          <w:szCs w:val="18"/>
        </w:rPr>
      </w:pPr>
      <w:r w:rsidRPr="0005555A">
        <w:rPr>
          <w:rStyle w:val="Refdenotaalpie"/>
          <w:szCs w:val="18"/>
        </w:rPr>
        <w:footnoteRef/>
      </w:r>
      <w:r w:rsidRPr="0005555A">
        <w:rPr>
          <w:szCs w:val="18"/>
        </w:rPr>
        <w:t xml:space="preserve"> Tratándose de esto último, la entidad apelante dijo que ella no lo había inducido, ni tampoco había podido evitarlo.</w:t>
      </w:r>
    </w:p>
  </w:footnote>
  <w:footnote w:id="21">
    <w:p w14:paraId="026DFED1" w14:textId="77777777" w:rsidR="008C04C4" w:rsidRPr="0005555A" w:rsidRDefault="008C04C4" w:rsidP="00F01661">
      <w:pPr>
        <w:pStyle w:val="Textonotapie"/>
        <w:rPr>
          <w:rFonts w:cs="Arial"/>
          <w:szCs w:val="18"/>
          <w:lang w:val="es-CO"/>
        </w:rPr>
      </w:pPr>
      <w:r w:rsidRPr="0005555A">
        <w:rPr>
          <w:rStyle w:val="Refdenotaalpie"/>
          <w:rFonts w:cs="Arial"/>
          <w:szCs w:val="18"/>
        </w:rPr>
        <w:footnoteRef/>
      </w:r>
      <w:r w:rsidRPr="0005555A">
        <w:rPr>
          <w:rFonts w:cs="Arial"/>
          <w:szCs w:val="18"/>
        </w:rPr>
        <w:t xml:space="preserve"> Aplicable por remisión del artículo 306 del CPACA.</w:t>
      </w:r>
    </w:p>
  </w:footnote>
  <w:footnote w:id="22">
    <w:p w14:paraId="50D53C6A" w14:textId="77777777" w:rsidR="008C04C4" w:rsidRPr="0005555A" w:rsidRDefault="008C04C4" w:rsidP="00F01661">
      <w:pPr>
        <w:pStyle w:val="Textonotapie"/>
        <w:rPr>
          <w:rFonts w:cs="Arial"/>
          <w:szCs w:val="18"/>
          <w:lang w:val="es-CO"/>
        </w:rPr>
      </w:pPr>
      <w:r w:rsidRPr="0005555A">
        <w:rPr>
          <w:rStyle w:val="Refdenotaalpie"/>
          <w:rFonts w:cs="Arial"/>
          <w:szCs w:val="18"/>
        </w:rPr>
        <w:footnoteRef/>
      </w:r>
      <w:r w:rsidRPr="0005555A">
        <w:rPr>
          <w:rFonts w:cs="Arial"/>
          <w:szCs w:val="18"/>
        </w:rPr>
        <w:t xml:space="preserve"> Sin perjuicio de las decisiones que deba adoptar de oficio, y solamente en los casos previstos por la ley.</w:t>
      </w:r>
    </w:p>
  </w:footnote>
  <w:footnote w:id="23">
    <w:p w14:paraId="32E98BFA" w14:textId="48A18828" w:rsidR="008C04C4" w:rsidRPr="0005555A" w:rsidRDefault="008C04C4" w:rsidP="0023727E">
      <w:pPr>
        <w:pStyle w:val="Textonotapie"/>
        <w:rPr>
          <w:szCs w:val="18"/>
          <w:lang w:val="es-CO"/>
        </w:rPr>
      </w:pPr>
      <w:r w:rsidRPr="0005555A">
        <w:rPr>
          <w:rStyle w:val="Refdenotaalpie"/>
          <w:szCs w:val="18"/>
        </w:rPr>
        <w:footnoteRef/>
      </w:r>
      <w:r w:rsidRPr="0005555A">
        <w:rPr>
          <w:szCs w:val="18"/>
        </w:rPr>
        <w:t xml:space="preserve"> CONSEJO DE ESTADO. SALA DE LO CONTENCIOSO ADMINISTRATIVO - SECCIÓN TERCERA - SUBSECCIÓN C. Consejero ponente: JAIME ENRIQUE RODRÍGUEZ NAVAS. Sentencia de once (11) de noviembre de dos mil veinte (2020). Radicación número: 05001-23-31-000-2007-00392-01(50662).</w:t>
      </w:r>
    </w:p>
  </w:footnote>
  <w:footnote w:id="24">
    <w:p w14:paraId="408D7A62" w14:textId="3E2EC224" w:rsidR="008C04C4" w:rsidRPr="0005555A" w:rsidRDefault="008C04C4">
      <w:pPr>
        <w:pStyle w:val="Textonotapie"/>
        <w:rPr>
          <w:szCs w:val="18"/>
          <w:lang w:val="es-CO"/>
        </w:rPr>
      </w:pPr>
      <w:r w:rsidRPr="0005555A">
        <w:rPr>
          <w:rStyle w:val="Refdenotaalpie"/>
          <w:szCs w:val="18"/>
        </w:rPr>
        <w:footnoteRef/>
      </w:r>
      <w:r w:rsidRPr="0005555A">
        <w:rPr>
          <w:szCs w:val="18"/>
        </w:rPr>
        <w:t xml:space="preserve"> Sin embargo, lo anterior no ha sido óbice para que el Consejo de Estado haya declarado la responsabilidad del Estado a partir de un régimen subjetivo de falla del servicio, cuando así se halle demostrada.</w:t>
      </w:r>
    </w:p>
  </w:footnote>
  <w:footnote w:id="25">
    <w:p w14:paraId="4D565325" w14:textId="07368079" w:rsidR="008C04C4" w:rsidRPr="0005555A" w:rsidRDefault="008C04C4">
      <w:pPr>
        <w:pStyle w:val="Textonotapie"/>
        <w:rPr>
          <w:szCs w:val="18"/>
        </w:rPr>
      </w:pPr>
      <w:bookmarkStart w:id="5" w:name="_Hlk10210077"/>
      <w:r w:rsidRPr="0005555A">
        <w:rPr>
          <w:rStyle w:val="Refdenotaalpie"/>
          <w:szCs w:val="18"/>
        </w:rPr>
        <w:footnoteRef/>
      </w:r>
      <w:r w:rsidRPr="0005555A">
        <w:rPr>
          <w:szCs w:val="18"/>
        </w:rPr>
        <w:t xml:space="preserve"> Así pues, serán imputables al Estado los daños a título de falla del servicio, cuando el daño sea producto de un desconocimiento de las normas y procedimientos que regulan su uso por parte de los miembros de la Fuerza Pública.</w:t>
      </w:r>
    </w:p>
    <w:bookmarkEnd w:id="5"/>
  </w:footnote>
  <w:footnote w:id="26">
    <w:p w14:paraId="6B3286B1" w14:textId="77777777" w:rsidR="008C04C4" w:rsidRPr="0005555A" w:rsidRDefault="008C04C4" w:rsidP="008C25D0">
      <w:pPr>
        <w:pStyle w:val="Textonotapie"/>
        <w:rPr>
          <w:szCs w:val="18"/>
          <w:lang w:val="es-CO"/>
        </w:rPr>
      </w:pPr>
      <w:r w:rsidRPr="0005555A">
        <w:rPr>
          <w:rStyle w:val="Refdenotaalpie"/>
          <w:szCs w:val="18"/>
        </w:rPr>
        <w:footnoteRef/>
      </w:r>
      <w:r w:rsidRPr="0005555A">
        <w:rPr>
          <w:szCs w:val="18"/>
        </w:rPr>
        <w:t xml:space="preserve"> CONSEJO DE ESTADO. SALA DE LO CONTENCIOSO ADMINISTRATIVO - SECCIÓN TERCERA - SUBSECCIÓN C. Consejero ponente: JAIME ENRIQUE RODRÍGUEZ NAVAS. Sentencia de veinte (20) de abril de dos mil veinte (2020). Radicación número: 41001-23-31-000-2000-00169-01(48341).</w:t>
      </w:r>
    </w:p>
  </w:footnote>
  <w:footnote w:id="27">
    <w:p w14:paraId="547BB2DE" w14:textId="77777777" w:rsidR="008C04C4" w:rsidRPr="0005555A" w:rsidRDefault="008C04C4" w:rsidP="00E414D9">
      <w:pPr>
        <w:pStyle w:val="Textonotapie"/>
        <w:rPr>
          <w:rFonts w:cs="Arial"/>
          <w:szCs w:val="18"/>
        </w:rPr>
      </w:pPr>
      <w:r w:rsidRPr="0005555A">
        <w:rPr>
          <w:rStyle w:val="Refdenotaalpie"/>
          <w:rFonts w:cs="Arial"/>
          <w:szCs w:val="18"/>
        </w:rPr>
        <w:footnoteRef/>
      </w:r>
      <w:r w:rsidRPr="0005555A">
        <w:rPr>
          <w:rFonts w:cs="Arial"/>
          <w:szCs w:val="18"/>
        </w:rPr>
        <w:t xml:space="preserve"> Al respecto se pueden ver las siguientes providencias: Subsección C, Sentencia de 8 de junio de 2016, Radicación número: 52001-23-31-000-2002-00016-01(34315)</w:t>
      </w:r>
      <w:r w:rsidRPr="0005555A">
        <w:rPr>
          <w:rFonts w:cs="Arial"/>
          <w:szCs w:val="18"/>
          <w:lang w:val="es-MX"/>
        </w:rPr>
        <w:t xml:space="preserve"> y Subsección A, </w:t>
      </w:r>
      <w:r w:rsidRPr="0005555A">
        <w:rPr>
          <w:rFonts w:cs="Arial"/>
          <w:szCs w:val="18"/>
        </w:rPr>
        <w:t>Sentencia de 26 de mayo de 2016, Radicación número: 76001-23-31-000-2008-00142-01(39020).</w:t>
      </w:r>
    </w:p>
  </w:footnote>
  <w:footnote w:id="28">
    <w:p w14:paraId="1A96585B" w14:textId="410BE5AB" w:rsidR="008C04C4" w:rsidRPr="0005555A" w:rsidRDefault="008C04C4">
      <w:pPr>
        <w:pStyle w:val="Textonotapie"/>
        <w:rPr>
          <w:szCs w:val="18"/>
        </w:rPr>
      </w:pPr>
      <w:r w:rsidRPr="0005555A">
        <w:rPr>
          <w:rStyle w:val="Refdenotaalpie"/>
          <w:szCs w:val="18"/>
        </w:rPr>
        <w:footnoteRef/>
      </w:r>
      <w:r w:rsidRPr="0005555A">
        <w:rPr>
          <w:szCs w:val="18"/>
        </w:rPr>
        <w:t xml:space="preserve"> El CGP previó al respecto: «Artículo 176. Apreciación de las pruebas. Las pruebas deberán ser apreciadas en conjunto, de acuerdo con las reglas de la sana crítica, sin perjuicio de las solemnidades prescritas en la ley sustancial para la existencia o validez de ciertos actos».</w:t>
      </w:r>
    </w:p>
  </w:footnote>
  <w:footnote w:id="29">
    <w:p w14:paraId="3D162682" w14:textId="77777777" w:rsidR="008C04C4" w:rsidRPr="0005555A" w:rsidRDefault="008C04C4" w:rsidP="00FB474E">
      <w:pPr>
        <w:pStyle w:val="Sinespaciado"/>
        <w:jc w:val="both"/>
        <w:rPr>
          <w:rFonts w:ascii="Arial" w:eastAsia="MS Mincho" w:hAnsi="Arial" w:cs="Arial"/>
          <w:bCs/>
          <w:sz w:val="18"/>
          <w:szCs w:val="18"/>
          <w:lang w:eastAsia="ar-SA"/>
        </w:rPr>
      </w:pPr>
      <w:r w:rsidRPr="0005555A">
        <w:rPr>
          <w:rStyle w:val="Refdenotaalpie"/>
          <w:rFonts w:ascii="Arial" w:hAnsi="Arial" w:cs="Arial"/>
          <w:sz w:val="18"/>
          <w:szCs w:val="18"/>
        </w:rPr>
        <w:footnoteRef/>
      </w:r>
      <w:r w:rsidRPr="0005555A">
        <w:rPr>
          <w:rFonts w:ascii="Arial" w:hAnsi="Arial" w:cs="Arial"/>
          <w:sz w:val="18"/>
          <w:szCs w:val="18"/>
        </w:rPr>
        <w:t xml:space="preserve"> </w:t>
      </w:r>
      <w:r w:rsidRPr="0005555A">
        <w:rPr>
          <w:rFonts w:ascii="Arial" w:eastAsia="MS Mincho" w:hAnsi="Arial" w:cs="Arial"/>
          <w:bCs/>
          <w:sz w:val="18"/>
          <w:szCs w:val="18"/>
          <w:lang w:eastAsia="ar-SA"/>
        </w:rPr>
        <w:t xml:space="preserve">El elemento físico o material, consiste en la destrucción o el deterioro que </w:t>
      </w:r>
      <w:r w:rsidRPr="0005555A">
        <w:rPr>
          <w:rFonts w:ascii="Arial" w:eastAsia="MS Mincho" w:hAnsi="Arial" w:cs="Arial"/>
          <w:bCs/>
          <w:iCs/>
          <w:sz w:val="18"/>
          <w:szCs w:val="18"/>
          <w:lang w:eastAsia="ar-SA"/>
        </w:rPr>
        <w:t>las fuerzas de la naturaleza, actuadas por el hombre,</w:t>
      </w:r>
      <w:r w:rsidRPr="0005555A">
        <w:rPr>
          <w:rFonts w:ascii="Arial" w:eastAsia="MS Mincho" w:hAnsi="Arial" w:cs="Arial"/>
          <w:bCs/>
          <w:i/>
          <w:sz w:val="18"/>
          <w:szCs w:val="18"/>
          <w:lang w:eastAsia="ar-SA"/>
        </w:rPr>
        <w:t xml:space="preserve"> </w:t>
      </w:r>
      <w:r w:rsidRPr="0005555A">
        <w:rPr>
          <w:rFonts w:ascii="Arial" w:eastAsia="MS Mincho" w:hAnsi="Arial" w:cs="Arial"/>
          <w:bCs/>
          <w:sz w:val="18"/>
          <w:szCs w:val="18"/>
          <w:lang w:eastAsia="ar-SA"/>
        </w:rPr>
        <w:t>provocan en un objeto apto para satisfacer una necesidad, tal y como ocurre cuando se lesiona, por ejemplo,  la relación del hombre con objetos físicos aptos para satisfacer sus necesidades, cuando se lesionan relaciones que el hombre ha trabado con otros hombres y que le son aptas para satisfacer sus necesidades, cuando se lesiona la propia corporeidad o la existencia misma del hombre. En todos, y en cualquiera de estos casos, se habrá causado un daño</w:t>
      </w:r>
      <w:r w:rsidRPr="0005555A">
        <w:rPr>
          <w:rFonts w:ascii="Arial" w:eastAsia="MS Mincho" w:hAnsi="Arial" w:cs="Arial"/>
          <w:b/>
          <w:bCs/>
          <w:sz w:val="18"/>
          <w:szCs w:val="18"/>
          <w:lang w:eastAsia="ar-SA"/>
        </w:rPr>
        <w:t xml:space="preserve"> </w:t>
      </w:r>
      <w:r w:rsidRPr="0005555A">
        <w:rPr>
          <w:rFonts w:ascii="Arial" w:eastAsia="MS Mincho" w:hAnsi="Arial" w:cs="Arial"/>
          <w:bCs/>
          <w:sz w:val="18"/>
          <w:szCs w:val="18"/>
          <w:lang w:eastAsia="ar-SA"/>
        </w:rPr>
        <w:t>en el plano fáctico, pero insuficiente per se, para la configuración del daño, en sentido jurídico.</w:t>
      </w:r>
    </w:p>
    <w:p w14:paraId="15D00D30" w14:textId="77777777" w:rsidR="008C04C4" w:rsidRPr="0005555A" w:rsidRDefault="008C04C4" w:rsidP="00FB474E">
      <w:pPr>
        <w:pStyle w:val="Sinespaciado"/>
        <w:jc w:val="both"/>
        <w:rPr>
          <w:rFonts w:ascii="Arial" w:eastAsia="MS Mincho" w:hAnsi="Arial" w:cs="Arial"/>
          <w:bCs/>
          <w:sz w:val="18"/>
          <w:szCs w:val="18"/>
          <w:lang w:eastAsia="ar-SA"/>
        </w:rPr>
      </w:pPr>
    </w:p>
  </w:footnote>
  <w:footnote w:id="30">
    <w:p w14:paraId="1453FF72" w14:textId="1ABC3C56" w:rsidR="008C04C4" w:rsidRPr="0005555A" w:rsidRDefault="008C04C4" w:rsidP="009F292F">
      <w:pPr>
        <w:pStyle w:val="Textonotapie"/>
        <w:rPr>
          <w:szCs w:val="18"/>
        </w:rPr>
      </w:pPr>
      <w:r w:rsidRPr="0005555A">
        <w:rPr>
          <w:rStyle w:val="Refdenotaalpie"/>
          <w:szCs w:val="18"/>
        </w:rPr>
        <w:footnoteRef/>
      </w:r>
      <w:r w:rsidRPr="0005555A">
        <w:rPr>
          <w:szCs w:val="18"/>
        </w:rPr>
        <w:t xml:space="preserve"> CONSEJO DE ESTADO. SALA DE LO CONTENCIOSO ADMINISTRATIVO - SECCIÓN TERCERA - SUBSECCIÓN C. Consejero ponente: JAIME ENRIQUE RODRÍGUEZ NAVAS. Sentencia de doce (12) de abril de dos mil veintiuno (2021). Radicación número: 19001-23-31-000-2011-00057-01(51546).</w:t>
      </w:r>
    </w:p>
  </w:footnote>
  <w:footnote w:id="31">
    <w:p w14:paraId="1D83521F" w14:textId="77777777" w:rsidR="008C04C4" w:rsidRPr="0005555A" w:rsidRDefault="008C04C4" w:rsidP="00F92A65">
      <w:pPr>
        <w:pStyle w:val="Textonotapie"/>
        <w:rPr>
          <w:rFonts w:cs="Arial"/>
          <w:szCs w:val="18"/>
        </w:rPr>
      </w:pPr>
      <w:r w:rsidRPr="0005555A">
        <w:rPr>
          <w:rStyle w:val="Refdenotaalpie"/>
          <w:rFonts w:cs="Arial"/>
          <w:szCs w:val="18"/>
        </w:rPr>
        <w:footnoteRef/>
      </w:r>
      <w:r w:rsidRPr="0005555A">
        <w:rPr>
          <w:rFonts w:cs="Arial"/>
          <w:szCs w:val="18"/>
        </w:rPr>
        <w:t xml:space="preserve"> Subsección A, Sentencia de 7 de diciembre de 2016. Radicación número: 25000-23-26-000-2005-02444-01(44452).</w:t>
      </w:r>
    </w:p>
  </w:footnote>
  <w:footnote w:id="32">
    <w:p w14:paraId="29718CCE" w14:textId="77777777" w:rsidR="008C04C4" w:rsidRPr="0005555A" w:rsidRDefault="008C04C4" w:rsidP="0059477A">
      <w:pPr>
        <w:pStyle w:val="Textonotapie"/>
        <w:rPr>
          <w:rFonts w:cs="Arial"/>
          <w:szCs w:val="18"/>
          <w:lang w:val="es-CO"/>
        </w:rPr>
      </w:pPr>
      <w:r w:rsidRPr="0005555A">
        <w:rPr>
          <w:rStyle w:val="Refdenotaalpie"/>
          <w:rFonts w:cs="Arial"/>
          <w:szCs w:val="18"/>
        </w:rPr>
        <w:footnoteRef/>
      </w:r>
      <w:r w:rsidRPr="0005555A">
        <w:rPr>
          <w:rFonts w:cs="Arial"/>
          <w:szCs w:val="18"/>
        </w:rPr>
        <w:t xml:space="preserve"> Subsección C, Sentencia de 29 de abril de 2019, Radicación número: 19001-23-31-000-2006-00561-01(44735).</w:t>
      </w:r>
    </w:p>
  </w:footnote>
  <w:footnote w:id="33">
    <w:p w14:paraId="77C651FE" w14:textId="501139A3" w:rsidR="008C04C4" w:rsidRPr="0005555A" w:rsidRDefault="008C04C4">
      <w:pPr>
        <w:pStyle w:val="Textonotapie"/>
        <w:rPr>
          <w:szCs w:val="18"/>
        </w:rPr>
      </w:pPr>
      <w:r w:rsidRPr="0005555A">
        <w:rPr>
          <w:rStyle w:val="Refdenotaalpie"/>
          <w:szCs w:val="18"/>
        </w:rPr>
        <w:footnoteRef/>
      </w:r>
      <w:r w:rsidRPr="0005555A">
        <w:rPr>
          <w:szCs w:val="18"/>
        </w:rPr>
        <w:t xml:space="preserve"> El artículo 167 previó: «Incumbe a las partes probar el supuesto de hecho de las normas que consagran el efecto jurídico que ellas persiguen».</w:t>
      </w:r>
    </w:p>
  </w:footnote>
  <w:footnote w:id="34">
    <w:p w14:paraId="5168BA4C" w14:textId="77777777" w:rsidR="008C04C4" w:rsidRPr="0005555A" w:rsidRDefault="008C04C4" w:rsidP="000C0F0F">
      <w:pPr>
        <w:pStyle w:val="Textonotapie"/>
        <w:rPr>
          <w:rFonts w:cs="Arial"/>
          <w:szCs w:val="18"/>
          <w:lang w:val="es-CO"/>
        </w:rPr>
      </w:pPr>
      <w:r w:rsidRPr="0005555A">
        <w:rPr>
          <w:rStyle w:val="Refdenotaalpie"/>
          <w:rFonts w:cs="Arial"/>
          <w:szCs w:val="18"/>
        </w:rPr>
        <w:footnoteRef/>
      </w:r>
      <w:r w:rsidRPr="0005555A">
        <w:rPr>
          <w:rFonts w:cs="Arial"/>
          <w:szCs w:val="18"/>
        </w:rPr>
        <w:t xml:space="preserve"> Sala de lo Contencioso Administrativo, Sección Tercera, Sentencia de 26 de marzo de 2008, Radicación número: 85001-23-31-000-1997-00440-01(16530). </w:t>
      </w:r>
    </w:p>
  </w:footnote>
  <w:footnote w:id="35">
    <w:p w14:paraId="40D944C7" w14:textId="58E77900" w:rsidR="008C04C4" w:rsidRPr="0005555A" w:rsidRDefault="008C04C4" w:rsidP="007F3ECC">
      <w:pPr>
        <w:pStyle w:val="Textonotapie"/>
        <w:rPr>
          <w:szCs w:val="18"/>
        </w:rPr>
      </w:pPr>
      <w:r w:rsidRPr="0005555A">
        <w:rPr>
          <w:rStyle w:val="Refdenotaalpie"/>
          <w:szCs w:val="18"/>
        </w:rPr>
        <w:footnoteRef/>
      </w:r>
      <w:r w:rsidRPr="0005555A">
        <w:rPr>
          <w:szCs w:val="18"/>
        </w:rPr>
        <w:t xml:space="preserve"> CONSEJO DE ESTADO. SALA DE LO CONTENCIOSO ADMINISTRATIVO - SECCIÓN TERCERA - SUBSECCIÓN C. Consejero ponente: JAIME ENRIQUE RODRÍGUEZ NAVAS. Sentencia de doce (12) de abril de dos mil veintiuno (2021). Radicación número: 19001-23-31-000-2011-00057-01(51546).</w:t>
      </w:r>
    </w:p>
  </w:footnote>
  <w:footnote w:id="36">
    <w:p w14:paraId="4F00A699" w14:textId="77777777" w:rsidR="008C04C4" w:rsidRPr="0005555A" w:rsidRDefault="008C04C4" w:rsidP="00C4411D">
      <w:pPr>
        <w:pStyle w:val="Textonotapie"/>
        <w:rPr>
          <w:rFonts w:cs="Arial"/>
          <w:szCs w:val="18"/>
          <w:lang w:val="es-CO"/>
        </w:rPr>
      </w:pPr>
      <w:r w:rsidRPr="0005555A">
        <w:rPr>
          <w:rStyle w:val="Refdenotaalpie"/>
          <w:rFonts w:cs="Arial"/>
          <w:szCs w:val="18"/>
        </w:rPr>
        <w:footnoteRef/>
      </w:r>
      <w:r w:rsidRPr="0005555A">
        <w:rPr>
          <w:rFonts w:cs="Arial"/>
          <w:szCs w:val="18"/>
        </w:rPr>
        <w:t xml:space="preserve"> </w:t>
      </w:r>
      <w:r w:rsidRPr="0005555A">
        <w:rPr>
          <w:rFonts w:cs="Arial"/>
          <w:szCs w:val="18"/>
          <w:lang w:val="es-CO"/>
        </w:rPr>
        <w:t xml:space="preserve">Consejo de Estado, Sección Tercera, Subsección B. Sentencia del 31 de mayo de 2013, Rad.: </w:t>
      </w:r>
      <w:r w:rsidRPr="0005555A">
        <w:rPr>
          <w:rFonts w:cs="Arial"/>
          <w:szCs w:val="18"/>
        </w:rPr>
        <w:t>22666.</w:t>
      </w:r>
    </w:p>
  </w:footnote>
  <w:footnote w:id="37">
    <w:p w14:paraId="67042920" w14:textId="77777777" w:rsidR="008C04C4" w:rsidRPr="0005555A" w:rsidRDefault="008C04C4" w:rsidP="00C4411D">
      <w:pPr>
        <w:pStyle w:val="Textonotapie"/>
        <w:rPr>
          <w:rFonts w:cs="Arial"/>
          <w:szCs w:val="18"/>
          <w:lang w:val="es-CO"/>
        </w:rPr>
      </w:pPr>
      <w:r w:rsidRPr="0005555A">
        <w:rPr>
          <w:rStyle w:val="Refdenotaalpie"/>
          <w:rFonts w:cs="Arial"/>
          <w:szCs w:val="18"/>
          <w:lang w:val="es-CO"/>
        </w:rPr>
        <w:footnoteRef/>
      </w:r>
      <w:r w:rsidRPr="0005555A">
        <w:rPr>
          <w:rFonts w:cs="Arial"/>
          <w:szCs w:val="18"/>
          <w:lang w:val="es-CO"/>
        </w:rPr>
        <w:t xml:space="preserve"> Corte Constitucional. Sentencia T - 250 de 1993.</w:t>
      </w:r>
    </w:p>
  </w:footnote>
  <w:footnote w:id="38">
    <w:p w14:paraId="664B3FAC" w14:textId="224A31BF" w:rsidR="008C04C4" w:rsidRPr="0005555A" w:rsidRDefault="008C04C4" w:rsidP="000B43DB">
      <w:pPr>
        <w:pStyle w:val="Textonotapie"/>
        <w:rPr>
          <w:szCs w:val="18"/>
          <w:lang w:val="es-CO"/>
        </w:rPr>
      </w:pPr>
      <w:r w:rsidRPr="0005555A">
        <w:rPr>
          <w:rStyle w:val="Refdenotaalpie"/>
          <w:szCs w:val="18"/>
        </w:rPr>
        <w:footnoteRef/>
      </w:r>
      <w:r w:rsidRPr="0005555A">
        <w:rPr>
          <w:szCs w:val="18"/>
        </w:rPr>
        <w:t xml:space="preserve"> CONSEJO DE ESTADO. SALA DE LO CONTENCIOSO ADMINISTRATIVO - SECCIÓN TERCERA - SUBSECCIÓN C. Consejero ponente: NICOLÁS YEPES CORRALES. Sentencia de cinco (5) de junio de dos mil veinte (2020). Radicación número: 05001-23-31-000-2000-00547-01(46839).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2D0D" w14:textId="77777777" w:rsidR="008C04C4" w:rsidRDefault="008C04C4" w:rsidP="00BA79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921A2C" w14:textId="77777777" w:rsidR="008C04C4" w:rsidRDefault="008C04C4" w:rsidP="00BA795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7B8D" w14:textId="194BF5E9" w:rsidR="008C04C4" w:rsidRDefault="008C04C4" w:rsidP="00BA7953">
    <w:pPr>
      <w:pStyle w:val="Encabezado"/>
      <w:tabs>
        <w:tab w:val="left" w:pos="2366"/>
        <w:tab w:val="right" w:pos="8270"/>
      </w:tabs>
    </w:pPr>
    <w:r>
      <w:rPr>
        <w:sz w:val="20"/>
        <w:szCs w:val="20"/>
      </w:rPr>
      <w:tab/>
    </w:r>
    <w:r>
      <w:rPr>
        <w:sz w:val="20"/>
        <w:szCs w:val="20"/>
      </w:rPr>
      <w:tab/>
    </w:r>
  </w:p>
  <w:p w14:paraId="53C0D897" w14:textId="77777777" w:rsidR="008C04C4" w:rsidRDefault="008C04C4" w:rsidP="00BA7953">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72B8" w14:textId="77777777" w:rsidR="008C04C4" w:rsidRDefault="008C04C4" w:rsidP="00BA7953">
    <w:pPr>
      <w:pStyle w:val="Encabezado"/>
      <w:jc w:val="center"/>
      <w:rPr>
        <w:rFonts w:ascii="Century Schoolbook" w:hAnsi="Century Schoolbook"/>
        <w:b/>
        <w:i/>
        <w:iCs/>
      </w:rPr>
    </w:pPr>
    <w:r>
      <w:rPr>
        <w:noProof/>
        <w:lang w:val="es-CO" w:eastAsia="es-CO"/>
      </w:rPr>
      <w:drawing>
        <wp:anchor distT="0" distB="0" distL="114300" distR="114300" simplePos="0" relativeHeight="251660288" behindDoc="0" locked="0" layoutInCell="1" allowOverlap="1" wp14:anchorId="0E28FC00" wp14:editId="55583ECD">
          <wp:simplePos x="0" y="0"/>
          <wp:positionH relativeFrom="page">
            <wp:posOffset>3532505</wp:posOffset>
          </wp:positionH>
          <wp:positionV relativeFrom="page">
            <wp:posOffset>382270</wp:posOffset>
          </wp:positionV>
          <wp:extent cx="710565" cy="7937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6C3BB" w14:textId="77777777" w:rsidR="008C04C4" w:rsidRDefault="008C04C4" w:rsidP="00BA7953">
    <w:pPr>
      <w:pStyle w:val="Encabezado"/>
      <w:jc w:val="center"/>
      <w:rPr>
        <w:rFonts w:ascii="Century Schoolbook" w:hAnsi="Century Schoolbook"/>
        <w:b/>
        <w:i/>
        <w:iCs/>
      </w:rPr>
    </w:pPr>
  </w:p>
  <w:p w14:paraId="5A3F89F7" w14:textId="77777777" w:rsidR="008C04C4" w:rsidRDefault="008C04C4" w:rsidP="00BA7953">
    <w:pPr>
      <w:pStyle w:val="Encabezado"/>
      <w:jc w:val="center"/>
      <w:rPr>
        <w:rFonts w:ascii="Century Schoolbook" w:hAnsi="Century Schoolbook"/>
        <w:b/>
        <w:i/>
        <w:iCs/>
      </w:rPr>
    </w:pPr>
  </w:p>
  <w:p w14:paraId="529CA8F0" w14:textId="77777777" w:rsidR="008C04C4" w:rsidRPr="00086FF7" w:rsidRDefault="008C04C4" w:rsidP="00BA7953">
    <w:pPr>
      <w:pStyle w:val="Encabezado"/>
      <w:jc w:val="center"/>
      <w:rPr>
        <w:rFonts w:cs="Arial"/>
        <w:b/>
        <w:color w:val="808080" w:themeColor="background1" w:themeShade="80"/>
        <w:szCs w:val="24"/>
      </w:rPr>
    </w:pPr>
    <w:r w:rsidRPr="00086FF7">
      <w:rPr>
        <w:rFonts w:cs="Arial"/>
        <w:b/>
        <w:color w:val="808080" w:themeColor="background1" w:themeShade="80"/>
        <w:szCs w:val="24"/>
      </w:rPr>
      <w:t>TRIBUNAL ADMINISTRATIVO DE BOYACÁ</w:t>
    </w:r>
  </w:p>
  <w:p w14:paraId="5F09E1B7" w14:textId="77777777" w:rsidR="008C04C4" w:rsidRPr="00086FF7" w:rsidRDefault="008C04C4" w:rsidP="00BA7953">
    <w:pPr>
      <w:pStyle w:val="Encabezado"/>
      <w:jc w:val="center"/>
      <w:rPr>
        <w:rFonts w:cs="Arial"/>
        <w:color w:val="808080" w:themeColor="background1" w:themeShade="80"/>
        <w:szCs w:val="24"/>
        <w:lang w:val="es-MX"/>
      </w:rPr>
    </w:pPr>
    <w:r w:rsidRPr="00086FF7">
      <w:rPr>
        <w:rFonts w:cs="Arial"/>
        <w:b/>
        <w:color w:val="808080" w:themeColor="background1" w:themeShade="80"/>
        <w:szCs w:val="24"/>
      </w:rPr>
      <w:t>DESPACHO No. 6</w:t>
    </w:r>
  </w:p>
  <w:p w14:paraId="19252437" w14:textId="65EC84AC" w:rsidR="008C04C4" w:rsidRPr="00086FF7" w:rsidRDefault="008C04C4" w:rsidP="00BA7953">
    <w:pPr>
      <w:jc w:val="center"/>
      <w:rPr>
        <w:rFonts w:ascii="Arial" w:hAnsi="Arial" w:cs="Arial"/>
        <w:b/>
        <w:color w:val="808080" w:themeColor="background1" w:themeShade="80"/>
        <w:spacing w:val="-12"/>
        <w:sz w:val="24"/>
        <w:szCs w:val="24"/>
      </w:rPr>
    </w:pPr>
    <w:r w:rsidRPr="00086FF7">
      <w:rPr>
        <w:rFonts w:ascii="Arial" w:hAnsi="Arial" w:cs="Arial"/>
        <w:b/>
        <w:color w:val="808080" w:themeColor="background1" w:themeShade="80"/>
        <w:spacing w:val="-12"/>
        <w:sz w:val="24"/>
        <w:szCs w:val="24"/>
      </w:rPr>
      <w:t xml:space="preserve">MAGISTRADO </w:t>
    </w:r>
    <w:r>
      <w:rPr>
        <w:rFonts w:ascii="Arial" w:hAnsi="Arial" w:cs="Arial"/>
        <w:b/>
        <w:color w:val="808080" w:themeColor="background1" w:themeShade="80"/>
        <w:spacing w:val="-12"/>
        <w:sz w:val="24"/>
        <w:szCs w:val="24"/>
      </w:rPr>
      <w:t>PONENTE: DAYÁN ALBERTO BLANCO LEGUÍZAMO</w:t>
    </w:r>
  </w:p>
  <w:p w14:paraId="614A4DA8" w14:textId="77777777" w:rsidR="008C04C4" w:rsidRPr="00170D76" w:rsidRDefault="008C04C4" w:rsidP="00BA7953">
    <w:pPr>
      <w:jc w:val="center"/>
      <w:rPr>
        <w:rFonts w:ascii="Century Schoolbook" w:hAnsi="Century Schoolbook"/>
        <w:b/>
        <w:i/>
        <w:iCs/>
        <w:color w:val="808080" w:themeColor="background1" w:themeShade="80"/>
        <w:spacing w:val="-1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E32DFD"/>
    <w:multiLevelType w:val="hybridMultilevel"/>
    <w:tmpl w:val="2D96DC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F3553"/>
    <w:multiLevelType w:val="hybridMultilevel"/>
    <w:tmpl w:val="B129FE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5E233F"/>
    <w:multiLevelType w:val="hybridMultilevel"/>
    <w:tmpl w:val="FCAC62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A67233"/>
    <w:multiLevelType w:val="hybridMultilevel"/>
    <w:tmpl w:val="41A0B3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17CA6"/>
    <w:multiLevelType w:val="hybridMultilevel"/>
    <w:tmpl w:val="7F56A526"/>
    <w:lvl w:ilvl="0" w:tplc="13949CA0">
      <w:start w:val="1"/>
      <w:numFmt w:val="decimal"/>
      <w:lvlText w:val="%1."/>
      <w:lvlJc w:val="left"/>
      <w:pPr>
        <w:ind w:left="720" w:hanging="360"/>
      </w:pPr>
      <w:rPr>
        <w:rFonts w:ascii="Century Gothic" w:hAnsi="Century Gothic" w:hint="default"/>
        <w:b w:val="0"/>
        <w:sz w:val="24"/>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04BD07EE"/>
    <w:multiLevelType w:val="hybridMultilevel"/>
    <w:tmpl w:val="C09CB0A4"/>
    <w:lvl w:ilvl="0" w:tplc="283039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4337CD"/>
    <w:multiLevelType w:val="hybridMultilevel"/>
    <w:tmpl w:val="085C165E"/>
    <w:lvl w:ilvl="0" w:tplc="21D8C240">
      <w:start w:val="1"/>
      <w:numFmt w:val="decimal"/>
      <w:lvlText w:val="%1.-"/>
      <w:lvlJc w:val="left"/>
      <w:pPr>
        <w:ind w:left="720" w:hanging="360"/>
      </w:pPr>
      <w:rPr>
        <w:rFonts w:ascii="Arial" w:hAnsi="Arial"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6817D6"/>
    <w:multiLevelType w:val="hybridMultilevel"/>
    <w:tmpl w:val="4BC2D2D8"/>
    <w:lvl w:ilvl="0" w:tplc="F6EA0E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5C1914"/>
    <w:multiLevelType w:val="multilevel"/>
    <w:tmpl w:val="CFA6C2F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82F8C"/>
    <w:multiLevelType w:val="hybridMultilevel"/>
    <w:tmpl w:val="651B10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995A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655E40"/>
    <w:multiLevelType w:val="multilevel"/>
    <w:tmpl w:val="35E4DE20"/>
    <w:lvl w:ilvl="0">
      <w:start w:val="1"/>
      <w:numFmt w:val="upperRoman"/>
      <w:pStyle w:val="Ttulo1"/>
      <w:lvlText w:val="%1."/>
      <w:lvlJc w:val="left"/>
      <w:pPr>
        <w:ind w:left="0" w:firstLine="0"/>
      </w:pPr>
      <w:rPr>
        <w:rFonts w:ascii="Arial" w:hAnsi="Arial" w:cs="Arial" w:hint="default"/>
        <w:color w:val="000000" w:themeColor="text1"/>
        <w:sz w:val="24"/>
        <w:szCs w:val="24"/>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1B594981"/>
    <w:multiLevelType w:val="hybridMultilevel"/>
    <w:tmpl w:val="66BCCD1E"/>
    <w:lvl w:ilvl="0" w:tplc="98E28D1A">
      <w:start w:val="1"/>
      <w:numFmt w:val="ordinalText"/>
      <w:lvlText w:val="%1:"/>
      <w:lvlJc w:val="left"/>
      <w:pPr>
        <w:ind w:left="720" w:hanging="360"/>
      </w:pPr>
      <w:rPr>
        <w:rFonts w:ascii="Arial" w:hAnsi="Arial" w:cs="Arial" w:hint="default"/>
        <w:b/>
        <w:i w:val="0"/>
        <w:caps/>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F40912"/>
    <w:multiLevelType w:val="hybridMultilevel"/>
    <w:tmpl w:val="A23428C2"/>
    <w:lvl w:ilvl="0" w:tplc="422ACB7A">
      <w:start w:val="5"/>
      <w:numFmt w:val="bullet"/>
      <w:lvlText w:val="-"/>
      <w:lvlJc w:val="left"/>
      <w:pPr>
        <w:ind w:left="720" w:hanging="360"/>
      </w:pPr>
      <w:rPr>
        <w:rFonts w:ascii="Arno Pro" w:eastAsia="Times New Roman" w:hAnsi="Arno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EF372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CE3536"/>
    <w:multiLevelType w:val="multilevel"/>
    <w:tmpl w:val="0621CA0D"/>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5E6B37"/>
    <w:multiLevelType w:val="hybridMultilevel"/>
    <w:tmpl w:val="7DDE0E68"/>
    <w:lvl w:ilvl="0" w:tplc="5AF85DE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4AD3BB2"/>
    <w:multiLevelType w:val="multilevel"/>
    <w:tmpl w:val="43687714"/>
    <w:lvl w:ilvl="0">
      <w:start w:val="1"/>
      <w:numFmt w:val="decimal"/>
      <w:lvlText w:val="%1."/>
      <w:lvlJc w:val="left"/>
      <w:pPr>
        <w:ind w:left="502" w:hanging="502"/>
      </w:pPr>
      <w:rPr>
        <w:rFonts w:hint="default"/>
        <w:b/>
      </w:rPr>
    </w:lvl>
    <w:lvl w:ilvl="1">
      <w:start w:val="1"/>
      <w:numFmt w:val="decimal"/>
      <w:isLgl/>
      <w:lvlText w:val="%1.%2."/>
      <w:lvlJc w:val="left"/>
      <w:pPr>
        <w:ind w:left="1080" w:hanging="1080"/>
      </w:pPr>
      <w:rPr>
        <w:rFonts w:hint="default"/>
        <w:b/>
        <w:bCs/>
        <w:i w:val="0"/>
      </w:rPr>
    </w:lvl>
    <w:lvl w:ilvl="2">
      <w:start w:val="1"/>
      <w:numFmt w:val="decimal"/>
      <w:isLgl/>
      <w:lvlText w:val="%1.%2.%3."/>
      <w:lvlJc w:val="left"/>
      <w:pPr>
        <w:ind w:left="1080" w:hanging="1080"/>
      </w:pPr>
      <w:rPr>
        <w:rFonts w:hint="default"/>
        <w:b/>
        <w:i w: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E83065F"/>
    <w:multiLevelType w:val="hybridMultilevel"/>
    <w:tmpl w:val="8190DFB6"/>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C93EF4"/>
    <w:multiLevelType w:val="hybridMultilevel"/>
    <w:tmpl w:val="8190DF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A83634"/>
    <w:multiLevelType w:val="hybridMultilevel"/>
    <w:tmpl w:val="12B8662E"/>
    <w:lvl w:ilvl="0" w:tplc="4E8CC932">
      <w:start w:val="17"/>
      <w:numFmt w:val="decimal"/>
      <w:lvlText w:val="%1."/>
      <w:lvlJc w:val="left"/>
      <w:pPr>
        <w:ind w:left="720" w:hanging="36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5612255"/>
    <w:multiLevelType w:val="multilevel"/>
    <w:tmpl w:val="37CE2418"/>
    <w:lvl w:ilvl="0">
      <w:start w:val="1"/>
      <w:numFmt w:val="decimal"/>
      <w:lvlText w:val="%1."/>
      <w:lvlJc w:val="left"/>
      <w:pPr>
        <w:ind w:left="360" w:hanging="360"/>
      </w:pPr>
      <w:rPr>
        <w:rFonts w:ascii="Arial" w:hAnsi="Arial" w:cs="Arial" w:hint="default"/>
        <w:b w:val="0"/>
        <w:bCs w:val="0"/>
        <w:i w:val="0"/>
        <w:iCs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390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5C7AB8"/>
    <w:multiLevelType w:val="hybridMultilevel"/>
    <w:tmpl w:val="01EC2D38"/>
    <w:lvl w:ilvl="0" w:tplc="11DA6034">
      <w:start w:val="1"/>
      <w:numFmt w:val="bullet"/>
      <w:lvlText w:val="-"/>
      <w:lvlJc w:val="left"/>
      <w:pPr>
        <w:ind w:left="720" w:hanging="360"/>
      </w:pPr>
      <w:rPr>
        <w:rFonts w:ascii="Arno Pro" w:eastAsia="Times New Roman" w:hAnsi="Arno Pro"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E14A0E"/>
    <w:multiLevelType w:val="hybridMultilevel"/>
    <w:tmpl w:val="9CDE7E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A37331"/>
    <w:multiLevelType w:val="hybridMultilevel"/>
    <w:tmpl w:val="D56B4C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DFC34F0"/>
    <w:multiLevelType w:val="hybridMultilevel"/>
    <w:tmpl w:val="67B0383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6" w15:restartNumberingAfterBreak="0">
    <w:nsid w:val="788427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F3DDB"/>
    <w:multiLevelType w:val="hybridMultilevel"/>
    <w:tmpl w:val="C3C4B208"/>
    <w:lvl w:ilvl="0" w:tplc="107A6C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4"/>
  </w:num>
  <w:num w:numId="3">
    <w:abstractNumId w:val="26"/>
  </w:num>
  <w:num w:numId="4">
    <w:abstractNumId w:val="6"/>
  </w:num>
  <w:num w:numId="5">
    <w:abstractNumId w:val="17"/>
  </w:num>
  <w:num w:numId="6">
    <w:abstractNumId w:val="8"/>
  </w:num>
  <w:num w:numId="7">
    <w:abstractNumId w:val="10"/>
  </w:num>
  <w:num w:numId="8">
    <w:abstractNumId w:val="21"/>
  </w:num>
  <w:num w:numId="9">
    <w:abstractNumId w:val="2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1"/>
  </w:num>
  <w:num w:numId="13">
    <w:abstractNumId w:val="1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9"/>
  </w:num>
  <w:num w:numId="17">
    <w:abstractNumId w:val="0"/>
  </w:num>
  <w:num w:numId="18">
    <w:abstractNumId w:val="9"/>
  </w:num>
  <w:num w:numId="19">
    <w:abstractNumId w:val="2"/>
  </w:num>
  <w:num w:numId="20">
    <w:abstractNumId w:val="3"/>
  </w:num>
  <w:num w:numId="21">
    <w:abstractNumId w:val="24"/>
  </w:num>
  <w:num w:numId="22">
    <w:abstractNumId w:val="1"/>
  </w:num>
  <w:num w:numId="23">
    <w:abstractNumId w:val="15"/>
  </w:num>
  <w:num w:numId="24">
    <w:abstractNumId w:val="16"/>
  </w:num>
  <w:num w:numId="25">
    <w:abstractNumId w:val="5"/>
  </w:num>
  <w:num w:numId="26">
    <w:abstractNumId w:val="7"/>
  </w:num>
  <w:num w:numId="27">
    <w:abstractNumId w:val="27"/>
  </w:num>
  <w:num w:numId="28">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CF"/>
    <w:rsid w:val="00001E14"/>
    <w:rsid w:val="00002989"/>
    <w:rsid w:val="000045B0"/>
    <w:rsid w:val="000048CE"/>
    <w:rsid w:val="000074E0"/>
    <w:rsid w:val="00007E04"/>
    <w:rsid w:val="00011697"/>
    <w:rsid w:val="000125CC"/>
    <w:rsid w:val="000149D1"/>
    <w:rsid w:val="00015151"/>
    <w:rsid w:val="00016588"/>
    <w:rsid w:val="000177D2"/>
    <w:rsid w:val="00021D18"/>
    <w:rsid w:val="00022B15"/>
    <w:rsid w:val="000234BD"/>
    <w:rsid w:val="00024741"/>
    <w:rsid w:val="00026A38"/>
    <w:rsid w:val="000305A4"/>
    <w:rsid w:val="00030605"/>
    <w:rsid w:val="000314E4"/>
    <w:rsid w:val="0003186C"/>
    <w:rsid w:val="000330E9"/>
    <w:rsid w:val="00033570"/>
    <w:rsid w:val="0003441A"/>
    <w:rsid w:val="00034FDD"/>
    <w:rsid w:val="00035848"/>
    <w:rsid w:val="00036A2F"/>
    <w:rsid w:val="00037998"/>
    <w:rsid w:val="00040226"/>
    <w:rsid w:val="00041F73"/>
    <w:rsid w:val="000421E6"/>
    <w:rsid w:val="000435F3"/>
    <w:rsid w:val="00043B98"/>
    <w:rsid w:val="00044715"/>
    <w:rsid w:val="00047F34"/>
    <w:rsid w:val="000500CC"/>
    <w:rsid w:val="0005031F"/>
    <w:rsid w:val="00052294"/>
    <w:rsid w:val="000548EA"/>
    <w:rsid w:val="0005517E"/>
    <w:rsid w:val="000552C5"/>
    <w:rsid w:val="0005555A"/>
    <w:rsid w:val="0006019D"/>
    <w:rsid w:val="000610FF"/>
    <w:rsid w:val="000623A4"/>
    <w:rsid w:val="000632DB"/>
    <w:rsid w:val="000646E1"/>
    <w:rsid w:val="000649A8"/>
    <w:rsid w:val="00064E07"/>
    <w:rsid w:val="00065178"/>
    <w:rsid w:val="0006646C"/>
    <w:rsid w:val="00070EDD"/>
    <w:rsid w:val="00073BFF"/>
    <w:rsid w:val="000740CF"/>
    <w:rsid w:val="00074754"/>
    <w:rsid w:val="00074D7F"/>
    <w:rsid w:val="00076B15"/>
    <w:rsid w:val="00081399"/>
    <w:rsid w:val="00082FBF"/>
    <w:rsid w:val="00083AC1"/>
    <w:rsid w:val="00083B69"/>
    <w:rsid w:val="00083FD0"/>
    <w:rsid w:val="00086D34"/>
    <w:rsid w:val="00086FF7"/>
    <w:rsid w:val="00090BF0"/>
    <w:rsid w:val="00091BD8"/>
    <w:rsid w:val="00091C84"/>
    <w:rsid w:val="00091E3B"/>
    <w:rsid w:val="000922C3"/>
    <w:rsid w:val="000922CA"/>
    <w:rsid w:val="00092951"/>
    <w:rsid w:val="00092A1F"/>
    <w:rsid w:val="00094435"/>
    <w:rsid w:val="00094B9C"/>
    <w:rsid w:val="00095CA1"/>
    <w:rsid w:val="000A075B"/>
    <w:rsid w:val="000A0781"/>
    <w:rsid w:val="000A0D36"/>
    <w:rsid w:val="000A14D4"/>
    <w:rsid w:val="000A1D46"/>
    <w:rsid w:val="000A2FF5"/>
    <w:rsid w:val="000A4A8B"/>
    <w:rsid w:val="000A6C67"/>
    <w:rsid w:val="000A6EC5"/>
    <w:rsid w:val="000B03EA"/>
    <w:rsid w:val="000B221A"/>
    <w:rsid w:val="000B3657"/>
    <w:rsid w:val="000B43DB"/>
    <w:rsid w:val="000B70AB"/>
    <w:rsid w:val="000C0472"/>
    <w:rsid w:val="000C0F0F"/>
    <w:rsid w:val="000C21DD"/>
    <w:rsid w:val="000C32C0"/>
    <w:rsid w:val="000C7DDA"/>
    <w:rsid w:val="000D1592"/>
    <w:rsid w:val="000D5513"/>
    <w:rsid w:val="000D5A41"/>
    <w:rsid w:val="000D6372"/>
    <w:rsid w:val="000D6F8C"/>
    <w:rsid w:val="000D7900"/>
    <w:rsid w:val="000E05B7"/>
    <w:rsid w:val="000E3338"/>
    <w:rsid w:val="000E439E"/>
    <w:rsid w:val="000E4752"/>
    <w:rsid w:val="000E5AB1"/>
    <w:rsid w:val="000E70AD"/>
    <w:rsid w:val="000E7A90"/>
    <w:rsid w:val="000E7C2F"/>
    <w:rsid w:val="000F1A51"/>
    <w:rsid w:val="000F2638"/>
    <w:rsid w:val="000F291B"/>
    <w:rsid w:val="000F2F3A"/>
    <w:rsid w:val="000F33E7"/>
    <w:rsid w:val="000F3B9D"/>
    <w:rsid w:val="000F3CA0"/>
    <w:rsid w:val="000F4DCA"/>
    <w:rsid w:val="000F548E"/>
    <w:rsid w:val="000F7458"/>
    <w:rsid w:val="00100A6E"/>
    <w:rsid w:val="0010166E"/>
    <w:rsid w:val="001019B2"/>
    <w:rsid w:val="00101C5B"/>
    <w:rsid w:val="001042DD"/>
    <w:rsid w:val="001044F6"/>
    <w:rsid w:val="001045DA"/>
    <w:rsid w:val="00107246"/>
    <w:rsid w:val="001110C3"/>
    <w:rsid w:val="001118E3"/>
    <w:rsid w:val="00112E1B"/>
    <w:rsid w:val="00113249"/>
    <w:rsid w:val="00114C4B"/>
    <w:rsid w:val="001170B9"/>
    <w:rsid w:val="00117380"/>
    <w:rsid w:val="001206DA"/>
    <w:rsid w:val="00123590"/>
    <w:rsid w:val="0012448F"/>
    <w:rsid w:val="00125E54"/>
    <w:rsid w:val="00127BB6"/>
    <w:rsid w:val="00127E2C"/>
    <w:rsid w:val="001313B9"/>
    <w:rsid w:val="0013166E"/>
    <w:rsid w:val="001323BE"/>
    <w:rsid w:val="0013381C"/>
    <w:rsid w:val="00134AA6"/>
    <w:rsid w:val="00135545"/>
    <w:rsid w:val="001359B7"/>
    <w:rsid w:val="00135C54"/>
    <w:rsid w:val="001405C9"/>
    <w:rsid w:val="00141838"/>
    <w:rsid w:val="00144AC8"/>
    <w:rsid w:val="0014585A"/>
    <w:rsid w:val="00145F0F"/>
    <w:rsid w:val="00147A29"/>
    <w:rsid w:val="001519C5"/>
    <w:rsid w:val="00152ED3"/>
    <w:rsid w:val="00156883"/>
    <w:rsid w:val="00157557"/>
    <w:rsid w:val="00157DA9"/>
    <w:rsid w:val="00157EA1"/>
    <w:rsid w:val="001607CB"/>
    <w:rsid w:val="001609D0"/>
    <w:rsid w:val="00165106"/>
    <w:rsid w:val="00165E5B"/>
    <w:rsid w:val="001666DD"/>
    <w:rsid w:val="00166831"/>
    <w:rsid w:val="00167BD6"/>
    <w:rsid w:val="001703A2"/>
    <w:rsid w:val="00170D76"/>
    <w:rsid w:val="00170E5E"/>
    <w:rsid w:val="001728F4"/>
    <w:rsid w:val="00174E54"/>
    <w:rsid w:val="00176CA9"/>
    <w:rsid w:val="00182F04"/>
    <w:rsid w:val="00183D70"/>
    <w:rsid w:val="00184623"/>
    <w:rsid w:val="00184775"/>
    <w:rsid w:val="00185FD8"/>
    <w:rsid w:val="00186019"/>
    <w:rsid w:val="001867CF"/>
    <w:rsid w:val="001871AC"/>
    <w:rsid w:val="00187352"/>
    <w:rsid w:val="0018794D"/>
    <w:rsid w:val="00193541"/>
    <w:rsid w:val="0019403E"/>
    <w:rsid w:val="0019588B"/>
    <w:rsid w:val="00195CA8"/>
    <w:rsid w:val="001A0D1A"/>
    <w:rsid w:val="001A1435"/>
    <w:rsid w:val="001A2E34"/>
    <w:rsid w:val="001A43B1"/>
    <w:rsid w:val="001A62AD"/>
    <w:rsid w:val="001A6911"/>
    <w:rsid w:val="001A7E22"/>
    <w:rsid w:val="001B0B68"/>
    <w:rsid w:val="001B1893"/>
    <w:rsid w:val="001B28F7"/>
    <w:rsid w:val="001B3365"/>
    <w:rsid w:val="001B454F"/>
    <w:rsid w:val="001B5CA9"/>
    <w:rsid w:val="001B606B"/>
    <w:rsid w:val="001C00C7"/>
    <w:rsid w:val="001C0D6B"/>
    <w:rsid w:val="001C1B06"/>
    <w:rsid w:val="001C3605"/>
    <w:rsid w:val="001C5B24"/>
    <w:rsid w:val="001C631B"/>
    <w:rsid w:val="001C74B1"/>
    <w:rsid w:val="001C760F"/>
    <w:rsid w:val="001D1802"/>
    <w:rsid w:val="001D30A8"/>
    <w:rsid w:val="001D396F"/>
    <w:rsid w:val="001D3976"/>
    <w:rsid w:val="001D46D0"/>
    <w:rsid w:val="001D6522"/>
    <w:rsid w:val="001E0A8A"/>
    <w:rsid w:val="001E163A"/>
    <w:rsid w:val="001E37D3"/>
    <w:rsid w:val="001E5720"/>
    <w:rsid w:val="001E6AC2"/>
    <w:rsid w:val="001E7221"/>
    <w:rsid w:val="001E75C0"/>
    <w:rsid w:val="001E7734"/>
    <w:rsid w:val="001E7D67"/>
    <w:rsid w:val="001E7EC4"/>
    <w:rsid w:val="001F0C56"/>
    <w:rsid w:val="001F0C7A"/>
    <w:rsid w:val="001F10C9"/>
    <w:rsid w:val="001F5A1E"/>
    <w:rsid w:val="001F77A1"/>
    <w:rsid w:val="001F7800"/>
    <w:rsid w:val="001F7B86"/>
    <w:rsid w:val="0020362D"/>
    <w:rsid w:val="002048F9"/>
    <w:rsid w:val="002051D9"/>
    <w:rsid w:val="002067F8"/>
    <w:rsid w:val="00206EEA"/>
    <w:rsid w:val="00207502"/>
    <w:rsid w:val="00207518"/>
    <w:rsid w:val="00207D8A"/>
    <w:rsid w:val="00210602"/>
    <w:rsid w:val="00210FDB"/>
    <w:rsid w:val="00212106"/>
    <w:rsid w:val="002141F2"/>
    <w:rsid w:val="0021525F"/>
    <w:rsid w:val="0021756D"/>
    <w:rsid w:val="00217D92"/>
    <w:rsid w:val="0022079D"/>
    <w:rsid w:val="00224AA1"/>
    <w:rsid w:val="002264D1"/>
    <w:rsid w:val="00226B49"/>
    <w:rsid w:val="00227226"/>
    <w:rsid w:val="002305FF"/>
    <w:rsid w:val="00231000"/>
    <w:rsid w:val="002310D3"/>
    <w:rsid w:val="002314EF"/>
    <w:rsid w:val="0023229E"/>
    <w:rsid w:val="00232DFD"/>
    <w:rsid w:val="002339F2"/>
    <w:rsid w:val="00233A78"/>
    <w:rsid w:val="00235486"/>
    <w:rsid w:val="0023719C"/>
    <w:rsid w:val="0023727E"/>
    <w:rsid w:val="00237B17"/>
    <w:rsid w:val="00240366"/>
    <w:rsid w:val="00240543"/>
    <w:rsid w:val="00241F07"/>
    <w:rsid w:val="00242C9E"/>
    <w:rsid w:val="00245950"/>
    <w:rsid w:val="00252245"/>
    <w:rsid w:val="00255A14"/>
    <w:rsid w:val="0025651C"/>
    <w:rsid w:val="0025712C"/>
    <w:rsid w:val="0026062A"/>
    <w:rsid w:val="002620F1"/>
    <w:rsid w:val="002629E6"/>
    <w:rsid w:val="0026494B"/>
    <w:rsid w:val="0026562F"/>
    <w:rsid w:val="0026569F"/>
    <w:rsid w:val="00266B5D"/>
    <w:rsid w:val="002673FB"/>
    <w:rsid w:val="00267E6B"/>
    <w:rsid w:val="00275783"/>
    <w:rsid w:val="00276B88"/>
    <w:rsid w:val="00276D09"/>
    <w:rsid w:val="00277220"/>
    <w:rsid w:val="002777E1"/>
    <w:rsid w:val="00277ADA"/>
    <w:rsid w:val="00281C59"/>
    <w:rsid w:val="002822B9"/>
    <w:rsid w:val="00284AFA"/>
    <w:rsid w:val="00284EDA"/>
    <w:rsid w:val="002866D9"/>
    <w:rsid w:val="00286ED7"/>
    <w:rsid w:val="00292196"/>
    <w:rsid w:val="00294312"/>
    <w:rsid w:val="0029557E"/>
    <w:rsid w:val="00295F0C"/>
    <w:rsid w:val="00295F9F"/>
    <w:rsid w:val="00297D5F"/>
    <w:rsid w:val="00297FC9"/>
    <w:rsid w:val="002A03E0"/>
    <w:rsid w:val="002A386A"/>
    <w:rsid w:val="002A3899"/>
    <w:rsid w:val="002A3F34"/>
    <w:rsid w:val="002A3FDB"/>
    <w:rsid w:val="002A3FE0"/>
    <w:rsid w:val="002A71C1"/>
    <w:rsid w:val="002B0CBE"/>
    <w:rsid w:val="002B2076"/>
    <w:rsid w:val="002B3652"/>
    <w:rsid w:val="002B3B32"/>
    <w:rsid w:val="002B646D"/>
    <w:rsid w:val="002B6499"/>
    <w:rsid w:val="002B7481"/>
    <w:rsid w:val="002B7557"/>
    <w:rsid w:val="002C01AC"/>
    <w:rsid w:val="002C41FD"/>
    <w:rsid w:val="002C68EB"/>
    <w:rsid w:val="002D2710"/>
    <w:rsid w:val="002D2C58"/>
    <w:rsid w:val="002D3ED1"/>
    <w:rsid w:val="002D4F09"/>
    <w:rsid w:val="002E1626"/>
    <w:rsid w:val="002E180A"/>
    <w:rsid w:val="002E501A"/>
    <w:rsid w:val="002F18AD"/>
    <w:rsid w:val="002F3CDD"/>
    <w:rsid w:val="002F3F4B"/>
    <w:rsid w:val="002F407C"/>
    <w:rsid w:val="002F4333"/>
    <w:rsid w:val="002F44AB"/>
    <w:rsid w:val="002F5B82"/>
    <w:rsid w:val="002F7B4F"/>
    <w:rsid w:val="002F7EA4"/>
    <w:rsid w:val="003001AC"/>
    <w:rsid w:val="0030210D"/>
    <w:rsid w:val="0030380C"/>
    <w:rsid w:val="003047D3"/>
    <w:rsid w:val="0030491E"/>
    <w:rsid w:val="003065E4"/>
    <w:rsid w:val="00310A9E"/>
    <w:rsid w:val="00311A4F"/>
    <w:rsid w:val="00312D0E"/>
    <w:rsid w:val="00315516"/>
    <w:rsid w:val="00322BFB"/>
    <w:rsid w:val="00322C3C"/>
    <w:rsid w:val="00323998"/>
    <w:rsid w:val="003245BD"/>
    <w:rsid w:val="003247D5"/>
    <w:rsid w:val="00324994"/>
    <w:rsid w:val="00324C96"/>
    <w:rsid w:val="00325133"/>
    <w:rsid w:val="00325B29"/>
    <w:rsid w:val="00326BD4"/>
    <w:rsid w:val="003310C8"/>
    <w:rsid w:val="00331344"/>
    <w:rsid w:val="003317DA"/>
    <w:rsid w:val="00334167"/>
    <w:rsid w:val="003362B9"/>
    <w:rsid w:val="003367AF"/>
    <w:rsid w:val="00336D76"/>
    <w:rsid w:val="00337085"/>
    <w:rsid w:val="003372FE"/>
    <w:rsid w:val="00341D06"/>
    <w:rsid w:val="00344D46"/>
    <w:rsid w:val="00347FF7"/>
    <w:rsid w:val="00350FDA"/>
    <w:rsid w:val="003510D3"/>
    <w:rsid w:val="00351B87"/>
    <w:rsid w:val="00351E07"/>
    <w:rsid w:val="003527F6"/>
    <w:rsid w:val="00352849"/>
    <w:rsid w:val="00353EA7"/>
    <w:rsid w:val="00355837"/>
    <w:rsid w:val="0035754F"/>
    <w:rsid w:val="00357B73"/>
    <w:rsid w:val="00361A3C"/>
    <w:rsid w:val="003641C2"/>
    <w:rsid w:val="00364799"/>
    <w:rsid w:val="00364943"/>
    <w:rsid w:val="00365C54"/>
    <w:rsid w:val="00365F04"/>
    <w:rsid w:val="00365F3E"/>
    <w:rsid w:val="00370338"/>
    <w:rsid w:val="00370E9F"/>
    <w:rsid w:val="00372A4C"/>
    <w:rsid w:val="00373C7C"/>
    <w:rsid w:val="00373F14"/>
    <w:rsid w:val="003746E7"/>
    <w:rsid w:val="0037530E"/>
    <w:rsid w:val="003758F4"/>
    <w:rsid w:val="0037697D"/>
    <w:rsid w:val="00377F0A"/>
    <w:rsid w:val="0038045D"/>
    <w:rsid w:val="00381BD6"/>
    <w:rsid w:val="00382276"/>
    <w:rsid w:val="00382EAF"/>
    <w:rsid w:val="003830D0"/>
    <w:rsid w:val="00383486"/>
    <w:rsid w:val="00383AD9"/>
    <w:rsid w:val="00384438"/>
    <w:rsid w:val="00384458"/>
    <w:rsid w:val="00384829"/>
    <w:rsid w:val="00384893"/>
    <w:rsid w:val="00385E9E"/>
    <w:rsid w:val="00386E11"/>
    <w:rsid w:val="00393880"/>
    <w:rsid w:val="00394584"/>
    <w:rsid w:val="00395AE4"/>
    <w:rsid w:val="00396C34"/>
    <w:rsid w:val="00397050"/>
    <w:rsid w:val="00397259"/>
    <w:rsid w:val="00397AA8"/>
    <w:rsid w:val="003A011D"/>
    <w:rsid w:val="003A2BE4"/>
    <w:rsid w:val="003A2C16"/>
    <w:rsid w:val="003A46B8"/>
    <w:rsid w:val="003A6CCF"/>
    <w:rsid w:val="003A736E"/>
    <w:rsid w:val="003A74EE"/>
    <w:rsid w:val="003A7945"/>
    <w:rsid w:val="003B0D7B"/>
    <w:rsid w:val="003B2708"/>
    <w:rsid w:val="003B38CA"/>
    <w:rsid w:val="003B66E3"/>
    <w:rsid w:val="003B7062"/>
    <w:rsid w:val="003B7A6C"/>
    <w:rsid w:val="003C2081"/>
    <w:rsid w:val="003C2374"/>
    <w:rsid w:val="003C3045"/>
    <w:rsid w:val="003C3DB0"/>
    <w:rsid w:val="003C7687"/>
    <w:rsid w:val="003D164C"/>
    <w:rsid w:val="003D1B40"/>
    <w:rsid w:val="003D23F0"/>
    <w:rsid w:val="003D33D9"/>
    <w:rsid w:val="003D3A98"/>
    <w:rsid w:val="003D3CD7"/>
    <w:rsid w:val="003D4C22"/>
    <w:rsid w:val="003D5D16"/>
    <w:rsid w:val="003D62C3"/>
    <w:rsid w:val="003E0B40"/>
    <w:rsid w:val="003E0E6A"/>
    <w:rsid w:val="003E371D"/>
    <w:rsid w:val="003E3E42"/>
    <w:rsid w:val="003E4E3E"/>
    <w:rsid w:val="003E6087"/>
    <w:rsid w:val="003E6727"/>
    <w:rsid w:val="003E79AD"/>
    <w:rsid w:val="003F1515"/>
    <w:rsid w:val="003F2439"/>
    <w:rsid w:val="003F4790"/>
    <w:rsid w:val="003F49F0"/>
    <w:rsid w:val="003F6D5A"/>
    <w:rsid w:val="003F750E"/>
    <w:rsid w:val="003F7C70"/>
    <w:rsid w:val="003F7D88"/>
    <w:rsid w:val="00401551"/>
    <w:rsid w:val="00401D38"/>
    <w:rsid w:val="00402A3B"/>
    <w:rsid w:val="00402C08"/>
    <w:rsid w:val="00403E5F"/>
    <w:rsid w:val="00404585"/>
    <w:rsid w:val="0040646F"/>
    <w:rsid w:val="00406F1C"/>
    <w:rsid w:val="00407D79"/>
    <w:rsid w:val="0041169E"/>
    <w:rsid w:val="004125C5"/>
    <w:rsid w:val="00414ACF"/>
    <w:rsid w:val="0041570A"/>
    <w:rsid w:val="00417AA6"/>
    <w:rsid w:val="00417ED0"/>
    <w:rsid w:val="00421225"/>
    <w:rsid w:val="004212C6"/>
    <w:rsid w:val="0042289D"/>
    <w:rsid w:val="00423664"/>
    <w:rsid w:val="00424567"/>
    <w:rsid w:val="0042593E"/>
    <w:rsid w:val="004266B1"/>
    <w:rsid w:val="004269D9"/>
    <w:rsid w:val="00427DA4"/>
    <w:rsid w:val="00430BB0"/>
    <w:rsid w:val="004315FB"/>
    <w:rsid w:val="00432843"/>
    <w:rsid w:val="00432BB8"/>
    <w:rsid w:val="00432D10"/>
    <w:rsid w:val="00432FA0"/>
    <w:rsid w:val="004343AE"/>
    <w:rsid w:val="00436A71"/>
    <w:rsid w:val="00437938"/>
    <w:rsid w:val="00440661"/>
    <w:rsid w:val="0044192D"/>
    <w:rsid w:val="0044283A"/>
    <w:rsid w:val="004433AC"/>
    <w:rsid w:val="00444EC4"/>
    <w:rsid w:val="004452CD"/>
    <w:rsid w:val="00445F3F"/>
    <w:rsid w:val="004461E7"/>
    <w:rsid w:val="00447483"/>
    <w:rsid w:val="004478DD"/>
    <w:rsid w:val="00450D93"/>
    <w:rsid w:val="0045142B"/>
    <w:rsid w:val="00451621"/>
    <w:rsid w:val="00451DDB"/>
    <w:rsid w:val="00453B08"/>
    <w:rsid w:val="00454DD3"/>
    <w:rsid w:val="004553D3"/>
    <w:rsid w:val="00456505"/>
    <w:rsid w:val="0045652E"/>
    <w:rsid w:val="004565E4"/>
    <w:rsid w:val="004568F4"/>
    <w:rsid w:val="004604DB"/>
    <w:rsid w:val="00460AF4"/>
    <w:rsid w:val="00461C77"/>
    <w:rsid w:val="004630A4"/>
    <w:rsid w:val="004654BA"/>
    <w:rsid w:val="0046567A"/>
    <w:rsid w:val="00466AAF"/>
    <w:rsid w:val="00466E9F"/>
    <w:rsid w:val="00467DAD"/>
    <w:rsid w:val="00472CFE"/>
    <w:rsid w:val="0047377D"/>
    <w:rsid w:val="0047417B"/>
    <w:rsid w:val="00474B03"/>
    <w:rsid w:val="004761F5"/>
    <w:rsid w:val="0047683E"/>
    <w:rsid w:val="00476843"/>
    <w:rsid w:val="00481CC5"/>
    <w:rsid w:val="00482741"/>
    <w:rsid w:val="00483819"/>
    <w:rsid w:val="00483850"/>
    <w:rsid w:val="0048507A"/>
    <w:rsid w:val="00490757"/>
    <w:rsid w:val="00490D03"/>
    <w:rsid w:val="00491589"/>
    <w:rsid w:val="00492155"/>
    <w:rsid w:val="00493037"/>
    <w:rsid w:val="00493242"/>
    <w:rsid w:val="00493FB5"/>
    <w:rsid w:val="004970CC"/>
    <w:rsid w:val="00497596"/>
    <w:rsid w:val="004975C5"/>
    <w:rsid w:val="004A1D98"/>
    <w:rsid w:val="004A343C"/>
    <w:rsid w:val="004A400F"/>
    <w:rsid w:val="004A4512"/>
    <w:rsid w:val="004A4AC9"/>
    <w:rsid w:val="004A50B5"/>
    <w:rsid w:val="004A5115"/>
    <w:rsid w:val="004A5407"/>
    <w:rsid w:val="004A5761"/>
    <w:rsid w:val="004A672C"/>
    <w:rsid w:val="004A7333"/>
    <w:rsid w:val="004B0B56"/>
    <w:rsid w:val="004B1D85"/>
    <w:rsid w:val="004B685E"/>
    <w:rsid w:val="004B70DB"/>
    <w:rsid w:val="004B7258"/>
    <w:rsid w:val="004B7BBF"/>
    <w:rsid w:val="004C0177"/>
    <w:rsid w:val="004C073A"/>
    <w:rsid w:val="004C209E"/>
    <w:rsid w:val="004C2360"/>
    <w:rsid w:val="004C30F4"/>
    <w:rsid w:val="004C332F"/>
    <w:rsid w:val="004C3751"/>
    <w:rsid w:val="004C416C"/>
    <w:rsid w:val="004C5033"/>
    <w:rsid w:val="004C5349"/>
    <w:rsid w:val="004C5D7A"/>
    <w:rsid w:val="004C5FCB"/>
    <w:rsid w:val="004C75D2"/>
    <w:rsid w:val="004C7AE1"/>
    <w:rsid w:val="004D0C08"/>
    <w:rsid w:val="004D1B2C"/>
    <w:rsid w:val="004D2633"/>
    <w:rsid w:val="004D270F"/>
    <w:rsid w:val="004D5AC6"/>
    <w:rsid w:val="004D631F"/>
    <w:rsid w:val="004D7F15"/>
    <w:rsid w:val="004D7FA8"/>
    <w:rsid w:val="004E1079"/>
    <w:rsid w:val="004F0011"/>
    <w:rsid w:val="004F0633"/>
    <w:rsid w:val="004F06EB"/>
    <w:rsid w:val="004F2F64"/>
    <w:rsid w:val="004F38E8"/>
    <w:rsid w:val="004F3A82"/>
    <w:rsid w:val="004F73E4"/>
    <w:rsid w:val="004F7874"/>
    <w:rsid w:val="004F7C1D"/>
    <w:rsid w:val="00503A80"/>
    <w:rsid w:val="005053E0"/>
    <w:rsid w:val="00507468"/>
    <w:rsid w:val="00510A76"/>
    <w:rsid w:val="00512092"/>
    <w:rsid w:val="005120B7"/>
    <w:rsid w:val="0051381D"/>
    <w:rsid w:val="00513C96"/>
    <w:rsid w:val="00516173"/>
    <w:rsid w:val="0051712E"/>
    <w:rsid w:val="00517B46"/>
    <w:rsid w:val="00520BB7"/>
    <w:rsid w:val="005213BA"/>
    <w:rsid w:val="005221EA"/>
    <w:rsid w:val="005226E2"/>
    <w:rsid w:val="00526FCD"/>
    <w:rsid w:val="005303A0"/>
    <w:rsid w:val="00530A56"/>
    <w:rsid w:val="0053116E"/>
    <w:rsid w:val="0053251F"/>
    <w:rsid w:val="00532FF5"/>
    <w:rsid w:val="00533020"/>
    <w:rsid w:val="00534666"/>
    <w:rsid w:val="00534AEB"/>
    <w:rsid w:val="005353AF"/>
    <w:rsid w:val="00535B35"/>
    <w:rsid w:val="00536BF4"/>
    <w:rsid w:val="0054058D"/>
    <w:rsid w:val="00542260"/>
    <w:rsid w:val="00543F73"/>
    <w:rsid w:val="0054464D"/>
    <w:rsid w:val="0054468E"/>
    <w:rsid w:val="00544958"/>
    <w:rsid w:val="00544CDE"/>
    <w:rsid w:val="00545A41"/>
    <w:rsid w:val="005471EE"/>
    <w:rsid w:val="0055078A"/>
    <w:rsid w:val="005507B7"/>
    <w:rsid w:val="00551E4F"/>
    <w:rsid w:val="005529AA"/>
    <w:rsid w:val="0055416C"/>
    <w:rsid w:val="0055669D"/>
    <w:rsid w:val="00556729"/>
    <w:rsid w:val="00556B6F"/>
    <w:rsid w:val="00556C40"/>
    <w:rsid w:val="00560107"/>
    <w:rsid w:val="005606A6"/>
    <w:rsid w:val="005612B3"/>
    <w:rsid w:val="00563542"/>
    <w:rsid w:val="00563F28"/>
    <w:rsid w:val="00563FA3"/>
    <w:rsid w:val="00564CC8"/>
    <w:rsid w:val="0056694C"/>
    <w:rsid w:val="00570F05"/>
    <w:rsid w:val="00573566"/>
    <w:rsid w:val="0057418B"/>
    <w:rsid w:val="0057420D"/>
    <w:rsid w:val="00574EDD"/>
    <w:rsid w:val="005751F3"/>
    <w:rsid w:val="005757FA"/>
    <w:rsid w:val="00575A81"/>
    <w:rsid w:val="00582235"/>
    <w:rsid w:val="005843C1"/>
    <w:rsid w:val="00584921"/>
    <w:rsid w:val="00585B7D"/>
    <w:rsid w:val="005861F0"/>
    <w:rsid w:val="00586C36"/>
    <w:rsid w:val="0059033B"/>
    <w:rsid w:val="0059229A"/>
    <w:rsid w:val="0059269E"/>
    <w:rsid w:val="00593A56"/>
    <w:rsid w:val="00594609"/>
    <w:rsid w:val="0059477A"/>
    <w:rsid w:val="005958DF"/>
    <w:rsid w:val="005959E3"/>
    <w:rsid w:val="0059652B"/>
    <w:rsid w:val="00596FAB"/>
    <w:rsid w:val="00597962"/>
    <w:rsid w:val="005A0223"/>
    <w:rsid w:val="005A11CB"/>
    <w:rsid w:val="005A163D"/>
    <w:rsid w:val="005A2185"/>
    <w:rsid w:val="005A253F"/>
    <w:rsid w:val="005A25B5"/>
    <w:rsid w:val="005A2BDA"/>
    <w:rsid w:val="005A2F43"/>
    <w:rsid w:val="005A33AC"/>
    <w:rsid w:val="005A50CC"/>
    <w:rsid w:val="005A5536"/>
    <w:rsid w:val="005A6737"/>
    <w:rsid w:val="005A676A"/>
    <w:rsid w:val="005B03FB"/>
    <w:rsid w:val="005B088B"/>
    <w:rsid w:val="005B0BB8"/>
    <w:rsid w:val="005B36AE"/>
    <w:rsid w:val="005B3A87"/>
    <w:rsid w:val="005B4C5F"/>
    <w:rsid w:val="005B7136"/>
    <w:rsid w:val="005B7EDF"/>
    <w:rsid w:val="005C0298"/>
    <w:rsid w:val="005C11AD"/>
    <w:rsid w:val="005C2D3F"/>
    <w:rsid w:val="005C331A"/>
    <w:rsid w:val="005C415B"/>
    <w:rsid w:val="005C5C6F"/>
    <w:rsid w:val="005C6EDF"/>
    <w:rsid w:val="005D17F6"/>
    <w:rsid w:val="005D18C7"/>
    <w:rsid w:val="005D18DF"/>
    <w:rsid w:val="005D3A32"/>
    <w:rsid w:val="005D4B7E"/>
    <w:rsid w:val="005D6707"/>
    <w:rsid w:val="005D75EF"/>
    <w:rsid w:val="005D7A36"/>
    <w:rsid w:val="005E02C7"/>
    <w:rsid w:val="005E2A14"/>
    <w:rsid w:val="005E39A0"/>
    <w:rsid w:val="005E4313"/>
    <w:rsid w:val="005E4581"/>
    <w:rsid w:val="005E493F"/>
    <w:rsid w:val="005E6679"/>
    <w:rsid w:val="005F0295"/>
    <w:rsid w:val="005F058C"/>
    <w:rsid w:val="005F17A2"/>
    <w:rsid w:val="005F2A6F"/>
    <w:rsid w:val="005F2ADE"/>
    <w:rsid w:val="005F3C3F"/>
    <w:rsid w:val="005F3D42"/>
    <w:rsid w:val="005F3EE7"/>
    <w:rsid w:val="005F6944"/>
    <w:rsid w:val="005F6CF6"/>
    <w:rsid w:val="005F72A3"/>
    <w:rsid w:val="005F73AE"/>
    <w:rsid w:val="006006B5"/>
    <w:rsid w:val="00600BDA"/>
    <w:rsid w:val="00600C29"/>
    <w:rsid w:val="0060433B"/>
    <w:rsid w:val="0061124A"/>
    <w:rsid w:val="00614090"/>
    <w:rsid w:val="0061449B"/>
    <w:rsid w:val="00614B9C"/>
    <w:rsid w:val="006154AC"/>
    <w:rsid w:val="00616BCE"/>
    <w:rsid w:val="00616DC7"/>
    <w:rsid w:val="00621583"/>
    <w:rsid w:val="00626125"/>
    <w:rsid w:val="00630DF0"/>
    <w:rsid w:val="00631D00"/>
    <w:rsid w:val="00635382"/>
    <w:rsid w:val="006361B0"/>
    <w:rsid w:val="00636CF3"/>
    <w:rsid w:val="0064008E"/>
    <w:rsid w:val="00640445"/>
    <w:rsid w:val="006411D4"/>
    <w:rsid w:val="006421F2"/>
    <w:rsid w:val="006447C5"/>
    <w:rsid w:val="00645AD8"/>
    <w:rsid w:val="00645DAA"/>
    <w:rsid w:val="00650AE5"/>
    <w:rsid w:val="006545DB"/>
    <w:rsid w:val="00654FB6"/>
    <w:rsid w:val="00656BCA"/>
    <w:rsid w:val="006610E4"/>
    <w:rsid w:val="0066279B"/>
    <w:rsid w:val="00664460"/>
    <w:rsid w:val="00664CE1"/>
    <w:rsid w:val="0066622B"/>
    <w:rsid w:val="0067083F"/>
    <w:rsid w:val="00671C3B"/>
    <w:rsid w:val="0067406E"/>
    <w:rsid w:val="00676948"/>
    <w:rsid w:val="00677811"/>
    <w:rsid w:val="00677C4B"/>
    <w:rsid w:val="00685462"/>
    <w:rsid w:val="00686F6E"/>
    <w:rsid w:val="00692BDC"/>
    <w:rsid w:val="006947CB"/>
    <w:rsid w:val="006956C3"/>
    <w:rsid w:val="006A15B3"/>
    <w:rsid w:val="006A1FDA"/>
    <w:rsid w:val="006A2994"/>
    <w:rsid w:val="006A299C"/>
    <w:rsid w:val="006A395D"/>
    <w:rsid w:val="006A3CBA"/>
    <w:rsid w:val="006A489C"/>
    <w:rsid w:val="006A4DDA"/>
    <w:rsid w:val="006A6683"/>
    <w:rsid w:val="006A6F7C"/>
    <w:rsid w:val="006A75E6"/>
    <w:rsid w:val="006B28B1"/>
    <w:rsid w:val="006B3331"/>
    <w:rsid w:val="006B4D98"/>
    <w:rsid w:val="006B5C16"/>
    <w:rsid w:val="006B5F88"/>
    <w:rsid w:val="006B61EC"/>
    <w:rsid w:val="006B72C1"/>
    <w:rsid w:val="006C07EF"/>
    <w:rsid w:val="006C0DC5"/>
    <w:rsid w:val="006C1B79"/>
    <w:rsid w:val="006C2FE1"/>
    <w:rsid w:val="006C38D2"/>
    <w:rsid w:val="006C4A83"/>
    <w:rsid w:val="006C4E48"/>
    <w:rsid w:val="006C59E5"/>
    <w:rsid w:val="006C62FF"/>
    <w:rsid w:val="006D21F9"/>
    <w:rsid w:val="006D2D0E"/>
    <w:rsid w:val="006D3CB0"/>
    <w:rsid w:val="006D3E5A"/>
    <w:rsid w:val="006D4416"/>
    <w:rsid w:val="006D48A5"/>
    <w:rsid w:val="006D5882"/>
    <w:rsid w:val="006D61EE"/>
    <w:rsid w:val="006D6ACF"/>
    <w:rsid w:val="006D79FB"/>
    <w:rsid w:val="006E010E"/>
    <w:rsid w:val="006E02CF"/>
    <w:rsid w:val="006E0F0F"/>
    <w:rsid w:val="006E1558"/>
    <w:rsid w:val="006E2A6D"/>
    <w:rsid w:val="006E325D"/>
    <w:rsid w:val="006E3673"/>
    <w:rsid w:val="006E3B20"/>
    <w:rsid w:val="006E3BBA"/>
    <w:rsid w:val="006E4C89"/>
    <w:rsid w:val="006E7289"/>
    <w:rsid w:val="006F27A7"/>
    <w:rsid w:val="006F303B"/>
    <w:rsid w:val="006F3838"/>
    <w:rsid w:val="006F45AF"/>
    <w:rsid w:val="006F4832"/>
    <w:rsid w:val="006F5D21"/>
    <w:rsid w:val="006F7D00"/>
    <w:rsid w:val="006F7E65"/>
    <w:rsid w:val="007002E9"/>
    <w:rsid w:val="00700737"/>
    <w:rsid w:val="007011ED"/>
    <w:rsid w:val="00701DAD"/>
    <w:rsid w:val="007037AC"/>
    <w:rsid w:val="00703D44"/>
    <w:rsid w:val="007050DC"/>
    <w:rsid w:val="007066A9"/>
    <w:rsid w:val="00710170"/>
    <w:rsid w:val="007104DB"/>
    <w:rsid w:val="00710B62"/>
    <w:rsid w:val="00710C86"/>
    <w:rsid w:val="00711A0F"/>
    <w:rsid w:val="00711A83"/>
    <w:rsid w:val="00711C95"/>
    <w:rsid w:val="0071253A"/>
    <w:rsid w:val="007132B0"/>
    <w:rsid w:val="00713AC8"/>
    <w:rsid w:val="00713BD7"/>
    <w:rsid w:val="0071482A"/>
    <w:rsid w:val="0071637C"/>
    <w:rsid w:val="00716CBF"/>
    <w:rsid w:val="00721005"/>
    <w:rsid w:val="0072166C"/>
    <w:rsid w:val="00723A47"/>
    <w:rsid w:val="00725406"/>
    <w:rsid w:val="00725916"/>
    <w:rsid w:val="00727EFE"/>
    <w:rsid w:val="007309EB"/>
    <w:rsid w:val="007317D5"/>
    <w:rsid w:val="00731AA3"/>
    <w:rsid w:val="00731DF2"/>
    <w:rsid w:val="00732226"/>
    <w:rsid w:val="007340A5"/>
    <w:rsid w:val="00735F9B"/>
    <w:rsid w:val="007369EE"/>
    <w:rsid w:val="00737232"/>
    <w:rsid w:val="0073761B"/>
    <w:rsid w:val="007400F7"/>
    <w:rsid w:val="00740741"/>
    <w:rsid w:val="00740EA3"/>
    <w:rsid w:val="0074359B"/>
    <w:rsid w:val="00743662"/>
    <w:rsid w:val="00744E09"/>
    <w:rsid w:val="00746EEC"/>
    <w:rsid w:val="00747AD0"/>
    <w:rsid w:val="00751776"/>
    <w:rsid w:val="007525CC"/>
    <w:rsid w:val="00755E04"/>
    <w:rsid w:val="0075621B"/>
    <w:rsid w:val="00757720"/>
    <w:rsid w:val="007601F8"/>
    <w:rsid w:val="00760374"/>
    <w:rsid w:val="00760D2B"/>
    <w:rsid w:val="00761202"/>
    <w:rsid w:val="007612AC"/>
    <w:rsid w:val="0076259E"/>
    <w:rsid w:val="007707A4"/>
    <w:rsid w:val="0077088F"/>
    <w:rsid w:val="00771499"/>
    <w:rsid w:val="00771AD4"/>
    <w:rsid w:val="00771B11"/>
    <w:rsid w:val="00775B0B"/>
    <w:rsid w:val="0077649B"/>
    <w:rsid w:val="007768C0"/>
    <w:rsid w:val="00776D3B"/>
    <w:rsid w:val="00776E1D"/>
    <w:rsid w:val="0077759F"/>
    <w:rsid w:val="007777BF"/>
    <w:rsid w:val="0078027C"/>
    <w:rsid w:val="0078238A"/>
    <w:rsid w:val="00782940"/>
    <w:rsid w:val="00782D69"/>
    <w:rsid w:val="00790084"/>
    <w:rsid w:val="00793014"/>
    <w:rsid w:val="007972DA"/>
    <w:rsid w:val="00797BEB"/>
    <w:rsid w:val="007A339D"/>
    <w:rsid w:val="007A3D9D"/>
    <w:rsid w:val="007A5097"/>
    <w:rsid w:val="007A7096"/>
    <w:rsid w:val="007A7AC0"/>
    <w:rsid w:val="007A7EE4"/>
    <w:rsid w:val="007B0A30"/>
    <w:rsid w:val="007B0D23"/>
    <w:rsid w:val="007B2136"/>
    <w:rsid w:val="007B4297"/>
    <w:rsid w:val="007B5A1A"/>
    <w:rsid w:val="007B5FAF"/>
    <w:rsid w:val="007B6EBC"/>
    <w:rsid w:val="007B77E8"/>
    <w:rsid w:val="007C0A02"/>
    <w:rsid w:val="007C18CF"/>
    <w:rsid w:val="007C1DB4"/>
    <w:rsid w:val="007C3CD0"/>
    <w:rsid w:val="007C4F99"/>
    <w:rsid w:val="007C6FBB"/>
    <w:rsid w:val="007C76B5"/>
    <w:rsid w:val="007D053D"/>
    <w:rsid w:val="007D07A2"/>
    <w:rsid w:val="007D1DCB"/>
    <w:rsid w:val="007D239C"/>
    <w:rsid w:val="007D26D2"/>
    <w:rsid w:val="007D508E"/>
    <w:rsid w:val="007D50C6"/>
    <w:rsid w:val="007D5395"/>
    <w:rsid w:val="007D6424"/>
    <w:rsid w:val="007D7BC8"/>
    <w:rsid w:val="007E07B0"/>
    <w:rsid w:val="007E0FBA"/>
    <w:rsid w:val="007E16A3"/>
    <w:rsid w:val="007E17B6"/>
    <w:rsid w:val="007E225F"/>
    <w:rsid w:val="007E3BB2"/>
    <w:rsid w:val="007E4539"/>
    <w:rsid w:val="007E4AF4"/>
    <w:rsid w:val="007E566F"/>
    <w:rsid w:val="007E6F0C"/>
    <w:rsid w:val="007E73F2"/>
    <w:rsid w:val="007F159B"/>
    <w:rsid w:val="007F3ECC"/>
    <w:rsid w:val="007F5750"/>
    <w:rsid w:val="007F5B72"/>
    <w:rsid w:val="007F72B7"/>
    <w:rsid w:val="008007BE"/>
    <w:rsid w:val="00803060"/>
    <w:rsid w:val="0080567D"/>
    <w:rsid w:val="00805ACA"/>
    <w:rsid w:val="00805F0F"/>
    <w:rsid w:val="00807A16"/>
    <w:rsid w:val="00807E96"/>
    <w:rsid w:val="00812AA8"/>
    <w:rsid w:val="00812B5D"/>
    <w:rsid w:val="008133DB"/>
    <w:rsid w:val="008139CA"/>
    <w:rsid w:val="008140F1"/>
    <w:rsid w:val="00814995"/>
    <w:rsid w:val="0081519E"/>
    <w:rsid w:val="00815FE3"/>
    <w:rsid w:val="008167F2"/>
    <w:rsid w:val="00817263"/>
    <w:rsid w:val="0082013D"/>
    <w:rsid w:val="00820AE2"/>
    <w:rsid w:val="008216AA"/>
    <w:rsid w:val="008217A8"/>
    <w:rsid w:val="00821AB2"/>
    <w:rsid w:val="00821D83"/>
    <w:rsid w:val="0082263E"/>
    <w:rsid w:val="008240C0"/>
    <w:rsid w:val="008240DB"/>
    <w:rsid w:val="00824CE5"/>
    <w:rsid w:val="00825C7E"/>
    <w:rsid w:val="00826B57"/>
    <w:rsid w:val="00831923"/>
    <w:rsid w:val="00833F00"/>
    <w:rsid w:val="0083665B"/>
    <w:rsid w:val="00843107"/>
    <w:rsid w:val="00843914"/>
    <w:rsid w:val="00843B65"/>
    <w:rsid w:val="00844806"/>
    <w:rsid w:val="0084575A"/>
    <w:rsid w:val="008463F5"/>
    <w:rsid w:val="00846611"/>
    <w:rsid w:val="0084695A"/>
    <w:rsid w:val="00846D59"/>
    <w:rsid w:val="008478C4"/>
    <w:rsid w:val="0085072C"/>
    <w:rsid w:val="00850958"/>
    <w:rsid w:val="00851AE9"/>
    <w:rsid w:val="00851B87"/>
    <w:rsid w:val="00852023"/>
    <w:rsid w:val="0085211F"/>
    <w:rsid w:val="00854636"/>
    <w:rsid w:val="008553D2"/>
    <w:rsid w:val="00855A3C"/>
    <w:rsid w:val="00855E31"/>
    <w:rsid w:val="00860185"/>
    <w:rsid w:val="00861F05"/>
    <w:rsid w:val="0086235F"/>
    <w:rsid w:val="00862441"/>
    <w:rsid w:val="0086325E"/>
    <w:rsid w:val="0086463D"/>
    <w:rsid w:val="00864797"/>
    <w:rsid w:val="0086568D"/>
    <w:rsid w:val="00865695"/>
    <w:rsid w:val="00865923"/>
    <w:rsid w:val="00865A89"/>
    <w:rsid w:val="00865C7F"/>
    <w:rsid w:val="00866E40"/>
    <w:rsid w:val="00867AD2"/>
    <w:rsid w:val="00871F70"/>
    <w:rsid w:val="008723D3"/>
    <w:rsid w:val="00872A11"/>
    <w:rsid w:val="00872A4A"/>
    <w:rsid w:val="00872E0E"/>
    <w:rsid w:val="00873BBA"/>
    <w:rsid w:val="00874899"/>
    <w:rsid w:val="0088075B"/>
    <w:rsid w:val="00881360"/>
    <w:rsid w:val="00883A62"/>
    <w:rsid w:val="008874E2"/>
    <w:rsid w:val="00887C0E"/>
    <w:rsid w:val="00887E2A"/>
    <w:rsid w:val="0089024E"/>
    <w:rsid w:val="00890547"/>
    <w:rsid w:val="00891F4C"/>
    <w:rsid w:val="00892311"/>
    <w:rsid w:val="00894691"/>
    <w:rsid w:val="00894BC6"/>
    <w:rsid w:val="0089794F"/>
    <w:rsid w:val="00897CF2"/>
    <w:rsid w:val="008A079B"/>
    <w:rsid w:val="008A0970"/>
    <w:rsid w:val="008A0D65"/>
    <w:rsid w:val="008A2384"/>
    <w:rsid w:val="008A32ED"/>
    <w:rsid w:val="008A3394"/>
    <w:rsid w:val="008A5669"/>
    <w:rsid w:val="008A5E1A"/>
    <w:rsid w:val="008B0B94"/>
    <w:rsid w:val="008B0BF2"/>
    <w:rsid w:val="008B0F45"/>
    <w:rsid w:val="008B1BAE"/>
    <w:rsid w:val="008B1D49"/>
    <w:rsid w:val="008B21CE"/>
    <w:rsid w:val="008B28DA"/>
    <w:rsid w:val="008B657A"/>
    <w:rsid w:val="008C04C4"/>
    <w:rsid w:val="008C0C56"/>
    <w:rsid w:val="008C1792"/>
    <w:rsid w:val="008C1A4A"/>
    <w:rsid w:val="008C1C19"/>
    <w:rsid w:val="008C1F14"/>
    <w:rsid w:val="008C22BC"/>
    <w:rsid w:val="008C25D0"/>
    <w:rsid w:val="008C29AB"/>
    <w:rsid w:val="008C3368"/>
    <w:rsid w:val="008C3537"/>
    <w:rsid w:val="008C50CF"/>
    <w:rsid w:val="008C6B6F"/>
    <w:rsid w:val="008C7FBD"/>
    <w:rsid w:val="008D0FCA"/>
    <w:rsid w:val="008D261F"/>
    <w:rsid w:val="008D2936"/>
    <w:rsid w:val="008D3F96"/>
    <w:rsid w:val="008D4086"/>
    <w:rsid w:val="008D5C7C"/>
    <w:rsid w:val="008D76A6"/>
    <w:rsid w:val="008D7D19"/>
    <w:rsid w:val="008E0320"/>
    <w:rsid w:val="008E09A6"/>
    <w:rsid w:val="008E3BB0"/>
    <w:rsid w:val="008E3F70"/>
    <w:rsid w:val="008E3F7C"/>
    <w:rsid w:val="008E4856"/>
    <w:rsid w:val="008E54C6"/>
    <w:rsid w:val="008E54CB"/>
    <w:rsid w:val="008F3A0D"/>
    <w:rsid w:val="008F5387"/>
    <w:rsid w:val="008F53DF"/>
    <w:rsid w:val="008F5B05"/>
    <w:rsid w:val="008F7532"/>
    <w:rsid w:val="008F766B"/>
    <w:rsid w:val="008F7DEE"/>
    <w:rsid w:val="009006A0"/>
    <w:rsid w:val="00900DA7"/>
    <w:rsid w:val="00903106"/>
    <w:rsid w:val="00903221"/>
    <w:rsid w:val="00903803"/>
    <w:rsid w:val="00905121"/>
    <w:rsid w:val="00905A8B"/>
    <w:rsid w:val="00907024"/>
    <w:rsid w:val="00907C25"/>
    <w:rsid w:val="0091058B"/>
    <w:rsid w:val="00910CE8"/>
    <w:rsid w:val="00910CFA"/>
    <w:rsid w:val="00911614"/>
    <w:rsid w:val="00913110"/>
    <w:rsid w:val="00915629"/>
    <w:rsid w:val="00915F5E"/>
    <w:rsid w:val="00916A39"/>
    <w:rsid w:val="00916DC7"/>
    <w:rsid w:val="00916DEA"/>
    <w:rsid w:val="009179CF"/>
    <w:rsid w:val="00917BB9"/>
    <w:rsid w:val="00924710"/>
    <w:rsid w:val="00924D08"/>
    <w:rsid w:val="00925D32"/>
    <w:rsid w:val="00926693"/>
    <w:rsid w:val="00926723"/>
    <w:rsid w:val="009274EB"/>
    <w:rsid w:val="009305EA"/>
    <w:rsid w:val="00931944"/>
    <w:rsid w:val="00931A07"/>
    <w:rsid w:val="00932A7D"/>
    <w:rsid w:val="00932F28"/>
    <w:rsid w:val="0093309F"/>
    <w:rsid w:val="00934D24"/>
    <w:rsid w:val="00934F3C"/>
    <w:rsid w:val="0093562F"/>
    <w:rsid w:val="00935C32"/>
    <w:rsid w:val="00935D8A"/>
    <w:rsid w:val="00936C8E"/>
    <w:rsid w:val="009370EE"/>
    <w:rsid w:val="00937ABE"/>
    <w:rsid w:val="0094077F"/>
    <w:rsid w:val="0094168C"/>
    <w:rsid w:val="0094199F"/>
    <w:rsid w:val="00942351"/>
    <w:rsid w:val="00942850"/>
    <w:rsid w:val="00943245"/>
    <w:rsid w:val="009433F3"/>
    <w:rsid w:val="00944625"/>
    <w:rsid w:val="00944F3C"/>
    <w:rsid w:val="0094639F"/>
    <w:rsid w:val="00953383"/>
    <w:rsid w:val="00953446"/>
    <w:rsid w:val="009552EC"/>
    <w:rsid w:val="00957455"/>
    <w:rsid w:val="00960D29"/>
    <w:rsid w:val="00961D3E"/>
    <w:rsid w:val="00961D6C"/>
    <w:rsid w:val="009624D1"/>
    <w:rsid w:val="00970706"/>
    <w:rsid w:val="00970F60"/>
    <w:rsid w:val="00976FA1"/>
    <w:rsid w:val="00977038"/>
    <w:rsid w:val="00977508"/>
    <w:rsid w:val="009829F3"/>
    <w:rsid w:val="00984A84"/>
    <w:rsid w:val="00984AB6"/>
    <w:rsid w:val="009901AE"/>
    <w:rsid w:val="00991C38"/>
    <w:rsid w:val="009959F6"/>
    <w:rsid w:val="00995BF8"/>
    <w:rsid w:val="009A2AD6"/>
    <w:rsid w:val="009A3369"/>
    <w:rsid w:val="009A428C"/>
    <w:rsid w:val="009A4982"/>
    <w:rsid w:val="009A52CD"/>
    <w:rsid w:val="009A597C"/>
    <w:rsid w:val="009A5EE4"/>
    <w:rsid w:val="009A7165"/>
    <w:rsid w:val="009A73DE"/>
    <w:rsid w:val="009B1CB2"/>
    <w:rsid w:val="009B73BD"/>
    <w:rsid w:val="009B7576"/>
    <w:rsid w:val="009C2C52"/>
    <w:rsid w:val="009C3BD4"/>
    <w:rsid w:val="009C45FA"/>
    <w:rsid w:val="009C59C1"/>
    <w:rsid w:val="009C678D"/>
    <w:rsid w:val="009C7D28"/>
    <w:rsid w:val="009D032A"/>
    <w:rsid w:val="009D145A"/>
    <w:rsid w:val="009D2C37"/>
    <w:rsid w:val="009D6DD0"/>
    <w:rsid w:val="009E1A5C"/>
    <w:rsid w:val="009E2214"/>
    <w:rsid w:val="009E391E"/>
    <w:rsid w:val="009E63FE"/>
    <w:rsid w:val="009E7069"/>
    <w:rsid w:val="009E7BB8"/>
    <w:rsid w:val="009F1564"/>
    <w:rsid w:val="009F1718"/>
    <w:rsid w:val="009F1D04"/>
    <w:rsid w:val="009F292F"/>
    <w:rsid w:val="009F555A"/>
    <w:rsid w:val="009F695D"/>
    <w:rsid w:val="009F6A2B"/>
    <w:rsid w:val="009F711A"/>
    <w:rsid w:val="009F7D43"/>
    <w:rsid w:val="00A00DA2"/>
    <w:rsid w:val="00A0374D"/>
    <w:rsid w:val="00A07524"/>
    <w:rsid w:val="00A079C8"/>
    <w:rsid w:val="00A110E2"/>
    <w:rsid w:val="00A1178A"/>
    <w:rsid w:val="00A1235E"/>
    <w:rsid w:val="00A13661"/>
    <w:rsid w:val="00A13D98"/>
    <w:rsid w:val="00A14CE7"/>
    <w:rsid w:val="00A155A9"/>
    <w:rsid w:val="00A167AA"/>
    <w:rsid w:val="00A168AA"/>
    <w:rsid w:val="00A241E4"/>
    <w:rsid w:val="00A24625"/>
    <w:rsid w:val="00A262BD"/>
    <w:rsid w:val="00A3126A"/>
    <w:rsid w:val="00A373BA"/>
    <w:rsid w:val="00A45019"/>
    <w:rsid w:val="00A474F9"/>
    <w:rsid w:val="00A527BD"/>
    <w:rsid w:val="00A5386E"/>
    <w:rsid w:val="00A56177"/>
    <w:rsid w:val="00A5705A"/>
    <w:rsid w:val="00A601ED"/>
    <w:rsid w:val="00A60D81"/>
    <w:rsid w:val="00A612A5"/>
    <w:rsid w:val="00A627B9"/>
    <w:rsid w:val="00A64B46"/>
    <w:rsid w:val="00A66CBD"/>
    <w:rsid w:val="00A67044"/>
    <w:rsid w:val="00A67E4C"/>
    <w:rsid w:val="00A70155"/>
    <w:rsid w:val="00A702D7"/>
    <w:rsid w:val="00A706DF"/>
    <w:rsid w:val="00A7109F"/>
    <w:rsid w:val="00A7131C"/>
    <w:rsid w:val="00A71D64"/>
    <w:rsid w:val="00A803A7"/>
    <w:rsid w:val="00A81017"/>
    <w:rsid w:val="00A82208"/>
    <w:rsid w:val="00A83D67"/>
    <w:rsid w:val="00A85147"/>
    <w:rsid w:val="00A86EAF"/>
    <w:rsid w:val="00A90533"/>
    <w:rsid w:val="00A94C04"/>
    <w:rsid w:val="00A96342"/>
    <w:rsid w:val="00AA01BC"/>
    <w:rsid w:val="00AA0DBB"/>
    <w:rsid w:val="00AA0FA2"/>
    <w:rsid w:val="00AA1C34"/>
    <w:rsid w:val="00AA2FEA"/>
    <w:rsid w:val="00AA4412"/>
    <w:rsid w:val="00AA51C9"/>
    <w:rsid w:val="00AA6425"/>
    <w:rsid w:val="00AA65AE"/>
    <w:rsid w:val="00AA7541"/>
    <w:rsid w:val="00AB073E"/>
    <w:rsid w:val="00AB1209"/>
    <w:rsid w:val="00AB25C9"/>
    <w:rsid w:val="00AB3251"/>
    <w:rsid w:val="00AB3FA2"/>
    <w:rsid w:val="00AB4B23"/>
    <w:rsid w:val="00AB5C7D"/>
    <w:rsid w:val="00AB5F47"/>
    <w:rsid w:val="00AC218A"/>
    <w:rsid w:val="00AC2484"/>
    <w:rsid w:val="00AC2D14"/>
    <w:rsid w:val="00AC37D8"/>
    <w:rsid w:val="00AC39E4"/>
    <w:rsid w:val="00AC4799"/>
    <w:rsid w:val="00AC49B9"/>
    <w:rsid w:val="00AD0A10"/>
    <w:rsid w:val="00AD1D20"/>
    <w:rsid w:val="00AD4494"/>
    <w:rsid w:val="00AD6316"/>
    <w:rsid w:val="00AD7917"/>
    <w:rsid w:val="00AD7BA1"/>
    <w:rsid w:val="00AE0B78"/>
    <w:rsid w:val="00AE2C29"/>
    <w:rsid w:val="00AE5CCC"/>
    <w:rsid w:val="00AE6135"/>
    <w:rsid w:val="00AE6B19"/>
    <w:rsid w:val="00AE7BC3"/>
    <w:rsid w:val="00AE7BF3"/>
    <w:rsid w:val="00AF0369"/>
    <w:rsid w:val="00AF2C22"/>
    <w:rsid w:val="00AF36E8"/>
    <w:rsid w:val="00AF5EA1"/>
    <w:rsid w:val="00AF6275"/>
    <w:rsid w:val="00AF6548"/>
    <w:rsid w:val="00AF6D9F"/>
    <w:rsid w:val="00AF724D"/>
    <w:rsid w:val="00AF7588"/>
    <w:rsid w:val="00AF7BF0"/>
    <w:rsid w:val="00B00126"/>
    <w:rsid w:val="00B00D0D"/>
    <w:rsid w:val="00B016BF"/>
    <w:rsid w:val="00B025BF"/>
    <w:rsid w:val="00B025F7"/>
    <w:rsid w:val="00B07CC8"/>
    <w:rsid w:val="00B13BF3"/>
    <w:rsid w:val="00B13CE7"/>
    <w:rsid w:val="00B142A2"/>
    <w:rsid w:val="00B1654E"/>
    <w:rsid w:val="00B16668"/>
    <w:rsid w:val="00B1766E"/>
    <w:rsid w:val="00B206ED"/>
    <w:rsid w:val="00B2191F"/>
    <w:rsid w:val="00B21BF3"/>
    <w:rsid w:val="00B21ED6"/>
    <w:rsid w:val="00B225E9"/>
    <w:rsid w:val="00B25886"/>
    <w:rsid w:val="00B261F2"/>
    <w:rsid w:val="00B2628B"/>
    <w:rsid w:val="00B262D4"/>
    <w:rsid w:val="00B26ED0"/>
    <w:rsid w:val="00B2754B"/>
    <w:rsid w:val="00B30464"/>
    <w:rsid w:val="00B308AE"/>
    <w:rsid w:val="00B31040"/>
    <w:rsid w:val="00B31979"/>
    <w:rsid w:val="00B3204A"/>
    <w:rsid w:val="00B338F6"/>
    <w:rsid w:val="00B35D0B"/>
    <w:rsid w:val="00B410AE"/>
    <w:rsid w:val="00B44F27"/>
    <w:rsid w:val="00B460CE"/>
    <w:rsid w:val="00B460D8"/>
    <w:rsid w:val="00B5037E"/>
    <w:rsid w:val="00B518C6"/>
    <w:rsid w:val="00B51F56"/>
    <w:rsid w:val="00B52DCB"/>
    <w:rsid w:val="00B53899"/>
    <w:rsid w:val="00B53DE4"/>
    <w:rsid w:val="00B54662"/>
    <w:rsid w:val="00B54806"/>
    <w:rsid w:val="00B5777D"/>
    <w:rsid w:val="00B61FD1"/>
    <w:rsid w:val="00B6205C"/>
    <w:rsid w:val="00B62E9B"/>
    <w:rsid w:val="00B63011"/>
    <w:rsid w:val="00B63993"/>
    <w:rsid w:val="00B6561B"/>
    <w:rsid w:val="00B65F10"/>
    <w:rsid w:val="00B664C1"/>
    <w:rsid w:val="00B7011E"/>
    <w:rsid w:val="00B715A1"/>
    <w:rsid w:val="00B7253A"/>
    <w:rsid w:val="00B7274D"/>
    <w:rsid w:val="00B76882"/>
    <w:rsid w:val="00B77E48"/>
    <w:rsid w:val="00B805F9"/>
    <w:rsid w:val="00B8370D"/>
    <w:rsid w:val="00B84273"/>
    <w:rsid w:val="00B8538C"/>
    <w:rsid w:val="00B8551C"/>
    <w:rsid w:val="00B90D53"/>
    <w:rsid w:val="00B911F2"/>
    <w:rsid w:val="00B9138B"/>
    <w:rsid w:val="00B92C33"/>
    <w:rsid w:val="00B930E6"/>
    <w:rsid w:val="00B9328A"/>
    <w:rsid w:val="00B94025"/>
    <w:rsid w:val="00B959EC"/>
    <w:rsid w:val="00BA1A8C"/>
    <w:rsid w:val="00BA2F0E"/>
    <w:rsid w:val="00BA6FFC"/>
    <w:rsid w:val="00BA7953"/>
    <w:rsid w:val="00BB177C"/>
    <w:rsid w:val="00BB1FA4"/>
    <w:rsid w:val="00BB3DE0"/>
    <w:rsid w:val="00BB4B81"/>
    <w:rsid w:val="00BB57E9"/>
    <w:rsid w:val="00BB6F4E"/>
    <w:rsid w:val="00BB78F3"/>
    <w:rsid w:val="00BB7F8A"/>
    <w:rsid w:val="00BC299E"/>
    <w:rsid w:val="00BC2A8A"/>
    <w:rsid w:val="00BC4B6A"/>
    <w:rsid w:val="00BC543A"/>
    <w:rsid w:val="00BC764F"/>
    <w:rsid w:val="00BD0F42"/>
    <w:rsid w:val="00BD31A5"/>
    <w:rsid w:val="00BD408F"/>
    <w:rsid w:val="00BE0CE8"/>
    <w:rsid w:val="00BE21F7"/>
    <w:rsid w:val="00BE2C08"/>
    <w:rsid w:val="00BE3060"/>
    <w:rsid w:val="00BE37E5"/>
    <w:rsid w:val="00BE63EF"/>
    <w:rsid w:val="00BE653E"/>
    <w:rsid w:val="00BF26FF"/>
    <w:rsid w:val="00BF3C94"/>
    <w:rsid w:val="00BF5D48"/>
    <w:rsid w:val="00BF60DA"/>
    <w:rsid w:val="00BF6ED1"/>
    <w:rsid w:val="00C00F7A"/>
    <w:rsid w:val="00C026E9"/>
    <w:rsid w:val="00C02819"/>
    <w:rsid w:val="00C02B5E"/>
    <w:rsid w:val="00C032B3"/>
    <w:rsid w:val="00C03E44"/>
    <w:rsid w:val="00C04132"/>
    <w:rsid w:val="00C047D6"/>
    <w:rsid w:val="00C04A08"/>
    <w:rsid w:val="00C12BFD"/>
    <w:rsid w:val="00C13587"/>
    <w:rsid w:val="00C14063"/>
    <w:rsid w:val="00C14929"/>
    <w:rsid w:val="00C15234"/>
    <w:rsid w:val="00C2112B"/>
    <w:rsid w:val="00C2443E"/>
    <w:rsid w:val="00C256BC"/>
    <w:rsid w:val="00C2651B"/>
    <w:rsid w:val="00C27446"/>
    <w:rsid w:val="00C30E44"/>
    <w:rsid w:val="00C35093"/>
    <w:rsid w:val="00C35646"/>
    <w:rsid w:val="00C421C8"/>
    <w:rsid w:val="00C42DEF"/>
    <w:rsid w:val="00C43F71"/>
    <w:rsid w:val="00C4411D"/>
    <w:rsid w:val="00C4524A"/>
    <w:rsid w:val="00C45A5C"/>
    <w:rsid w:val="00C46541"/>
    <w:rsid w:val="00C4665E"/>
    <w:rsid w:val="00C467C4"/>
    <w:rsid w:val="00C46FAE"/>
    <w:rsid w:val="00C47926"/>
    <w:rsid w:val="00C501EF"/>
    <w:rsid w:val="00C502E0"/>
    <w:rsid w:val="00C50EAA"/>
    <w:rsid w:val="00C51081"/>
    <w:rsid w:val="00C518C6"/>
    <w:rsid w:val="00C51B25"/>
    <w:rsid w:val="00C557C1"/>
    <w:rsid w:val="00C56DC8"/>
    <w:rsid w:val="00C608F0"/>
    <w:rsid w:val="00C60A0E"/>
    <w:rsid w:val="00C6278D"/>
    <w:rsid w:val="00C62A27"/>
    <w:rsid w:val="00C6307F"/>
    <w:rsid w:val="00C642E9"/>
    <w:rsid w:val="00C66C45"/>
    <w:rsid w:val="00C676D9"/>
    <w:rsid w:val="00C73241"/>
    <w:rsid w:val="00C742AE"/>
    <w:rsid w:val="00C74317"/>
    <w:rsid w:val="00C74A27"/>
    <w:rsid w:val="00C74F1E"/>
    <w:rsid w:val="00C76C41"/>
    <w:rsid w:val="00C77048"/>
    <w:rsid w:val="00C77C2C"/>
    <w:rsid w:val="00C803B6"/>
    <w:rsid w:val="00C81E16"/>
    <w:rsid w:val="00C84DD0"/>
    <w:rsid w:val="00C87951"/>
    <w:rsid w:val="00C915F7"/>
    <w:rsid w:val="00C9683F"/>
    <w:rsid w:val="00C96B30"/>
    <w:rsid w:val="00C97F20"/>
    <w:rsid w:val="00CA08D9"/>
    <w:rsid w:val="00CA0CBE"/>
    <w:rsid w:val="00CA11FA"/>
    <w:rsid w:val="00CA1C35"/>
    <w:rsid w:val="00CA21B5"/>
    <w:rsid w:val="00CA2F2F"/>
    <w:rsid w:val="00CA3005"/>
    <w:rsid w:val="00CA5016"/>
    <w:rsid w:val="00CA5141"/>
    <w:rsid w:val="00CB2B1A"/>
    <w:rsid w:val="00CB30A5"/>
    <w:rsid w:val="00CB4766"/>
    <w:rsid w:val="00CB4C18"/>
    <w:rsid w:val="00CB53D1"/>
    <w:rsid w:val="00CB54D5"/>
    <w:rsid w:val="00CB5BDE"/>
    <w:rsid w:val="00CC0174"/>
    <w:rsid w:val="00CC0742"/>
    <w:rsid w:val="00CC21D5"/>
    <w:rsid w:val="00CC28C5"/>
    <w:rsid w:val="00CC3558"/>
    <w:rsid w:val="00CC3F8B"/>
    <w:rsid w:val="00CC5D42"/>
    <w:rsid w:val="00CC61AC"/>
    <w:rsid w:val="00CD05CA"/>
    <w:rsid w:val="00CD4EDE"/>
    <w:rsid w:val="00CE1A59"/>
    <w:rsid w:val="00CE1E4C"/>
    <w:rsid w:val="00CE3EC3"/>
    <w:rsid w:val="00CE482A"/>
    <w:rsid w:val="00CE5BA9"/>
    <w:rsid w:val="00CE6906"/>
    <w:rsid w:val="00CF06AA"/>
    <w:rsid w:val="00CF1CE4"/>
    <w:rsid w:val="00CF2327"/>
    <w:rsid w:val="00CF3796"/>
    <w:rsid w:val="00CF585D"/>
    <w:rsid w:val="00CF6183"/>
    <w:rsid w:val="00CF6A18"/>
    <w:rsid w:val="00CF75B9"/>
    <w:rsid w:val="00D01713"/>
    <w:rsid w:val="00D07879"/>
    <w:rsid w:val="00D105F2"/>
    <w:rsid w:val="00D114D7"/>
    <w:rsid w:val="00D119DA"/>
    <w:rsid w:val="00D1253C"/>
    <w:rsid w:val="00D13659"/>
    <w:rsid w:val="00D13B5D"/>
    <w:rsid w:val="00D14B70"/>
    <w:rsid w:val="00D16D4F"/>
    <w:rsid w:val="00D1729A"/>
    <w:rsid w:val="00D20C22"/>
    <w:rsid w:val="00D2236A"/>
    <w:rsid w:val="00D226AF"/>
    <w:rsid w:val="00D22CA8"/>
    <w:rsid w:val="00D2380A"/>
    <w:rsid w:val="00D27D5F"/>
    <w:rsid w:val="00D303B9"/>
    <w:rsid w:val="00D33323"/>
    <w:rsid w:val="00D33869"/>
    <w:rsid w:val="00D33EE8"/>
    <w:rsid w:val="00D35378"/>
    <w:rsid w:val="00D35576"/>
    <w:rsid w:val="00D372B3"/>
    <w:rsid w:val="00D4109D"/>
    <w:rsid w:val="00D416CA"/>
    <w:rsid w:val="00D419BF"/>
    <w:rsid w:val="00D41B80"/>
    <w:rsid w:val="00D436E8"/>
    <w:rsid w:val="00D457D9"/>
    <w:rsid w:val="00D45873"/>
    <w:rsid w:val="00D461DE"/>
    <w:rsid w:val="00D4785D"/>
    <w:rsid w:val="00D479D8"/>
    <w:rsid w:val="00D501B7"/>
    <w:rsid w:val="00D50294"/>
    <w:rsid w:val="00D518FC"/>
    <w:rsid w:val="00D51F14"/>
    <w:rsid w:val="00D53A72"/>
    <w:rsid w:val="00D53B53"/>
    <w:rsid w:val="00D53BFF"/>
    <w:rsid w:val="00D542E7"/>
    <w:rsid w:val="00D56256"/>
    <w:rsid w:val="00D56484"/>
    <w:rsid w:val="00D568F9"/>
    <w:rsid w:val="00D575A4"/>
    <w:rsid w:val="00D60339"/>
    <w:rsid w:val="00D6138D"/>
    <w:rsid w:val="00D65305"/>
    <w:rsid w:val="00D66B4F"/>
    <w:rsid w:val="00D672D9"/>
    <w:rsid w:val="00D678DF"/>
    <w:rsid w:val="00D725ED"/>
    <w:rsid w:val="00D72E41"/>
    <w:rsid w:val="00D74C01"/>
    <w:rsid w:val="00D75F3E"/>
    <w:rsid w:val="00D76CD0"/>
    <w:rsid w:val="00D7702B"/>
    <w:rsid w:val="00D80B72"/>
    <w:rsid w:val="00D82325"/>
    <w:rsid w:val="00D8377C"/>
    <w:rsid w:val="00D85603"/>
    <w:rsid w:val="00D86B6C"/>
    <w:rsid w:val="00D87A63"/>
    <w:rsid w:val="00D91EF6"/>
    <w:rsid w:val="00D9212D"/>
    <w:rsid w:val="00D95457"/>
    <w:rsid w:val="00D960A7"/>
    <w:rsid w:val="00D96D22"/>
    <w:rsid w:val="00DA0B8A"/>
    <w:rsid w:val="00DA325C"/>
    <w:rsid w:val="00DA35C9"/>
    <w:rsid w:val="00DA453C"/>
    <w:rsid w:val="00DA53F1"/>
    <w:rsid w:val="00DA5680"/>
    <w:rsid w:val="00DA60E2"/>
    <w:rsid w:val="00DB0EE9"/>
    <w:rsid w:val="00DB0F65"/>
    <w:rsid w:val="00DB1E1C"/>
    <w:rsid w:val="00DB2F83"/>
    <w:rsid w:val="00DB62CB"/>
    <w:rsid w:val="00DD2144"/>
    <w:rsid w:val="00DD4C10"/>
    <w:rsid w:val="00DD56CC"/>
    <w:rsid w:val="00DD6C45"/>
    <w:rsid w:val="00DE18B4"/>
    <w:rsid w:val="00DE265F"/>
    <w:rsid w:val="00DE29FB"/>
    <w:rsid w:val="00DE543C"/>
    <w:rsid w:val="00DE547F"/>
    <w:rsid w:val="00DE5914"/>
    <w:rsid w:val="00DE6129"/>
    <w:rsid w:val="00DF28E2"/>
    <w:rsid w:val="00DF2B67"/>
    <w:rsid w:val="00DF3234"/>
    <w:rsid w:val="00DF5050"/>
    <w:rsid w:val="00E01377"/>
    <w:rsid w:val="00E02D7A"/>
    <w:rsid w:val="00E04D77"/>
    <w:rsid w:val="00E06A11"/>
    <w:rsid w:val="00E10D98"/>
    <w:rsid w:val="00E113D4"/>
    <w:rsid w:val="00E12B1A"/>
    <w:rsid w:val="00E14280"/>
    <w:rsid w:val="00E21079"/>
    <w:rsid w:val="00E24176"/>
    <w:rsid w:val="00E27889"/>
    <w:rsid w:val="00E3079A"/>
    <w:rsid w:val="00E307FC"/>
    <w:rsid w:val="00E30CFD"/>
    <w:rsid w:val="00E32A73"/>
    <w:rsid w:val="00E34236"/>
    <w:rsid w:val="00E34C7F"/>
    <w:rsid w:val="00E36019"/>
    <w:rsid w:val="00E360C5"/>
    <w:rsid w:val="00E37161"/>
    <w:rsid w:val="00E37C0F"/>
    <w:rsid w:val="00E414D9"/>
    <w:rsid w:val="00E42175"/>
    <w:rsid w:val="00E4442B"/>
    <w:rsid w:val="00E44665"/>
    <w:rsid w:val="00E45EA8"/>
    <w:rsid w:val="00E46C65"/>
    <w:rsid w:val="00E474C1"/>
    <w:rsid w:val="00E47BFE"/>
    <w:rsid w:val="00E47DF5"/>
    <w:rsid w:val="00E50EA9"/>
    <w:rsid w:val="00E52258"/>
    <w:rsid w:val="00E524A4"/>
    <w:rsid w:val="00E5312C"/>
    <w:rsid w:val="00E533DE"/>
    <w:rsid w:val="00E5559B"/>
    <w:rsid w:val="00E55663"/>
    <w:rsid w:val="00E56C25"/>
    <w:rsid w:val="00E575B2"/>
    <w:rsid w:val="00E57EAC"/>
    <w:rsid w:val="00E63378"/>
    <w:rsid w:val="00E65C92"/>
    <w:rsid w:val="00E67162"/>
    <w:rsid w:val="00E71327"/>
    <w:rsid w:val="00E718CD"/>
    <w:rsid w:val="00E72511"/>
    <w:rsid w:val="00E72C91"/>
    <w:rsid w:val="00E73F8E"/>
    <w:rsid w:val="00E765C3"/>
    <w:rsid w:val="00E775D1"/>
    <w:rsid w:val="00E80ABD"/>
    <w:rsid w:val="00E818B0"/>
    <w:rsid w:val="00E824F2"/>
    <w:rsid w:val="00E83B16"/>
    <w:rsid w:val="00E84362"/>
    <w:rsid w:val="00E8548D"/>
    <w:rsid w:val="00E8675B"/>
    <w:rsid w:val="00E873E6"/>
    <w:rsid w:val="00E87542"/>
    <w:rsid w:val="00E8795D"/>
    <w:rsid w:val="00E90431"/>
    <w:rsid w:val="00E9241F"/>
    <w:rsid w:val="00E94375"/>
    <w:rsid w:val="00E94531"/>
    <w:rsid w:val="00E94E87"/>
    <w:rsid w:val="00E95254"/>
    <w:rsid w:val="00E95B7D"/>
    <w:rsid w:val="00EA0FB4"/>
    <w:rsid w:val="00EA25B3"/>
    <w:rsid w:val="00EA3034"/>
    <w:rsid w:val="00EA4642"/>
    <w:rsid w:val="00EA5671"/>
    <w:rsid w:val="00EA56F8"/>
    <w:rsid w:val="00EA73B8"/>
    <w:rsid w:val="00EA771A"/>
    <w:rsid w:val="00EB0D28"/>
    <w:rsid w:val="00EB145D"/>
    <w:rsid w:val="00EB17CD"/>
    <w:rsid w:val="00EB397B"/>
    <w:rsid w:val="00EB4EC6"/>
    <w:rsid w:val="00EB50B3"/>
    <w:rsid w:val="00EC0506"/>
    <w:rsid w:val="00EC128D"/>
    <w:rsid w:val="00EC181A"/>
    <w:rsid w:val="00EC1DCF"/>
    <w:rsid w:val="00EC249C"/>
    <w:rsid w:val="00EC5A25"/>
    <w:rsid w:val="00EC5B7B"/>
    <w:rsid w:val="00EC624D"/>
    <w:rsid w:val="00EC6345"/>
    <w:rsid w:val="00ED06BB"/>
    <w:rsid w:val="00ED12D7"/>
    <w:rsid w:val="00ED191B"/>
    <w:rsid w:val="00ED1AEF"/>
    <w:rsid w:val="00ED2D79"/>
    <w:rsid w:val="00ED2E8D"/>
    <w:rsid w:val="00ED4883"/>
    <w:rsid w:val="00ED5D41"/>
    <w:rsid w:val="00ED6EEE"/>
    <w:rsid w:val="00ED717C"/>
    <w:rsid w:val="00ED73BA"/>
    <w:rsid w:val="00ED7E52"/>
    <w:rsid w:val="00EE184C"/>
    <w:rsid w:val="00EE1BDA"/>
    <w:rsid w:val="00EE1C52"/>
    <w:rsid w:val="00EE32BB"/>
    <w:rsid w:val="00EE3FD5"/>
    <w:rsid w:val="00EE4D5C"/>
    <w:rsid w:val="00EE4E46"/>
    <w:rsid w:val="00EE4F45"/>
    <w:rsid w:val="00EE56D4"/>
    <w:rsid w:val="00EE5ED0"/>
    <w:rsid w:val="00EE63BD"/>
    <w:rsid w:val="00EE6E7A"/>
    <w:rsid w:val="00EF38A8"/>
    <w:rsid w:val="00EF3B17"/>
    <w:rsid w:val="00EF61BC"/>
    <w:rsid w:val="00F00E2E"/>
    <w:rsid w:val="00F01661"/>
    <w:rsid w:val="00F05D14"/>
    <w:rsid w:val="00F05F9A"/>
    <w:rsid w:val="00F0680B"/>
    <w:rsid w:val="00F1155D"/>
    <w:rsid w:val="00F1433A"/>
    <w:rsid w:val="00F14778"/>
    <w:rsid w:val="00F1563A"/>
    <w:rsid w:val="00F17B35"/>
    <w:rsid w:val="00F24AAB"/>
    <w:rsid w:val="00F26F49"/>
    <w:rsid w:val="00F307E1"/>
    <w:rsid w:val="00F326DD"/>
    <w:rsid w:val="00F36EBD"/>
    <w:rsid w:val="00F371C5"/>
    <w:rsid w:val="00F42222"/>
    <w:rsid w:val="00F42B71"/>
    <w:rsid w:val="00F45663"/>
    <w:rsid w:val="00F45ACB"/>
    <w:rsid w:val="00F50D62"/>
    <w:rsid w:val="00F51ADB"/>
    <w:rsid w:val="00F534B2"/>
    <w:rsid w:val="00F535EC"/>
    <w:rsid w:val="00F55FBC"/>
    <w:rsid w:val="00F565BF"/>
    <w:rsid w:val="00F56A9E"/>
    <w:rsid w:val="00F60CBA"/>
    <w:rsid w:val="00F60F0A"/>
    <w:rsid w:val="00F60FE8"/>
    <w:rsid w:val="00F611D0"/>
    <w:rsid w:val="00F6124C"/>
    <w:rsid w:val="00F64FF1"/>
    <w:rsid w:val="00F667FC"/>
    <w:rsid w:val="00F73F09"/>
    <w:rsid w:val="00F7403D"/>
    <w:rsid w:val="00F7443A"/>
    <w:rsid w:val="00F75816"/>
    <w:rsid w:val="00F75CF8"/>
    <w:rsid w:val="00F7774A"/>
    <w:rsid w:val="00F8142B"/>
    <w:rsid w:val="00F818E4"/>
    <w:rsid w:val="00F823C6"/>
    <w:rsid w:val="00F82F9E"/>
    <w:rsid w:val="00F82FBD"/>
    <w:rsid w:val="00F85F0A"/>
    <w:rsid w:val="00F86413"/>
    <w:rsid w:val="00F8699B"/>
    <w:rsid w:val="00F86AC8"/>
    <w:rsid w:val="00F87E38"/>
    <w:rsid w:val="00F90786"/>
    <w:rsid w:val="00F91046"/>
    <w:rsid w:val="00F91918"/>
    <w:rsid w:val="00F91EAD"/>
    <w:rsid w:val="00F922D3"/>
    <w:rsid w:val="00F92A65"/>
    <w:rsid w:val="00F93E9C"/>
    <w:rsid w:val="00F97418"/>
    <w:rsid w:val="00FA0EC4"/>
    <w:rsid w:val="00FA20D6"/>
    <w:rsid w:val="00FA2384"/>
    <w:rsid w:val="00FA30D8"/>
    <w:rsid w:val="00FA3AE4"/>
    <w:rsid w:val="00FA6A4F"/>
    <w:rsid w:val="00FA7560"/>
    <w:rsid w:val="00FB1692"/>
    <w:rsid w:val="00FB284A"/>
    <w:rsid w:val="00FB474E"/>
    <w:rsid w:val="00FB4EFC"/>
    <w:rsid w:val="00FB5338"/>
    <w:rsid w:val="00FB559A"/>
    <w:rsid w:val="00FC32D5"/>
    <w:rsid w:val="00FC3E18"/>
    <w:rsid w:val="00FC4212"/>
    <w:rsid w:val="00FC4A0E"/>
    <w:rsid w:val="00FC4DA4"/>
    <w:rsid w:val="00FC59E4"/>
    <w:rsid w:val="00FC5E06"/>
    <w:rsid w:val="00FC615C"/>
    <w:rsid w:val="00FC737A"/>
    <w:rsid w:val="00FC791F"/>
    <w:rsid w:val="00FC7CDD"/>
    <w:rsid w:val="00FC7FDB"/>
    <w:rsid w:val="00FD1387"/>
    <w:rsid w:val="00FD4B44"/>
    <w:rsid w:val="00FD4C17"/>
    <w:rsid w:val="00FD733C"/>
    <w:rsid w:val="00FE2204"/>
    <w:rsid w:val="00FE2616"/>
    <w:rsid w:val="00FE31B0"/>
    <w:rsid w:val="00FE3635"/>
    <w:rsid w:val="00FE3EA6"/>
    <w:rsid w:val="00FE47D6"/>
    <w:rsid w:val="00FE53D9"/>
    <w:rsid w:val="00FE5419"/>
    <w:rsid w:val="00FF02BA"/>
    <w:rsid w:val="00FF07AF"/>
    <w:rsid w:val="00FF1CE6"/>
    <w:rsid w:val="00FF1EF7"/>
    <w:rsid w:val="00FF4B58"/>
    <w:rsid w:val="00FF52F8"/>
    <w:rsid w:val="00FF5A1D"/>
    <w:rsid w:val="0A5A8059"/>
    <w:rsid w:val="273E6FFE"/>
    <w:rsid w:val="2E62D67A"/>
    <w:rsid w:val="3850C979"/>
    <w:rsid w:val="4E0D4CEC"/>
    <w:rsid w:val="4EE1C9CC"/>
    <w:rsid w:val="5CF2310E"/>
    <w:rsid w:val="6CFAFB65"/>
    <w:rsid w:val="6FC3635C"/>
    <w:rsid w:val="7A328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5220"/>
  <w15:chartTrackingRefBased/>
  <w15:docId w15:val="{79871DF7-096C-47F2-9F57-7A22E8AC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C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B0F45"/>
    <w:pPr>
      <w:keepNext/>
      <w:keepLines/>
      <w:numPr>
        <w:numId w:val="12"/>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B0F45"/>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B0F45"/>
    <w:pPr>
      <w:keepNext/>
      <w:keepLines/>
      <w:numPr>
        <w:ilvl w:val="2"/>
        <w:numId w:val="12"/>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B0F45"/>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B0F45"/>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B0F45"/>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B0F4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B0F4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B0F4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0740CF"/>
    <w:rPr>
      <w:rFonts w:ascii="Arial" w:hAnsi="Arial"/>
      <w:kern w:val="28"/>
      <w:sz w:val="24"/>
      <w:lang w:val="es-ES_tradnl" w:eastAsia="es-ES"/>
    </w:rPr>
  </w:style>
  <w:style w:type="paragraph" w:styleId="Encabezado">
    <w:name w:val="header"/>
    <w:basedOn w:val="Normal"/>
    <w:link w:val="EncabezadoCar"/>
    <w:rsid w:val="000740CF"/>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0740C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740CF"/>
  </w:style>
  <w:style w:type="paragraph" w:styleId="Piedepgina">
    <w:name w:val="footer"/>
    <w:basedOn w:val="Normal"/>
    <w:link w:val="PiedepginaCar"/>
    <w:uiPriority w:val="99"/>
    <w:unhideWhenUsed/>
    <w:rsid w:val="000740CF"/>
    <w:pPr>
      <w:tabs>
        <w:tab w:val="center" w:pos="4252"/>
        <w:tab w:val="right" w:pos="8504"/>
      </w:tabs>
    </w:pPr>
  </w:style>
  <w:style w:type="character" w:customStyle="1" w:styleId="PiedepginaCar">
    <w:name w:val="Pie de página Car"/>
    <w:basedOn w:val="Fuentedeprrafopredeter"/>
    <w:link w:val="Piedepgina"/>
    <w:uiPriority w:val="99"/>
    <w:rsid w:val="000740C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0740CF"/>
    <w:pPr>
      <w:spacing w:after="120"/>
      <w:ind w:left="283"/>
    </w:pPr>
  </w:style>
  <w:style w:type="character" w:customStyle="1" w:styleId="SangradetextonormalCar">
    <w:name w:val="Sangría de texto normal Car"/>
    <w:basedOn w:val="Fuentedeprrafopredeter"/>
    <w:link w:val="Sangradetextonormal"/>
    <w:uiPriority w:val="99"/>
    <w:rsid w:val="000740C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nhideWhenUsed/>
    <w:rsid w:val="00F86AC8"/>
    <w:rPr>
      <w:rFonts w:ascii="Segoe UI" w:hAnsi="Segoe UI" w:cs="Segoe UI"/>
      <w:sz w:val="18"/>
      <w:szCs w:val="18"/>
    </w:rPr>
  </w:style>
  <w:style w:type="character" w:customStyle="1" w:styleId="TextodegloboCar">
    <w:name w:val="Texto de globo Car"/>
    <w:basedOn w:val="Fuentedeprrafopredeter"/>
    <w:link w:val="Textodeglobo"/>
    <w:rsid w:val="00F86AC8"/>
    <w:rPr>
      <w:rFonts w:ascii="Segoe UI" w:eastAsia="Times New Roman" w:hAnsi="Segoe UI" w:cs="Segoe UI"/>
      <w:sz w:val="18"/>
      <w:szCs w:val="1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C56DC8"/>
    <w:pPr>
      <w:jc w:val="both"/>
    </w:pPr>
    <w:rPr>
      <w:rFonts w:ascii="Arial" w:hAnsi="Arial"/>
      <w:sz w:val="18"/>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C56DC8"/>
    <w:rPr>
      <w:rFonts w:ascii="Arial" w:eastAsia="Times New Roman" w:hAnsi="Arial" w:cs="Times New Roman"/>
      <w:sz w:val="18"/>
      <w:szCs w:val="20"/>
      <w:lang w:val="es-ES"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uiPriority w:val="99"/>
    <w:unhideWhenUsed/>
    <w:qFormat/>
    <w:rsid w:val="00276B88"/>
    <w:rPr>
      <w:vertAlign w:val="superscript"/>
    </w:rPr>
  </w:style>
  <w:style w:type="paragraph" w:styleId="Prrafodelista">
    <w:name w:val="List Paragraph"/>
    <w:basedOn w:val="Normal"/>
    <w:uiPriority w:val="34"/>
    <w:qFormat/>
    <w:rsid w:val="007132B0"/>
    <w:pPr>
      <w:overflowPunct w:val="0"/>
      <w:autoSpaceDE w:val="0"/>
      <w:autoSpaceDN w:val="0"/>
      <w:adjustRightInd w:val="0"/>
      <w:ind w:left="708"/>
      <w:textAlignment w:val="baseline"/>
    </w:pPr>
  </w:style>
  <w:style w:type="paragraph" w:styleId="NormalWeb">
    <w:name w:val="Normal (Web)"/>
    <w:basedOn w:val="Normal"/>
    <w:uiPriority w:val="99"/>
    <w:semiHidden/>
    <w:unhideWhenUsed/>
    <w:rsid w:val="008D0FCA"/>
    <w:rPr>
      <w:sz w:val="24"/>
      <w:szCs w:val="24"/>
    </w:rPr>
  </w:style>
  <w:style w:type="paragraph" w:styleId="Textoindependiente3">
    <w:name w:val="Body Text 3"/>
    <w:basedOn w:val="Normal"/>
    <w:link w:val="Textoindependiente3Car"/>
    <w:uiPriority w:val="99"/>
    <w:semiHidden/>
    <w:unhideWhenUsed/>
    <w:rsid w:val="007A509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A5097"/>
    <w:rPr>
      <w:rFonts w:ascii="Times New Roman" w:eastAsia="Times New Roman" w:hAnsi="Times New Roman" w:cs="Times New Roman"/>
      <w:sz w:val="16"/>
      <w:szCs w:val="16"/>
      <w:lang w:val="es-ES" w:eastAsia="es-ES"/>
    </w:rPr>
  </w:style>
  <w:style w:type="paragraph" w:styleId="Sinespaciado">
    <w:name w:val="No Spacing"/>
    <w:uiPriority w:val="1"/>
    <w:qFormat/>
    <w:rsid w:val="00B62E9B"/>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B0F45"/>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semiHidden/>
    <w:rsid w:val="008B0F4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B0F45"/>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8B0F45"/>
    <w:rPr>
      <w:rFonts w:asciiTheme="majorHAnsi" w:eastAsiaTheme="majorEastAsia" w:hAnsiTheme="majorHAnsi" w:cstheme="majorBidi"/>
      <w:i/>
      <w:iCs/>
      <w:color w:val="2E74B5" w:themeColor="accent1" w:themeShade="BF"/>
      <w:sz w:val="20"/>
      <w:szCs w:val="20"/>
      <w:lang w:val="es-ES" w:eastAsia="es-ES"/>
    </w:rPr>
  </w:style>
  <w:style w:type="character" w:customStyle="1" w:styleId="Ttulo5Car">
    <w:name w:val="Título 5 Car"/>
    <w:basedOn w:val="Fuentedeprrafopredeter"/>
    <w:link w:val="Ttulo5"/>
    <w:uiPriority w:val="9"/>
    <w:semiHidden/>
    <w:rsid w:val="008B0F45"/>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8B0F45"/>
    <w:rPr>
      <w:rFonts w:asciiTheme="majorHAnsi" w:eastAsiaTheme="majorEastAsia" w:hAnsiTheme="majorHAnsi" w:cstheme="majorBidi"/>
      <w:color w:val="1F4D78" w:themeColor="accent1" w:themeShade="7F"/>
      <w:sz w:val="20"/>
      <w:szCs w:val="20"/>
      <w:lang w:val="es-ES" w:eastAsia="es-ES"/>
    </w:rPr>
  </w:style>
  <w:style w:type="character" w:customStyle="1" w:styleId="Ttulo7Car">
    <w:name w:val="Título 7 Car"/>
    <w:basedOn w:val="Fuentedeprrafopredeter"/>
    <w:link w:val="Ttulo7"/>
    <w:uiPriority w:val="9"/>
    <w:semiHidden/>
    <w:rsid w:val="008B0F45"/>
    <w:rPr>
      <w:rFonts w:asciiTheme="majorHAnsi" w:eastAsiaTheme="majorEastAsia" w:hAnsiTheme="majorHAnsi" w:cstheme="majorBidi"/>
      <w:i/>
      <w:iCs/>
      <w:color w:val="1F4D78" w:themeColor="accent1" w:themeShade="7F"/>
      <w:sz w:val="20"/>
      <w:szCs w:val="20"/>
      <w:lang w:val="es-ES" w:eastAsia="es-ES"/>
    </w:rPr>
  </w:style>
  <w:style w:type="character" w:customStyle="1" w:styleId="Ttulo8Car">
    <w:name w:val="Título 8 Car"/>
    <w:basedOn w:val="Fuentedeprrafopredeter"/>
    <w:link w:val="Ttulo8"/>
    <w:uiPriority w:val="9"/>
    <w:semiHidden/>
    <w:rsid w:val="008B0F45"/>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8B0F45"/>
    <w:rPr>
      <w:rFonts w:asciiTheme="majorHAnsi" w:eastAsiaTheme="majorEastAsia" w:hAnsiTheme="majorHAnsi" w:cstheme="majorBidi"/>
      <w:i/>
      <w:iCs/>
      <w:color w:val="272727" w:themeColor="text1" w:themeTint="D8"/>
      <w:sz w:val="21"/>
      <w:szCs w:val="21"/>
      <w:lang w:val="es-ES" w:eastAsia="es-ES"/>
    </w:rPr>
  </w:style>
  <w:style w:type="paragraph" w:styleId="Textoindependiente">
    <w:name w:val="Body Text"/>
    <w:basedOn w:val="Normal"/>
    <w:link w:val="TextoindependienteCar"/>
    <w:uiPriority w:val="99"/>
    <w:unhideWhenUsed/>
    <w:rsid w:val="006F3838"/>
    <w:pPr>
      <w:spacing w:after="120"/>
    </w:pPr>
  </w:style>
  <w:style w:type="character" w:customStyle="1" w:styleId="TextoindependienteCar">
    <w:name w:val="Texto independiente Car"/>
    <w:basedOn w:val="Fuentedeprrafopredeter"/>
    <w:link w:val="Textoindependiente"/>
    <w:uiPriority w:val="99"/>
    <w:rsid w:val="006F3838"/>
    <w:rPr>
      <w:rFonts w:ascii="Times New Roman" w:eastAsia="Times New Roman" w:hAnsi="Times New Roman" w:cs="Times New Roman"/>
      <w:sz w:val="20"/>
      <w:szCs w:val="20"/>
      <w:lang w:val="es-ES" w:eastAsia="es-ES"/>
    </w:rPr>
  </w:style>
  <w:style w:type="paragraph" w:customStyle="1" w:styleId="Textoindependiente22">
    <w:name w:val="Texto independiente 22"/>
    <w:basedOn w:val="Normal"/>
    <w:uiPriority w:val="99"/>
    <w:rsid w:val="00E72511"/>
    <w:pPr>
      <w:overflowPunct w:val="0"/>
      <w:autoSpaceDE w:val="0"/>
      <w:autoSpaceDN w:val="0"/>
      <w:adjustRightInd w:val="0"/>
      <w:spacing w:line="360" w:lineRule="auto"/>
      <w:jc w:val="both"/>
    </w:pPr>
    <w:rPr>
      <w:rFonts w:ascii="Arial" w:hAnsi="Arial" w:cs="Arial"/>
      <w:sz w:val="22"/>
      <w:szCs w:val="22"/>
      <w:lang w:eastAsia="en-US"/>
    </w:rPr>
  </w:style>
  <w:style w:type="character" w:customStyle="1" w:styleId="apple-converted-space">
    <w:name w:val="apple-converted-space"/>
    <w:rsid w:val="00E72511"/>
  </w:style>
  <w:style w:type="paragraph" w:customStyle="1" w:styleId="Estilo">
    <w:name w:val="Estilo"/>
    <w:uiPriority w:val="99"/>
    <w:rsid w:val="00711C9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820AE2"/>
    <w:rPr>
      <w:sz w:val="16"/>
      <w:szCs w:val="16"/>
    </w:rPr>
  </w:style>
  <w:style w:type="paragraph" w:styleId="Textocomentario">
    <w:name w:val="annotation text"/>
    <w:basedOn w:val="Normal"/>
    <w:link w:val="TextocomentarioCar"/>
    <w:uiPriority w:val="99"/>
    <w:semiHidden/>
    <w:unhideWhenUsed/>
    <w:rsid w:val="00820AE2"/>
  </w:style>
  <w:style w:type="character" w:customStyle="1" w:styleId="TextocomentarioCar">
    <w:name w:val="Texto comentario Car"/>
    <w:basedOn w:val="Fuentedeprrafopredeter"/>
    <w:link w:val="Textocomentario"/>
    <w:uiPriority w:val="99"/>
    <w:semiHidden/>
    <w:rsid w:val="00820AE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20AE2"/>
    <w:rPr>
      <w:b/>
      <w:bCs/>
    </w:rPr>
  </w:style>
  <w:style w:type="character" w:customStyle="1" w:styleId="AsuntodelcomentarioCar">
    <w:name w:val="Asunto del comentario Car"/>
    <w:basedOn w:val="TextocomentarioCar"/>
    <w:link w:val="Asuntodelcomentario"/>
    <w:uiPriority w:val="99"/>
    <w:semiHidden/>
    <w:rsid w:val="00820AE2"/>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semiHidden/>
    <w:unhideWhenUsed/>
    <w:rsid w:val="005A2F43"/>
    <w:pPr>
      <w:spacing w:after="120" w:line="480" w:lineRule="auto"/>
    </w:pPr>
  </w:style>
  <w:style w:type="character" w:customStyle="1" w:styleId="Textoindependiente2Car">
    <w:name w:val="Texto independiente 2 Car"/>
    <w:basedOn w:val="Fuentedeprrafopredeter"/>
    <w:link w:val="Textoindependiente2"/>
    <w:rsid w:val="005A2F43"/>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C38D2"/>
    <w:pPr>
      <w:overflowPunct w:val="0"/>
      <w:autoSpaceDE w:val="0"/>
      <w:autoSpaceDN w:val="0"/>
      <w:adjustRightInd w:val="0"/>
      <w:spacing w:after="120" w:line="480" w:lineRule="auto"/>
      <w:ind w:left="283"/>
      <w:jc w:val="both"/>
      <w:textAlignment w:val="baseline"/>
    </w:pPr>
    <w:rPr>
      <w:rFonts w:ascii="Garamond" w:hAnsi="Garamond"/>
      <w:sz w:val="16"/>
      <w:szCs w:val="16"/>
      <w:lang w:val="es-ES_tradnl"/>
    </w:rPr>
  </w:style>
  <w:style w:type="character" w:customStyle="1" w:styleId="Sangra3detindependienteCar">
    <w:name w:val="Sangría 3 de t. independiente Car"/>
    <w:basedOn w:val="Fuentedeprrafopredeter"/>
    <w:link w:val="Sangra3detindependiente"/>
    <w:uiPriority w:val="99"/>
    <w:semiHidden/>
    <w:rsid w:val="006C38D2"/>
    <w:rPr>
      <w:rFonts w:ascii="Garamond" w:eastAsia="Times New Roman" w:hAnsi="Garamond" w:cs="Times New Roman"/>
      <w:sz w:val="16"/>
      <w:szCs w:val="16"/>
      <w:lang w:val="es-ES_tradnl" w:eastAsia="es-ES"/>
    </w:rPr>
  </w:style>
  <w:style w:type="table" w:styleId="Tablaconcuadrcula">
    <w:name w:val="Table Grid"/>
    <w:basedOn w:val="Tablanormal"/>
    <w:uiPriority w:val="39"/>
    <w:rsid w:val="0056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44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250">
      <w:bodyDiv w:val="1"/>
      <w:marLeft w:val="0"/>
      <w:marRight w:val="0"/>
      <w:marTop w:val="0"/>
      <w:marBottom w:val="0"/>
      <w:divBdr>
        <w:top w:val="none" w:sz="0" w:space="0" w:color="auto"/>
        <w:left w:val="none" w:sz="0" w:space="0" w:color="auto"/>
        <w:bottom w:val="none" w:sz="0" w:space="0" w:color="auto"/>
        <w:right w:val="none" w:sz="0" w:space="0" w:color="auto"/>
      </w:divBdr>
    </w:div>
    <w:div w:id="166872401">
      <w:bodyDiv w:val="1"/>
      <w:marLeft w:val="0"/>
      <w:marRight w:val="0"/>
      <w:marTop w:val="0"/>
      <w:marBottom w:val="0"/>
      <w:divBdr>
        <w:top w:val="none" w:sz="0" w:space="0" w:color="auto"/>
        <w:left w:val="none" w:sz="0" w:space="0" w:color="auto"/>
        <w:bottom w:val="none" w:sz="0" w:space="0" w:color="auto"/>
        <w:right w:val="none" w:sz="0" w:space="0" w:color="auto"/>
      </w:divBdr>
    </w:div>
    <w:div w:id="212666330">
      <w:bodyDiv w:val="1"/>
      <w:marLeft w:val="0"/>
      <w:marRight w:val="0"/>
      <w:marTop w:val="0"/>
      <w:marBottom w:val="0"/>
      <w:divBdr>
        <w:top w:val="none" w:sz="0" w:space="0" w:color="auto"/>
        <w:left w:val="none" w:sz="0" w:space="0" w:color="auto"/>
        <w:bottom w:val="none" w:sz="0" w:space="0" w:color="auto"/>
        <w:right w:val="none" w:sz="0" w:space="0" w:color="auto"/>
      </w:divBdr>
    </w:div>
    <w:div w:id="223495718">
      <w:bodyDiv w:val="1"/>
      <w:marLeft w:val="0"/>
      <w:marRight w:val="0"/>
      <w:marTop w:val="0"/>
      <w:marBottom w:val="0"/>
      <w:divBdr>
        <w:top w:val="none" w:sz="0" w:space="0" w:color="auto"/>
        <w:left w:val="none" w:sz="0" w:space="0" w:color="auto"/>
        <w:bottom w:val="none" w:sz="0" w:space="0" w:color="auto"/>
        <w:right w:val="none" w:sz="0" w:space="0" w:color="auto"/>
      </w:divBdr>
    </w:div>
    <w:div w:id="238104768">
      <w:bodyDiv w:val="1"/>
      <w:marLeft w:val="0"/>
      <w:marRight w:val="0"/>
      <w:marTop w:val="0"/>
      <w:marBottom w:val="0"/>
      <w:divBdr>
        <w:top w:val="none" w:sz="0" w:space="0" w:color="auto"/>
        <w:left w:val="none" w:sz="0" w:space="0" w:color="auto"/>
        <w:bottom w:val="none" w:sz="0" w:space="0" w:color="auto"/>
        <w:right w:val="none" w:sz="0" w:space="0" w:color="auto"/>
      </w:divBdr>
    </w:div>
    <w:div w:id="250509497">
      <w:bodyDiv w:val="1"/>
      <w:marLeft w:val="0"/>
      <w:marRight w:val="0"/>
      <w:marTop w:val="0"/>
      <w:marBottom w:val="0"/>
      <w:divBdr>
        <w:top w:val="none" w:sz="0" w:space="0" w:color="auto"/>
        <w:left w:val="none" w:sz="0" w:space="0" w:color="auto"/>
        <w:bottom w:val="none" w:sz="0" w:space="0" w:color="auto"/>
        <w:right w:val="none" w:sz="0" w:space="0" w:color="auto"/>
      </w:divBdr>
    </w:div>
    <w:div w:id="275647882">
      <w:bodyDiv w:val="1"/>
      <w:marLeft w:val="0"/>
      <w:marRight w:val="0"/>
      <w:marTop w:val="0"/>
      <w:marBottom w:val="0"/>
      <w:divBdr>
        <w:top w:val="none" w:sz="0" w:space="0" w:color="auto"/>
        <w:left w:val="none" w:sz="0" w:space="0" w:color="auto"/>
        <w:bottom w:val="none" w:sz="0" w:space="0" w:color="auto"/>
        <w:right w:val="none" w:sz="0" w:space="0" w:color="auto"/>
      </w:divBdr>
    </w:div>
    <w:div w:id="275913829">
      <w:bodyDiv w:val="1"/>
      <w:marLeft w:val="0"/>
      <w:marRight w:val="0"/>
      <w:marTop w:val="0"/>
      <w:marBottom w:val="0"/>
      <w:divBdr>
        <w:top w:val="none" w:sz="0" w:space="0" w:color="auto"/>
        <w:left w:val="none" w:sz="0" w:space="0" w:color="auto"/>
        <w:bottom w:val="none" w:sz="0" w:space="0" w:color="auto"/>
        <w:right w:val="none" w:sz="0" w:space="0" w:color="auto"/>
      </w:divBdr>
    </w:div>
    <w:div w:id="281771748">
      <w:bodyDiv w:val="1"/>
      <w:marLeft w:val="0"/>
      <w:marRight w:val="0"/>
      <w:marTop w:val="0"/>
      <w:marBottom w:val="0"/>
      <w:divBdr>
        <w:top w:val="none" w:sz="0" w:space="0" w:color="auto"/>
        <w:left w:val="none" w:sz="0" w:space="0" w:color="auto"/>
        <w:bottom w:val="none" w:sz="0" w:space="0" w:color="auto"/>
        <w:right w:val="none" w:sz="0" w:space="0" w:color="auto"/>
      </w:divBdr>
    </w:div>
    <w:div w:id="286014325">
      <w:bodyDiv w:val="1"/>
      <w:marLeft w:val="0"/>
      <w:marRight w:val="0"/>
      <w:marTop w:val="0"/>
      <w:marBottom w:val="0"/>
      <w:divBdr>
        <w:top w:val="none" w:sz="0" w:space="0" w:color="auto"/>
        <w:left w:val="none" w:sz="0" w:space="0" w:color="auto"/>
        <w:bottom w:val="none" w:sz="0" w:space="0" w:color="auto"/>
        <w:right w:val="none" w:sz="0" w:space="0" w:color="auto"/>
      </w:divBdr>
    </w:div>
    <w:div w:id="314378593">
      <w:bodyDiv w:val="1"/>
      <w:marLeft w:val="0"/>
      <w:marRight w:val="0"/>
      <w:marTop w:val="0"/>
      <w:marBottom w:val="0"/>
      <w:divBdr>
        <w:top w:val="none" w:sz="0" w:space="0" w:color="auto"/>
        <w:left w:val="none" w:sz="0" w:space="0" w:color="auto"/>
        <w:bottom w:val="none" w:sz="0" w:space="0" w:color="auto"/>
        <w:right w:val="none" w:sz="0" w:space="0" w:color="auto"/>
      </w:divBdr>
    </w:div>
    <w:div w:id="343283679">
      <w:bodyDiv w:val="1"/>
      <w:marLeft w:val="0"/>
      <w:marRight w:val="0"/>
      <w:marTop w:val="0"/>
      <w:marBottom w:val="0"/>
      <w:divBdr>
        <w:top w:val="none" w:sz="0" w:space="0" w:color="auto"/>
        <w:left w:val="none" w:sz="0" w:space="0" w:color="auto"/>
        <w:bottom w:val="none" w:sz="0" w:space="0" w:color="auto"/>
        <w:right w:val="none" w:sz="0" w:space="0" w:color="auto"/>
      </w:divBdr>
    </w:div>
    <w:div w:id="386340187">
      <w:bodyDiv w:val="1"/>
      <w:marLeft w:val="0"/>
      <w:marRight w:val="0"/>
      <w:marTop w:val="0"/>
      <w:marBottom w:val="0"/>
      <w:divBdr>
        <w:top w:val="none" w:sz="0" w:space="0" w:color="auto"/>
        <w:left w:val="none" w:sz="0" w:space="0" w:color="auto"/>
        <w:bottom w:val="none" w:sz="0" w:space="0" w:color="auto"/>
        <w:right w:val="none" w:sz="0" w:space="0" w:color="auto"/>
      </w:divBdr>
    </w:div>
    <w:div w:id="416249520">
      <w:bodyDiv w:val="1"/>
      <w:marLeft w:val="0"/>
      <w:marRight w:val="0"/>
      <w:marTop w:val="0"/>
      <w:marBottom w:val="0"/>
      <w:divBdr>
        <w:top w:val="none" w:sz="0" w:space="0" w:color="auto"/>
        <w:left w:val="none" w:sz="0" w:space="0" w:color="auto"/>
        <w:bottom w:val="none" w:sz="0" w:space="0" w:color="auto"/>
        <w:right w:val="none" w:sz="0" w:space="0" w:color="auto"/>
      </w:divBdr>
    </w:div>
    <w:div w:id="419915348">
      <w:bodyDiv w:val="1"/>
      <w:marLeft w:val="0"/>
      <w:marRight w:val="0"/>
      <w:marTop w:val="0"/>
      <w:marBottom w:val="0"/>
      <w:divBdr>
        <w:top w:val="none" w:sz="0" w:space="0" w:color="auto"/>
        <w:left w:val="none" w:sz="0" w:space="0" w:color="auto"/>
        <w:bottom w:val="none" w:sz="0" w:space="0" w:color="auto"/>
        <w:right w:val="none" w:sz="0" w:space="0" w:color="auto"/>
      </w:divBdr>
    </w:div>
    <w:div w:id="432285601">
      <w:bodyDiv w:val="1"/>
      <w:marLeft w:val="0"/>
      <w:marRight w:val="0"/>
      <w:marTop w:val="0"/>
      <w:marBottom w:val="0"/>
      <w:divBdr>
        <w:top w:val="none" w:sz="0" w:space="0" w:color="auto"/>
        <w:left w:val="none" w:sz="0" w:space="0" w:color="auto"/>
        <w:bottom w:val="none" w:sz="0" w:space="0" w:color="auto"/>
        <w:right w:val="none" w:sz="0" w:space="0" w:color="auto"/>
      </w:divBdr>
    </w:div>
    <w:div w:id="465314944">
      <w:bodyDiv w:val="1"/>
      <w:marLeft w:val="0"/>
      <w:marRight w:val="0"/>
      <w:marTop w:val="0"/>
      <w:marBottom w:val="0"/>
      <w:divBdr>
        <w:top w:val="none" w:sz="0" w:space="0" w:color="auto"/>
        <w:left w:val="none" w:sz="0" w:space="0" w:color="auto"/>
        <w:bottom w:val="none" w:sz="0" w:space="0" w:color="auto"/>
        <w:right w:val="none" w:sz="0" w:space="0" w:color="auto"/>
      </w:divBdr>
    </w:div>
    <w:div w:id="480925643">
      <w:bodyDiv w:val="1"/>
      <w:marLeft w:val="0"/>
      <w:marRight w:val="0"/>
      <w:marTop w:val="0"/>
      <w:marBottom w:val="0"/>
      <w:divBdr>
        <w:top w:val="none" w:sz="0" w:space="0" w:color="auto"/>
        <w:left w:val="none" w:sz="0" w:space="0" w:color="auto"/>
        <w:bottom w:val="none" w:sz="0" w:space="0" w:color="auto"/>
        <w:right w:val="none" w:sz="0" w:space="0" w:color="auto"/>
      </w:divBdr>
    </w:div>
    <w:div w:id="493688344">
      <w:bodyDiv w:val="1"/>
      <w:marLeft w:val="0"/>
      <w:marRight w:val="0"/>
      <w:marTop w:val="0"/>
      <w:marBottom w:val="0"/>
      <w:divBdr>
        <w:top w:val="none" w:sz="0" w:space="0" w:color="auto"/>
        <w:left w:val="none" w:sz="0" w:space="0" w:color="auto"/>
        <w:bottom w:val="none" w:sz="0" w:space="0" w:color="auto"/>
        <w:right w:val="none" w:sz="0" w:space="0" w:color="auto"/>
      </w:divBdr>
    </w:div>
    <w:div w:id="494876829">
      <w:bodyDiv w:val="1"/>
      <w:marLeft w:val="0"/>
      <w:marRight w:val="0"/>
      <w:marTop w:val="0"/>
      <w:marBottom w:val="0"/>
      <w:divBdr>
        <w:top w:val="none" w:sz="0" w:space="0" w:color="auto"/>
        <w:left w:val="none" w:sz="0" w:space="0" w:color="auto"/>
        <w:bottom w:val="none" w:sz="0" w:space="0" w:color="auto"/>
        <w:right w:val="none" w:sz="0" w:space="0" w:color="auto"/>
      </w:divBdr>
    </w:div>
    <w:div w:id="551043589">
      <w:bodyDiv w:val="1"/>
      <w:marLeft w:val="0"/>
      <w:marRight w:val="0"/>
      <w:marTop w:val="0"/>
      <w:marBottom w:val="0"/>
      <w:divBdr>
        <w:top w:val="none" w:sz="0" w:space="0" w:color="auto"/>
        <w:left w:val="none" w:sz="0" w:space="0" w:color="auto"/>
        <w:bottom w:val="none" w:sz="0" w:space="0" w:color="auto"/>
        <w:right w:val="none" w:sz="0" w:space="0" w:color="auto"/>
      </w:divBdr>
    </w:div>
    <w:div w:id="561406065">
      <w:bodyDiv w:val="1"/>
      <w:marLeft w:val="0"/>
      <w:marRight w:val="0"/>
      <w:marTop w:val="0"/>
      <w:marBottom w:val="0"/>
      <w:divBdr>
        <w:top w:val="none" w:sz="0" w:space="0" w:color="auto"/>
        <w:left w:val="none" w:sz="0" w:space="0" w:color="auto"/>
        <w:bottom w:val="none" w:sz="0" w:space="0" w:color="auto"/>
        <w:right w:val="none" w:sz="0" w:space="0" w:color="auto"/>
      </w:divBdr>
    </w:div>
    <w:div w:id="598484229">
      <w:bodyDiv w:val="1"/>
      <w:marLeft w:val="0"/>
      <w:marRight w:val="0"/>
      <w:marTop w:val="0"/>
      <w:marBottom w:val="0"/>
      <w:divBdr>
        <w:top w:val="none" w:sz="0" w:space="0" w:color="auto"/>
        <w:left w:val="none" w:sz="0" w:space="0" w:color="auto"/>
        <w:bottom w:val="none" w:sz="0" w:space="0" w:color="auto"/>
        <w:right w:val="none" w:sz="0" w:space="0" w:color="auto"/>
      </w:divBdr>
    </w:div>
    <w:div w:id="602996895">
      <w:bodyDiv w:val="1"/>
      <w:marLeft w:val="0"/>
      <w:marRight w:val="0"/>
      <w:marTop w:val="0"/>
      <w:marBottom w:val="0"/>
      <w:divBdr>
        <w:top w:val="none" w:sz="0" w:space="0" w:color="auto"/>
        <w:left w:val="none" w:sz="0" w:space="0" w:color="auto"/>
        <w:bottom w:val="none" w:sz="0" w:space="0" w:color="auto"/>
        <w:right w:val="none" w:sz="0" w:space="0" w:color="auto"/>
      </w:divBdr>
    </w:div>
    <w:div w:id="647174480">
      <w:bodyDiv w:val="1"/>
      <w:marLeft w:val="0"/>
      <w:marRight w:val="0"/>
      <w:marTop w:val="0"/>
      <w:marBottom w:val="0"/>
      <w:divBdr>
        <w:top w:val="none" w:sz="0" w:space="0" w:color="auto"/>
        <w:left w:val="none" w:sz="0" w:space="0" w:color="auto"/>
        <w:bottom w:val="none" w:sz="0" w:space="0" w:color="auto"/>
        <w:right w:val="none" w:sz="0" w:space="0" w:color="auto"/>
      </w:divBdr>
    </w:div>
    <w:div w:id="698507342">
      <w:bodyDiv w:val="1"/>
      <w:marLeft w:val="0"/>
      <w:marRight w:val="0"/>
      <w:marTop w:val="0"/>
      <w:marBottom w:val="0"/>
      <w:divBdr>
        <w:top w:val="none" w:sz="0" w:space="0" w:color="auto"/>
        <w:left w:val="none" w:sz="0" w:space="0" w:color="auto"/>
        <w:bottom w:val="none" w:sz="0" w:space="0" w:color="auto"/>
        <w:right w:val="none" w:sz="0" w:space="0" w:color="auto"/>
      </w:divBdr>
    </w:div>
    <w:div w:id="742876790">
      <w:bodyDiv w:val="1"/>
      <w:marLeft w:val="0"/>
      <w:marRight w:val="0"/>
      <w:marTop w:val="0"/>
      <w:marBottom w:val="0"/>
      <w:divBdr>
        <w:top w:val="none" w:sz="0" w:space="0" w:color="auto"/>
        <w:left w:val="none" w:sz="0" w:space="0" w:color="auto"/>
        <w:bottom w:val="none" w:sz="0" w:space="0" w:color="auto"/>
        <w:right w:val="none" w:sz="0" w:space="0" w:color="auto"/>
      </w:divBdr>
    </w:div>
    <w:div w:id="774250890">
      <w:bodyDiv w:val="1"/>
      <w:marLeft w:val="0"/>
      <w:marRight w:val="0"/>
      <w:marTop w:val="0"/>
      <w:marBottom w:val="0"/>
      <w:divBdr>
        <w:top w:val="none" w:sz="0" w:space="0" w:color="auto"/>
        <w:left w:val="none" w:sz="0" w:space="0" w:color="auto"/>
        <w:bottom w:val="none" w:sz="0" w:space="0" w:color="auto"/>
        <w:right w:val="none" w:sz="0" w:space="0" w:color="auto"/>
      </w:divBdr>
    </w:div>
    <w:div w:id="810557538">
      <w:bodyDiv w:val="1"/>
      <w:marLeft w:val="0"/>
      <w:marRight w:val="0"/>
      <w:marTop w:val="0"/>
      <w:marBottom w:val="0"/>
      <w:divBdr>
        <w:top w:val="none" w:sz="0" w:space="0" w:color="auto"/>
        <w:left w:val="none" w:sz="0" w:space="0" w:color="auto"/>
        <w:bottom w:val="none" w:sz="0" w:space="0" w:color="auto"/>
        <w:right w:val="none" w:sz="0" w:space="0" w:color="auto"/>
      </w:divBdr>
    </w:div>
    <w:div w:id="846865107">
      <w:bodyDiv w:val="1"/>
      <w:marLeft w:val="0"/>
      <w:marRight w:val="0"/>
      <w:marTop w:val="0"/>
      <w:marBottom w:val="0"/>
      <w:divBdr>
        <w:top w:val="none" w:sz="0" w:space="0" w:color="auto"/>
        <w:left w:val="none" w:sz="0" w:space="0" w:color="auto"/>
        <w:bottom w:val="none" w:sz="0" w:space="0" w:color="auto"/>
        <w:right w:val="none" w:sz="0" w:space="0" w:color="auto"/>
      </w:divBdr>
    </w:div>
    <w:div w:id="847063231">
      <w:bodyDiv w:val="1"/>
      <w:marLeft w:val="0"/>
      <w:marRight w:val="0"/>
      <w:marTop w:val="0"/>
      <w:marBottom w:val="0"/>
      <w:divBdr>
        <w:top w:val="none" w:sz="0" w:space="0" w:color="auto"/>
        <w:left w:val="none" w:sz="0" w:space="0" w:color="auto"/>
        <w:bottom w:val="none" w:sz="0" w:space="0" w:color="auto"/>
        <w:right w:val="none" w:sz="0" w:space="0" w:color="auto"/>
      </w:divBdr>
    </w:div>
    <w:div w:id="894972816">
      <w:bodyDiv w:val="1"/>
      <w:marLeft w:val="0"/>
      <w:marRight w:val="0"/>
      <w:marTop w:val="0"/>
      <w:marBottom w:val="0"/>
      <w:divBdr>
        <w:top w:val="none" w:sz="0" w:space="0" w:color="auto"/>
        <w:left w:val="none" w:sz="0" w:space="0" w:color="auto"/>
        <w:bottom w:val="none" w:sz="0" w:space="0" w:color="auto"/>
        <w:right w:val="none" w:sz="0" w:space="0" w:color="auto"/>
      </w:divBdr>
    </w:div>
    <w:div w:id="909582681">
      <w:bodyDiv w:val="1"/>
      <w:marLeft w:val="0"/>
      <w:marRight w:val="0"/>
      <w:marTop w:val="0"/>
      <w:marBottom w:val="0"/>
      <w:divBdr>
        <w:top w:val="none" w:sz="0" w:space="0" w:color="auto"/>
        <w:left w:val="none" w:sz="0" w:space="0" w:color="auto"/>
        <w:bottom w:val="none" w:sz="0" w:space="0" w:color="auto"/>
        <w:right w:val="none" w:sz="0" w:space="0" w:color="auto"/>
      </w:divBdr>
    </w:div>
    <w:div w:id="941188938">
      <w:bodyDiv w:val="1"/>
      <w:marLeft w:val="0"/>
      <w:marRight w:val="0"/>
      <w:marTop w:val="0"/>
      <w:marBottom w:val="0"/>
      <w:divBdr>
        <w:top w:val="none" w:sz="0" w:space="0" w:color="auto"/>
        <w:left w:val="none" w:sz="0" w:space="0" w:color="auto"/>
        <w:bottom w:val="none" w:sz="0" w:space="0" w:color="auto"/>
        <w:right w:val="none" w:sz="0" w:space="0" w:color="auto"/>
      </w:divBdr>
    </w:div>
    <w:div w:id="954362661">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6279897">
      <w:bodyDiv w:val="1"/>
      <w:marLeft w:val="0"/>
      <w:marRight w:val="0"/>
      <w:marTop w:val="0"/>
      <w:marBottom w:val="0"/>
      <w:divBdr>
        <w:top w:val="none" w:sz="0" w:space="0" w:color="auto"/>
        <w:left w:val="none" w:sz="0" w:space="0" w:color="auto"/>
        <w:bottom w:val="none" w:sz="0" w:space="0" w:color="auto"/>
        <w:right w:val="none" w:sz="0" w:space="0" w:color="auto"/>
      </w:divBdr>
    </w:div>
    <w:div w:id="971446701">
      <w:bodyDiv w:val="1"/>
      <w:marLeft w:val="0"/>
      <w:marRight w:val="0"/>
      <w:marTop w:val="0"/>
      <w:marBottom w:val="0"/>
      <w:divBdr>
        <w:top w:val="none" w:sz="0" w:space="0" w:color="auto"/>
        <w:left w:val="none" w:sz="0" w:space="0" w:color="auto"/>
        <w:bottom w:val="none" w:sz="0" w:space="0" w:color="auto"/>
        <w:right w:val="none" w:sz="0" w:space="0" w:color="auto"/>
      </w:divBdr>
    </w:div>
    <w:div w:id="977225170">
      <w:bodyDiv w:val="1"/>
      <w:marLeft w:val="0"/>
      <w:marRight w:val="0"/>
      <w:marTop w:val="0"/>
      <w:marBottom w:val="0"/>
      <w:divBdr>
        <w:top w:val="none" w:sz="0" w:space="0" w:color="auto"/>
        <w:left w:val="none" w:sz="0" w:space="0" w:color="auto"/>
        <w:bottom w:val="none" w:sz="0" w:space="0" w:color="auto"/>
        <w:right w:val="none" w:sz="0" w:space="0" w:color="auto"/>
      </w:divBdr>
    </w:div>
    <w:div w:id="1003047990">
      <w:bodyDiv w:val="1"/>
      <w:marLeft w:val="0"/>
      <w:marRight w:val="0"/>
      <w:marTop w:val="0"/>
      <w:marBottom w:val="0"/>
      <w:divBdr>
        <w:top w:val="none" w:sz="0" w:space="0" w:color="auto"/>
        <w:left w:val="none" w:sz="0" w:space="0" w:color="auto"/>
        <w:bottom w:val="none" w:sz="0" w:space="0" w:color="auto"/>
        <w:right w:val="none" w:sz="0" w:space="0" w:color="auto"/>
      </w:divBdr>
    </w:div>
    <w:div w:id="1011251689">
      <w:bodyDiv w:val="1"/>
      <w:marLeft w:val="0"/>
      <w:marRight w:val="0"/>
      <w:marTop w:val="0"/>
      <w:marBottom w:val="0"/>
      <w:divBdr>
        <w:top w:val="none" w:sz="0" w:space="0" w:color="auto"/>
        <w:left w:val="none" w:sz="0" w:space="0" w:color="auto"/>
        <w:bottom w:val="none" w:sz="0" w:space="0" w:color="auto"/>
        <w:right w:val="none" w:sz="0" w:space="0" w:color="auto"/>
      </w:divBdr>
    </w:div>
    <w:div w:id="1050809713">
      <w:bodyDiv w:val="1"/>
      <w:marLeft w:val="0"/>
      <w:marRight w:val="0"/>
      <w:marTop w:val="0"/>
      <w:marBottom w:val="0"/>
      <w:divBdr>
        <w:top w:val="none" w:sz="0" w:space="0" w:color="auto"/>
        <w:left w:val="none" w:sz="0" w:space="0" w:color="auto"/>
        <w:bottom w:val="none" w:sz="0" w:space="0" w:color="auto"/>
        <w:right w:val="none" w:sz="0" w:space="0" w:color="auto"/>
      </w:divBdr>
    </w:div>
    <w:div w:id="1125733305">
      <w:bodyDiv w:val="1"/>
      <w:marLeft w:val="0"/>
      <w:marRight w:val="0"/>
      <w:marTop w:val="0"/>
      <w:marBottom w:val="0"/>
      <w:divBdr>
        <w:top w:val="none" w:sz="0" w:space="0" w:color="auto"/>
        <w:left w:val="none" w:sz="0" w:space="0" w:color="auto"/>
        <w:bottom w:val="none" w:sz="0" w:space="0" w:color="auto"/>
        <w:right w:val="none" w:sz="0" w:space="0" w:color="auto"/>
      </w:divBdr>
    </w:div>
    <w:div w:id="1157266058">
      <w:bodyDiv w:val="1"/>
      <w:marLeft w:val="0"/>
      <w:marRight w:val="0"/>
      <w:marTop w:val="0"/>
      <w:marBottom w:val="0"/>
      <w:divBdr>
        <w:top w:val="none" w:sz="0" w:space="0" w:color="auto"/>
        <w:left w:val="none" w:sz="0" w:space="0" w:color="auto"/>
        <w:bottom w:val="none" w:sz="0" w:space="0" w:color="auto"/>
        <w:right w:val="none" w:sz="0" w:space="0" w:color="auto"/>
      </w:divBdr>
    </w:div>
    <w:div w:id="1178040509">
      <w:bodyDiv w:val="1"/>
      <w:marLeft w:val="0"/>
      <w:marRight w:val="0"/>
      <w:marTop w:val="0"/>
      <w:marBottom w:val="0"/>
      <w:divBdr>
        <w:top w:val="none" w:sz="0" w:space="0" w:color="auto"/>
        <w:left w:val="none" w:sz="0" w:space="0" w:color="auto"/>
        <w:bottom w:val="none" w:sz="0" w:space="0" w:color="auto"/>
        <w:right w:val="none" w:sz="0" w:space="0" w:color="auto"/>
      </w:divBdr>
    </w:div>
    <w:div w:id="1186792871">
      <w:bodyDiv w:val="1"/>
      <w:marLeft w:val="0"/>
      <w:marRight w:val="0"/>
      <w:marTop w:val="0"/>
      <w:marBottom w:val="0"/>
      <w:divBdr>
        <w:top w:val="none" w:sz="0" w:space="0" w:color="auto"/>
        <w:left w:val="none" w:sz="0" w:space="0" w:color="auto"/>
        <w:bottom w:val="none" w:sz="0" w:space="0" w:color="auto"/>
        <w:right w:val="none" w:sz="0" w:space="0" w:color="auto"/>
      </w:divBdr>
    </w:div>
    <w:div w:id="1196500532">
      <w:bodyDiv w:val="1"/>
      <w:marLeft w:val="0"/>
      <w:marRight w:val="0"/>
      <w:marTop w:val="0"/>
      <w:marBottom w:val="0"/>
      <w:divBdr>
        <w:top w:val="none" w:sz="0" w:space="0" w:color="auto"/>
        <w:left w:val="none" w:sz="0" w:space="0" w:color="auto"/>
        <w:bottom w:val="none" w:sz="0" w:space="0" w:color="auto"/>
        <w:right w:val="none" w:sz="0" w:space="0" w:color="auto"/>
      </w:divBdr>
    </w:div>
    <w:div w:id="1200624405">
      <w:bodyDiv w:val="1"/>
      <w:marLeft w:val="0"/>
      <w:marRight w:val="0"/>
      <w:marTop w:val="0"/>
      <w:marBottom w:val="0"/>
      <w:divBdr>
        <w:top w:val="none" w:sz="0" w:space="0" w:color="auto"/>
        <w:left w:val="none" w:sz="0" w:space="0" w:color="auto"/>
        <w:bottom w:val="none" w:sz="0" w:space="0" w:color="auto"/>
        <w:right w:val="none" w:sz="0" w:space="0" w:color="auto"/>
      </w:divBdr>
    </w:div>
    <w:div w:id="1227106481">
      <w:bodyDiv w:val="1"/>
      <w:marLeft w:val="0"/>
      <w:marRight w:val="0"/>
      <w:marTop w:val="0"/>
      <w:marBottom w:val="0"/>
      <w:divBdr>
        <w:top w:val="none" w:sz="0" w:space="0" w:color="auto"/>
        <w:left w:val="none" w:sz="0" w:space="0" w:color="auto"/>
        <w:bottom w:val="none" w:sz="0" w:space="0" w:color="auto"/>
        <w:right w:val="none" w:sz="0" w:space="0" w:color="auto"/>
      </w:divBdr>
    </w:div>
    <w:div w:id="1310011227">
      <w:bodyDiv w:val="1"/>
      <w:marLeft w:val="0"/>
      <w:marRight w:val="0"/>
      <w:marTop w:val="0"/>
      <w:marBottom w:val="0"/>
      <w:divBdr>
        <w:top w:val="none" w:sz="0" w:space="0" w:color="auto"/>
        <w:left w:val="none" w:sz="0" w:space="0" w:color="auto"/>
        <w:bottom w:val="none" w:sz="0" w:space="0" w:color="auto"/>
        <w:right w:val="none" w:sz="0" w:space="0" w:color="auto"/>
      </w:divBdr>
    </w:div>
    <w:div w:id="1342734296">
      <w:bodyDiv w:val="1"/>
      <w:marLeft w:val="0"/>
      <w:marRight w:val="0"/>
      <w:marTop w:val="0"/>
      <w:marBottom w:val="0"/>
      <w:divBdr>
        <w:top w:val="none" w:sz="0" w:space="0" w:color="auto"/>
        <w:left w:val="none" w:sz="0" w:space="0" w:color="auto"/>
        <w:bottom w:val="none" w:sz="0" w:space="0" w:color="auto"/>
        <w:right w:val="none" w:sz="0" w:space="0" w:color="auto"/>
      </w:divBdr>
    </w:div>
    <w:div w:id="1369253920">
      <w:bodyDiv w:val="1"/>
      <w:marLeft w:val="0"/>
      <w:marRight w:val="0"/>
      <w:marTop w:val="0"/>
      <w:marBottom w:val="0"/>
      <w:divBdr>
        <w:top w:val="none" w:sz="0" w:space="0" w:color="auto"/>
        <w:left w:val="none" w:sz="0" w:space="0" w:color="auto"/>
        <w:bottom w:val="none" w:sz="0" w:space="0" w:color="auto"/>
        <w:right w:val="none" w:sz="0" w:space="0" w:color="auto"/>
      </w:divBdr>
    </w:div>
    <w:div w:id="1400471371">
      <w:bodyDiv w:val="1"/>
      <w:marLeft w:val="0"/>
      <w:marRight w:val="0"/>
      <w:marTop w:val="0"/>
      <w:marBottom w:val="0"/>
      <w:divBdr>
        <w:top w:val="none" w:sz="0" w:space="0" w:color="auto"/>
        <w:left w:val="none" w:sz="0" w:space="0" w:color="auto"/>
        <w:bottom w:val="none" w:sz="0" w:space="0" w:color="auto"/>
        <w:right w:val="none" w:sz="0" w:space="0" w:color="auto"/>
      </w:divBdr>
    </w:div>
    <w:div w:id="1425882454">
      <w:bodyDiv w:val="1"/>
      <w:marLeft w:val="0"/>
      <w:marRight w:val="0"/>
      <w:marTop w:val="0"/>
      <w:marBottom w:val="0"/>
      <w:divBdr>
        <w:top w:val="none" w:sz="0" w:space="0" w:color="auto"/>
        <w:left w:val="none" w:sz="0" w:space="0" w:color="auto"/>
        <w:bottom w:val="none" w:sz="0" w:space="0" w:color="auto"/>
        <w:right w:val="none" w:sz="0" w:space="0" w:color="auto"/>
      </w:divBdr>
    </w:div>
    <w:div w:id="1449622773">
      <w:bodyDiv w:val="1"/>
      <w:marLeft w:val="0"/>
      <w:marRight w:val="0"/>
      <w:marTop w:val="0"/>
      <w:marBottom w:val="0"/>
      <w:divBdr>
        <w:top w:val="none" w:sz="0" w:space="0" w:color="auto"/>
        <w:left w:val="none" w:sz="0" w:space="0" w:color="auto"/>
        <w:bottom w:val="none" w:sz="0" w:space="0" w:color="auto"/>
        <w:right w:val="none" w:sz="0" w:space="0" w:color="auto"/>
      </w:divBdr>
    </w:div>
    <w:div w:id="1492984050">
      <w:bodyDiv w:val="1"/>
      <w:marLeft w:val="0"/>
      <w:marRight w:val="0"/>
      <w:marTop w:val="0"/>
      <w:marBottom w:val="0"/>
      <w:divBdr>
        <w:top w:val="none" w:sz="0" w:space="0" w:color="auto"/>
        <w:left w:val="none" w:sz="0" w:space="0" w:color="auto"/>
        <w:bottom w:val="none" w:sz="0" w:space="0" w:color="auto"/>
        <w:right w:val="none" w:sz="0" w:space="0" w:color="auto"/>
      </w:divBdr>
    </w:div>
    <w:div w:id="1506090955">
      <w:bodyDiv w:val="1"/>
      <w:marLeft w:val="0"/>
      <w:marRight w:val="0"/>
      <w:marTop w:val="0"/>
      <w:marBottom w:val="0"/>
      <w:divBdr>
        <w:top w:val="none" w:sz="0" w:space="0" w:color="auto"/>
        <w:left w:val="none" w:sz="0" w:space="0" w:color="auto"/>
        <w:bottom w:val="none" w:sz="0" w:space="0" w:color="auto"/>
        <w:right w:val="none" w:sz="0" w:space="0" w:color="auto"/>
      </w:divBdr>
    </w:div>
    <w:div w:id="1511795466">
      <w:bodyDiv w:val="1"/>
      <w:marLeft w:val="0"/>
      <w:marRight w:val="0"/>
      <w:marTop w:val="0"/>
      <w:marBottom w:val="0"/>
      <w:divBdr>
        <w:top w:val="none" w:sz="0" w:space="0" w:color="auto"/>
        <w:left w:val="none" w:sz="0" w:space="0" w:color="auto"/>
        <w:bottom w:val="none" w:sz="0" w:space="0" w:color="auto"/>
        <w:right w:val="none" w:sz="0" w:space="0" w:color="auto"/>
      </w:divBdr>
    </w:div>
    <w:div w:id="1555770644">
      <w:bodyDiv w:val="1"/>
      <w:marLeft w:val="0"/>
      <w:marRight w:val="0"/>
      <w:marTop w:val="0"/>
      <w:marBottom w:val="0"/>
      <w:divBdr>
        <w:top w:val="none" w:sz="0" w:space="0" w:color="auto"/>
        <w:left w:val="none" w:sz="0" w:space="0" w:color="auto"/>
        <w:bottom w:val="none" w:sz="0" w:space="0" w:color="auto"/>
        <w:right w:val="none" w:sz="0" w:space="0" w:color="auto"/>
      </w:divBdr>
    </w:div>
    <w:div w:id="1559852808">
      <w:bodyDiv w:val="1"/>
      <w:marLeft w:val="0"/>
      <w:marRight w:val="0"/>
      <w:marTop w:val="0"/>
      <w:marBottom w:val="0"/>
      <w:divBdr>
        <w:top w:val="none" w:sz="0" w:space="0" w:color="auto"/>
        <w:left w:val="none" w:sz="0" w:space="0" w:color="auto"/>
        <w:bottom w:val="none" w:sz="0" w:space="0" w:color="auto"/>
        <w:right w:val="none" w:sz="0" w:space="0" w:color="auto"/>
      </w:divBdr>
    </w:div>
    <w:div w:id="1565487233">
      <w:bodyDiv w:val="1"/>
      <w:marLeft w:val="0"/>
      <w:marRight w:val="0"/>
      <w:marTop w:val="0"/>
      <w:marBottom w:val="0"/>
      <w:divBdr>
        <w:top w:val="none" w:sz="0" w:space="0" w:color="auto"/>
        <w:left w:val="none" w:sz="0" w:space="0" w:color="auto"/>
        <w:bottom w:val="none" w:sz="0" w:space="0" w:color="auto"/>
        <w:right w:val="none" w:sz="0" w:space="0" w:color="auto"/>
      </w:divBdr>
    </w:div>
    <w:div w:id="1566645563">
      <w:bodyDiv w:val="1"/>
      <w:marLeft w:val="0"/>
      <w:marRight w:val="0"/>
      <w:marTop w:val="0"/>
      <w:marBottom w:val="0"/>
      <w:divBdr>
        <w:top w:val="none" w:sz="0" w:space="0" w:color="auto"/>
        <w:left w:val="none" w:sz="0" w:space="0" w:color="auto"/>
        <w:bottom w:val="none" w:sz="0" w:space="0" w:color="auto"/>
        <w:right w:val="none" w:sz="0" w:space="0" w:color="auto"/>
      </w:divBdr>
    </w:div>
    <w:div w:id="1585140030">
      <w:bodyDiv w:val="1"/>
      <w:marLeft w:val="0"/>
      <w:marRight w:val="0"/>
      <w:marTop w:val="0"/>
      <w:marBottom w:val="0"/>
      <w:divBdr>
        <w:top w:val="none" w:sz="0" w:space="0" w:color="auto"/>
        <w:left w:val="none" w:sz="0" w:space="0" w:color="auto"/>
        <w:bottom w:val="none" w:sz="0" w:space="0" w:color="auto"/>
        <w:right w:val="none" w:sz="0" w:space="0" w:color="auto"/>
      </w:divBdr>
    </w:div>
    <w:div w:id="1613781121">
      <w:bodyDiv w:val="1"/>
      <w:marLeft w:val="0"/>
      <w:marRight w:val="0"/>
      <w:marTop w:val="0"/>
      <w:marBottom w:val="0"/>
      <w:divBdr>
        <w:top w:val="none" w:sz="0" w:space="0" w:color="auto"/>
        <w:left w:val="none" w:sz="0" w:space="0" w:color="auto"/>
        <w:bottom w:val="none" w:sz="0" w:space="0" w:color="auto"/>
        <w:right w:val="none" w:sz="0" w:space="0" w:color="auto"/>
      </w:divBdr>
    </w:div>
    <w:div w:id="1625040872">
      <w:bodyDiv w:val="1"/>
      <w:marLeft w:val="0"/>
      <w:marRight w:val="0"/>
      <w:marTop w:val="0"/>
      <w:marBottom w:val="0"/>
      <w:divBdr>
        <w:top w:val="none" w:sz="0" w:space="0" w:color="auto"/>
        <w:left w:val="none" w:sz="0" w:space="0" w:color="auto"/>
        <w:bottom w:val="none" w:sz="0" w:space="0" w:color="auto"/>
        <w:right w:val="none" w:sz="0" w:space="0" w:color="auto"/>
      </w:divBdr>
    </w:div>
    <w:div w:id="1657341100">
      <w:bodyDiv w:val="1"/>
      <w:marLeft w:val="0"/>
      <w:marRight w:val="0"/>
      <w:marTop w:val="0"/>
      <w:marBottom w:val="0"/>
      <w:divBdr>
        <w:top w:val="none" w:sz="0" w:space="0" w:color="auto"/>
        <w:left w:val="none" w:sz="0" w:space="0" w:color="auto"/>
        <w:bottom w:val="none" w:sz="0" w:space="0" w:color="auto"/>
        <w:right w:val="none" w:sz="0" w:space="0" w:color="auto"/>
      </w:divBdr>
    </w:div>
    <w:div w:id="1667589992">
      <w:bodyDiv w:val="1"/>
      <w:marLeft w:val="0"/>
      <w:marRight w:val="0"/>
      <w:marTop w:val="0"/>
      <w:marBottom w:val="0"/>
      <w:divBdr>
        <w:top w:val="none" w:sz="0" w:space="0" w:color="auto"/>
        <w:left w:val="none" w:sz="0" w:space="0" w:color="auto"/>
        <w:bottom w:val="none" w:sz="0" w:space="0" w:color="auto"/>
        <w:right w:val="none" w:sz="0" w:space="0" w:color="auto"/>
      </w:divBdr>
    </w:div>
    <w:div w:id="1680765712">
      <w:bodyDiv w:val="1"/>
      <w:marLeft w:val="0"/>
      <w:marRight w:val="0"/>
      <w:marTop w:val="0"/>
      <w:marBottom w:val="0"/>
      <w:divBdr>
        <w:top w:val="none" w:sz="0" w:space="0" w:color="auto"/>
        <w:left w:val="none" w:sz="0" w:space="0" w:color="auto"/>
        <w:bottom w:val="none" w:sz="0" w:space="0" w:color="auto"/>
        <w:right w:val="none" w:sz="0" w:space="0" w:color="auto"/>
      </w:divBdr>
    </w:div>
    <w:div w:id="1712995424">
      <w:bodyDiv w:val="1"/>
      <w:marLeft w:val="0"/>
      <w:marRight w:val="0"/>
      <w:marTop w:val="0"/>
      <w:marBottom w:val="0"/>
      <w:divBdr>
        <w:top w:val="none" w:sz="0" w:space="0" w:color="auto"/>
        <w:left w:val="none" w:sz="0" w:space="0" w:color="auto"/>
        <w:bottom w:val="none" w:sz="0" w:space="0" w:color="auto"/>
        <w:right w:val="none" w:sz="0" w:space="0" w:color="auto"/>
      </w:divBdr>
    </w:div>
    <w:div w:id="1724014250">
      <w:bodyDiv w:val="1"/>
      <w:marLeft w:val="0"/>
      <w:marRight w:val="0"/>
      <w:marTop w:val="0"/>
      <w:marBottom w:val="0"/>
      <w:divBdr>
        <w:top w:val="none" w:sz="0" w:space="0" w:color="auto"/>
        <w:left w:val="none" w:sz="0" w:space="0" w:color="auto"/>
        <w:bottom w:val="none" w:sz="0" w:space="0" w:color="auto"/>
        <w:right w:val="none" w:sz="0" w:space="0" w:color="auto"/>
      </w:divBdr>
    </w:div>
    <w:div w:id="1766419789">
      <w:bodyDiv w:val="1"/>
      <w:marLeft w:val="0"/>
      <w:marRight w:val="0"/>
      <w:marTop w:val="0"/>
      <w:marBottom w:val="0"/>
      <w:divBdr>
        <w:top w:val="none" w:sz="0" w:space="0" w:color="auto"/>
        <w:left w:val="none" w:sz="0" w:space="0" w:color="auto"/>
        <w:bottom w:val="none" w:sz="0" w:space="0" w:color="auto"/>
        <w:right w:val="none" w:sz="0" w:space="0" w:color="auto"/>
      </w:divBdr>
    </w:div>
    <w:div w:id="1771273700">
      <w:bodyDiv w:val="1"/>
      <w:marLeft w:val="0"/>
      <w:marRight w:val="0"/>
      <w:marTop w:val="0"/>
      <w:marBottom w:val="0"/>
      <w:divBdr>
        <w:top w:val="none" w:sz="0" w:space="0" w:color="auto"/>
        <w:left w:val="none" w:sz="0" w:space="0" w:color="auto"/>
        <w:bottom w:val="none" w:sz="0" w:space="0" w:color="auto"/>
        <w:right w:val="none" w:sz="0" w:space="0" w:color="auto"/>
      </w:divBdr>
    </w:div>
    <w:div w:id="1808428387">
      <w:bodyDiv w:val="1"/>
      <w:marLeft w:val="0"/>
      <w:marRight w:val="0"/>
      <w:marTop w:val="0"/>
      <w:marBottom w:val="0"/>
      <w:divBdr>
        <w:top w:val="none" w:sz="0" w:space="0" w:color="auto"/>
        <w:left w:val="none" w:sz="0" w:space="0" w:color="auto"/>
        <w:bottom w:val="none" w:sz="0" w:space="0" w:color="auto"/>
        <w:right w:val="none" w:sz="0" w:space="0" w:color="auto"/>
      </w:divBdr>
    </w:div>
    <w:div w:id="1826121730">
      <w:bodyDiv w:val="1"/>
      <w:marLeft w:val="0"/>
      <w:marRight w:val="0"/>
      <w:marTop w:val="0"/>
      <w:marBottom w:val="0"/>
      <w:divBdr>
        <w:top w:val="none" w:sz="0" w:space="0" w:color="auto"/>
        <w:left w:val="none" w:sz="0" w:space="0" w:color="auto"/>
        <w:bottom w:val="none" w:sz="0" w:space="0" w:color="auto"/>
        <w:right w:val="none" w:sz="0" w:space="0" w:color="auto"/>
      </w:divBdr>
    </w:div>
    <w:div w:id="1837183597">
      <w:bodyDiv w:val="1"/>
      <w:marLeft w:val="0"/>
      <w:marRight w:val="0"/>
      <w:marTop w:val="0"/>
      <w:marBottom w:val="0"/>
      <w:divBdr>
        <w:top w:val="none" w:sz="0" w:space="0" w:color="auto"/>
        <w:left w:val="none" w:sz="0" w:space="0" w:color="auto"/>
        <w:bottom w:val="none" w:sz="0" w:space="0" w:color="auto"/>
        <w:right w:val="none" w:sz="0" w:space="0" w:color="auto"/>
      </w:divBdr>
    </w:div>
    <w:div w:id="1875458041">
      <w:bodyDiv w:val="1"/>
      <w:marLeft w:val="0"/>
      <w:marRight w:val="0"/>
      <w:marTop w:val="0"/>
      <w:marBottom w:val="0"/>
      <w:divBdr>
        <w:top w:val="none" w:sz="0" w:space="0" w:color="auto"/>
        <w:left w:val="none" w:sz="0" w:space="0" w:color="auto"/>
        <w:bottom w:val="none" w:sz="0" w:space="0" w:color="auto"/>
        <w:right w:val="none" w:sz="0" w:space="0" w:color="auto"/>
      </w:divBdr>
    </w:div>
    <w:div w:id="1883593475">
      <w:bodyDiv w:val="1"/>
      <w:marLeft w:val="0"/>
      <w:marRight w:val="0"/>
      <w:marTop w:val="0"/>
      <w:marBottom w:val="0"/>
      <w:divBdr>
        <w:top w:val="none" w:sz="0" w:space="0" w:color="auto"/>
        <w:left w:val="none" w:sz="0" w:space="0" w:color="auto"/>
        <w:bottom w:val="none" w:sz="0" w:space="0" w:color="auto"/>
        <w:right w:val="none" w:sz="0" w:space="0" w:color="auto"/>
      </w:divBdr>
    </w:div>
    <w:div w:id="1889292568">
      <w:bodyDiv w:val="1"/>
      <w:marLeft w:val="0"/>
      <w:marRight w:val="0"/>
      <w:marTop w:val="0"/>
      <w:marBottom w:val="0"/>
      <w:divBdr>
        <w:top w:val="none" w:sz="0" w:space="0" w:color="auto"/>
        <w:left w:val="none" w:sz="0" w:space="0" w:color="auto"/>
        <w:bottom w:val="none" w:sz="0" w:space="0" w:color="auto"/>
        <w:right w:val="none" w:sz="0" w:space="0" w:color="auto"/>
      </w:divBdr>
    </w:div>
    <w:div w:id="1919904825">
      <w:bodyDiv w:val="1"/>
      <w:marLeft w:val="0"/>
      <w:marRight w:val="0"/>
      <w:marTop w:val="0"/>
      <w:marBottom w:val="0"/>
      <w:divBdr>
        <w:top w:val="none" w:sz="0" w:space="0" w:color="auto"/>
        <w:left w:val="none" w:sz="0" w:space="0" w:color="auto"/>
        <w:bottom w:val="none" w:sz="0" w:space="0" w:color="auto"/>
        <w:right w:val="none" w:sz="0" w:space="0" w:color="auto"/>
      </w:divBdr>
    </w:div>
    <w:div w:id="1929726438">
      <w:bodyDiv w:val="1"/>
      <w:marLeft w:val="0"/>
      <w:marRight w:val="0"/>
      <w:marTop w:val="0"/>
      <w:marBottom w:val="0"/>
      <w:divBdr>
        <w:top w:val="none" w:sz="0" w:space="0" w:color="auto"/>
        <w:left w:val="none" w:sz="0" w:space="0" w:color="auto"/>
        <w:bottom w:val="none" w:sz="0" w:space="0" w:color="auto"/>
        <w:right w:val="none" w:sz="0" w:space="0" w:color="auto"/>
      </w:divBdr>
    </w:div>
    <w:div w:id="1935363058">
      <w:bodyDiv w:val="1"/>
      <w:marLeft w:val="0"/>
      <w:marRight w:val="0"/>
      <w:marTop w:val="0"/>
      <w:marBottom w:val="0"/>
      <w:divBdr>
        <w:top w:val="none" w:sz="0" w:space="0" w:color="auto"/>
        <w:left w:val="none" w:sz="0" w:space="0" w:color="auto"/>
        <w:bottom w:val="none" w:sz="0" w:space="0" w:color="auto"/>
        <w:right w:val="none" w:sz="0" w:space="0" w:color="auto"/>
      </w:divBdr>
    </w:div>
    <w:div w:id="1961691970">
      <w:bodyDiv w:val="1"/>
      <w:marLeft w:val="0"/>
      <w:marRight w:val="0"/>
      <w:marTop w:val="0"/>
      <w:marBottom w:val="0"/>
      <w:divBdr>
        <w:top w:val="none" w:sz="0" w:space="0" w:color="auto"/>
        <w:left w:val="none" w:sz="0" w:space="0" w:color="auto"/>
        <w:bottom w:val="none" w:sz="0" w:space="0" w:color="auto"/>
        <w:right w:val="none" w:sz="0" w:space="0" w:color="auto"/>
      </w:divBdr>
    </w:div>
    <w:div w:id="1990206953">
      <w:bodyDiv w:val="1"/>
      <w:marLeft w:val="0"/>
      <w:marRight w:val="0"/>
      <w:marTop w:val="0"/>
      <w:marBottom w:val="0"/>
      <w:divBdr>
        <w:top w:val="none" w:sz="0" w:space="0" w:color="auto"/>
        <w:left w:val="none" w:sz="0" w:space="0" w:color="auto"/>
        <w:bottom w:val="none" w:sz="0" w:space="0" w:color="auto"/>
        <w:right w:val="none" w:sz="0" w:space="0" w:color="auto"/>
      </w:divBdr>
    </w:div>
    <w:div w:id="1999843587">
      <w:bodyDiv w:val="1"/>
      <w:marLeft w:val="0"/>
      <w:marRight w:val="0"/>
      <w:marTop w:val="0"/>
      <w:marBottom w:val="0"/>
      <w:divBdr>
        <w:top w:val="none" w:sz="0" w:space="0" w:color="auto"/>
        <w:left w:val="none" w:sz="0" w:space="0" w:color="auto"/>
        <w:bottom w:val="none" w:sz="0" w:space="0" w:color="auto"/>
        <w:right w:val="none" w:sz="0" w:space="0" w:color="auto"/>
      </w:divBdr>
    </w:div>
    <w:div w:id="2001421515">
      <w:bodyDiv w:val="1"/>
      <w:marLeft w:val="0"/>
      <w:marRight w:val="0"/>
      <w:marTop w:val="0"/>
      <w:marBottom w:val="0"/>
      <w:divBdr>
        <w:top w:val="none" w:sz="0" w:space="0" w:color="auto"/>
        <w:left w:val="none" w:sz="0" w:space="0" w:color="auto"/>
        <w:bottom w:val="none" w:sz="0" w:space="0" w:color="auto"/>
        <w:right w:val="none" w:sz="0" w:space="0" w:color="auto"/>
      </w:divBdr>
    </w:div>
    <w:div w:id="2032103588">
      <w:bodyDiv w:val="1"/>
      <w:marLeft w:val="0"/>
      <w:marRight w:val="0"/>
      <w:marTop w:val="0"/>
      <w:marBottom w:val="0"/>
      <w:divBdr>
        <w:top w:val="none" w:sz="0" w:space="0" w:color="auto"/>
        <w:left w:val="none" w:sz="0" w:space="0" w:color="auto"/>
        <w:bottom w:val="none" w:sz="0" w:space="0" w:color="auto"/>
        <w:right w:val="none" w:sz="0" w:space="0" w:color="auto"/>
      </w:divBdr>
    </w:div>
    <w:div w:id="2035155772">
      <w:bodyDiv w:val="1"/>
      <w:marLeft w:val="0"/>
      <w:marRight w:val="0"/>
      <w:marTop w:val="0"/>
      <w:marBottom w:val="0"/>
      <w:divBdr>
        <w:top w:val="none" w:sz="0" w:space="0" w:color="auto"/>
        <w:left w:val="none" w:sz="0" w:space="0" w:color="auto"/>
        <w:bottom w:val="none" w:sz="0" w:space="0" w:color="auto"/>
        <w:right w:val="none" w:sz="0" w:space="0" w:color="auto"/>
      </w:divBdr>
    </w:div>
    <w:div w:id="2051300812">
      <w:bodyDiv w:val="1"/>
      <w:marLeft w:val="0"/>
      <w:marRight w:val="0"/>
      <w:marTop w:val="0"/>
      <w:marBottom w:val="0"/>
      <w:divBdr>
        <w:top w:val="none" w:sz="0" w:space="0" w:color="auto"/>
        <w:left w:val="none" w:sz="0" w:space="0" w:color="auto"/>
        <w:bottom w:val="none" w:sz="0" w:space="0" w:color="auto"/>
        <w:right w:val="none" w:sz="0" w:space="0" w:color="auto"/>
      </w:divBdr>
    </w:div>
    <w:div w:id="2101414181">
      <w:bodyDiv w:val="1"/>
      <w:marLeft w:val="0"/>
      <w:marRight w:val="0"/>
      <w:marTop w:val="0"/>
      <w:marBottom w:val="0"/>
      <w:divBdr>
        <w:top w:val="none" w:sz="0" w:space="0" w:color="auto"/>
        <w:left w:val="none" w:sz="0" w:space="0" w:color="auto"/>
        <w:bottom w:val="none" w:sz="0" w:space="0" w:color="auto"/>
        <w:right w:val="none" w:sz="0" w:space="0" w:color="auto"/>
      </w:divBdr>
    </w:div>
    <w:div w:id="2133093695">
      <w:bodyDiv w:val="1"/>
      <w:marLeft w:val="0"/>
      <w:marRight w:val="0"/>
      <w:marTop w:val="0"/>
      <w:marBottom w:val="0"/>
      <w:divBdr>
        <w:top w:val="none" w:sz="0" w:space="0" w:color="auto"/>
        <w:left w:val="none" w:sz="0" w:space="0" w:color="auto"/>
        <w:bottom w:val="none" w:sz="0" w:space="0" w:color="auto"/>
        <w:right w:val="none" w:sz="0" w:space="0" w:color="auto"/>
      </w:divBdr>
    </w:div>
    <w:div w:id="2134057458">
      <w:bodyDiv w:val="1"/>
      <w:marLeft w:val="0"/>
      <w:marRight w:val="0"/>
      <w:marTop w:val="0"/>
      <w:marBottom w:val="0"/>
      <w:divBdr>
        <w:top w:val="none" w:sz="0" w:space="0" w:color="auto"/>
        <w:left w:val="none" w:sz="0" w:space="0" w:color="auto"/>
        <w:bottom w:val="none" w:sz="0" w:space="0" w:color="auto"/>
        <w:right w:val="none" w:sz="0" w:space="0" w:color="auto"/>
      </w:divBdr>
    </w:div>
    <w:div w:id="21372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0" ma:contentTypeDescription="Crear nuevo documento." ma:contentTypeScope="" ma:versionID="67ece09d439dfc7ca38a62d2b6aa42e0">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03ef2b05d1f4627321d45a5458675eb2"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419D-9EB0-4384-A30D-2060612CACFF}">
  <ds:schemaRefs>
    <ds:schemaRef ds:uri="http://schemas.microsoft.com/sharepoint/v3/contenttype/forms"/>
  </ds:schemaRefs>
</ds:datastoreItem>
</file>

<file path=customXml/itemProps2.xml><?xml version="1.0" encoding="utf-8"?>
<ds:datastoreItem xmlns:ds="http://schemas.openxmlformats.org/officeDocument/2006/customXml" ds:itemID="{BF694B5B-74E4-4F86-8828-8B9F8F269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CAF58-6407-430A-A741-64B833E9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8FE35-4AE2-4BD6-8FC1-401A05A2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35</Pages>
  <Words>12852</Words>
  <Characters>70689</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SECRETARIA2</dc:creator>
  <cp:keywords/>
  <dc:description/>
  <cp:lastModifiedBy>Relatoria Tribunal Administrativo - Boyaca - Seccional Tunja</cp:lastModifiedBy>
  <cp:revision>533</cp:revision>
  <cp:lastPrinted>2019-12-18T14:54:00Z</cp:lastPrinted>
  <dcterms:created xsi:type="dcterms:W3CDTF">2019-12-18T14:41:00Z</dcterms:created>
  <dcterms:modified xsi:type="dcterms:W3CDTF">2022-02-02T16:17:00Z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