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6723F" w14:textId="4380F4F2" w:rsidR="004D1E41" w:rsidRDefault="009D5563" w:rsidP="009D5563">
      <w:pPr>
        <w:spacing w:after="0" w:line="240" w:lineRule="auto"/>
        <w:jc w:val="both"/>
        <w:rPr>
          <w:rFonts w:ascii="Arial" w:eastAsia="Times New Roman" w:hAnsi="Arial" w:cs="Times New Roman"/>
          <w:b/>
          <w:color w:val="000000" w:themeColor="text1"/>
          <w:sz w:val="24"/>
          <w:szCs w:val="24"/>
          <w:lang w:val="es-ES" w:eastAsia="es-ES"/>
        </w:rPr>
      </w:pPr>
      <w:r>
        <w:rPr>
          <w:rFonts w:ascii="Arial" w:eastAsia="Times New Roman" w:hAnsi="Arial" w:cs="Times New Roman"/>
          <w:b/>
          <w:color w:val="000000" w:themeColor="text1"/>
          <w:sz w:val="24"/>
          <w:szCs w:val="24"/>
          <w:lang w:val="es-ES" w:eastAsia="es-ES"/>
        </w:rPr>
        <w:t>ACCIÓN DE CUMPLIMIENTO / Objeto y requisitos.</w:t>
      </w:r>
    </w:p>
    <w:p w14:paraId="2C817CF5" w14:textId="77777777" w:rsidR="00A433C4" w:rsidRDefault="00A433C4" w:rsidP="009D5563">
      <w:pPr>
        <w:spacing w:after="0" w:line="240" w:lineRule="auto"/>
        <w:jc w:val="both"/>
        <w:rPr>
          <w:rFonts w:ascii="Arial" w:eastAsia="Times New Roman" w:hAnsi="Arial" w:cs="Times New Roman"/>
          <w:b/>
          <w:color w:val="000000" w:themeColor="text1"/>
          <w:sz w:val="24"/>
          <w:szCs w:val="24"/>
          <w:lang w:val="es-ES" w:eastAsia="es-ES"/>
        </w:rPr>
      </w:pPr>
    </w:p>
    <w:p w14:paraId="4C946F20" w14:textId="7FA7DA3C" w:rsidR="00A433C4" w:rsidRDefault="00A433C4" w:rsidP="00A433C4">
      <w:pPr>
        <w:spacing w:after="0" w:line="240" w:lineRule="auto"/>
        <w:jc w:val="both"/>
        <w:rPr>
          <w:rFonts w:ascii="Arial" w:eastAsia="Times New Roman" w:hAnsi="Arial" w:cs="Times New Roman"/>
          <w:color w:val="000000" w:themeColor="text1"/>
          <w:sz w:val="24"/>
          <w:szCs w:val="24"/>
          <w:lang w:val="es-ES" w:eastAsia="es-ES"/>
        </w:rPr>
      </w:pPr>
      <w:r w:rsidRPr="00A433C4">
        <w:rPr>
          <w:rFonts w:ascii="Arial" w:eastAsia="Times New Roman" w:hAnsi="Arial" w:cs="Times New Roman"/>
          <w:color w:val="000000" w:themeColor="text1"/>
          <w:sz w:val="24"/>
          <w:szCs w:val="24"/>
          <w:lang w:val="es-ES" w:eastAsia="es-ES"/>
        </w:rPr>
        <w:t xml:space="preserve">Conforme a lo dispuesto en el artículo 87 de la Constitución Política la acción de cumplimiento es una acción de origen constitucional, mediante la cual se pretende hacer efectivo el cumplimiento de normas con fuerza de ley o de un acto administrativo. Su invocación busca fundamentalmente obtener de la autoridad judicial una orden para que quien ejerce funciones públicas y se hubiere situado en posición de renuente, autoridad renuente, cumpla con sus obligaciones y deberes respecto de la ejecución de una ley o un acto administrativo. </w:t>
      </w:r>
      <w:r>
        <w:rPr>
          <w:rFonts w:ascii="Arial" w:eastAsia="Times New Roman" w:hAnsi="Arial" w:cs="Times New Roman"/>
          <w:color w:val="000000" w:themeColor="text1"/>
          <w:sz w:val="24"/>
          <w:szCs w:val="24"/>
          <w:lang w:val="es-ES" w:eastAsia="es-ES"/>
        </w:rPr>
        <w:t xml:space="preserve"> </w:t>
      </w:r>
      <w:r w:rsidRPr="00A433C4">
        <w:rPr>
          <w:rFonts w:ascii="Arial" w:eastAsia="Times New Roman" w:hAnsi="Arial" w:cs="Times New Roman"/>
          <w:color w:val="000000" w:themeColor="text1"/>
          <w:sz w:val="24"/>
          <w:szCs w:val="24"/>
          <w:lang w:val="es-ES" w:eastAsia="es-ES"/>
        </w:rPr>
        <w:t xml:space="preserve">Los requisitos mínimos exigidos para que la acción de cumplimiento prospere son: </w:t>
      </w:r>
      <w:r w:rsidRPr="00A433C4">
        <w:rPr>
          <w:rFonts w:ascii="Arial" w:eastAsia="Times New Roman" w:hAnsi="Arial" w:cs="Times New Roman"/>
          <w:i/>
          <w:color w:val="000000" w:themeColor="text1"/>
          <w:sz w:val="24"/>
          <w:szCs w:val="24"/>
          <w:lang w:val="es-ES" w:eastAsia="es-ES"/>
        </w:rPr>
        <w:t xml:space="preserve">“que el deber jurídico cuya observancia se exige esté consignado en normas con fuerza de ley o en actos administrativos, de una manera inobjetable y, por ende, exigible frente a la autoridad de la cual se reclama su efectivo cumplimiento; que la Administración haya sido y continúe siendo renuente a cumplir; que tal renuencia sea </w:t>
      </w:r>
      <w:proofErr w:type="spellStart"/>
      <w:r w:rsidRPr="00A433C4">
        <w:rPr>
          <w:rFonts w:ascii="Arial" w:eastAsia="Times New Roman" w:hAnsi="Arial" w:cs="Times New Roman"/>
          <w:i/>
          <w:color w:val="000000" w:themeColor="text1"/>
          <w:sz w:val="24"/>
          <w:szCs w:val="24"/>
          <w:lang w:val="es-ES" w:eastAsia="es-ES"/>
        </w:rPr>
        <w:t>probada</w:t>
      </w:r>
      <w:proofErr w:type="spellEnd"/>
      <w:r w:rsidRPr="00A433C4">
        <w:rPr>
          <w:rFonts w:ascii="Arial" w:eastAsia="Times New Roman" w:hAnsi="Arial" w:cs="Times New Roman"/>
          <w:i/>
          <w:color w:val="000000" w:themeColor="text1"/>
          <w:sz w:val="24"/>
          <w:szCs w:val="24"/>
          <w:lang w:val="es-ES" w:eastAsia="es-ES"/>
        </w:rPr>
        <w:t xml:space="preserve"> por el demandante de la manera como lo exige la ley, y que, tratándose de actos administrativos de carácter particular, el afectado no tenga ni haya tenido otro instrumento judicial para lograr su cumplimiento, salvo el caso en que, de no proceder el juez, se produzca un perjuicio irremediable para quien ejerció la acción” </w:t>
      </w:r>
      <w:r w:rsidRPr="00A433C4">
        <w:rPr>
          <w:rFonts w:ascii="Arial" w:eastAsia="Times New Roman" w:hAnsi="Arial" w:cs="Times New Roman"/>
          <w:color w:val="000000" w:themeColor="text1"/>
          <w:sz w:val="24"/>
          <w:szCs w:val="24"/>
          <w:lang w:val="es-ES" w:eastAsia="es-ES"/>
        </w:rPr>
        <w:t xml:space="preserve"> (Subrayado fuera de texto).</w:t>
      </w:r>
      <w:r>
        <w:rPr>
          <w:rFonts w:ascii="Arial" w:eastAsia="Times New Roman" w:hAnsi="Arial" w:cs="Times New Roman"/>
          <w:color w:val="000000" w:themeColor="text1"/>
          <w:sz w:val="24"/>
          <w:szCs w:val="24"/>
          <w:lang w:val="es-ES" w:eastAsia="es-ES"/>
        </w:rPr>
        <w:t xml:space="preserve"> (…) </w:t>
      </w:r>
      <w:r w:rsidRPr="00A433C4">
        <w:rPr>
          <w:rFonts w:ascii="Arial" w:eastAsia="Times New Roman" w:hAnsi="Arial" w:cs="Times New Roman"/>
          <w:color w:val="000000" w:themeColor="text1"/>
          <w:sz w:val="24"/>
          <w:szCs w:val="24"/>
          <w:lang w:val="es-ES" w:eastAsia="es-ES"/>
        </w:rPr>
        <w:t>En consecuencia, para la procedencia de la acción de cumplimiento es menester que el demandante cumpla con la carga de indicar con claridad y precisión el deber jurídico cuyo cumplimiento reclama, señalando de manera taxativa la norma que fija el contenido obligacional.</w:t>
      </w:r>
    </w:p>
    <w:p w14:paraId="1A0302A1" w14:textId="77777777" w:rsidR="00CB7DF3" w:rsidRDefault="00CB7DF3" w:rsidP="00A433C4">
      <w:pPr>
        <w:spacing w:after="0" w:line="240" w:lineRule="auto"/>
        <w:jc w:val="both"/>
        <w:rPr>
          <w:rFonts w:ascii="Arial" w:eastAsia="Times New Roman" w:hAnsi="Arial" w:cs="Times New Roman"/>
          <w:color w:val="000000" w:themeColor="text1"/>
          <w:sz w:val="24"/>
          <w:szCs w:val="24"/>
          <w:lang w:val="es-ES" w:eastAsia="es-ES"/>
        </w:rPr>
      </w:pPr>
    </w:p>
    <w:p w14:paraId="0088A4F9" w14:textId="04CC81FB" w:rsidR="00CB7DF3" w:rsidRDefault="00CB7DF3" w:rsidP="00A433C4">
      <w:pPr>
        <w:spacing w:after="0" w:line="240" w:lineRule="auto"/>
        <w:jc w:val="both"/>
        <w:rPr>
          <w:rFonts w:ascii="Arial" w:eastAsia="Times New Roman" w:hAnsi="Arial" w:cs="Times New Roman"/>
          <w:b/>
          <w:color w:val="000000" w:themeColor="text1"/>
          <w:sz w:val="24"/>
          <w:szCs w:val="24"/>
          <w:lang w:val="es-ES" w:eastAsia="es-ES"/>
        </w:rPr>
      </w:pPr>
      <w:r>
        <w:rPr>
          <w:rFonts w:ascii="Arial" w:eastAsia="Times New Roman" w:hAnsi="Arial" w:cs="Times New Roman"/>
          <w:b/>
          <w:color w:val="000000" w:themeColor="text1"/>
          <w:sz w:val="24"/>
          <w:szCs w:val="24"/>
          <w:lang w:val="es-ES" w:eastAsia="es-ES"/>
        </w:rPr>
        <w:t>ACCIÓN DE CUMPLIMIENTO / Constitución en renuencia.</w:t>
      </w:r>
    </w:p>
    <w:p w14:paraId="6A3B6CDE" w14:textId="77777777" w:rsidR="00CB7DF3" w:rsidRDefault="00CB7DF3" w:rsidP="00A433C4">
      <w:pPr>
        <w:spacing w:after="0" w:line="240" w:lineRule="auto"/>
        <w:jc w:val="both"/>
        <w:rPr>
          <w:rFonts w:ascii="Arial" w:eastAsia="Times New Roman" w:hAnsi="Arial" w:cs="Times New Roman"/>
          <w:b/>
          <w:color w:val="000000" w:themeColor="text1"/>
          <w:sz w:val="24"/>
          <w:szCs w:val="24"/>
          <w:lang w:val="es-ES" w:eastAsia="es-ES"/>
        </w:rPr>
      </w:pPr>
    </w:p>
    <w:p w14:paraId="56C630C4" w14:textId="0C49B9D4" w:rsidR="00CB7DF3" w:rsidRDefault="00CB7DF3" w:rsidP="00CB7DF3">
      <w:pPr>
        <w:spacing w:after="0" w:line="240" w:lineRule="auto"/>
        <w:jc w:val="both"/>
        <w:rPr>
          <w:rFonts w:ascii="Arial" w:eastAsia="Times New Roman" w:hAnsi="Arial" w:cs="Times New Roman"/>
          <w:color w:val="000000" w:themeColor="text1"/>
          <w:sz w:val="24"/>
          <w:szCs w:val="24"/>
          <w:lang w:val="es-ES" w:eastAsia="es-ES"/>
        </w:rPr>
      </w:pPr>
      <w:r w:rsidRPr="00CB7DF3">
        <w:rPr>
          <w:rFonts w:ascii="Arial" w:eastAsia="Times New Roman" w:hAnsi="Arial" w:cs="Times New Roman"/>
          <w:color w:val="000000" w:themeColor="text1"/>
          <w:sz w:val="24"/>
          <w:szCs w:val="24"/>
          <w:lang w:val="es-ES" w:eastAsia="es-ES"/>
        </w:rPr>
        <w:t xml:space="preserve">Así pues, antes de la presentación del escrito contentivo de la solicitud de acción de cumplimiento, se debe agotar una instancia previa de carácter administrativo ante la autoridad que se supone renuente. Sobre el particular el máximo tribunal de lo contencioso administrativo en sentencia de 31 de agosto de 2000 estimó: </w:t>
      </w:r>
      <w:r w:rsidRPr="00CB7DF3">
        <w:rPr>
          <w:rFonts w:ascii="Arial" w:eastAsia="Times New Roman" w:hAnsi="Arial" w:cs="Times New Roman"/>
          <w:i/>
          <w:color w:val="000000" w:themeColor="text1"/>
          <w:sz w:val="24"/>
          <w:szCs w:val="24"/>
          <w:lang w:val="es-ES" w:eastAsia="es-ES"/>
        </w:rPr>
        <w:t>“La ley determina que es procedente la acción de cumplimiento contra toda acción u omisión de la Autoridad que incumpla o ejecute actos o hechos que permitan deducir inminente incumplimiento de normas con fuerza de ley o actos administrativos. Es necesario, como requisito de la demanda, que se le acompañe la prueba de la renuencia de la Autoridad incumplida (salvo cuando se alegue un perjuicio irremediable). La prueba de la renuencia es un requisito formal que el interesado debe acreditar al momento de la presentación de la demanda; permite, de entrada, establecer el cumplimiento de uno de los requisitos de procedibilidad, la renuencia de la Autoridad al requerimiento del demandante (arts. 8 y 10 ley 393/97). Esa renuencia puede ser o expresa o tácita; por la primera se entiende cuando la Administración se ratifica explícitamente en no cumplir la norma; por la renuencia tácita se entiende, por presunción legal, cuando han pasado más de diez días del requerimiento hecho por el administrado, y la Autoridad no responde. Sobre ese punto esta Corporación se ha pronunciado en varias oportunidades, al respecto ha dicho:  “En efecto, conforme al fundamento legal inicialmente transcrito (art. 9° ley 393 de 1997), tres son, en sentir de la Sala, los requisitos mínimos exigidos para que salga avante una acción de cumplimiento: a) Que la obligación que se pida hacer cumplir esté consignada en ley o en acto administrativo, lo cual excluye de su fundamento las normas de la Constitución Política, que por lo general consagran principios y directrices; b) Que el mandato sea imperativo, inobjetable,  y que esté radicado en cabeza de aquella autoridad frente a la cual se aboga por el cumplimiento; y, c) Que se pruebe la renuencia del exigido a cumplir, o se pruebe que el cumplimiento se ha pedido directamente a la autoridad de que se trate”</w:t>
      </w:r>
      <w:r w:rsidRPr="00CB7DF3">
        <w:rPr>
          <w:rFonts w:ascii="Arial" w:eastAsia="Times New Roman" w:hAnsi="Arial" w:cs="Times New Roman"/>
          <w:color w:val="000000" w:themeColor="text1"/>
          <w:sz w:val="24"/>
          <w:szCs w:val="24"/>
          <w:lang w:val="es-ES" w:eastAsia="es-ES"/>
        </w:rPr>
        <w:t xml:space="preserve"> (Subrayado fuera de texto).</w:t>
      </w:r>
    </w:p>
    <w:p w14:paraId="5EE41C38" w14:textId="77777777" w:rsidR="00265FFB" w:rsidRDefault="00265FFB" w:rsidP="00CB7DF3">
      <w:pPr>
        <w:spacing w:after="0" w:line="240" w:lineRule="auto"/>
        <w:jc w:val="both"/>
        <w:rPr>
          <w:rFonts w:ascii="Arial" w:eastAsia="Times New Roman" w:hAnsi="Arial" w:cs="Times New Roman"/>
          <w:color w:val="000000" w:themeColor="text1"/>
          <w:sz w:val="24"/>
          <w:szCs w:val="24"/>
          <w:lang w:val="es-ES" w:eastAsia="es-ES"/>
        </w:rPr>
      </w:pPr>
    </w:p>
    <w:p w14:paraId="39D1807B" w14:textId="15E77435" w:rsidR="00265FFB" w:rsidRPr="00265FFB" w:rsidRDefault="00265FFB" w:rsidP="00265FFB">
      <w:pPr>
        <w:spacing w:after="0" w:line="240" w:lineRule="auto"/>
        <w:jc w:val="both"/>
        <w:rPr>
          <w:rFonts w:ascii="Arial" w:eastAsia="Times New Roman" w:hAnsi="Arial" w:cs="Times New Roman"/>
          <w:b/>
          <w:color w:val="000000" w:themeColor="text1"/>
          <w:sz w:val="24"/>
          <w:szCs w:val="24"/>
          <w:lang w:val="es-ES" w:eastAsia="es-ES"/>
        </w:rPr>
      </w:pPr>
      <w:r>
        <w:rPr>
          <w:rFonts w:ascii="Arial" w:eastAsia="Times New Roman" w:hAnsi="Arial" w:cs="Times New Roman"/>
          <w:b/>
          <w:color w:val="000000" w:themeColor="text1"/>
          <w:sz w:val="24"/>
          <w:szCs w:val="24"/>
          <w:lang w:val="es-ES" w:eastAsia="es-ES"/>
        </w:rPr>
        <w:lastRenderedPageBreak/>
        <w:t>ACCI</w:t>
      </w:r>
      <w:r>
        <w:rPr>
          <w:rFonts w:ascii="Arial" w:eastAsia="Times New Roman" w:hAnsi="Arial" w:cs="Times New Roman"/>
          <w:b/>
          <w:color w:val="000000" w:themeColor="text1"/>
          <w:sz w:val="24"/>
          <w:szCs w:val="24"/>
          <w:lang w:val="es-ES" w:eastAsia="es-ES"/>
        </w:rPr>
        <w:t>ÓN DE CUMPLIMIENTO / Reclamación administrativa y c</w:t>
      </w:r>
      <w:r>
        <w:rPr>
          <w:rFonts w:ascii="Arial" w:eastAsia="Times New Roman" w:hAnsi="Arial" w:cs="Times New Roman"/>
          <w:b/>
          <w:color w:val="000000" w:themeColor="text1"/>
          <w:sz w:val="24"/>
          <w:szCs w:val="24"/>
          <w:lang w:val="es-ES" w:eastAsia="es-ES"/>
        </w:rPr>
        <w:t>onstitución en renuencia.</w:t>
      </w:r>
    </w:p>
    <w:p w14:paraId="353AC5E7" w14:textId="77777777" w:rsidR="00265FFB" w:rsidRDefault="00265FFB" w:rsidP="00265FFB">
      <w:pPr>
        <w:spacing w:after="0" w:line="240" w:lineRule="auto"/>
        <w:jc w:val="both"/>
        <w:rPr>
          <w:rFonts w:ascii="Arial" w:eastAsia="Times New Roman" w:hAnsi="Arial" w:cs="Times New Roman"/>
          <w:color w:val="000000" w:themeColor="text1"/>
          <w:sz w:val="24"/>
          <w:szCs w:val="24"/>
          <w:lang w:val="es-CO" w:eastAsia="es-ES"/>
        </w:rPr>
      </w:pPr>
    </w:p>
    <w:p w14:paraId="5DF7EEA8" w14:textId="796066BF" w:rsidR="00265FFB" w:rsidRDefault="00265FFB" w:rsidP="00265FFB">
      <w:pPr>
        <w:spacing w:after="0" w:line="240" w:lineRule="auto"/>
        <w:jc w:val="both"/>
        <w:rPr>
          <w:rFonts w:ascii="Arial" w:eastAsia="Times New Roman" w:hAnsi="Arial" w:cs="Times New Roman"/>
          <w:color w:val="000000" w:themeColor="text1"/>
          <w:sz w:val="24"/>
          <w:szCs w:val="24"/>
          <w:lang w:val="es-CO" w:eastAsia="es-ES"/>
        </w:rPr>
      </w:pPr>
      <w:r w:rsidRPr="00265FFB">
        <w:rPr>
          <w:rFonts w:ascii="Arial" w:eastAsia="Times New Roman" w:hAnsi="Arial" w:cs="Times New Roman"/>
          <w:color w:val="000000" w:themeColor="text1"/>
          <w:sz w:val="24"/>
          <w:szCs w:val="24"/>
          <w:lang w:val="es-CO" w:eastAsia="es-ES"/>
        </w:rPr>
        <w:t>Pese a que la Ley 393 de 1997 no señala cómo debe efectuarse la reclamación, es lógico inferir que no está sometida a formalidades especiales. Sin embargo, del objetivo mismo de la reclamación, que no es otro que exigir el cumplimiento de una norma, es posible concluir que la solicitud debe contener i) la petición de cumplimiento de una norma con fuerza material de ley o de un acto administrativo, ii) el señalamiento preciso de la disposición que consagra una obligación y iii) la explicación del sustento en el q</w:t>
      </w:r>
      <w:r>
        <w:rPr>
          <w:rFonts w:ascii="Arial" w:eastAsia="Times New Roman" w:hAnsi="Arial" w:cs="Times New Roman"/>
          <w:color w:val="000000" w:themeColor="text1"/>
          <w:sz w:val="24"/>
          <w:szCs w:val="24"/>
          <w:lang w:val="es-CO" w:eastAsia="es-ES"/>
        </w:rPr>
        <w:t xml:space="preserve">ue se funda el incumplimiento. </w:t>
      </w:r>
      <w:r w:rsidRPr="00265FFB">
        <w:rPr>
          <w:rFonts w:ascii="Arial" w:eastAsia="Times New Roman" w:hAnsi="Arial" w:cs="Times New Roman"/>
          <w:color w:val="000000" w:themeColor="text1"/>
          <w:sz w:val="24"/>
          <w:szCs w:val="24"/>
          <w:lang w:val="es-CO" w:eastAsia="es-ES"/>
        </w:rPr>
        <w:t xml:space="preserve">Para probar la constitución de la renuencia expresa es necesario analizar tanto la reclamación del cumplimiento como la respuesta del destinatario del deber omitido, puesto que la primera delimita el marco del incumplimiento reclamado y la segunda circunscribe la competencia del juez constitucional en la acción de cumplimiento para analizar única y exclusivamente las normas que el demandado es renuente a cumplir. </w:t>
      </w:r>
    </w:p>
    <w:p w14:paraId="57D55EAA" w14:textId="77777777" w:rsidR="00250EC2" w:rsidRDefault="00250EC2" w:rsidP="00265FFB">
      <w:pPr>
        <w:spacing w:after="0" w:line="240" w:lineRule="auto"/>
        <w:jc w:val="both"/>
        <w:rPr>
          <w:rFonts w:ascii="Arial" w:eastAsia="Times New Roman" w:hAnsi="Arial" w:cs="Times New Roman"/>
          <w:color w:val="000000" w:themeColor="text1"/>
          <w:sz w:val="24"/>
          <w:szCs w:val="24"/>
          <w:lang w:val="es-CO" w:eastAsia="es-ES"/>
        </w:rPr>
      </w:pPr>
    </w:p>
    <w:p w14:paraId="2F9D8224" w14:textId="4CC1228A" w:rsidR="00250EC2" w:rsidRPr="00265FFB" w:rsidRDefault="00250EC2" w:rsidP="00265FFB">
      <w:pPr>
        <w:spacing w:after="0" w:line="240" w:lineRule="auto"/>
        <w:jc w:val="both"/>
        <w:rPr>
          <w:rFonts w:ascii="Arial" w:eastAsia="Times New Roman" w:hAnsi="Arial" w:cs="Times New Roman"/>
          <w:color w:val="000000" w:themeColor="text1"/>
          <w:sz w:val="24"/>
          <w:szCs w:val="24"/>
          <w:lang w:val="es-CO" w:eastAsia="es-ES"/>
        </w:rPr>
      </w:pPr>
      <w:r>
        <w:rPr>
          <w:rFonts w:ascii="Arial" w:eastAsia="Times New Roman" w:hAnsi="Arial" w:cs="Times New Roman"/>
          <w:b/>
          <w:color w:val="000000" w:themeColor="text1"/>
          <w:sz w:val="24"/>
          <w:szCs w:val="24"/>
          <w:lang w:val="es-ES" w:eastAsia="es-ES"/>
        </w:rPr>
        <w:t>ACCIÓN DE CUMPLIMIENTO /</w:t>
      </w:r>
      <w:r>
        <w:rPr>
          <w:rFonts w:ascii="Arial" w:eastAsia="Times New Roman" w:hAnsi="Arial" w:cs="Times New Roman"/>
          <w:b/>
          <w:color w:val="000000" w:themeColor="text1"/>
          <w:sz w:val="24"/>
          <w:szCs w:val="24"/>
          <w:lang w:val="es-ES" w:eastAsia="es-ES"/>
        </w:rPr>
        <w:t xml:space="preserve"> Prueba de la renuencia.</w:t>
      </w:r>
    </w:p>
    <w:p w14:paraId="701B8C92" w14:textId="77777777" w:rsidR="00265FFB" w:rsidRPr="00265FFB" w:rsidRDefault="00265FFB" w:rsidP="00CB7DF3">
      <w:pPr>
        <w:spacing w:after="0" w:line="240" w:lineRule="auto"/>
        <w:jc w:val="both"/>
        <w:rPr>
          <w:rFonts w:ascii="Arial" w:eastAsia="Times New Roman" w:hAnsi="Arial" w:cs="Times New Roman"/>
          <w:color w:val="000000" w:themeColor="text1"/>
          <w:sz w:val="24"/>
          <w:szCs w:val="24"/>
          <w:lang w:val="es-CO" w:eastAsia="es-ES"/>
        </w:rPr>
      </w:pPr>
    </w:p>
    <w:p w14:paraId="6F59B5AA" w14:textId="13D324D1" w:rsidR="004A239B" w:rsidRPr="004A239B" w:rsidRDefault="00250EC2" w:rsidP="004A239B">
      <w:pPr>
        <w:spacing w:after="0" w:line="240" w:lineRule="auto"/>
        <w:jc w:val="both"/>
        <w:rPr>
          <w:rFonts w:ascii="Arial" w:eastAsia="Times New Roman" w:hAnsi="Arial" w:cs="Times New Roman"/>
          <w:color w:val="000000" w:themeColor="text1"/>
          <w:sz w:val="24"/>
          <w:szCs w:val="24"/>
          <w:lang w:val="es-ES" w:eastAsia="es-ES"/>
        </w:rPr>
      </w:pPr>
      <w:r>
        <w:rPr>
          <w:rFonts w:ascii="Arial" w:eastAsia="Times New Roman" w:hAnsi="Arial" w:cs="Times New Roman"/>
          <w:color w:val="000000" w:themeColor="text1"/>
          <w:sz w:val="24"/>
          <w:szCs w:val="24"/>
          <w:lang w:val="es-CO" w:eastAsia="es-ES"/>
        </w:rPr>
        <w:t>S</w:t>
      </w:r>
      <w:proofErr w:type="spellStart"/>
      <w:r w:rsidRPr="00250EC2">
        <w:rPr>
          <w:rFonts w:ascii="Arial" w:eastAsia="Times New Roman" w:hAnsi="Arial" w:cs="Times New Roman"/>
          <w:color w:val="000000" w:themeColor="text1"/>
          <w:sz w:val="24"/>
          <w:szCs w:val="24"/>
          <w:lang w:val="es-ES" w:eastAsia="es-ES"/>
        </w:rPr>
        <w:t>e</w:t>
      </w:r>
      <w:proofErr w:type="spellEnd"/>
      <w:r w:rsidRPr="00250EC2">
        <w:rPr>
          <w:rFonts w:ascii="Arial" w:eastAsia="Times New Roman" w:hAnsi="Arial" w:cs="Times New Roman"/>
          <w:color w:val="000000" w:themeColor="text1"/>
          <w:sz w:val="24"/>
          <w:szCs w:val="24"/>
          <w:lang w:val="es-ES" w:eastAsia="es-ES"/>
        </w:rPr>
        <w:t xml:space="preserve"> aprecia que </w:t>
      </w:r>
      <w:r w:rsidRPr="00250EC2">
        <w:rPr>
          <w:rFonts w:ascii="Arial" w:eastAsia="Times New Roman" w:hAnsi="Arial" w:cs="Times New Roman"/>
          <w:bCs/>
          <w:color w:val="000000" w:themeColor="text1"/>
          <w:sz w:val="24"/>
          <w:szCs w:val="24"/>
          <w:lang w:val="es-ES" w:eastAsia="es-ES"/>
        </w:rPr>
        <w:t>el actor no allegó al plenario prueba de la renuencia del Director de la CPAMSEB</w:t>
      </w:r>
      <w:r w:rsidRPr="00250EC2">
        <w:rPr>
          <w:rFonts w:ascii="Arial" w:eastAsia="Times New Roman" w:hAnsi="Arial" w:cs="Times New Roman"/>
          <w:color w:val="000000" w:themeColor="text1"/>
          <w:sz w:val="24"/>
          <w:szCs w:val="24"/>
          <w:lang w:val="es-ES" w:eastAsia="es-ES"/>
        </w:rPr>
        <w:t xml:space="preserve"> en dar cumplimiento de los deberes contenidos en los artículos 38 numeral 2, 66 y el 68 numerales 2, 3, 4 y 5 de la Resolución No. 2094 de 12 de diciembre de 2018, </w:t>
      </w:r>
      <w:r w:rsidRPr="00250EC2">
        <w:rPr>
          <w:rFonts w:ascii="Arial" w:eastAsia="Times New Roman" w:hAnsi="Arial" w:cs="Times New Roman"/>
          <w:i/>
          <w:iCs/>
          <w:color w:val="000000" w:themeColor="text1"/>
          <w:sz w:val="24"/>
          <w:szCs w:val="24"/>
          <w:lang w:val="es-ES" w:eastAsia="es-ES"/>
        </w:rPr>
        <w:t>“por el cual se expide el Reglamento del Régimen Interno del Establecimiento Penitenciario de Alta y Mediana Seguridad y Carcelario con Alta Seguridad Combita- Boyacá”.</w:t>
      </w:r>
      <w:r w:rsidRPr="00250EC2">
        <w:rPr>
          <w:rFonts w:ascii="Arial" w:eastAsia="Times New Roman" w:hAnsi="Arial" w:cs="Times New Roman"/>
          <w:color w:val="000000" w:themeColor="text1"/>
          <w:sz w:val="24"/>
          <w:szCs w:val="24"/>
          <w:lang w:val="es-ES" w:eastAsia="es-ES"/>
        </w:rPr>
        <w:t xml:space="preserve"> Por el contrario, obra documental que acredita que se han venido realizando actividades en el contexto del manejo y control del riesgo del coronavirus – COVID- 19- en los establecimientos penitenciarios, y en procura de armonizar su dinámica institucional con las diferentes disposiciones emitidas por el Gobierno Nacional y los entes territoriales, en la normalización de las actividades propias de la ciudadanía y la reactivación económica, y en el entendido de que el “</w:t>
      </w:r>
      <w:r w:rsidRPr="00250EC2">
        <w:rPr>
          <w:rFonts w:ascii="Arial" w:eastAsia="Times New Roman" w:hAnsi="Arial" w:cs="Times New Roman"/>
          <w:i/>
          <w:iCs/>
          <w:color w:val="000000" w:themeColor="text1"/>
          <w:sz w:val="24"/>
          <w:szCs w:val="24"/>
          <w:lang w:val="es-ES" w:eastAsia="es-ES"/>
        </w:rPr>
        <w:t>proceso de vacunación contra el COVID 19 al interior de los establecimientos de reclusión — hoy contempla que el 88% de la población privada de la libertad -PPL se encuentra vacunada en primera dosis y el 36 % en segunda dosis”</w:t>
      </w:r>
      <w:r w:rsidRPr="00250EC2">
        <w:rPr>
          <w:rFonts w:ascii="Arial" w:eastAsia="Times New Roman" w:hAnsi="Arial" w:cs="Times New Roman"/>
          <w:i/>
          <w:iCs/>
          <w:color w:val="000000" w:themeColor="text1"/>
          <w:sz w:val="24"/>
          <w:szCs w:val="24"/>
          <w:vertAlign w:val="superscript"/>
          <w:lang w:val="es-ES" w:eastAsia="es-ES"/>
        </w:rPr>
        <w:footnoteReference w:id="1"/>
      </w:r>
      <w:r w:rsidRPr="00250EC2">
        <w:rPr>
          <w:rFonts w:ascii="Arial" w:eastAsia="Times New Roman" w:hAnsi="Arial" w:cs="Times New Roman"/>
          <w:color w:val="000000" w:themeColor="text1"/>
          <w:sz w:val="24"/>
          <w:szCs w:val="24"/>
          <w:lang w:val="es-ES" w:eastAsia="es-ES"/>
        </w:rPr>
        <w:t>, y las visitas familiares se han venido realizando bajo los parámetros previstos en la Circular 00023 de 27 de septiembre de 2021 y la Resolución No</w:t>
      </w:r>
      <w:r w:rsidR="004A239B">
        <w:rPr>
          <w:rFonts w:ascii="Arial" w:eastAsia="Times New Roman" w:hAnsi="Arial" w:cs="Times New Roman"/>
          <w:color w:val="000000" w:themeColor="text1"/>
          <w:sz w:val="24"/>
          <w:szCs w:val="24"/>
          <w:lang w:val="es-ES" w:eastAsia="es-ES"/>
        </w:rPr>
        <w:t>. 0000313 de 10 de marzo de 2021</w:t>
      </w:r>
      <w:r>
        <w:rPr>
          <w:rFonts w:ascii="Arial" w:eastAsia="Times New Roman" w:hAnsi="Arial" w:cs="Times New Roman"/>
          <w:color w:val="000000" w:themeColor="text1"/>
          <w:sz w:val="24"/>
          <w:szCs w:val="24"/>
          <w:lang w:val="es-ES" w:eastAsia="es-ES"/>
        </w:rPr>
        <w:t>,</w:t>
      </w:r>
      <w:r w:rsidR="004A239B">
        <w:rPr>
          <w:rFonts w:ascii="Arial" w:eastAsia="Times New Roman" w:hAnsi="Arial" w:cs="Times New Roman"/>
          <w:color w:val="000000" w:themeColor="text1"/>
          <w:sz w:val="24"/>
          <w:szCs w:val="24"/>
          <w:lang w:val="es-ES" w:eastAsia="es-ES"/>
        </w:rPr>
        <w:t xml:space="preserve"> (…)</w:t>
      </w:r>
      <w:r w:rsidR="004A239B" w:rsidRPr="004A239B">
        <w:rPr>
          <w:rFonts w:ascii="Arial" w:eastAsia="Times New Roman" w:hAnsi="Arial" w:cs="Times New Roman"/>
          <w:color w:val="000000" w:themeColor="text1"/>
          <w:sz w:val="24"/>
          <w:szCs w:val="24"/>
          <w:lang w:val="es-ES" w:eastAsia="es-ES"/>
        </w:rPr>
        <w:t xml:space="preserve">En este orden de ideas, y tal y como lo concluyó el a quo, la aplicación de los artículos 38 numeral 2, 66, y 68 numerales 2, 3, 4 y 5 de la Resolución No. 2094 de 12 de diciembre de 2018, debe armonizarse con los lineamientos señalados por el Ministerio de Salud y la Protección Social en la Resolución 313 de 2021, y por el Director General del INPEC en la Circular 00023 de 27 de septiembre de 2021, para evitar la propagación del </w:t>
      </w:r>
      <w:proofErr w:type="spellStart"/>
      <w:r w:rsidR="004A239B" w:rsidRPr="004A239B">
        <w:rPr>
          <w:rFonts w:ascii="Arial" w:eastAsia="Times New Roman" w:hAnsi="Arial" w:cs="Times New Roman"/>
          <w:color w:val="000000" w:themeColor="text1"/>
          <w:sz w:val="24"/>
          <w:szCs w:val="24"/>
          <w:lang w:val="es-ES" w:eastAsia="es-ES"/>
        </w:rPr>
        <w:t>Covid</w:t>
      </w:r>
      <w:proofErr w:type="spellEnd"/>
      <w:r w:rsidR="004A239B" w:rsidRPr="004A239B">
        <w:rPr>
          <w:rFonts w:ascii="Arial" w:eastAsia="Times New Roman" w:hAnsi="Arial" w:cs="Times New Roman"/>
          <w:color w:val="000000" w:themeColor="text1"/>
          <w:sz w:val="24"/>
          <w:szCs w:val="24"/>
          <w:lang w:val="es-ES" w:eastAsia="es-ES"/>
        </w:rPr>
        <w:t xml:space="preserve"> – 19, en el marco de la emergencia sanitaria que se encuentra declarada </w:t>
      </w:r>
      <w:r w:rsidR="004A239B">
        <w:rPr>
          <w:rFonts w:ascii="Arial" w:eastAsia="Times New Roman" w:hAnsi="Arial" w:cs="Times New Roman"/>
          <w:color w:val="000000" w:themeColor="text1"/>
          <w:sz w:val="24"/>
          <w:szCs w:val="24"/>
          <w:lang w:val="es-ES" w:eastAsia="es-ES"/>
        </w:rPr>
        <w:t>hasta el 28 de febrero de 2022</w:t>
      </w:r>
      <w:r w:rsidR="004A239B" w:rsidRPr="004A239B">
        <w:rPr>
          <w:rFonts w:ascii="Arial" w:eastAsia="Times New Roman" w:hAnsi="Arial" w:cs="Times New Roman"/>
          <w:color w:val="000000" w:themeColor="text1"/>
          <w:sz w:val="24"/>
          <w:szCs w:val="24"/>
          <w:lang w:val="es-ES" w:eastAsia="es-ES"/>
        </w:rPr>
        <w:t>.</w:t>
      </w:r>
      <w:r w:rsidR="004A239B">
        <w:rPr>
          <w:rFonts w:ascii="Arial" w:eastAsia="Times New Roman" w:hAnsi="Arial" w:cs="Times New Roman"/>
          <w:color w:val="000000" w:themeColor="text1"/>
          <w:sz w:val="24"/>
          <w:szCs w:val="24"/>
          <w:lang w:val="es-ES" w:eastAsia="es-ES"/>
        </w:rPr>
        <w:t xml:space="preserve"> </w:t>
      </w:r>
      <w:r w:rsidR="004A239B" w:rsidRPr="004A239B">
        <w:rPr>
          <w:rFonts w:ascii="Arial" w:eastAsia="Times New Roman" w:hAnsi="Arial" w:cs="Times New Roman"/>
          <w:color w:val="000000" w:themeColor="text1"/>
          <w:sz w:val="24"/>
          <w:szCs w:val="24"/>
          <w:lang w:val="es-ES" w:eastAsia="es-ES"/>
        </w:rPr>
        <w:t xml:space="preserve">En consecuencia, la Sala concluye que la acción de cumplimiento de la referencia no cumple con los requisitos mínimos exigidos para que prospere, en particular el de la renuencia de la accionada en dar cumplimiento al citado acto administrativo, apreciándose, en su lugar, su cumplimiento en el contexto de la declaratoria de la emergencia económica, social y ecológica por causa del COVID 19, y de la emergencia sanitaria con el objetivo de mantener las medidas de cuidado frente a dicho virus, por lo que las mencionadas restricciones tomadas por las autoridades penitenciarias a las visitas familiares y conyugales,  lejos de ser prueba de la renuencia en cumplir el reglamento de régimen interno del establecimiento penitenciario de Combita, se adoptaron en aras de proteger la salud y la vida de la PPL. </w:t>
      </w:r>
    </w:p>
    <w:p w14:paraId="34A31AEE" w14:textId="74554F04" w:rsidR="00CB7DF3" w:rsidRPr="00250EC2" w:rsidRDefault="00CB7DF3" w:rsidP="00250EC2">
      <w:pPr>
        <w:spacing w:after="0" w:line="240" w:lineRule="auto"/>
        <w:jc w:val="both"/>
        <w:rPr>
          <w:rFonts w:ascii="Arial" w:eastAsia="Times New Roman" w:hAnsi="Arial" w:cs="Times New Roman"/>
          <w:color w:val="000000" w:themeColor="text1"/>
          <w:sz w:val="24"/>
          <w:szCs w:val="24"/>
          <w:lang w:val="es-ES" w:eastAsia="es-ES"/>
        </w:rPr>
      </w:pPr>
    </w:p>
    <w:p w14:paraId="7EA38CE1" w14:textId="77777777" w:rsidR="00A433C4" w:rsidRPr="009D5563" w:rsidRDefault="00A433C4" w:rsidP="009D5563">
      <w:pPr>
        <w:spacing w:after="0" w:line="240" w:lineRule="auto"/>
        <w:jc w:val="both"/>
        <w:rPr>
          <w:rFonts w:ascii="Arial" w:eastAsia="Times New Roman" w:hAnsi="Arial" w:cs="Times New Roman"/>
          <w:b/>
          <w:color w:val="000000" w:themeColor="text1"/>
          <w:sz w:val="24"/>
          <w:szCs w:val="24"/>
          <w:lang w:val="es-ES" w:eastAsia="es-ES"/>
        </w:rPr>
      </w:pPr>
    </w:p>
    <w:p w14:paraId="5739BD0B" w14:textId="5046ACED" w:rsidR="004D1E41" w:rsidRPr="00342D8F" w:rsidRDefault="004D1E41" w:rsidP="302E6645">
      <w:pPr>
        <w:tabs>
          <w:tab w:val="left" w:pos="1683"/>
        </w:tabs>
        <w:spacing w:after="0" w:line="360" w:lineRule="auto"/>
        <w:jc w:val="both"/>
        <w:rPr>
          <w:rFonts w:ascii="Times New Roman" w:eastAsia="Times New Roman" w:hAnsi="Times New Roman" w:cs="Times New Roman"/>
          <w:color w:val="000000" w:themeColor="text1"/>
          <w:sz w:val="28"/>
          <w:szCs w:val="28"/>
          <w:lang w:val="es-ES" w:eastAsia="es-ES"/>
        </w:rPr>
      </w:pPr>
      <w:r w:rsidRPr="302E6645">
        <w:rPr>
          <w:rFonts w:ascii="Times New Roman" w:eastAsia="Times New Roman" w:hAnsi="Times New Roman" w:cs="Times New Roman"/>
          <w:color w:val="000000" w:themeColor="text1"/>
          <w:sz w:val="28"/>
          <w:szCs w:val="28"/>
          <w:lang w:val="es-ES" w:eastAsia="es-ES"/>
        </w:rPr>
        <w:t xml:space="preserve">Tunja, </w:t>
      </w:r>
      <w:r w:rsidR="005B6B5A" w:rsidRPr="302E6645">
        <w:rPr>
          <w:rFonts w:ascii="Times New Roman" w:eastAsia="Times New Roman" w:hAnsi="Times New Roman" w:cs="Times New Roman"/>
          <w:color w:val="000000" w:themeColor="text1"/>
          <w:sz w:val="28"/>
          <w:szCs w:val="28"/>
          <w:lang w:val="es-ES" w:eastAsia="es-ES"/>
        </w:rPr>
        <w:t>2</w:t>
      </w:r>
      <w:r w:rsidR="58CABE63" w:rsidRPr="302E6645">
        <w:rPr>
          <w:rFonts w:ascii="Times New Roman" w:eastAsia="Times New Roman" w:hAnsi="Times New Roman" w:cs="Times New Roman"/>
          <w:color w:val="000000" w:themeColor="text1"/>
          <w:sz w:val="28"/>
          <w:szCs w:val="28"/>
          <w:lang w:val="es-ES" w:eastAsia="es-ES"/>
        </w:rPr>
        <w:t>6</w:t>
      </w:r>
      <w:r w:rsidR="0052548C" w:rsidRPr="302E6645">
        <w:rPr>
          <w:rFonts w:ascii="Times New Roman" w:eastAsia="Times New Roman" w:hAnsi="Times New Roman" w:cs="Times New Roman"/>
          <w:color w:val="000000" w:themeColor="text1"/>
          <w:sz w:val="28"/>
          <w:szCs w:val="28"/>
          <w:lang w:val="es-ES" w:eastAsia="es-ES"/>
        </w:rPr>
        <w:t xml:space="preserve"> de</w:t>
      </w:r>
      <w:r w:rsidR="005B6B5A" w:rsidRPr="302E6645">
        <w:rPr>
          <w:rFonts w:ascii="Times New Roman" w:eastAsia="Times New Roman" w:hAnsi="Times New Roman" w:cs="Times New Roman"/>
          <w:color w:val="000000" w:themeColor="text1"/>
          <w:sz w:val="28"/>
          <w:szCs w:val="28"/>
          <w:lang w:val="es-ES" w:eastAsia="es-ES"/>
        </w:rPr>
        <w:t xml:space="preserve"> enero de 2022</w:t>
      </w:r>
    </w:p>
    <w:p w14:paraId="5D1626E3"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lastRenderedPageBreak/>
        <w:t xml:space="preserve"> </w:t>
      </w:r>
    </w:p>
    <w:p w14:paraId="35DEAEC7" w14:textId="77777777" w:rsidR="004D1E41" w:rsidRPr="00342D8F" w:rsidRDefault="0052548C" w:rsidP="004D1E41">
      <w:pPr>
        <w:spacing w:after="0" w:line="24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Medio de Control</w:t>
      </w:r>
      <w:r w:rsidR="004D1E41" w:rsidRPr="00342D8F">
        <w:rPr>
          <w:rFonts w:ascii="Times New Roman" w:eastAsia="Times New Roman" w:hAnsi="Times New Roman" w:cs="Times New Roman"/>
          <w:color w:val="000000" w:themeColor="text1"/>
          <w:sz w:val="28"/>
          <w:szCs w:val="28"/>
          <w:lang w:val="es-ES" w:eastAsia="es-ES"/>
        </w:rPr>
        <w:tab/>
        <w:t xml:space="preserve">: </w:t>
      </w:r>
      <w:r w:rsidR="004D1E41" w:rsidRPr="00342D8F">
        <w:rPr>
          <w:rFonts w:ascii="Times New Roman" w:eastAsia="Times New Roman" w:hAnsi="Times New Roman" w:cs="Times New Roman"/>
          <w:b/>
          <w:color w:val="000000" w:themeColor="text1"/>
          <w:sz w:val="28"/>
          <w:szCs w:val="28"/>
          <w:lang w:val="es-ES" w:eastAsia="es-ES"/>
        </w:rPr>
        <w:t xml:space="preserve">Cumplimiento </w:t>
      </w:r>
    </w:p>
    <w:p w14:paraId="3AE3D9BE" w14:textId="77777777" w:rsidR="004D1E41" w:rsidRPr="00342D8F" w:rsidRDefault="004D1E41" w:rsidP="005B6B5A">
      <w:pPr>
        <w:spacing w:after="0" w:line="240" w:lineRule="auto"/>
        <w:jc w:val="both"/>
        <w:rPr>
          <w:rFonts w:ascii="Times New Roman" w:eastAsia="Times New Roman" w:hAnsi="Times New Roman" w:cs="Times New Roman"/>
          <w:b/>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Demandante</w:t>
      </w:r>
      <w:r w:rsidR="0052548C" w:rsidRPr="00342D8F">
        <w:rPr>
          <w:rFonts w:ascii="Times New Roman" w:eastAsia="Times New Roman" w:hAnsi="Times New Roman" w:cs="Times New Roman"/>
          <w:color w:val="000000" w:themeColor="text1"/>
          <w:sz w:val="28"/>
          <w:szCs w:val="28"/>
          <w:lang w:val="es-ES" w:eastAsia="es-ES"/>
        </w:rPr>
        <w:t xml:space="preserve">         </w:t>
      </w:r>
      <w:proofErr w:type="gramStart"/>
      <w:r w:rsidR="0052548C" w:rsidRPr="00342D8F">
        <w:rPr>
          <w:rFonts w:ascii="Times New Roman" w:eastAsia="Times New Roman" w:hAnsi="Times New Roman" w:cs="Times New Roman"/>
          <w:color w:val="000000" w:themeColor="text1"/>
          <w:sz w:val="28"/>
          <w:szCs w:val="28"/>
          <w:lang w:val="es-ES" w:eastAsia="es-ES"/>
        </w:rPr>
        <w:t xml:space="preserve">  </w:t>
      </w:r>
      <w:r w:rsidRPr="00342D8F">
        <w:rPr>
          <w:rFonts w:ascii="Times New Roman" w:eastAsia="Times New Roman" w:hAnsi="Times New Roman" w:cs="Times New Roman"/>
          <w:color w:val="000000" w:themeColor="text1"/>
          <w:sz w:val="28"/>
          <w:szCs w:val="28"/>
          <w:lang w:val="es-ES" w:eastAsia="es-ES"/>
        </w:rPr>
        <w:t>:</w:t>
      </w:r>
      <w:proofErr w:type="gramEnd"/>
      <w:r w:rsidR="0052548C" w:rsidRPr="00342D8F">
        <w:rPr>
          <w:rFonts w:ascii="Times New Roman" w:eastAsia="Times New Roman" w:hAnsi="Times New Roman" w:cs="Times New Roman"/>
          <w:b/>
          <w:color w:val="000000" w:themeColor="text1"/>
          <w:sz w:val="28"/>
          <w:szCs w:val="28"/>
          <w:lang w:val="es-ES" w:eastAsia="es-ES"/>
        </w:rPr>
        <w:t xml:space="preserve"> </w:t>
      </w:r>
      <w:r w:rsidR="005B6B5A" w:rsidRPr="00342D8F">
        <w:rPr>
          <w:rFonts w:ascii="Times New Roman" w:hAnsi="Times New Roman" w:cs="Times New Roman"/>
          <w:b/>
          <w:color w:val="000000" w:themeColor="text1"/>
          <w:sz w:val="28"/>
          <w:lang w:val="es-ES"/>
        </w:rPr>
        <w:t>Henry Garcés Ardila</w:t>
      </w:r>
    </w:p>
    <w:p w14:paraId="52251282" w14:textId="77777777" w:rsidR="004D1E41" w:rsidRPr="00342D8F" w:rsidRDefault="004D1E41" w:rsidP="004D1E41">
      <w:pPr>
        <w:spacing w:after="0" w:line="240" w:lineRule="auto"/>
        <w:ind w:left="1440" w:hanging="1440"/>
        <w:jc w:val="both"/>
        <w:rPr>
          <w:rFonts w:ascii="Times New Roman" w:eastAsia="Times New Roman" w:hAnsi="Times New Roman" w:cs="Times New Roman"/>
          <w:b/>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Demandado</w:t>
      </w:r>
      <w:r w:rsidRPr="00342D8F">
        <w:rPr>
          <w:rFonts w:ascii="Times New Roman" w:eastAsia="Times New Roman" w:hAnsi="Times New Roman" w:cs="Times New Roman"/>
          <w:color w:val="000000" w:themeColor="text1"/>
          <w:sz w:val="28"/>
          <w:szCs w:val="28"/>
          <w:lang w:val="es-ES" w:eastAsia="es-ES"/>
        </w:rPr>
        <w:tab/>
      </w:r>
      <w:r w:rsidR="0052548C" w:rsidRPr="00342D8F">
        <w:rPr>
          <w:rFonts w:ascii="Times New Roman" w:eastAsia="Times New Roman" w:hAnsi="Times New Roman" w:cs="Times New Roman"/>
          <w:color w:val="000000" w:themeColor="text1"/>
          <w:sz w:val="28"/>
          <w:szCs w:val="28"/>
          <w:lang w:val="es-ES" w:eastAsia="es-ES"/>
        </w:rPr>
        <w:t xml:space="preserve">         </w:t>
      </w:r>
      <w:proofErr w:type="gramStart"/>
      <w:r w:rsidR="0052548C" w:rsidRPr="00342D8F">
        <w:rPr>
          <w:rFonts w:ascii="Times New Roman" w:eastAsia="Times New Roman" w:hAnsi="Times New Roman" w:cs="Times New Roman"/>
          <w:color w:val="000000" w:themeColor="text1"/>
          <w:sz w:val="28"/>
          <w:szCs w:val="28"/>
          <w:lang w:val="es-ES" w:eastAsia="es-ES"/>
        </w:rPr>
        <w:t xml:space="preserve">  </w:t>
      </w:r>
      <w:r w:rsidRPr="00342D8F">
        <w:rPr>
          <w:rFonts w:ascii="Times New Roman" w:eastAsia="Times New Roman" w:hAnsi="Times New Roman" w:cs="Times New Roman"/>
          <w:color w:val="000000" w:themeColor="text1"/>
          <w:sz w:val="28"/>
          <w:szCs w:val="28"/>
          <w:lang w:val="es-ES" w:eastAsia="es-ES"/>
        </w:rPr>
        <w:t>:</w:t>
      </w:r>
      <w:proofErr w:type="gramEnd"/>
      <w:r w:rsidRPr="00342D8F">
        <w:rPr>
          <w:rFonts w:ascii="Times New Roman" w:eastAsia="Times New Roman" w:hAnsi="Times New Roman" w:cs="Times New Roman"/>
          <w:color w:val="000000" w:themeColor="text1"/>
          <w:sz w:val="28"/>
          <w:szCs w:val="28"/>
          <w:lang w:val="es-ES" w:eastAsia="es-ES"/>
        </w:rPr>
        <w:t xml:space="preserve"> </w:t>
      </w:r>
      <w:r w:rsidR="005B6B5A" w:rsidRPr="00342D8F">
        <w:rPr>
          <w:rFonts w:ascii="Times New Roman" w:hAnsi="Times New Roman" w:cs="Times New Roman"/>
          <w:b/>
          <w:color w:val="000000" w:themeColor="text1"/>
          <w:sz w:val="28"/>
          <w:lang w:val="es-ES"/>
        </w:rPr>
        <w:t>CPAMSEB</w:t>
      </w:r>
    </w:p>
    <w:p w14:paraId="7343DFD0" w14:textId="77777777" w:rsidR="004D1E41" w:rsidRPr="00342D8F" w:rsidRDefault="004D1E41" w:rsidP="005B6B5A">
      <w:pPr>
        <w:spacing w:after="0" w:line="360" w:lineRule="auto"/>
        <w:jc w:val="both"/>
        <w:rPr>
          <w:rFonts w:ascii="Times New Roman" w:eastAsia="Times New Roman" w:hAnsi="Times New Roman" w:cs="Times New Roman"/>
          <w:b/>
          <w:color w:val="000000" w:themeColor="text1"/>
          <w:sz w:val="36"/>
          <w:szCs w:val="28"/>
          <w:lang w:val="es-ES" w:eastAsia="es-ES"/>
        </w:rPr>
      </w:pPr>
      <w:r w:rsidRPr="00342D8F">
        <w:rPr>
          <w:rFonts w:ascii="Times New Roman" w:eastAsia="Times New Roman" w:hAnsi="Times New Roman" w:cs="Times New Roman"/>
          <w:color w:val="000000" w:themeColor="text1"/>
          <w:sz w:val="28"/>
          <w:szCs w:val="28"/>
          <w:lang w:val="es-ES" w:eastAsia="es-ES"/>
        </w:rPr>
        <w:t>Expediente</w:t>
      </w:r>
      <w:r w:rsidRPr="00342D8F">
        <w:rPr>
          <w:rFonts w:ascii="Times New Roman" w:eastAsia="Times New Roman" w:hAnsi="Times New Roman" w:cs="Times New Roman"/>
          <w:color w:val="000000" w:themeColor="text1"/>
          <w:sz w:val="28"/>
          <w:szCs w:val="28"/>
          <w:lang w:val="es-ES" w:eastAsia="es-ES"/>
        </w:rPr>
        <w:tab/>
      </w:r>
      <w:r w:rsidR="0052548C" w:rsidRPr="00342D8F">
        <w:rPr>
          <w:rFonts w:ascii="Times New Roman" w:eastAsia="Times New Roman" w:hAnsi="Times New Roman" w:cs="Times New Roman"/>
          <w:color w:val="000000" w:themeColor="text1"/>
          <w:sz w:val="28"/>
          <w:szCs w:val="28"/>
          <w:lang w:val="es-ES" w:eastAsia="es-ES"/>
        </w:rPr>
        <w:t xml:space="preserve">         </w:t>
      </w:r>
      <w:proofErr w:type="gramStart"/>
      <w:r w:rsidR="0052548C" w:rsidRPr="00342D8F">
        <w:rPr>
          <w:rFonts w:ascii="Times New Roman" w:eastAsia="Times New Roman" w:hAnsi="Times New Roman" w:cs="Times New Roman"/>
          <w:color w:val="000000" w:themeColor="text1"/>
          <w:sz w:val="28"/>
          <w:szCs w:val="28"/>
          <w:lang w:val="es-ES" w:eastAsia="es-ES"/>
        </w:rPr>
        <w:t xml:space="preserve">  </w:t>
      </w:r>
      <w:r w:rsidRPr="00342D8F">
        <w:rPr>
          <w:rFonts w:ascii="Times New Roman" w:eastAsia="Times New Roman" w:hAnsi="Times New Roman" w:cs="Times New Roman"/>
          <w:color w:val="000000" w:themeColor="text1"/>
          <w:sz w:val="28"/>
          <w:szCs w:val="28"/>
          <w:lang w:val="es-ES" w:eastAsia="es-ES"/>
        </w:rPr>
        <w:t>:</w:t>
      </w:r>
      <w:proofErr w:type="gramEnd"/>
      <w:r w:rsidRPr="00342D8F">
        <w:rPr>
          <w:rFonts w:ascii="Times New Roman" w:eastAsia="Times New Roman" w:hAnsi="Times New Roman" w:cs="Times New Roman"/>
          <w:color w:val="000000" w:themeColor="text1"/>
          <w:sz w:val="28"/>
          <w:szCs w:val="28"/>
          <w:lang w:val="es-ES" w:eastAsia="es-ES"/>
        </w:rPr>
        <w:t xml:space="preserve"> </w:t>
      </w:r>
      <w:bookmarkStart w:id="0" w:name="_GoBack"/>
      <w:r w:rsidR="005B6B5A" w:rsidRPr="00342D8F">
        <w:rPr>
          <w:rFonts w:ascii="Times New Roman" w:hAnsi="Times New Roman" w:cs="Times New Roman"/>
          <w:b/>
          <w:color w:val="000000" w:themeColor="text1"/>
          <w:sz w:val="28"/>
          <w:lang w:val="es-ES"/>
        </w:rPr>
        <w:t>150013333002202100179</w:t>
      </w:r>
      <w:r w:rsidRPr="00342D8F">
        <w:rPr>
          <w:rFonts w:ascii="Times New Roman" w:eastAsia="Times New Roman" w:hAnsi="Times New Roman" w:cs="Times New Roman"/>
          <w:b/>
          <w:color w:val="000000" w:themeColor="text1"/>
          <w:sz w:val="28"/>
          <w:szCs w:val="28"/>
          <w:lang w:val="es-ES" w:eastAsia="es-ES"/>
        </w:rPr>
        <w:t xml:space="preserve">-01 </w:t>
      </w:r>
      <w:bookmarkEnd w:id="0"/>
    </w:p>
    <w:p w14:paraId="0DEE1F8F" w14:textId="77777777" w:rsidR="004D1E41" w:rsidRPr="00342D8F" w:rsidRDefault="004D1E41" w:rsidP="004D1E41">
      <w:pPr>
        <w:spacing w:after="0" w:line="240" w:lineRule="auto"/>
        <w:jc w:val="both"/>
        <w:rPr>
          <w:rFonts w:ascii="Times New Roman" w:eastAsia="Times New Roman" w:hAnsi="Times New Roman" w:cs="Times New Roman"/>
          <w:color w:val="000000" w:themeColor="text1"/>
          <w:sz w:val="28"/>
          <w:szCs w:val="28"/>
          <w:lang w:val="es-ES" w:eastAsia="es-ES"/>
        </w:rPr>
      </w:pPr>
    </w:p>
    <w:p w14:paraId="033D6122" w14:textId="77777777" w:rsidR="004D1E41" w:rsidRPr="00342D8F" w:rsidRDefault="004D1E41" w:rsidP="004D1E41">
      <w:pPr>
        <w:spacing w:after="0" w:line="24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Magistrado ponente: </w:t>
      </w:r>
      <w:r w:rsidRPr="00342D8F">
        <w:rPr>
          <w:rFonts w:ascii="Times New Roman" w:eastAsia="Times New Roman" w:hAnsi="Times New Roman" w:cs="Times New Roman"/>
          <w:b/>
          <w:color w:val="000000" w:themeColor="text1"/>
          <w:sz w:val="28"/>
          <w:szCs w:val="28"/>
          <w:lang w:val="es-ES" w:eastAsia="es-ES"/>
        </w:rPr>
        <w:t xml:space="preserve">Luis Ernesto Arciniegas Triana </w:t>
      </w:r>
      <w:r w:rsidRPr="00342D8F">
        <w:rPr>
          <w:rFonts w:ascii="Times New Roman" w:eastAsia="Times New Roman" w:hAnsi="Times New Roman" w:cs="Times New Roman"/>
          <w:color w:val="000000" w:themeColor="text1"/>
          <w:sz w:val="28"/>
          <w:szCs w:val="28"/>
          <w:lang w:val="es-ES" w:eastAsia="es-ES"/>
        </w:rPr>
        <w:t xml:space="preserve">  </w:t>
      </w:r>
    </w:p>
    <w:p w14:paraId="64C400F5" w14:textId="77777777" w:rsidR="004D1E41" w:rsidRPr="00342D8F" w:rsidRDefault="004D1E41" w:rsidP="004D1E41">
      <w:pPr>
        <w:spacing w:after="0" w:line="240" w:lineRule="auto"/>
        <w:jc w:val="both"/>
        <w:rPr>
          <w:rFonts w:ascii="Times New Roman" w:eastAsia="Times New Roman" w:hAnsi="Times New Roman" w:cs="Times New Roman"/>
          <w:color w:val="000000" w:themeColor="text1"/>
          <w:sz w:val="28"/>
          <w:szCs w:val="28"/>
          <w:lang w:val="es-ES" w:eastAsia="es-ES"/>
        </w:rPr>
      </w:pPr>
    </w:p>
    <w:p w14:paraId="4E65AC45" w14:textId="77777777" w:rsidR="005B6B5A" w:rsidRPr="00342D8F" w:rsidRDefault="005B6B5A" w:rsidP="005B6B5A">
      <w:pPr>
        <w:spacing w:after="0" w:line="360" w:lineRule="auto"/>
        <w:rPr>
          <w:rFonts w:ascii="Times New Roman" w:eastAsia="Times New Roman" w:hAnsi="Times New Roman" w:cs="Times New Roman"/>
          <w:color w:val="000000" w:themeColor="text1"/>
          <w:sz w:val="28"/>
          <w:szCs w:val="28"/>
          <w:lang w:val="es-ES" w:eastAsia="es-ES"/>
        </w:rPr>
      </w:pPr>
    </w:p>
    <w:p w14:paraId="2D8EA7D0" w14:textId="77777777" w:rsidR="005B6B5A" w:rsidRPr="00342D8F" w:rsidRDefault="004D1E41" w:rsidP="6CD72A24">
      <w:pPr>
        <w:spacing w:after="0" w:line="360" w:lineRule="auto"/>
        <w:jc w:val="both"/>
        <w:rPr>
          <w:rFonts w:ascii="Times New Roman" w:hAnsi="Times New Roman" w:cs="Times New Roman"/>
          <w:color w:val="000000" w:themeColor="text1"/>
          <w:sz w:val="28"/>
          <w:szCs w:val="28"/>
          <w:lang w:val="es-ES"/>
        </w:rPr>
      </w:pPr>
      <w:r w:rsidRPr="6CD72A24">
        <w:rPr>
          <w:rFonts w:ascii="Times New Roman" w:eastAsia="Times New Roman" w:hAnsi="Times New Roman" w:cs="Times New Roman"/>
          <w:color w:val="000000" w:themeColor="text1"/>
          <w:sz w:val="28"/>
          <w:szCs w:val="28"/>
          <w:lang w:val="es-ES" w:eastAsia="es-ES"/>
        </w:rPr>
        <w:t>Se ocupa la Sala de resolver el recurso de apelación interpuesto por</w:t>
      </w:r>
      <w:r w:rsidR="0052548C" w:rsidRPr="6CD72A24">
        <w:rPr>
          <w:rFonts w:ascii="Times New Roman" w:eastAsia="Times New Roman" w:hAnsi="Times New Roman" w:cs="Times New Roman"/>
          <w:color w:val="000000" w:themeColor="text1"/>
          <w:sz w:val="28"/>
          <w:szCs w:val="28"/>
          <w:lang w:val="es-ES" w:eastAsia="es-ES"/>
        </w:rPr>
        <w:t xml:space="preserve"> el</w:t>
      </w:r>
      <w:r w:rsidR="005B6B5A" w:rsidRPr="6CD72A24">
        <w:rPr>
          <w:rFonts w:ascii="Times New Roman" w:eastAsia="Times New Roman" w:hAnsi="Times New Roman" w:cs="Times New Roman"/>
          <w:color w:val="000000" w:themeColor="text1"/>
          <w:sz w:val="28"/>
          <w:szCs w:val="28"/>
          <w:lang w:val="es-ES" w:eastAsia="es-ES"/>
        </w:rPr>
        <w:t xml:space="preserve"> demandante </w:t>
      </w:r>
      <w:r w:rsidR="00AF1547" w:rsidRPr="6CD72A24">
        <w:rPr>
          <w:rFonts w:ascii="Times New Roman" w:eastAsia="Times New Roman" w:hAnsi="Times New Roman" w:cs="Times New Roman"/>
          <w:color w:val="000000" w:themeColor="text1"/>
          <w:sz w:val="28"/>
          <w:szCs w:val="28"/>
          <w:lang w:val="es-ES" w:eastAsia="es-ES"/>
        </w:rPr>
        <w:t xml:space="preserve">en </w:t>
      </w:r>
      <w:r w:rsidRPr="6CD72A24">
        <w:rPr>
          <w:rFonts w:ascii="Times New Roman" w:eastAsia="Times New Roman" w:hAnsi="Times New Roman" w:cs="Times New Roman"/>
          <w:color w:val="000000" w:themeColor="text1"/>
          <w:sz w:val="28"/>
          <w:szCs w:val="28"/>
          <w:lang w:val="es-ES" w:eastAsia="es-ES"/>
        </w:rPr>
        <w:t>contra</w:t>
      </w:r>
      <w:r w:rsidR="00AF1547" w:rsidRPr="6CD72A24">
        <w:rPr>
          <w:rFonts w:ascii="Times New Roman" w:eastAsia="Times New Roman" w:hAnsi="Times New Roman" w:cs="Times New Roman"/>
          <w:color w:val="000000" w:themeColor="text1"/>
          <w:sz w:val="28"/>
          <w:szCs w:val="28"/>
          <w:lang w:val="es-ES" w:eastAsia="es-ES"/>
        </w:rPr>
        <w:t xml:space="preserve"> de la</w:t>
      </w:r>
      <w:r w:rsidRPr="6CD72A24">
        <w:rPr>
          <w:rFonts w:ascii="Times New Roman" w:eastAsia="Times New Roman" w:hAnsi="Times New Roman" w:cs="Times New Roman"/>
          <w:color w:val="000000" w:themeColor="text1"/>
          <w:sz w:val="28"/>
          <w:szCs w:val="28"/>
          <w:lang w:val="es-ES" w:eastAsia="es-ES"/>
        </w:rPr>
        <w:t xml:space="preserve"> sentencia proferida el</w:t>
      </w:r>
      <w:r w:rsidR="005B6B5A" w:rsidRPr="6CD72A24">
        <w:rPr>
          <w:rFonts w:ascii="Times New Roman" w:eastAsia="Times New Roman" w:hAnsi="Times New Roman" w:cs="Times New Roman"/>
          <w:color w:val="000000" w:themeColor="text1"/>
          <w:sz w:val="28"/>
          <w:szCs w:val="28"/>
          <w:lang w:val="es-ES" w:eastAsia="es-ES"/>
        </w:rPr>
        <w:t xml:space="preserve"> 1º de diciembre de 2021</w:t>
      </w:r>
      <w:r w:rsidRPr="6CD72A24">
        <w:rPr>
          <w:rFonts w:ascii="Times New Roman" w:eastAsia="Times New Roman" w:hAnsi="Times New Roman" w:cs="Times New Roman"/>
          <w:color w:val="000000" w:themeColor="text1"/>
          <w:sz w:val="28"/>
          <w:szCs w:val="28"/>
          <w:lang w:val="es-ES" w:eastAsia="es-ES"/>
        </w:rPr>
        <w:t xml:space="preserve"> por el </w:t>
      </w:r>
      <w:r w:rsidRPr="6CD72A24">
        <w:rPr>
          <w:rFonts w:ascii="Times New Roman" w:eastAsia="Times New Roman" w:hAnsi="Times New Roman" w:cs="Times New Roman"/>
          <w:i/>
          <w:iCs/>
          <w:color w:val="000000" w:themeColor="text1"/>
          <w:sz w:val="28"/>
          <w:szCs w:val="28"/>
          <w:lang w:val="es-ES" w:eastAsia="es-ES"/>
        </w:rPr>
        <w:t xml:space="preserve">Juzgado </w:t>
      </w:r>
      <w:r w:rsidR="005B6B5A" w:rsidRPr="6CD72A24">
        <w:rPr>
          <w:rFonts w:ascii="Times New Roman" w:eastAsia="Times New Roman" w:hAnsi="Times New Roman" w:cs="Times New Roman"/>
          <w:i/>
          <w:iCs/>
          <w:color w:val="000000" w:themeColor="text1"/>
          <w:sz w:val="28"/>
          <w:szCs w:val="28"/>
          <w:lang w:val="es-ES" w:eastAsia="es-ES"/>
        </w:rPr>
        <w:t>Segundo</w:t>
      </w:r>
      <w:r w:rsidRPr="6CD72A24">
        <w:rPr>
          <w:rFonts w:ascii="Times New Roman" w:eastAsia="Times New Roman" w:hAnsi="Times New Roman" w:cs="Times New Roman"/>
          <w:i/>
          <w:iCs/>
          <w:color w:val="000000" w:themeColor="text1"/>
          <w:sz w:val="28"/>
          <w:szCs w:val="28"/>
          <w:lang w:val="es-ES" w:eastAsia="es-ES"/>
        </w:rPr>
        <w:t xml:space="preserve"> Administrativo Oral del Circuito de Tunja</w:t>
      </w:r>
      <w:r w:rsidRPr="6CD72A24">
        <w:rPr>
          <w:rFonts w:ascii="Times New Roman" w:eastAsia="Times New Roman" w:hAnsi="Times New Roman" w:cs="Times New Roman"/>
          <w:color w:val="000000" w:themeColor="text1"/>
          <w:sz w:val="28"/>
          <w:szCs w:val="28"/>
          <w:lang w:val="es-ES" w:eastAsia="es-ES"/>
        </w:rPr>
        <w:t xml:space="preserve">, mediante la cual </w:t>
      </w:r>
      <w:r w:rsidRPr="6CD72A24">
        <w:rPr>
          <w:rFonts w:ascii="Times New Roman" w:eastAsia="Times New Roman" w:hAnsi="Times New Roman" w:cs="Times New Roman"/>
          <w:b/>
          <w:bCs/>
          <w:color w:val="000000" w:themeColor="text1"/>
          <w:sz w:val="28"/>
          <w:szCs w:val="28"/>
          <w:lang w:val="es-ES" w:eastAsia="es-ES"/>
        </w:rPr>
        <w:t xml:space="preserve">se </w:t>
      </w:r>
      <w:r w:rsidR="005B6B5A" w:rsidRPr="6CD72A24">
        <w:rPr>
          <w:rFonts w:ascii="Times New Roman" w:eastAsia="Times New Roman" w:hAnsi="Times New Roman" w:cs="Times New Roman"/>
          <w:b/>
          <w:bCs/>
          <w:color w:val="000000" w:themeColor="text1"/>
          <w:sz w:val="28"/>
          <w:szCs w:val="28"/>
          <w:lang w:val="es-ES" w:eastAsia="es-ES"/>
        </w:rPr>
        <w:t xml:space="preserve">declaró </w:t>
      </w:r>
      <w:r w:rsidR="005B6B5A" w:rsidRPr="6CD72A24">
        <w:rPr>
          <w:rFonts w:ascii="Times New Roman" w:hAnsi="Times New Roman" w:cs="Times New Roman"/>
          <w:b/>
          <w:bCs/>
          <w:color w:val="000000" w:themeColor="text1"/>
          <w:sz w:val="28"/>
          <w:szCs w:val="28"/>
          <w:lang w:val="es-ES"/>
        </w:rPr>
        <w:t>improcedente la acción de cumplimiento</w:t>
      </w:r>
      <w:r w:rsidR="005B6B5A" w:rsidRPr="6CD72A24">
        <w:rPr>
          <w:rFonts w:ascii="Times New Roman" w:hAnsi="Times New Roman" w:cs="Times New Roman"/>
          <w:color w:val="000000" w:themeColor="text1"/>
          <w:sz w:val="28"/>
          <w:szCs w:val="28"/>
          <w:lang w:val="es-ES"/>
        </w:rPr>
        <w:t xml:space="preserve"> frente a los artículos 1 y 71 de la Resolución No. 2094 de 12 de diciembre de 2018, </w:t>
      </w:r>
      <w:r w:rsidR="005B6B5A" w:rsidRPr="6CD72A24">
        <w:rPr>
          <w:rFonts w:ascii="Times New Roman" w:hAnsi="Times New Roman" w:cs="Times New Roman"/>
          <w:b/>
          <w:bCs/>
          <w:color w:val="000000" w:themeColor="text1"/>
          <w:sz w:val="28"/>
          <w:szCs w:val="28"/>
          <w:lang w:val="es-ES"/>
        </w:rPr>
        <w:t xml:space="preserve">y se negó </w:t>
      </w:r>
      <w:r w:rsidR="005B6B5A" w:rsidRPr="6CD72A24">
        <w:rPr>
          <w:rFonts w:ascii="Times New Roman" w:hAnsi="Times New Roman" w:cs="Times New Roman"/>
          <w:color w:val="000000" w:themeColor="text1"/>
          <w:sz w:val="28"/>
          <w:szCs w:val="28"/>
          <w:lang w:val="es-ES"/>
        </w:rPr>
        <w:t xml:space="preserve">respecto a los artículos 38 numeral 2 (en relación con el horario de sábados y domingos en la estructura de mediana seguridad), 66, y 68 numerales 2, 3, 4 y 5 de la Resolución No. 2094 de 12 de diciembre de 2018. </w:t>
      </w:r>
    </w:p>
    <w:p w14:paraId="54C89ABF" w14:textId="77777777" w:rsidR="004D1E41" w:rsidRPr="00342D8F" w:rsidRDefault="004D1E41" w:rsidP="004D1E41">
      <w:pPr>
        <w:spacing w:after="0" w:line="360" w:lineRule="auto"/>
        <w:jc w:val="both"/>
        <w:rPr>
          <w:rFonts w:ascii="Arial" w:eastAsia="Times New Roman" w:hAnsi="Arial" w:cs="Times New Roman"/>
          <w:i/>
          <w:color w:val="000000" w:themeColor="text1"/>
          <w:lang w:val="es-ES" w:eastAsia="es-ES"/>
        </w:rPr>
      </w:pPr>
    </w:p>
    <w:p w14:paraId="2EE57677" w14:textId="77777777" w:rsidR="004D1E41" w:rsidRPr="00342D8F" w:rsidRDefault="004D1E41" w:rsidP="004D1E41">
      <w:pPr>
        <w:spacing w:after="0" w:line="360" w:lineRule="auto"/>
        <w:jc w:val="center"/>
        <w:rPr>
          <w:rFonts w:ascii="Times New Roman" w:eastAsia="Times New Roman" w:hAnsi="Times New Roman" w:cs="Times New Roman"/>
          <w:b/>
          <w:color w:val="000000" w:themeColor="text1"/>
          <w:sz w:val="28"/>
          <w:szCs w:val="28"/>
          <w:lang w:val="es-ES" w:eastAsia="es-ES"/>
        </w:rPr>
      </w:pPr>
      <w:r w:rsidRPr="00342D8F">
        <w:rPr>
          <w:rFonts w:ascii="Times New Roman" w:eastAsia="Times New Roman" w:hAnsi="Times New Roman" w:cs="Times New Roman"/>
          <w:b/>
          <w:color w:val="000000" w:themeColor="text1"/>
          <w:sz w:val="28"/>
          <w:szCs w:val="28"/>
          <w:lang w:val="es-ES" w:eastAsia="es-ES"/>
        </w:rPr>
        <w:t xml:space="preserve">I. ANTECEDENTES </w:t>
      </w:r>
    </w:p>
    <w:p w14:paraId="33FE8E58" w14:textId="77777777" w:rsidR="004D1E41" w:rsidRPr="00342D8F" w:rsidRDefault="004D1E41" w:rsidP="004D1E41">
      <w:pPr>
        <w:spacing w:after="0" w:line="360" w:lineRule="auto"/>
        <w:rPr>
          <w:rFonts w:ascii="Times New Roman" w:eastAsia="Times New Roman" w:hAnsi="Times New Roman" w:cs="Times New Roman"/>
          <w:b/>
          <w:color w:val="000000" w:themeColor="text1"/>
          <w:sz w:val="28"/>
          <w:szCs w:val="28"/>
          <w:lang w:val="es-ES" w:eastAsia="es-ES"/>
        </w:rPr>
      </w:pPr>
    </w:p>
    <w:p w14:paraId="47A79B03" w14:textId="1E695D95" w:rsidR="00211ACB" w:rsidRPr="00342D8F" w:rsidRDefault="005B6B5A" w:rsidP="00CB24C3">
      <w:pPr>
        <w:spacing w:after="0" w:line="360" w:lineRule="auto"/>
        <w:ind w:right="20"/>
        <w:jc w:val="both"/>
        <w:rPr>
          <w:rFonts w:ascii="Times New Roman" w:eastAsia="Times New Roman" w:hAnsi="Times New Roman" w:cs="Times New Roman"/>
          <w:color w:val="000000" w:themeColor="text1"/>
          <w:sz w:val="28"/>
          <w:szCs w:val="28"/>
          <w:lang w:val="es-ES" w:eastAsia="es-ES"/>
        </w:rPr>
      </w:pPr>
      <w:r w:rsidRPr="6CD72A24">
        <w:rPr>
          <w:rFonts w:ascii="Times New Roman" w:hAnsi="Times New Roman" w:cs="Times New Roman"/>
          <w:i/>
          <w:iCs/>
          <w:color w:val="000000" w:themeColor="text1"/>
          <w:sz w:val="28"/>
          <w:szCs w:val="28"/>
          <w:lang w:val="es-ES"/>
        </w:rPr>
        <w:t>Henry Garcés Ardila</w:t>
      </w:r>
      <w:r w:rsidRPr="6CD72A24">
        <w:rPr>
          <w:rFonts w:ascii="Times New Roman" w:eastAsia="Times New Roman" w:hAnsi="Times New Roman" w:cs="Times New Roman"/>
          <w:color w:val="000000" w:themeColor="text1"/>
          <w:sz w:val="28"/>
          <w:szCs w:val="28"/>
          <w:lang w:val="es-ES" w:eastAsia="es-ES"/>
        </w:rPr>
        <w:t xml:space="preserve"> </w:t>
      </w:r>
      <w:r w:rsidR="004D1E41" w:rsidRPr="6CD72A24">
        <w:rPr>
          <w:rFonts w:ascii="Times New Roman" w:eastAsia="Times New Roman" w:hAnsi="Times New Roman" w:cs="Times New Roman"/>
          <w:color w:val="000000" w:themeColor="text1"/>
          <w:sz w:val="28"/>
          <w:szCs w:val="28"/>
          <w:lang w:val="es-ES" w:eastAsia="es-ES"/>
        </w:rPr>
        <w:t>en ejercicio de la acción de cumplimiento contra</w:t>
      </w:r>
      <w:r w:rsidRPr="6CD72A24">
        <w:rPr>
          <w:rFonts w:ascii="Times New Roman" w:eastAsia="Times New Roman" w:hAnsi="Times New Roman" w:cs="Times New Roman"/>
          <w:color w:val="000000" w:themeColor="text1"/>
          <w:sz w:val="28"/>
          <w:szCs w:val="28"/>
          <w:lang w:val="es-ES" w:eastAsia="es-ES"/>
        </w:rPr>
        <w:t xml:space="preserve"> la </w:t>
      </w:r>
      <w:r w:rsidRPr="6CD72A24">
        <w:rPr>
          <w:rFonts w:ascii="Times New Roman" w:hAnsi="Times New Roman" w:cs="Times New Roman"/>
          <w:color w:val="000000" w:themeColor="text1"/>
          <w:sz w:val="28"/>
          <w:szCs w:val="28"/>
          <w:lang w:val="es-ES"/>
        </w:rPr>
        <w:t>Cárcel y Penitenciaria con Alt</w:t>
      </w:r>
      <w:r w:rsidR="00211ACB" w:rsidRPr="6CD72A24">
        <w:rPr>
          <w:rFonts w:ascii="Times New Roman" w:hAnsi="Times New Roman" w:cs="Times New Roman"/>
          <w:color w:val="000000" w:themeColor="text1"/>
          <w:sz w:val="28"/>
          <w:szCs w:val="28"/>
          <w:lang w:val="es-ES"/>
        </w:rPr>
        <w:t xml:space="preserve">a y Mediana Seguridad El </w:t>
      </w:r>
      <w:proofErr w:type="spellStart"/>
      <w:r w:rsidR="00211ACB" w:rsidRPr="6CD72A24">
        <w:rPr>
          <w:rFonts w:ascii="Times New Roman" w:hAnsi="Times New Roman" w:cs="Times New Roman"/>
          <w:color w:val="000000" w:themeColor="text1"/>
          <w:sz w:val="28"/>
          <w:szCs w:val="28"/>
          <w:lang w:val="es-ES"/>
        </w:rPr>
        <w:t>Barne</w:t>
      </w:r>
      <w:proofErr w:type="spellEnd"/>
      <w:r w:rsidR="00211ACB" w:rsidRPr="6CD72A24">
        <w:rPr>
          <w:rFonts w:ascii="Times New Roman" w:hAnsi="Times New Roman" w:cs="Times New Roman"/>
          <w:color w:val="000000" w:themeColor="text1"/>
          <w:sz w:val="28"/>
          <w:szCs w:val="28"/>
          <w:lang w:val="es-ES"/>
        </w:rPr>
        <w:t>, en adelante (CPAMSEB)</w:t>
      </w:r>
      <w:r w:rsidR="00211ACB" w:rsidRPr="6CD72A24">
        <w:rPr>
          <w:rFonts w:ascii="Times New Roman" w:eastAsia="Times New Roman" w:hAnsi="Times New Roman" w:cs="Times New Roman"/>
          <w:color w:val="000000" w:themeColor="text1"/>
          <w:sz w:val="36"/>
          <w:szCs w:val="36"/>
          <w:lang w:val="es-ES" w:eastAsia="es-ES"/>
        </w:rPr>
        <w:t xml:space="preserve">, </w:t>
      </w:r>
      <w:r w:rsidR="004D1E41" w:rsidRPr="6CD72A24">
        <w:rPr>
          <w:rFonts w:ascii="Times New Roman" w:eastAsia="Times New Roman" w:hAnsi="Times New Roman" w:cs="Times New Roman"/>
          <w:color w:val="000000" w:themeColor="text1"/>
          <w:sz w:val="28"/>
          <w:szCs w:val="28"/>
          <w:lang w:val="es-ES" w:eastAsia="es-ES"/>
        </w:rPr>
        <w:t xml:space="preserve">solicita que dicha autoridad dé cumplimiento </w:t>
      </w:r>
      <w:r w:rsidR="00211ACB" w:rsidRPr="6CD72A24">
        <w:rPr>
          <w:rFonts w:ascii="Times New Roman" w:eastAsia="Times New Roman" w:hAnsi="Times New Roman" w:cs="Times New Roman"/>
          <w:color w:val="000000" w:themeColor="text1"/>
          <w:sz w:val="28"/>
          <w:szCs w:val="28"/>
          <w:lang w:val="es-ES" w:eastAsia="es-ES"/>
        </w:rPr>
        <w:t>a la Resolución nº 2094 del 12 de diciembre de 2018</w:t>
      </w:r>
      <w:r w:rsidR="2D55121C" w:rsidRPr="6CD72A24">
        <w:rPr>
          <w:rFonts w:ascii="Times New Roman" w:eastAsia="Times New Roman" w:hAnsi="Times New Roman" w:cs="Times New Roman"/>
          <w:color w:val="000000" w:themeColor="text1"/>
          <w:sz w:val="28"/>
          <w:szCs w:val="28"/>
          <w:lang w:val="es-ES" w:eastAsia="es-ES"/>
        </w:rPr>
        <w:t>,</w:t>
      </w:r>
      <w:r w:rsidR="00211ACB" w:rsidRPr="6CD72A24">
        <w:rPr>
          <w:rFonts w:ascii="Times New Roman" w:eastAsia="Times New Roman" w:hAnsi="Times New Roman" w:cs="Times New Roman"/>
          <w:color w:val="000000" w:themeColor="text1"/>
          <w:sz w:val="28"/>
          <w:szCs w:val="28"/>
          <w:lang w:val="es-ES" w:eastAsia="es-ES"/>
        </w:rPr>
        <w:t xml:space="preserve"> que es el reglamento de régimen interno del citado establecimiento penitenciario</w:t>
      </w:r>
      <w:r w:rsidR="00CB24C3" w:rsidRPr="6CD72A24">
        <w:rPr>
          <w:rFonts w:ascii="Times New Roman" w:eastAsia="Times New Roman" w:hAnsi="Times New Roman" w:cs="Times New Roman"/>
          <w:color w:val="000000" w:themeColor="text1"/>
          <w:sz w:val="28"/>
          <w:szCs w:val="28"/>
          <w:lang w:val="es-ES" w:eastAsia="es-ES"/>
        </w:rPr>
        <w:t>, concretamente los artículos 1º,</w:t>
      </w:r>
      <w:r w:rsidR="00211ACB" w:rsidRPr="6CD72A24">
        <w:rPr>
          <w:rFonts w:ascii="Times New Roman" w:eastAsia="Times New Roman" w:hAnsi="Times New Roman" w:cs="Times New Roman"/>
          <w:color w:val="000000" w:themeColor="text1"/>
          <w:sz w:val="28"/>
          <w:szCs w:val="28"/>
          <w:lang w:val="es-ES" w:eastAsia="es-ES"/>
        </w:rPr>
        <w:t xml:space="preserve"> </w:t>
      </w:r>
      <w:r w:rsidR="00CB24C3" w:rsidRPr="6CD72A24">
        <w:rPr>
          <w:rFonts w:ascii="Times New Roman" w:eastAsia="Times New Roman" w:hAnsi="Times New Roman" w:cs="Times New Roman"/>
          <w:color w:val="000000" w:themeColor="text1"/>
          <w:sz w:val="28"/>
          <w:szCs w:val="28"/>
          <w:lang w:val="es-ES" w:eastAsia="es-ES"/>
        </w:rPr>
        <w:t>38</w:t>
      </w:r>
      <w:r w:rsidR="00D02CA5" w:rsidRPr="6CD72A24">
        <w:rPr>
          <w:rFonts w:ascii="Times New Roman" w:eastAsia="Times New Roman" w:hAnsi="Times New Roman" w:cs="Times New Roman"/>
          <w:color w:val="000000" w:themeColor="text1"/>
          <w:sz w:val="28"/>
          <w:szCs w:val="28"/>
          <w:lang w:val="es-ES" w:eastAsia="es-ES"/>
        </w:rPr>
        <w:t xml:space="preserve"> numeral 2º</w:t>
      </w:r>
      <w:r w:rsidR="00CB24C3" w:rsidRPr="6CD72A24">
        <w:rPr>
          <w:rFonts w:ascii="Times New Roman" w:eastAsia="Times New Roman" w:hAnsi="Times New Roman" w:cs="Times New Roman"/>
          <w:color w:val="000000" w:themeColor="text1"/>
          <w:sz w:val="28"/>
          <w:szCs w:val="28"/>
          <w:lang w:val="es-ES" w:eastAsia="es-ES"/>
        </w:rPr>
        <w:t xml:space="preserve">, 66, 68 numerales 2, 3, 4, 5 y el </w:t>
      </w:r>
      <w:r w:rsidR="00211ACB" w:rsidRPr="6CD72A24">
        <w:rPr>
          <w:rFonts w:ascii="Times New Roman" w:eastAsia="Times New Roman" w:hAnsi="Times New Roman" w:cs="Times New Roman"/>
          <w:color w:val="000000" w:themeColor="text1"/>
          <w:sz w:val="28"/>
          <w:szCs w:val="28"/>
          <w:lang w:val="es-ES" w:eastAsia="es-ES"/>
        </w:rPr>
        <w:t>71</w:t>
      </w:r>
      <w:r w:rsidR="00CB24C3" w:rsidRPr="6CD72A24">
        <w:rPr>
          <w:rFonts w:ascii="Times New Roman" w:eastAsia="Times New Roman" w:hAnsi="Times New Roman" w:cs="Times New Roman"/>
          <w:color w:val="000000" w:themeColor="text1"/>
          <w:sz w:val="28"/>
          <w:szCs w:val="28"/>
          <w:lang w:val="es-ES" w:eastAsia="es-ES"/>
        </w:rPr>
        <w:t xml:space="preserve">. </w:t>
      </w:r>
    </w:p>
    <w:p w14:paraId="03F2A227" w14:textId="77777777" w:rsidR="004D1E41" w:rsidRPr="00342D8F" w:rsidRDefault="004D1E41" w:rsidP="004D1E41">
      <w:pPr>
        <w:spacing w:after="0" w:line="360" w:lineRule="auto"/>
        <w:ind w:right="20"/>
        <w:jc w:val="both"/>
        <w:rPr>
          <w:rFonts w:ascii="Times New Roman" w:eastAsia="Times New Roman" w:hAnsi="Times New Roman" w:cs="Times New Roman"/>
          <w:color w:val="000000" w:themeColor="text1"/>
          <w:sz w:val="28"/>
          <w:szCs w:val="28"/>
          <w:lang w:val="es-ES" w:eastAsia="es-ES"/>
        </w:rPr>
      </w:pPr>
    </w:p>
    <w:p w14:paraId="0E436067" w14:textId="77777777" w:rsidR="004D1E41" w:rsidRPr="00342D8F" w:rsidRDefault="004D1E41" w:rsidP="004D1E41">
      <w:pPr>
        <w:spacing w:after="0" w:line="360" w:lineRule="auto"/>
        <w:jc w:val="center"/>
        <w:rPr>
          <w:rFonts w:ascii="Times New Roman" w:eastAsia="Times New Roman" w:hAnsi="Times New Roman" w:cs="Times New Roman"/>
          <w:b/>
          <w:color w:val="000000" w:themeColor="text1"/>
          <w:sz w:val="28"/>
          <w:szCs w:val="28"/>
          <w:lang w:val="es-ES" w:eastAsia="es-ES"/>
        </w:rPr>
      </w:pPr>
      <w:r w:rsidRPr="00342D8F">
        <w:rPr>
          <w:rFonts w:ascii="Times New Roman" w:eastAsia="Times New Roman" w:hAnsi="Times New Roman" w:cs="Times New Roman"/>
          <w:b/>
          <w:color w:val="000000" w:themeColor="text1"/>
          <w:sz w:val="28"/>
          <w:szCs w:val="28"/>
          <w:lang w:val="es-ES" w:eastAsia="es-ES"/>
        </w:rPr>
        <w:t>II. TRÁMITE DE LA ACCIÓN EN PRIMERA INSTANCIA</w:t>
      </w:r>
    </w:p>
    <w:p w14:paraId="49D605AA"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32A43814" w14:textId="77777777" w:rsidR="009E30DF"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6CD72A24">
        <w:rPr>
          <w:rFonts w:ascii="Times New Roman" w:eastAsia="Times New Roman" w:hAnsi="Times New Roman" w:cs="Times New Roman"/>
          <w:color w:val="000000" w:themeColor="text1"/>
          <w:sz w:val="28"/>
          <w:szCs w:val="28"/>
          <w:lang w:val="es-ES" w:eastAsia="es-ES"/>
        </w:rPr>
        <w:t>La demanda fue admitida mediant</w:t>
      </w:r>
      <w:r w:rsidR="009E30DF" w:rsidRPr="6CD72A24">
        <w:rPr>
          <w:rFonts w:ascii="Times New Roman" w:eastAsia="Times New Roman" w:hAnsi="Times New Roman" w:cs="Times New Roman"/>
          <w:color w:val="000000" w:themeColor="text1"/>
          <w:sz w:val="28"/>
          <w:szCs w:val="28"/>
          <w:lang w:val="es-ES" w:eastAsia="es-ES"/>
        </w:rPr>
        <w:t>e auto de 2</w:t>
      </w:r>
      <w:r w:rsidRPr="6CD72A24">
        <w:rPr>
          <w:rFonts w:ascii="Times New Roman" w:eastAsia="Times New Roman" w:hAnsi="Times New Roman" w:cs="Times New Roman"/>
          <w:color w:val="000000" w:themeColor="text1"/>
          <w:sz w:val="28"/>
          <w:szCs w:val="28"/>
          <w:lang w:val="es-ES" w:eastAsia="es-ES"/>
        </w:rPr>
        <w:t xml:space="preserve"> de</w:t>
      </w:r>
      <w:r w:rsidR="009E30DF" w:rsidRPr="6CD72A24">
        <w:rPr>
          <w:rFonts w:ascii="Times New Roman" w:eastAsia="Times New Roman" w:hAnsi="Times New Roman" w:cs="Times New Roman"/>
          <w:color w:val="000000" w:themeColor="text1"/>
          <w:sz w:val="28"/>
          <w:szCs w:val="28"/>
          <w:lang w:val="es-ES" w:eastAsia="es-ES"/>
        </w:rPr>
        <w:t xml:space="preserve"> noviembre de 2021</w:t>
      </w:r>
      <w:r w:rsidR="00985E76" w:rsidRPr="6CD72A24">
        <w:rPr>
          <w:rFonts w:ascii="Times New Roman" w:eastAsia="Times New Roman" w:hAnsi="Times New Roman" w:cs="Times New Roman"/>
          <w:color w:val="000000" w:themeColor="text1"/>
          <w:sz w:val="28"/>
          <w:szCs w:val="28"/>
          <w:lang w:val="es-ES" w:eastAsia="es-ES"/>
        </w:rPr>
        <w:t xml:space="preserve"> </w:t>
      </w:r>
      <w:r w:rsidRPr="6CD72A24">
        <w:rPr>
          <w:rFonts w:ascii="Times New Roman" w:eastAsia="Times New Roman" w:hAnsi="Times New Roman" w:cs="Times New Roman"/>
          <w:color w:val="000000" w:themeColor="text1"/>
          <w:sz w:val="28"/>
          <w:szCs w:val="28"/>
          <w:lang w:val="es-ES" w:eastAsia="es-ES"/>
        </w:rPr>
        <w:t>por el Juzgado</w:t>
      </w:r>
      <w:r w:rsidR="009E30DF" w:rsidRPr="6CD72A24">
        <w:rPr>
          <w:rFonts w:ascii="Times New Roman" w:eastAsia="Times New Roman" w:hAnsi="Times New Roman" w:cs="Times New Roman"/>
          <w:color w:val="000000" w:themeColor="text1"/>
          <w:sz w:val="28"/>
          <w:szCs w:val="28"/>
          <w:lang w:val="es-ES" w:eastAsia="es-ES"/>
        </w:rPr>
        <w:t xml:space="preserve"> Segundo</w:t>
      </w:r>
      <w:r w:rsidRPr="6CD72A24">
        <w:rPr>
          <w:rFonts w:ascii="Times New Roman" w:eastAsia="Times New Roman" w:hAnsi="Times New Roman" w:cs="Times New Roman"/>
          <w:color w:val="000000" w:themeColor="text1"/>
          <w:sz w:val="28"/>
          <w:szCs w:val="28"/>
          <w:lang w:val="es-ES" w:eastAsia="es-ES"/>
        </w:rPr>
        <w:t xml:space="preserve"> Administrativo del Circuito de Tunja, notificada en forma personal al </w:t>
      </w:r>
      <w:proofErr w:type="gramStart"/>
      <w:r w:rsidR="009E30DF" w:rsidRPr="6CD72A24">
        <w:rPr>
          <w:rFonts w:ascii="Times New Roman" w:eastAsia="Times New Roman" w:hAnsi="Times New Roman" w:cs="Times New Roman"/>
          <w:color w:val="000000" w:themeColor="text1"/>
          <w:sz w:val="28"/>
          <w:szCs w:val="28"/>
          <w:lang w:val="es-ES" w:eastAsia="es-ES"/>
        </w:rPr>
        <w:t>Director</w:t>
      </w:r>
      <w:proofErr w:type="gramEnd"/>
      <w:r w:rsidR="009E30DF" w:rsidRPr="6CD72A24">
        <w:rPr>
          <w:rFonts w:ascii="Times New Roman" w:eastAsia="Times New Roman" w:hAnsi="Times New Roman" w:cs="Times New Roman"/>
          <w:color w:val="000000" w:themeColor="text1"/>
          <w:sz w:val="28"/>
          <w:szCs w:val="28"/>
          <w:lang w:val="es-ES" w:eastAsia="es-ES"/>
        </w:rPr>
        <w:t xml:space="preserve"> de la </w:t>
      </w:r>
      <w:r w:rsidR="009E30DF" w:rsidRPr="6CD72A24">
        <w:rPr>
          <w:rFonts w:ascii="Times New Roman" w:hAnsi="Times New Roman" w:cs="Times New Roman"/>
          <w:color w:val="000000" w:themeColor="text1"/>
          <w:sz w:val="28"/>
          <w:szCs w:val="28"/>
          <w:lang w:val="es-ES"/>
        </w:rPr>
        <w:t>(CPAMSEB)</w:t>
      </w:r>
      <w:r w:rsidRPr="6CD72A24">
        <w:rPr>
          <w:rFonts w:ascii="Times New Roman" w:eastAsia="Times New Roman" w:hAnsi="Times New Roman" w:cs="Times New Roman"/>
          <w:color w:val="000000" w:themeColor="text1"/>
          <w:sz w:val="28"/>
          <w:szCs w:val="28"/>
          <w:lang w:val="es-ES" w:eastAsia="es-ES"/>
        </w:rPr>
        <w:t xml:space="preserve">, pronunciándose </w:t>
      </w:r>
      <w:r w:rsidR="009E30DF" w:rsidRPr="6CD72A24">
        <w:rPr>
          <w:rFonts w:ascii="Times New Roman" w:eastAsia="Times New Roman" w:hAnsi="Times New Roman" w:cs="Times New Roman"/>
          <w:color w:val="000000" w:themeColor="text1"/>
          <w:sz w:val="28"/>
          <w:szCs w:val="28"/>
          <w:lang w:val="es-ES" w:eastAsia="es-ES"/>
        </w:rPr>
        <w:t xml:space="preserve">en el sentido que </w:t>
      </w:r>
      <w:r w:rsidR="007B7A5D" w:rsidRPr="6CD72A24">
        <w:rPr>
          <w:rFonts w:ascii="Times New Roman" w:eastAsia="Times New Roman" w:hAnsi="Times New Roman" w:cs="Times New Roman"/>
          <w:color w:val="000000" w:themeColor="text1"/>
          <w:sz w:val="28"/>
          <w:szCs w:val="28"/>
          <w:lang w:val="es-ES" w:eastAsia="es-ES"/>
        </w:rPr>
        <w:t>no están desconociendo la mencionada resolución (</w:t>
      </w:r>
      <w:proofErr w:type="spellStart"/>
      <w:r w:rsidR="007B7A5D" w:rsidRPr="6CD72A24">
        <w:rPr>
          <w:rFonts w:ascii="Times New Roman" w:eastAsia="Times New Roman" w:hAnsi="Times New Roman" w:cs="Times New Roman"/>
          <w:color w:val="000000" w:themeColor="text1"/>
          <w:sz w:val="28"/>
          <w:szCs w:val="28"/>
          <w:lang w:val="es-ES" w:eastAsia="es-ES"/>
        </w:rPr>
        <w:t>pdf</w:t>
      </w:r>
      <w:proofErr w:type="spellEnd"/>
      <w:r w:rsidR="007B7A5D" w:rsidRPr="6CD72A24">
        <w:rPr>
          <w:rFonts w:ascii="Times New Roman" w:eastAsia="Times New Roman" w:hAnsi="Times New Roman" w:cs="Times New Roman"/>
          <w:color w:val="000000" w:themeColor="text1"/>
          <w:sz w:val="28"/>
          <w:szCs w:val="28"/>
          <w:lang w:val="es-ES" w:eastAsia="es-ES"/>
        </w:rPr>
        <w:t xml:space="preserve"> 6). </w:t>
      </w:r>
    </w:p>
    <w:p w14:paraId="610831A1"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1264C994" w14:textId="77777777" w:rsidR="004D1E41" w:rsidRPr="00342D8F" w:rsidRDefault="004D1E41" w:rsidP="004D1E41">
      <w:pPr>
        <w:spacing w:after="0" w:line="360" w:lineRule="auto"/>
        <w:jc w:val="center"/>
        <w:rPr>
          <w:rFonts w:ascii="Times New Roman" w:eastAsia="Times New Roman" w:hAnsi="Times New Roman" w:cs="Times New Roman"/>
          <w:b/>
          <w:color w:val="000000" w:themeColor="text1"/>
          <w:sz w:val="28"/>
          <w:szCs w:val="28"/>
          <w:lang w:val="es-ES" w:eastAsia="es-ES"/>
        </w:rPr>
      </w:pPr>
      <w:r w:rsidRPr="00342D8F">
        <w:rPr>
          <w:rFonts w:ascii="Times New Roman" w:eastAsia="Times New Roman" w:hAnsi="Times New Roman" w:cs="Times New Roman"/>
          <w:b/>
          <w:color w:val="000000" w:themeColor="text1"/>
          <w:sz w:val="28"/>
          <w:szCs w:val="28"/>
          <w:lang w:val="es-ES" w:eastAsia="es-ES"/>
        </w:rPr>
        <w:t>III EL FALLO APELADO</w:t>
      </w:r>
    </w:p>
    <w:p w14:paraId="3F95EF4F" w14:textId="77777777" w:rsidR="004D1E41" w:rsidRPr="00342D8F" w:rsidRDefault="004D1E41" w:rsidP="004D1E41">
      <w:pPr>
        <w:spacing w:after="0" w:line="360" w:lineRule="auto"/>
        <w:jc w:val="center"/>
        <w:rPr>
          <w:rFonts w:ascii="Arial" w:eastAsia="Times New Roman" w:hAnsi="Arial" w:cs="Arial"/>
          <w:b/>
          <w:i/>
          <w:color w:val="000000" w:themeColor="text1"/>
          <w:lang w:val="es-ES" w:eastAsia="es-ES"/>
        </w:rPr>
      </w:pPr>
    </w:p>
    <w:p w14:paraId="760A7A8B" w14:textId="77777777" w:rsidR="0084663D" w:rsidRPr="00342D8F" w:rsidRDefault="004D1E41" w:rsidP="0084663D">
      <w:pPr>
        <w:spacing w:after="0" w:line="360" w:lineRule="auto"/>
        <w:jc w:val="both"/>
        <w:rPr>
          <w:rFonts w:ascii="Times New Roman" w:eastAsia="Times New Roman" w:hAnsi="Times New Roman" w:cs="Times New Roman"/>
          <w:color w:val="000000" w:themeColor="text1"/>
          <w:sz w:val="28"/>
          <w:szCs w:val="28"/>
          <w:lang w:val="es-ES" w:eastAsia="es-ES"/>
        </w:rPr>
      </w:pPr>
      <w:r w:rsidRPr="6CD72A24">
        <w:rPr>
          <w:rFonts w:ascii="Times New Roman" w:eastAsia="Times New Roman" w:hAnsi="Times New Roman" w:cs="Times New Roman"/>
          <w:color w:val="000000" w:themeColor="text1"/>
          <w:sz w:val="28"/>
          <w:szCs w:val="28"/>
          <w:lang w:val="es-ES" w:eastAsia="es-ES"/>
        </w:rPr>
        <w:t xml:space="preserve">El </w:t>
      </w:r>
      <w:r w:rsidRPr="6CD72A24">
        <w:rPr>
          <w:rFonts w:ascii="Times New Roman" w:eastAsia="Times New Roman" w:hAnsi="Times New Roman" w:cs="Times New Roman"/>
          <w:i/>
          <w:iCs/>
          <w:color w:val="000000" w:themeColor="text1"/>
          <w:sz w:val="28"/>
          <w:szCs w:val="28"/>
          <w:lang w:val="es-ES" w:eastAsia="es-ES"/>
        </w:rPr>
        <w:t>Juzgado</w:t>
      </w:r>
      <w:r w:rsidR="0084663D" w:rsidRPr="6CD72A24">
        <w:rPr>
          <w:rFonts w:ascii="Times New Roman" w:eastAsia="Times New Roman" w:hAnsi="Times New Roman" w:cs="Times New Roman"/>
          <w:i/>
          <w:iCs/>
          <w:color w:val="000000" w:themeColor="text1"/>
          <w:sz w:val="28"/>
          <w:szCs w:val="28"/>
          <w:lang w:val="es-ES" w:eastAsia="es-ES"/>
        </w:rPr>
        <w:t xml:space="preserve"> Segundo</w:t>
      </w:r>
      <w:r w:rsidR="00C76607" w:rsidRPr="6CD72A24">
        <w:rPr>
          <w:rFonts w:ascii="Times New Roman" w:eastAsia="Times New Roman" w:hAnsi="Times New Roman" w:cs="Times New Roman"/>
          <w:i/>
          <w:iCs/>
          <w:color w:val="000000" w:themeColor="text1"/>
          <w:sz w:val="28"/>
          <w:szCs w:val="28"/>
          <w:lang w:val="es-ES" w:eastAsia="es-ES"/>
        </w:rPr>
        <w:t xml:space="preserve"> </w:t>
      </w:r>
      <w:r w:rsidRPr="6CD72A24">
        <w:rPr>
          <w:rFonts w:ascii="Times New Roman" w:eastAsia="Times New Roman" w:hAnsi="Times New Roman" w:cs="Times New Roman"/>
          <w:i/>
          <w:iCs/>
          <w:color w:val="000000" w:themeColor="text1"/>
          <w:sz w:val="28"/>
          <w:szCs w:val="28"/>
          <w:lang w:val="es-ES" w:eastAsia="es-ES"/>
        </w:rPr>
        <w:t>Administrativo Oral del Circuito de Tunja</w:t>
      </w:r>
      <w:r w:rsidRPr="6CD72A24">
        <w:rPr>
          <w:rFonts w:ascii="Times New Roman" w:eastAsia="Times New Roman" w:hAnsi="Times New Roman" w:cs="Times New Roman"/>
          <w:color w:val="000000" w:themeColor="text1"/>
          <w:sz w:val="28"/>
          <w:szCs w:val="28"/>
          <w:lang w:val="es-ES" w:eastAsia="es-ES"/>
        </w:rPr>
        <w:t xml:space="preserve"> en sentencia de </w:t>
      </w:r>
      <w:r w:rsidR="0084663D" w:rsidRPr="6CD72A24">
        <w:rPr>
          <w:rFonts w:ascii="Times New Roman" w:eastAsia="Times New Roman" w:hAnsi="Times New Roman" w:cs="Times New Roman"/>
          <w:color w:val="000000" w:themeColor="text1"/>
          <w:sz w:val="28"/>
          <w:szCs w:val="28"/>
          <w:lang w:val="es-ES" w:eastAsia="es-ES"/>
        </w:rPr>
        <w:t>1º</w:t>
      </w:r>
      <w:r w:rsidRPr="6CD72A24">
        <w:rPr>
          <w:rFonts w:ascii="Times New Roman" w:eastAsia="Times New Roman" w:hAnsi="Times New Roman" w:cs="Times New Roman"/>
          <w:color w:val="000000" w:themeColor="text1"/>
          <w:sz w:val="28"/>
          <w:szCs w:val="28"/>
          <w:lang w:val="es-ES" w:eastAsia="es-ES"/>
        </w:rPr>
        <w:t xml:space="preserve"> de</w:t>
      </w:r>
      <w:r w:rsidR="0084663D" w:rsidRPr="6CD72A24">
        <w:rPr>
          <w:rFonts w:ascii="Times New Roman" w:eastAsia="Times New Roman" w:hAnsi="Times New Roman" w:cs="Times New Roman"/>
          <w:color w:val="000000" w:themeColor="text1"/>
          <w:sz w:val="28"/>
          <w:szCs w:val="28"/>
          <w:lang w:val="es-ES" w:eastAsia="es-ES"/>
        </w:rPr>
        <w:t xml:space="preserve"> diciembre de 2021</w:t>
      </w:r>
      <w:r w:rsidRPr="6CD72A24">
        <w:rPr>
          <w:rFonts w:ascii="Times New Roman" w:eastAsia="Times New Roman" w:hAnsi="Times New Roman" w:cs="Times New Roman"/>
          <w:color w:val="000000" w:themeColor="text1"/>
          <w:sz w:val="28"/>
          <w:szCs w:val="28"/>
          <w:lang w:val="es-ES" w:eastAsia="es-ES"/>
        </w:rPr>
        <w:t>,</w:t>
      </w:r>
      <w:r w:rsidR="00B0050A" w:rsidRPr="6CD72A24">
        <w:rPr>
          <w:rFonts w:ascii="Times New Roman" w:eastAsia="Times New Roman" w:hAnsi="Times New Roman" w:cs="Times New Roman"/>
          <w:color w:val="000000" w:themeColor="text1"/>
          <w:sz w:val="28"/>
          <w:szCs w:val="28"/>
          <w:lang w:val="es-ES" w:eastAsia="es-ES"/>
        </w:rPr>
        <w:t xml:space="preserve"> </w:t>
      </w:r>
      <w:r w:rsidR="0084663D" w:rsidRPr="6CD72A24">
        <w:rPr>
          <w:rFonts w:ascii="Times New Roman" w:eastAsia="Times New Roman" w:hAnsi="Times New Roman" w:cs="Times New Roman"/>
          <w:b/>
          <w:bCs/>
          <w:color w:val="000000" w:themeColor="text1"/>
          <w:sz w:val="28"/>
          <w:szCs w:val="28"/>
          <w:lang w:val="es-ES" w:eastAsia="es-ES"/>
        </w:rPr>
        <w:t xml:space="preserve">declaró </w:t>
      </w:r>
      <w:r w:rsidR="0084663D" w:rsidRPr="6CD72A24">
        <w:rPr>
          <w:rFonts w:ascii="Times New Roman" w:hAnsi="Times New Roman" w:cs="Times New Roman"/>
          <w:b/>
          <w:bCs/>
          <w:color w:val="000000" w:themeColor="text1"/>
          <w:sz w:val="28"/>
          <w:szCs w:val="28"/>
          <w:lang w:val="es-ES"/>
        </w:rPr>
        <w:t xml:space="preserve">improcedente </w:t>
      </w:r>
      <w:r w:rsidR="0084663D" w:rsidRPr="6CD72A24">
        <w:rPr>
          <w:rFonts w:ascii="Times New Roman" w:hAnsi="Times New Roman" w:cs="Times New Roman"/>
          <w:color w:val="000000" w:themeColor="text1"/>
          <w:sz w:val="28"/>
          <w:szCs w:val="28"/>
          <w:lang w:val="es-ES"/>
        </w:rPr>
        <w:t>la acción de cumplimiento frente a los artículos 1 y 71 de la Resolución No. 2094 de 12 de diciembre de 2018,</w:t>
      </w:r>
      <w:r w:rsidR="0084663D" w:rsidRPr="6CD72A24">
        <w:rPr>
          <w:rFonts w:ascii="Times New Roman" w:hAnsi="Times New Roman" w:cs="Times New Roman"/>
          <w:b/>
          <w:bCs/>
          <w:color w:val="000000" w:themeColor="text1"/>
          <w:sz w:val="28"/>
          <w:szCs w:val="28"/>
          <w:lang w:val="es-ES"/>
        </w:rPr>
        <w:t xml:space="preserve"> y</w:t>
      </w:r>
      <w:r w:rsidR="009D2B03" w:rsidRPr="6CD72A24">
        <w:rPr>
          <w:rFonts w:ascii="Times New Roman" w:hAnsi="Times New Roman" w:cs="Times New Roman"/>
          <w:b/>
          <w:bCs/>
          <w:color w:val="000000" w:themeColor="text1"/>
          <w:sz w:val="28"/>
          <w:szCs w:val="28"/>
          <w:lang w:val="es-ES"/>
        </w:rPr>
        <w:t xml:space="preserve"> la</w:t>
      </w:r>
      <w:r w:rsidR="0084663D" w:rsidRPr="6CD72A24">
        <w:rPr>
          <w:rFonts w:ascii="Times New Roman" w:hAnsi="Times New Roman" w:cs="Times New Roman"/>
          <w:b/>
          <w:bCs/>
          <w:color w:val="000000" w:themeColor="text1"/>
          <w:sz w:val="28"/>
          <w:szCs w:val="28"/>
          <w:lang w:val="es-ES"/>
        </w:rPr>
        <w:t xml:space="preserve"> negó</w:t>
      </w:r>
      <w:r w:rsidR="0084663D" w:rsidRPr="6CD72A24">
        <w:rPr>
          <w:rFonts w:ascii="Times New Roman" w:hAnsi="Times New Roman" w:cs="Times New Roman"/>
          <w:color w:val="000000" w:themeColor="text1"/>
          <w:sz w:val="28"/>
          <w:szCs w:val="28"/>
          <w:lang w:val="es-ES"/>
        </w:rPr>
        <w:t xml:space="preserve"> respecto a los artículos 38 numeral 2 (en relación con el horario de sábados y domingos en la estructura de mediana seguridad), 66, </w:t>
      </w:r>
      <w:r w:rsidR="009D2B03" w:rsidRPr="6CD72A24">
        <w:rPr>
          <w:rFonts w:ascii="Times New Roman" w:hAnsi="Times New Roman" w:cs="Times New Roman"/>
          <w:color w:val="000000" w:themeColor="text1"/>
          <w:sz w:val="28"/>
          <w:szCs w:val="28"/>
          <w:lang w:val="es-ES"/>
        </w:rPr>
        <w:t>y 68 numerales 2, 3, 4 y 5 del mismo acto</w:t>
      </w:r>
      <w:r w:rsidR="0084663D" w:rsidRPr="6CD72A24">
        <w:rPr>
          <w:rFonts w:ascii="Times New Roman" w:hAnsi="Times New Roman" w:cs="Times New Roman"/>
          <w:color w:val="000000" w:themeColor="text1"/>
          <w:sz w:val="28"/>
          <w:szCs w:val="28"/>
          <w:lang w:val="es-ES"/>
        </w:rPr>
        <w:t xml:space="preserve">. </w:t>
      </w:r>
    </w:p>
    <w:p w14:paraId="0B0C2654" w14:textId="77777777" w:rsidR="0084663D" w:rsidRPr="00342D8F" w:rsidRDefault="0084663D" w:rsidP="004D1E41">
      <w:pPr>
        <w:spacing w:after="0" w:line="360" w:lineRule="auto"/>
        <w:jc w:val="both"/>
        <w:rPr>
          <w:rFonts w:ascii="Times New Roman" w:eastAsia="Times New Roman" w:hAnsi="Times New Roman" w:cs="Times New Roman"/>
          <w:color w:val="000000" w:themeColor="text1"/>
          <w:sz w:val="28"/>
          <w:szCs w:val="20"/>
          <w:lang w:val="es-ES" w:eastAsia="es-ES"/>
        </w:rPr>
      </w:pPr>
    </w:p>
    <w:p w14:paraId="6C27137E" w14:textId="4D31CBFB" w:rsidR="009D2B03" w:rsidRPr="00342D8F" w:rsidRDefault="2FC4A171" w:rsidP="6CD72A24">
      <w:pPr>
        <w:spacing w:after="0" w:line="360" w:lineRule="auto"/>
        <w:jc w:val="both"/>
        <w:rPr>
          <w:rFonts w:ascii="Times New Roman" w:hAnsi="Times New Roman" w:cs="Times New Roman"/>
          <w:color w:val="000000" w:themeColor="text1"/>
          <w:sz w:val="28"/>
          <w:szCs w:val="28"/>
          <w:lang w:val="es-ES"/>
        </w:rPr>
      </w:pPr>
      <w:r w:rsidRPr="6CD72A24">
        <w:rPr>
          <w:rFonts w:ascii="Times New Roman" w:eastAsia="Times New Roman" w:hAnsi="Times New Roman" w:cs="Times New Roman"/>
          <w:color w:val="000000" w:themeColor="text1"/>
          <w:sz w:val="28"/>
          <w:szCs w:val="28"/>
          <w:lang w:val="es-ES" w:eastAsia="es-ES"/>
        </w:rPr>
        <w:t>E</w:t>
      </w:r>
      <w:r w:rsidR="009D2B03" w:rsidRPr="6CD72A24">
        <w:rPr>
          <w:rFonts w:ascii="Times New Roman" w:eastAsia="Times New Roman" w:hAnsi="Times New Roman" w:cs="Times New Roman"/>
          <w:color w:val="000000" w:themeColor="text1"/>
          <w:sz w:val="28"/>
          <w:szCs w:val="28"/>
          <w:lang w:val="es-ES" w:eastAsia="es-ES"/>
        </w:rPr>
        <w:t>videncia</w:t>
      </w:r>
      <w:r w:rsidR="17268A99" w:rsidRPr="6CD72A24">
        <w:rPr>
          <w:rFonts w:ascii="Times New Roman" w:eastAsia="Times New Roman" w:hAnsi="Times New Roman" w:cs="Times New Roman"/>
          <w:color w:val="000000" w:themeColor="text1"/>
          <w:sz w:val="28"/>
          <w:szCs w:val="28"/>
          <w:lang w:val="es-ES" w:eastAsia="es-ES"/>
        </w:rPr>
        <w:t>,</w:t>
      </w:r>
      <w:r w:rsidR="009D2B03" w:rsidRPr="6CD72A24">
        <w:rPr>
          <w:rFonts w:ascii="Times New Roman" w:eastAsia="Times New Roman" w:hAnsi="Times New Roman" w:cs="Times New Roman"/>
          <w:color w:val="000000" w:themeColor="text1"/>
          <w:sz w:val="28"/>
          <w:szCs w:val="28"/>
          <w:lang w:val="es-ES" w:eastAsia="es-ES"/>
        </w:rPr>
        <w:t xml:space="preserve"> en primer lugar</w:t>
      </w:r>
      <w:r w:rsidR="6271D1E8" w:rsidRPr="6CD72A24">
        <w:rPr>
          <w:rFonts w:ascii="Times New Roman" w:eastAsia="Times New Roman" w:hAnsi="Times New Roman" w:cs="Times New Roman"/>
          <w:color w:val="000000" w:themeColor="text1"/>
          <w:sz w:val="28"/>
          <w:szCs w:val="28"/>
          <w:lang w:val="es-ES" w:eastAsia="es-ES"/>
        </w:rPr>
        <w:t>,</w:t>
      </w:r>
      <w:r w:rsidR="009D2B03" w:rsidRPr="6CD72A24">
        <w:rPr>
          <w:rFonts w:ascii="Times New Roman" w:eastAsia="Times New Roman" w:hAnsi="Times New Roman" w:cs="Times New Roman"/>
          <w:color w:val="000000" w:themeColor="text1"/>
          <w:sz w:val="28"/>
          <w:szCs w:val="28"/>
          <w:lang w:val="es-ES" w:eastAsia="es-ES"/>
        </w:rPr>
        <w:t xml:space="preserve"> que </w:t>
      </w:r>
      <w:r w:rsidR="009D2B03" w:rsidRPr="6CD72A24">
        <w:rPr>
          <w:rFonts w:ascii="Times New Roman" w:hAnsi="Times New Roman" w:cs="Times New Roman"/>
          <w:color w:val="000000" w:themeColor="text1"/>
          <w:sz w:val="28"/>
          <w:szCs w:val="28"/>
          <w:lang w:val="es-ES"/>
        </w:rPr>
        <w:t xml:space="preserve">la parte accionante constituyó en renuencia a la Cárcel y Penitenciaria con Alta y Mediana Seguridad El </w:t>
      </w:r>
      <w:proofErr w:type="spellStart"/>
      <w:r w:rsidR="009D2B03" w:rsidRPr="6CD72A24">
        <w:rPr>
          <w:rFonts w:ascii="Times New Roman" w:hAnsi="Times New Roman" w:cs="Times New Roman"/>
          <w:color w:val="000000" w:themeColor="text1"/>
          <w:sz w:val="28"/>
          <w:szCs w:val="28"/>
          <w:lang w:val="es-ES"/>
        </w:rPr>
        <w:t>Barne</w:t>
      </w:r>
      <w:proofErr w:type="spellEnd"/>
      <w:r w:rsidR="009D2B03" w:rsidRPr="6CD72A24">
        <w:rPr>
          <w:rFonts w:ascii="Times New Roman" w:hAnsi="Times New Roman" w:cs="Times New Roman"/>
          <w:color w:val="000000" w:themeColor="text1"/>
          <w:sz w:val="28"/>
          <w:szCs w:val="28"/>
          <w:lang w:val="es-ES"/>
        </w:rPr>
        <w:t xml:space="preserve"> (CPAMSEB).</w:t>
      </w:r>
    </w:p>
    <w:p w14:paraId="3223C4B5" w14:textId="77777777" w:rsidR="009D2B03" w:rsidRPr="00342D8F" w:rsidRDefault="009D2B03"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213E1804" w14:textId="77777777" w:rsidR="009D2B03" w:rsidRPr="00342D8F" w:rsidRDefault="00FF7446" w:rsidP="004D1E41">
      <w:pPr>
        <w:spacing w:after="0" w:line="360" w:lineRule="auto"/>
        <w:jc w:val="both"/>
        <w:rPr>
          <w:rFonts w:ascii="Times New Roman" w:eastAsia="Times New Roman" w:hAnsi="Times New Roman" w:cs="Times New Roman"/>
          <w:color w:val="000000" w:themeColor="text1"/>
          <w:sz w:val="36"/>
          <w:szCs w:val="28"/>
          <w:lang w:val="es-ES" w:eastAsia="es-ES"/>
        </w:rPr>
      </w:pPr>
      <w:r w:rsidRPr="00342D8F">
        <w:rPr>
          <w:rFonts w:ascii="Times New Roman" w:hAnsi="Times New Roman" w:cs="Times New Roman"/>
          <w:color w:val="000000" w:themeColor="text1"/>
          <w:sz w:val="28"/>
          <w:lang w:val="es-ES"/>
        </w:rPr>
        <w:t xml:space="preserve">En consecuencia, procedió a </w:t>
      </w:r>
      <w:r w:rsidR="009D2B03" w:rsidRPr="00342D8F">
        <w:rPr>
          <w:rFonts w:ascii="Times New Roman" w:hAnsi="Times New Roman" w:cs="Times New Roman"/>
          <w:color w:val="000000" w:themeColor="text1"/>
          <w:sz w:val="28"/>
          <w:lang w:val="es-ES"/>
        </w:rPr>
        <w:t>estudiar cada una de los artículos de la Resolución No. 2094 de 12 de diciembre de 2018</w:t>
      </w:r>
      <w:r w:rsidRPr="00342D8F">
        <w:rPr>
          <w:rFonts w:ascii="Times New Roman" w:hAnsi="Times New Roman" w:cs="Times New Roman"/>
          <w:color w:val="000000" w:themeColor="text1"/>
          <w:sz w:val="28"/>
          <w:lang w:val="es-ES"/>
        </w:rPr>
        <w:t>,</w:t>
      </w:r>
      <w:r w:rsidR="009D2B03" w:rsidRPr="00342D8F">
        <w:rPr>
          <w:rFonts w:ascii="Times New Roman" w:hAnsi="Times New Roman" w:cs="Times New Roman"/>
          <w:color w:val="000000" w:themeColor="text1"/>
          <w:sz w:val="28"/>
          <w:lang w:val="es-ES"/>
        </w:rPr>
        <w:t xml:space="preserve"> que el actor considera incumplidos por parte de la accionada</w:t>
      </w:r>
      <w:r w:rsidRPr="00342D8F">
        <w:rPr>
          <w:rFonts w:ascii="Times New Roman" w:hAnsi="Times New Roman" w:cs="Times New Roman"/>
          <w:color w:val="000000" w:themeColor="text1"/>
          <w:sz w:val="28"/>
          <w:lang w:val="es-ES"/>
        </w:rPr>
        <w:t>,</w:t>
      </w:r>
      <w:r w:rsidR="009D2B03" w:rsidRPr="00342D8F">
        <w:rPr>
          <w:rFonts w:ascii="Times New Roman" w:hAnsi="Times New Roman" w:cs="Times New Roman"/>
          <w:color w:val="000000" w:themeColor="text1"/>
          <w:sz w:val="28"/>
          <w:lang w:val="es-ES"/>
        </w:rPr>
        <w:t xml:space="preserve"> para determinar si la acción de cumplimiento es procedente y de ser así, si se han incu</w:t>
      </w:r>
      <w:r w:rsidRPr="00342D8F">
        <w:rPr>
          <w:rFonts w:ascii="Times New Roman" w:hAnsi="Times New Roman" w:cs="Times New Roman"/>
          <w:color w:val="000000" w:themeColor="text1"/>
          <w:sz w:val="28"/>
          <w:lang w:val="es-ES"/>
        </w:rPr>
        <w:t>mplido por parte de la demandada</w:t>
      </w:r>
      <w:r w:rsidR="009D2B03" w:rsidRPr="00342D8F">
        <w:rPr>
          <w:rFonts w:ascii="Times New Roman" w:hAnsi="Times New Roman" w:cs="Times New Roman"/>
          <w:color w:val="000000" w:themeColor="text1"/>
          <w:sz w:val="28"/>
          <w:lang w:val="es-ES"/>
        </w:rPr>
        <w:t>.</w:t>
      </w:r>
    </w:p>
    <w:p w14:paraId="662C1722" w14:textId="77777777" w:rsidR="00FF7446" w:rsidRPr="00342D8F" w:rsidRDefault="00FF7446"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448070B5" w14:textId="77777777" w:rsidR="005028BD" w:rsidRPr="00342D8F" w:rsidRDefault="00FF7446" w:rsidP="004D1E41">
      <w:pPr>
        <w:spacing w:after="0" w:line="360" w:lineRule="auto"/>
        <w:jc w:val="both"/>
        <w:rPr>
          <w:rFonts w:ascii="Times New Roman" w:hAnsi="Times New Roman" w:cs="Times New Roman"/>
          <w:color w:val="000000" w:themeColor="text1"/>
          <w:sz w:val="28"/>
          <w:lang w:val="es-ES"/>
        </w:rPr>
      </w:pPr>
      <w:r w:rsidRPr="00342D8F">
        <w:rPr>
          <w:rFonts w:ascii="Times New Roman" w:hAnsi="Times New Roman" w:cs="Times New Roman"/>
          <w:color w:val="000000" w:themeColor="text1"/>
          <w:sz w:val="28"/>
          <w:lang w:val="es-ES"/>
        </w:rPr>
        <w:t xml:space="preserve">En primer </w:t>
      </w:r>
      <w:r w:rsidR="005028BD" w:rsidRPr="00342D8F">
        <w:rPr>
          <w:rFonts w:ascii="Times New Roman" w:hAnsi="Times New Roman" w:cs="Times New Roman"/>
          <w:color w:val="000000" w:themeColor="text1"/>
          <w:sz w:val="28"/>
          <w:lang w:val="es-ES"/>
        </w:rPr>
        <w:t>lugar,</w:t>
      </w:r>
      <w:r w:rsidRPr="00342D8F">
        <w:rPr>
          <w:rFonts w:ascii="Times New Roman" w:hAnsi="Times New Roman" w:cs="Times New Roman"/>
          <w:color w:val="000000" w:themeColor="text1"/>
          <w:sz w:val="28"/>
          <w:lang w:val="es-ES"/>
        </w:rPr>
        <w:t xml:space="preserve"> </w:t>
      </w:r>
      <w:r w:rsidR="005028BD" w:rsidRPr="00342D8F">
        <w:rPr>
          <w:rFonts w:ascii="Times New Roman" w:hAnsi="Times New Roman" w:cs="Times New Roman"/>
          <w:color w:val="000000" w:themeColor="text1"/>
          <w:sz w:val="28"/>
          <w:lang w:val="es-ES"/>
        </w:rPr>
        <w:t xml:space="preserve">analizó los artículos 1º y 71 de la </w:t>
      </w:r>
      <w:r w:rsidRPr="00342D8F">
        <w:rPr>
          <w:rFonts w:ascii="Times New Roman" w:hAnsi="Times New Roman" w:cs="Times New Roman"/>
          <w:color w:val="000000" w:themeColor="text1"/>
          <w:sz w:val="28"/>
          <w:lang w:val="es-ES"/>
        </w:rPr>
        <w:t xml:space="preserve">Resolución No. 2094 de 12 de diciembre de 2018 </w:t>
      </w:r>
      <w:r w:rsidR="005028BD" w:rsidRPr="00342D8F">
        <w:rPr>
          <w:rFonts w:ascii="Times New Roman" w:hAnsi="Times New Roman" w:cs="Times New Roman"/>
          <w:color w:val="000000" w:themeColor="text1"/>
          <w:sz w:val="28"/>
          <w:lang w:val="es-ES"/>
        </w:rPr>
        <w:t>que señalan lo siguiente</w:t>
      </w:r>
      <w:r w:rsidRPr="00342D8F">
        <w:rPr>
          <w:rFonts w:ascii="Times New Roman" w:hAnsi="Times New Roman" w:cs="Times New Roman"/>
          <w:color w:val="000000" w:themeColor="text1"/>
          <w:sz w:val="28"/>
          <w:lang w:val="es-ES"/>
        </w:rPr>
        <w:t xml:space="preserve">: </w:t>
      </w:r>
    </w:p>
    <w:p w14:paraId="0E70A52D" w14:textId="77777777" w:rsidR="005028BD" w:rsidRPr="00342D8F" w:rsidRDefault="005028BD" w:rsidP="004D1E41">
      <w:pPr>
        <w:spacing w:after="0" w:line="360" w:lineRule="auto"/>
        <w:jc w:val="both"/>
        <w:rPr>
          <w:rFonts w:ascii="Times New Roman" w:hAnsi="Times New Roman" w:cs="Times New Roman"/>
          <w:color w:val="000000" w:themeColor="text1"/>
          <w:sz w:val="28"/>
          <w:lang w:val="es-ES"/>
        </w:rPr>
      </w:pPr>
    </w:p>
    <w:p w14:paraId="127D6586" w14:textId="77777777" w:rsidR="005028BD" w:rsidRPr="00342D8F" w:rsidRDefault="005028BD" w:rsidP="005028BD">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w:t>
      </w:r>
      <w:r w:rsidR="00FF7446" w:rsidRPr="00342D8F">
        <w:rPr>
          <w:rFonts w:ascii="Times New Roman" w:hAnsi="Times New Roman" w:cs="Times New Roman"/>
          <w:color w:val="000000" w:themeColor="text1"/>
          <w:sz w:val="26"/>
          <w:szCs w:val="26"/>
          <w:lang w:val="es-ES"/>
        </w:rPr>
        <w:t xml:space="preserve">Artículo 1. Dignidad humana. En el EPAMSCAS de </w:t>
      </w:r>
      <w:proofErr w:type="spellStart"/>
      <w:r w:rsidR="00FF7446" w:rsidRPr="00342D8F">
        <w:rPr>
          <w:rFonts w:ascii="Times New Roman" w:hAnsi="Times New Roman" w:cs="Times New Roman"/>
          <w:color w:val="000000" w:themeColor="text1"/>
          <w:sz w:val="26"/>
          <w:szCs w:val="26"/>
          <w:lang w:val="es-ES"/>
        </w:rPr>
        <w:t>Cómbita</w:t>
      </w:r>
      <w:proofErr w:type="spellEnd"/>
      <w:r w:rsidR="00FF7446" w:rsidRPr="00342D8F">
        <w:rPr>
          <w:rFonts w:ascii="Times New Roman" w:hAnsi="Times New Roman" w:cs="Times New Roman"/>
          <w:color w:val="000000" w:themeColor="text1"/>
          <w:sz w:val="26"/>
          <w:szCs w:val="26"/>
          <w:lang w:val="es-ES"/>
        </w:rPr>
        <w:t xml:space="preserve"> </w:t>
      </w:r>
      <w:r w:rsidR="00FF7446" w:rsidRPr="00342D8F">
        <w:rPr>
          <w:rFonts w:ascii="Times New Roman" w:hAnsi="Times New Roman" w:cs="Times New Roman"/>
          <w:color w:val="000000" w:themeColor="text1"/>
          <w:sz w:val="26"/>
          <w:szCs w:val="26"/>
          <w:u w:val="single"/>
          <w:lang w:val="es-ES"/>
        </w:rPr>
        <w:t>prevalecerá el respeto a la dignidad humana</w:t>
      </w:r>
      <w:r w:rsidR="00FF7446" w:rsidRPr="00342D8F">
        <w:rPr>
          <w:rFonts w:ascii="Times New Roman" w:hAnsi="Times New Roman" w:cs="Times New Roman"/>
          <w:color w:val="000000" w:themeColor="text1"/>
          <w:sz w:val="26"/>
          <w:szCs w:val="26"/>
          <w:lang w:val="es-ES"/>
        </w:rPr>
        <w:t xml:space="preserve">, a las </w:t>
      </w:r>
      <w:r w:rsidR="00FF7446" w:rsidRPr="00342D8F">
        <w:rPr>
          <w:rFonts w:ascii="Times New Roman" w:hAnsi="Times New Roman" w:cs="Times New Roman"/>
          <w:color w:val="000000" w:themeColor="text1"/>
          <w:sz w:val="26"/>
          <w:szCs w:val="26"/>
          <w:u w:val="single"/>
          <w:lang w:val="es-ES"/>
        </w:rPr>
        <w:t>garantías constitucionales</w:t>
      </w:r>
      <w:r w:rsidR="00FF7446" w:rsidRPr="00342D8F">
        <w:rPr>
          <w:rFonts w:ascii="Times New Roman" w:hAnsi="Times New Roman" w:cs="Times New Roman"/>
          <w:color w:val="000000" w:themeColor="text1"/>
          <w:sz w:val="26"/>
          <w:szCs w:val="26"/>
          <w:lang w:val="es-ES"/>
        </w:rPr>
        <w:t xml:space="preserve"> y a </w:t>
      </w:r>
      <w:r w:rsidR="00FF7446" w:rsidRPr="00342D8F">
        <w:rPr>
          <w:rFonts w:ascii="Times New Roman" w:hAnsi="Times New Roman" w:cs="Times New Roman"/>
          <w:color w:val="000000" w:themeColor="text1"/>
          <w:sz w:val="26"/>
          <w:szCs w:val="26"/>
          <w:u w:val="single"/>
          <w:lang w:val="es-ES"/>
        </w:rPr>
        <w:t>los derechos humanos universalmente reconocidos</w:t>
      </w:r>
      <w:r w:rsidR="00FF7446" w:rsidRPr="00342D8F">
        <w:rPr>
          <w:rFonts w:ascii="Times New Roman" w:hAnsi="Times New Roman" w:cs="Times New Roman"/>
          <w:color w:val="000000" w:themeColor="text1"/>
          <w:sz w:val="26"/>
          <w:szCs w:val="26"/>
          <w:lang w:val="es-ES"/>
        </w:rPr>
        <w:t xml:space="preserve">. Se prohíbe toda forma de violencia síquica, física, moral y por prejuicios. (…) </w:t>
      </w:r>
    </w:p>
    <w:p w14:paraId="6FAC85AA" w14:textId="77777777" w:rsidR="005028BD" w:rsidRPr="00342D8F" w:rsidRDefault="005028BD" w:rsidP="005028BD">
      <w:pPr>
        <w:spacing w:after="0" w:line="240" w:lineRule="auto"/>
        <w:ind w:left="284"/>
        <w:jc w:val="both"/>
        <w:rPr>
          <w:rFonts w:ascii="Times New Roman" w:hAnsi="Times New Roman" w:cs="Times New Roman"/>
          <w:color w:val="000000" w:themeColor="text1"/>
          <w:sz w:val="26"/>
          <w:szCs w:val="26"/>
          <w:lang w:val="es-ES"/>
        </w:rPr>
      </w:pPr>
    </w:p>
    <w:p w14:paraId="4890CF9B" w14:textId="77777777" w:rsidR="005028BD" w:rsidRPr="00342D8F" w:rsidRDefault="00FF7446" w:rsidP="005028BD">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 xml:space="preserve">Artículo 71. Visitas íntimas. </w:t>
      </w:r>
      <w:r w:rsidRPr="00342D8F">
        <w:rPr>
          <w:rFonts w:ascii="Times New Roman" w:hAnsi="Times New Roman" w:cs="Times New Roman"/>
          <w:color w:val="000000" w:themeColor="text1"/>
          <w:sz w:val="26"/>
          <w:szCs w:val="26"/>
          <w:u w:val="single"/>
          <w:lang w:val="es-ES"/>
        </w:rPr>
        <w:t>Toda persona privada de la libertad tiene derecho a la visita íntima</w:t>
      </w:r>
      <w:r w:rsidRPr="00342D8F">
        <w:rPr>
          <w:rFonts w:ascii="Times New Roman" w:hAnsi="Times New Roman" w:cs="Times New Roman"/>
          <w:color w:val="000000" w:themeColor="text1"/>
          <w:sz w:val="26"/>
          <w:szCs w:val="26"/>
          <w:lang w:val="es-ES"/>
        </w:rPr>
        <w:t>. El goce de este derecho nunca podrá ser limitado por sanciones disciplinarias</w:t>
      </w:r>
      <w:r w:rsidR="005028BD" w:rsidRPr="00342D8F">
        <w:rPr>
          <w:rFonts w:ascii="Times New Roman" w:hAnsi="Times New Roman" w:cs="Times New Roman"/>
          <w:color w:val="000000" w:themeColor="text1"/>
          <w:sz w:val="26"/>
          <w:szCs w:val="26"/>
          <w:lang w:val="es-ES"/>
        </w:rPr>
        <w:t>”</w:t>
      </w:r>
      <w:r w:rsidRPr="00342D8F">
        <w:rPr>
          <w:rFonts w:ascii="Times New Roman" w:hAnsi="Times New Roman" w:cs="Times New Roman"/>
          <w:color w:val="000000" w:themeColor="text1"/>
          <w:sz w:val="26"/>
          <w:szCs w:val="26"/>
          <w:lang w:val="es-ES"/>
        </w:rPr>
        <w:t xml:space="preserve">. </w:t>
      </w:r>
    </w:p>
    <w:p w14:paraId="76794918" w14:textId="77777777" w:rsidR="005028BD" w:rsidRPr="00342D8F" w:rsidRDefault="005028BD" w:rsidP="004D1E41">
      <w:pPr>
        <w:spacing w:after="0" w:line="360" w:lineRule="auto"/>
        <w:jc w:val="both"/>
        <w:rPr>
          <w:rFonts w:ascii="Times New Roman" w:hAnsi="Times New Roman" w:cs="Times New Roman"/>
          <w:color w:val="000000" w:themeColor="text1"/>
          <w:sz w:val="28"/>
          <w:lang w:val="es-ES"/>
        </w:rPr>
      </w:pPr>
    </w:p>
    <w:p w14:paraId="25F60B1E" w14:textId="77777777" w:rsidR="00FF7446" w:rsidRPr="00342D8F" w:rsidRDefault="005028BD" w:rsidP="004D1E41">
      <w:pPr>
        <w:spacing w:after="0" w:line="360" w:lineRule="auto"/>
        <w:jc w:val="both"/>
        <w:rPr>
          <w:rFonts w:ascii="Times New Roman" w:hAnsi="Times New Roman" w:cs="Times New Roman"/>
          <w:color w:val="000000" w:themeColor="text1"/>
          <w:sz w:val="28"/>
          <w:lang w:val="es-ES"/>
        </w:rPr>
      </w:pPr>
      <w:r w:rsidRPr="00342D8F">
        <w:rPr>
          <w:rFonts w:ascii="Times New Roman" w:hAnsi="Times New Roman" w:cs="Times New Roman"/>
          <w:color w:val="000000" w:themeColor="text1"/>
          <w:sz w:val="28"/>
          <w:lang w:val="es-ES"/>
        </w:rPr>
        <w:t xml:space="preserve">De las normas en comento </w:t>
      </w:r>
      <w:r w:rsidR="00FF7446" w:rsidRPr="00342D8F">
        <w:rPr>
          <w:rFonts w:ascii="Times New Roman" w:hAnsi="Times New Roman" w:cs="Times New Roman"/>
          <w:color w:val="000000" w:themeColor="text1"/>
          <w:sz w:val="28"/>
          <w:lang w:val="es-ES"/>
        </w:rPr>
        <w:t xml:space="preserve">extrae que establecen </w:t>
      </w:r>
      <w:r w:rsidRPr="00342D8F">
        <w:rPr>
          <w:rFonts w:ascii="Times New Roman" w:hAnsi="Times New Roman" w:cs="Times New Roman"/>
          <w:color w:val="000000" w:themeColor="text1"/>
          <w:sz w:val="28"/>
          <w:lang w:val="es-ES"/>
        </w:rPr>
        <w:t>“</w:t>
      </w:r>
      <w:r w:rsidR="00FF7446" w:rsidRPr="00342D8F">
        <w:rPr>
          <w:rFonts w:ascii="Times New Roman" w:hAnsi="Times New Roman" w:cs="Times New Roman"/>
          <w:i/>
          <w:color w:val="000000" w:themeColor="text1"/>
          <w:sz w:val="28"/>
          <w:u w:val="single"/>
          <w:lang w:val="es-ES"/>
        </w:rPr>
        <w:t>mandatos generales e impersonales para la Cárcel</w:t>
      </w:r>
      <w:r w:rsidR="00FF7446" w:rsidRPr="00342D8F">
        <w:rPr>
          <w:rFonts w:ascii="Times New Roman" w:hAnsi="Times New Roman" w:cs="Times New Roman"/>
          <w:i/>
          <w:color w:val="000000" w:themeColor="text1"/>
          <w:sz w:val="28"/>
          <w:lang w:val="es-ES"/>
        </w:rPr>
        <w:t xml:space="preserve"> y Penitenciaria con Alta y Mediana Seguridad El </w:t>
      </w:r>
      <w:proofErr w:type="spellStart"/>
      <w:r w:rsidR="00FF7446" w:rsidRPr="00342D8F">
        <w:rPr>
          <w:rFonts w:ascii="Times New Roman" w:hAnsi="Times New Roman" w:cs="Times New Roman"/>
          <w:i/>
          <w:color w:val="000000" w:themeColor="text1"/>
          <w:sz w:val="28"/>
          <w:lang w:val="es-ES"/>
        </w:rPr>
        <w:t>Barne</w:t>
      </w:r>
      <w:proofErr w:type="spellEnd"/>
      <w:r w:rsidR="00FF7446" w:rsidRPr="00342D8F">
        <w:rPr>
          <w:rFonts w:ascii="Times New Roman" w:hAnsi="Times New Roman" w:cs="Times New Roman"/>
          <w:i/>
          <w:color w:val="000000" w:themeColor="text1"/>
          <w:sz w:val="28"/>
          <w:lang w:val="es-ES"/>
        </w:rPr>
        <w:t xml:space="preserve"> (CPAMSEB), en el sentido de indicar que la dignidad humana dentro del establecimiento de reclusión debe prevalecer y que toda persona privada de la libertad tiene derecho a la visita íntima, </w:t>
      </w:r>
      <w:r w:rsidR="00FF7446" w:rsidRPr="00342D8F">
        <w:rPr>
          <w:rFonts w:ascii="Times New Roman" w:hAnsi="Times New Roman" w:cs="Times New Roman"/>
          <w:i/>
          <w:color w:val="000000" w:themeColor="text1"/>
          <w:sz w:val="28"/>
          <w:u w:val="single"/>
          <w:lang w:val="es-ES"/>
        </w:rPr>
        <w:t>sin que contenga un deber especifico o frente a determinado contexto</w:t>
      </w:r>
      <w:r w:rsidRPr="00342D8F">
        <w:rPr>
          <w:rFonts w:ascii="Times New Roman" w:hAnsi="Times New Roman" w:cs="Times New Roman"/>
          <w:i/>
          <w:color w:val="000000" w:themeColor="text1"/>
          <w:sz w:val="28"/>
          <w:lang w:val="es-ES"/>
        </w:rPr>
        <w:t>”</w:t>
      </w:r>
      <w:r w:rsidR="00FF7446" w:rsidRPr="00342D8F">
        <w:rPr>
          <w:rFonts w:ascii="Times New Roman" w:hAnsi="Times New Roman" w:cs="Times New Roman"/>
          <w:i/>
          <w:color w:val="000000" w:themeColor="text1"/>
          <w:sz w:val="28"/>
          <w:lang w:val="es-ES"/>
        </w:rPr>
        <w:t>.</w:t>
      </w:r>
    </w:p>
    <w:p w14:paraId="6B1538DD" w14:textId="77777777" w:rsidR="00FF7446" w:rsidRPr="00342D8F" w:rsidRDefault="00FF7446"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2833749E" w14:textId="77777777" w:rsidR="00B260B7" w:rsidRPr="00342D8F" w:rsidRDefault="004D1E41" w:rsidP="00B260B7">
      <w:pPr>
        <w:spacing w:after="0" w:line="360" w:lineRule="auto"/>
        <w:jc w:val="both"/>
        <w:rPr>
          <w:rFonts w:ascii="Times New Roman" w:hAnsi="Times New Roman" w:cs="Times New Roman"/>
          <w:color w:val="000000" w:themeColor="text1"/>
          <w:sz w:val="28"/>
          <w:lang w:val="es-ES"/>
        </w:rPr>
      </w:pPr>
      <w:r w:rsidRPr="00342D8F">
        <w:rPr>
          <w:rFonts w:ascii="Times New Roman" w:eastAsia="Times New Roman" w:hAnsi="Times New Roman" w:cs="Times New Roman"/>
          <w:color w:val="000000" w:themeColor="text1"/>
          <w:sz w:val="28"/>
          <w:szCs w:val="28"/>
          <w:lang w:val="es-ES" w:eastAsia="es-ES"/>
        </w:rPr>
        <w:lastRenderedPageBreak/>
        <w:t xml:space="preserve">Estima </w:t>
      </w:r>
      <w:r w:rsidR="00B260B7" w:rsidRPr="00342D8F">
        <w:rPr>
          <w:rFonts w:ascii="Times New Roman" w:eastAsia="Times New Roman" w:hAnsi="Times New Roman" w:cs="Times New Roman"/>
          <w:color w:val="000000" w:themeColor="text1"/>
          <w:sz w:val="28"/>
          <w:szCs w:val="28"/>
          <w:lang w:val="es-ES" w:eastAsia="es-ES"/>
        </w:rPr>
        <w:t xml:space="preserve">que si bien </w:t>
      </w:r>
      <w:r w:rsidR="00B260B7" w:rsidRPr="00342D8F">
        <w:rPr>
          <w:rFonts w:ascii="Times New Roman" w:hAnsi="Times New Roman" w:cs="Times New Roman"/>
          <w:color w:val="000000" w:themeColor="text1"/>
          <w:sz w:val="28"/>
          <w:lang w:val="es-ES"/>
        </w:rPr>
        <w:t>en la demanda se evidencia que los artículos 1° y 71 de la Resolución No. 2094 del 12 de diciembre de 2018 se citan a manera de interpretación del presunto incumplimiento invocado respecto a las visitas de los internos, dispuesta en los artículos 38 numeral 2, relativas al horario de sábados y domingos en mediana seguridad, y en los artículos 66 y 68 numerales 2, 3, 4 y 5 de la Resolución No.</w:t>
      </w:r>
      <w:r w:rsidR="00B260B7" w:rsidRPr="00342D8F">
        <w:rPr>
          <w:rFonts w:ascii="Times New Roman" w:eastAsia="Times New Roman" w:hAnsi="Times New Roman" w:cs="Times New Roman"/>
          <w:color w:val="000000" w:themeColor="text1"/>
          <w:sz w:val="36"/>
          <w:szCs w:val="28"/>
          <w:lang w:val="es-ES" w:eastAsia="es-ES"/>
        </w:rPr>
        <w:t xml:space="preserve"> </w:t>
      </w:r>
      <w:r w:rsidR="00B260B7" w:rsidRPr="00342D8F">
        <w:rPr>
          <w:rFonts w:ascii="Times New Roman" w:hAnsi="Times New Roman" w:cs="Times New Roman"/>
          <w:color w:val="000000" w:themeColor="text1"/>
          <w:sz w:val="28"/>
          <w:lang w:val="es-ES"/>
        </w:rPr>
        <w:t>2094 de 12 de diciembre de 2018, la acción de cumplimiento no es procedente para esclarecer el sentido que debe dársele a ciertos lineamientos de orden legal, pues no se consagró para definir controversias interpretativas</w:t>
      </w:r>
      <w:r w:rsidR="00186C19" w:rsidRPr="00342D8F">
        <w:rPr>
          <w:rFonts w:ascii="Times New Roman" w:hAnsi="Times New Roman" w:cs="Times New Roman"/>
          <w:color w:val="000000" w:themeColor="text1"/>
          <w:sz w:val="28"/>
          <w:lang w:val="es-ES"/>
        </w:rPr>
        <w:t xml:space="preserve">, tal y como lo ha considerado la </w:t>
      </w:r>
      <w:r w:rsidR="00B260B7" w:rsidRPr="00342D8F">
        <w:rPr>
          <w:rFonts w:ascii="Times New Roman" w:hAnsi="Times New Roman" w:cs="Times New Roman"/>
          <w:color w:val="000000" w:themeColor="text1"/>
          <w:sz w:val="28"/>
          <w:lang w:val="es-ES"/>
        </w:rPr>
        <w:t xml:space="preserve">Corte Constitucional en </w:t>
      </w:r>
      <w:r w:rsidR="00186C19" w:rsidRPr="00342D8F">
        <w:rPr>
          <w:rFonts w:ascii="Times New Roman" w:hAnsi="Times New Roman" w:cs="Times New Roman"/>
          <w:color w:val="000000" w:themeColor="text1"/>
          <w:sz w:val="28"/>
          <w:lang w:val="es-ES"/>
        </w:rPr>
        <w:t xml:space="preserve">la </w:t>
      </w:r>
      <w:r w:rsidR="00B260B7" w:rsidRPr="00342D8F">
        <w:rPr>
          <w:rFonts w:ascii="Times New Roman" w:hAnsi="Times New Roman" w:cs="Times New Roman"/>
          <w:color w:val="000000" w:themeColor="text1"/>
          <w:sz w:val="28"/>
          <w:lang w:val="es-ES"/>
        </w:rPr>
        <w:t>sentencia C-1194 de 2000.</w:t>
      </w:r>
    </w:p>
    <w:p w14:paraId="590D8E77" w14:textId="77777777" w:rsidR="003F421F" w:rsidRPr="00342D8F" w:rsidRDefault="003F421F"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781F467D" w14:textId="77777777" w:rsidR="00B260B7" w:rsidRPr="00342D8F" w:rsidRDefault="00E14E53" w:rsidP="24EFC45C">
      <w:pPr>
        <w:spacing w:after="0" w:line="360" w:lineRule="auto"/>
        <w:jc w:val="both"/>
        <w:rPr>
          <w:rFonts w:ascii="Times New Roman" w:eastAsia="Times New Roman" w:hAnsi="Times New Roman" w:cs="Times New Roman"/>
          <w:color w:val="000000" w:themeColor="text1"/>
          <w:sz w:val="36"/>
          <w:szCs w:val="36"/>
          <w:lang w:val="es-ES" w:eastAsia="es-ES"/>
        </w:rPr>
      </w:pPr>
      <w:r w:rsidRPr="24EFC45C">
        <w:rPr>
          <w:rFonts w:ascii="Times New Roman" w:hAnsi="Times New Roman" w:cs="Times New Roman"/>
          <w:color w:val="000000" w:themeColor="text1"/>
          <w:sz w:val="28"/>
          <w:szCs w:val="28"/>
          <w:lang w:val="es-ES"/>
        </w:rPr>
        <w:t xml:space="preserve">En consecuencia, concluye que al no contener los artículos 1° y 71 de la Resolución No. 2094 de 12 de diciembre de 2018 obligaciones claras, expresas y exigibles, no es procedente la acción de cumplimiento frente a esas normas. </w:t>
      </w:r>
    </w:p>
    <w:p w14:paraId="62E032C0" w14:textId="77777777" w:rsidR="00E14E53" w:rsidRPr="00342D8F" w:rsidRDefault="00E14E53"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4E07EE01" w14:textId="77777777" w:rsidR="008C436F" w:rsidRPr="00342D8F" w:rsidRDefault="003F421F" w:rsidP="004D1E41">
      <w:pPr>
        <w:spacing w:after="0" w:line="360" w:lineRule="auto"/>
        <w:jc w:val="both"/>
        <w:rPr>
          <w:rFonts w:ascii="Times New Roman" w:hAnsi="Times New Roman" w:cs="Times New Roman"/>
          <w:color w:val="000000" w:themeColor="text1"/>
          <w:sz w:val="28"/>
          <w:lang w:val="es-ES"/>
        </w:rPr>
      </w:pPr>
      <w:r w:rsidRPr="00342D8F">
        <w:rPr>
          <w:rFonts w:ascii="Times New Roman" w:eastAsia="Times New Roman" w:hAnsi="Times New Roman" w:cs="Times New Roman"/>
          <w:color w:val="000000" w:themeColor="text1"/>
          <w:sz w:val="28"/>
          <w:szCs w:val="28"/>
          <w:lang w:val="es-ES" w:eastAsia="es-ES"/>
        </w:rPr>
        <w:t>Por otro lado,</w:t>
      </w:r>
      <w:r w:rsidR="008C436F" w:rsidRPr="00342D8F">
        <w:rPr>
          <w:rFonts w:ascii="Times New Roman" w:eastAsia="Times New Roman" w:hAnsi="Times New Roman" w:cs="Times New Roman"/>
          <w:color w:val="000000" w:themeColor="text1"/>
          <w:sz w:val="28"/>
          <w:szCs w:val="28"/>
          <w:lang w:val="es-ES" w:eastAsia="es-ES"/>
        </w:rPr>
        <w:t xml:space="preserve"> procedió a analizar el contenido de los artículos </w:t>
      </w:r>
      <w:r w:rsidR="008C436F" w:rsidRPr="00342D8F">
        <w:rPr>
          <w:rFonts w:ascii="Times New Roman" w:hAnsi="Times New Roman" w:cs="Times New Roman"/>
          <w:color w:val="000000" w:themeColor="text1"/>
          <w:sz w:val="28"/>
          <w:lang w:val="es-ES"/>
        </w:rPr>
        <w:t xml:space="preserve">38 numeral 2 (horario de sábados y domingos en la estructura de mediana seguridad), 66, y 68 numerales 2, 3, 4 y 5 de la Resolución No. 2094 de 2018, </w:t>
      </w:r>
      <w:r w:rsidR="00ED0B08" w:rsidRPr="00342D8F">
        <w:rPr>
          <w:rFonts w:ascii="Times New Roman" w:hAnsi="Times New Roman" w:cs="Times New Roman"/>
          <w:color w:val="000000" w:themeColor="text1"/>
          <w:sz w:val="28"/>
          <w:lang w:val="es-ES"/>
        </w:rPr>
        <w:t xml:space="preserve">concluyendo que los </w:t>
      </w:r>
      <w:r w:rsidR="00EC7D2C" w:rsidRPr="00342D8F">
        <w:rPr>
          <w:rFonts w:ascii="Times New Roman" w:hAnsi="Times New Roman" w:cs="Times New Roman"/>
          <w:color w:val="000000" w:themeColor="text1"/>
          <w:sz w:val="28"/>
          <w:lang w:val="es-ES"/>
        </w:rPr>
        <w:t>enunciados preceptos i) se encuentran previstos en un acto administrativo de carácter general y ii) contienen obligaciones claras, expresas y exigibles al accionado relacionas con el horario de las visitas, periodicidad de las mismas y los parámetros para el ingreso de las visitas, concluyendo que es “</w:t>
      </w:r>
      <w:r w:rsidR="00EC7D2C" w:rsidRPr="00342D8F">
        <w:rPr>
          <w:rFonts w:ascii="Times New Roman" w:hAnsi="Times New Roman" w:cs="Times New Roman"/>
          <w:i/>
          <w:color w:val="000000" w:themeColor="text1"/>
          <w:sz w:val="28"/>
          <w:lang w:val="es-ES"/>
        </w:rPr>
        <w:t xml:space="preserve">procedente estudiar su presunto incumplimiento por parte de la accionada”. </w:t>
      </w:r>
    </w:p>
    <w:p w14:paraId="214278AD" w14:textId="77777777" w:rsidR="00EC7D2C" w:rsidRPr="00342D8F" w:rsidRDefault="00EC7D2C" w:rsidP="004D1E41">
      <w:pPr>
        <w:spacing w:after="0" w:line="360" w:lineRule="auto"/>
        <w:jc w:val="both"/>
        <w:rPr>
          <w:rFonts w:ascii="Times New Roman" w:eastAsia="Times New Roman" w:hAnsi="Times New Roman" w:cs="Times New Roman"/>
          <w:i/>
          <w:color w:val="000000" w:themeColor="text1"/>
          <w:sz w:val="28"/>
          <w:szCs w:val="28"/>
          <w:lang w:val="es-ES" w:eastAsia="es-ES"/>
        </w:rPr>
      </w:pPr>
    </w:p>
    <w:p w14:paraId="0E1C564C" w14:textId="77777777" w:rsidR="003F421F" w:rsidRPr="00342D8F" w:rsidRDefault="00C2532C" w:rsidP="24EFC45C">
      <w:pPr>
        <w:spacing w:after="0" w:line="360" w:lineRule="auto"/>
        <w:jc w:val="both"/>
        <w:rPr>
          <w:rFonts w:ascii="Times New Roman" w:eastAsia="Times New Roman" w:hAnsi="Times New Roman" w:cs="Times New Roman"/>
          <w:color w:val="000000" w:themeColor="text1"/>
          <w:sz w:val="36"/>
          <w:szCs w:val="36"/>
          <w:lang w:val="es-ES" w:eastAsia="es-ES"/>
        </w:rPr>
      </w:pPr>
      <w:r w:rsidRPr="24EFC45C">
        <w:rPr>
          <w:rFonts w:ascii="Times New Roman" w:hAnsi="Times New Roman" w:cs="Times New Roman"/>
          <w:color w:val="000000" w:themeColor="text1"/>
          <w:sz w:val="28"/>
          <w:szCs w:val="28"/>
          <w:lang w:val="es-ES"/>
        </w:rPr>
        <w:t xml:space="preserve">También advierte que </w:t>
      </w:r>
      <w:r w:rsidR="00563E7C" w:rsidRPr="24EFC45C">
        <w:rPr>
          <w:rFonts w:ascii="Times New Roman" w:hAnsi="Times New Roman" w:cs="Times New Roman"/>
          <w:color w:val="000000" w:themeColor="text1"/>
          <w:sz w:val="28"/>
          <w:szCs w:val="28"/>
          <w:lang w:val="es-ES"/>
        </w:rPr>
        <w:t xml:space="preserve">es necesario tener en cuenta que la parte accionante estima que la </w:t>
      </w:r>
      <w:r w:rsidRPr="24EFC45C">
        <w:rPr>
          <w:rFonts w:ascii="Times New Roman" w:hAnsi="Times New Roman" w:cs="Times New Roman"/>
          <w:color w:val="000000" w:themeColor="text1"/>
          <w:sz w:val="28"/>
          <w:szCs w:val="28"/>
          <w:lang w:val="es-ES"/>
        </w:rPr>
        <w:t>presunta inobservancia se da</w:t>
      </w:r>
      <w:r w:rsidR="00563E7C" w:rsidRPr="24EFC45C">
        <w:rPr>
          <w:rFonts w:ascii="Times New Roman" w:hAnsi="Times New Roman" w:cs="Times New Roman"/>
          <w:color w:val="000000" w:themeColor="text1"/>
          <w:sz w:val="28"/>
          <w:szCs w:val="28"/>
          <w:lang w:val="es-ES"/>
        </w:rPr>
        <w:t xml:space="preserve"> en el marco de las restricciones generadas por el covid-19.</w:t>
      </w:r>
    </w:p>
    <w:p w14:paraId="70276617" w14:textId="77777777" w:rsidR="00063DE5" w:rsidRPr="00342D8F" w:rsidRDefault="00063DE5" w:rsidP="24EFC45C">
      <w:pPr>
        <w:spacing w:after="0" w:line="360" w:lineRule="auto"/>
        <w:jc w:val="both"/>
        <w:rPr>
          <w:rFonts w:ascii="Times New Roman" w:hAnsi="Times New Roman" w:cs="Times New Roman"/>
          <w:color w:val="000000" w:themeColor="text1"/>
          <w:sz w:val="28"/>
          <w:szCs w:val="28"/>
          <w:lang w:val="es-ES"/>
        </w:rPr>
      </w:pPr>
    </w:p>
    <w:p w14:paraId="3284814F" w14:textId="652B705F" w:rsidR="009D2B03" w:rsidRPr="00342D8F" w:rsidRDefault="00063DE5" w:rsidP="6CD72A24">
      <w:pPr>
        <w:spacing w:after="0" w:line="360" w:lineRule="auto"/>
        <w:jc w:val="both"/>
        <w:rPr>
          <w:rFonts w:ascii="Times New Roman" w:hAnsi="Times New Roman" w:cs="Times New Roman"/>
          <w:color w:val="000000" w:themeColor="text1"/>
          <w:sz w:val="36"/>
          <w:szCs w:val="36"/>
          <w:lang w:val="es-ES"/>
        </w:rPr>
      </w:pPr>
      <w:r w:rsidRPr="6CD72A24">
        <w:rPr>
          <w:rFonts w:ascii="Times New Roman" w:hAnsi="Times New Roman" w:cs="Times New Roman"/>
          <w:color w:val="000000" w:themeColor="text1"/>
          <w:sz w:val="28"/>
          <w:szCs w:val="28"/>
          <w:lang w:val="es-ES"/>
        </w:rPr>
        <w:t xml:space="preserve">Así pues, coligió </w:t>
      </w:r>
      <w:r w:rsidR="30FC1CD8" w:rsidRPr="6CD72A24">
        <w:rPr>
          <w:rFonts w:ascii="Times New Roman" w:hAnsi="Times New Roman" w:cs="Times New Roman"/>
          <w:color w:val="000000" w:themeColor="text1"/>
          <w:sz w:val="28"/>
          <w:szCs w:val="28"/>
          <w:lang w:val="es-ES"/>
        </w:rPr>
        <w:t>que,</w:t>
      </w:r>
      <w:r w:rsidRPr="6CD72A24">
        <w:rPr>
          <w:rFonts w:ascii="Times New Roman" w:hAnsi="Times New Roman" w:cs="Times New Roman"/>
          <w:color w:val="000000" w:themeColor="text1"/>
          <w:sz w:val="28"/>
          <w:szCs w:val="28"/>
          <w:lang w:val="es-ES"/>
        </w:rPr>
        <w:t xml:space="preserve"> a la fecha, sobre visitas a las personas privadas de la libertad, se encuentra vigente la Resolución No. 0000313 de 10 de marzo de 2021 del Ministerio de Salud y la Protección Social y la Circular No. 000023 de 27 de septiembre de 2021 suscrita por el Director General del INPEC. La primera refirió la necesidad proveer espacios que garanticen el distanciamiento </w:t>
      </w:r>
      <w:r w:rsidRPr="6CD72A24">
        <w:rPr>
          <w:rFonts w:ascii="Times New Roman" w:hAnsi="Times New Roman" w:cs="Times New Roman"/>
          <w:color w:val="000000" w:themeColor="text1"/>
          <w:sz w:val="28"/>
          <w:szCs w:val="28"/>
          <w:lang w:val="es-ES"/>
        </w:rPr>
        <w:lastRenderedPageBreak/>
        <w:t xml:space="preserve">social a los visitantes y la prelación de la visita virtual; la circular señaló que los internos podrán recibir visitas íntimas y vistas de dos familiares (excepto maternas, personas de la tercera edad, niños y personas </w:t>
      </w:r>
      <w:proofErr w:type="spellStart"/>
      <w:r w:rsidRPr="6CD72A24">
        <w:rPr>
          <w:rFonts w:ascii="Times New Roman" w:hAnsi="Times New Roman" w:cs="Times New Roman"/>
          <w:color w:val="000000" w:themeColor="text1"/>
          <w:sz w:val="28"/>
          <w:szCs w:val="28"/>
          <w:lang w:val="es-ES"/>
        </w:rPr>
        <w:t>inmunosuprimidas</w:t>
      </w:r>
      <w:proofErr w:type="spellEnd"/>
      <w:r w:rsidRPr="6CD72A24">
        <w:rPr>
          <w:rFonts w:ascii="Times New Roman" w:hAnsi="Times New Roman" w:cs="Times New Roman"/>
          <w:color w:val="000000" w:themeColor="text1"/>
          <w:sz w:val="28"/>
          <w:szCs w:val="28"/>
          <w:lang w:val="es-ES"/>
        </w:rPr>
        <w:t>) bajo una programación diferencial, es decir, un día de ingreso para la visita que cuente con el esquema de vacunación y otro para el ingreso de la visita que no cuente con este. Igualmente, el privado de la libertad que no cuente con esquema de vacunación y reciba visita, los que reciban visita de personas sin esquema de vacunación y los que tengan visita íntima, una vez culmine la visita deberán observar aislamiento preventivo por 14 días. Para las visitas se deben cumplir las medidas de bioseguridad (tapabocas, distanciamiento y lavado de manos).</w:t>
      </w:r>
    </w:p>
    <w:p w14:paraId="20617E68" w14:textId="77777777" w:rsidR="009A7867" w:rsidRPr="00342D8F" w:rsidRDefault="009A7867" w:rsidP="004D1E41">
      <w:pPr>
        <w:spacing w:after="0" w:line="360" w:lineRule="auto"/>
        <w:jc w:val="both"/>
        <w:rPr>
          <w:rFonts w:ascii="Times New Roman" w:hAnsi="Times New Roman" w:cs="Times New Roman"/>
          <w:color w:val="000000" w:themeColor="text1"/>
          <w:sz w:val="28"/>
          <w:lang w:val="es-ES"/>
        </w:rPr>
      </w:pPr>
    </w:p>
    <w:p w14:paraId="573B12ED" w14:textId="77777777" w:rsidR="006E6AF6" w:rsidRPr="00342D8F" w:rsidRDefault="00EA624E" w:rsidP="009A7867">
      <w:pPr>
        <w:spacing w:after="0" w:line="360" w:lineRule="auto"/>
        <w:jc w:val="both"/>
        <w:rPr>
          <w:rFonts w:ascii="Times New Roman" w:hAnsi="Times New Roman" w:cs="Times New Roman"/>
          <w:color w:val="000000" w:themeColor="text1"/>
          <w:sz w:val="28"/>
          <w:szCs w:val="28"/>
          <w:lang w:val="es-ES"/>
        </w:rPr>
      </w:pPr>
      <w:r w:rsidRPr="6CD72A24">
        <w:rPr>
          <w:rFonts w:ascii="Times New Roman" w:hAnsi="Times New Roman" w:cs="Times New Roman"/>
          <w:color w:val="000000" w:themeColor="text1"/>
          <w:sz w:val="28"/>
          <w:szCs w:val="28"/>
          <w:lang w:val="es-ES"/>
        </w:rPr>
        <w:t xml:space="preserve">Dice que </w:t>
      </w:r>
      <w:r w:rsidR="009A7867" w:rsidRPr="6CD72A24">
        <w:rPr>
          <w:rFonts w:ascii="Times New Roman" w:hAnsi="Times New Roman" w:cs="Times New Roman"/>
          <w:color w:val="000000" w:themeColor="text1"/>
          <w:sz w:val="28"/>
          <w:szCs w:val="28"/>
          <w:lang w:val="es-ES"/>
        </w:rPr>
        <w:t xml:space="preserve">la Circular No. 000023 de 27 de septiembre de 2021 puntualizó que cada </w:t>
      </w:r>
      <w:proofErr w:type="gramStart"/>
      <w:r w:rsidR="009A7867" w:rsidRPr="6CD72A24">
        <w:rPr>
          <w:rFonts w:ascii="Times New Roman" w:hAnsi="Times New Roman" w:cs="Times New Roman"/>
          <w:color w:val="000000" w:themeColor="text1"/>
          <w:sz w:val="28"/>
          <w:szCs w:val="28"/>
          <w:lang w:val="es-ES"/>
        </w:rPr>
        <w:t>Director</w:t>
      </w:r>
      <w:proofErr w:type="gramEnd"/>
      <w:r w:rsidR="009A7867" w:rsidRPr="6CD72A24">
        <w:rPr>
          <w:rFonts w:ascii="Times New Roman" w:hAnsi="Times New Roman" w:cs="Times New Roman"/>
          <w:color w:val="000000" w:themeColor="text1"/>
          <w:sz w:val="28"/>
          <w:szCs w:val="28"/>
          <w:lang w:val="es-ES"/>
        </w:rPr>
        <w:t xml:space="preserve"> de los establecimientos penitenciarios debía programar los ingresos de visita, sin generar aglomeraciones.</w:t>
      </w:r>
    </w:p>
    <w:p w14:paraId="10520251" w14:textId="77777777" w:rsidR="009D2B03" w:rsidRPr="00342D8F" w:rsidRDefault="009D2B03" w:rsidP="004D1E41">
      <w:pPr>
        <w:spacing w:after="0" w:line="360" w:lineRule="auto"/>
        <w:jc w:val="both"/>
        <w:rPr>
          <w:rFonts w:ascii="Times New Roman" w:hAnsi="Times New Roman" w:cs="Times New Roman"/>
          <w:color w:val="000000" w:themeColor="text1"/>
          <w:sz w:val="28"/>
          <w:lang w:val="es-ES"/>
        </w:rPr>
      </w:pPr>
    </w:p>
    <w:p w14:paraId="352F8656" w14:textId="77777777" w:rsidR="004A4BCF" w:rsidRPr="00342D8F" w:rsidRDefault="004A4BCF" w:rsidP="24EFC45C">
      <w:pPr>
        <w:spacing w:after="0" w:line="360" w:lineRule="auto"/>
        <w:jc w:val="both"/>
        <w:rPr>
          <w:rFonts w:ascii="Times New Roman" w:hAnsi="Times New Roman" w:cs="Times New Roman"/>
          <w:i/>
          <w:iCs/>
          <w:color w:val="000000" w:themeColor="text1"/>
          <w:sz w:val="36"/>
          <w:szCs w:val="36"/>
          <w:lang w:val="es-ES"/>
        </w:rPr>
      </w:pPr>
      <w:r w:rsidRPr="24EFC45C">
        <w:rPr>
          <w:rFonts w:ascii="Times New Roman" w:hAnsi="Times New Roman" w:cs="Times New Roman"/>
          <w:color w:val="000000" w:themeColor="text1"/>
          <w:sz w:val="28"/>
          <w:szCs w:val="28"/>
          <w:lang w:val="es-ES"/>
        </w:rPr>
        <w:t>En este orden de ideas, se observa que si bien no se encuentran derogados los artículos 38 numeral 2, artículos 66, y 68 numerales 2, 3, 4 y 5 de la Resolución No. 2094 de 12 de diciembre de 2018, relativos al horario de visitas de los internos, “</w:t>
      </w:r>
      <w:r w:rsidRPr="24EFC45C">
        <w:rPr>
          <w:rFonts w:ascii="Times New Roman" w:hAnsi="Times New Roman" w:cs="Times New Roman"/>
          <w:i/>
          <w:iCs/>
          <w:color w:val="000000" w:themeColor="text1"/>
          <w:sz w:val="28"/>
          <w:szCs w:val="28"/>
          <w:lang w:val="es-ES"/>
        </w:rPr>
        <w:t xml:space="preserve">su aplicación debe ser armonizada con los lineamientos ya señalados emitidos por el Ministerio de Salud y la Protección Social y el Director General del INPEC para evitar la propagación del </w:t>
      </w:r>
      <w:proofErr w:type="spellStart"/>
      <w:r w:rsidRPr="24EFC45C">
        <w:rPr>
          <w:rFonts w:ascii="Times New Roman" w:hAnsi="Times New Roman" w:cs="Times New Roman"/>
          <w:i/>
          <w:iCs/>
          <w:color w:val="000000" w:themeColor="text1"/>
          <w:sz w:val="28"/>
          <w:szCs w:val="28"/>
          <w:lang w:val="es-ES"/>
        </w:rPr>
        <w:t>Covid</w:t>
      </w:r>
      <w:proofErr w:type="spellEnd"/>
      <w:r w:rsidRPr="24EFC45C">
        <w:rPr>
          <w:rFonts w:ascii="Times New Roman" w:hAnsi="Times New Roman" w:cs="Times New Roman"/>
          <w:i/>
          <w:iCs/>
          <w:color w:val="000000" w:themeColor="text1"/>
          <w:sz w:val="28"/>
          <w:szCs w:val="28"/>
          <w:lang w:val="es-ES"/>
        </w:rPr>
        <w:t xml:space="preserve"> – 19, en el marco de la emergencia sanitaria que se encuentra declarada”.</w:t>
      </w:r>
    </w:p>
    <w:p w14:paraId="7B4171D2" w14:textId="77777777" w:rsidR="004A4BCF" w:rsidRPr="00342D8F" w:rsidRDefault="004A4BCF" w:rsidP="24EFC45C">
      <w:pPr>
        <w:spacing w:after="0" w:line="360" w:lineRule="auto"/>
        <w:jc w:val="both"/>
        <w:rPr>
          <w:rFonts w:ascii="Times New Roman" w:hAnsi="Times New Roman" w:cs="Times New Roman"/>
          <w:color w:val="000000" w:themeColor="text1"/>
          <w:sz w:val="28"/>
          <w:szCs w:val="28"/>
          <w:lang w:val="es-ES"/>
        </w:rPr>
      </w:pPr>
    </w:p>
    <w:p w14:paraId="18B88AAA" w14:textId="77777777" w:rsidR="00FE4EF6" w:rsidRPr="00342D8F" w:rsidRDefault="00B06E13" w:rsidP="00FE4EF6">
      <w:pPr>
        <w:spacing w:after="0" w:line="360" w:lineRule="auto"/>
        <w:jc w:val="both"/>
        <w:rPr>
          <w:rFonts w:ascii="Times New Roman" w:eastAsia="Times New Roman" w:hAnsi="Times New Roman" w:cs="Times New Roman"/>
          <w:i/>
          <w:color w:val="000000" w:themeColor="text1"/>
          <w:sz w:val="44"/>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Resalta que </w:t>
      </w:r>
      <w:r w:rsidR="002C08DF" w:rsidRPr="00342D8F">
        <w:rPr>
          <w:rFonts w:ascii="Times New Roman" w:hAnsi="Times New Roman" w:cs="Times New Roman"/>
          <w:color w:val="000000" w:themeColor="text1"/>
          <w:sz w:val="28"/>
          <w:lang w:val="es-ES"/>
        </w:rPr>
        <w:t xml:space="preserve">en este momento el Director de la Cárcel y Penitenciaria con Alta y Mediana Seguridad El </w:t>
      </w:r>
      <w:proofErr w:type="spellStart"/>
      <w:r w:rsidR="002C08DF" w:rsidRPr="00342D8F">
        <w:rPr>
          <w:rFonts w:ascii="Times New Roman" w:hAnsi="Times New Roman" w:cs="Times New Roman"/>
          <w:color w:val="000000" w:themeColor="text1"/>
          <w:sz w:val="28"/>
          <w:lang w:val="es-ES"/>
        </w:rPr>
        <w:t>Barne</w:t>
      </w:r>
      <w:proofErr w:type="spellEnd"/>
      <w:r w:rsidR="002C08DF" w:rsidRPr="00342D8F">
        <w:rPr>
          <w:rFonts w:ascii="Times New Roman" w:hAnsi="Times New Roman" w:cs="Times New Roman"/>
          <w:color w:val="000000" w:themeColor="text1"/>
          <w:sz w:val="28"/>
          <w:lang w:val="es-ES"/>
        </w:rPr>
        <w:t xml:space="preserve"> (CPAMSEB), en lo que a visitas de la PPL refiere, debe aplicar la Resolución No. 0000313 de 10 de marzo de 2021 del Ministerio de Salud y la Protección Social y la Circular No. 000023 de 27 de septiembre de 2021 suscrita po</w:t>
      </w:r>
      <w:r w:rsidR="00FE4EF6" w:rsidRPr="00342D8F">
        <w:rPr>
          <w:rFonts w:ascii="Times New Roman" w:hAnsi="Times New Roman" w:cs="Times New Roman"/>
          <w:color w:val="000000" w:themeColor="text1"/>
          <w:sz w:val="28"/>
          <w:lang w:val="es-ES"/>
        </w:rPr>
        <w:t xml:space="preserve">r el Director General del INPEC, las que </w:t>
      </w:r>
      <w:r w:rsidR="00FE4EF6" w:rsidRPr="00342D8F">
        <w:rPr>
          <w:rFonts w:ascii="Times New Roman" w:eastAsia="Times New Roman" w:hAnsi="Times New Roman" w:cs="Times New Roman"/>
          <w:color w:val="000000" w:themeColor="text1"/>
          <w:sz w:val="28"/>
          <w:szCs w:val="28"/>
          <w:lang w:val="es-ES" w:eastAsia="es-ES"/>
        </w:rPr>
        <w:t>“</w:t>
      </w:r>
      <w:r w:rsidR="00FE4EF6" w:rsidRPr="00342D8F">
        <w:rPr>
          <w:rFonts w:ascii="Times New Roman" w:hAnsi="Times New Roman" w:cs="Times New Roman"/>
          <w:i/>
          <w:color w:val="000000" w:themeColor="text1"/>
          <w:sz w:val="28"/>
          <w:lang w:val="es-ES"/>
        </w:rPr>
        <w:t xml:space="preserve">prevén la necesidad de disponer espacios con garantías de bioseguridad para las visitas y un régimen de visitas familiares e íntimas para los internos bajo un programa diferencial y cumpliendo medidas de bioseguridad, así mismo, que cada Director de establecimiento penitenciario debía programar los ingresos de visita, sin generar aglomeraciones”. </w:t>
      </w:r>
    </w:p>
    <w:p w14:paraId="7AAC5B85" w14:textId="77777777" w:rsidR="00FE4EF6" w:rsidRPr="00342D8F" w:rsidRDefault="00FE4EF6"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413FED42" w14:textId="6886B149" w:rsidR="00782DB9" w:rsidRPr="00342D8F" w:rsidRDefault="00A9622A" w:rsidP="6CD72A24">
      <w:pPr>
        <w:spacing w:after="0" w:line="360" w:lineRule="auto"/>
        <w:jc w:val="both"/>
        <w:rPr>
          <w:rFonts w:ascii="Times New Roman" w:hAnsi="Times New Roman" w:cs="Times New Roman"/>
          <w:color w:val="000000" w:themeColor="text1"/>
          <w:sz w:val="28"/>
          <w:szCs w:val="28"/>
          <w:lang w:val="es-ES"/>
        </w:rPr>
      </w:pPr>
      <w:r w:rsidRPr="6CD72A24">
        <w:rPr>
          <w:rFonts w:ascii="Times New Roman" w:hAnsi="Times New Roman" w:cs="Times New Roman"/>
          <w:color w:val="000000" w:themeColor="text1"/>
          <w:sz w:val="28"/>
          <w:szCs w:val="28"/>
          <w:lang w:val="es-ES"/>
        </w:rPr>
        <w:t xml:space="preserve">En lo que respecta a las medidas adoptadas por la Dirección General del INPEC frente a las visitas de los internos bajo la pandemia generada por el covid-19, </w:t>
      </w:r>
      <w:r w:rsidR="00782DB9" w:rsidRPr="6CD72A24">
        <w:rPr>
          <w:rFonts w:ascii="Times New Roman" w:hAnsi="Times New Roman" w:cs="Times New Roman"/>
          <w:color w:val="000000" w:themeColor="text1"/>
          <w:sz w:val="28"/>
          <w:szCs w:val="28"/>
          <w:lang w:val="es-ES"/>
        </w:rPr>
        <w:t>trae</w:t>
      </w:r>
      <w:r w:rsidRPr="6CD72A24">
        <w:rPr>
          <w:rFonts w:ascii="Times New Roman" w:hAnsi="Times New Roman" w:cs="Times New Roman"/>
          <w:color w:val="000000" w:themeColor="text1"/>
          <w:sz w:val="28"/>
          <w:szCs w:val="28"/>
          <w:lang w:val="es-ES"/>
        </w:rPr>
        <w:t xml:space="preserve"> a </w:t>
      </w:r>
      <w:r w:rsidR="6C79605C" w:rsidRPr="6CD72A24">
        <w:rPr>
          <w:rFonts w:ascii="Times New Roman" w:hAnsi="Times New Roman" w:cs="Times New Roman"/>
          <w:color w:val="000000" w:themeColor="text1"/>
          <w:sz w:val="28"/>
          <w:szCs w:val="28"/>
          <w:lang w:val="es-ES"/>
        </w:rPr>
        <w:t>colación las</w:t>
      </w:r>
      <w:r w:rsidR="00782DB9" w:rsidRPr="6CD72A24">
        <w:rPr>
          <w:rFonts w:ascii="Times New Roman" w:hAnsi="Times New Roman" w:cs="Times New Roman"/>
          <w:color w:val="000000" w:themeColor="text1"/>
          <w:sz w:val="28"/>
          <w:szCs w:val="28"/>
          <w:lang w:val="es-ES"/>
        </w:rPr>
        <w:t xml:space="preserve"> </w:t>
      </w:r>
      <w:r w:rsidRPr="6CD72A24">
        <w:rPr>
          <w:rFonts w:ascii="Times New Roman" w:hAnsi="Times New Roman" w:cs="Times New Roman"/>
          <w:color w:val="000000" w:themeColor="text1"/>
          <w:sz w:val="28"/>
          <w:szCs w:val="28"/>
          <w:lang w:val="es-ES"/>
        </w:rPr>
        <w:t>sentencias de tutela de la Corte Suprema de Justicia de 18 de noviembre de 2020 (proceso 90873) y 17 de febrero de 2021 proceso (No. 92007) en las que</w:t>
      </w:r>
      <w:r w:rsidR="00782DB9" w:rsidRPr="6CD72A24">
        <w:rPr>
          <w:rFonts w:ascii="Times New Roman" w:hAnsi="Times New Roman" w:cs="Times New Roman"/>
          <w:color w:val="000000" w:themeColor="text1"/>
          <w:sz w:val="28"/>
          <w:szCs w:val="28"/>
          <w:lang w:val="es-ES"/>
        </w:rPr>
        <w:t xml:space="preserve"> se</w:t>
      </w:r>
      <w:r w:rsidRPr="6CD72A24">
        <w:rPr>
          <w:rFonts w:ascii="Times New Roman" w:hAnsi="Times New Roman" w:cs="Times New Roman"/>
          <w:color w:val="000000" w:themeColor="text1"/>
          <w:sz w:val="28"/>
          <w:szCs w:val="28"/>
          <w:lang w:val="es-ES"/>
        </w:rPr>
        <w:t xml:space="preserve"> enfatizó que las restricciones tomadas por las autoridades penitenciarias y administrativas con ocasión a la declaratoria de emergencia económica, social y ecológica frente a las visitas familiares y conyugales de la PPL no son arbitrarias ni caprichosas, pues se tomaron en aras de proteger la salud y la vida de la PPL, así como del personal penitenciario, pues en los términos de la</w:t>
      </w:r>
      <w:r w:rsidR="00782DB9" w:rsidRPr="6CD72A24">
        <w:rPr>
          <w:rFonts w:ascii="Times New Roman" w:hAnsi="Times New Roman" w:cs="Times New Roman"/>
          <w:color w:val="000000" w:themeColor="text1"/>
          <w:sz w:val="28"/>
          <w:szCs w:val="28"/>
          <w:lang w:val="es-ES"/>
        </w:rPr>
        <w:t xml:space="preserve"> sentencia C-134 de 1993 “</w:t>
      </w:r>
      <w:r w:rsidR="00782DB9" w:rsidRPr="6CD72A24">
        <w:rPr>
          <w:rFonts w:ascii="Times New Roman" w:hAnsi="Times New Roman" w:cs="Times New Roman"/>
          <w:i/>
          <w:iCs/>
          <w:color w:val="000000" w:themeColor="text1"/>
          <w:sz w:val="28"/>
          <w:szCs w:val="28"/>
          <w:lang w:val="es-ES"/>
        </w:rPr>
        <w:t>El Estado se encuentra comprometido en la protección de la persona contra las contingencias que vulneran la salud</w:t>
      </w:r>
      <w:r w:rsidR="00782DB9" w:rsidRPr="6CD72A24">
        <w:rPr>
          <w:rFonts w:ascii="Times New Roman" w:hAnsi="Times New Roman" w:cs="Times New Roman"/>
          <w:color w:val="000000" w:themeColor="text1"/>
          <w:sz w:val="28"/>
          <w:szCs w:val="28"/>
          <w:lang w:val="es-ES"/>
        </w:rPr>
        <w:t>”, dando prevalencia al interés general sobre los derechos individuales.</w:t>
      </w:r>
    </w:p>
    <w:p w14:paraId="4C7DE534" w14:textId="77777777" w:rsidR="00782DB9" w:rsidRPr="00342D8F" w:rsidRDefault="00782DB9" w:rsidP="00A31947">
      <w:pPr>
        <w:rPr>
          <w:color w:val="000000" w:themeColor="text1"/>
          <w:lang w:val="es-ES" w:eastAsia="es-ES"/>
        </w:rPr>
      </w:pPr>
    </w:p>
    <w:p w14:paraId="14CEC8C5" w14:textId="06709F5B" w:rsidR="00A31947" w:rsidRPr="00342D8F" w:rsidRDefault="00A31947" w:rsidP="6CD72A24">
      <w:pPr>
        <w:spacing w:after="0" w:line="360" w:lineRule="auto"/>
        <w:jc w:val="both"/>
        <w:rPr>
          <w:rFonts w:ascii="Times New Roman" w:hAnsi="Times New Roman" w:cs="Times New Roman"/>
          <w:color w:val="000000" w:themeColor="text1"/>
          <w:sz w:val="28"/>
          <w:szCs w:val="28"/>
          <w:lang w:val="es-ES"/>
        </w:rPr>
      </w:pPr>
      <w:r w:rsidRPr="6CD72A24">
        <w:rPr>
          <w:rFonts w:ascii="Times New Roman" w:hAnsi="Times New Roman" w:cs="Times New Roman"/>
          <w:color w:val="000000" w:themeColor="text1"/>
          <w:sz w:val="28"/>
          <w:szCs w:val="28"/>
          <w:lang w:val="es-ES"/>
        </w:rPr>
        <w:t>C</w:t>
      </w:r>
      <w:r w:rsidR="00A9708B" w:rsidRPr="6CD72A24">
        <w:rPr>
          <w:rFonts w:ascii="Times New Roman" w:hAnsi="Times New Roman" w:cs="Times New Roman"/>
          <w:color w:val="000000" w:themeColor="text1"/>
          <w:sz w:val="28"/>
          <w:szCs w:val="28"/>
          <w:lang w:val="es-ES"/>
        </w:rPr>
        <w:t xml:space="preserve">olige </w:t>
      </w:r>
      <w:r w:rsidRPr="6CD72A24">
        <w:rPr>
          <w:rFonts w:ascii="Times New Roman" w:hAnsi="Times New Roman" w:cs="Times New Roman"/>
          <w:color w:val="000000" w:themeColor="text1"/>
          <w:sz w:val="28"/>
          <w:szCs w:val="28"/>
          <w:lang w:val="es-ES"/>
        </w:rPr>
        <w:t>frente al horario, programación de visitas familiares e íntimas y parámetros para el ingreso de las misma, que la accionada está aplicando la Resolución No. 0000313 de 10 de marzo de 2021 del Ministerio de Salud y la Protección Social y la Circular No. 000023 de 27 de septiembre de 2021 suscrita por el Director General del INPEC.</w:t>
      </w:r>
    </w:p>
    <w:p w14:paraId="5BF8EEFA" w14:textId="77777777" w:rsidR="00F952AA" w:rsidRPr="00342D8F" w:rsidRDefault="00F952AA" w:rsidP="00A9622A">
      <w:pPr>
        <w:spacing w:after="0" w:line="360" w:lineRule="auto"/>
        <w:jc w:val="both"/>
        <w:rPr>
          <w:rFonts w:ascii="Times New Roman" w:hAnsi="Times New Roman" w:cs="Times New Roman"/>
          <w:color w:val="000000" w:themeColor="text1"/>
          <w:sz w:val="28"/>
          <w:lang w:val="es-ES"/>
        </w:rPr>
      </w:pPr>
    </w:p>
    <w:p w14:paraId="77F4DC9C" w14:textId="77777777" w:rsidR="00A875AB" w:rsidRPr="00342D8F" w:rsidRDefault="00F952AA" w:rsidP="00F952AA">
      <w:pPr>
        <w:spacing w:after="0" w:line="360" w:lineRule="auto"/>
        <w:jc w:val="both"/>
        <w:rPr>
          <w:rFonts w:ascii="Times New Roman" w:hAnsi="Times New Roman" w:cs="Times New Roman"/>
          <w:color w:val="000000" w:themeColor="text1"/>
          <w:sz w:val="28"/>
          <w:lang w:val="es-ES"/>
        </w:rPr>
      </w:pPr>
      <w:r w:rsidRPr="00342D8F">
        <w:rPr>
          <w:rFonts w:ascii="Times New Roman" w:hAnsi="Times New Roman" w:cs="Times New Roman"/>
          <w:color w:val="000000" w:themeColor="text1"/>
          <w:sz w:val="28"/>
          <w:lang w:val="es-ES"/>
        </w:rPr>
        <w:t xml:space="preserve">En este orden de ideas, el </w:t>
      </w:r>
      <w:r w:rsidRPr="00342D8F">
        <w:rPr>
          <w:rFonts w:ascii="Times New Roman" w:hAnsi="Times New Roman" w:cs="Times New Roman"/>
          <w:i/>
          <w:color w:val="000000" w:themeColor="text1"/>
          <w:sz w:val="28"/>
          <w:lang w:val="es-ES"/>
        </w:rPr>
        <w:t>a quo</w:t>
      </w:r>
      <w:r w:rsidRPr="00342D8F">
        <w:rPr>
          <w:rFonts w:ascii="Times New Roman" w:hAnsi="Times New Roman" w:cs="Times New Roman"/>
          <w:color w:val="000000" w:themeColor="text1"/>
          <w:sz w:val="28"/>
          <w:lang w:val="es-ES"/>
        </w:rPr>
        <w:t xml:space="preserve"> estimó que el régimen de visitas, periodicidad y horarios que en este momento fijó la accionada para las visitas “</w:t>
      </w:r>
      <w:r w:rsidRPr="00342D8F">
        <w:rPr>
          <w:rFonts w:ascii="Times New Roman" w:hAnsi="Times New Roman" w:cs="Times New Roman"/>
          <w:i/>
          <w:color w:val="000000" w:themeColor="text1"/>
          <w:sz w:val="28"/>
          <w:lang w:val="es-ES"/>
        </w:rPr>
        <w:t>no son contrarios a los establecidos en el régimen vigente, como lo aduce el actor, pues siguen la Circular 000023 de 27 de septiembre de 2021 que expresamente señaló que “el Director del establecimiento deberá programar los ingresos de visita de tal forma que no se generen aglomeraciones”, punto frente al cual no es posible seguir el reglamento interno vigente como lo exige el actor, pues este permitía el ingreso a un mayor número de visitantes, por más tiempo e incluso admitía que se realizara la visita en los pabellones, lo cual no es posible aplicar ante la necesidad de espacio físico suficiente para asegurar el distanciamiento social</w:t>
      </w:r>
      <w:r w:rsidR="00A875AB" w:rsidRPr="00342D8F">
        <w:rPr>
          <w:rFonts w:ascii="Times New Roman" w:hAnsi="Times New Roman" w:cs="Times New Roman"/>
          <w:color w:val="000000" w:themeColor="text1"/>
          <w:sz w:val="28"/>
          <w:lang w:val="es-ES"/>
        </w:rPr>
        <w:t>”</w:t>
      </w:r>
      <w:r w:rsidRPr="00342D8F">
        <w:rPr>
          <w:rFonts w:ascii="Times New Roman" w:hAnsi="Times New Roman" w:cs="Times New Roman"/>
          <w:color w:val="000000" w:themeColor="text1"/>
          <w:sz w:val="28"/>
          <w:lang w:val="es-ES"/>
        </w:rPr>
        <w:t xml:space="preserve">. </w:t>
      </w:r>
    </w:p>
    <w:p w14:paraId="07C04D2D" w14:textId="77777777" w:rsidR="00A875AB" w:rsidRPr="00342D8F" w:rsidRDefault="00A875AB" w:rsidP="00F952AA">
      <w:pPr>
        <w:spacing w:after="0" w:line="360" w:lineRule="auto"/>
        <w:jc w:val="both"/>
        <w:rPr>
          <w:rFonts w:ascii="Times New Roman" w:hAnsi="Times New Roman" w:cs="Times New Roman"/>
          <w:color w:val="000000" w:themeColor="text1"/>
          <w:sz w:val="28"/>
          <w:lang w:val="es-ES"/>
        </w:rPr>
      </w:pPr>
    </w:p>
    <w:p w14:paraId="775D7E9A" w14:textId="77777777" w:rsidR="00F952AA" w:rsidRPr="00342D8F" w:rsidRDefault="00F952AA" w:rsidP="00F952AA">
      <w:pPr>
        <w:spacing w:after="0" w:line="360" w:lineRule="auto"/>
        <w:jc w:val="both"/>
        <w:rPr>
          <w:rFonts w:ascii="Times New Roman" w:hAnsi="Times New Roman" w:cs="Times New Roman"/>
          <w:color w:val="000000" w:themeColor="text1"/>
          <w:sz w:val="28"/>
          <w:lang w:val="es-ES"/>
        </w:rPr>
      </w:pPr>
      <w:r w:rsidRPr="00342D8F">
        <w:rPr>
          <w:rFonts w:ascii="Times New Roman" w:hAnsi="Times New Roman" w:cs="Times New Roman"/>
          <w:color w:val="000000" w:themeColor="text1"/>
          <w:sz w:val="28"/>
          <w:lang w:val="es-ES"/>
        </w:rPr>
        <w:lastRenderedPageBreak/>
        <w:t>Además,</w:t>
      </w:r>
      <w:r w:rsidR="00037FD4" w:rsidRPr="00342D8F">
        <w:rPr>
          <w:rFonts w:ascii="Times New Roman" w:hAnsi="Times New Roman" w:cs="Times New Roman"/>
          <w:color w:val="000000" w:themeColor="text1"/>
          <w:sz w:val="28"/>
          <w:lang w:val="es-ES"/>
        </w:rPr>
        <w:t xml:space="preserve"> expone</w:t>
      </w:r>
      <w:r w:rsidRPr="00342D8F">
        <w:rPr>
          <w:rFonts w:ascii="Times New Roman" w:hAnsi="Times New Roman" w:cs="Times New Roman"/>
          <w:color w:val="000000" w:themeColor="text1"/>
          <w:sz w:val="28"/>
          <w:lang w:val="es-ES"/>
        </w:rPr>
        <w:t xml:space="preserve"> que la visita se debe recibir siguiendo la Resolución No. 313,</w:t>
      </w:r>
      <w:r w:rsidR="00037FD4" w:rsidRPr="00342D8F">
        <w:rPr>
          <w:rFonts w:ascii="Times New Roman" w:hAnsi="Times New Roman" w:cs="Times New Roman"/>
          <w:color w:val="000000" w:themeColor="text1"/>
          <w:sz w:val="28"/>
          <w:lang w:val="es-ES"/>
        </w:rPr>
        <w:t xml:space="preserve"> es decir,</w:t>
      </w:r>
      <w:r w:rsidRPr="00342D8F">
        <w:rPr>
          <w:rFonts w:ascii="Times New Roman" w:hAnsi="Times New Roman" w:cs="Times New Roman"/>
          <w:color w:val="000000" w:themeColor="text1"/>
          <w:sz w:val="28"/>
          <w:lang w:val="es-ES"/>
        </w:rPr>
        <w:t xml:space="preserve"> evitando aglomeraciones, usando tapabocas y guardando distancia.</w:t>
      </w:r>
    </w:p>
    <w:p w14:paraId="58CED02E" w14:textId="77777777" w:rsidR="003B0DC7" w:rsidRPr="00342D8F" w:rsidRDefault="003B0DC7" w:rsidP="00F952AA">
      <w:pPr>
        <w:spacing w:after="0" w:line="360" w:lineRule="auto"/>
        <w:jc w:val="both"/>
        <w:rPr>
          <w:rFonts w:ascii="Times New Roman" w:hAnsi="Times New Roman" w:cs="Times New Roman"/>
          <w:color w:val="000000" w:themeColor="text1"/>
          <w:sz w:val="28"/>
          <w:lang w:val="es-ES"/>
        </w:rPr>
      </w:pPr>
    </w:p>
    <w:p w14:paraId="111566D4" w14:textId="308E8892" w:rsidR="00A5427C" w:rsidRPr="00342D8F" w:rsidRDefault="003B0DC7" w:rsidP="6CD72A24">
      <w:pPr>
        <w:spacing w:after="0" w:line="360" w:lineRule="auto"/>
        <w:jc w:val="both"/>
        <w:rPr>
          <w:rFonts w:ascii="Times New Roman" w:hAnsi="Times New Roman" w:cs="Times New Roman"/>
          <w:color w:val="000000" w:themeColor="text1"/>
          <w:sz w:val="44"/>
          <w:szCs w:val="44"/>
          <w:lang w:val="es-ES"/>
        </w:rPr>
      </w:pPr>
      <w:r w:rsidRPr="6CD72A24">
        <w:rPr>
          <w:rFonts w:ascii="Times New Roman" w:hAnsi="Times New Roman" w:cs="Times New Roman"/>
          <w:color w:val="000000" w:themeColor="text1"/>
          <w:sz w:val="28"/>
          <w:szCs w:val="28"/>
          <w:lang w:val="es-ES"/>
        </w:rPr>
        <w:t>Concluye el despacho que las normas respecto de la cuales el accionante solicita su cumplimiento no pueden ser aplicadas a la fecha de manera incondicional,</w:t>
      </w:r>
      <w:r w:rsidR="003838EF" w:rsidRPr="6CD72A24">
        <w:rPr>
          <w:rFonts w:ascii="Times New Roman" w:hAnsi="Times New Roman" w:cs="Times New Roman"/>
          <w:color w:val="000000" w:themeColor="text1"/>
          <w:sz w:val="28"/>
          <w:szCs w:val="28"/>
          <w:lang w:val="es-ES"/>
        </w:rPr>
        <w:t xml:space="preserve"> pues </w:t>
      </w:r>
      <w:r w:rsidRPr="6CD72A24">
        <w:rPr>
          <w:rFonts w:ascii="Times New Roman" w:hAnsi="Times New Roman" w:cs="Times New Roman"/>
          <w:color w:val="000000" w:themeColor="text1"/>
          <w:sz w:val="28"/>
          <w:szCs w:val="28"/>
          <w:lang w:val="es-ES"/>
        </w:rPr>
        <w:t>en lo que respecta a la</w:t>
      </w:r>
      <w:r w:rsidR="003838EF" w:rsidRPr="6CD72A24">
        <w:rPr>
          <w:rFonts w:ascii="Times New Roman" w:hAnsi="Times New Roman" w:cs="Times New Roman"/>
          <w:color w:val="000000" w:themeColor="text1"/>
          <w:sz w:val="28"/>
          <w:szCs w:val="28"/>
          <w:lang w:val="es-ES"/>
        </w:rPr>
        <w:t>s</w:t>
      </w:r>
      <w:r w:rsidRPr="6CD72A24">
        <w:rPr>
          <w:rFonts w:ascii="Times New Roman" w:hAnsi="Times New Roman" w:cs="Times New Roman"/>
          <w:color w:val="000000" w:themeColor="text1"/>
          <w:sz w:val="28"/>
          <w:szCs w:val="28"/>
          <w:lang w:val="es-ES"/>
        </w:rPr>
        <w:t xml:space="preserve"> visitas presenciales de los internos en </w:t>
      </w:r>
      <w:r w:rsidR="53FCD488" w:rsidRPr="6CD72A24">
        <w:rPr>
          <w:rFonts w:ascii="Times New Roman" w:hAnsi="Times New Roman" w:cs="Times New Roman"/>
          <w:color w:val="000000" w:themeColor="text1"/>
          <w:sz w:val="28"/>
          <w:szCs w:val="28"/>
          <w:lang w:val="es-ES"/>
        </w:rPr>
        <w:t>los establecimientos</w:t>
      </w:r>
      <w:r w:rsidRPr="6CD72A24">
        <w:rPr>
          <w:rFonts w:ascii="Times New Roman" w:hAnsi="Times New Roman" w:cs="Times New Roman"/>
          <w:color w:val="000000" w:themeColor="text1"/>
          <w:sz w:val="28"/>
          <w:szCs w:val="28"/>
          <w:lang w:val="es-ES"/>
        </w:rPr>
        <w:t xml:space="preserve"> de reclusión</w:t>
      </w:r>
      <w:r w:rsidR="6AB38061" w:rsidRPr="6CD72A24">
        <w:rPr>
          <w:rFonts w:ascii="Times New Roman" w:hAnsi="Times New Roman" w:cs="Times New Roman"/>
          <w:color w:val="000000" w:themeColor="text1"/>
          <w:sz w:val="28"/>
          <w:szCs w:val="28"/>
          <w:lang w:val="es-ES"/>
        </w:rPr>
        <w:t xml:space="preserve"> </w:t>
      </w:r>
      <w:r w:rsidRPr="6CD72A24">
        <w:rPr>
          <w:rFonts w:ascii="Times New Roman" w:hAnsi="Times New Roman" w:cs="Times New Roman"/>
          <w:color w:val="000000" w:themeColor="text1"/>
          <w:sz w:val="28"/>
          <w:szCs w:val="28"/>
          <w:lang w:val="es-ES"/>
        </w:rPr>
        <w:t xml:space="preserve">se deben armonizar con la Resolución No. 0000313 de 10 de marzo de 2021 y la Circular 000023 de 27 de septiembre de 2021, sobre medidas para evitar la propagación del </w:t>
      </w:r>
      <w:proofErr w:type="spellStart"/>
      <w:r w:rsidRPr="6CD72A24">
        <w:rPr>
          <w:rFonts w:ascii="Times New Roman" w:hAnsi="Times New Roman" w:cs="Times New Roman"/>
          <w:color w:val="000000" w:themeColor="text1"/>
          <w:sz w:val="28"/>
          <w:szCs w:val="28"/>
          <w:lang w:val="es-ES"/>
        </w:rPr>
        <w:t>Covid</w:t>
      </w:r>
      <w:proofErr w:type="spellEnd"/>
      <w:r w:rsidRPr="6CD72A24">
        <w:rPr>
          <w:rFonts w:ascii="Times New Roman" w:hAnsi="Times New Roman" w:cs="Times New Roman"/>
          <w:color w:val="000000" w:themeColor="text1"/>
          <w:sz w:val="28"/>
          <w:szCs w:val="28"/>
          <w:lang w:val="es-ES"/>
        </w:rPr>
        <w:t xml:space="preserve"> –</w:t>
      </w:r>
      <w:r w:rsidR="003838EF" w:rsidRPr="6CD72A24">
        <w:rPr>
          <w:rFonts w:ascii="Times New Roman" w:hAnsi="Times New Roman" w:cs="Times New Roman"/>
          <w:color w:val="000000" w:themeColor="text1"/>
          <w:sz w:val="28"/>
          <w:szCs w:val="28"/>
          <w:lang w:val="es-ES"/>
        </w:rPr>
        <w:t xml:space="preserve"> 19 en los centros de reclusión, d</w:t>
      </w:r>
      <w:r w:rsidRPr="6CD72A24">
        <w:rPr>
          <w:rFonts w:ascii="Times New Roman" w:hAnsi="Times New Roman" w:cs="Times New Roman"/>
          <w:color w:val="000000" w:themeColor="text1"/>
          <w:sz w:val="28"/>
          <w:szCs w:val="28"/>
          <w:lang w:val="es-ES"/>
        </w:rPr>
        <w:t>isposiciones respecto de las cuales advierte el cumplimiento por parte del establecimiento accionado</w:t>
      </w:r>
      <w:r w:rsidR="003838EF" w:rsidRPr="6CD72A24">
        <w:rPr>
          <w:rFonts w:ascii="Times New Roman" w:hAnsi="Times New Roman" w:cs="Times New Roman"/>
          <w:color w:val="000000" w:themeColor="text1"/>
          <w:sz w:val="28"/>
          <w:szCs w:val="28"/>
          <w:lang w:val="es-ES"/>
        </w:rPr>
        <w:t xml:space="preserve">. Por lo expuesto, </w:t>
      </w:r>
      <w:r w:rsidRPr="6CD72A24">
        <w:rPr>
          <w:rFonts w:ascii="Times New Roman" w:hAnsi="Times New Roman" w:cs="Times New Roman"/>
          <w:color w:val="000000" w:themeColor="text1"/>
          <w:sz w:val="28"/>
          <w:szCs w:val="28"/>
          <w:lang w:val="es-ES"/>
        </w:rPr>
        <w:t>neg</w:t>
      </w:r>
      <w:r w:rsidR="003838EF" w:rsidRPr="6CD72A24">
        <w:rPr>
          <w:rFonts w:ascii="Times New Roman" w:hAnsi="Times New Roman" w:cs="Times New Roman"/>
          <w:color w:val="000000" w:themeColor="text1"/>
          <w:sz w:val="28"/>
          <w:szCs w:val="28"/>
          <w:lang w:val="es-ES"/>
        </w:rPr>
        <w:t>ó</w:t>
      </w:r>
      <w:r w:rsidRPr="6CD72A24">
        <w:rPr>
          <w:rFonts w:ascii="Times New Roman" w:hAnsi="Times New Roman" w:cs="Times New Roman"/>
          <w:color w:val="000000" w:themeColor="text1"/>
          <w:sz w:val="28"/>
          <w:szCs w:val="28"/>
          <w:lang w:val="es-ES"/>
        </w:rPr>
        <w:t xml:space="preserve"> las pretensiones de la demanda.</w:t>
      </w:r>
    </w:p>
    <w:p w14:paraId="7D169EFD" w14:textId="77777777" w:rsidR="003838EF" w:rsidRPr="00342D8F" w:rsidRDefault="003838EF" w:rsidP="006451B1">
      <w:pPr>
        <w:rPr>
          <w:color w:val="000000" w:themeColor="text1"/>
          <w:lang w:val="es-ES"/>
        </w:rPr>
      </w:pPr>
    </w:p>
    <w:p w14:paraId="67DE5727" w14:textId="77777777" w:rsidR="004D1E41" w:rsidRPr="00342D8F" w:rsidRDefault="003838EF" w:rsidP="004D1E41">
      <w:pPr>
        <w:spacing w:after="0" w:line="360" w:lineRule="auto"/>
        <w:jc w:val="center"/>
        <w:rPr>
          <w:rFonts w:ascii="Arial" w:eastAsia="Times New Roman" w:hAnsi="Arial" w:cs="Arial"/>
          <w:b/>
          <w:i/>
          <w:color w:val="000000" w:themeColor="text1"/>
          <w:lang w:val="es-ES" w:eastAsia="es-ES"/>
        </w:rPr>
      </w:pPr>
      <w:r w:rsidRPr="00342D8F">
        <w:rPr>
          <w:rFonts w:ascii="Times New Roman" w:eastAsia="Times New Roman" w:hAnsi="Times New Roman" w:cs="Times New Roman"/>
          <w:b/>
          <w:color w:val="000000" w:themeColor="text1"/>
          <w:sz w:val="28"/>
          <w:szCs w:val="28"/>
          <w:lang w:val="es-ES" w:eastAsia="es-ES"/>
        </w:rPr>
        <w:t>IV LA IMPUGNACION</w:t>
      </w:r>
    </w:p>
    <w:p w14:paraId="57C26E20" w14:textId="77777777" w:rsidR="004D1E41" w:rsidRPr="00342D8F" w:rsidRDefault="004D1E41" w:rsidP="004D1E41">
      <w:pPr>
        <w:spacing w:after="0" w:line="360" w:lineRule="auto"/>
        <w:jc w:val="both"/>
        <w:rPr>
          <w:rFonts w:ascii="Arial" w:eastAsia="Times New Roman" w:hAnsi="Arial" w:cs="Arial"/>
          <w:i/>
          <w:color w:val="000000" w:themeColor="text1"/>
          <w:lang w:val="es-ES" w:eastAsia="es-ES"/>
        </w:rPr>
      </w:pPr>
    </w:p>
    <w:p w14:paraId="59079E3C"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Inconforme con la decisión del juez administrativo, el actor apeló la sentencia con fundamento en las siguientes razones: </w:t>
      </w:r>
    </w:p>
    <w:p w14:paraId="144E511F"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1B8AC644"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Señala que la visita realizada por los representantes de derechos humanos y el comité de convivencia no se hizo en el patio 10, sino en el patio 9, lugar en el que se pretendió realizar las visitas familiares.</w:t>
      </w:r>
    </w:p>
    <w:p w14:paraId="35E4D46D"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26B63C81"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Expresa que los representantes de los PPL no aceptaron ese reducido espacio, pues no cumple las especificaciones técnicas sanitarias y de bioseguridad para recibir las visitas. </w:t>
      </w:r>
    </w:p>
    <w:p w14:paraId="383BF1B6"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6EB4AC94"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Dice que la visita familiar se realizó el 11 de noviembre, para los internos del patio 16, contiguo al patio 8, con resultados desafortunados, que originaron choques entre internos, visitantes y los funcionarios del cuerpo de custodia y vigilancia, que conllevó a que la visita fuera llevada al pabellón donde permanecen los internos del patio 16. </w:t>
      </w:r>
    </w:p>
    <w:p w14:paraId="244DA553"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51CC28DC" w14:textId="5A31E7C1"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6CD72A24">
        <w:rPr>
          <w:rFonts w:ascii="Times New Roman" w:eastAsia="Times New Roman" w:hAnsi="Times New Roman" w:cs="Times New Roman"/>
          <w:color w:val="000000" w:themeColor="text1"/>
          <w:sz w:val="28"/>
          <w:szCs w:val="28"/>
          <w:lang w:val="es-ES" w:eastAsia="es-ES"/>
        </w:rPr>
        <w:lastRenderedPageBreak/>
        <w:t xml:space="preserve">Informa </w:t>
      </w:r>
      <w:r w:rsidR="4822A28C" w:rsidRPr="6CD72A24">
        <w:rPr>
          <w:rFonts w:ascii="Times New Roman" w:eastAsia="Times New Roman" w:hAnsi="Times New Roman" w:cs="Times New Roman"/>
          <w:color w:val="000000" w:themeColor="text1"/>
          <w:sz w:val="28"/>
          <w:szCs w:val="28"/>
          <w:lang w:val="es-ES" w:eastAsia="es-ES"/>
        </w:rPr>
        <w:t>que,</w:t>
      </w:r>
      <w:r w:rsidRPr="6CD72A24">
        <w:rPr>
          <w:rFonts w:ascii="Times New Roman" w:eastAsia="Times New Roman" w:hAnsi="Times New Roman" w:cs="Times New Roman"/>
          <w:color w:val="000000" w:themeColor="text1"/>
          <w:sz w:val="28"/>
          <w:szCs w:val="28"/>
          <w:lang w:val="es-ES" w:eastAsia="es-ES"/>
        </w:rPr>
        <w:t xml:space="preserve"> si bien se intentó improvisar el patio 9 para realizar allí las visitas familiares, fue un fracaso para la administración, y en consecuencia tuvieron que autorizar el ingreso de los visitantes a los pabellones, lo que en adelante se ha hecho sin que se presenten alteraciones a la seguridad del penal ni al estado de salud de los PPL.</w:t>
      </w:r>
    </w:p>
    <w:p w14:paraId="2048533F"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11AE4AC4"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Respecto al incumplimiento del artículo 68 ibídem, dice que la accionada se limita exclusivamente a presentar la adecuación del patio 10, como área de visitas de la estructura de mediana seguridad. </w:t>
      </w:r>
    </w:p>
    <w:p w14:paraId="6677017D"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7E8112C4"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Informa que el INPEC cuenta con un manual de instalaciones para todas las dependencias de los ERON, que advierte no anexa porque pese a que lo solicitó desde el 11 de noviembre del 2021, aún no se lo han entregado, asegurando que la improvisación realizada en el patio 10 no cumple con las especificaciones para que sea apto para recibir visitas, mucho menos para las íntimas. </w:t>
      </w:r>
    </w:p>
    <w:p w14:paraId="38B9DACC"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4D0B85AC"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Insiste en la inexistencia del patio de visitas dentro de la estructura de mediana seguridad, que cumpla los parámetros expuestos en la norma para ese tipo de instalaciones. </w:t>
      </w:r>
    </w:p>
    <w:p w14:paraId="4E13EEDA"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6DBEF317"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Afirma que se ignoraron por completo los numerales 2, 3 y 4 del artículo 68 ibídem, relacionados con los grupos de visita, es decir, las visitas de hombre los sábados y las de mujeres los domingos, y la periodicidad con la que se reciben esas visitas. </w:t>
      </w:r>
    </w:p>
    <w:p w14:paraId="5180A7A6"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4FAC7388"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Asegura que el actual sistema visita solo les permite tener una visita familiar cada mes y una visita íntima cada dos meses, lo que les limitó la posibilidad de compartir con sus familiares.</w:t>
      </w:r>
    </w:p>
    <w:p w14:paraId="25D8F549"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0F46B2EF"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En relación con los horarios de visita dice que no se trata de informarlos a los PPL y a los visitantes, sino del cumplimiento del establecido, es decir, de 8 a las 16 horas. </w:t>
      </w:r>
    </w:p>
    <w:p w14:paraId="264B4441"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30864BC1"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lastRenderedPageBreak/>
        <w:t xml:space="preserve">Expone que se trata de dar cumplimiento a las directrices en materia de reapertura y la implementación de protocolos de bioseguridad para las visitas, y no de manipularla. </w:t>
      </w:r>
    </w:p>
    <w:p w14:paraId="2B14F24C"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5DA01683"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Resalta que a nivel nacional todas las actividades se han restablecido, observando las medidas de protección, no entendiendo por qué se restringe el derecho fundamental a la visita por capricho de la administración. </w:t>
      </w:r>
    </w:p>
    <w:p w14:paraId="618C95AD"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6956F1E0"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Estima que la Circular nº 23 del 2021 hace referencia a evitar aglomeraciones, más no que se supriman las visitas, sino al uso de estrategias para que no existan las habituales aglomeraciones al momento de la entrada.</w:t>
      </w:r>
    </w:p>
    <w:p w14:paraId="478A0B05"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15D5A732"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Insiste en que es falso que se presente el patio 10 como área de visitas, pues claramente ese lugar no cumple con las especificaciones técnicas, logísticas, de privacidad, sanitarias y de bioseguridad que requiere ese tipo de instalaciones, tal y como temerariamente lo presenta la accionada.</w:t>
      </w:r>
    </w:p>
    <w:p w14:paraId="407BDD9D"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p>
    <w:p w14:paraId="6AF1AF91" w14:textId="77777777" w:rsidR="00096D2C" w:rsidRPr="00342D8F" w:rsidRDefault="00096D2C" w:rsidP="00096D2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Insiste en que no se les puede limitar al extremo de solo permitirles una visita familiar o íntima cada mes, y menos recibirla en lugares que no cumplen con las especificaciones para tal fin. </w:t>
      </w:r>
    </w:p>
    <w:p w14:paraId="54E93E38" w14:textId="77777777" w:rsidR="00F61242" w:rsidRPr="00342D8F" w:rsidRDefault="00F61242"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1304BD98" w14:textId="77777777" w:rsidR="004D1E41" w:rsidRPr="00342D8F" w:rsidRDefault="004D1E41" w:rsidP="004D1E41">
      <w:pPr>
        <w:spacing w:after="0" w:line="276" w:lineRule="auto"/>
        <w:ind w:right="51"/>
        <w:jc w:val="center"/>
        <w:outlineLvl w:val="0"/>
        <w:rPr>
          <w:rFonts w:ascii="Times New Roman" w:eastAsia="Times New Roman" w:hAnsi="Times New Roman" w:cs="Times New Roman"/>
          <w:b/>
          <w:color w:val="000000" w:themeColor="text1"/>
          <w:sz w:val="28"/>
          <w:szCs w:val="28"/>
          <w:lang w:val="es-CO" w:eastAsia="es-ES"/>
        </w:rPr>
      </w:pPr>
      <w:r w:rsidRPr="00342D8F">
        <w:rPr>
          <w:rFonts w:ascii="Times New Roman" w:eastAsia="Times New Roman" w:hAnsi="Times New Roman" w:cs="Times New Roman"/>
          <w:b/>
          <w:color w:val="000000" w:themeColor="text1"/>
          <w:sz w:val="28"/>
          <w:szCs w:val="28"/>
          <w:lang w:val="es-CO" w:eastAsia="es-ES"/>
        </w:rPr>
        <w:t>V.TRÁMITE DE LA ACCIÓN EN SEGUNDA INSTANCIA</w:t>
      </w:r>
    </w:p>
    <w:p w14:paraId="37EA1C21" w14:textId="77777777" w:rsidR="004D1E41" w:rsidRPr="00342D8F" w:rsidRDefault="004D1E41" w:rsidP="004D1E41">
      <w:pPr>
        <w:spacing w:after="0" w:line="276" w:lineRule="auto"/>
        <w:ind w:right="51"/>
        <w:jc w:val="center"/>
        <w:rPr>
          <w:rFonts w:ascii="Times New Roman" w:eastAsia="Times New Roman" w:hAnsi="Times New Roman" w:cs="Times New Roman"/>
          <w:b/>
          <w:color w:val="000000" w:themeColor="text1"/>
          <w:sz w:val="28"/>
          <w:szCs w:val="28"/>
          <w:lang w:val="es-CO" w:eastAsia="es-ES"/>
        </w:rPr>
      </w:pPr>
    </w:p>
    <w:p w14:paraId="2B45E266" w14:textId="77777777" w:rsidR="004D1E41" w:rsidRPr="00342D8F" w:rsidRDefault="0034013B" w:rsidP="004D1E41">
      <w:pPr>
        <w:spacing w:after="0" w:line="360" w:lineRule="auto"/>
        <w:ind w:right="51"/>
        <w:jc w:val="both"/>
        <w:rPr>
          <w:rFonts w:ascii="Times New Roman" w:eastAsia="Times New Roman" w:hAnsi="Times New Roman" w:cs="Times New Roman"/>
          <w:color w:val="000000" w:themeColor="text1"/>
          <w:sz w:val="28"/>
          <w:szCs w:val="28"/>
          <w:lang w:val="es-CO" w:eastAsia="es-ES"/>
        </w:rPr>
      </w:pPr>
      <w:r w:rsidRPr="00342D8F">
        <w:rPr>
          <w:rFonts w:ascii="Times New Roman" w:eastAsia="Times New Roman" w:hAnsi="Times New Roman" w:cs="Times New Roman"/>
          <w:color w:val="000000" w:themeColor="text1"/>
          <w:sz w:val="28"/>
          <w:szCs w:val="28"/>
          <w:lang w:val="es-CO" w:eastAsia="es-ES"/>
        </w:rPr>
        <w:t>Mediante auto del 10</w:t>
      </w:r>
      <w:r w:rsidR="004D1E41" w:rsidRPr="00342D8F">
        <w:rPr>
          <w:rFonts w:ascii="Times New Roman" w:eastAsia="Times New Roman" w:hAnsi="Times New Roman" w:cs="Times New Roman"/>
          <w:color w:val="000000" w:themeColor="text1"/>
          <w:sz w:val="28"/>
          <w:szCs w:val="28"/>
          <w:lang w:val="es-CO" w:eastAsia="es-ES"/>
        </w:rPr>
        <w:t xml:space="preserve"> de</w:t>
      </w:r>
      <w:r w:rsidRPr="00342D8F">
        <w:rPr>
          <w:rFonts w:ascii="Times New Roman" w:eastAsia="Times New Roman" w:hAnsi="Times New Roman" w:cs="Times New Roman"/>
          <w:color w:val="000000" w:themeColor="text1"/>
          <w:sz w:val="28"/>
          <w:szCs w:val="28"/>
          <w:lang w:val="es-CO" w:eastAsia="es-ES"/>
        </w:rPr>
        <w:t xml:space="preserve"> diciembre de 2021 el Juzgado Segundo</w:t>
      </w:r>
      <w:r w:rsidR="004D1E41" w:rsidRPr="00342D8F">
        <w:rPr>
          <w:rFonts w:ascii="Times New Roman" w:eastAsia="Times New Roman" w:hAnsi="Times New Roman" w:cs="Times New Roman"/>
          <w:color w:val="000000" w:themeColor="text1"/>
          <w:sz w:val="28"/>
          <w:szCs w:val="28"/>
          <w:lang w:val="es-CO" w:eastAsia="es-ES"/>
        </w:rPr>
        <w:t xml:space="preserve"> Administrativo Oral de Tunja concedió en el efecto suspensivo la impugnación ante esta Corporación interpuesta</w:t>
      </w:r>
      <w:r w:rsidRPr="00342D8F">
        <w:rPr>
          <w:rFonts w:ascii="Times New Roman" w:eastAsia="Times New Roman" w:hAnsi="Times New Roman" w:cs="Times New Roman"/>
          <w:color w:val="000000" w:themeColor="text1"/>
          <w:sz w:val="28"/>
          <w:szCs w:val="28"/>
          <w:lang w:val="es-CO" w:eastAsia="es-ES"/>
        </w:rPr>
        <w:t xml:space="preserve"> por la parte demandante</w:t>
      </w:r>
      <w:r w:rsidR="004D1E41" w:rsidRPr="00342D8F">
        <w:rPr>
          <w:rFonts w:ascii="Times New Roman" w:eastAsia="Times New Roman" w:hAnsi="Times New Roman" w:cs="Times New Roman"/>
          <w:color w:val="000000" w:themeColor="text1"/>
          <w:sz w:val="28"/>
          <w:szCs w:val="28"/>
          <w:lang w:val="es-CO" w:eastAsia="es-ES"/>
        </w:rPr>
        <w:t xml:space="preserve">.  </w:t>
      </w:r>
    </w:p>
    <w:p w14:paraId="330B36AD" w14:textId="77777777" w:rsidR="004D1E41" w:rsidRPr="00342D8F" w:rsidRDefault="004D1E41" w:rsidP="004D1E41">
      <w:pPr>
        <w:spacing w:after="0" w:line="360" w:lineRule="auto"/>
        <w:ind w:right="51"/>
        <w:jc w:val="both"/>
        <w:rPr>
          <w:rFonts w:ascii="Times New Roman" w:eastAsia="Times New Roman" w:hAnsi="Times New Roman" w:cs="Times New Roman"/>
          <w:color w:val="000000" w:themeColor="text1"/>
          <w:sz w:val="28"/>
          <w:szCs w:val="28"/>
          <w:lang w:val="es-CO" w:eastAsia="es-ES"/>
        </w:rPr>
      </w:pPr>
    </w:p>
    <w:p w14:paraId="503D5999" w14:textId="77777777" w:rsidR="004D1E41" w:rsidRPr="00342D8F" w:rsidRDefault="004D1E41" w:rsidP="004D1E41">
      <w:pPr>
        <w:spacing w:after="0" w:line="360" w:lineRule="auto"/>
        <w:jc w:val="center"/>
        <w:rPr>
          <w:rFonts w:ascii="Times New Roman" w:eastAsia="Times New Roman" w:hAnsi="Times New Roman" w:cs="Times New Roman"/>
          <w:b/>
          <w:color w:val="000000" w:themeColor="text1"/>
          <w:sz w:val="28"/>
          <w:szCs w:val="28"/>
          <w:lang w:val="es-ES" w:eastAsia="es-ES"/>
        </w:rPr>
      </w:pPr>
      <w:r w:rsidRPr="00342D8F">
        <w:rPr>
          <w:rFonts w:ascii="Times New Roman" w:eastAsia="Times New Roman" w:hAnsi="Times New Roman" w:cs="Times New Roman"/>
          <w:b/>
          <w:color w:val="000000" w:themeColor="text1"/>
          <w:sz w:val="28"/>
          <w:szCs w:val="28"/>
          <w:lang w:val="es-ES" w:eastAsia="es-ES"/>
        </w:rPr>
        <w:t xml:space="preserve">VII CONSIDERACIONES </w:t>
      </w:r>
    </w:p>
    <w:p w14:paraId="5CA318C0" w14:textId="77777777" w:rsidR="004D1E41" w:rsidRPr="00342D8F" w:rsidRDefault="004D1E41" w:rsidP="004D1E41">
      <w:pPr>
        <w:overflowPunct w:val="0"/>
        <w:autoSpaceDE w:val="0"/>
        <w:autoSpaceDN w:val="0"/>
        <w:adjustRightInd w:val="0"/>
        <w:spacing w:after="0" w:line="360" w:lineRule="auto"/>
        <w:jc w:val="both"/>
        <w:textAlignment w:val="baseline"/>
        <w:rPr>
          <w:rFonts w:ascii="Arial" w:eastAsia="Times New Roman" w:hAnsi="Arial" w:cs="Times New Roman"/>
          <w:i/>
          <w:color w:val="000000" w:themeColor="text1"/>
          <w:lang w:val="es-ES" w:eastAsia="es-ES"/>
        </w:rPr>
      </w:pPr>
    </w:p>
    <w:p w14:paraId="77F9533D"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6CD72A24">
        <w:rPr>
          <w:rFonts w:ascii="Times New Roman" w:eastAsia="Times New Roman" w:hAnsi="Times New Roman" w:cs="Times New Roman"/>
          <w:color w:val="000000" w:themeColor="text1"/>
          <w:sz w:val="28"/>
          <w:szCs w:val="28"/>
          <w:lang w:val="es-ES" w:eastAsia="es-ES"/>
        </w:rPr>
        <w:t>1</w:t>
      </w:r>
      <w:r w:rsidRPr="6CD72A24">
        <w:rPr>
          <w:rFonts w:ascii="Times New Roman" w:eastAsia="Times New Roman" w:hAnsi="Times New Roman" w:cs="Times New Roman"/>
          <w:b/>
          <w:bCs/>
          <w:color w:val="000000" w:themeColor="text1"/>
          <w:sz w:val="28"/>
          <w:szCs w:val="28"/>
          <w:lang w:val="es-ES" w:eastAsia="es-ES"/>
        </w:rPr>
        <w:t>. Problema jurídico</w:t>
      </w:r>
    </w:p>
    <w:p w14:paraId="640CCA3C" w14:textId="635FA35F" w:rsidR="6CD72A24" w:rsidRDefault="6CD72A24" w:rsidP="6CD72A24">
      <w:pPr>
        <w:spacing w:after="0" w:line="360" w:lineRule="auto"/>
        <w:jc w:val="both"/>
        <w:rPr>
          <w:rFonts w:ascii="Times New Roman" w:eastAsia="Times New Roman" w:hAnsi="Times New Roman" w:cs="Times New Roman"/>
          <w:b/>
          <w:bCs/>
          <w:color w:val="000000" w:themeColor="text1"/>
          <w:sz w:val="28"/>
          <w:szCs w:val="28"/>
          <w:lang w:val="es-ES" w:eastAsia="es-ES"/>
        </w:rPr>
      </w:pPr>
    </w:p>
    <w:p w14:paraId="710BF383" w14:textId="748C93AF" w:rsidR="0060164E" w:rsidRPr="00342D8F" w:rsidRDefault="004D1E41" w:rsidP="6CD72A24">
      <w:pPr>
        <w:spacing w:after="0" w:line="360" w:lineRule="auto"/>
        <w:jc w:val="both"/>
        <w:rPr>
          <w:rFonts w:ascii="Times New Roman" w:eastAsia="Times New Roman" w:hAnsi="Times New Roman" w:cs="Times New Roman"/>
          <w:color w:val="000000" w:themeColor="text1"/>
          <w:sz w:val="28"/>
          <w:szCs w:val="28"/>
          <w:lang w:val="es-ES" w:eastAsia="es-ES"/>
        </w:rPr>
      </w:pPr>
      <w:r w:rsidRPr="6CD72A24">
        <w:rPr>
          <w:rFonts w:ascii="Times New Roman" w:eastAsia="Times New Roman" w:hAnsi="Times New Roman" w:cs="Times New Roman"/>
          <w:color w:val="000000" w:themeColor="text1"/>
          <w:sz w:val="28"/>
          <w:szCs w:val="28"/>
          <w:lang w:val="es-ES" w:eastAsia="es-ES"/>
        </w:rPr>
        <w:t>En el caso sub examine corresponde a la Sala estudiar la impugnación pr</w:t>
      </w:r>
      <w:r w:rsidR="00B81059" w:rsidRPr="6CD72A24">
        <w:rPr>
          <w:rFonts w:ascii="Times New Roman" w:eastAsia="Times New Roman" w:hAnsi="Times New Roman" w:cs="Times New Roman"/>
          <w:color w:val="000000" w:themeColor="text1"/>
          <w:sz w:val="28"/>
          <w:szCs w:val="28"/>
          <w:lang w:val="es-ES" w:eastAsia="es-ES"/>
        </w:rPr>
        <w:t xml:space="preserve">esentada por el </w:t>
      </w:r>
      <w:r w:rsidR="0034013B" w:rsidRPr="6CD72A24">
        <w:rPr>
          <w:rFonts w:ascii="Times New Roman" w:eastAsia="Times New Roman" w:hAnsi="Times New Roman" w:cs="Times New Roman"/>
          <w:color w:val="000000" w:themeColor="text1"/>
          <w:sz w:val="28"/>
          <w:szCs w:val="28"/>
          <w:lang w:val="es-ES" w:eastAsia="es-ES"/>
        </w:rPr>
        <w:t>actor</w:t>
      </w:r>
      <w:r w:rsidRPr="6CD72A24">
        <w:rPr>
          <w:rFonts w:ascii="Times New Roman" w:eastAsia="Times New Roman" w:hAnsi="Times New Roman" w:cs="Times New Roman"/>
          <w:color w:val="000000" w:themeColor="text1"/>
          <w:sz w:val="28"/>
          <w:szCs w:val="28"/>
          <w:lang w:val="es-ES" w:eastAsia="es-ES"/>
        </w:rPr>
        <w:t xml:space="preserve">, cotejándola con el acervo probatorio y con el fallo proferido en primera instancia. </w:t>
      </w:r>
    </w:p>
    <w:p w14:paraId="5D1E22DE" w14:textId="16172D33" w:rsidR="0060164E" w:rsidRPr="00342D8F" w:rsidRDefault="0060164E" w:rsidP="6CD72A24">
      <w:pPr>
        <w:spacing w:after="0" w:line="360" w:lineRule="auto"/>
        <w:jc w:val="both"/>
        <w:rPr>
          <w:rFonts w:ascii="Times New Roman" w:eastAsia="Times New Roman" w:hAnsi="Times New Roman" w:cs="Times New Roman"/>
          <w:color w:val="000000" w:themeColor="text1"/>
          <w:sz w:val="28"/>
          <w:szCs w:val="28"/>
          <w:lang w:val="es-ES" w:eastAsia="es-ES"/>
        </w:rPr>
      </w:pPr>
    </w:p>
    <w:p w14:paraId="32FB5508" w14:textId="52219CD1" w:rsidR="0060164E" w:rsidRPr="00342D8F" w:rsidRDefault="004D1E41" w:rsidP="0060164E">
      <w:pPr>
        <w:spacing w:after="0" w:line="360" w:lineRule="auto"/>
        <w:jc w:val="both"/>
        <w:rPr>
          <w:rFonts w:ascii="Times New Roman" w:eastAsia="Times New Roman" w:hAnsi="Times New Roman" w:cs="Times New Roman"/>
          <w:color w:val="000000" w:themeColor="text1"/>
          <w:sz w:val="28"/>
          <w:szCs w:val="28"/>
          <w:lang w:val="es-ES" w:eastAsia="es-ES"/>
        </w:rPr>
      </w:pPr>
      <w:r w:rsidRPr="6CD72A24">
        <w:rPr>
          <w:rFonts w:ascii="Times New Roman" w:eastAsia="Times New Roman" w:hAnsi="Times New Roman" w:cs="Times New Roman"/>
          <w:color w:val="000000" w:themeColor="text1"/>
          <w:sz w:val="28"/>
          <w:szCs w:val="28"/>
          <w:lang w:val="es-ES" w:eastAsia="es-ES"/>
        </w:rPr>
        <w:t xml:space="preserve">Con fundamento en ello se analizará si la acción de cumplimiento de la referencia cumple con los requisitos mínimos exigidos para que prospere, </w:t>
      </w:r>
      <w:r w:rsidR="00D50F25" w:rsidRPr="6CD72A24">
        <w:rPr>
          <w:rFonts w:ascii="Times New Roman" w:eastAsia="Times New Roman" w:hAnsi="Times New Roman" w:cs="Times New Roman"/>
          <w:color w:val="000000" w:themeColor="text1"/>
          <w:sz w:val="28"/>
          <w:szCs w:val="28"/>
          <w:lang w:val="es-ES" w:eastAsia="es-ES"/>
        </w:rPr>
        <w:t>en particular si</w:t>
      </w:r>
      <w:r w:rsidR="0060164E" w:rsidRPr="6CD72A24">
        <w:rPr>
          <w:rFonts w:ascii="Times New Roman" w:eastAsia="Times New Roman" w:hAnsi="Times New Roman" w:cs="Times New Roman"/>
          <w:color w:val="000000" w:themeColor="text1"/>
          <w:sz w:val="28"/>
          <w:szCs w:val="28"/>
          <w:lang w:val="es-ES" w:eastAsia="es-ES"/>
        </w:rPr>
        <w:t xml:space="preserve"> el demandante probó la</w:t>
      </w:r>
      <w:r w:rsidR="0060164E" w:rsidRPr="6CD72A24">
        <w:rPr>
          <w:rFonts w:ascii="Times New Roman" w:eastAsia="Times New Roman" w:hAnsi="Times New Roman" w:cs="Times New Roman"/>
          <w:color w:val="000000" w:themeColor="text1"/>
          <w:sz w:val="26"/>
          <w:szCs w:val="26"/>
          <w:lang w:val="es-ES" w:eastAsia="es-ES"/>
        </w:rPr>
        <w:t xml:space="preserve"> renuencia al cumplimiento del deber contenido en los </w:t>
      </w:r>
      <w:r w:rsidR="0060164E" w:rsidRPr="6CD72A24">
        <w:rPr>
          <w:rFonts w:ascii="Times New Roman" w:eastAsia="Times New Roman" w:hAnsi="Times New Roman" w:cs="Times New Roman"/>
          <w:color w:val="000000" w:themeColor="text1"/>
          <w:sz w:val="28"/>
          <w:szCs w:val="28"/>
          <w:lang w:val="es-ES" w:eastAsia="es-ES"/>
        </w:rPr>
        <w:t xml:space="preserve">artículos </w:t>
      </w:r>
      <w:r w:rsidR="0060164E" w:rsidRPr="6CD72A24">
        <w:rPr>
          <w:rFonts w:ascii="Times New Roman" w:hAnsi="Times New Roman" w:cs="Times New Roman"/>
          <w:color w:val="000000" w:themeColor="text1"/>
          <w:sz w:val="28"/>
          <w:szCs w:val="28"/>
          <w:lang w:val="es-ES"/>
        </w:rPr>
        <w:t xml:space="preserve">38 numeral 2, el 66 y el </w:t>
      </w:r>
      <w:r w:rsidR="00D50F25" w:rsidRPr="6CD72A24">
        <w:rPr>
          <w:rFonts w:ascii="Times New Roman" w:hAnsi="Times New Roman" w:cs="Times New Roman"/>
          <w:color w:val="000000" w:themeColor="text1"/>
          <w:sz w:val="28"/>
          <w:szCs w:val="28"/>
          <w:lang w:val="es-ES"/>
        </w:rPr>
        <w:t>68 numerales 2, 3, 4 y 5 de la Resolución No. 2094 de 12 de diciembre de 2018</w:t>
      </w:r>
      <w:r w:rsidR="00657E98" w:rsidRPr="6CD72A24">
        <w:rPr>
          <w:rFonts w:ascii="Times New Roman" w:hAnsi="Times New Roman" w:cs="Times New Roman"/>
          <w:color w:val="000000" w:themeColor="text1"/>
          <w:sz w:val="28"/>
          <w:szCs w:val="28"/>
          <w:lang w:val="es-ES"/>
        </w:rPr>
        <w:t xml:space="preserve">, </w:t>
      </w:r>
      <w:r w:rsidR="00657E98" w:rsidRPr="6CD72A24">
        <w:rPr>
          <w:rFonts w:ascii="Times New Roman" w:hAnsi="Times New Roman" w:cs="Times New Roman"/>
          <w:i/>
          <w:iCs/>
          <w:color w:val="000000" w:themeColor="text1"/>
          <w:sz w:val="28"/>
          <w:szCs w:val="28"/>
          <w:lang w:val="es-ES"/>
        </w:rPr>
        <w:t>“por el cual se expide el Reglamento del Régimen Interno del Establecimiento Penitenciario de Alta y Mediana Seguridad y Carcelario con Alta Seguridad Combita- Boyacá”</w:t>
      </w:r>
      <w:r w:rsidR="0060164E" w:rsidRPr="6CD72A24">
        <w:rPr>
          <w:rFonts w:ascii="Times New Roman" w:eastAsia="Times New Roman" w:hAnsi="Times New Roman" w:cs="Times New Roman"/>
          <w:color w:val="000000" w:themeColor="text1"/>
          <w:sz w:val="26"/>
          <w:szCs w:val="26"/>
          <w:lang w:val="es-ES" w:eastAsia="es-ES"/>
        </w:rPr>
        <w:t xml:space="preserve">, ocurrida ya sea por acción u omisión o por la ejecución de actos o hechos que permitan deducir su inminente incumplimiento. </w:t>
      </w:r>
    </w:p>
    <w:p w14:paraId="6EF9CFC5" w14:textId="77777777" w:rsidR="00D50F25" w:rsidRPr="00342D8F" w:rsidRDefault="00D50F25" w:rsidP="004D1E41">
      <w:pPr>
        <w:spacing w:after="0" w:line="360" w:lineRule="auto"/>
        <w:jc w:val="both"/>
        <w:rPr>
          <w:rFonts w:ascii="Times New Roman" w:eastAsia="Times New Roman" w:hAnsi="Times New Roman" w:cs="Times New Roman"/>
          <w:i/>
          <w:color w:val="000000" w:themeColor="text1"/>
          <w:sz w:val="28"/>
          <w:szCs w:val="28"/>
          <w:lang w:val="es-ES" w:eastAsia="es-ES"/>
        </w:rPr>
      </w:pPr>
    </w:p>
    <w:p w14:paraId="00A4BDCB" w14:textId="406F1BC6" w:rsidR="004D1E41" w:rsidRPr="00342D8F" w:rsidRDefault="6B8D95EE"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6CD72A24">
        <w:rPr>
          <w:rFonts w:ascii="Times New Roman" w:eastAsia="Times New Roman" w:hAnsi="Times New Roman" w:cs="Times New Roman"/>
          <w:color w:val="000000" w:themeColor="text1"/>
          <w:sz w:val="28"/>
          <w:szCs w:val="28"/>
          <w:lang w:val="es-ES" w:eastAsia="es-ES"/>
        </w:rPr>
        <w:t>Superado ese examen</w:t>
      </w:r>
      <w:r w:rsidR="004D1E41" w:rsidRPr="6CD72A24">
        <w:rPr>
          <w:rFonts w:ascii="Times New Roman" w:eastAsia="Times New Roman" w:hAnsi="Times New Roman" w:cs="Times New Roman"/>
          <w:color w:val="000000" w:themeColor="text1"/>
          <w:sz w:val="28"/>
          <w:szCs w:val="28"/>
          <w:lang w:val="es-ES" w:eastAsia="es-ES"/>
        </w:rPr>
        <w:t>, corresponde a la Sala establecer si la decisión de primera instancia, adopta</w:t>
      </w:r>
      <w:r w:rsidR="00504C25" w:rsidRPr="6CD72A24">
        <w:rPr>
          <w:rFonts w:ascii="Times New Roman" w:eastAsia="Times New Roman" w:hAnsi="Times New Roman" w:cs="Times New Roman"/>
          <w:color w:val="000000" w:themeColor="text1"/>
          <w:sz w:val="28"/>
          <w:szCs w:val="28"/>
          <w:lang w:val="es-ES" w:eastAsia="es-ES"/>
        </w:rPr>
        <w:t>da por el J</w:t>
      </w:r>
      <w:r w:rsidR="00504C25" w:rsidRPr="6CD72A24">
        <w:rPr>
          <w:rFonts w:ascii="Times New Roman" w:eastAsia="Times New Roman" w:hAnsi="Times New Roman" w:cs="Times New Roman"/>
          <w:i/>
          <w:iCs/>
          <w:color w:val="000000" w:themeColor="text1"/>
          <w:sz w:val="28"/>
          <w:szCs w:val="28"/>
          <w:lang w:val="es-ES" w:eastAsia="es-ES"/>
        </w:rPr>
        <w:t>uzgado Segundo</w:t>
      </w:r>
      <w:r w:rsidR="004D1E41" w:rsidRPr="6CD72A24">
        <w:rPr>
          <w:rFonts w:ascii="Times New Roman" w:eastAsia="Times New Roman" w:hAnsi="Times New Roman" w:cs="Times New Roman"/>
          <w:i/>
          <w:iCs/>
          <w:color w:val="000000" w:themeColor="text1"/>
          <w:sz w:val="28"/>
          <w:szCs w:val="28"/>
          <w:lang w:val="es-ES" w:eastAsia="es-ES"/>
        </w:rPr>
        <w:t xml:space="preserve"> Administrativo del Cir</w:t>
      </w:r>
      <w:r w:rsidR="00B81059" w:rsidRPr="6CD72A24">
        <w:rPr>
          <w:rFonts w:ascii="Times New Roman" w:eastAsia="Times New Roman" w:hAnsi="Times New Roman" w:cs="Times New Roman"/>
          <w:i/>
          <w:iCs/>
          <w:color w:val="000000" w:themeColor="text1"/>
          <w:sz w:val="28"/>
          <w:szCs w:val="28"/>
          <w:lang w:val="es-ES" w:eastAsia="es-ES"/>
        </w:rPr>
        <w:t>c</w:t>
      </w:r>
      <w:r w:rsidR="00504C25" w:rsidRPr="6CD72A24">
        <w:rPr>
          <w:rFonts w:ascii="Times New Roman" w:eastAsia="Times New Roman" w:hAnsi="Times New Roman" w:cs="Times New Roman"/>
          <w:i/>
          <w:iCs/>
          <w:color w:val="000000" w:themeColor="text1"/>
          <w:sz w:val="28"/>
          <w:szCs w:val="28"/>
          <w:lang w:val="es-ES" w:eastAsia="es-ES"/>
        </w:rPr>
        <w:t>uito de Tunja</w:t>
      </w:r>
      <w:r w:rsidR="00504C25" w:rsidRPr="6CD72A24">
        <w:rPr>
          <w:rFonts w:ascii="Times New Roman" w:eastAsia="Times New Roman" w:hAnsi="Times New Roman" w:cs="Times New Roman"/>
          <w:color w:val="000000" w:themeColor="text1"/>
          <w:sz w:val="28"/>
          <w:szCs w:val="28"/>
          <w:lang w:val="es-ES" w:eastAsia="es-ES"/>
        </w:rPr>
        <w:t xml:space="preserve"> en sentencia de 1º</w:t>
      </w:r>
      <w:r w:rsidR="004D1E41" w:rsidRPr="6CD72A24">
        <w:rPr>
          <w:rFonts w:ascii="Times New Roman" w:eastAsia="Times New Roman" w:hAnsi="Times New Roman" w:cs="Times New Roman"/>
          <w:color w:val="000000" w:themeColor="text1"/>
          <w:sz w:val="28"/>
          <w:szCs w:val="28"/>
          <w:lang w:val="es-ES" w:eastAsia="es-ES"/>
        </w:rPr>
        <w:t xml:space="preserve"> de</w:t>
      </w:r>
      <w:r w:rsidR="00504C25" w:rsidRPr="6CD72A24">
        <w:rPr>
          <w:rFonts w:ascii="Times New Roman" w:eastAsia="Times New Roman" w:hAnsi="Times New Roman" w:cs="Times New Roman"/>
          <w:color w:val="000000" w:themeColor="text1"/>
          <w:sz w:val="28"/>
          <w:szCs w:val="28"/>
          <w:lang w:val="es-ES" w:eastAsia="es-ES"/>
        </w:rPr>
        <w:t xml:space="preserve"> diciembre</w:t>
      </w:r>
      <w:r w:rsidR="004D1E41" w:rsidRPr="6CD72A24">
        <w:rPr>
          <w:rFonts w:ascii="Times New Roman" w:eastAsia="Times New Roman" w:hAnsi="Times New Roman" w:cs="Times New Roman"/>
          <w:color w:val="000000" w:themeColor="text1"/>
          <w:sz w:val="28"/>
          <w:szCs w:val="28"/>
          <w:lang w:val="es-ES" w:eastAsia="es-ES"/>
        </w:rPr>
        <w:t xml:space="preserve"> </w:t>
      </w:r>
      <w:r w:rsidR="00504C25" w:rsidRPr="6CD72A24">
        <w:rPr>
          <w:rFonts w:ascii="Times New Roman" w:eastAsia="Times New Roman" w:hAnsi="Times New Roman" w:cs="Times New Roman"/>
          <w:color w:val="000000" w:themeColor="text1"/>
          <w:sz w:val="28"/>
          <w:szCs w:val="28"/>
          <w:lang w:val="es-ES" w:eastAsia="es-ES"/>
        </w:rPr>
        <w:t>de 2021</w:t>
      </w:r>
      <w:r w:rsidR="004D1E41" w:rsidRPr="6CD72A24">
        <w:rPr>
          <w:rFonts w:ascii="Times New Roman" w:eastAsia="Times New Roman" w:hAnsi="Times New Roman" w:cs="Times New Roman"/>
          <w:color w:val="000000" w:themeColor="text1"/>
          <w:sz w:val="28"/>
          <w:szCs w:val="28"/>
          <w:lang w:val="es-ES" w:eastAsia="es-ES"/>
        </w:rPr>
        <w:t xml:space="preserve">, mediante la </w:t>
      </w:r>
      <w:r w:rsidR="3014DF62" w:rsidRPr="6CD72A24">
        <w:rPr>
          <w:rFonts w:ascii="Times New Roman" w:eastAsia="Times New Roman" w:hAnsi="Times New Roman" w:cs="Times New Roman"/>
          <w:color w:val="000000" w:themeColor="text1"/>
          <w:sz w:val="28"/>
          <w:szCs w:val="28"/>
          <w:lang w:val="es-ES" w:eastAsia="es-ES"/>
        </w:rPr>
        <w:t>cual,</w:t>
      </w:r>
      <w:r w:rsidR="004D1E41" w:rsidRPr="6CD72A24">
        <w:rPr>
          <w:rFonts w:ascii="Times New Roman" w:eastAsia="Times New Roman" w:hAnsi="Times New Roman" w:cs="Times New Roman"/>
          <w:color w:val="000000" w:themeColor="text1"/>
          <w:sz w:val="28"/>
          <w:szCs w:val="28"/>
          <w:lang w:val="es-ES" w:eastAsia="es-ES"/>
        </w:rPr>
        <w:t xml:space="preserve"> </w:t>
      </w:r>
      <w:r w:rsidR="00187DAC" w:rsidRPr="6CD72A24">
        <w:rPr>
          <w:rFonts w:ascii="Times New Roman" w:eastAsia="Times New Roman" w:hAnsi="Times New Roman" w:cs="Times New Roman"/>
          <w:color w:val="000000" w:themeColor="text1"/>
          <w:sz w:val="28"/>
          <w:szCs w:val="28"/>
          <w:lang w:val="es-ES" w:eastAsia="es-ES"/>
        </w:rPr>
        <w:t xml:space="preserve">entre otras cosas, </w:t>
      </w:r>
      <w:r w:rsidR="00504C25" w:rsidRPr="6CD72A24">
        <w:rPr>
          <w:rFonts w:ascii="Times New Roman" w:hAnsi="Times New Roman" w:cs="Times New Roman"/>
          <w:color w:val="000000" w:themeColor="text1"/>
          <w:sz w:val="28"/>
          <w:szCs w:val="28"/>
          <w:lang w:val="es-ES"/>
        </w:rPr>
        <w:t xml:space="preserve">negó </w:t>
      </w:r>
      <w:r w:rsidR="00187DAC" w:rsidRPr="6CD72A24">
        <w:rPr>
          <w:rFonts w:ascii="Times New Roman" w:hAnsi="Times New Roman" w:cs="Times New Roman"/>
          <w:color w:val="000000" w:themeColor="text1"/>
          <w:sz w:val="28"/>
          <w:szCs w:val="28"/>
          <w:lang w:val="es-ES"/>
        </w:rPr>
        <w:t xml:space="preserve">las pretensiones de la demanda </w:t>
      </w:r>
      <w:r w:rsidR="00504C25" w:rsidRPr="6CD72A24">
        <w:rPr>
          <w:rFonts w:ascii="Times New Roman" w:hAnsi="Times New Roman" w:cs="Times New Roman"/>
          <w:color w:val="000000" w:themeColor="text1"/>
          <w:sz w:val="28"/>
          <w:szCs w:val="28"/>
          <w:lang w:val="es-ES"/>
        </w:rPr>
        <w:t xml:space="preserve">respecto a los artículos 38 numeral 2, </w:t>
      </w:r>
      <w:r w:rsidR="00187DAC" w:rsidRPr="6CD72A24">
        <w:rPr>
          <w:rFonts w:ascii="Times New Roman" w:hAnsi="Times New Roman" w:cs="Times New Roman"/>
          <w:color w:val="000000" w:themeColor="text1"/>
          <w:sz w:val="28"/>
          <w:szCs w:val="28"/>
          <w:lang w:val="es-ES"/>
        </w:rPr>
        <w:t xml:space="preserve">el </w:t>
      </w:r>
      <w:r w:rsidR="00504C25" w:rsidRPr="6CD72A24">
        <w:rPr>
          <w:rFonts w:ascii="Times New Roman" w:hAnsi="Times New Roman" w:cs="Times New Roman"/>
          <w:color w:val="000000" w:themeColor="text1"/>
          <w:sz w:val="28"/>
          <w:szCs w:val="28"/>
          <w:lang w:val="es-ES"/>
        </w:rPr>
        <w:t>66, y 68 numerales 2, 3, 4 y 5 de la Resolución No. 2094 de 12 de diciembre de 2018</w:t>
      </w:r>
      <w:r w:rsidR="004D1E41" w:rsidRPr="6CD72A24">
        <w:rPr>
          <w:rFonts w:ascii="Times New Roman" w:eastAsia="Times New Roman" w:hAnsi="Times New Roman" w:cs="Times New Roman"/>
          <w:color w:val="000000" w:themeColor="text1"/>
          <w:sz w:val="28"/>
          <w:szCs w:val="28"/>
          <w:lang w:val="es-ES" w:eastAsia="es-ES"/>
        </w:rPr>
        <w:t xml:space="preserve">, se encuentra ajustada a derecho, de conformidad con lo dispuesto en el inciso segundo del artículo 27 de la Ley 393 de 1998. </w:t>
      </w:r>
    </w:p>
    <w:p w14:paraId="4B11C6B9"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040186F8"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MX" w:eastAsia="es-ES"/>
        </w:rPr>
        <w:t>Para resolver el problema jurídico planteado se estudiará el i) objeto de la acción de cumplimiento, los requisitos mínimos para que prospere</w:t>
      </w:r>
      <w:r w:rsidR="00E03171" w:rsidRPr="00342D8F">
        <w:rPr>
          <w:rFonts w:ascii="Times New Roman" w:eastAsia="Times New Roman" w:hAnsi="Times New Roman" w:cs="Times New Roman"/>
          <w:color w:val="000000" w:themeColor="text1"/>
          <w:sz w:val="28"/>
          <w:szCs w:val="28"/>
          <w:lang w:val="es-MX" w:eastAsia="es-ES"/>
        </w:rPr>
        <w:t xml:space="preserve">; </w:t>
      </w:r>
      <w:r w:rsidR="00504C25" w:rsidRPr="00342D8F">
        <w:rPr>
          <w:rFonts w:ascii="Times New Roman" w:eastAsia="Times New Roman" w:hAnsi="Times New Roman" w:cs="Times New Roman"/>
          <w:color w:val="000000" w:themeColor="text1"/>
          <w:sz w:val="28"/>
          <w:szCs w:val="28"/>
          <w:lang w:val="es-MX" w:eastAsia="es-ES"/>
        </w:rPr>
        <w:t>y finalmente se iii</w:t>
      </w:r>
      <w:r w:rsidRPr="00342D8F">
        <w:rPr>
          <w:rFonts w:ascii="Times New Roman" w:eastAsia="Times New Roman" w:hAnsi="Times New Roman" w:cs="Times New Roman"/>
          <w:color w:val="000000" w:themeColor="text1"/>
          <w:sz w:val="28"/>
          <w:szCs w:val="28"/>
          <w:lang w:val="es-MX" w:eastAsia="es-ES"/>
        </w:rPr>
        <w:t xml:space="preserve">) resolverá el caso concreto.  </w:t>
      </w:r>
    </w:p>
    <w:p w14:paraId="49A39C47"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MX" w:eastAsia="es-ES"/>
        </w:rPr>
      </w:pPr>
    </w:p>
    <w:p w14:paraId="24AF34E0" w14:textId="20250A5B" w:rsidR="004D1E41" w:rsidRPr="00342D8F" w:rsidRDefault="004D1E41" w:rsidP="6CD72A24">
      <w:pPr>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themeColor="text1"/>
          <w:sz w:val="28"/>
          <w:szCs w:val="28"/>
          <w:lang w:val="es-CO" w:eastAsia="es-ES"/>
        </w:rPr>
      </w:pPr>
      <w:r w:rsidRPr="24EFC45C">
        <w:rPr>
          <w:rFonts w:ascii="Times New Roman" w:eastAsia="Times New Roman" w:hAnsi="Times New Roman" w:cs="Times New Roman"/>
          <w:b/>
          <w:bCs/>
          <w:color w:val="000000" w:themeColor="text1"/>
          <w:sz w:val="28"/>
          <w:szCs w:val="28"/>
          <w:lang w:val="es-MX" w:eastAsia="es-ES"/>
        </w:rPr>
        <w:t>3</w:t>
      </w:r>
      <w:r w:rsidRPr="24EFC45C">
        <w:rPr>
          <w:rFonts w:ascii="Arial" w:eastAsia="Times New Roman" w:hAnsi="Arial" w:cs="Times New Roman"/>
          <w:b/>
          <w:bCs/>
          <w:color w:val="000000" w:themeColor="text1"/>
          <w:sz w:val="28"/>
          <w:szCs w:val="28"/>
          <w:lang w:val="es-MX" w:eastAsia="es-ES"/>
        </w:rPr>
        <w:t>.</w:t>
      </w:r>
      <w:r w:rsidRPr="24EFC45C">
        <w:rPr>
          <w:rFonts w:ascii="Arial" w:eastAsia="Times New Roman" w:hAnsi="Arial" w:cs="Times New Roman"/>
          <w:color w:val="000000" w:themeColor="text1"/>
          <w:sz w:val="28"/>
          <w:szCs w:val="28"/>
          <w:lang w:val="es-MX" w:eastAsia="es-ES"/>
        </w:rPr>
        <w:t xml:space="preserve"> </w:t>
      </w:r>
      <w:r w:rsidRPr="24EFC45C">
        <w:rPr>
          <w:rFonts w:ascii="Times New Roman" w:eastAsia="Times New Roman" w:hAnsi="Times New Roman" w:cs="Times New Roman"/>
          <w:b/>
          <w:bCs/>
          <w:color w:val="000000" w:themeColor="text1"/>
          <w:sz w:val="28"/>
          <w:szCs w:val="28"/>
          <w:lang w:val="es-MX" w:eastAsia="es-ES"/>
        </w:rPr>
        <w:t>El objeto de la acción de cumplimiento y los requisitos mínimos para que prospere</w:t>
      </w:r>
      <w:r w:rsidR="497E812B" w:rsidRPr="24EFC45C">
        <w:rPr>
          <w:rFonts w:ascii="Times New Roman" w:eastAsia="Times New Roman" w:hAnsi="Times New Roman" w:cs="Times New Roman"/>
          <w:b/>
          <w:bCs/>
          <w:color w:val="000000" w:themeColor="text1"/>
          <w:sz w:val="28"/>
          <w:szCs w:val="28"/>
          <w:lang w:val="es-MX" w:eastAsia="es-ES"/>
        </w:rPr>
        <w:t>.</w:t>
      </w:r>
    </w:p>
    <w:p w14:paraId="708C2A1F" w14:textId="77777777" w:rsidR="004D1E41" w:rsidRPr="00342D8F" w:rsidRDefault="004D1E41" w:rsidP="004D1E41">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lang w:val="es-CO" w:eastAsia="es-ES"/>
        </w:rPr>
      </w:pPr>
    </w:p>
    <w:p w14:paraId="4C38E2AB" w14:textId="77777777" w:rsidR="004D1E41" w:rsidRPr="00A433C4" w:rsidRDefault="004D1E41" w:rsidP="004D1E41">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szCs w:val="28"/>
          <w:lang w:val="es-CO" w:eastAsia="es-ES"/>
        </w:rPr>
      </w:pPr>
      <w:r w:rsidRPr="00A433C4">
        <w:rPr>
          <w:rFonts w:ascii="Times New Roman" w:eastAsia="Times New Roman" w:hAnsi="Times New Roman" w:cs="Times New Roman"/>
          <w:color w:val="000000" w:themeColor="text1"/>
          <w:sz w:val="28"/>
          <w:szCs w:val="28"/>
          <w:lang w:val="es-CO" w:eastAsia="es-ES"/>
        </w:rPr>
        <w:t>Conforme a lo dispuesto en el artículo 87 de la</w:t>
      </w:r>
      <w:r w:rsidRPr="00A433C4">
        <w:rPr>
          <w:rFonts w:ascii="Arial" w:eastAsia="Times New Roman" w:hAnsi="Arial" w:cs="Times New Roman"/>
          <w:color w:val="000000" w:themeColor="text1"/>
          <w:sz w:val="28"/>
          <w:szCs w:val="28"/>
          <w:lang w:val="es-CO" w:eastAsia="es-ES"/>
        </w:rPr>
        <w:t xml:space="preserve"> </w:t>
      </w:r>
      <w:r w:rsidRPr="00A433C4">
        <w:rPr>
          <w:rFonts w:ascii="Times New Roman" w:eastAsia="Times New Roman" w:hAnsi="Times New Roman" w:cs="Times New Roman"/>
          <w:color w:val="000000" w:themeColor="text1"/>
          <w:sz w:val="28"/>
          <w:szCs w:val="28"/>
          <w:lang w:val="es-CO" w:eastAsia="es-ES"/>
        </w:rPr>
        <w:t xml:space="preserve">Constitución Política la acción de cumplimiento es una acción de origen constitucional, mediante la cual se pretende hacer efectivo el cumplimiento de normas con fuerza de ley o de un acto administrativo. Su invocación busca fundamentalmente obtener de la autoridad judicial una orden para que quien ejerce funciones públicas y se hubiere situado en posición de renuente, autoridad renuente, cumpla con sus obligaciones y deberes respecto de la ejecución de una ley o un acto administrativo. </w:t>
      </w:r>
    </w:p>
    <w:p w14:paraId="3D5C9A41" w14:textId="77777777" w:rsidR="004D1E41" w:rsidRPr="00A433C4"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24968B2D" w14:textId="77777777" w:rsidR="004D1E41" w:rsidRPr="00A433C4"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00A433C4">
        <w:rPr>
          <w:rFonts w:ascii="Times New Roman" w:eastAsia="Times New Roman" w:hAnsi="Times New Roman" w:cs="Times New Roman"/>
          <w:color w:val="000000" w:themeColor="text1"/>
          <w:sz w:val="28"/>
          <w:szCs w:val="28"/>
          <w:lang w:val="es-ES" w:eastAsia="es-ES"/>
        </w:rPr>
        <w:t xml:space="preserve">Los requisitos mínimos exigidos para que la acción de cumplimiento prospere son: </w:t>
      </w:r>
    </w:p>
    <w:p w14:paraId="7B95857B" w14:textId="3B90BF07" w:rsidR="6CD72A24" w:rsidRPr="00A433C4" w:rsidRDefault="6CD72A24" w:rsidP="6CD72A24">
      <w:pPr>
        <w:spacing w:after="0" w:line="360" w:lineRule="auto"/>
        <w:jc w:val="both"/>
        <w:rPr>
          <w:rFonts w:ascii="Times New Roman" w:eastAsia="Times New Roman" w:hAnsi="Times New Roman" w:cs="Times New Roman"/>
          <w:color w:val="000000" w:themeColor="text1"/>
          <w:sz w:val="28"/>
          <w:szCs w:val="28"/>
          <w:lang w:val="es-ES" w:eastAsia="es-ES"/>
        </w:rPr>
      </w:pPr>
    </w:p>
    <w:p w14:paraId="3E6615D7" w14:textId="77777777" w:rsidR="004D1E41" w:rsidRPr="00342D8F" w:rsidRDefault="004D1E41" w:rsidP="004D1E41">
      <w:pPr>
        <w:spacing w:after="0" w:line="240" w:lineRule="auto"/>
        <w:ind w:left="284"/>
        <w:jc w:val="both"/>
        <w:rPr>
          <w:rFonts w:ascii="Times New Roman" w:eastAsia="Times New Roman" w:hAnsi="Times New Roman" w:cs="Times New Roman"/>
          <w:color w:val="000000" w:themeColor="text1"/>
          <w:sz w:val="26"/>
          <w:szCs w:val="26"/>
          <w:lang w:val="es-ES" w:eastAsia="es-ES"/>
        </w:rPr>
      </w:pPr>
      <w:r w:rsidRPr="00A433C4">
        <w:rPr>
          <w:rFonts w:ascii="Times New Roman" w:eastAsia="Times New Roman" w:hAnsi="Times New Roman" w:cs="Times New Roman"/>
          <w:color w:val="000000" w:themeColor="text1"/>
          <w:sz w:val="26"/>
          <w:szCs w:val="26"/>
          <w:lang w:val="es-ES" w:eastAsia="es-ES"/>
        </w:rPr>
        <w:t>“</w:t>
      </w:r>
      <w:r w:rsidRPr="00A433C4">
        <w:rPr>
          <w:rFonts w:ascii="Times New Roman" w:eastAsia="Times New Roman" w:hAnsi="Times New Roman" w:cs="Times New Roman"/>
          <w:color w:val="000000" w:themeColor="text1"/>
          <w:sz w:val="26"/>
          <w:szCs w:val="26"/>
          <w:u w:val="single"/>
          <w:lang w:val="es-ES" w:eastAsia="es-ES"/>
        </w:rPr>
        <w:t>que el deber jurídico cuya observancia se exige esté consignado en normas con fuerza de ley o en actos administrativos, de una manera inobjetabl</w:t>
      </w:r>
      <w:r w:rsidRPr="00A433C4">
        <w:rPr>
          <w:rFonts w:ascii="Times New Roman" w:eastAsia="Times New Roman" w:hAnsi="Times New Roman" w:cs="Times New Roman"/>
          <w:color w:val="000000" w:themeColor="text1"/>
          <w:sz w:val="26"/>
          <w:szCs w:val="26"/>
          <w:lang w:val="es-ES" w:eastAsia="es-ES"/>
        </w:rPr>
        <w:t xml:space="preserve">e y, por ende, exigible frente a la autoridad de la cual se reclama su efectivo cumplimiento; que la </w:t>
      </w:r>
      <w:r w:rsidRPr="00A433C4">
        <w:rPr>
          <w:rFonts w:ascii="Times New Roman" w:eastAsia="Times New Roman" w:hAnsi="Times New Roman" w:cs="Times New Roman"/>
          <w:color w:val="000000" w:themeColor="text1"/>
          <w:sz w:val="26"/>
          <w:szCs w:val="26"/>
          <w:u w:val="single"/>
          <w:lang w:val="es-ES" w:eastAsia="es-ES"/>
        </w:rPr>
        <w:t>Administración haya sido y continúe siendo renuente a cumplir</w:t>
      </w:r>
      <w:r w:rsidRPr="00A433C4">
        <w:rPr>
          <w:rFonts w:ascii="Times New Roman" w:eastAsia="Times New Roman" w:hAnsi="Times New Roman" w:cs="Times New Roman"/>
          <w:color w:val="000000" w:themeColor="text1"/>
          <w:sz w:val="26"/>
          <w:szCs w:val="26"/>
          <w:lang w:val="es-ES" w:eastAsia="es-ES"/>
        </w:rPr>
        <w:t xml:space="preserve">; que tal </w:t>
      </w:r>
      <w:r w:rsidRPr="00A433C4">
        <w:rPr>
          <w:rFonts w:ascii="Times New Roman" w:eastAsia="Times New Roman" w:hAnsi="Times New Roman" w:cs="Times New Roman"/>
          <w:color w:val="000000" w:themeColor="text1"/>
          <w:sz w:val="26"/>
          <w:szCs w:val="26"/>
          <w:u w:val="single"/>
          <w:lang w:val="es-ES" w:eastAsia="es-ES"/>
        </w:rPr>
        <w:t xml:space="preserve">renuencia sea </w:t>
      </w:r>
      <w:proofErr w:type="spellStart"/>
      <w:r w:rsidRPr="00A433C4">
        <w:rPr>
          <w:rFonts w:ascii="Times New Roman" w:eastAsia="Times New Roman" w:hAnsi="Times New Roman" w:cs="Times New Roman"/>
          <w:color w:val="000000" w:themeColor="text1"/>
          <w:sz w:val="26"/>
          <w:szCs w:val="26"/>
          <w:u w:val="single"/>
          <w:lang w:val="es-ES" w:eastAsia="es-ES"/>
        </w:rPr>
        <w:t>probada</w:t>
      </w:r>
      <w:proofErr w:type="spellEnd"/>
      <w:r w:rsidRPr="00A433C4">
        <w:rPr>
          <w:rFonts w:ascii="Times New Roman" w:eastAsia="Times New Roman" w:hAnsi="Times New Roman" w:cs="Times New Roman"/>
          <w:color w:val="000000" w:themeColor="text1"/>
          <w:sz w:val="26"/>
          <w:szCs w:val="26"/>
          <w:u w:val="single"/>
          <w:lang w:val="es-ES" w:eastAsia="es-ES"/>
        </w:rPr>
        <w:t xml:space="preserve"> por el demandante de la manera como lo exige la ley</w:t>
      </w:r>
      <w:r w:rsidRPr="00A433C4">
        <w:rPr>
          <w:rFonts w:ascii="Times New Roman" w:eastAsia="Times New Roman" w:hAnsi="Times New Roman" w:cs="Times New Roman"/>
          <w:color w:val="000000" w:themeColor="text1"/>
          <w:sz w:val="26"/>
          <w:szCs w:val="26"/>
          <w:lang w:val="es-ES" w:eastAsia="es-ES"/>
        </w:rPr>
        <w:t>, y que, tratándose de actos administrativos de carácter particular, el afectado no tenga ni haya tenido otro instrumento judicial para lograr su cumplimiento, salvo el caso en que, de no proceder el juez, se produzca un perjuicio irremediable para quien ejerció la acción”</w:t>
      </w:r>
      <w:r w:rsidRPr="00A433C4">
        <w:rPr>
          <w:rFonts w:ascii="Times New Roman" w:eastAsia="Times New Roman" w:hAnsi="Times New Roman" w:cs="Times New Roman"/>
          <w:color w:val="000000" w:themeColor="text1"/>
          <w:sz w:val="26"/>
          <w:szCs w:val="26"/>
          <w:vertAlign w:val="superscript"/>
          <w:lang w:val="es-ES" w:eastAsia="es-ES"/>
        </w:rPr>
        <w:footnoteReference w:id="2"/>
      </w:r>
      <w:r w:rsidRPr="00A433C4">
        <w:rPr>
          <w:rFonts w:ascii="Times New Roman" w:eastAsia="Times New Roman" w:hAnsi="Times New Roman" w:cs="Times New Roman"/>
          <w:color w:val="000000" w:themeColor="text1"/>
          <w:sz w:val="26"/>
          <w:szCs w:val="26"/>
          <w:lang w:val="es-ES" w:eastAsia="es-ES"/>
        </w:rPr>
        <w:t xml:space="preserve"> (Subrayado fuera de texto).</w:t>
      </w:r>
    </w:p>
    <w:p w14:paraId="6D60A06F"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6"/>
          <w:lang w:val="es-ES" w:eastAsia="es-ES"/>
        </w:rPr>
      </w:pPr>
    </w:p>
    <w:p w14:paraId="2EF7BF88"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6"/>
          <w:lang w:val="es-ES" w:eastAsia="es-ES"/>
        </w:rPr>
      </w:pPr>
      <w:r w:rsidRPr="00342D8F">
        <w:rPr>
          <w:rFonts w:ascii="Times New Roman" w:eastAsia="Times New Roman" w:hAnsi="Times New Roman" w:cs="Times New Roman"/>
          <w:color w:val="000000" w:themeColor="text1"/>
          <w:sz w:val="28"/>
          <w:szCs w:val="26"/>
          <w:lang w:val="es-ES" w:eastAsia="es-ES"/>
        </w:rPr>
        <w:t xml:space="preserve">También el Consejo de Estado adujo en otra providencia que para que la acción de cumplimiento sea procedente es necesario; </w:t>
      </w:r>
    </w:p>
    <w:p w14:paraId="717B8BF6"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6"/>
          <w:lang w:val="es-ES" w:eastAsia="es-ES"/>
        </w:rPr>
      </w:pPr>
    </w:p>
    <w:p w14:paraId="2BB5481E" w14:textId="666224EE" w:rsidR="004D1E41" w:rsidRPr="00342D8F" w:rsidRDefault="004D1E41" w:rsidP="004D1E41">
      <w:pPr>
        <w:spacing w:after="0" w:line="240" w:lineRule="auto"/>
        <w:ind w:left="284"/>
        <w:jc w:val="both"/>
        <w:rPr>
          <w:rFonts w:ascii="Times New Roman" w:eastAsia="Times New Roman" w:hAnsi="Times New Roman" w:cs="Times New Roman"/>
          <w:color w:val="000000" w:themeColor="text1"/>
          <w:sz w:val="26"/>
          <w:szCs w:val="26"/>
          <w:lang w:val="es-ES" w:eastAsia="es-ES"/>
        </w:rPr>
      </w:pPr>
      <w:r w:rsidRPr="00342D8F">
        <w:rPr>
          <w:rFonts w:ascii="Times New Roman" w:eastAsia="Times New Roman" w:hAnsi="Times New Roman" w:cs="Times New Roman"/>
          <w:color w:val="000000" w:themeColor="text1"/>
          <w:sz w:val="26"/>
          <w:szCs w:val="26"/>
          <w:lang w:val="es-ES" w:eastAsia="es-ES"/>
        </w:rPr>
        <w:t xml:space="preserve">“a. </w:t>
      </w:r>
      <w:r w:rsidRPr="00342D8F">
        <w:rPr>
          <w:rFonts w:ascii="Times New Roman" w:eastAsia="Times New Roman" w:hAnsi="Times New Roman" w:cs="Times New Roman"/>
          <w:color w:val="000000" w:themeColor="text1"/>
          <w:sz w:val="26"/>
          <w:szCs w:val="26"/>
          <w:u w:val="single"/>
          <w:lang w:val="es-ES" w:eastAsia="es-ES"/>
        </w:rPr>
        <w:t xml:space="preserve">Que el </w:t>
      </w:r>
      <w:r w:rsidRPr="6CD72A24">
        <w:rPr>
          <w:rFonts w:ascii="Times New Roman" w:eastAsia="Times New Roman" w:hAnsi="Times New Roman" w:cs="Times New Roman"/>
          <w:b/>
          <w:bCs/>
          <w:color w:val="000000" w:themeColor="text1"/>
          <w:sz w:val="26"/>
          <w:szCs w:val="26"/>
          <w:u w:val="single"/>
          <w:lang w:val="es-ES" w:eastAsia="es-ES"/>
        </w:rPr>
        <w:t>deber jurídico que se pide hacer cumplir</w:t>
      </w:r>
      <w:r w:rsidRPr="00342D8F">
        <w:rPr>
          <w:rFonts w:ascii="Times New Roman" w:eastAsia="Times New Roman" w:hAnsi="Times New Roman" w:cs="Times New Roman"/>
          <w:color w:val="000000" w:themeColor="text1"/>
          <w:sz w:val="26"/>
          <w:szCs w:val="26"/>
          <w:u w:val="single"/>
          <w:lang w:val="es-ES" w:eastAsia="es-ES"/>
        </w:rPr>
        <w:t xml:space="preserve"> </w:t>
      </w:r>
      <w:r w:rsidR="59F4108E" w:rsidRPr="00342D8F">
        <w:rPr>
          <w:rFonts w:ascii="Times New Roman" w:eastAsia="Times New Roman" w:hAnsi="Times New Roman" w:cs="Times New Roman"/>
          <w:color w:val="000000" w:themeColor="text1"/>
          <w:sz w:val="26"/>
          <w:szCs w:val="26"/>
          <w:u w:val="single"/>
          <w:lang w:val="es-ES" w:eastAsia="es-ES"/>
        </w:rPr>
        <w:t>se encuentre</w:t>
      </w:r>
      <w:r w:rsidRPr="00342D8F">
        <w:rPr>
          <w:rFonts w:ascii="Times New Roman" w:eastAsia="Times New Roman" w:hAnsi="Times New Roman" w:cs="Times New Roman"/>
          <w:color w:val="000000" w:themeColor="text1"/>
          <w:sz w:val="26"/>
          <w:szCs w:val="26"/>
          <w:u w:val="single"/>
          <w:lang w:val="es-ES" w:eastAsia="es-ES"/>
        </w:rPr>
        <w:t xml:space="preserve"> consignado en normas aplicables con fuerza material de </w:t>
      </w:r>
      <w:r w:rsidR="76434F5E" w:rsidRPr="00342D8F">
        <w:rPr>
          <w:rFonts w:ascii="Times New Roman" w:eastAsia="Times New Roman" w:hAnsi="Times New Roman" w:cs="Times New Roman"/>
          <w:color w:val="000000" w:themeColor="text1"/>
          <w:sz w:val="26"/>
          <w:szCs w:val="26"/>
          <w:u w:val="single"/>
          <w:lang w:val="es-ES" w:eastAsia="es-ES"/>
        </w:rPr>
        <w:t>ley o</w:t>
      </w:r>
      <w:r w:rsidRPr="00342D8F">
        <w:rPr>
          <w:rFonts w:ascii="Times New Roman" w:eastAsia="Times New Roman" w:hAnsi="Times New Roman" w:cs="Times New Roman"/>
          <w:color w:val="000000" w:themeColor="text1"/>
          <w:sz w:val="26"/>
          <w:szCs w:val="26"/>
          <w:u w:val="single"/>
          <w:lang w:val="es-ES" w:eastAsia="es-ES"/>
        </w:rPr>
        <w:t xml:space="preserve"> actos administrativos</w:t>
      </w:r>
      <w:r w:rsidRPr="00342D8F">
        <w:rPr>
          <w:rFonts w:ascii="Times New Roman" w:eastAsia="Times New Roman" w:hAnsi="Times New Roman" w:cs="Times New Roman"/>
          <w:color w:val="000000" w:themeColor="text1"/>
          <w:sz w:val="26"/>
          <w:szCs w:val="26"/>
          <w:lang w:val="es-ES" w:eastAsia="es-ES"/>
        </w:rPr>
        <w:t xml:space="preserve">. b. Que el </w:t>
      </w:r>
      <w:r w:rsidR="003162D7" w:rsidRPr="00342D8F">
        <w:rPr>
          <w:rFonts w:ascii="Times New Roman" w:eastAsia="Times New Roman" w:hAnsi="Times New Roman" w:cs="Times New Roman"/>
          <w:color w:val="000000" w:themeColor="text1"/>
          <w:sz w:val="26"/>
          <w:szCs w:val="26"/>
          <w:u w:val="single"/>
          <w:lang w:val="es-ES" w:eastAsia="es-ES"/>
        </w:rPr>
        <w:t xml:space="preserve">mandato sea imperativo, </w:t>
      </w:r>
      <w:r w:rsidRPr="00342D8F">
        <w:rPr>
          <w:rFonts w:ascii="Times New Roman" w:eastAsia="Times New Roman" w:hAnsi="Times New Roman" w:cs="Times New Roman"/>
          <w:color w:val="000000" w:themeColor="text1"/>
          <w:sz w:val="26"/>
          <w:szCs w:val="26"/>
          <w:u w:val="single"/>
          <w:lang w:val="es-ES" w:eastAsia="es-ES"/>
        </w:rPr>
        <w:t>inobjetable y que esté radicado en cabeza de autoridad pública o</w:t>
      </w:r>
      <w:r w:rsidRPr="00342D8F">
        <w:rPr>
          <w:rFonts w:ascii="Times New Roman" w:eastAsia="Times New Roman" w:hAnsi="Times New Roman" w:cs="Times New Roman"/>
          <w:color w:val="000000" w:themeColor="text1"/>
          <w:sz w:val="26"/>
          <w:szCs w:val="26"/>
          <w:lang w:val="es-ES" w:eastAsia="es-ES"/>
        </w:rPr>
        <w:t xml:space="preserve"> </w:t>
      </w:r>
      <w:r w:rsidR="2412ECA8" w:rsidRPr="00342D8F">
        <w:rPr>
          <w:rFonts w:ascii="Times New Roman" w:eastAsia="Times New Roman" w:hAnsi="Times New Roman" w:cs="Times New Roman"/>
          <w:color w:val="000000" w:themeColor="text1"/>
          <w:sz w:val="26"/>
          <w:szCs w:val="26"/>
          <w:lang w:val="es-ES" w:eastAsia="es-ES"/>
        </w:rPr>
        <w:t>de un</w:t>
      </w:r>
      <w:r w:rsidRPr="00342D8F">
        <w:rPr>
          <w:rFonts w:ascii="Times New Roman" w:eastAsia="Times New Roman" w:hAnsi="Times New Roman" w:cs="Times New Roman"/>
          <w:color w:val="000000" w:themeColor="text1"/>
          <w:sz w:val="26"/>
          <w:szCs w:val="26"/>
          <w:lang w:val="es-ES" w:eastAsia="es-ES"/>
        </w:rPr>
        <w:t xml:space="preserve"> particular en ejercicio de funciones públicas, frente a las </w:t>
      </w:r>
      <w:r w:rsidR="351B64D3" w:rsidRPr="00342D8F">
        <w:rPr>
          <w:rFonts w:ascii="Times New Roman" w:eastAsia="Times New Roman" w:hAnsi="Times New Roman" w:cs="Times New Roman"/>
          <w:color w:val="000000" w:themeColor="text1"/>
          <w:sz w:val="26"/>
          <w:szCs w:val="26"/>
          <w:lang w:val="es-ES" w:eastAsia="es-ES"/>
        </w:rPr>
        <w:t>cuales se</w:t>
      </w:r>
      <w:r w:rsidRPr="00342D8F">
        <w:rPr>
          <w:rFonts w:ascii="Times New Roman" w:eastAsia="Times New Roman" w:hAnsi="Times New Roman" w:cs="Times New Roman"/>
          <w:color w:val="000000" w:themeColor="text1"/>
          <w:sz w:val="26"/>
          <w:szCs w:val="26"/>
          <w:lang w:val="es-ES" w:eastAsia="es-ES"/>
        </w:rPr>
        <w:t xml:space="preserve"> reclama su cumplimiento (art. 5o. y 6o.). c. </w:t>
      </w:r>
      <w:r w:rsidR="00E03171" w:rsidRPr="00342D8F">
        <w:rPr>
          <w:rFonts w:ascii="Times New Roman" w:eastAsia="Times New Roman" w:hAnsi="Times New Roman" w:cs="Times New Roman"/>
          <w:color w:val="000000" w:themeColor="text1"/>
          <w:sz w:val="26"/>
          <w:szCs w:val="26"/>
          <w:u w:val="single"/>
          <w:lang w:val="es-ES" w:eastAsia="es-ES"/>
        </w:rPr>
        <w:t>Que se pruebe la</w:t>
      </w:r>
      <w:r w:rsidRPr="00342D8F">
        <w:rPr>
          <w:rFonts w:ascii="Times New Roman" w:eastAsia="Times New Roman" w:hAnsi="Times New Roman" w:cs="Times New Roman"/>
          <w:color w:val="000000" w:themeColor="text1"/>
          <w:sz w:val="26"/>
          <w:szCs w:val="26"/>
          <w:u w:val="single"/>
          <w:lang w:val="es-ES" w:eastAsia="es-ES"/>
        </w:rPr>
        <w:t xml:space="preserve"> renuencia al cumplimiento del deber, ocurrida ya sea por acción </w:t>
      </w:r>
      <w:r w:rsidR="00E61EE3" w:rsidRPr="00342D8F">
        <w:rPr>
          <w:rFonts w:ascii="Times New Roman" w:eastAsia="Times New Roman" w:hAnsi="Times New Roman" w:cs="Times New Roman"/>
          <w:color w:val="000000" w:themeColor="text1"/>
          <w:sz w:val="26"/>
          <w:szCs w:val="26"/>
          <w:u w:val="single"/>
          <w:lang w:val="es-ES" w:eastAsia="es-ES"/>
        </w:rPr>
        <w:t>u omisión</w:t>
      </w:r>
      <w:r w:rsidRPr="00342D8F">
        <w:rPr>
          <w:rFonts w:ascii="Times New Roman" w:eastAsia="Times New Roman" w:hAnsi="Times New Roman" w:cs="Times New Roman"/>
          <w:color w:val="000000" w:themeColor="text1"/>
          <w:sz w:val="26"/>
          <w:szCs w:val="26"/>
          <w:u w:val="single"/>
          <w:lang w:val="es-ES" w:eastAsia="es-ES"/>
        </w:rPr>
        <w:t xml:space="preserve"> del exigido a cumplir o por la ejecución de actos o </w:t>
      </w:r>
      <w:r w:rsidR="00E61EE3" w:rsidRPr="00342D8F">
        <w:rPr>
          <w:rFonts w:ascii="Times New Roman" w:eastAsia="Times New Roman" w:hAnsi="Times New Roman" w:cs="Times New Roman"/>
          <w:color w:val="000000" w:themeColor="text1"/>
          <w:sz w:val="26"/>
          <w:szCs w:val="26"/>
          <w:u w:val="single"/>
          <w:lang w:val="es-ES" w:eastAsia="es-ES"/>
        </w:rPr>
        <w:t>hechos que</w:t>
      </w:r>
      <w:r w:rsidRPr="00342D8F">
        <w:rPr>
          <w:rFonts w:ascii="Times New Roman" w:eastAsia="Times New Roman" w:hAnsi="Times New Roman" w:cs="Times New Roman"/>
          <w:color w:val="000000" w:themeColor="text1"/>
          <w:sz w:val="26"/>
          <w:szCs w:val="26"/>
          <w:u w:val="single"/>
          <w:lang w:val="es-ES" w:eastAsia="es-ES"/>
        </w:rPr>
        <w:t xml:space="preserve"> permitan deducir su inminente incumplimiento (art. 8o.)</w:t>
      </w:r>
      <w:r w:rsidRPr="00342D8F">
        <w:rPr>
          <w:rFonts w:ascii="Times New Roman" w:eastAsia="Times New Roman" w:hAnsi="Times New Roman" w:cs="Times New Roman"/>
          <w:color w:val="000000" w:themeColor="text1"/>
          <w:sz w:val="26"/>
          <w:szCs w:val="26"/>
          <w:lang w:val="es-ES" w:eastAsia="es-ES"/>
        </w:rPr>
        <w:t xml:space="preserve"> d. No procederá la acción cuando exista </w:t>
      </w:r>
      <w:r w:rsidRPr="00342D8F">
        <w:rPr>
          <w:rFonts w:ascii="Times New Roman" w:eastAsia="Times New Roman" w:hAnsi="Times New Roman" w:cs="Times New Roman"/>
          <w:color w:val="000000" w:themeColor="text1"/>
          <w:sz w:val="26"/>
          <w:szCs w:val="26"/>
          <w:u w:val="single"/>
          <w:lang w:val="es-ES" w:eastAsia="es-ES"/>
        </w:rPr>
        <w:t>otro instrumento judicial para lograr el efectivo cumplimiento del deber jurídico</w:t>
      </w:r>
      <w:r w:rsidRPr="00342D8F">
        <w:rPr>
          <w:rFonts w:ascii="Times New Roman" w:eastAsia="Times New Roman" w:hAnsi="Times New Roman" w:cs="Times New Roman"/>
          <w:color w:val="000000" w:themeColor="text1"/>
          <w:sz w:val="26"/>
          <w:szCs w:val="26"/>
          <w:lang w:val="es-ES" w:eastAsia="es-ES"/>
        </w:rPr>
        <w:t xml:space="preserve">, salvo el caso </w:t>
      </w:r>
      <w:r w:rsidR="28849401" w:rsidRPr="00342D8F">
        <w:rPr>
          <w:rFonts w:ascii="Times New Roman" w:eastAsia="Times New Roman" w:hAnsi="Times New Roman" w:cs="Times New Roman"/>
          <w:color w:val="000000" w:themeColor="text1"/>
          <w:sz w:val="26"/>
          <w:szCs w:val="26"/>
          <w:lang w:val="es-ES" w:eastAsia="es-ES"/>
        </w:rPr>
        <w:t>que de</w:t>
      </w:r>
      <w:r w:rsidRPr="00342D8F">
        <w:rPr>
          <w:rFonts w:ascii="Times New Roman" w:eastAsia="Times New Roman" w:hAnsi="Times New Roman" w:cs="Times New Roman"/>
          <w:color w:val="000000" w:themeColor="text1"/>
          <w:sz w:val="26"/>
          <w:szCs w:val="26"/>
          <w:lang w:val="es-ES" w:eastAsia="es-ES"/>
        </w:rPr>
        <w:t xml:space="preserve"> no proceder se produzca un perjuicio grave e inminente para </w:t>
      </w:r>
      <w:r w:rsidR="55CC6808" w:rsidRPr="00342D8F">
        <w:rPr>
          <w:rFonts w:ascii="Times New Roman" w:eastAsia="Times New Roman" w:hAnsi="Times New Roman" w:cs="Times New Roman"/>
          <w:color w:val="000000" w:themeColor="text1"/>
          <w:sz w:val="26"/>
          <w:szCs w:val="26"/>
          <w:lang w:val="es-ES" w:eastAsia="es-ES"/>
        </w:rPr>
        <w:t>quien ejercite</w:t>
      </w:r>
      <w:r w:rsidRPr="00342D8F">
        <w:rPr>
          <w:rFonts w:ascii="Times New Roman" w:eastAsia="Times New Roman" w:hAnsi="Times New Roman" w:cs="Times New Roman"/>
          <w:color w:val="000000" w:themeColor="text1"/>
          <w:sz w:val="26"/>
          <w:szCs w:val="26"/>
          <w:lang w:val="es-ES" w:eastAsia="es-ES"/>
        </w:rPr>
        <w:t xml:space="preserve"> la acción”</w:t>
      </w:r>
      <w:r w:rsidRPr="00342D8F">
        <w:rPr>
          <w:rFonts w:ascii="Times New Roman" w:eastAsia="Times New Roman" w:hAnsi="Times New Roman" w:cs="Times New Roman"/>
          <w:color w:val="000000" w:themeColor="text1"/>
          <w:sz w:val="26"/>
          <w:szCs w:val="26"/>
          <w:vertAlign w:val="superscript"/>
          <w:lang w:val="es-ES" w:eastAsia="es-ES"/>
        </w:rPr>
        <w:footnoteReference w:id="3"/>
      </w:r>
      <w:r w:rsidRPr="00342D8F">
        <w:rPr>
          <w:rFonts w:ascii="Times New Roman" w:eastAsia="Times New Roman" w:hAnsi="Times New Roman" w:cs="Times New Roman"/>
          <w:color w:val="000000" w:themeColor="text1"/>
          <w:sz w:val="26"/>
          <w:szCs w:val="26"/>
          <w:lang w:val="es-ES" w:eastAsia="es-ES"/>
        </w:rPr>
        <w:t xml:space="preserve"> (subrayado fuera de texto)</w:t>
      </w:r>
    </w:p>
    <w:p w14:paraId="649C622A" w14:textId="77777777" w:rsidR="004D1E41" w:rsidRPr="00342D8F" w:rsidRDefault="004D1E41" w:rsidP="004D1E41">
      <w:pPr>
        <w:overflowPunct w:val="0"/>
        <w:autoSpaceDE w:val="0"/>
        <w:autoSpaceDN w:val="0"/>
        <w:adjustRightInd w:val="0"/>
        <w:spacing w:after="0" w:line="360" w:lineRule="auto"/>
        <w:jc w:val="both"/>
        <w:textAlignment w:val="baseline"/>
        <w:rPr>
          <w:rFonts w:ascii="Times New Roman" w:eastAsia="Times New Roman" w:hAnsi="Times New Roman" w:cs="Times New Roman"/>
          <w:b/>
          <w:color w:val="000000" w:themeColor="text1"/>
          <w:sz w:val="28"/>
          <w:lang w:val="es-ES" w:eastAsia="es-ES"/>
        </w:rPr>
      </w:pPr>
    </w:p>
    <w:p w14:paraId="5E6ED918" w14:textId="77777777" w:rsidR="004D1E41" w:rsidRPr="00342D8F" w:rsidRDefault="004D1E41" w:rsidP="004D1E41">
      <w:pPr>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themeColor="text1"/>
          <w:sz w:val="28"/>
          <w:lang w:val="es-ES" w:eastAsia="es-ES"/>
        </w:rPr>
      </w:pPr>
      <w:r w:rsidRPr="00A433C4">
        <w:rPr>
          <w:rFonts w:ascii="Times New Roman" w:eastAsia="Times New Roman" w:hAnsi="Times New Roman" w:cs="Times New Roman"/>
          <w:color w:val="000000" w:themeColor="text1"/>
          <w:sz w:val="28"/>
          <w:lang w:val="es-ES" w:eastAsia="es-ES"/>
        </w:rPr>
        <w:t xml:space="preserve">En consecuencia, para la procedencia de la acción de cumplimiento es menester que el demandante cumpla con la carga de indicar con claridad y precisión </w:t>
      </w:r>
      <w:r w:rsidRPr="00A433C4">
        <w:rPr>
          <w:rFonts w:ascii="Times New Roman" w:eastAsia="Times New Roman" w:hAnsi="Times New Roman" w:cs="Times New Roman"/>
          <w:b/>
          <w:color w:val="000000" w:themeColor="text1"/>
          <w:sz w:val="28"/>
          <w:lang w:val="es-ES" w:eastAsia="es-ES"/>
        </w:rPr>
        <w:t>el deber jurídico cuyo cumplimiento reclama</w:t>
      </w:r>
      <w:r w:rsidRPr="00A433C4">
        <w:rPr>
          <w:rFonts w:ascii="Times New Roman" w:eastAsia="Times New Roman" w:hAnsi="Times New Roman" w:cs="Times New Roman"/>
          <w:color w:val="000000" w:themeColor="text1"/>
          <w:sz w:val="28"/>
          <w:lang w:val="es-ES" w:eastAsia="es-ES"/>
        </w:rPr>
        <w:t>, señalando de manera taxativa la norma que fija el contenido obligacional.</w:t>
      </w:r>
      <w:r w:rsidRPr="00342D8F">
        <w:rPr>
          <w:rFonts w:ascii="Times New Roman" w:eastAsia="Times New Roman" w:hAnsi="Times New Roman" w:cs="Times New Roman"/>
          <w:color w:val="000000" w:themeColor="text1"/>
          <w:sz w:val="28"/>
          <w:lang w:val="es-ES" w:eastAsia="es-ES"/>
        </w:rPr>
        <w:t xml:space="preserve"> </w:t>
      </w:r>
    </w:p>
    <w:p w14:paraId="5D8B66E0" w14:textId="77777777" w:rsidR="004D1E41" w:rsidRPr="00342D8F" w:rsidRDefault="004D1E41" w:rsidP="004D1E41">
      <w:pPr>
        <w:overflowPunct w:val="0"/>
        <w:autoSpaceDE w:val="0"/>
        <w:autoSpaceDN w:val="0"/>
        <w:adjustRightInd w:val="0"/>
        <w:spacing w:after="0" w:line="360" w:lineRule="auto"/>
        <w:jc w:val="both"/>
        <w:textAlignment w:val="baseline"/>
        <w:rPr>
          <w:rFonts w:ascii="Times New Roman" w:eastAsia="Times New Roman" w:hAnsi="Times New Roman" w:cs="Times New Roman"/>
          <w:b/>
          <w:color w:val="000000" w:themeColor="text1"/>
          <w:sz w:val="28"/>
          <w:lang w:val="es-ES" w:eastAsia="es-ES"/>
        </w:rPr>
      </w:pPr>
    </w:p>
    <w:p w14:paraId="47F69490"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El artículo 8° de la Ley 393 de 1997 “</w:t>
      </w:r>
      <w:r w:rsidRPr="00342D8F">
        <w:rPr>
          <w:rFonts w:ascii="Times New Roman" w:eastAsia="Times New Roman" w:hAnsi="Times New Roman" w:cs="Times New Roman"/>
          <w:i/>
          <w:color w:val="000000" w:themeColor="text1"/>
          <w:sz w:val="28"/>
          <w:szCs w:val="28"/>
          <w:lang w:val="es-ES" w:eastAsia="es-ES"/>
        </w:rPr>
        <w:t>Por la cual se desarrolla el artículo 87 de la Constitución Política</w:t>
      </w:r>
      <w:r w:rsidRPr="00342D8F">
        <w:rPr>
          <w:rFonts w:ascii="Times New Roman" w:eastAsia="Times New Roman" w:hAnsi="Times New Roman" w:cs="Times New Roman"/>
          <w:color w:val="000000" w:themeColor="text1"/>
          <w:sz w:val="28"/>
          <w:szCs w:val="28"/>
          <w:lang w:val="es-ES" w:eastAsia="es-ES"/>
        </w:rPr>
        <w:t xml:space="preserve">”, en relación con la procedibilidad de la acción de cumplimiento, consagra lo siguiente:    </w:t>
      </w:r>
    </w:p>
    <w:p w14:paraId="59AE3572" w14:textId="77777777" w:rsidR="004D1E41" w:rsidRPr="00342D8F" w:rsidRDefault="004D1E41" w:rsidP="004D1E41">
      <w:pPr>
        <w:spacing w:after="0" w:line="240" w:lineRule="auto"/>
        <w:rPr>
          <w:rFonts w:ascii="Arial" w:eastAsia="Times New Roman" w:hAnsi="Arial" w:cs="Arial"/>
          <w:color w:val="000000" w:themeColor="text1"/>
          <w:sz w:val="24"/>
          <w:szCs w:val="24"/>
          <w:lang w:val="es-ES" w:eastAsia="es-ES"/>
        </w:rPr>
      </w:pPr>
    </w:p>
    <w:p w14:paraId="0B454E27" w14:textId="77777777" w:rsidR="004D1E41" w:rsidRPr="00342D8F" w:rsidRDefault="004D1E41" w:rsidP="004D1E41">
      <w:pPr>
        <w:spacing w:after="0" w:line="240" w:lineRule="auto"/>
        <w:ind w:left="284" w:right="20"/>
        <w:jc w:val="both"/>
        <w:rPr>
          <w:rFonts w:ascii="Times New Roman" w:eastAsia="Times New Roman" w:hAnsi="Times New Roman" w:cs="Times New Roman"/>
          <w:color w:val="000000" w:themeColor="text1"/>
          <w:sz w:val="26"/>
          <w:szCs w:val="26"/>
          <w:lang w:val="es-ES" w:eastAsia="es-ES"/>
        </w:rPr>
      </w:pPr>
      <w:r w:rsidRPr="00342D8F">
        <w:rPr>
          <w:rFonts w:ascii="Times New Roman" w:eastAsia="Times New Roman" w:hAnsi="Times New Roman" w:cs="Times New Roman"/>
          <w:color w:val="000000" w:themeColor="text1"/>
          <w:sz w:val="26"/>
          <w:szCs w:val="26"/>
          <w:lang w:val="es-ES" w:eastAsia="es-ES"/>
        </w:rPr>
        <w:t>“La Acción de Cumplimiento p</w:t>
      </w:r>
      <w:r w:rsidRPr="00342D8F">
        <w:rPr>
          <w:rFonts w:ascii="Times New Roman" w:eastAsia="Times New Roman" w:hAnsi="Times New Roman" w:cs="Times New Roman"/>
          <w:color w:val="000000" w:themeColor="text1"/>
          <w:sz w:val="26"/>
          <w:szCs w:val="26"/>
          <w:u w:val="single"/>
          <w:lang w:val="es-ES" w:eastAsia="es-ES"/>
        </w:rPr>
        <w:t xml:space="preserve">rocederá contra toda acción u omisión de la autoridad que incumpla </w:t>
      </w:r>
      <w:r w:rsidRPr="00342D8F">
        <w:rPr>
          <w:rFonts w:ascii="Times New Roman" w:eastAsia="Times New Roman" w:hAnsi="Times New Roman" w:cs="Times New Roman"/>
          <w:color w:val="000000" w:themeColor="text1"/>
          <w:sz w:val="26"/>
          <w:szCs w:val="26"/>
          <w:lang w:val="es-ES" w:eastAsia="es-ES"/>
        </w:rPr>
        <w:t xml:space="preserve">o ejecute actos o hechos que permitan </w:t>
      </w:r>
      <w:r w:rsidRPr="00342D8F">
        <w:rPr>
          <w:rFonts w:ascii="Times New Roman" w:eastAsia="Times New Roman" w:hAnsi="Times New Roman" w:cs="Times New Roman"/>
          <w:color w:val="000000" w:themeColor="text1"/>
          <w:sz w:val="26"/>
          <w:szCs w:val="26"/>
          <w:u w:val="single"/>
          <w:lang w:val="es-ES" w:eastAsia="es-ES"/>
        </w:rPr>
        <w:t xml:space="preserve">deducir inminente </w:t>
      </w:r>
      <w:r w:rsidRPr="00342D8F">
        <w:rPr>
          <w:rFonts w:ascii="Times New Roman" w:eastAsia="Times New Roman" w:hAnsi="Times New Roman" w:cs="Times New Roman"/>
          <w:color w:val="000000" w:themeColor="text1"/>
          <w:sz w:val="26"/>
          <w:szCs w:val="26"/>
          <w:u w:val="single"/>
          <w:lang w:val="es-ES" w:eastAsia="es-ES"/>
        </w:rPr>
        <w:lastRenderedPageBreak/>
        <w:t xml:space="preserve">incumplimiento de </w:t>
      </w:r>
      <w:r w:rsidRPr="00342D8F">
        <w:rPr>
          <w:rFonts w:ascii="Times New Roman" w:eastAsia="Times New Roman" w:hAnsi="Times New Roman" w:cs="Times New Roman"/>
          <w:iCs/>
          <w:color w:val="000000" w:themeColor="text1"/>
          <w:sz w:val="26"/>
          <w:szCs w:val="26"/>
          <w:u w:val="single"/>
          <w:lang w:val="es-ES" w:eastAsia="es-ES"/>
        </w:rPr>
        <w:t>normas</w:t>
      </w:r>
      <w:r w:rsidRPr="00342D8F">
        <w:rPr>
          <w:rFonts w:ascii="Times New Roman" w:eastAsia="Times New Roman" w:hAnsi="Times New Roman" w:cs="Times New Roman"/>
          <w:color w:val="000000" w:themeColor="text1"/>
          <w:sz w:val="26"/>
          <w:szCs w:val="26"/>
          <w:u w:val="single"/>
          <w:lang w:val="es-ES" w:eastAsia="es-ES"/>
        </w:rPr>
        <w:t xml:space="preserve"> </w:t>
      </w:r>
      <w:r w:rsidRPr="00342D8F">
        <w:rPr>
          <w:rFonts w:ascii="Times New Roman" w:eastAsia="Times New Roman" w:hAnsi="Times New Roman" w:cs="Times New Roman"/>
          <w:iCs/>
          <w:color w:val="000000" w:themeColor="text1"/>
          <w:sz w:val="26"/>
          <w:szCs w:val="26"/>
          <w:u w:val="single"/>
          <w:lang w:val="es-ES" w:eastAsia="es-ES"/>
        </w:rPr>
        <w:t>con fuerza</w:t>
      </w:r>
      <w:r w:rsidRPr="00342D8F">
        <w:rPr>
          <w:rFonts w:ascii="Times New Roman" w:eastAsia="Times New Roman" w:hAnsi="Times New Roman" w:cs="Times New Roman"/>
          <w:color w:val="000000" w:themeColor="text1"/>
          <w:sz w:val="26"/>
          <w:szCs w:val="26"/>
          <w:u w:val="single"/>
          <w:lang w:val="es-ES" w:eastAsia="es-ES"/>
        </w:rPr>
        <w:t xml:space="preserve"> </w:t>
      </w:r>
      <w:r w:rsidRPr="00342D8F">
        <w:rPr>
          <w:rFonts w:ascii="Times New Roman" w:eastAsia="Times New Roman" w:hAnsi="Times New Roman" w:cs="Times New Roman"/>
          <w:iCs/>
          <w:color w:val="000000" w:themeColor="text1"/>
          <w:sz w:val="26"/>
          <w:szCs w:val="26"/>
          <w:u w:val="single"/>
          <w:lang w:val="es-ES" w:eastAsia="es-ES"/>
        </w:rPr>
        <w:t>de Ley o Actos Administrativos</w:t>
      </w:r>
      <w:r w:rsidRPr="00342D8F">
        <w:rPr>
          <w:rFonts w:ascii="Times New Roman" w:eastAsia="Times New Roman" w:hAnsi="Times New Roman" w:cs="Times New Roman"/>
          <w:color w:val="000000" w:themeColor="text1"/>
          <w:sz w:val="26"/>
          <w:szCs w:val="26"/>
          <w:lang w:val="es-ES" w:eastAsia="es-ES"/>
        </w:rPr>
        <w:t xml:space="preserve">. También procederá contra acciones u omisiones de los particulares, de conformidad con lo establecido en la presente Ley. </w:t>
      </w:r>
    </w:p>
    <w:p w14:paraId="7CD3EBAE" w14:textId="77777777" w:rsidR="004D1E41" w:rsidRPr="00342D8F" w:rsidRDefault="004D1E41" w:rsidP="004D1E41">
      <w:pPr>
        <w:spacing w:after="0" w:line="240" w:lineRule="auto"/>
        <w:ind w:left="284" w:right="20"/>
        <w:rPr>
          <w:rFonts w:ascii="Arial" w:eastAsia="Times New Roman" w:hAnsi="Arial" w:cs="Arial"/>
          <w:color w:val="000000" w:themeColor="text1"/>
          <w:sz w:val="26"/>
          <w:szCs w:val="26"/>
          <w:lang w:val="es-ES" w:eastAsia="es-ES"/>
        </w:rPr>
      </w:pPr>
      <w:r w:rsidRPr="00342D8F">
        <w:rPr>
          <w:rFonts w:ascii="Arial" w:eastAsia="Times New Roman" w:hAnsi="Arial" w:cs="Arial"/>
          <w:color w:val="000000" w:themeColor="text1"/>
          <w:sz w:val="26"/>
          <w:szCs w:val="26"/>
          <w:lang w:val="es-ES" w:eastAsia="es-ES"/>
        </w:rPr>
        <w:t> </w:t>
      </w:r>
    </w:p>
    <w:p w14:paraId="69057748" w14:textId="77777777" w:rsidR="004D1E41" w:rsidRPr="00342D8F" w:rsidRDefault="004D1E41" w:rsidP="004D1E41">
      <w:pPr>
        <w:spacing w:after="0" w:line="240" w:lineRule="auto"/>
        <w:ind w:left="284" w:right="20"/>
        <w:jc w:val="both"/>
        <w:rPr>
          <w:rFonts w:ascii="Times New Roman" w:eastAsia="Times New Roman" w:hAnsi="Times New Roman" w:cs="Times New Roman"/>
          <w:color w:val="000000" w:themeColor="text1"/>
          <w:sz w:val="26"/>
          <w:szCs w:val="26"/>
          <w:lang w:val="es-ES" w:eastAsia="es-ES"/>
        </w:rPr>
      </w:pPr>
      <w:r w:rsidRPr="00342D8F">
        <w:rPr>
          <w:rFonts w:ascii="Times New Roman" w:eastAsia="Times New Roman" w:hAnsi="Times New Roman" w:cs="Times New Roman"/>
          <w:color w:val="000000" w:themeColor="text1"/>
          <w:sz w:val="26"/>
          <w:szCs w:val="26"/>
          <w:u w:val="single"/>
          <w:lang w:val="es-ES" w:eastAsia="es-ES"/>
        </w:rPr>
        <w:t>Con el propósito de constituir la renuencia, la procedencia de la acción requerirá que el accionante previamente haya reclamado el cumplimiento del deber legal o administrativo</w:t>
      </w:r>
      <w:r w:rsidRPr="00342D8F">
        <w:rPr>
          <w:rFonts w:ascii="Times New Roman" w:eastAsia="Times New Roman" w:hAnsi="Times New Roman" w:cs="Times New Roman"/>
          <w:color w:val="000000" w:themeColor="text1"/>
          <w:sz w:val="26"/>
          <w:szCs w:val="26"/>
          <w:lang w:val="es-ES" w:eastAsia="es-ES"/>
        </w:rPr>
        <w:t xml:space="preserve"> </w:t>
      </w:r>
      <w:r w:rsidRPr="00342D8F">
        <w:rPr>
          <w:rFonts w:ascii="Times New Roman" w:eastAsia="Times New Roman" w:hAnsi="Times New Roman" w:cs="Times New Roman"/>
          <w:color w:val="000000" w:themeColor="text1"/>
          <w:sz w:val="26"/>
          <w:szCs w:val="26"/>
          <w:u w:val="single"/>
          <w:lang w:val="es-ES" w:eastAsia="es-ES"/>
        </w:rPr>
        <w:t xml:space="preserve">y </w:t>
      </w:r>
      <w:r w:rsidRPr="00342D8F">
        <w:rPr>
          <w:rFonts w:ascii="Times New Roman" w:eastAsia="Times New Roman" w:hAnsi="Times New Roman" w:cs="Times New Roman"/>
          <w:b/>
          <w:color w:val="000000" w:themeColor="text1"/>
          <w:sz w:val="26"/>
          <w:szCs w:val="26"/>
          <w:u w:val="single"/>
          <w:lang w:val="es-ES" w:eastAsia="es-ES"/>
        </w:rPr>
        <w:t>la autoridad se haya ratificado en su incumplimiento</w:t>
      </w:r>
      <w:r w:rsidRPr="00342D8F">
        <w:rPr>
          <w:rFonts w:ascii="Times New Roman" w:eastAsia="Times New Roman" w:hAnsi="Times New Roman" w:cs="Times New Roman"/>
          <w:color w:val="000000" w:themeColor="text1"/>
          <w:sz w:val="26"/>
          <w:szCs w:val="26"/>
          <w:u w:val="single"/>
          <w:lang w:val="es-ES" w:eastAsia="es-ES"/>
        </w:rPr>
        <w:t xml:space="preserve"> o no contestado dentro de los diez (10) días siguientes a la presentación de la solicitud</w:t>
      </w:r>
      <w:r w:rsidRPr="00342D8F">
        <w:rPr>
          <w:rFonts w:ascii="Times New Roman" w:eastAsia="Times New Roman" w:hAnsi="Times New Roman" w:cs="Times New Roman"/>
          <w:color w:val="000000" w:themeColor="text1"/>
          <w:sz w:val="26"/>
          <w:szCs w:val="26"/>
          <w:lang w:val="es-ES" w:eastAsia="es-ES"/>
        </w:rPr>
        <w:t xml:space="preserve">. Excepcionalmente se podrá prescindir de este requisito, cuando el cumplirlo a cabalidad genere el inminente peligro de sufrir un perjuicio irremediable, caso en el cual deberá ser sustentado en la demanda. </w:t>
      </w:r>
    </w:p>
    <w:p w14:paraId="11BDF5C7" w14:textId="77777777" w:rsidR="004D1E41" w:rsidRPr="00342D8F" w:rsidRDefault="004D1E41" w:rsidP="004D1E41">
      <w:pPr>
        <w:spacing w:after="0" w:line="240" w:lineRule="auto"/>
        <w:ind w:left="284" w:right="20"/>
        <w:rPr>
          <w:rFonts w:ascii="Times New Roman" w:eastAsia="Times New Roman" w:hAnsi="Times New Roman" w:cs="Times New Roman"/>
          <w:color w:val="000000" w:themeColor="text1"/>
          <w:sz w:val="26"/>
          <w:szCs w:val="26"/>
          <w:lang w:val="es-ES" w:eastAsia="es-ES"/>
        </w:rPr>
      </w:pPr>
      <w:r w:rsidRPr="00342D8F">
        <w:rPr>
          <w:rFonts w:ascii="Times New Roman" w:eastAsia="Times New Roman" w:hAnsi="Times New Roman" w:cs="Times New Roman"/>
          <w:color w:val="000000" w:themeColor="text1"/>
          <w:sz w:val="26"/>
          <w:szCs w:val="26"/>
          <w:lang w:val="es-ES" w:eastAsia="es-ES"/>
        </w:rPr>
        <w:t> </w:t>
      </w:r>
    </w:p>
    <w:p w14:paraId="3F8A86FE" w14:textId="77777777" w:rsidR="004D1E41" w:rsidRPr="00342D8F" w:rsidRDefault="004D1E41" w:rsidP="004D1E41">
      <w:pPr>
        <w:spacing w:after="0" w:line="240" w:lineRule="auto"/>
        <w:ind w:left="284" w:right="20"/>
        <w:jc w:val="both"/>
        <w:rPr>
          <w:rFonts w:ascii="Times New Roman" w:eastAsia="Times New Roman" w:hAnsi="Times New Roman" w:cs="Times New Roman"/>
          <w:color w:val="000000" w:themeColor="text1"/>
          <w:sz w:val="26"/>
          <w:szCs w:val="26"/>
          <w:lang w:val="es-ES" w:eastAsia="es-ES"/>
        </w:rPr>
      </w:pPr>
      <w:r w:rsidRPr="00342D8F">
        <w:rPr>
          <w:rFonts w:ascii="Times New Roman" w:eastAsia="Times New Roman" w:hAnsi="Times New Roman" w:cs="Times New Roman"/>
          <w:color w:val="000000" w:themeColor="text1"/>
          <w:sz w:val="26"/>
          <w:szCs w:val="26"/>
          <w:lang w:val="es-ES" w:eastAsia="es-ES"/>
        </w:rPr>
        <w:t xml:space="preserve">También procederá para el cumplimiento de normas con fuerza de Ley y Actos Administrativos, lo cual no excluirá el ejercicio de la acción popular para la reparación del derecho” (Subrayado y negrilla fuera de texto). </w:t>
      </w:r>
    </w:p>
    <w:p w14:paraId="4069A4DA"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2FE60C39"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Por su parte el numeral 3 del artículo 161 del CPACA dispone que cuando se pretenda el cumplimiento de una norma con fuerza material de ley o de un acto administrativo, “</w:t>
      </w:r>
      <w:r w:rsidRPr="00342D8F">
        <w:rPr>
          <w:rFonts w:ascii="Times New Roman" w:eastAsia="Times New Roman" w:hAnsi="Times New Roman" w:cs="Times New Roman"/>
          <w:i/>
          <w:color w:val="000000" w:themeColor="text1"/>
          <w:sz w:val="28"/>
          <w:szCs w:val="28"/>
          <w:lang w:val="es-ES" w:eastAsia="es-ES"/>
        </w:rPr>
        <w:t>se requiere la constitución en renuencia de la demandada en los términos del artículo 8º de la Ley 393 de 1997</w:t>
      </w:r>
      <w:r w:rsidRPr="00342D8F">
        <w:rPr>
          <w:rFonts w:ascii="Times New Roman" w:eastAsia="Times New Roman" w:hAnsi="Times New Roman" w:cs="Times New Roman"/>
          <w:color w:val="000000" w:themeColor="text1"/>
          <w:sz w:val="28"/>
          <w:szCs w:val="28"/>
          <w:lang w:val="es-ES" w:eastAsia="es-ES"/>
        </w:rPr>
        <w:t>”.</w:t>
      </w:r>
    </w:p>
    <w:p w14:paraId="276FB60F"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03A81EA4"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Sobre el particular el Consejo de Estado consideró lo siguiente: </w:t>
      </w:r>
    </w:p>
    <w:p w14:paraId="63AC2E1A"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5F7181F2" w14:textId="3291267E" w:rsidR="004D1E41" w:rsidRPr="00342D8F" w:rsidRDefault="004D1E41" w:rsidP="004D1E41">
      <w:pPr>
        <w:spacing w:after="0" w:line="240" w:lineRule="auto"/>
        <w:ind w:left="284" w:right="20"/>
        <w:jc w:val="both"/>
        <w:rPr>
          <w:rFonts w:ascii="Times New Roman" w:eastAsia="Times New Roman" w:hAnsi="Times New Roman" w:cs="Times New Roman"/>
          <w:color w:val="000000" w:themeColor="text1"/>
          <w:sz w:val="26"/>
          <w:szCs w:val="26"/>
          <w:lang w:val="es-ES" w:eastAsia="es-ES"/>
        </w:rPr>
      </w:pPr>
      <w:r w:rsidRPr="00342D8F">
        <w:rPr>
          <w:rFonts w:ascii="Times New Roman" w:eastAsia="Times New Roman" w:hAnsi="Times New Roman" w:cs="Times New Roman"/>
          <w:color w:val="000000" w:themeColor="text1"/>
          <w:sz w:val="26"/>
          <w:szCs w:val="26"/>
          <w:lang w:val="es-ES" w:eastAsia="es-ES"/>
        </w:rPr>
        <w:t xml:space="preserve">“De conformidad con el art. 87 de la Carta Política, la acción de cumplimiento constituye un importante mecanismo constitucional de protección y aplicación de los derechos, </w:t>
      </w:r>
      <w:r w:rsidRPr="00342D8F">
        <w:rPr>
          <w:rFonts w:ascii="Times New Roman" w:eastAsia="Times New Roman" w:hAnsi="Times New Roman" w:cs="Times New Roman"/>
          <w:color w:val="000000" w:themeColor="text1"/>
          <w:sz w:val="26"/>
          <w:szCs w:val="26"/>
          <w:u w:val="single"/>
          <w:lang w:val="es-ES" w:eastAsia="es-ES"/>
        </w:rPr>
        <w:t xml:space="preserve">la cual se caracteriza por permitir que judicialmente se exija a las autoridades públicas, la realización o </w:t>
      </w:r>
      <w:r w:rsidRPr="6CD72A24">
        <w:rPr>
          <w:rFonts w:ascii="Times New Roman" w:eastAsia="Times New Roman" w:hAnsi="Times New Roman" w:cs="Times New Roman"/>
          <w:b/>
          <w:bCs/>
          <w:color w:val="000000" w:themeColor="text1"/>
          <w:sz w:val="26"/>
          <w:szCs w:val="26"/>
          <w:u w:val="single"/>
          <w:lang w:val="es-ES" w:eastAsia="es-ES"/>
        </w:rPr>
        <w:t>el cumplimiento de un deber omitido</w:t>
      </w:r>
      <w:r w:rsidRPr="00342D8F">
        <w:rPr>
          <w:rFonts w:ascii="Times New Roman" w:eastAsia="Times New Roman" w:hAnsi="Times New Roman" w:cs="Times New Roman"/>
          <w:color w:val="000000" w:themeColor="text1"/>
          <w:sz w:val="26"/>
          <w:szCs w:val="26"/>
          <w:u w:val="single"/>
          <w:lang w:val="es-ES" w:eastAsia="es-ES"/>
        </w:rPr>
        <w:t xml:space="preserve"> que se encuentra claramente previsto en la ley o un acto administrativo</w:t>
      </w:r>
      <w:r w:rsidRPr="00342D8F">
        <w:rPr>
          <w:rFonts w:ascii="Times New Roman" w:eastAsia="Times New Roman" w:hAnsi="Times New Roman" w:cs="Times New Roman"/>
          <w:color w:val="000000" w:themeColor="text1"/>
          <w:sz w:val="26"/>
          <w:szCs w:val="26"/>
          <w:lang w:val="es-ES" w:eastAsia="es-ES"/>
        </w:rPr>
        <w:t xml:space="preserve">. Esta acción ha sido desarrollada por la ley 393 </w:t>
      </w:r>
      <w:r w:rsidR="00A52E15" w:rsidRPr="00342D8F">
        <w:rPr>
          <w:rFonts w:ascii="Times New Roman" w:eastAsia="Times New Roman" w:hAnsi="Times New Roman" w:cs="Times New Roman"/>
          <w:color w:val="000000" w:themeColor="text1"/>
          <w:sz w:val="26"/>
          <w:szCs w:val="26"/>
          <w:lang w:val="es-ES" w:eastAsia="es-ES"/>
        </w:rPr>
        <w:t xml:space="preserve">de 1997, de la cual se deducen </w:t>
      </w:r>
      <w:r w:rsidRPr="00342D8F">
        <w:rPr>
          <w:rFonts w:ascii="Times New Roman" w:eastAsia="Times New Roman" w:hAnsi="Times New Roman" w:cs="Times New Roman"/>
          <w:color w:val="000000" w:themeColor="text1"/>
          <w:sz w:val="26"/>
          <w:szCs w:val="26"/>
          <w:lang w:val="es-ES" w:eastAsia="es-ES"/>
        </w:rPr>
        <w:t>los requisitos mínimos exigidos para</w:t>
      </w:r>
      <w:r w:rsidR="00A9708B" w:rsidRPr="00342D8F">
        <w:rPr>
          <w:rFonts w:ascii="Times New Roman" w:eastAsia="Times New Roman" w:hAnsi="Times New Roman" w:cs="Times New Roman"/>
          <w:color w:val="000000" w:themeColor="text1"/>
          <w:sz w:val="26"/>
          <w:szCs w:val="26"/>
          <w:lang w:val="es-ES" w:eastAsia="es-ES"/>
        </w:rPr>
        <w:t xml:space="preserve"> que la acción de cumplimiento </w:t>
      </w:r>
      <w:r w:rsidRPr="00342D8F">
        <w:rPr>
          <w:rFonts w:ascii="Times New Roman" w:eastAsia="Times New Roman" w:hAnsi="Times New Roman" w:cs="Times New Roman"/>
          <w:color w:val="000000" w:themeColor="text1"/>
          <w:sz w:val="26"/>
          <w:szCs w:val="26"/>
          <w:lang w:val="es-ES" w:eastAsia="es-ES"/>
        </w:rPr>
        <w:t xml:space="preserve">prospere: a. </w:t>
      </w:r>
      <w:r w:rsidRPr="00342D8F">
        <w:rPr>
          <w:rFonts w:ascii="Times New Roman" w:eastAsia="Times New Roman" w:hAnsi="Times New Roman" w:cs="Times New Roman"/>
          <w:color w:val="000000" w:themeColor="text1"/>
          <w:sz w:val="26"/>
          <w:szCs w:val="26"/>
          <w:u w:val="single"/>
          <w:lang w:val="es-ES" w:eastAsia="es-ES"/>
        </w:rPr>
        <w:t xml:space="preserve">Que el deber jurídico que se pide hacer cumplir </w:t>
      </w:r>
      <w:r w:rsidR="785564B5" w:rsidRPr="00342D8F">
        <w:rPr>
          <w:rFonts w:ascii="Times New Roman" w:eastAsia="Times New Roman" w:hAnsi="Times New Roman" w:cs="Times New Roman"/>
          <w:color w:val="000000" w:themeColor="text1"/>
          <w:sz w:val="26"/>
          <w:szCs w:val="26"/>
          <w:u w:val="single"/>
          <w:lang w:val="es-ES" w:eastAsia="es-ES"/>
        </w:rPr>
        <w:t>se encuentre</w:t>
      </w:r>
      <w:r w:rsidRPr="00342D8F">
        <w:rPr>
          <w:rFonts w:ascii="Times New Roman" w:eastAsia="Times New Roman" w:hAnsi="Times New Roman" w:cs="Times New Roman"/>
          <w:color w:val="000000" w:themeColor="text1"/>
          <w:sz w:val="26"/>
          <w:szCs w:val="26"/>
          <w:u w:val="single"/>
          <w:lang w:val="es-ES" w:eastAsia="es-ES"/>
        </w:rPr>
        <w:t xml:space="preserve"> consignado en normas aplicables con fuerza material de </w:t>
      </w:r>
      <w:r w:rsidR="51D87873" w:rsidRPr="00342D8F">
        <w:rPr>
          <w:rFonts w:ascii="Times New Roman" w:eastAsia="Times New Roman" w:hAnsi="Times New Roman" w:cs="Times New Roman"/>
          <w:color w:val="000000" w:themeColor="text1"/>
          <w:sz w:val="26"/>
          <w:szCs w:val="26"/>
          <w:u w:val="single"/>
          <w:lang w:val="es-ES" w:eastAsia="es-ES"/>
        </w:rPr>
        <w:t>ley o</w:t>
      </w:r>
      <w:r w:rsidRPr="00342D8F">
        <w:rPr>
          <w:rFonts w:ascii="Times New Roman" w:eastAsia="Times New Roman" w:hAnsi="Times New Roman" w:cs="Times New Roman"/>
          <w:color w:val="000000" w:themeColor="text1"/>
          <w:sz w:val="26"/>
          <w:szCs w:val="26"/>
          <w:u w:val="single"/>
          <w:lang w:val="es-ES" w:eastAsia="es-ES"/>
        </w:rPr>
        <w:t xml:space="preserve"> actos administrativos</w:t>
      </w:r>
      <w:r w:rsidRPr="00342D8F">
        <w:rPr>
          <w:rFonts w:ascii="Times New Roman" w:eastAsia="Times New Roman" w:hAnsi="Times New Roman" w:cs="Times New Roman"/>
          <w:color w:val="000000" w:themeColor="text1"/>
          <w:sz w:val="26"/>
          <w:szCs w:val="26"/>
          <w:lang w:val="es-ES" w:eastAsia="es-ES"/>
        </w:rPr>
        <w:t xml:space="preserve">. b. Que el </w:t>
      </w:r>
      <w:r w:rsidRPr="00342D8F">
        <w:rPr>
          <w:rFonts w:ascii="Times New Roman" w:eastAsia="Times New Roman" w:hAnsi="Times New Roman" w:cs="Times New Roman"/>
          <w:color w:val="000000" w:themeColor="text1"/>
          <w:sz w:val="26"/>
          <w:szCs w:val="26"/>
          <w:u w:val="single"/>
          <w:lang w:val="es-ES" w:eastAsia="es-ES"/>
        </w:rPr>
        <w:t xml:space="preserve">mandato sea </w:t>
      </w:r>
      <w:r w:rsidR="63F15FC3" w:rsidRPr="00342D8F">
        <w:rPr>
          <w:rFonts w:ascii="Times New Roman" w:eastAsia="Times New Roman" w:hAnsi="Times New Roman" w:cs="Times New Roman"/>
          <w:color w:val="000000" w:themeColor="text1"/>
          <w:sz w:val="26"/>
          <w:szCs w:val="26"/>
          <w:u w:val="single"/>
          <w:lang w:val="es-ES" w:eastAsia="es-ES"/>
        </w:rPr>
        <w:t>imperativo, inobjetable</w:t>
      </w:r>
      <w:r w:rsidRPr="00342D8F">
        <w:rPr>
          <w:rFonts w:ascii="Times New Roman" w:eastAsia="Times New Roman" w:hAnsi="Times New Roman" w:cs="Times New Roman"/>
          <w:color w:val="000000" w:themeColor="text1"/>
          <w:sz w:val="26"/>
          <w:szCs w:val="26"/>
          <w:u w:val="single"/>
          <w:lang w:val="es-ES" w:eastAsia="es-ES"/>
        </w:rPr>
        <w:t xml:space="preserve"> y que esté radicado en cabeza de autoridad pública o</w:t>
      </w:r>
      <w:r w:rsidRPr="00342D8F">
        <w:rPr>
          <w:rFonts w:ascii="Times New Roman" w:eastAsia="Times New Roman" w:hAnsi="Times New Roman" w:cs="Times New Roman"/>
          <w:color w:val="000000" w:themeColor="text1"/>
          <w:sz w:val="26"/>
          <w:szCs w:val="26"/>
          <w:lang w:val="es-ES" w:eastAsia="es-ES"/>
        </w:rPr>
        <w:t xml:space="preserve"> </w:t>
      </w:r>
      <w:r w:rsidR="32DA1054" w:rsidRPr="00342D8F">
        <w:rPr>
          <w:rFonts w:ascii="Times New Roman" w:eastAsia="Times New Roman" w:hAnsi="Times New Roman" w:cs="Times New Roman"/>
          <w:color w:val="000000" w:themeColor="text1"/>
          <w:sz w:val="26"/>
          <w:szCs w:val="26"/>
          <w:lang w:val="es-ES" w:eastAsia="es-ES"/>
        </w:rPr>
        <w:t>de un</w:t>
      </w:r>
      <w:r w:rsidRPr="00342D8F">
        <w:rPr>
          <w:rFonts w:ascii="Times New Roman" w:eastAsia="Times New Roman" w:hAnsi="Times New Roman" w:cs="Times New Roman"/>
          <w:color w:val="000000" w:themeColor="text1"/>
          <w:sz w:val="26"/>
          <w:szCs w:val="26"/>
          <w:lang w:val="es-ES" w:eastAsia="es-ES"/>
        </w:rPr>
        <w:t xml:space="preserve"> particular en ejercicio de funciones públicas, frente a las </w:t>
      </w:r>
      <w:r w:rsidR="1DC2F969" w:rsidRPr="00342D8F">
        <w:rPr>
          <w:rFonts w:ascii="Times New Roman" w:eastAsia="Times New Roman" w:hAnsi="Times New Roman" w:cs="Times New Roman"/>
          <w:color w:val="000000" w:themeColor="text1"/>
          <w:sz w:val="26"/>
          <w:szCs w:val="26"/>
          <w:lang w:val="es-ES" w:eastAsia="es-ES"/>
        </w:rPr>
        <w:t>cuales se</w:t>
      </w:r>
      <w:r w:rsidRPr="00342D8F">
        <w:rPr>
          <w:rFonts w:ascii="Times New Roman" w:eastAsia="Times New Roman" w:hAnsi="Times New Roman" w:cs="Times New Roman"/>
          <w:color w:val="000000" w:themeColor="text1"/>
          <w:sz w:val="26"/>
          <w:szCs w:val="26"/>
          <w:lang w:val="es-ES" w:eastAsia="es-ES"/>
        </w:rPr>
        <w:t xml:space="preserve"> reclama su cumplimiento (art. 5o. y 6o.). c. </w:t>
      </w:r>
      <w:r w:rsidRPr="00342D8F">
        <w:rPr>
          <w:rFonts w:ascii="Times New Roman" w:eastAsia="Times New Roman" w:hAnsi="Times New Roman" w:cs="Times New Roman"/>
          <w:color w:val="000000" w:themeColor="text1"/>
          <w:sz w:val="26"/>
          <w:szCs w:val="26"/>
          <w:u w:val="single"/>
          <w:lang w:val="es-ES" w:eastAsia="es-ES"/>
        </w:rPr>
        <w:t xml:space="preserve">Que se pruebe </w:t>
      </w:r>
      <w:r w:rsidR="6B15DF34" w:rsidRPr="00342D8F">
        <w:rPr>
          <w:rFonts w:ascii="Times New Roman" w:eastAsia="Times New Roman" w:hAnsi="Times New Roman" w:cs="Times New Roman"/>
          <w:color w:val="000000" w:themeColor="text1"/>
          <w:sz w:val="26"/>
          <w:szCs w:val="26"/>
          <w:u w:val="single"/>
          <w:lang w:val="es-ES" w:eastAsia="es-ES"/>
        </w:rPr>
        <w:t>la renuencia</w:t>
      </w:r>
      <w:r w:rsidRPr="00342D8F">
        <w:rPr>
          <w:rFonts w:ascii="Times New Roman" w:eastAsia="Times New Roman" w:hAnsi="Times New Roman" w:cs="Times New Roman"/>
          <w:color w:val="000000" w:themeColor="text1"/>
          <w:sz w:val="26"/>
          <w:szCs w:val="26"/>
          <w:u w:val="single"/>
          <w:lang w:val="es-ES" w:eastAsia="es-ES"/>
        </w:rPr>
        <w:t xml:space="preserve"> al cumplimiento del deber, ocurrida ya sea por acción </w:t>
      </w:r>
      <w:r w:rsidR="348A8501" w:rsidRPr="00342D8F">
        <w:rPr>
          <w:rFonts w:ascii="Times New Roman" w:eastAsia="Times New Roman" w:hAnsi="Times New Roman" w:cs="Times New Roman"/>
          <w:color w:val="000000" w:themeColor="text1"/>
          <w:sz w:val="26"/>
          <w:szCs w:val="26"/>
          <w:u w:val="single"/>
          <w:lang w:val="es-ES" w:eastAsia="es-ES"/>
        </w:rPr>
        <w:t>u omisión</w:t>
      </w:r>
      <w:r w:rsidRPr="00342D8F">
        <w:rPr>
          <w:rFonts w:ascii="Times New Roman" w:eastAsia="Times New Roman" w:hAnsi="Times New Roman" w:cs="Times New Roman"/>
          <w:color w:val="000000" w:themeColor="text1"/>
          <w:sz w:val="26"/>
          <w:szCs w:val="26"/>
          <w:u w:val="single"/>
          <w:lang w:val="es-ES" w:eastAsia="es-ES"/>
        </w:rPr>
        <w:t xml:space="preserve"> del exigido a cumplir o por la ejecución de actos o </w:t>
      </w:r>
      <w:r w:rsidR="5BDE39A8" w:rsidRPr="00342D8F">
        <w:rPr>
          <w:rFonts w:ascii="Times New Roman" w:eastAsia="Times New Roman" w:hAnsi="Times New Roman" w:cs="Times New Roman"/>
          <w:color w:val="000000" w:themeColor="text1"/>
          <w:sz w:val="26"/>
          <w:szCs w:val="26"/>
          <w:u w:val="single"/>
          <w:lang w:val="es-ES" w:eastAsia="es-ES"/>
        </w:rPr>
        <w:t>hechos que</w:t>
      </w:r>
      <w:r w:rsidRPr="00342D8F">
        <w:rPr>
          <w:rFonts w:ascii="Times New Roman" w:eastAsia="Times New Roman" w:hAnsi="Times New Roman" w:cs="Times New Roman"/>
          <w:color w:val="000000" w:themeColor="text1"/>
          <w:sz w:val="26"/>
          <w:szCs w:val="26"/>
          <w:u w:val="single"/>
          <w:lang w:val="es-ES" w:eastAsia="es-ES"/>
        </w:rPr>
        <w:t xml:space="preserve"> permitan deducir su inminente incumplimiento (art. 8o.)</w:t>
      </w:r>
      <w:r w:rsidRPr="00342D8F">
        <w:rPr>
          <w:rFonts w:ascii="Times New Roman" w:eastAsia="Times New Roman" w:hAnsi="Times New Roman" w:cs="Times New Roman"/>
          <w:color w:val="000000" w:themeColor="text1"/>
          <w:sz w:val="26"/>
          <w:szCs w:val="26"/>
          <w:lang w:val="es-ES" w:eastAsia="es-ES"/>
        </w:rPr>
        <w:t xml:space="preserve"> d. </w:t>
      </w:r>
      <w:r w:rsidRPr="00342D8F">
        <w:rPr>
          <w:rFonts w:ascii="Times New Roman" w:eastAsia="Times New Roman" w:hAnsi="Times New Roman" w:cs="Times New Roman"/>
          <w:color w:val="000000" w:themeColor="text1"/>
          <w:sz w:val="26"/>
          <w:szCs w:val="26"/>
          <w:u w:val="single"/>
          <w:lang w:val="es-ES" w:eastAsia="es-ES"/>
        </w:rPr>
        <w:t xml:space="preserve">No procederá la acción cuando exista otro instrumento judicial </w:t>
      </w:r>
      <w:r w:rsidR="35D7E922" w:rsidRPr="00342D8F">
        <w:rPr>
          <w:rFonts w:ascii="Times New Roman" w:eastAsia="Times New Roman" w:hAnsi="Times New Roman" w:cs="Times New Roman"/>
          <w:color w:val="000000" w:themeColor="text1"/>
          <w:sz w:val="26"/>
          <w:szCs w:val="26"/>
          <w:u w:val="single"/>
          <w:lang w:val="es-ES" w:eastAsia="es-ES"/>
        </w:rPr>
        <w:t>para lograr</w:t>
      </w:r>
      <w:r w:rsidRPr="00342D8F">
        <w:rPr>
          <w:rFonts w:ascii="Times New Roman" w:eastAsia="Times New Roman" w:hAnsi="Times New Roman" w:cs="Times New Roman"/>
          <w:color w:val="000000" w:themeColor="text1"/>
          <w:sz w:val="26"/>
          <w:szCs w:val="26"/>
          <w:u w:val="single"/>
          <w:lang w:val="es-ES" w:eastAsia="es-ES"/>
        </w:rPr>
        <w:t xml:space="preserve"> el efectivo cumplimiento del deber jurídico, </w:t>
      </w:r>
      <w:r w:rsidRPr="00342D8F">
        <w:rPr>
          <w:rFonts w:ascii="Times New Roman" w:eastAsia="Times New Roman" w:hAnsi="Times New Roman" w:cs="Times New Roman"/>
          <w:color w:val="000000" w:themeColor="text1"/>
          <w:sz w:val="26"/>
          <w:szCs w:val="26"/>
          <w:lang w:val="es-ES" w:eastAsia="es-ES"/>
        </w:rPr>
        <w:t xml:space="preserve">salvo el caso </w:t>
      </w:r>
      <w:r w:rsidR="5E2C7562" w:rsidRPr="00342D8F">
        <w:rPr>
          <w:rFonts w:ascii="Times New Roman" w:eastAsia="Times New Roman" w:hAnsi="Times New Roman" w:cs="Times New Roman"/>
          <w:color w:val="000000" w:themeColor="text1"/>
          <w:sz w:val="26"/>
          <w:szCs w:val="26"/>
          <w:lang w:val="es-ES" w:eastAsia="es-ES"/>
        </w:rPr>
        <w:t>que de</w:t>
      </w:r>
      <w:r w:rsidRPr="00342D8F">
        <w:rPr>
          <w:rFonts w:ascii="Times New Roman" w:eastAsia="Times New Roman" w:hAnsi="Times New Roman" w:cs="Times New Roman"/>
          <w:color w:val="000000" w:themeColor="text1"/>
          <w:sz w:val="26"/>
          <w:szCs w:val="26"/>
          <w:lang w:val="es-ES" w:eastAsia="es-ES"/>
        </w:rPr>
        <w:t xml:space="preserve"> no proceder se produzca un perjuicio grave e inminente para </w:t>
      </w:r>
      <w:r w:rsidR="203033EC" w:rsidRPr="00342D8F">
        <w:rPr>
          <w:rFonts w:ascii="Times New Roman" w:eastAsia="Times New Roman" w:hAnsi="Times New Roman" w:cs="Times New Roman"/>
          <w:color w:val="000000" w:themeColor="text1"/>
          <w:sz w:val="26"/>
          <w:szCs w:val="26"/>
          <w:lang w:val="es-ES" w:eastAsia="es-ES"/>
        </w:rPr>
        <w:t>quien ejercite</w:t>
      </w:r>
      <w:r w:rsidRPr="00342D8F">
        <w:rPr>
          <w:rFonts w:ascii="Times New Roman" w:eastAsia="Times New Roman" w:hAnsi="Times New Roman" w:cs="Times New Roman"/>
          <w:color w:val="000000" w:themeColor="text1"/>
          <w:sz w:val="26"/>
          <w:szCs w:val="26"/>
          <w:lang w:val="es-ES" w:eastAsia="es-ES"/>
        </w:rPr>
        <w:t xml:space="preserve"> la acción”</w:t>
      </w:r>
      <w:r w:rsidRPr="00342D8F">
        <w:rPr>
          <w:rFonts w:ascii="Times New Roman" w:eastAsia="Times New Roman" w:hAnsi="Times New Roman" w:cs="Times New Roman"/>
          <w:color w:val="000000" w:themeColor="text1"/>
          <w:sz w:val="26"/>
          <w:szCs w:val="26"/>
          <w:vertAlign w:val="superscript"/>
          <w:lang w:val="es-ES" w:eastAsia="es-ES"/>
        </w:rPr>
        <w:footnoteReference w:id="4"/>
      </w:r>
      <w:r w:rsidRPr="00342D8F">
        <w:rPr>
          <w:rFonts w:ascii="Times New Roman" w:eastAsia="Times New Roman" w:hAnsi="Times New Roman" w:cs="Times New Roman"/>
          <w:color w:val="000000" w:themeColor="text1"/>
          <w:sz w:val="26"/>
          <w:szCs w:val="26"/>
          <w:lang w:val="es-ES" w:eastAsia="es-ES"/>
        </w:rPr>
        <w:t xml:space="preserve"> (subrayado fuera de texto) </w:t>
      </w:r>
    </w:p>
    <w:p w14:paraId="20930D56" w14:textId="77777777" w:rsidR="004D1E41" w:rsidRPr="00342D8F" w:rsidRDefault="004D1E41" w:rsidP="004D1E41">
      <w:pPr>
        <w:spacing w:after="0" w:line="360" w:lineRule="auto"/>
        <w:ind w:left="560" w:right="580"/>
        <w:jc w:val="both"/>
        <w:rPr>
          <w:rFonts w:ascii="Times New Roman" w:eastAsia="Times New Roman" w:hAnsi="Times New Roman" w:cs="Times New Roman"/>
          <w:color w:val="000000" w:themeColor="text1"/>
          <w:sz w:val="24"/>
          <w:szCs w:val="24"/>
          <w:lang w:val="es-ES" w:eastAsia="es-ES"/>
        </w:rPr>
      </w:pPr>
    </w:p>
    <w:p w14:paraId="44736FB6" w14:textId="77777777" w:rsidR="004D1E41" w:rsidRPr="00CB7DF3" w:rsidRDefault="004D1E41" w:rsidP="004D1E41">
      <w:pPr>
        <w:spacing w:after="0" w:line="360" w:lineRule="auto"/>
        <w:ind w:right="20"/>
        <w:jc w:val="both"/>
        <w:rPr>
          <w:rFonts w:ascii="Times New Roman" w:eastAsia="Times New Roman" w:hAnsi="Times New Roman" w:cs="Times New Roman"/>
          <w:color w:val="000000" w:themeColor="text1"/>
          <w:sz w:val="28"/>
          <w:szCs w:val="28"/>
          <w:lang w:val="es-ES" w:eastAsia="es-ES"/>
        </w:rPr>
      </w:pPr>
      <w:r w:rsidRPr="00CB7DF3">
        <w:rPr>
          <w:rFonts w:ascii="Times New Roman" w:eastAsia="Times New Roman" w:hAnsi="Times New Roman" w:cs="Times New Roman"/>
          <w:color w:val="000000" w:themeColor="text1"/>
          <w:sz w:val="28"/>
          <w:szCs w:val="28"/>
          <w:lang w:val="es-ES" w:eastAsia="es-ES"/>
        </w:rPr>
        <w:t xml:space="preserve">Así pues, antes de la presentación del escrito contentivo de la solicitud de acción de cumplimiento, se debe agotar una instancia previa de carácter administrativo </w:t>
      </w:r>
      <w:r w:rsidRPr="00CB7DF3">
        <w:rPr>
          <w:rFonts w:ascii="Times New Roman" w:eastAsia="Times New Roman" w:hAnsi="Times New Roman" w:cs="Times New Roman"/>
          <w:color w:val="000000" w:themeColor="text1"/>
          <w:sz w:val="28"/>
          <w:szCs w:val="28"/>
          <w:lang w:val="es-ES" w:eastAsia="es-ES"/>
        </w:rPr>
        <w:lastRenderedPageBreak/>
        <w:t xml:space="preserve">ante la autoridad que se supone renuente. Sobre el particular el máximo tribunal de lo contencioso administrativo en sentencia de 31 de agosto de 2000 estimó: </w:t>
      </w:r>
    </w:p>
    <w:p w14:paraId="1B91804C" w14:textId="77777777" w:rsidR="004D1E41" w:rsidRPr="00CB7DF3" w:rsidRDefault="004D1E41" w:rsidP="004D1E41">
      <w:pPr>
        <w:spacing w:after="0" w:line="360" w:lineRule="auto"/>
        <w:ind w:right="580"/>
        <w:jc w:val="both"/>
        <w:rPr>
          <w:rFonts w:ascii="Times New Roman" w:eastAsia="Times New Roman" w:hAnsi="Times New Roman" w:cs="Times New Roman"/>
          <w:color w:val="000000" w:themeColor="text1"/>
          <w:sz w:val="28"/>
          <w:szCs w:val="28"/>
          <w:lang w:val="es-ES" w:eastAsia="es-ES"/>
        </w:rPr>
      </w:pPr>
    </w:p>
    <w:p w14:paraId="37F39BA8" w14:textId="376F2278" w:rsidR="008542E6" w:rsidRPr="00342D8F" w:rsidRDefault="004D1E41" w:rsidP="008542E6">
      <w:pPr>
        <w:spacing w:after="0" w:line="240" w:lineRule="auto"/>
        <w:ind w:left="284" w:right="20"/>
        <w:jc w:val="both"/>
        <w:rPr>
          <w:rFonts w:ascii="Times New Roman" w:eastAsia="Times New Roman" w:hAnsi="Times New Roman" w:cs="Times New Roman"/>
          <w:color w:val="000000" w:themeColor="text1"/>
          <w:sz w:val="26"/>
          <w:szCs w:val="26"/>
          <w:lang w:val="es-ES" w:eastAsia="es-ES"/>
        </w:rPr>
      </w:pPr>
      <w:r w:rsidRPr="00CB7DF3">
        <w:rPr>
          <w:rFonts w:ascii="Times New Roman" w:eastAsia="Times New Roman" w:hAnsi="Times New Roman" w:cs="Times New Roman"/>
          <w:color w:val="000000" w:themeColor="text1"/>
          <w:sz w:val="26"/>
          <w:szCs w:val="26"/>
          <w:lang w:val="es-ES" w:eastAsia="es-ES"/>
        </w:rPr>
        <w:t xml:space="preserve">“La ley determina que es procedente la acción de cumplimiento contra toda acción u omisión de la Autoridad que incumpla o ejecute actos o hechos que permitan deducir inminente incumplimiento de normas con fuerza de ley o actos administrativos. Es necesario, como requisito de la demanda, </w:t>
      </w:r>
      <w:r w:rsidRPr="00CB7DF3">
        <w:rPr>
          <w:rFonts w:ascii="Times New Roman" w:eastAsia="Times New Roman" w:hAnsi="Times New Roman" w:cs="Times New Roman"/>
          <w:color w:val="000000" w:themeColor="text1"/>
          <w:sz w:val="26"/>
          <w:szCs w:val="26"/>
          <w:u w:val="single"/>
          <w:lang w:val="es-ES" w:eastAsia="es-ES"/>
        </w:rPr>
        <w:t>que se le acompañe la prueba de la renuencia de la Autoridad incumplida (salvo cuando se alegue un perjuicio irremediable)</w:t>
      </w:r>
      <w:r w:rsidRPr="00CB7DF3">
        <w:rPr>
          <w:rFonts w:ascii="Times New Roman" w:eastAsia="Times New Roman" w:hAnsi="Times New Roman" w:cs="Times New Roman"/>
          <w:color w:val="000000" w:themeColor="text1"/>
          <w:sz w:val="26"/>
          <w:szCs w:val="26"/>
          <w:lang w:val="es-ES" w:eastAsia="es-ES"/>
        </w:rPr>
        <w:t>.</w:t>
      </w:r>
      <w:r w:rsidRPr="00CB7DF3">
        <w:rPr>
          <w:rFonts w:ascii="Times New Roman" w:eastAsia="Times New Roman" w:hAnsi="Times New Roman" w:cs="Times New Roman"/>
          <w:color w:val="000000" w:themeColor="text1"/>
          <w:sz w:val="26"/>
          <w:szCs w:val="26"/>
          <w:u w:val="single"/>
          <w:lang w:val="es-ES" w:eastAsia="es-ES"/>
        </w:rPr>
        <w:t xml:space="preserve"> La prueba de la renuencia es un requisito formal que el interesado debe acreditar al momento de la presentación de la demanda; permite, de entrada, establecer el cumplimiento de uno de los requisitos de procedibilidad, la renuencia de la Autoridad al requerimiento del demandante (arts. 8 y 10 ley 393/97).</w:t>
      </w:r>
      <w:r w:rsidRPr="00CB7DF3">
        <w:rPr>
          <w:rFonts w:ascii="Times New Roman" w:eastAsia="Times New Roman" w:hAnsi="Times New Roman" w:cs="Times New Roman"/>
          <w:color w:val="000000" w:themeColor="text1"/>
          <w:sz w:val="26"/>
          <w:szCs w:val="26"/>
          <w:lang w:val="es-ES" w:eastAsia="es-ES"/>
        </w:rPr>
        <w:t xml:space="preserve"> </w:t>
      </w:r>
      <w:r w:rsidRPr="00CB7DF3">
        <w:rPr>
          <w:rFonts w:ascii="Times New Roman" w:eastAsia="Times New Roman" w:hAnsi="Times New Roman" w:cs="Times New Roman"/>
          <w:b/>
          <w:bCs/>
          <w:color w:val="000000" w:themeColor="text1"/>
          <w:sz w:val="26"/>
          <w:szCs w:val="26"/>
          <w:u w:val="single"/>
          <w:lang w:val="es-ES" w:eastAsia="es-ES"/>
        </w:rPr>
        <w:t>Esa renuencia puede ser o expresa</w:t>
      </w:r>
      <w:r w:rsidRPr="00CB7DF3">
        <w:rPr>
          <w:rFonts w:ascii="Times New Roman" w:eastAsia="Times New Roman" w:hAnsi="Times New Roman" w:cs="Times New Roman"/>
          <w:color w:val="000000" w:themeColor="text1"/>
          <w:sz w:val="26"/>
          <w:szCs w:val="26"/>
          <w:u w:val="single"/>
          <w:lang w:val="es-ES" w:eastAsia="es-ES"/>
        </w:rPr>
        <w:t xml:space="preserve"> o tácita; por la primera se entiende </w:t>
      </w:r>
      <w:r w:rsidRPr="00CB7DF3">
        <w:rPr>
          <w:rFonts w:ascii="Times New Roman" w:eastAsia="Times New Roman" w:hAnsi="Times New Roman" w:cs="Times New Roman"/>
          <w:b/>
          <w:bCs/>
          <w:color w:val="000000" w:themeColor="text1"/>
          <w:sz w:val="26"/>
          <w:szCs w:val="26"/>
          <w:u w:val="single"/>
          <w:lang w:val="es-ES" w:eastAsia="es-ES"/>
        </w:rPr>
        <w:t>cuando la Administración se ratifica explícitamente en no cumplir la norma</w:t>
      </w:r>
      <w:r w:rsidRPr="00CB7DF3">
        <w:rPr>
          <w:rFonts w:ascii="Times New Roman" w:eastAsia="Times New Roman" w:hAnsi="Times New Roman" w:cs="Times New Roman"/>
          <w:color w:val="000000" w:themeColor="text1"/>
          <w:sz w:val="26"/>
          <w:szCs w:val="26"/>
          <w:u w:val="single"/>
          <w:lang w:val="es-ES" w:eastAsia="es-ES"/>
        </w:rPr>
        <w:t xml:space="preserve">; </w:t>
      </w:r>
      <w:r w:rsidRPr="00CB7DF3">
        <w:rPr>
          <w:rFonts w:ascii="Times New Roman" w:eastAsia="Times New Roman" w:hAnsi="Times New Roman" w:cs="Times New Roman"/>
          <w:color w:val="000000" w:themeColor="text1"/>
          <w:sz w:val="26"/>
          <w:szCs w:val="26"/>
          <w:lang w:val="es-ES" w:eastAsia="es-ES"/>
        </w:rPr>
        <w:t>por la renuencia tácita se entiende, po</w:t>
      </w:r>
      <w:r w:rsidR="008542E6" w:rsidRPr="00CB7DF3">
        <w:rPr>
          <w:rFonts w:ascii="Times New Roman" w:eastAsia="Times New Roman" w:hAnsi="Times New Roman" w:cs="Times New Roman"/>
          <w:color w:val="000000" w:themeColor="text1"/>
          <w:sz w:val="26"/>
          <w:szCs w:val="26"/>
          <w:lang w:val="es-ES" w:eastAsia="es-ES"/>
        </w:rPr>
        <w:t xml:space="preserve">r presunción legal, cuando han </w:t>
      </w:r>
      <w:r w:rsidRPr="00CB7DF3">
        <w:rPr>
          <w:rFonts w:ascii="Times New Roman" w:eastAsia="Times New Roman" w:hAnsi="Times New Roman" w:cs="Times New Roman"/>
          <w:color w:val="000000" w:themeColor="text1"/>
          <w:sz w:val="26"/>
          <w:szCs w:val="26"/>
          <w:lang w:val="es-ES" w:eastAsia="es-ES"/>
        </w:rPr>
        <w:t xml:space="preserve">pasado más de diez días del requerimiento hecho por el administrado, y la </w:t>
      </w:r>
      <w:r w:rsidR="58B66C44" w:rsidRPr="00CB7DF3">
        <w:rPr>
          <w:rFonts w:ascii="Times New Roman" w:eastAsia="Times New Roman" w:hAnsi="Times New Roman" w:cs="Times New Roman"/>
          <w:color w:val="000000" w:themeColor="text1"/>
          <w:sz w:val="26"/>
          <w:szCs w:val="26"/>
          <w:lang w:val="es-ES" w:eastAsia="es-ES"/>
        </w:rPr>
        <w:t>Autoridad no</w:t>
      </w:r>
      <w:r w:rsidRPr="00CB7DF3">
        <w:rPr>
          <w:rFonts w:ascii="Times New Roman" w:eastAsia="Times New Roman" w:hAnsi="Times New Roman" w:cs="Times New Roman"/>
          <w:color w:val="000000" w:themeColor="text1"/>
          <w:sz w:val="26"/>
          <w:szCs w:val="26"/>
          <w:lang w:val="es-ES" w:eastAsia="es-ES"/>
        </w:rPr>
        <w:t xml:space="preserve"> responde. Sobre ese punto esta Corporación se ha pronunciado en varias oportunidades, al respecto ha dicho:  “En efecto, conforme al fundamento legal inicialmente transcrito (art. 9° ley 393 de 1997), tres son, en sentir de la Sala, los requisitos mínimos exigidos para que salga avante una acción de cumplimiento: a</w:t>
      </w:r>
      <w:r w:rsidRPr="00CB7DF3">
        <w:rPr>
          <w:rFonts w:ascii="Times New Roman" w:eastAsia="Times New Roman" w:hAnsi="Times New Roman" w:cs="Times New Roman"/>
          <w:color w:val="000000" w:themeColor="text1"/>
          <w:sz w:val="26"/>
          <w:szCs w:val="26"/>
          <w:u w:val="single"/>
          <w:lang w:val="es-ES" w:eastAsia="es-ES"/>
        </w:rPr>
        <w:t xml:space="preserve">) </w:t>
      </w:r>
      <w:r w:rsidRPr="00CB7DF3">
        <w:rPr>
          <w:rFonts w:ascii="Times New Roman" w:eastAsia="Times New Roman" w:hAnsi="Times New Roman" w:cs="Times New Roman"/>
          <w:b/>
          <w:bCs/>
          <w:color w:val="000000" w:themeColor="text1"/>
          <w:sz w:val="26"/>
          <w:szCs w:val="26"/>
          <w:u w:val="single"/>
          <w:lang w:val="es-ES" w:eastAsia="es-ES"/>
        </w:rPr>
        <w:t>Que la obligación que se pida hacer cumplir esté consignada en ley</w:t>
      </w:r>
      <w:r w:rsidRPr="00CB7DF3">
        <w:rPr>
          <w:rFonts w:ascii="Times New Roman" w:eastAsia="Times New Roman" w:hAnsi="Times New Roman" w:cs="Times New Roman"/>
          <w:color w:val="000000" w:themeColor="text1"/>
          <w:sz w:val="26"/>
          <w:szCs w:val="26"/>
          <w:u w:val="single"/>
          <w:lang w:val="es-ES" w:eastAsia="es-ES"/>
        </w:rPr>
        <w:t xml:space="preserve"> o en acto administrativo, lo cual excluye de su fundamento las normas de la Constitución Política, que por lo general consagran principios y directrices; </w:t>
      </w:r>
      <w:r w:rsidRPr="00CB7DF3">
        <w:rPr>
          <w:rFonts w:ascii="Times New Roman" w:eastAsia="Times New Roman" w:hAnsi="Times New Roman" w:cs="Times New Roman"/>
          <w:color w:val="000000" w:themeColor="text1"/>
          <w:sz w:val="26"/>
          <w:szCs w:val="26"/>
          <w:lang w:val="es-ES" w:eastAsia="es-ES"/>
        </w:rPr>
        <w:t xml:space="preserve">b) Que </w:t>
      </w:r>
      <w:r w:rsidRPr="00CB7DF3">
        <w:rPr>
          <w:rFonts w:ascii="Times New Roman" w:eastAsia="Times New Roman" w:hAnsi="Times New Roman" w:cs="Times New Roman"/>
          <w:b/>
          <w:bCs/>
          <w:color w:val="000000" w:themeColor="text1"/>
          <w:sz w:val="26"/>
          <w:szCs w:val="26"/>
          <w:lang w:val="es-ES" w:eastAsia="es-ES"/>
        </w:rPr>
        <w:t>el mandato sea imperativo, inobjetable,  y que esté radicado en cabeza de aquella autoridad frente a la cual se aboga por el cumplimiento</w:t>
      </w:r>
      <w:r w:rsidRPr="00CB7DF3">
        <w:rPr>
          <w:rFonts w:ascii="Times New Roman" w:eastAsia="Times New Roman" w:hAnsi="Times New Roman" w:cs="Times New Roman"/>
          <w:color w:val="000000" w:themeColor="text1"/>
          <w:sz w:val="26"/>
          <w:szCs w:val="26"/>
          <w:lang w:val="es-ES" w:eastAsia="es-ES"/>
        </w:rPr>
        <w:t xml:space="preserve">; y, c) </w:t>
      </w:r>
      <w:r w:rsidRPr="00CB7DF3">
        <w:rPr>
          <w:rFonts w:ascii="Times New Roman" w:eastAsia="Times New Roman" w:hAnsi="Times New Roman" w:cs="Times New Roman"/>
          <w:color w:val="000000" w:themeColor="text1"/>
          <w:sz w:val="26"/>
          <w:szCs w:val="26"/>
          <w:u w:val="single"/>
          <w:lang w:val="es-ES" w:eastAsia="es-ES"/>
        </w:rPr>
        <w:t>Que se pruebe la renuencia del exigido a cumplir, o se pruebe que el cumplimiento se ha pedido directamente a la autoridad de que se trate”</w:t>
      </w:r>
      <w:r w:rsidR="008542E6" w:rsidRPr="00CB7DF3">
        <w:rPr>
          <w:rFonts w:ascii="Times New Roman" w:eastAsia="Times New Roman" w:hAnsi="Times New Roman" w:cs="Times New Roman"/>
          <w:color w:val="000000" w:themeColor="text1"/>
          <w:sz w:val="26"/>
          <w:szCs w:val="26"/>
          <w:lang w:val="es-ES" w:eastAsia="es-ES"/>
        </w:rPr>
        <w:t xml:space="preserve"> (Subrayado fuera de texto).</w:t>
      </w:r>
    </w:p>
    <w:p w14:paraId="17A750C7" w14:textId="77777777" w:rsidR="00687CDF" w:rsidRPr="00342D8F" w:rsidRDefault="00A24A2A" w:rsidP="00A24A2A">
      <w:pPr>
        <w:spacing w:after="0" w:line="240" w:lineRule="auto"/>
        <w:ind w:left="284" w:right="20"/>
        <w:jc w:val="both"/>
        <w:rPr>
          <w:rFonts w:ascii="Times New Roman" w:eastAsia="Times New Roman" w:hAnsi="Times New Roman" w:cs="Times New Roman"/>
          <w:color w:val="000000" w:themeColor="text1"/>
          <w:sz w:val="26"/>
          <w:szCs w:val="26"/>
          <w:lang w:val="es-ES" w:eastAsia="es-ES"/>
        </w:rPr>
      </w:pPr>
      <w:r w:rsidRPr="00342D8F">
        <w:rPr>
          <w:rFonts w:ascii="Times New Roman" w:eastAsia="Times New Roman" w:hAnsi="Times New Roman" w:cs="Times New Roman"/>
          <w:color w:val="000000" w:themeColor="text1"/>
          <w:sz w:val="26"/>
          <w:szCs w:val="26"/>
          <w:lang w:val="es-ES" w:eastAsia="es-ES"/>
        </w:rPr>
        <w:t xml:space="preserve"> </w:t>
      </w:r>
    </w:p>
    <w:p w14:paraId="08D2A67B" w14:textId="77777777" w:rsidR="00A24A2A" w:rsidRPr="00342D8F" w:rsidRDefault="00A24A2A" w:rsidP="00A24A2A">
      <w:pPr>
        <w:spacing w:after="0" w:line="240" w:lineRule="auto"/>
        <w:ind w:left="284" w:right="20"/>
        <w:jc w:val="both"/>
        <w:rPr>
          <w:rFonts w:ascii="Times New Roman" w:eastAsia="Times New Roman" w:hAnsi="Times New Roman" w:cs="Times New Roman"/>
          <w:color w:val="000000" w:themeColor="text1"/>
          <w:sz w:val="26"/>
          <w:szCs w:val="26"/>
          <w:lang w:val="es-ES" w:eastAsia="es-ES"/>
        </w:rPr>
      </w:pPr>
    </w:p>
    <w:p w14:paraId="14497B67" w14:textId="77777777" w:rsidR="004D1E41" w:rsidRPr="00342D8F" w:rsidRDefault="00A24A2A" w:rsidP="004D1E41">
      <w:pPr>
        <w:overflowPunct w:val="0"/>
        <w:autoSpaceDE w:val="0"/>
        <w:autoSpaceDN w:val="0"/>
        <w:adjustRightInd w:val="0"/>
        <w:spacing w:after="0" w:line="360" w:lineRule="auto"/>
        <w:ind w:right="20"/>
        <w:jc w:val="both"/>
        <w:textAlignment w:val="baseline"/>
        <w:rPr>
          <w:rFonts w:ascii="Times New Roman" w:eastAsia="Times New Roman" w:hAnsi="Times New Roman" w:cs="Times New Roman"/>
          <w:b/>
          <w:color w:val="000000" w:themeColor="text1"/>
          <w:sz w:val="28"/>
          <w:szCs w:val="26"/>
          <w:lang w:val="es-ES" w:eastAsia="es-ES"/>
        </w:rPr>
      </w:pPr>
      <w:r w:rsidRPr="00342D8F">
        <w:rPr>
          <w:rFonts w:ascii="Times New Roman" w:eastAsia="Times New Roman" w:hAnsi="Times New Roman" w:cs="Times New Roman"/>
          <w:b/>
          <w:color w:val="000000" w:themeColor="text1"/>
          <w:sz w:val="28"/>
          <w:szCs w:val="26"/>
          <w:lang w:val="es-ES" w:eastAsia="es-ES"/>
        </w:rPr>
        <w:t>4</w:t>
      </w:r>
      <w:r w:rsidR="004D1E41" w:rsidRPr="00342D8F">
        <w:rPr>
          <w:rFonts w:ascii="Times New Roman" w:eastAsia="Times New Roman" w:hAnsi="Times New Roman" w:cs="Times New Roman"/>
          <w:b/>
          <w:color w:val="000000" w:themeColor="text1"/>
          <w:sz w:val="28"/>
          <w:szCs w:val="26"/>
          <w:lang w:val="es-ES" w:eastAsia="es-ES"/>
        </w:rPr>
        <w:t>. Solución del caso concreto</w:t>
      </w:r>
    </w:p>
    <w:p w14:paraId="620FD32A" w14:textId="77777777" w:rsidR="009A3786" w:rsidRPr="00342D8F" w:rsidRDefault="009A3786" w:rsidP="004D1E41">
      <w:pPr>
        <w:spacing w:after="0" w:line="360" w:lineRule="auto"/>
        <w:jc w:val="both"/>
        <w:rPr>
          <w:rFonts w:ascii="Times New Roman" w:eastAsia="Times New Roman" w:hAnsi="Times New Roman" w:cs="Times New Roman"/>
          <w:color w:val="000000" w:themeColor="text1"/>
          <w:sz w:val="28"/>
          <w:szCs w:val="26"/>
          <w:lang w:val="es-ES" w:eastAsia="es-ES"/>
        </w:rPr>
      </w:pPr>
    </w:p>
    <w:p w14:paraId="1424EDAB" w14:textId="77777777" w:rsidR="00187DAC" w:rsidRPr="00342D8F" w:rsidRDefault="004D1E41" w:rsidP="00187DAC">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6"/>
          <w:lang w:val="es-ES" w:eastAsia="es-ES"/>
        </w:rPr>
        <w:t>Descendiendo al fondo del asunto</w:t>
      </w:r>
      <w:r w:rsidR="001B7DC2" w:rsidRPr="00342D8F">
        <w:rPr>
          <w:rFonts w:ascii="Times New Roman" w:eastAsia="Times New Roman" w:hAnsi="Times New Roman" w:cs="Times New Roman"/>
          <w:color w:val="000000" w:themeColor="text1"/>
          <w:sz w:val="28"/>
          <w:szCs w:val="26"/>
          <w:lang w:val="es-ES" w:eastAsia="es-ES"/>
        </w:rPr>
        <w:t xml:space="preserve"> </w:t>
      </w:r>
      <w:r w:rsidR="00187DAC" w:rsidRPr="00342D8F">
        <w:rPr>
          <w:rFonts w:ascii="Times New Roman" w:eastAsia="Times New Roman" w:hAnsi="Times New Roman" w:cs="Times New Roman"/>
          <w:color w:val="000000" w:themeColor="text1"/>
          <w:sz w:val="28"/>
          <w:szCs w:val="28"/>
          <w:lang w:val="es-ES" w:eastAsia="es-ES"/>
        </w:rPr>
        <w:t>la Sala estudiar</w:t>
      </w:r>
      <w:r w:rsidR="001B7DC2" w:rsidRPr="00342D8F">
        <w:rPr>
          <w:rFonts w:ascii="Times New Roman" w:eastAsia="Times New Roman" w:hAnsi="Times New Roman" w:cs="Times New Roman"/>
          <w:color w:val="000000" w:themeColor="text1"/>
          <w:sz w:val="28"/>
          <w:szCs w:val="28"/>
          <w:lang w:val="es-ES" w:eastAsia="es-ES"/>
        </w:rPr>
        <w:t>á</w:t>
      </w:r>
      <w:r w:rsidR="00187DAC" w:rsidRPr="00342D8F">
        <w:rPr>
          <w:rFonts w:ascii="Times New Roman" w:eastAsia="Times New Roman" w:hAnsi="Times New Roman" w:cs="Times New Roman"/>
          <w:color w:val="000000" w:themeColor="text1"/>
          <w:sz w:val="28"/>
          <w:szCs w:val="28"/>
          <w:lang w:val="es-ES" w:eastAsia="es-ES"/>
        </w:rPr>
        <w:t xml:space="preserve"> la impugnación presentada por el actor, cotejándola con el acervo probatorio y con el fallo proferido en primera instancia. Con fundamento en ello se analizará si la acción de cumplimiento de la referencia cumple con los requisitos mínimos exigidos para que prospere, en particular si el demandante probó la renuencia al cumplimiento del deber contenido en los artículos </w:t>
      </w:r>
      <w:r w:rsidR="00187DAC" w:rsidRPr="00342D8F">
        <w:rPr>
          <w:rFonts w:ascii="Times New Roman" w:hAnsi="Times New Roman" w:cs="Times New Roman"/>
          <w:color w:val="000000" w:themeColor="text1"/>
          <w:sz w:val="28"/>
          <w:szCs w:val="28"/>
          <w:lang w:val="es-ES"/>
        </w:rPr>
        <w:t xml:space="preserve">38 numeral 2, el 66 y el 68 numerales 2, 3, 4 y 5 de la Resolución No. 2094 de 12 de diciembre de 2018, </w:t>
      </w:r>
      <w:r w:rsidR="00187DAC" w:rsidRPr="00342D8F">
        <w:rPr>
          <w:rFonts w:ascii="Times New Roman" w:hAnsi="Times New Roman" w:cs="Times New Roman"/>
          <w:i/>
          <w:color w:val="000000" w:themeColor="text1"/>
          <w:sz w:val="28"/>
          <w:szCs w:val="28"/>
          <w:lang w:val="es-ES"/>
        </w:rPr>
        <w:t>“por el cual se expide el Reglamento del Régimen Interno del Establecimiento Penitenciario de Alta y Mediana Seguridad y Carcelario con Alta Seguridad Combita- Boyacá”</w:t>
      </w:r>
      <w:r w:rsidR="00187DAC" w:rsidRPr="00342D8F">
        <w:rPr>
          <w:rFonts w:ascii="Times New Roman" w:eastAsia="Times New Roman" w:hAnsi="Times New Roman" w:cs="Times New Roman"/>
          <w:color w:val="000000" w:themeColor="text1"/>
          <w:sz w:val="28"/>
          <w:szCs w:val="28"/>
          <w:lang w:val="es-ES" w:eastAsia="es-ES"/>
        </w:rPr>
        <w:t xml:space="preserve">, ocurrida ya sea por acción u omisión o por la ejecución de actos o hechos que permitan deducir su inminente incumplimiento. </w:t>
      </w:r>
    </w:p>
    <w:p w14:paraId="67BE72D0" w14:textId="77777777" w:rsidR="00187DAC" w:rsidRPr="00342D8F" w:rsidRDefault="00187DAC" w:rsidP="004D1E41">
      <w:pPr>
        <w:spacing w:after="0" w:line="360" w:lineRule="auto"/>
        <w:jc w:val="both"/>
        <w:rPr>
          <w:rFonts w:ascii="Times New Roman" w:eastAsia="Times New Roman" w:hAnsi="Times New Roman" w:cs="Times New Roman"/>
          <w:color w:val="000000" w:themeColor="text1"/>
          <w:sz w:val="28"/>
          <w:szCs w:val="26"/>
          <w:lang w:val="es-ES" w:eastAsia="es-ES"/>
        </w:rPr>
      </w:pPr>
    </w:p>
    <w:p w14:paraId="10479086" w14:textId="427DF314" w:rsidR="004D1E41" w:rsidRPr="00342D8F" w:rsidRDefault="001B7DC2"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6CD72A24">
        <w:rPr>
          <w:rFonts w:ascii="Times New Roman" w:eastAsia="Times New Roman" w:hAnsi="Times New Roman" w:cs="Times New Roman"/>
          <w:color w:val="000000" w:themeColor="text1"/>
          <w:sz w:val="28"/>
          <w:szCs w:val="28"/>
          <w:lang w:val="es-ES" w:eastAsia="es-ES"/>
        </w:rPr>
        <w:lastRenderedPageBreak/>
        <w:t xml:space="preserve">Con tal propósito, </w:t>
      </w:r>
      <w:r w:rsidR="004D1E41" w:rsidRPr="6CD72A24">
        <w:rPr>
          <w:rFonts w:ascii="Times New Roman" w:eastAsia="Times New Roman" w:hAnsi="Times New Roman" w:cs="Times New Roman"/>
          <w:color w:val="000000" w:themeColor="text1"/>
          <w:sz w:val="28"/>
          <w:szCs w:val="28"/>
          <w:lang w:val="es-ES" w:eastAsia="es-ES"/>
        </w:rPr>
        <w:t xml:space="preserve">se recordará que para que la acción de cumplimiento sea procedente se deben cumplir los siguientes requisitos: i) </w:t>
      </w:r>
      <w:r w:rsidR="00735BEA" w:rsidRPr="6CD72A24">
        <w:rPr>
          <w:rFonts w:ascii="Times New Roman" w:eastAsia="Times New Roman" w:hAnsi="Times New Roman" w:cs="Times New Roman"/>
          <w:color w:val="000000" w:themeColor="text1"/>
          <w:sz w:val="28"/>
          <w:szCs w:val="28"/>
          <w:lang w:val="es-ES" w:eastAsia="es-ES"/>
        </w:rPr>
        <w:t>i</w:t>
      </w:r>
      <w:r w:rsidR="004D1E41" w:rsidRPr="6CD72A24">
        <w:rPr>
          <w:rFonts w:ascii="Times New Roman" w:eastAsia="Times New Roman" w:hAnsi="Times New Roman" w:cs="Times New Roman"/>
          <w:color w:val="000000" w:themeColor="text1"/>
          <w:sz w:val="28"/>
          <w:szCs w:val="28"/>
          <w:lang w:val="es-ES" w:eastAsia="es-ES"/>
        </w:rPr>
        <w:t>ndicar el deber jurídico cuya observancia se exige, y que esté consignado en normas con fuerza de ley o en actos administrativos, de una manera inobjetable y, por ende, exigible frente a la autoridad de la cual se reclama su efectivo cumplimiento</w:t>
      </w:r>
      <w:r w:rsidR="00735BEA" w:rsidRPr="6CD72A24">
        <w:rPr>
          <w:rFonts w:ascii="Times New Roman" w:eastAsia="Times New Roman" w:hAnsi="Times New Roman" w:cs="Times New Roman"/>
          <w:color w:val="000000" w:themeColor="text1"/>
          <w:sz w:val="28"/>
          <w:szCs w:val="28"/>
          <w:lang w:val="es-ES" w:eastAsia="es-ES"/>
        </w:rPr>
        <w:t xml:space="preserve">; ii) que </w:t>
      </w:r>
      <w:r w:rsidR="00735BEA" w:rsidRPr="6CD72A24">
        <w:rPr>
          <w:rFonts w:ascii="Times New Roman" w:eastAsia="Times New Roman" w:hAnsi="Times New Roman" w:cs="Times New Roman"/>
          <w:b/>
          <w:bCs/>
          <w:color w:val="000000" w:themeColor="text1"/>
          <w:sz w:val="28"/>
          <w:szCs w:val="28"/>
          <w:lang w:val="es-ES" w:eastAsia="es-ES"/>
        </w:rPr>
        <w:t>la a</w:t>
      </w:r>
      <w:r w:rsidR="004D1E41" w:rsidRPr="6CD72A24">
        <w:rPr>
          <w:rFonts w:ascii="Times New Roman" w:eastAsia="Times New Roman" w:hAnsi="Times New Roman" w:cs="Times New Roman"/>
          <w:b/>
          <w:bCs/>
          <w:color w:val="000000" w:themeColor="text1"/>
          <w:sz w:val="28"/>
          <w:szCs w:val="28"/>
          <w:lang w:val="es-ES" w:eastAsia="es-ES"/>
        </w:rPr>
        <w:t>dministración haya sido y continúe siendo renuente a</w:t>
      </w:r>
      <w:r w:rsidR="004D1E41" w:rsidRPr="6CD72A24">
        <w:rPr>
          <w:rFonts w:ascii="Times New Roman" w:eastAsia="Times New Roman" w:hAnsi="Times New Roman" w:cs="Times New Roman"/>
          <w:color w:val="000000" w:themeColor="text1"/>
          <w:sz w:val="28"/>
          <w:szCs w:val="28"/>
          <w:lang w:val="es-ES" w:eastAsia="es-ES"/>
        </w:rPr>
        <w:t xml:space="preserve"> </w:t>
      </w:r>
      <w:r w:rsidR="004D1E41" w:rsidRPr="6CD72A24">
        <w:rPr>
          <w:rFonts w:ascii="Times New Roman" w:eastAsia="Times New Roman" w:hAnsi="Times New Roman" w:cs="Times New Roman"/>
          <w:b/>
          <w:bCs/>
          <w:color w:val="000000" w:themeColor="text1"/>
          <w:sz w:val="28"/>
          <w:szCs w:val="28"/>
          <w:lang w:val="es-ES" w:eastAsia="es-ES"/>
        </w:rPr>
        <w:t>cumplir</w:t>
      </w:r>
      <w:r w:rsidR="004D1E41" w:rsidRPr="6CD72A24">
        <w:rPr>
          <w:rFonts w:ascii="Times New Roman" w:eastAsia="Times New Roman" w:hAnsi="Times New Roman" w:cs="Times New Roman"/>
          <w:color w:val="000000" w:themeColor="text1"/>
          <w:sz w:val="28"/>
          <w:szCs w:val="28"/>
          <w:lang w:val="es-ES" w:eastAsia="es-ES"/>
        </w:rPr>
        <w:t>;</w:t>
      </w:r>
      <w:r w:rsidR="00735BEA" w:rsidRPr="6CD72A24">
        <w:rPr>
          <w:rFonts w:ascii="Times New Roman" w:eastAsia="Times New Roman" w:hAnsi="Times New Roman" w:cs="Times New Roman"/>
          <w:color w:val="000000" w:themeColor="text1"/>
          <w:sz w:val="28"/>
          <w:szCs w:val="28"/>
          <w:lang w:val="es-ES" w:eastAsia="es-ES"/>
        </w:rPr>
        <w:t xml:space="preserve"> y </w:t>
      </w:r>
      <w:r w:rsidR="004D1E41" w:rsidRPr="6CD72A24">
        <w:rPr>
          <w:rFonts w:ascii="Times New Roman" w:eastAsia="Times New Roman" w:hAnsi="Times New Roman" w:cs="Times New Roman"/>
          <w:color w:val="000000" w:themeColor="text1"/>
          <w:sz w:val="28"/>
          <w:szCs w:val="28"/>
          <w:lang w:val="es-ES" w:eastAsia="es-ES"/>
        </w:rPr>
        <w:t xml:space="preserve"> iii) que tal </w:t>
      </w:r>
      <w:r w:rsidR="004D1E41" w:rsidRPr="6CD72A24">
        <w:rPr>
          <w:rFonts w:ascii="Times New Roman" w:eastAsia="Times New Roman" w:hAnsi="Times New Roman" w:cs="Times New Roman"/>
          <w:b/>
          <w:bCs/>
          <w:color w:val="000000" w:themeColor="text1"/>
          <w:sz w:val="28"/>
          <w:szCs w:val="28"/>
          <w:lang w:val="es-ES" w:eastAsia="es-ES"/>
        </w:rPr>
        <w:t xml:space="preserve">renuencia sea </w:t>
      </w:r>
      <w:proofErr w:type="spellStart"/>
      <w:r w:rsidR="18023256" w:rsidRPr="6CD72A24">
        <w:rPr>
          <w:rFonts w:ascii="Times New Roman" w:eastAsia="Times New Roman" w:hAnsi="Times New Roman" w:cs="Times New Roman"/>
          <w:b/>
          <w:bCs/>
          <w:color w:val="000000" w:themeColor="text1"/>
          <w:sz w:val="28"/>
          <w:szCs w:val="28"/>
          <w:lang w:val="es-ES" w:eastAsia="es-ES"/>
        </w:rPr>
        <w:t>probada</w:t>
      </w:r>
      <w:proofErr w:type="spellEnd"/>
      <w:r w:rsidR="004D1E41" w:rsidRPr="6CD72A24">
        <w:rPr>
          <w:rFonts w:ascii="Times New Roman" w:eastAsia="Times New Roman" w:hAnsi="Times New Roman" w:cs="Times New Roman"/>
          <w:b/>
          <w:bCs/>
          <w:color w:val="000000" w:themeColor="text1"/>
          <w:sz w:val="28"/>
          <w:szCs w:val="28"/>
          <w:lang w:val="es-ES" w:eastAsia="es-ES"/>
        </w:rPr>
        <w:t xml:space="preserve"> por el demandante</w:t>
      </w:r>
      <w:r w:rsidR="004D1E41" w:rsidRPr="6CD72A24">
        <w:rPr>
          <w:rFonts w:ascii="Times New Roman" w:eastAsia="Times New Roman" w:hAnsi="Times New Roman" w:cs="Times New Roman"/>
          <w:color w:val="000000" w:themeColor="text1"/>
          <w:sz w:val="28"/>
          <w:szCs w:val="28"/>
          <w:lang w:val="es-ES" w:eastAsia="es-ES"/>
        </w:rPr>
        <w:t xml:space="preserve"> de la manera como lo exige la ley. </w:t>
      </w:r>
    </w:p>
    <w:p w14:paraId="24801AEE" w14:textId="77777777" w:rsidR="004D1E41" w:rsidRPr="00342D8F" w:rsidRDefault="004D1E41" w:rsidP="004D1E41">
      <w:pPr>
        <w:spacing w:after="0" w:line="360" w:lineRule="auto"/>
        <w:rPr>
          <w:rFonts w:ascii="Times New Roman" w:eastAsia="Times New Roman" w:hAnsi="Times New Roman" w:cs="Times New Roman"/>
          <w:color w:val="000000" w:themeColor="text1"/>
          <w:sz w:val="28"/>
          <w:szCs w:val="28"/>
          <w:lang w:val="es-CO" w:eastAsia="es-ES"/>
        </w:rPr>
      </w:pPr>
    </w:p>
    <w:p w14:paraId="6195E36B" w14:textId="77777777" w:rsidR="00A24A2A" w:rsidRPr="00342D8F" w:rsidRDefault="004D1E41" w:rsidP="00A24A2A">
      <w:pPr>
        <w:spacing w:after="0" w:line="360" w:lineRule="auto"/>
        <w:jc w:val="both"/>
        <w:rPr>
          <w:rFonts w:ascii="Times New Roman" w:hAnsi="Times New Roman" w:cs="Times New Roman"/>
          <w:color w:val="000000" w:themeColor="text1"/>
          <w:sz w:val="28"/>
          <w:lang w:val="es-ES"/>
        </w:rPr>
      </w:pPr>
      <w:r w:rsidRPr="00342D8F">
        <w:rPr>
          <w:rFonts w:ascii="Times New Roman" w:eastAsia="Times New Roman" w:hAnsi="Times New Roman" w:cs="Times New Roman"/>
          <w:color w:val="000000" w:themeColor="text1"/>
          <w:sz w:val="28"/>
          <w:szCs w:val="28"/>
          <w:lang w:val="es-ES_tradnl" w:eastAsia="es-ES_tradnl"/>
        </w:rPr>
        <w:t>i) En cuanto al prim</w:t>
      </w:r>
      <w:r w:rsidR="00A24A2A" w:rsidRPr="00342D8F">
        <w:rPr>
          <w:rFonts w:ascii="Times New Roman" w:eastAsia="Times New Roman" w:hAnsi="Times New Roman" w:cs="Times New Roman"/>
          <w:color w:val="000000" w:themeColor="text1"/>
          <w:sz w:val="28"/>
          <w:szCs w:val="28"/>
          <w:lang w:val="es-ES_tradnl" w:eastAsia="es-ES_tradnl"/>
        </w:rPr>
        <w:t>er requisito, es oportuno citar</w:t>
      </w:r>
      <w:r w:rsidR="00A24A2A" w:rsidRPr="00342D8F">
        <w:rPr>
          <w:rFonts w:ascii="Times New Roman" w:eastAsia="Times New Roman" w:hAnsi="Times New Roman" w:cs="Times New Roman"/>
          <w:color w:val="000000" w:themeColor="text1"/>
          <w:sz w:val="26"/>
          <w:szCs w:val="26"/>
          <w:lang w:val="es-ES" w:eastAsia="es-ES"/>
        </w:rPr>
        <w:t xml:space="preserve"> </w:t>
      </w:r>
      <w:r w:rsidR="00A24A2A" w:rsidRPr="00342D8F">
        <w:rPr>
          <w:rFonts w:ascii="Times New Roman" w:eastAsia="Times New Roman" w:hAnsi="Times New Roman" w:cs="Times New Roman"/>
          <w:color w:val="000000" w:themeColor="text1"/>
          <w:sz w:val="28"/>
          <w:szCs w:val="28"/>
          <w:lang w:val="es-ES" w:eastAsia="es-ES"/>
        </w:rPr>
        <w:t xml:space="preserve">el numeral 2 del artículo 38, y los artículos 66 y 68 </w:t>
      </w:r>
      <w:r w:rsidR="00A24A2A" w:rsidRPr="00342D8F">
        <w:rPr>
          <w:rFonts w:ascii="Times New Roman" w:hAnsi="Times New Roman" w:cs="Times New Roman"/>
          <w:color w:val="000000" w:themeColor="text1"/>
          <w:sz w:val="28"/>
          <w:lang w:val="es-ES"/>
        </w:rPr>
        <w:t xml:space="preserve">numerales 2, 3, 4 y 5 de la Resolución nº 2094 de 12 de diciembre de 2018, </w:t>
      </w:r>
      <w:r w:rsidR="00A24A2A" w:rsidRPr="00342D8F">
        <w:rPr>
          <w:rFonts w:ascii="Times New Roman" w:eastAsia="Times New Roman" w:hAnsi="Times New Roman" w:cs="Times New Roman"/>
          <w:color w:val="000000" w:themeColor="text1"/>
          <w:sz w:val="28"/>
          <w:szCs w:val="28"/>
          <w:lang w:val="es-ES" w:eastAsia="es-ES"/>
        </w:rPr>
        <w:t>“</w:t>
      </w:r>
      <w:r w:rsidR="00A24A2A" w:rsidRPr="00342D8F">
        <w:rPr>
          <w:rFonts w:ascii="Times New Roman" w:hAnsi="Times New Roman" w:cs="Times New Roman"/>
          <w:i/>
          <w:color w:val="000000" w:themeColor="text1"/>
          <w:sz w:val="28"/>
          <w:lang w:val="es-ES"/>
        </w:rPr>
        <w:t>por el cual se expide el Reglamento del Régimen Interno del Establecimiento Penitenciario de Alta y Mediana Seguridad y Carcelario con Alta Seguridad Combita- Boyacá”</w:t>
      </w:r>
      <w:r w:rsidR="00A24A2A" w:rsidRPr="00342D8F">
        <w:rPr>
          <w:rFonts w:ascii="Times New Roman" w:eastAsia="Times New Roman" w:hAnsi="Times New Roman" w:cs="Times New Roman"/>
          <w:color w:val="000000" w:themeColor="text1"/>
          <w:sz w:val="28"/>
          <w:szCs w:val="28"/>
          <w:lang w:val="es-ES" w:eastAsia="es-ES"/>
        </w:rPr>
        <w:t xml:space="preserve">, que </w:t>
      </w:r>
      <w:r w:rsidR="00A24A2A" w:rsidRPr="00342D8F">
        <w:rPr>
          <w:rFonts w:ascii="Times New Roman" w:hAnsi="Times New Roman" w:cs="Times New Roman"/>
          <w:color w:val="000000" w:themeColor="text1"/>
          <w:sz w:val="28"/>
          <w:lang w:val="es-ES"/>
        </w:rPr>
        <w:t xml:space="preserve">consagran lo siguiente: </w:t>
      </w:r>
    </w:p>
    <w:p w14:paraId="4E425A3C" w14:textId="77777777" w:rsidR="00A24A2A" w:rsidRPr="00342D8F" w:rsidRDefault="00A24A2A" w:rsidP="00A24A2A">
      <w:pPr>
        <w:spacing w:after="0" w:line="360" w:lineRule="auto"/>
        <w:jc w:val="both"/>
        <w:rPr>
          <w:rFonts w:ascii="Times New Roman" w:hAnsi="Times New Roman" w:cs="Times New Roman"/>
          <w:color w:val="000000" w:themeColor="text1"/>
          <w:sz w:val="28"/>
          <w:lang w:val="es-ES"/>
        </w:rPr>
      </w:pPr>
    </w:p>
    <w:p w14:paraId="628C8BE2"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w:t>
      </w:r>
      <w:r w:rsidRPr="00342D8F">
        <w:rPr>
          <w:rFonts w:ascii="Times New Roman" w:hAnsi="Times New Roman" w:cs="Times New Roman"/>
          <w:b/>
          <w:color w:val="000000" w:themeColor="text1"/>
          <w:sz w:val="26"/>
          <w:szCs w:val="26"/>
          <w:lang w:val="es-ES"/>
        </w:rPr>
        <w:t>Artículo 38. Horario</w:t>
      </w:r>
      <w:r w:rsidRPr="00342D8F">
        <w:rPr>
          <w:rFonts w:ascii="Times New Roman" w:hAnsi="Times New Roman" w:cs="Times New Roman"/>
          <w:color w:val="000000" w:themeColor="text1"/>
          <w:sz w:val="26"/>
          <w:szCs w:val="26"/>
          <w:lang w:val="es-ES"/>
        </w:rPr>
        <w:t xml:space="preserve">. Dentro del presente Reglamento de Régimen Interno se fijan </w:t>
      </w:r>
      <w:r w:rsidRPr="00342D8F">
        <w:rPr>
          <w:rFonts w:ascii="Times New Roman" w:hAnsi="Times New Roman" w:cs="Times New Roman"/>
          <w:color w:val="000000" w:themeColor="text1"/>
          <w:sz w:val="26"/>
          <w:szCs w:val="26"/>
          <w:u w:val="single"/>
          <w:lang w:val="es-ES"/>
        </w:rPr>
        <w:t>los horarios que regularán las diferentes actividades para las personas privadas de la libertad de lunes a domingo</w:t>
      </w:r>
      <w:r w:rsidRPr="00342D8F">
        <w:rPr>
          <w:rFonts w:ascii="Times New Roman" w:hAnsi="Times New Roman" w:cs="Times New Roman"/>
          <w:color w:val="000000" w:themeColor="text1"/>
          <w:sz w:val="26"/>
          <w:szCs w:val="26"/>
          <w:lang w:val="es-ES"/>
        </w:rPr>
        <w:t xml:space="preserve">, atendiendo los siguientes criterios: </w:t>
      </w:r>
    </w:p>
    <w:p w14:paraId="44DF4002"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43A75D93"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 xml:space="preserve">(…) </w:t>
      </w:r>
    </w:p>
    <w:p w14:paraId="06BDA9DF"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352A7ED8"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 xml:space="preserve">2 (…) </w:t>
      </w:r>
    </w:p>
    <w:p w14:paraId="3A50EC1A"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4D7E6DCC"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u w:val="single"/>
          <w:lang w:val="es-ES"/>
        </w:rPr>
      </w:pPr>
      <w:r w:rsidRPr="00342D8F">
        <w:rPr>
          <w:rFonts w:ascii="Times New Roman" w:hAnsi="Times New Roman" w:cs="Times New Roman"/>
          <w:color w:val="000000" w:themeColor="text1"/>
          <w:sz w:val="26"/>
          <w:szCs w:val="26"/>
          <w:u w:val="single"/>
          <w:lang w:val="es-ES"/>
        </w:rPr>
        <w:t xml:space="preserve">SÁBADOS Y DOMINGOS MEDIANA SEGURIDAD </w:t>
      </w:r>
    </w:p>
    <w:p w14:paraId="06470879"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6E1CC9DE"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 xml:space="preserve">(…) </w:t>
      </w:r>
    </w:p>
    <w:p w14:paraId="61794787"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04B9E5E1"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u w:val="single"/>
          <w:lang w:val="es-ES"/>
        </w:rPr>
      </w:pPr>
      <w:r w:rsidRPr="00342D8F">
        <w:rPr>
          <w:rFonts w:ascii="Times New Roman" w:hAnsi="Times New Roman" w:cs="Times New Roman"/>
          <w:color w:val="000000" w:themeColor="text1"/>
          <w:sz w:val="26"/>
          <w:szCs w:val="26"/>
          <w:u w:val="single"/>
          <w:lang w:val="es-ES"/>
        </w:rPr>
        <w:t xml:space="preserve">8:00 a 11:00 Ingreso y finalización de ingreso de visitas </w:t>
      </w:r>
    </w:p>
    <w:p w14:paraId="6AB4A86D"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2FAE4693"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 xml:space="preserve">(…) </w:t>
      </w:r>
    </w:p>
    <w:p w14:paraId="4BD63B3C"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74AB51B9"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u w:val="single"/>
          <w:lang w:val="es-ES"/>
        </w:rPr>
      </w:pPr>
      <w:r w:rsidRPr="00342D8F">
        <w:rPr>
          <w:rFonts w:ascii="Times New Roman" w:hAnsi="Times New Roman" w:cs="Times New Roman"/>
          <w:color w:val="000000" w:themeColor="text1"/>
          <w:sz w:val="26"/>
          <w:szCs w:val="26"/>
          <w:u w:val="single"/>
          <w:lang w:val="es-ES"/>
        </w:rPr>
        <w:t xml:space="preserve">14:00 a 16:00 Salida de visitas. </w:t>
      </w:r>
    </w:p>
    <w:p w14:paraId="6B6B19BF"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06C791D3"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b/>
          <w:color w:val="000000" w:themeColor="text1"/>
          <w:sz w:val="26"/>
          <w:szCs w:val="26"/>
          <w:lang w:val="es-ES"/>
        </w:rPr>
        <w:t>Artículo 66. Régimen común de visitas</w:t>
      </w:r>
      <w:r w:rsidRPr="00342D8F">
        <w:rPr>
          <w:rFonts w:ascii="Times New Roman" w:hAnsi="Times New Roman" w:cs="Times New Roman"/>
          <w:color w:val="000000" w:themeColor="text1"/>
          <w:sz w:val="26"/>
          <w:szCs w:val="26"/>
          <w:lang w:val="es-ES"/>
        </w:rPr>
        <w:t xml:space="preserve">. Las personas privadas de la libertad </w:t>
      </w:r>
      <w:r w:rsidRPr="00342D8F">
        <w:rPr>
          <w:rFonts w:ascii="Times New Roman" w:hAnsi="Times New Roman" w:cs="Times New Roman"/>
          <w:color w:val="000000" w:themeColor="text1"/>
          <w:sz w:val="26"/>
          <w:szCs w:val="26"/>
          <w:u w:val="single"/>
          <w:lang w:val="es-ES"/>
        </w:rPr>
        <w:t>podrán recibir una visita cada siete (7) días calendario</w:t>
      </w:r>
      <w:r w:rsidRPr="00342D8F">
        <w:rPr>
          <w:rFonts w:ascii="Times New Roman" w:hAnsi="Times New Roman" w:cs="Times New Roman"/>
          <w:color w:val="000000" w:themeColor="text1"/>
          <w:sz w:val="26"/>
          <w:szCs w:val="26"/>
          <w:lang w:val="es-ES"/>
        </w:rPr>
        <w:t>, sin perjuicio de lo que dispongan los beneficios judiciales y administrativos aplicables.</w:t>
      </w:r>
    </w:p>
    <w:p w14:paraId="3132129C"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 xml:space="preserve"> </w:t>
      </w:r>
    </w:p>
    <w:p w14:paraId="6900C509"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b/>
          <w:color w:val="000000" w:themeColor="text1"/>
          <w:sz w:val="26"/>
          <w:szCs w:val="26"/>
          <w:lang w:val="es-ES"/>
        </w:rPr>
        <w:t>Artículo 68. Parámetros para el ingreso de visitas</w:t>
      </w:r>
      <w:r w:rsidRPr="00342D8F">
        <w:rPr>
          <w:rFonts w:ascii="Times New Roman" w:hAnsi="Times New Roman" w:cs="Times New Roman"/>
          <w:color w:val="000000" w:themeColor="text1"/>
          <w:sz w:val="26"/>
          <w:szCs w:val="26"/>
          <w:lang w:val="es-ES"/>
        </w:rPr>
        <w:t xml:space="preserve">. De conformidad con el artículo 112 de la Ley 65 de 1993, modificado por el artículo 73 de la Ley 1709 de 2014, </w:t>
      </w:r>
      <w:r w:rsidRPr="00342D8F">
        <w:rPr>
          <w:rFonts w:ascii="Times New Roman" w:hAnsi="Times New Roman" w:cs="Times New Roman"/>
          <w:color w:val="000000" w:themeColor="text1"/>
          <w:sz w:val="26"/>
          <w:szCs w:val="26"/>
          <w:u w:val="single"/>
          <w:lang w:val="es-ES"/>
        </w:rPr>
        <w:t>las visitas se efectuarán así</w:t>
      </w:r>
      <w:r w:rsidRPr="00342D8F">
        <w:rPr>
          <w:rFonts w:ascii="Times New Roman" w:hAnsi="Times New Roman" w:cs="Times New Roman"/>
          <w:color w:val="000000" w:themeColor="text1"/>
          <w:sz w:val="26"/>
          <w:szCs w:val="26"/>
          <w:lang w:val="es-ES"/>
        </w:rPr>
        <w:t>:</w:t>
      </w:r>
    </w:p>
    <w:p w14:paraId="5D93C65B"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092D73F8"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 xml:space="preserve">(…) </w:t>
      </w:r>
    </w:p>
    <w:p w14:paraId="2FC69B94"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lastRenderedPageBreak/>
        <w:t xml:space="preserve">2. Cada persona privada de la libertad </w:t>
      </w:r>
      <w:r w:rsidRPr="00342D8F">
        <w:rPr>
          <w:rFonts w:ascii="Times New Roman" w:hAnsi="Times New Roman" w:cs="Times New Roman"/>
          <w:color w:val="000000" w:themeColor="text1"/>
          <w:sz w:val="26"/>
          <w:szCs w:val="26"/>
          <w:u w:val="single"/>
          <w:lang w:val="es-ES"/>
        </w:rPr>
        <w:t>tendrá derecho a recibir dos grupos de visitas a la semana: un grupo el sábado y otro el domingo</w:t>
      </w:r>
      <w:r w:rsidRPr="00342D8F">
        <w:rPr>
          <w:rFonts w:ascii="Times New Roman" w:hAnsi="Times New Roman" w:cs="Times New Roman"/>
          <w:color w:val="000000" w:themeColor="text1"/>
          <w:sz w:val="26"/>
          <w:szCs w:val="26"/>
          <w:lang w:val="es-ES"/>
        </w:rPr>
        <w:t>, sin perjuicio de lo establecido sobre visitas programadas mediante software diseñado con ese fin.</w:t>
      </w:r>
    </w:p>
    <w:p w14:paraId="714B563A"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7237EAA0"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 xml:space="preserve">3. </w:t>
      </w:r>
      <w:r w:rsidRPr="00342D8F">
        <w:rPr>
          <w:rFonts w:ascii="Times New Roman" w:hAnsi="Times New Roman" w:cs="Times New Roman"/>
          <w:color w:val="000000" w:themeColor="text1"/>
          <w:sz w:val="26"/>
          <w:szCs w:val="26"/>
          <w:u w:val="single"/>
          <w:lang w:val="es-ES"/>
        </w:rPr>
        <w:t>Cada persona privada de la libertad</w:t>
      </w:r>
      <w:r w:rsidRPr="00342D8F">
        <w:rPr>
          <w:rFonts w:ascii="Times New Roman" w:hAnsi="Times New Roman" w:cs="Times New Roman"/>
          <w:color w:val="000000" w:themeColor="text1"/>
          <w:sz w:val="26"/>
          <w:szCs w:val="26"/>
          <w:lang w:val="es-ES"/>
        </w:rPr>
        <w:t xml:space="preserve"> que se encuentre en la estructura de </w:t>
      </w:r>
      <w:r w:rsidRPr="00342D8F">
        <w:rPr>
          <w:rFonts w:ascii="Times New Roman" w:hAnsi="Times New Roman" w:cs="Times New Roman"/>
          <w:color w:val="000000" w:themeColor="text1"/>
          <w:sz w:val="26"/>
          <w:szCs w:val="26"/>
          <w:u w:val="single"/>
          <w:lang w:val="es-ES"/>
        </w:rPr>
        <w:t>mediana seguridad podrá recibir un número de personas no superior a tres (3) visitantes</w:t>
      </w:r>
      <w:r w:rsidRPr="00342D8F">
        <w:rPr>
          <w:rFonts w:ascii="Times New Roman" w:hAnsi="Times New Roman" w:cs="Times New Roman"/>
          <w:color w:val="000000" w:themeColor="text1"/>
          <w:sz w:val="26"/>
          <w:szCs w:val="26"/>
          <w:lang w:val="es-ES"/>
        </w:rPr>
        <w:t>, en el horario que se le haya asignado (…)</w:t>
      </w:r>
    </w:p>
    <w:p w14:paraId="6630EA31"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7D95538E"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u w:val="single"/>
          <w:lang w:val="es-ES"/>
        </w:rPr>
      </w:pPr>
      <w:r w:rsidRPr="00342D8F">
        <w:rPr>
          <w:rFonts w:ascii="Times New Roman" w:hAnsi="Times New Roman" w:cs="Times New Roman"/>
          <w:color w:val="000000" w:themeColor="text1"/>
          <w:sz w:val="26"/>
          <w:szCs w:val="26"/>
          <w:lang w:val="es-ES"/>
        </w:rPr>
        <w:t xml:space="preserve">4. </w:t>
      </w:r>
      <w:r w:rsidRPr="00342D8F">
        <w:rPr>
          <w:rFonts w:ascii="Times New Roman" w:hAnsi="Times New Roman" w:cs="Times New Roman"/>
          <w:color w:val="000000" w:themeColor="text1"/>
          <w:sz w:val="26"/>
          <w:szCs w:val="26"/>
          <w:u w:val="single"/>
          <w:lang w:val="es-ES"/>
        </w:rPr>
        <w:t>La población privada de la libertad de Mediana Seguridad podrá recibir visita familiar cada ocho días</w:t>
      </w:r>
      <w:r w:rsidRPr="00342D8F">
        <w:rPr>
          <w:rFonts w:ascii="Times New Roman" w:hAnsi="Times New Roman" w:cs="Times New Roman"/>
          <w:color w:val="000000" w:themeColor="text1"/>
          <w:sz w:val="26"/>
          <w:szCs w:val="26"/>
          <w:lang w:val="es-ES"/>
        </w:rPr>
        <w:t xml:space="preserve">. Exceptuando </w:t>
      </w:r>
      <w:r w:rsidRPr="00342D8F">
        <w:rPr>
          <w:rFonts w:ascii="Times New Roman" w:hAnsi="Times New Roman" w:cs="Times New Roman"/>
          <w:color w:val="000000" w:themeColor="text1"/>
          <w:sz w:val="26"/>
          <w:szCs w:val="26"/>
          <w:u w:val="single"/>
          <w:lang w:val="es-ES"/>
        </w:rPr>
        <w:t>el último domingo de cada mes</w:t>
      </w:r>
      <w:r w:rsidRPr="00342D8F">
        <w:rPr>
          <w:rFonts w:ascii="Times New Roman" w:hAnsi="Times New Roman" w:cs="Times New Roman"/>
          <w:color w:val="000000" w:themeColor="text1"/>
          <w:sz w:val="26"/>
          <w:szCs w:val="26"/>
          <w:lang w:val="es-ES"/>
        </w:rPr>
        <w:t xml:space="preserve"> que se destinará para la </w:t>
      </w:r>
      <w:r w:rsidRPr="00342D8F">
        <w:rPr>
          <w:rFonts w:ascii="Times New Roman" w:hAnsi="Times New Roman" w:cs="Times New Roman"/>
          <w:color w:val="000000" w:themeColor="text1"/>
          <w:sz w:val="26"/>
          <w:szCs w:val="26"/>
          <w:u w:val="single"/>
          <w:lang w:val="es-ES"/>
        </w:rPr>
        <w:t>visita íntima.</w:t>
      </w:r>
    </w:p>
    <w:p w14:paraId="64B37528"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p>
    <w:p w14:paraId="53A26210" w14:textId="77777777" w:rsidR="00A24A2A" w:rsidRPr="00342D8F" w:rsidRDefault="00A24A2A" w:rsidP="00A24A2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 xml:space="preserve">5. (…) En la estructura de </w:t>
      </w:r>
      <w:r w:rsidRPr="00342D8F">
        <w:rPr>
          <w:rFonts w:ascii="Times New Roman" w:hAnsi="Times New Roman" w:cs="Times New Roman"/>
          <w:color w:val="000000" w:themeColor="text1"/>
          <w:sz w:val="26"/>
          <w:szCs w:val="26"/>
          <w:u w:val="single"/>
          <w:lang w:val="es-ES"/>
        </w:rPr>
        <w:t>mediana seguridad, donde no existe espacios específicos para recibo de vista</w:t>
      </w:r>
      <w:r w:rsidRPr="00342D8F">
        <w:rPr>
          <w:rFonts w:ascii="Times New Roman" w:hAnsi="Times New Roman" w:cs="Times New Roman"/>
          <w:color w:val="000000" w:themeColor="text1"/>
          <w:sz w:val="26"/>
          <w:szCs w:val="26"/>
          <w:lang w:val="es-ES"/>
        </w:rPr>
        <w:t xml:space="preserve"> y </w:t>
      </w:r>
      <w:r w:rsidRPr="00342D8F">
        <w:rPr>
          <w:rFonts w:ascii="Times New Roman" w:hAnsi="Times New Roman" w:cs="Times New Roman"/>
          <w:b/>
          <w:color w:val="000000" w:themeColor="text1"/>
          <w:sz w:val="26"/>
          <w:szCs w:val="26"/>
          <w:lang w:val="es-ES"/>
        </w:rPr>
        <w:t>mientras se acondicionan</w:t>
      </w:r>
      <w:r w:rsidRPr="00342D8F">
        <w:rPr>
          <w:rFonts w:ascii="Times New Roman" w:hAnsi="Times New Roman" w:cs="Times New Roman"/>
          <w:color w:val="000000" w:themeColor="text1"/>
          <w:sz w:val="26"/>
          <w:szCs w:val="26"/>
          <w:lang w:val="es-ES"/>
        </w:rPr>
        <w:t xml:space="preserve">, éstas podrán recibirse en los </w:t>
      </w:r>
      <w:r w:rsidRPr="00342D8F">
        <w:rPr>
          <w:rFonts w:ascii="Times New Roman" w:hAnsi="Times New Roman" w:cs="Times New Roman"/>
          <w:color w:val="000000" w:themeColor="text1"/>
          <w:sz w:val="26"/>
          <w:szCs w:val="26"/>
          <w:u w:val="single"/>
          <w:lang w:val="es-ES"/>
        </w:rPr>
        <w:t>pabellones</w:t>
      </w:r>
      <w:r w:rsidRPr="00342D8F">
        <w:rPr>
          <w:rFonts w:ascii="Times New Roman" w:hAnsi="Times New Roman" w:cs="Times New Roman"/>
          <w:color w:val="000000" w:themeColor="text1"/>
          <w:sz w:val="26"/>
          <w:szCs w:val="26"/>
          <w:lang w:val="es-ES"/>
        </w:rPr>
        <w:t xml:space="preserve">. En ningún caso los visitantes ingresarán a los lugares destinados al </w:t>
      </w:r>
      <w:r w:rsidRPr="00342D8F">
        <w:rPr>
          <w:rFonts w:ascii="Times New Roman" w:hAnsi="Times New Roman" w:cs="Times New Roman"/>
          <w:color w:val="000000" w:themeColor="text1"/>
          <w:sz w:val="26"/>
          <w:szCs w:val="26"/>
          <w:u w:val="single"/>
          <w:lang w:val="es-ES"/>
        </w:rPr>
        <w:t>alojamiento de las personas privadas de la libertad, salvo los casos de visita íntima</w:t>
      </w:r>
      <w:r w:rsidRPr="00342D8F">
        <w:rPr>
          <w:rFonts w:ascii="Times New Roman" w:hAnsi="Times New Roman" w:cs="Times New Roman"/>
          <w:color w:val="000000" w:themeColor="text1"/>
          <w:sz w:val="26"/>
          <w:szCs w:val="26"/>
          <w:lang w:val="es-ES"/>
        </w:rPr>
        <w:t>” (Subrayado fuera de texto).</w:t>
      </w:r>
    </w:p>
    <w:p w14:paraId="3975EE05" w14:textId="1780D583" w:rsidR="004D1E41" w:rsidRPr="00342D8F" w:rsidRDefault="004D1E41" w:rsidP="004D1E41">
      <w:pPr>
        <w:overflowPunct w:val="0"/>
        <w:autoSpaceDE w:val="0"/>
        <w:autoSpaceDN w:val="0"/>
        <w:spacing w:after="0" w:line="360" w:lineRule="auto"/>
        <w:jc w:val="both"/>
        <w:rPr>
          <w:rFonts w:ascii="Times New Roman" w:eastAsia="Times New Roman" w:hAnsi="Times New Roman" w:cs="Times New Roman"/>
          <w:b/>
          <w:bCs/>
          <w:color w:val="000000" w:themeColor="text1"/>
          <w:sz w:val="28"/>
          <w:szCs w:val="28"/>
          <w:lang w:val="es-CO" w:eastAsia="es-ES"/>
        </w:rPr>
      </w:pPr>
    </w:p>
    <w:p w14:paraId="58AA388B" w14:textId="5492EE0B" w:rsidR="00816AC2" w:rsidRPr="00342D8F" w:rsidRDefault="004D1E41" w:rsidP="00816AC2">
      <w:pPr>
        <w:overflowPunct w:val="0"/>
        <w:autoSpaceDE w:val="0"/>
        <w:autoSpaceDN w:val="0"/>
        <w:spacing w:after="0" w:line="360" w:lineRule="auto"/>
        <w:jc w:val="both"/>
        <w:rPr>
          <w:rFonts w:ascii="Times New Roman" w:hAnsi="Times New Roman" w:cs="Times New Roman"/>
          <w:color w:val="000000" w:themeColor="text1"/>
          <w:sz w:val="28"/>
          <w:lang w:val="es-ES"/>
        </w:rPr>
      </w:pPr>
      <w:r w:rsidRPr="00342D8F">
        <w:rPr>
          <w:rFonts w:ascii="Times New Roman" w:eastAsia="Times New Roman" w:hAnsi="Times New Roman" w:cs="Times New Roman"/>
          <w:color w:val="000000" w:themeColor="text1"/>
          <w:sz w:val="28"/>
          <w:szCs w:val="28"/>
          <w:lang w:val="es-ES" w:eastAsia="es-ES"/>
        </w:rPr>
        <w:t>De la lectura de la</w:t>
      </w:r>
      <w:r w:rsidR="00816AC2" w:rsidRPr="00342D8F">
        <w:rPr>
          <w:rFonts w:ascii="Times New Roman" w:eastAsia="Times New Roman" w:hAnsi="Times New Roman" w:cs="Times New Roman"/>
          <w:color w:val="000000" w:themeColor="text1"/>
          <w:sz w:val="28"/>
          <w:szCs w:val="28"/>
          <w:lang w:val="es-ES" w:eastAsia="es-ES"/>
        </w:rPr>
        <w:t>s</w:t>
      </w:r>
      <w:r w:rsidRPr="00342D8F">
        <w:rPr>
          <w:rFonts w:ascii="Times New Roman" w:eastAsia="Times New Roman" w:hAnsi="Times New Roman" w:cs="Times New Roman"/>
          <w:color w:val="000000" w:themeColor="text1"/>
          <w:sz w:val="28"/>
          <w:szCs w:val="28"/>
          <w:lang w:val="es-ES" w:eastAsia="es-ES"/>
        </w:rPr>
        <w:t xml:space="preserve"> mencionada</w:t>
      </w:r>
      <w:r w:rsidR="00816AC2" w:rsidRPr="00342D8F">
        <w:rPr>
          <w:rFonts w:ascii="Times New Roman" w:eastAsia="Times New Roman" w:hAnsi="Times New Roman" w:cs="Times New Roman"/>
          <w:color w:val="000000" w:themeColor="text1"/>
          <w:sz w:val="28"/>
          <w:szCs w:val="28"/>
          <w:lang w:val="es-ES" w:eastAsia="es-ES"/>
        </w:rPr>
        <w:t>s disposicio</w:t>
      </w:r>
      <w:r w:rsidRPr="00342D8F">
        <w:rPr>
          <w:rFonts w:ascii="Times New Roman" w:eastAsia="Times New Roman" w:hAnsi="Times New Roman" w:cs="Times New Roman"/>
          <w:color w:val="000000" w:themeColor="text1"/>
          <w:sz w:val="28"/>
          <w:szCs w:val="28"/>
          <w:lang w:val="es-ES" w:eastAsia="es-ES"/>
        </w:rPr>
        <w:t>n</w:t>
      </w:r>
      <w:r w:rsidR="00816AC2" w:rsidRPr="00342D8F">
        <w:rPr>
          <w:rFonts w:ascii="Times New Roman" w:eastAsia="Times New Roman" w:hAnsi="Times New Roman" w:cs="Times New Roman"/>
          <w:color w:val="000000" w:themeColor="text1"/>
          <w:sz w:val="28"/>
          <w:szCs w:val="28"/>
          <w:lang w:val="es-ES" w:eastAsia="es-ES"/>
        </w:rPr>
        <w:t>es</w:t>
      </w:r>
      <w:r w:rsidRPr="00342D8F">
        <w:rPr>
          <w:rFonts w:ascii="Times New Roman" w:eastAsia="Times New Roman" w:hAnsi="Times New Roman" w:cs="Times New Roman"/>
          <w:color w:val="000000" w:themeColor="text1"/>
          <w:sz w:val="28"/>
          <w:szCs w:val="28"/>
          <w:lang w:val="es-ES" w:eastAsia="es-ES"/>
        </w:rPr>
        <w:t xml:space="preserve"> jurídica</w:t>
      </w:r>
      <w:r w:rsidR="00816AC2" w:rsidRPr="00342D8F">
        <w:rPr>
          <w:rFonts w:ascii="Times New Roman" w:eastAsia="Times New Roman" w:hAnsi="Times New Roman" w:cs="Times New Roman"/>
          <w:color w:val="000000" w:themeColor="text1"/>
          <w:sz w:val="28"/>
          <w:szCs w:val="28"/>
          <w:lang w:val="es-ES" w:eastAsia="es-ES"/>
        </w:rPr>
        <w:t>s</w:t>
      </w:r>
      <w:r w:rsidRPr="00342D8F">
        <w:rPr>
          <w:rFonts w:ascii="Times New Roman" w:eastAsia="Times New Roman" w:hAnsi="Times New Roman" w:cs="Times New Roman"/>
          <w:color w:val="000000" w:themeColor="text1"/>
          <w:sz w:val="28"/>
          <w:szCs w:val="28"/>
          <w:lang w:val="es-ES" w:eastAsia="es-ES"/>
        </w:rPr>
        <w:t xml:space="preserve"> se puede concluir que contempla</w:t>
      </w:r>
      <w:r w:rsidR="00816AC2" w:rsidRPr="00342D8F">
        <w:rPr>
          <w:rFonts w:ascii="Times New Roman" w:eastAsia="Times New Roman" w:hAnsi="Times New Roman" w:cs="Times New Roman"/>
          <w:color w:val="000000" w:themeColor="text1"/>
          <w:sz w:val="28"/>
          <w:szCs w:val="28"/>
          <w:lang w:val="es-ES" w:eastAsia="es-ES"/>
        </w:rPr>
        <w:t>n</w:t>
      </w:r>
      <w:r w:rsidRPr="00342D8F">
        <w:rPr>
          <w:rFonts w:ascii="Times New Roman" w:eastAsia="Times New Roman" w:hAnsi="Times New Roman" w:cs="Times New Roman"/>
          <w:color w:val="000000" w:themeColor="text1"/>
          <w:sz w:val="28"/>
          <w:szCs w:val="28"/>
          <w:lang w:val="es-ES" w:eastAsia="es-ES"/>
        </w:rPr>
        <w:t xml:space="preserve"> </w:t>
      </w:r>
      <w:r w:rsidR="00816AC2" w:rsidRPr="00342D8F">
        <w:rPr>
          <w:rFonts w:ascii="Times New Roman" w:hAnsi="Times New Roman" w:cs="Times New Roman"/>
          <w:color w:val="000000" w:themeColor="text1"/>
          <w:sz w:val="28"/>
          <w:lang w:val="es-ES"/>
        </w:rPr>
        <w:t xml:space="preserve">obligaciones claras, expresas y exigibles al accionado, relacionas con el horario de las visitas, periodicidad de las mismas y los parámetros para el ingreso de las visitas. </w:t>
      </w:r>
    </w:p>
    <w:p w14:paraId="16C19041" w14:textId="015078AE" w:rsidR="00816AC2" w:rsidRPr="00342D8F" w:rsidRDefault="00816AC2"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0EFD2341" w14:textId="71CE0B1E"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6CD72A24">
        <w:rPr>
          <w:rFonts w:ascii="Times New Roman" w:eastAsia="Times New Roman" w:hAnsi="Times New Roman" w:cs="Times New Roman"/>
          <w:color w:val="000000" w:themeColor="text1"/>
          <w:sz w:val="28"/>
          <w:szCs w:val="28"/>
          <w:lang w:val="es-ES" w:eastAsia="es-ES"/>
        </w:rPr>
        <w:t>Por ende, se considera que para esclarecer si está</w:t>
      </w:r>
      <w:r w:rsidR="0013561E" w:rsidRPr="6CD72A24">
        <w:rPr>
          <w:rFonts w:ascii="Times New Roman" w:eastAsia="Times New Roman" w:hAnsi="Times New Roman" w:cs="Times New Roman"/>
          <w:color w:val="000000" w:themeColor="text1"/>
          <w:sz w:val="28"/>
          <w:szCs w:val="28"/>
          <w:lang w:val="es-ES" w:eastAsia="es-ES"/>
        </w:rPr>
        <w:t>n</w:t>
      </w:r>
      <w:r w:rsidRPr="6CD72A24">
        <w:rPr>
          <w:rFonts w:ascii="Times New Roman" w:eastAsia="Times New Roman" w:hAnsi="Times New Roman" w:cs="Times New Roman"/>
          <w:color w:val="000000" w:themeColor="text1"/>
          <w:sz w:val="28"/>
          <w:szCs w:val="28"/>
          <w:lang w:val="es-ES" w:eastAsia="es-ES"/>
        </w:rPr>
        <w:t xml:space="preserve"> siendo incumplida</w:t>
      </w:r>
      <w:r w:rsidR="0013561E" w:rsidRPr="6CD72A24">
        <w:rPr>
          <w:rFonts w:ascii="Times New Roman" w:eastAsia="Times New Roman" w:hAnsi="Times New Roman" w:cs="Times New Roman"/>
          <w:color w:val="000000" w:themeColor="text1"/>
          <w:sz w:val="28"/>
          <w:szCs w:val="28"/>
          <w:lang w:val="es-ES" w:eastAsia="es-ES"/>
        </w:rPr>
        <w:t>s</w:t>
      </w:r>
      <w:r w:rsidRPr="6CD72A24">
        <w:rPr>
          <w:rFonts w:ascii="Times New Roman" w:eastAsia="Times New Roman" w:hAnsi="Times New Roman" w:cs="Times New Roman"/>
          <w:color w:val="000000" w:themeColor="text1"/>
          <w:sz w:val="28"/>
          <w:szCs w:val="28"/>
          <w:lang w:val="es-ES" w:eastAsia="es-ES"/>
        </w:rPr>
        <w:t xml:space="preserve"> la</w:t>
      </w:r>
      <w:r w:rsidR="0013561E" w:rsidRPr="6CD72A24">
        <w:rPr>
          <w:rFonts w:ascii="Times New Roman" w:eastAsia="Times New Roman" w:hAnsi="Times New Roman" w:cs="Times New Roman"/>
          <w:color w:val="000000" w:themeColor="text1"/>
          <w:sz w:val="28"/>
          <w:szCs w:val="28"/>
          <w:lang w:val="es-ES" w:eastAsia="es-ES"/>
        </w:rPr>
        <w:t>s</w:t>
      </w:r>
      <w:r w:rsidRPr="6CD72A24">
        <w:rPr>
          <w:rFonts w:ascii="Times New Roman" w:eastAsia="Times New Roman" w:hAnsi="Times New Roman" w:cs="Times New Roman"/>
          <w:color w:val="000000" w:themeColor="text1"/>
          <w:sz w:val="28"/>
          <w:szCs w:val="28"/>
          <w:lang w:val="es-ES" w:eastAsia="es-ES"/>
        </w:rPr>
        <w:t xml:space="preserve"> citada</w:t>
      </w:r>
      <w:r w:rsidR="0013561E" w:rsidRPr="6CD72A24">
        <w:rPr>
          <w:rFonts w:ascii="Times New Roman" w:eastAsia="Times New Roman" w:hAnsi="Times New Roman" w:cs="Times New Roman"/>
          <w:color w:val="000000" w:themeColor="text1"/>
          <w:sz w:val="28"/>
          <w:szCs w:val="28"/>
          <w:lang w:val="es-ES" w:eastAsia="es-ES"/>
        </w:rPr>
        <w:t>s</w:t>
      </w:r>
      <w:r w:rsidRPr="6CD72A24">
        <w:rPr>
          <w:rFonts w:ascii="Times New Roman" w:eastAsia="Times New Roman" w:hAnsi="Times New Roman" w:cs="Times New Roman"/>
          <w:color w:val="000000" w:themeColor="text1"/>
          <w:sz w:val="28"/>
          <w:szCs w:val="28"/>
          <w:lang w:val="es-ES" w:eastAsia="es-ES"/>
        </w:rPr>
        <w:t xml:space="preserve"> norma</w:t>
      </w:r>
      <w:r w:rsidR="0013561E" w:rsidRPr="6CD72A24">
        <w:rPr>
          <w:rFonts w:ascii="Times New Roman" w:eastAsia="Times New Roman" w:hAnsi="Times New Roman" w:cs="Times New Roman"/>
          <w:color w:val="000000" w:themeColor="text1"/>
          <w:sz w:val="28"/>
          <w:szCs w:val="28"/>
          <w:lang w:val="es-ES" w:eastAsia="es-ES"/>
        </w:rPr>
        <w:t>s</w:t>
      </w:r>
      <w:r w:rsidRPr="6CD72A24">
        <w:rPr>
          <w:rFonts w:ascii="Times New Roman" w:eastAsia="Times New Roman" w:hAnsi="Times New Roman" w:cs="Times New Roman"/>
          <w:color w:val="000000" w:themeColor="text1"/>
          <w:sz w:val="28"/>
          <w:szCs w:val="28"/>
          <w:lang w:val="es-ES" w:eastAsia="es-ES"/>
        </w:rPr>
        <w:t xml:space="preserve"> se requiere analizar el caso particular</w:t>
      </w:r>
      <w:r w:rsidR="00B806EA" w:rsidRPr="6CD72A24">
        <w:rPr>
          <w:rFonts w:ascii="Times New Roman" w:eastAsia="Times New Roman" w:hAnsi="Times New Roman" w:cs="Times New Roman"/>
          <w:color w:val="000000" w:themeColor="text1"/>
          <w:sz w:val="28"/>
          <w:szCs w:val="28"/>
          <w:lang w:val="es-ES" w:eastAsia="es-ES"/>
        </w:rPr>
        <w:t>, es decir, determinar si el</w:t>
      </w:r>
      <w:r w:rsidR="0013561E" w:rsidRPr="6CD72A24">
        <w:rPr>
          <w:rFonts w:ascii="Times New Roman" w:eastAsia="Times New Roman" w:hAnsi="Times New Roman" w:cs="Times New Roman"/>
          <w:color w:val="000000" w:themeColor="text1"/>
          <w:sz w:val="28"/>
          <w:szCs w:val="28"/>
          <w:lang w:val="es-ES" w:eastAsia="es-ES"/>
        </w:rPr>
        <w:t xml:space="preserve"> </w:t>
      </w:r>
      <w:proofErr w:type="gramStart"/>
      <w:r w:rsidR="0013561E" w:rsidRPr="6CD72A24">
        <w:rPr>
          <w:rFonts w:ascii="Times New Roman" w:eastAsia="Times New Roman" w:hAnsi="Times New Roman" w:cs="Times New Roman"/>
          <w:color w:val="000000" w:themeColor="text1"/>
          <w:sz w:val="28"/>
          <w:szCs w:val="28"/>
          <w:lang w:val="es-ES" w:eastAsia="es-ES"/>
        </w:rPr>
        <w:t>Director</w:t>
      </w:r>
      <w:proofErr w:type="gramEnd"/>
      <w:r w:rsidR="0013561E" w:rsidRPr="6CD72A24">
        <w:rPr>
          <w:rFonts w:ascii="Times New Roman" w:eastAsia="Times New Roman" w:hAnsi="Times New Roman" w:cs="Times New Roman"/>
          <w:color w:val="000000" w:themeColor="text1"/>
          <w:sz w:val="28"/>
          <w:szCs w:val="28"/>
          <w:lang w:val="es-ES" w:eastAsia="es-ES"/>
        </w:rPr>
        <w:t xml:space="preserve"> de la </w:t>
      </w:r>
      <w:r w:rsidR="0013561E" w:rsidRPr="6CD72A24">
        <w:rPr>
          <w:rFonts w:ascii="Times New Roman" w:hAnsi="Times New Roman" w:cs="Times New Roman"/>
          <w:color w:val="000000" w:themeColor="text1"/>
          <w:sz w:val="28"/>
          <w:szCs w:val="28"/>
          <w:lang w:val="es-ES"/>
        </w:rPr>
        <w:t>CPAMSEB</w:t>
      </w:r>
      <w:r w:rsidR="00B806EA" w:rsidRPr="6CD72A24">
        <w:rPr>
          <w:rFonts w:ascii="Times New Roman" w:eastAsia="Times New Roman" w:hAnsi="Times New Roman" w:cs="Times New Roman"/>
          <w:color w:val="000000" w:themeColor="text1"/>
          <w:sz w:val="28"/>
          <w:szCs w:val="28"/>
          <w:lang w:val="es-ES" w:eastAsia="es-ES"/>
        </w:rPr>
        <w:t xml:space="preserve"> </w:t>
      </w:r>
      <w:r w:rsidRPr="6CD72A24">
        <w:rPr>
          <w:rFonts w:ascii="Times New Roman" w:eastAsia="Times New Roman" w:hAnsi="Times New Roman" w:cs="Times New Roman"/>
          <w:color w:val="000000" w:themeColor="text1"/>
          <w:sz w:val="28"/>
          <w:szCs w:val="28"/>
          <w:lang w:val="es-ES" w:eastAsia="es-ES"/>
        </w:rPr>
        <w:t>cumplió</w:t>
      </w:r>
      <w:r w:rsidR="00B806EA" w:rsidRPr="6CD72A24">
        <w:rPr>
          <w:rFonts w:ascii="Times New Roman" w:eastAsia="Times New Roman" w:hAnsi="Times New Roman" w:cs="Times New Roman"/>
          <w:color w:val="000000" w:themeColor="text1"/>
          <w:sz w:val="28"/>
          <w:szCs w:val="28"/>
          <w:lang w:val="es-ES" w:eastAsia="es-ES"/>
        </w:rPr>
        <w:t xml:space="preserve"> o no</w:t>
      </w:r>
      <w:r w:rsidRPr="6CD72A24">
        <w:rPr>
          <w:rFonts w:ascii="Times New Roman" w:eastAsia="Times New Roman" w:hAnsi="Times New Roman" w:cs="Times New Roman"/>
          <w:color w:val="000000" w:themeColor="text1"/>
          <w:sz w:val="28"/>
          <w:szCs w:val="28"/>
          <w:lang w:val="es-ES" w:eastAsia="es-ES"/>
        </w:rPr>
        <w:t xml:space="preserve"> lo previsto en dic</w:t>
      </w:r>
      <w:r w:rsidR="00B806EA" w:rsidRPr="6CD72A24">
        <w:rPr>
          <w:rFonts w:ascii="Times New Roman" w:eastAsia="Times New Roman" w:hAnsi="Times New Roman" w:cs="Times New Roman"/>
          <w:color w:val="000000" w:themeColor="text1"/>
          <w:sz w:val="28"/>
          <w:szCs w:val="28"/>
          <w:lang w:val="es-ES" w:eastAsia="es-ES"/>
        </w:rPr>
        <w:t>ha disposición jurídica.</w:t>
      </w:r>
    </w:p>
    <w:p w14:paraId="203E39B3"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p>
    <w:p w14:paraId="5F5149D9" w14:textId="5F42CFC3" w:rsidR="00F34A5E" w:rsidRPr="00342D8F" w:rsidRDefault="004D1E41" w:rsidP="6CD72A24">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 xml:space="preserve">ii) </w:t>
      </w:r>
      <w:r w:rsidR="00F34A5E" w:rsidRPr="00342D8F">
        <w:rPr>
          <w:rFonts w:ascii="Times New Roman" w:eastAsia="Times New Roman" w:hAnsi="Times New Roman" w:cs="Times New Roman"/>
          <w:color w:val="000000" w:themeColor="text1"/>
          <w:sz w:val="28"/>
          <w:szCs w:val="28"/>
          <w:lang w:val="es-CO" w:eastAsia="es-CO"/>
        </w:rPr>
        <w:t xml:space="preserve">Para entender a cabalidad el requisito de procedencia de la acción de cumplimiento es importante tener en cuenta dos supuestos: </w:t>
      </w:r>
      <w:r w:rsidR="3933F1DF" w:rsidRPr="00342D8F">
        <w:rPr>
          <w:rFonts w:ascii="Times New Roman" w:eastAsia="Times New Roman" w:hAnsi="Times New Roman" w:cs="Times New Roman"/>
          <w:color w:val="000000" w:themeColor="text1"/>
          <w:sz w:val="28"/>
          <w:szCs w:val="28"/>
          <w:lang w:val="es-CO" w:eastAsia="es-CO"/>
        </w:rPr>
        <w:t>d</w:t>
      </w:r>
      <w:r w:rsidR="00F34A5E" w:rsidRPr="00342D8F">
        <w:rPr>
          <w:rFonts w:ascii="Times New Roman" w:eastAsia="Times New Roman" w:hAnsi="Times New Roman" w:cs="Times New Roman"/>
          <w:color w:val="000000" w:themeColor="text1"/>
          <w:sz w:val="28"/>
          <w:szCs w:val="28"/>
          <w:lang w:val="es-CO" w:eastAsia="es-CO"/>
        </w:rPr>
        <w:t xml:space="preserve">e un lado, i) la </w:t>
      </w:r>
      <w:r w:rsidR="00F34A5E" w:rsidRPr="6CD72A24">
        <w:rPr>
          <w:rFonts w:ascii="Times New Roman" w:eastAsia="Times New Roman" w:hAnsi="Times New Roman" w:cs="Times New Roman"/>
          <w:i/>
          <w:iCs/>
          <w:color w:val="000000" w:themeColor="text1"/>
          <w:sz w:val="28"/>
          <w:szCs w:val="28"/>
          <w:lang w:val="es-CO" w:eastAsia="es-CO"/>
        </w:rPr>
        <w:t xml:space="preserve">reclamación del cumplimiento </w:t>
      </w:r>
      <w:r w:rsidR="00F34A5E" w:rsidRPr="00342D8F">
        <w:rPr>
          <w:rFonts w:ascii="Times New Roman" w:eastAsia="Times New Roman" w:hAnsi="Times New Roman" w:cs="Times New Roman"/>
          <w:color w:val="000000" w:themeColor="text1"/>
          <w:sz w:val="28"/>
          <w:szCs w:val="28"/>
          <w:lang w:val="es-CO" w:eastAsia="es-CO"/>
        </w:rPr>
        <w:t xml:space="preserve">y, de otro, ii) </w:t>
      </w:r>
      <w:r w:rsidR="00F34A5E" w:rsidRPr="6CD72A24">
        <w:rPr>
          <w:rFonts w:ascii="Times New Roman" w:eastAsia="Times New Roman" w:hAnsi="Times New Roman" w:cs="Times New Roman"/>
          <w:i/>
          <w:iCs/>
          <w:color w:val="000000" w:themeColor="text1"/>
          <w:sz w:val="28"/>
          <w:szCs w:val="28"/>
          <w:lang w:val="es-CO" w:eastAsia="es-CO"/>
        </w:rPr>
        <w:t>la renuencia</w:t>
      </w:r>
      <w:r w:rsidR="00F34A5E" w:rsidRPr="00342D8F">
        <w:rPr>
          <w:rFonts w:ascii="Times New Roman" w:eastAsia="Times New Roman" w:hAnsi="Times New Roman" w:cs="Times New Roman"/>
          <w:color w:val="000000" w:themeColor="text1"/>
          <w:sz w:val="28"/>
          <w:szCs w:val="28"/>
          <w:lang w:val="es-CO" w:eastAsia="es-CO"/>
        </w:rPr>
        <w:t xml:space="preserve">. El primero, se refiere a la solicitud dirigida a la autoridad o al particular que incumple la norma, la cual constituye la base de la renuencia. </w:t>
      </w:r>
    </w:p>
    <w:p w14:paraId="6D371EFC" w14:textId="13995F6A" w:rsidR="00F34A5E" w:rsidRPr="00342D8F" w:rsidRDefault="00F34A5E" w:rsidP="6CD72A24">
      <w:pPr>
        <w:spacing w:after="0" w:line="360" w:lineRule="auto"/>
        <w:jc w:val="both"/>
        <w:rPr>
          <w:rFonts w:ascii="Times New Roman" w:eastAsia="Times New Roman" w:hAnsi="Times New Roman" w:cs="Times New Roman"/>
          <w:color w:val="000000" w:themeColor="text1"/>
          <w:sz w:val="28"/>
          <w:szCs w:val="28"/>
          <w:lang w:val="es-CO" w:eastAsia="es-CO"/>
        </w:rPr>
      </w:pPr>
    </w:p>
    <w:p w14:paraId="0E384DA4" w14:textId="61A16B8A" w:rsidR="00F34A5E" w:rsidRPr="00265FFB" w:rsidRDefault="00F34A5E" w:rsidP="00F34A5E">
      <w:pPr>
        <w:spacing w:after="0" w:line="360" w:lineRule="auto"/>
        <w:jc w:val="both"/>
        <w:rPr>
          <w:rFonts w:ascii="Times New Roman" w:eastAsia="Times New Roman" w:hAnsi="Times New Roman" w:cs="Times New Roman"/>
          <w:color w:val="000000" w:themeColor="text1"/>
          <w:sz w:val="28"/>
          <w:szCs w:val="28"/>
          <w:lang w:val="es-ES" w:eastAsia="es-ES"/>
        </w:rPr>
      </w:pPr>
      <w:r w:rsidRPr="00265FFB">
        <w:rPr>
          <w:rFonts w:ascii="Times New Roman" w:eastAsia="Times New Roman" w:hAnsi="Times New Roman" w:cs="Times New Roman"/>
          <w:color w:val="000000" w:themeColor="text1"/>
          <w:sz w:val="28"/>
          <w:szCs w:val="28"/>
          <w:lang w:val="es-CO" w:eastAsia="es-CO"/>
        </w:rPr>
        <w:t xml:space="preserve">Pese a que la Ley 393 de 1997 no señala cómo debe efectuarse la reclamación, es lógico inferir que no está sometida a formalidades especiales. Sin embargo, del objetivo mismo de la reclamación, que no es otro que exigir el cumplimiento de una norma, es posible concluir que la solicitud debe contener i) la petición de cumplimiento de una norma con fuerza material de ley o de un acto administrativo, ii) el señalamiento preciso de la disposición que consagra una </w:t>
      </w:r>
      <w:r w:rsidRPr="00265FFB">
        <w:rPr>
          <w:rFonts w:ascii="Times New Roman" w:eastAsia="Times New Roman" w:hAnsi="Times New Roman" w:cs="Times New Roman"/>
          <w:color w:val="000000" w:themeColor="text1"/>
          <w:sz w:val="28"/>
          <w:szCs w:val="28"/>
          <w:lang w:val="es-CO" w:eastAsia="es-CO"/>
        </w:rPr>
        <w:lastRenderedPageBreak/>
        <w:t>obligación y iii) la explicación del sustento en el que se funda el incumplimiento</w:t>
      </w:r>
      <w:r w:rsidRPr="00265FFB">
        <w:rPr>
          <w:rFonts w:ascii="Times New Roman" w:eastAsia="Times New Roman" w:hAnsi="Times New Roman" w:cs="Times New Roman"/>
          <w:color w:val="000000" w:themeColor="text1"/>
          <w:sz w:val="28"/>
          <w:szCs w:val="28"/>
          <w:vertAlign w:val="superscript"/>
          <w:lang w:val="es-CO" w:eastAsia="es-CO"/>
        </w:rPr>
        <w:footnoteReference w:id="5"/>
      </w:r>
      <w:r w:rsidRPr="00265FFB">
        <w:rPr>
          <w:rFonts w:ascii="Times New Roman" w:eastAsia="Times New Roman" w:hAnsi="Times New Roman" w:cs="Times New Roman"/>
          <w:color w:val="000000" w:themeColor="text1"/>
          <w:sz w:val="28"/>
          <w:szCs w:val="28"/>
          <w:lang w:val="es-CO" w:eastAsia="es-CO"/>
        </w:rPr>
        <w:t>.</w:t>
      </w:r>
    </w:p>
    <w:p w14:paraId="2107363E" w14:textId="77777777" w:rsidR="00F34A5E" w:rsidRPr="00265FFB" w:rsidRDefault="00F34A5E" w:rsidP="00F34A5E">
      <w:pPr>
        <w:spacing w:after="0" w:line="360" w:lineRule="auto"/>
        <w:jc w:val="both"/>
        <w:rPr>
          <w:rFonts w:ascii="Times New Roman" w:eastAsia="Times New Roman" w:hAnsi="Times New Roman" w:cs="Times New Roman"/>
          <w:color w:val="000000" w:themeColor="text1"/>
          <w:sz w:val="28"/>
          <w:szCs w:val="28"/>
          <w:lang w:val="es-ES" w:eastAsia="es-ES"/>
        </w:rPr>
      </w:pPr>
    </w:p>
    <w:p w14:paraId="2CB89BB3" w14:textId="77777777" w:rsidR="00F34A5E" w:rsidRPr="00342D8F" w:rsidRDefault="00F34A5E" w:rsidP="00F34A5E">
      <w:pPr>
        <w:spacing w:after="0" w:line="360" w:lineRule="auto"/>
        <w:jc w:val="both"/>
        <w:rPr>
          <w:rFonts w:ascii="Times New Roman" w:eastAsia="Times New Roman" w:hAnsi="Times New Roman" w:cs="Times New Roman"/>
          <w:color w:val="000000" w:themeColor="text1"/>
          <w:sz w:val="28"/>
          <w:szCs w:val="28"/>
          <w:lang w:val="es-CO" w:eastAsia="es-CO"/>
        </w:rPr>
      </w:pPr>
      <w:r w:rsidRPr="00265FFB">
        <w:rPr>
          <w:rFonts w:ascii="Times New Roman" w:eastAsia="Times New Roman" w:hAnsi="Times New Roman" w:cs="Times New Roman"/>
          <w:color w:val="000000" w:themeColor="text1"/>
          <w:sz w:val="28"/>
          <w:szCs w:val="28"/>
          <w:lang w:val="es-CO" w:eastAsia="es-CO"/>
        </w:rPr>
        <w:t xml:space="preserve">Para probar la constitución de la renuencia expresa es necesario analizar tanto la reclamación del cumplimiento como la respuesta del destinatario del deber omitido, puesto que la primera delimita el marco del incumplimiento reclamado y la </w:t>
      </w:r>
      <w:r w:rsidRPr="00265FFB">
        <w:rPr>
          <w:rFonts w:ascii="Times New Roman" w:eastAsia="Times New Roman" w:hAnsi="Times New Roman" w:cs="Times New Roman"/>
          <w:color w:val="000000" w:themeColor="text1"/>
          <w:sz w:val="28"/>
          <w:szCs w:val="28"/>
          <w:u w:val="single"/>
          <w:lang w:val="es-CO" w:eastAsia="es-CO"/>
        </w:rPr>
        <w:t>segunda circunscribe la competencia del juez constitucional en la acción de cumplimiento para analizar única y exclusivamente las normas que el demandado es renuente a cumplir</w:t>
      </w:r>
      <w:r w:rsidRPr="00265FFB">
        <w:rPr>
          <w:rFonts w:ascii="Times New Roman" w:eastAsia="Times New Roman" w:hAnsi="Times New Roman" w:cs="Times New Roman"/>
          <w:color w:val="000000" w:themeColor="text1"/>
          <w:sz w:val="28"/>
          <w:szCs w:val="28"/>
          <w:lang w:val="es-CO" w:eastAsia="es-CO"/>
        </w:rPr>
        <w:t>.</w:t>
      </w:r>
      <w:r w:rsidRPr="00342D8F">
        <w:rPr>
          <w:rFonts w:ascii="Times New Roman" w:eastAsia="Times New Roman" w:hAnsi="Times New Roman" w:cs="Times New Roman"/>
          <w:color w:val="000000" w:themeColor="text1"/>
          <w:sz w:val="28"/>
          <w:szCs w:val="28"/>
          <w:lang w:val="es-CO" w:eastAsia="es-CO"/>
        </w:rPr>
        <w:t xml:space="preserve"> </w:t>
      </w:r>
    </w:p>
    <w:p w14:paraId="4139FE30" w14:textId="77777777" w:rsidR="00F34A5E" w:rsidRPr="00342D8F" w:rsidRDefault="00F34A5E" w:rsidP="004D1E41">
      <w:pPr>
        <w:spacing w:after="0" w:line="360" w:lineRule="auto"/>
        <w:jc w:val="both"/>
        <w:rPr>
          <w:rFonts w:ascii="Times New Roman" w:eastAsia="Times New Roman" w:hAnsi="Times New Roman" w:cs="Times New Roman"/>
          <w:color w:val="000000" w:themeColor="text1"/>
          <w:sz w:val="28"/>
          <w:szCs w:val="20"/>
          <w:lang w:val="es-CO" w:eastAsia="es-ES"/>
        </w:rPr>
      </w:pPr>
    </w:p>
    <w:p w14:paraId="68D9614F" w14:textId="2E70E322" w:rsidR="004D1E41" w:rsidRPr="00342D8F" w:rsidRDefault="00F34A5E" w:rsidP="004D1E41">
      <w:pPr>
        <w:spacing w:after="0" w:line="360" w:lineRule="auto"/>
        <w:jc w:val="both"/>
        <w:rPr>
          <w:rFonts w:ascii="Times New Roman" w:eastAsia="Times New Roman" w:hAnsi="Times New Roman" w:cs="Times New Roman"/>
          <w:color w:val="000000" w:themeColor="text1"/>
          <w:sz w:val="28"/>
          <w:szCs w:val="20"/>
          <w:lang w:val="es-ES" w:eastAsia="es-ES"/>
        </w:rPr>
      </w:pPr>
      <w:r w:rsidRPr="00342D8F">
        <w:rPr>
          <w:rFonts w:ascii="Times New Roman" w:eastAsia="Times New Roman" w:hAnsi="Times New Roman" w:cs="Times New Roman"/>
          <w:color w:val="000000" w:themeColor="text1"/>
          <w:sz w:val="28"/>
          <w:szCs w:val="20"/>
          <w:lang w:val="es-ES" w:eastAsia="es-ES"/>
        </w:rPr>
        <w:t>En relación con la carga que tiene el demandante de acreditar que</w:t>
      </w:r>
      <w:r w:rsidR="00B20837" w:rsidRPr="00342D8F">
        <w:rPr>
          <w:rFonts w:ascii="Times New Roman" w:eastAsia="Times New Roman" w:hAnsi="Times New Roman" w:cs="Times New Roman"/>
          <w:color w:val="000000" w:themeColor="text1"/>
          <w:sz w:val="28"/>
          <w:szCs w:val="20"/>
          <w:lang w:val="es-ES" w:eastAsia="es-ES"/>
        </w:rPr>
        <w:t xml:space="preserve"> el director</w:t>
      </w:r>
      <w:r w:rsidRPr="00342D8F">
        <w:rPr>
          <w:rFonts w:ascii="Times New Roman" w:eastAsia="Times New Roman" w:hAnsi="Times New Roman" w:cs="Times New Roman"/>
          <w:color w:val="000000" w:themeColor="text1"/>
          <w:sz w:val="28"/>
          <w:szCs w:val="20"/>
          <w:lang w:val="es-ES" w:eastAsia="es-ES"/>
        </w:rPr>
        <w:t xml:space="preserve"> </w:t>
      </w:r>
      <w:r w:rsidR="00B20837" w:rsidRPr="00342D8F">
        <w:rPr>
          <w:rFonts w:ascii="Times New Roman" w:eastAsia="Times New Roman" w:hAnsi="Times New Roman" w:cs="Times New Roman"/>
          <w:color w:val="000000" w:themeColor="text1"/>
          <w:sz w:val="28"/>
          <w:szCs w:val="20"/>
          <w:lang w:val="es-ES" w:eastAsia="es-ES"/>
        </w:rPr>
        <w:t xml:space="preserve">del establecimiento penitenciario El </w:t>
      </w:r>
      <w:proofErr w:type="spellStart"/>
      <w:r w:rsidR="00B20837" w:rsidRPr="00342D8F">
        <w:rPr>
          <w:rFonts w:ascii="Times New Roman" w:eastAsia="Times New Roman" w:hAnsi="Times New Roman" w:cs="Times New Roman"/>
          <w:color w:val="000000" w:themeColor="text1"/>
          <w:sz w:val="28"/>
          <w:szCs w:val="20"/>
          <w:lang w:val="es-ES" w:eastAsia="es-ES"/>
        </w:rPr>
        <w:t>Barne</w:t>
      </w:r>
      <w:proofErr w:type="spellEnd"/>
      <w:r w:rsidR="00B20837" w:rsidRPr="00342D8F">
        <w:rPr>
          <w:rFonts w:ascii="Times New Roman" w:eastAsia="Times New Roman" w:hAnsi="Times New Roman" w:cs="Times New Roman"/>
          <w:color w:val="000000" w:themeColor="text1"/>
          <w:sz w:val="28"/>
          <w:szCs w:val="20"/>
          <w:lang w:val="es-ES" w:eastAsia="es-ES"/>
        </w:rPr>
        <w:t xml:space="preserve"> </w:t>
      </w:r>
      <w:r w:rsidRPr="00342D8F">
        <w:rPr>
          <w:rFonts w:ascii="Times New Roman" w:eastAsia="Times New Roman" w:hAnsi="Times New Roman" w:cs="Times New Roman"/>
          <w:color w:val="000000" w:themeColor="text1"/>
          <w:sz w:val="28"/>
          <w:szCs w:val="20"/>
          <w:lang w:val="es-ES" w:eastAsia="es-ES"/>
        </w:rPr>
        <w:t>se encuentra en renuencia de cumplir</w:t>
      </w:r>
      <w:r w:rsidR="00B20837" w:rsidRPr="00342D8F">
        <w:rPr>
          <w:rFonts w:ascii="Times New Roman" w:eastAsia="Times New Roman" w:hAnsi="Times New Roman" w:cs="Times New Roman"/>
          <w:color w:val="000000" w:themeColor="text1"/>
          <w:sz w:val="28"/>
          <w:szCs w:val="20"/>
          <w:lang w:val="es-ES" w:eastAsia="es-ES"/>
        </w:rPr>
        <w:t xml:space="preserve"> </w:t>
      </w:r>
      <w:r w:rsidR="00B20837" w:rsidRPr="00342D8F">
        <w:rPr>
          <w:rFonts w:ascii="Times New Roman" w:eastAsia="Times New Roman" w:hAnsi="Times New Roman" w:cs="Times New Roman"/>
          <w:color w:val="000000" w:themeColor="text1"/>
          <w:sz w:val="28"/>
          <w:szCs w:val="28"/>
          <w:lang w:val="es-ES" w:eastAsia="es-ES"/>
        </w:rPr>
        <w:t xml:space="preserve">los artículos </w:t>
      </w:r>
      <w:r w:rsidR="00B20837" w:rsidRPr="00342D8F">
        <w:rPr>
          <w:rFonts w:ascii="Times New Roman" w:hAnsi="Times New Roman" w:cs="Times New Roman"/>
          <w:color w:val="000000" w:themeColor="text1"/>
          <w:sz w:val="28"/>
          <w:szCs w:val="28"/>
          <w:lang w:val="es-ES"/>
        </w:rPr>
        <w:t xml:space="preserve">38 numeral 2, el 66 y el 68 numerales 2, 3, 4 y 5 de la Resolución No. 2094 de 12 de diciembre de 2018, </w:t>
      </w:r>
      <w:r w:rsidR="00B20837" w:rsidRPr="00342D8F">
        <w:rPr>
          <w:rFonts w:ascii="Times New Roman" w:hAnsi="Times New Roman" w:cs="Times New Roman"/>
          <w:i/>
          <w:color w:val="000000" w:themeColor="text1"/>
          <w:sz w:val="28"/>
          <w:szCs w:val="28"/>
          <w:lang w:val="es-ES"/>
        </w:rPr>
        <w:t>“por el cual se expide el Reglamento del Régimen Interno del Establecimiento Penitenciario de Alta y Mediana Seguridad y Carcelario con Alta Seguridad Combita- Boyacá”</w:t>
      </w:r>
      <w:r w:rsidRPr="00342D8F">
        <w:rPr>
          <w:rFonts w:ascii="Times New Roman" w:eastAsia="Times New Roman" w:hAnsi="Times New Roman" w:cs="Times New Roman"/>
          <w:color w:val="000000" w:themeColor="text1"/>
          <w:sz w:val="28"/>
          <w:szCs w:val="20"/>
          <w:lang w:val="es-ES" w:eastAsia="es-ES"/>
        </w:rPr>
        <w:t xml:space="preserve">, </w:t>
      </w:r>
      <w:r w:rsidR="004D1E41" w:rsidRPr="00342D8F">
        <w:rPr>
          <w:rFonts w:ascii="Times New Roman" w:eastAsia="Times New Roman" w:hAnsi="Times New Roman" w:cs="Times New Roman"/>
          <w:color w:val="000000" w:themeColor="text1"/>
          <w:sz w:val="28"/>
          <w:szCs w:val="20"/>
          <w:lang w:val="es-ES" w:eastAsia="es-ES"/>
        </w:rPr>
        <w:t xml:space="preserve">en el expediente está probado lo siguiente: </w:t>
      </w:r>
    </w:p>
    <w:p w14:paraId="3BC65C9A" w14:textId="69958D9E" w:rsidR="00B20837" w:rsidRPr="00342D8F" w:rsidRDefault="00B20837" w:rsidP="004D1E41">
      <w:pPr>
        <w:spacing w:after="0" w:line="360" w:lineRule="auto"/>
        <w:jc w:val="both"/>
        <w:rPr>
          <w:rFonts w:ascii="Times New Roman" w:eastAsia="Times New Roman" w:hAnsi="Times New Roman" w:cs="Times New Roman"/>
          <w:color w:val="000000" w:themeColor="text1"/>
          <w:sz w:val="28"/>
          <w:szCs w:val="20"/>
          <w:lang w:val="es-ES" w:eastAsia="es-ES"/>
        </w:rPr>
      </w:pPr>
    </w:p>
    <w:p w14:paraId="4F4C4D39" w14:textId="72D73C78" w:rsidR="00290F3D" w:rsidRPr="00342D8F" w:rsidRDefault="00B20837" w:rsidP="00FC69D4">
      <w:pPr>
        <w:spacing w:after="0" w:line="240" w:lineRule="auto"/>
        <w:ind w:left="284"/>
        <w:jc w:val="both"/>
        <w:rPr>
          <w:rFonts w:ascii="Times New Roman" w:hAnsi="Times New Roman" w:cs="Times New Roman"/>
          <w:color w:val="000000" w:themeColor="text1"/>
          <w:sz w:val="26"/>
          <w:szCs w:val="26"/>
          <w:lang w:val="es-ES"/>
        </w:rPr>
      </w:pPr>
      <w:r w:rsidRPr="6CD72A24">
        <w:rPr>
          <w:rFonts w:ascii="Times New Roman" w:eastAsia="Times New Roman" w:hAnsi="Times New Roman" w:cs="Times New Roman"/>
          <w:color w:val="000000" w:themeColor="text1"/>
          <w:sz w:val="26"/>
          <w:szCs w:val="26"/>
          <w:lang w:val="es-ES" w:eastAsia="es-ES"/>
        </w:rPr>
        <w:t xml:space="preserve">-Contestación dada por el </w:t>
      </w:r>
      <w:proofErr w:type="gramStart"/>
      <w:r w:rsidRPr="6CD72A24">
        <w:rPr>
          <w:rFonts w:ascii="Times New Roman" w:eastAsia="Times New Roman" w:hAnsi="Times New Roman" w:cs="Times New Roman"/>
          <w:color w:val="000000" w:themeColor="text1"/>
          <w:sz w:val="26"/>
          <w:szCs w:val="26"/>
          <w:lang w:val="es-ES" w:eastAsia="es-ES"/>
        </w:rPr>
        <w:t>Director</w:t>
      </w:r>
      <w:proofErr w:type="gramEnd"/>
      <w:r w:rsidRPr="6CD72A24">
        <w:rPr>
          <w:rFonts w:ascii="Times New Roman" w:eastAsia="Times New Roman" w:hAnsi="Times New Roman" w:cs="Times New Roman"/>
          <w:color w:val="000000" w:themeColor="text1"/>
          <w:sz w:val="26"/>
          <w:szCs w:val="26"/>
          <w:lang w:val="es-ES" w:eastAsia="es-ES"/>
        </w:rPr>
        <w:t xml:space="preserve"> del Establecimiento Penitenciario de Alta y Mediana Seguridad y Carcelario con Alta Seguridad de </w:t>
      </w:r>
      <w:proofErr w:type="spellStart"/>
      <w:r w:rsidRPr="6CD72A24">
        <w:rPr>
          <w:rFonts w:ascii="Times New Roman" w:eastAsia="Times New Roman" w:hAnsi="Times New Roman" w:cs="Times New Roman"/>
          <w:color w:val="000000" w:themeColor="text1"/>
          <w:sz w:val="26"/>
          <w:szCs w:val="26"/>
          <w:lang w:val="es-ES" w:eastAsia="es-ES"/>
        </w:rPr>
        <w:t>Cómbita</w:t>
      </w:r>
      <w:proofErr w:type="spellEnd"/>
      <w:r w:rsidRPr="6CD72A24">
        <w:rPr>
          <w:rFonts w:ascii="Times New Roman" w:eastAsia="Times New Roman" w:hAnsi="Times New Roman" w:cs="Times New Roman"/>
          <w:color w:val="000000" w:themeColor="text1"/>
          <w:sz w:val="26"/>
          <w:szCs w:val="26"/>
          <w:lang w:val="es-ES" w:eastAsia="es-ES"/>
        </w:rPr>
        <w:t xml:space="preserve"> </w:t>
      </w:r>
      <w:r w:rsidR="002C5978" w:rsidRPr="6CD72A24">
        <w:rPr>
          <w:rFonts w:ascii="Times New Roman" w:eastAsia="Times New Roman" w:hAnsi="Times New Roman" w:cs="Times New Roman"/>
          <w:color w:val="000000" w:themeColor="text1"/>
          <w:sz w:val="26"/>
          <w:szCs w:val="26"/>
          <w:lang w:val="es-ES" w:eastAsia="es-ES"/>
        </w:rPr>
        <w:t xml:space="preserve">en la que </w:t>
      </w:r>
      <w:r w:rsidRPr="6CD72A24">
        <w:rPr>
          <w:rFonts w:ascii="Times New Roman" w:eastAsia="Times New Roman" w:hAnsi="Times New Roman" w:cs="Times New Roman"/>
          <w:color w:val="000000" w:themeColor="text1"/>
          <w:sz w:val="26"/>
          <w:szCs w:val="26"/>
          <w:lang w:val="es-ES" w:eastAsia="es-ES"/>
        </w:rPr>
        <w:t xml:space="preserve">informa que </w:t>
      </w:r>
      <w:r w:rsidRPr="6CD72A24">
        <w:rPr>
          <w:rFonts w:ascii="Times New Roman" w:eastAsia="Times New Roman" w:hAnsi="Times New Roman" w:cs="Times New Roman"/>
          <w:color w:val="000000" w:themeColor="text1"/>
          <w:sz w:val="26"/>
          <w:szCs w:val="26"/>
          <w:u w:val="single"/>
          <w:lang w:val="es-ES" w:eastAsia="es-ES"/>
        </w:rPr>
        <w:t xml:space="preserve">en la actualidad se </w:t>
      </w:r>
      <w:r w:rsidRPr="6CD72A24">
        <w:rPr>
          <w:rFonts w:ascii="Times New Roman" w:hAnsi="Times New Roman" w:cs="Times New Roman"/>
          <w:color w:val="000000" w:themeColor="text1"/>
          <w:sz w:val="26"/>
          <w:szCs w:val="26"/>
          <w:u w:val="single"/>
          <w:lang w:val="es-ES"/>
        </w:rPr>
        <w:t>encuentra vigente la Circular 00023 del 27 de 2021</w:t>
      </w:r>
      <w:r w:rsidRPr="6CD72A24">
        <w:rPr>
          <w:rFonts w:ascii="Times New Roman" w:hAnsi="Times New Roman" w:cs="Times New Roman"/>
          <w:color w:val="000000" w:themeColor="text1"/>
          <w:sz w:val="26"/>
          <w:szCs w:val="26"/>
          <w:lang w:val="es-ES"/>
        </w:rPr>
        <w:t xml:space="preserve">, la cual contiene </w:t>
      </w:r>
      <w:r w:rsidRPr="6CD72A24">
        <w:rPr>
          <w:rFonts w:ascii="Times New Roman" w:hAnsi="Times New Roman" w:cs="Times New Roman"/>
          <w:color w:val="000000" w:themeColor="text1"/>
          <w:sz w:val="26"/>
          <w:szCs w:val="26"/>
          <w:u w:val="single"/>
          <w:lang w:val="es-ES"/>
        </w:rPr>
        <w:t>nuevas disposiciones para llevar a cabo la visita familiar,</w:t>
      </w:r>
      <w:r w:rsidRPr="6CD72A24">
        <w:rPr>
          <w:rFonts w:ascii="Times New Roman" w:eastAsia="Times New Roman" w:hAnsi="Times New Roman" w:cs="Times New Roman"/>
          <w:color w:val="000000" w:themeColor="text1"/>
          <w:sz w:val="26"/>
          <w:szCs w:val="26"/>
          <w:u w:val="single"/>
          <w:lang w:val="es-ES" w:eastAsia="es-ES"/>
        </w:rPr>
        <w:t xml:space="preserve"> </w:t>
      </w:r>
      <w:r w:rsidRPr="6CD72A24">
        <w:rPr>
          <w:rFonts w:ascii="Times New Roman" w:hAnsi="Times New Roman" w:cs="Times New Roman"/>
          <w:color w:val="000000" w:themeColor="text1"/>
          <w:sz w:val="26"/>
          <w:szCs w:val="26"/>
          <w:u w:val="single"/>
          <w:lang w:val="es-ES"/>
        </w:rPr>
        <w:t>con ocasión a la pandemia por COVID 19</w:t>
      </w:r>
      <w:r w:rsidRPr="6CD72A24">
        <w:rPr>
          <w:rFonts w:ascii="Times New Roman" w:hAnsi="Times New Roman" w:cs="Times New Roman"/>
          <w:color w:val="000000" w:themeColor="text1"/>
          <w:sz w:val="26"/>
          <w:szCs w:val="26"/>
          <w:lang w:val="es-ES"/>
        </w:rPr>
        <w:t xml:space="preserve">. Acepta que por dicha razón se implementaron varias medidas de orden nacional y local, con el fin evitar la propagación del virus, entre ellas, </w:t>
      </w:r>
      <w:r w:rsidRPr="6CD72A24">
        <w:rPr>
          <w:rFonts w:ascii="Times New Roman" w:hAnsi="Times New Roman" w:cs="Times New Roman"/>
          <w:color w:val="000000" w:themeColor="text1"/>
          <w:sz w:val="26"/>
          <w:szCs w:val="26"/>
          <w:u w:val="single"/>
          <w:lang w:val="es-ES"/>
        </w:rPr>
        <w:t>la suspensión de las visitas íntimas y familiares</w:t>
      </w:r>
      <w:r w:rsidRPr="6CD72A24">
        <w:rPr>
          <w:rFonts w:ascii="Times New Roman" w:hAnsi="Times New Roman" w:cs="Times New Roman"/>
          <w:color w:val="000000" w:themeColor="text1"/>
          <w:sz w:val="26"/>
          <w:szCs w:val="26"/>
          <w:lang w:val="es-ES"/>
        </w:rPr>
        <w:t>.</w:t>
      </w:r>
      <w:r w:rsidR="00FC69D4" w:rsidRPr="6CD72A24">
        <w:rPr>
          <w:rFonts w:ascii="Times New Roman" w:hAnsi="Times New Roman" w:cs="Times New Roman"/>
          <w:color w:val="000000" w:themeColor="text1"/>
          <w:sz w:val="26"/>
          <w:szCs w:val="26"/>
          <w:lang w:val="es-ES"/>
        </w:rPr>
        <w:t xml:space="preserve"> Asegura que </w:t>
      </w:r>
      <w:r w:rsidR="00FC69D4" w:rsidRPr="6CD72A24">
        <w:rPr>
          <w:rFonts w:ascii="Times New Roman" w:hAnsi="Times New Roman" w:cs="Times New Roman"/>
          <w:b/>
          <w:bCs/>
          <w:color w:val="000000" w:themeColor="text1"/>
          <w:sz w:val="26"/>
          <w:szCs w:val="26"/>
          <w:lang w:val="es-ES"/>
        </w:rPr>
        <w:t>adecuaron el antiguo pabellón 10 de la estructura de mediana seguridad</w:t>
      </w:r>
      <w:r w:rsidR="00FC69D4" w:rsidRPr="6CD72A24">
        <w:rPr>
          <w:rFonts w:ascii="Times New Roman" w:hAnsi="Times New Roman" w:cs="Times New Roman"/>
          <w:color w:val="000000" w:themeColor="text1"/>
          <w:sz w:val="26"/>
          <w:szCs w:val="26"/>
          <w:lang w:val="es-ES"/>
        </w:rPr>
        <w:t xml:space="preserve">, con el fin de que los </w:t>
      </w:r>
      <w:r w:rsidR="00FC69D4" w:rsidRPr="6CD72A24">
        <w:rPr>
          <w:rFonts w:ascii="Times New Roman" w:hAnsi="Times New Roman" w:cs="Times New Roman"/>
          <w:color w:val="000000" w:themeColor="text1"/>
          <w:sz w:val="26"/>
          <w:szCs w:val="26"/>
          <w:u w:val="single"/>
          <w:lang w:val="es-ES"/>
        </w:rPr>
        <w:t>internos y sus visitantes, tuvieran un espacio que cumpliera con las especificaciones que se requieren para realizar la visita</w:t>
      </w:r>
      <w:r w:rsidR="00FC69D4" w:rsidRPr="6CD72A24">
        <w:rPr>
          <w:rFonts w:ascii="Times New Roman" w:hAnsi="Times New Roman" w:cs="Times New Roman"/>
          <w:color w:val="000000" w:themeColor="text1"/>
          <w:sz w:val="26"/>
          <w:szCs w:val="26"/>
          <w:lang w:val="es-ES"/>
        </w:rPr>
        <w:t>, lo que fue informado a los PPL, a través, de</w:t>
      </w:r>
      <w:r w:rsidR="002C5978" w:rsidRPr="6CD72A24">
        <w:rPr>
          <w:rFonts w:ascii="Times New Roman" w:hAnsi="Times New Roman" w:cs="Times New Roman"/>
          <w:color w:val="000000" w:themeColor="text1"/>
          <w:sz w:val="26"/>
          <w:szCs w:val="26"/>
          <w:lang w:val="es-ES"/>
        </w:rPr>
        <w:t xml:space="preserve"> </w:t>
      </w:r>
      <w:r w:rsidR="00FC69D4" w:rsidRPr="6CD72A24">
        <w:rPr>
          <w:rFonts w:ascii="Times New Roman" w:hAnsi="Times New Roman" w:cs="Times New Roman"/>
          <w:color w:val="000000" w:themeColor="text1"/>
          <w:sz w:val="26"/>
          <w:szCs w:val="26"/>
          <w:lang w:val="es-ES"/>
        </w:rPr>
        <w:t>l</w:t>
      </w:r>
      <w:r w:rsidR="002C5978" w:rsidRPr="6CD72A24">
        <w:rPr>
          <w:rFonts w:ascii="Times New Roman" w:hAnsi="Times New Roman" w:cs="Times New Roman"/>
          <w:color w:val="000000" w:themeColor="text1"/>
          <w:sz w:val="26"/>
          <w:szCs w:val="26"/>
          <w:lang w:val="es-ES"/>
        </w:rPr>
        <w:t>os</w:t>
      </w:r>
      <w:r w:rsidR="00FC69D4" w:rsidRPr="6CD72A24">
        <w:rPr>
          <w:rFonts w:ascii="Times New Roman" w:hAnsi="Times New Roman" w:cs="Times New Roman"/>
          <w:color w:val="000000" w:themeColor="text1"/>
          <w:sz w:val="26"/>
          <w:szCs w:val="26"/>
          <w:lang w:val="es-ES"/>
        </w:rPr>
        <w:t xml:space="preserve"> representante</w:t>
      </w:r>
      <w:r w:rsidR="002C5978" w:rsidRPr="6CD72A24">
        <w:rPr>
          <w:rFonts w:ascii="Times New Roman" w:hAnsi="Times New Roman" w:cs="Times New Roman"/>
          <w:color w:val="000000" w:themeColor="text1"/>
          <w:sz w:val="26"/>
          <w:szCs w:val="26"/>
          <w:lang w:val="es-ES"/>
        </w:rPr>
        <w:t>s</w:t>
      </w:r>
      <w:r w:rsidR="00FC69D4" w:rsidRPr="6CD72A24">
        <w:rPr>
          <w:rFonts w:ascii="Times New Roman" w:hAnsi="Times New Roman" w:cs="Times New Roman"/>
          <w:color w:val="000000" w:themeColor="text1"/>
          <w:sz w:val="26"/>
          <w:szCs w:val="26"/>
          <w:lang w:val="es-ES"/>
        </w:rPr>
        <w:t xml:space="preserve"> de derechos humanos de cada pabellón, “</w:t>
      </w:r>
      <w:r w:rsidR="00FC69D4" w:rsidRPr="6CD72A24">
        <w:rPr>
          <w:rFonts w:ascii="Times New Roman" w:hAnsi="Times New Roman" w:cs="Times New Roman"/>
          <w:i/>
          <w:iCs/>
          <w:color w:val="000000" w:themeColor="text1"/>
          <w:sz w:val="26"/>
          <w:szCs w:val="26"/>
          <w:lang w:val="es-ES"/>
        </w:rPr>
        <w:t>quienes realizaron una verificación ocular del estado del patio destinado para recibir las visit</w:t>
      </w:r>
      <w:r w:rsidR="002C5978" w:rsidRPr="6CD72A24">
        <w:rPr>
          <w:rFonts w:ascii="Times New Roman" w:hAnsi="Times New Roman" w:cs="Times New Roman"/>
          <w:i/>
          <w:iCs/>
          <w:color w:val="000000" w:themeColor="text1"/>
          <w:sz w:val="26"/>
          <w:szCs w:val="26"/>
          <w:lang w:val="es-ES"/>
        </w:rPr>
        <w:t>as familiares. Lo anterior quedó</w:t>
      </w:r>
      <w:r w:rsidR="00FC69D4" w:rsidRPr="6CD72A24">
        <w:rPr>
          <w:rFonts w:ascii="Times New Roman" w:hAnsi="Times New Roman" w:cs="Times New Roman"/>
          <w:i/>
          <w:iCs/>
          <w:color w:val="000000" w:themeColor="text1"/>
          <w:sz w:val="26"/>
          <w:szCs w:val="26"/>
          <w:lang w:val="es-ES"/>
        </w:rPr>
        <w:t xml:space="preserve"> plasmado en </w:t>
      </w:r>
      <w:r w:rsidR="002C5978" w:rsidRPr="6CD72A24">
        <w:rPr>
          <w:rFonts w:ascii="Times New Roman" w:hAnsi="Times New Roman" w:cs="Times New Roman"/>
          <w:i/>
          <w:iCs/>
          <w:color w:val="000000" w:themeColor="text1"/>
          <w:sz w:val="26"/>
          <w:szCs w:val="26"/>
          <w:lang w:val="es-ES"/>
        </w:rPr>
        <w:t xml:space="preserve">el </w:t>
      </w:r>
      <w:r w:rsidR="00FC69D4" w:rsidRPr="6CD72A24">
        <w:rPr>
          <w:rFonts w:ascii="Times New Roman" w:hAnsi="Times New Roman" w:cs="Times New Roman"/>
          <w:i/>
          <w:iCs/>
          <w:color w:val="000000" w:themeColor="text1"/>
          <w:sz w:val="26"/>
          <w:szCs w:val="26"/>
          <w:lang w:val="es-ES"/>
        </w:rPr>
        <w:t>Acta No. 1482 de comité de derechos humanos de la CPAMSEB (se adjunta en 4 folios)</w:t>
      </w:r>
      <w:r w:rsidR="00FC69D4" w:rsidRPr="6CD72A24">
        <w:rPr>
          <w:rFonts w:ascii="Times New Roman" w:hAnsi="Times New Roman" w:cs="Times New Roman"/>
          <w:color w:val="000000" w:themeColor="text1"/>
          <w:sz w:val="26"/>
          <w:szCs w:val="26"/>
          <w:lang w:val="es-ES"/>
        </w:rPr>
        <w:t>”</w:t>
      </w:r>
      <w:r w:rsidR="002C5978" w:rsidRPr="6CD72A24">
        <w:rPr>
          <w:rFonts w:ascii="Times New Roman" w:hAnsi="Times New Roman" w:cs="Times New Roman"/>
          <w:color w:val="000000" w:themeColor="text1"/>
          <w:sz w:val="26"/>
          <w:szCs w:val="26"/>
          <w:lang w:val="es-ES"/>
        </w:rPr>
        <w:t>, aportando las siguientes fotografías</w:t>
      </w:r>
      <w:r w:rsidR="00FC69D4" w:rsidRPr="6CD72A24">
        <w:rPr>
          <w:rFonts w:ascii="Times New Roman" w:hAnsi="Times New Roman" w:cs="Times New Roman"/>
          <w:color w:val="000000" w:themeColor="text1"/>
          <w:sz w:val="26"/>
          <w:szCs w:val="26"/>
          <w:lang w:val="es-ES"/>
        </w:rPr>
        <w:t>:</w:t>
      </w:r>
    </w:p>
    <w:p w14:paraId="10FD7B23" w14:textId="1772BE86" w:rsidR="00FC69D4" w:rsidRPr="00342D8F" w:rsidRDefault="00FC69D4" w:rsidP="00FC69D4">
      <w:pPr>
        <w:spacing w:after="0" w:line="240" w:lineRule="auto"/>
        <w:ind w:left="284"/>
        <w:jc w:val="both"/>
        <w:rPr>
          <w:rFonts w:ascii="Times New Roman" w:hAnsi="Times New Roman" w:cs="Times New Roman"/>
          <w:color w:val="000000" w:themeColor="text1"/>
          <w:sz w:val="26"/>
          <w:szCs w:val="26"/>
          <w:lang w:val="es-ES"/>
        </w:rPr>
      </w:pPr>
    </w:p>
    <w:p w14:paraId="2803E276" w14:textId="77777777" w:rsidR="00FC69D4" w:rsidRPr="00342D8F" w:rsidRDefault="00FC69D4" w:rsidP="00FC69D4">
      <w:pPr>
        <w:spacing w:after="0" w:line="240" w:lineRule="auto"/>
        <w:ind w:left="284"/>
        <w:jc w:val="both"/>
        <w:rPr>
          <w:rFonts w:ascii="Times New Roman" w:hAnsi="Times New Roman" w:cs="Times New Roman"/>
          <w:color w:val="000000" w:themeColor="text1"/>
          <w:sz w:val="26"/>
          <w:szCs w:val="26"/>
          <w:lang w:val="es-ES"/>
        </w:rPr>
      </w:pPr>
    </w:p>
    <w:p w14:paraId="3D3B5574" w14:textId="77777777" w:rsidR="006D08BE" w:rsidRPr="00342D8F" w:rsidRDefault="006D08BE" w:rsidP="00FC69D4">
      <w:pPr>
        <w:spacing w:after="0" w:line="240" w:lineRule="auto"/>
        <w:ind w:left="284"/>
        <w:jc w:val="both"/>
        <w:rPr>
          <w:rFonts w:ascii="Times New Roman" w:eastAsia="Times New Roman" w:hAnsi="Times New Roman" w:cs="Times New Roman"/>
          <w:color w:val="000000" w:themeColor="text1"/>
          <w:sz w:val="26"/>
          <w:szCs w:val="26"/>
          <w:lang w:val="es-ES" w:eastAsia="es-ES"/>
        </w:rPr>
      </w:pPr>
    </w:p>
    <w:p w14:paraId="284A2380" w14:textId="07E34F52" w:rsidR="006D08BE" w:rsidRPr="00342D8F" w:rsidRDefault="00FC69D4" w:rsidP="006D08BE">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lastRenderedPageBreak/>
        <w:t xml:space="preserve">                   </w:t>
      </w:r>
      <w:r w:rsidRPr="00342D8F">
        <w:rPr>
          <w:rFonts w:ascii="Times New Roman" w:eastAsia="Times New Roman" w:hAnsi="Times New Roman" w:cs="Times New Roman"/>
          <w:noProof/>
          <w:color w:val="000000" w:themeColor="text1"/>
          <w:sz w:val="28"/>
          <w:szCs w:val="28"/>
          <w:lang w:val="es-ES_tradnl" w:eastAsia="es-ES_tradnl"/>
        </w:rPr>
        <w:drawing>
          <wp:inline distT="0" distB="0" distL="0" distR="0" wp14:anchorId="327C5FF8" wp14:editId="60FE3D13">
            <wp:extent cx="4369816" cy="1642188"/>
            <wp:effectExtent l="0" t="0" r="0" b="0"/>
            <wp:docPr id="1" name="Imagen 1" descr="D:\Descargas\WhatsApp Image 2022-01-23 at 11.20.0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cargas\WhatsApp Image 2022-01-23 at 11.20.08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6987" cy="1644883"/>
                    </a:xfrm>
                    <a:prstGeom prst="rect">
                      <a:avLst/>
                    </a:prstGeom>
                    <a:noFill/>
                    <a:ln>
                      <a:noFill/>
                    </a:ln>
                  </pic:spPr>
                </pic:pic>
              </a:graphicData>
            </a:graphic>
          </wp:inline>
        </w:drawing>
      </w:r>
    </w:p>
    <w:p w14:paraId="77D223FA" w14:textId="77777777" w:rsidR="00FC69D4" w:rsidRPr="00342D8F" w:rsidRDefault="00FC69D4" w:rsidP="006D08BE">
      <w:pPr>
        <w:spacing w:after="0" w:line="360" w:lineRule="auto"/>
        <w:jc w:val="both"/>
        <w:rPr>
          <w:rFonts w:ascii="Times New Roman" w:hAnsi="Times New Roman" w:cs="Times New Roman"/>
          <w:color w:val="000000" w:themeColor="text1"/>
          <w:sz w:val="28"/>
          <w:lang w:val="es-ES"/>
        </w:rPr>
      </w:pPr>
    </w:p>
    <w:p w14:paraId="53662732" w14:textId="772C57ED" w:rsidR="00FC69D4" w:rsidRPr="00342D8F" w:rsidRDefault="00FC69D4" w:rsidP="006D08BE">
      <w:pPr>
        <w:spacing w:after="0" w:line="360" w:lineRule="auto"/>
        <w:jc w:val="both"/>
        <w:rPr>
          <w:rFonts w:ascii="Times New Roman" w:hAnsi="Times New Roman" w:cs="Times New Roman"/>
          <w:color w:val="000000" w:themeColor="text1"/>
          <w:sz w:val="28"/>
          <w:lang w:val="es-ES"/>
        </w:rPr>
      </w:pPr>
      <w:r w:rsidRPr="00342D8F">
        <w:rPr>
          <w:rFonts w:ascii="Times New Roman" w:hAnsi="Times New Roman" w:cs="Times New Roman"/>
          <w:noProof/>
          <w:color w:val="000000" w:themeColor="text1"/>
          <w:sz w:val="28"/>
          <w:lang w:val="es-ES"/>
        </w:rPr>
        <w:t xml:space="preserve">                   </w:t>
      </w:r>
      <w:r w:rsidRPr="00342D8F">
        <w:rPr>
          <w:rFonts w:ascii="Times New Roman" w:hAnsi="Times New Roman" w:cs="Times New Roman"/>
          <w:noProof/>
          <w:color w:val="000000" w:themeColor="text1"/>
          <w:sz w:val="28"/>
          <w:lang w:val="es-ES_tradnl" w:eastAsia="es-ES_tradnl"/>
        </w:rPr>
        <w:drawing>
          <wp:inline distT="0" distB="0" distL="0" distR="0" wp14:anchorId="269F6D8C" wp14:editId="72EAC24B">
            <wp:extent cx="4412509" cy="1889449"/>
            <wp:effectExtent l="0" t="0" r="7620" b="0"/>
            <wp:docPr id="2" name="Imagen 2" descr="D:\Descargas\WhatsApp Image 2022-01-23 at 11.25.29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cargas\WhatsApp Image 2022-01-23 at 11.25.29 AM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7474" cy="1895857"/>
                    </a:xfrm>
                    <a:prstGeom prst="rect">
                      <a:avLst/>
                    </a:prstGeom>
                    <a:noFill/>
                    <a:ln>
                      <a:noFill/>
                    </a:ln>
                  </pic:spPr>
                </pic:pic>
              </a:graphicData>
            </a:graphic>
          </wp:inline>
        </w:drawing>
      </w:r>
    </w:p>
    <w:p w14:paraId="6C4D177C" w14:textId="37DA6ABA" w:rsidR="00FC69D4" w:rsidRPr="00342D8F" w:rsidRDefault="006E240A" w:rsidP="006E240A">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Co</w:t>
      </w:r>
      <w:r w:rsidR="002C5978" w:rsidRPr="00342D8F">
        <w:rPr>
          <w:rFonts w:ascii="Times New Roman" w:hAnsi="Times New Roman" w:cs="Times New Roman"/>
          <w:color w:val="000000" w:themeColor="text1"/>
          <w:sz w:val="26"/>
          <w:szCs w:val="26"/>
          <w:lang w:val="es-ES"/>
        </w:rPr>
        <w:t>n</w:t>
      </w:r>
      <w:r w:rsidRPr="00342D8F">
        <w:rPr>
          <w:rFonts w:ascii="Times New Roman" w:hAnsi="Times New Roman" w:cs="Times New Roman"/>
          <w:color w:val="000000" w:themeColor="text1"/>
          <w:sz w:val="26"/>
          <w:szCs w:val="26"/>
          <w:lang w:val="es-ES"/>
        </w:rPr>
        <w:t xml:space="preserve"> respecto al </w:t>
      </w:r>
      <w:r w:rsidRPr="00342D8F">
        <w:rPr>
          <w:rFonts w:ascii="Times New Roman" w:hAnsi="Times New Roman" w:cs="Times New Roman"/>
          <w:b/>
          <w:color w:val="000000" w:themeColor="text1"/>
          <w:sz w:val="26"/>
          <w:szCs w:val="26"/>
          <w:lang w:val="es-ES"/>
        </w:rPr>
        <w:t>horario</w:t>
      </w:r>
      <w:r w:rsidRPr="00342D8F">
        <w:rPr>
          <w:rFonts w:ascii="Times New Roman" w:hAnsi="Times New Roman" w:cs="Times New Roman"/>
          <w:color w:val="000000" w:themeColor="text1"/>
          <w:sz w:val="26"/>
          <w:szCs w:val="26"/>
          <w:lang w:val="es-ES"/>
        </w:rPr>
        <w:t>, asegura que tampoco se ha desconocido la norma, puesto que “</w:t>
      </w:r>
      <w:r w:rsidRPr="00342D8F">
        <w:rPr>
          <w:rFonts w:ascii="Times New Roman" w:hAnsi="Times New Roman" w:cs="Times New Roman"/>
          <w:i/>
          <w:color w:val="000000" w:themeColor="text1"/>
          <w:sz w:val="26"/>
          <w:szCs w:val="26"/>
          <w:lang w:val="es-ES"/>
        </w:rPr>
        <w:t xml:space="preserve">mediante </w:t>
      </w:r>
      <w:r w:rsidRPr="00342D8F">
        <w:rPr>
          <w:rFonts w:ascii="Times New Roman" w:hAnsi="Times New Roman" w:cs="Times New Roman"/>
          <w:i/>
          <w:color w:val="000000" w:themeColor="text1"/>
          <w:sz w:val="26"/>
          <w:szCs w:val="26"/>
          <w:u w:val="single"/>
          <w:lang w:val="es-ES"/>
        </w:rPr>
        <w:t>reunión de derechos humanos</w:t>
      </w:r>
      <w:r w:rsidRPr="00342D8F">
        <w:rPr>
          <w:rFonts w:ascii="Times New Roman" w:hAnsi="Times New Roman" w:cs="Times New Roman"/>
          <w:i/>
          <w:color w:val="000000" w:themeColor="text1"/>
          <w:sz w:val="26"/>
          <w:szCs w:val="26"/>
          <w:lang w:val="es-ES"/>
        </w:rPr>
        <w:t xml:space="preserve">, el </w:t>
      </w:r>
      <w:r w:rsidRPr="00342D8F">
        <w:rPr>
          <w:rFonts w:ascii="Times New Roman" w:hAnsi="Times New Roman" w:cs="Times New Roman"/>
          <w:i/>
          <w:color w:val="000000" w:themeColor="text1"/>
          <w:sz w:val="26"/>
          <w:szCs w:val="26"/>
          <w:u w:val="single"/>
          <w:lang w:val="es-ES"/>
        </w:rPr>
        <w:t>día 10 de noviembre</w:t>
      </w:r>
      <w:r w:rsidRPr="00342D8F">
        <w:rPr>
          <w:rFonts w:ascii="Times New Roman" w:hAnsi="Times New Roman" w:cs="Times New Roman"/>
          <w:i/>
          <w:color w:val="000000" w:themeColor="text1"/>
          <w:sz w:val="26"/>
          <w:szCs w:val="26"/>
          <w:lang w:val="es-ES"/>
        </w:rPr>
        <w:t>, el director del establecimiento di</w:t>
      </w:r>
      <w:r w:rsidRPr="00342D8F">
        <w:rPr>
          <w:rFonts w:ascii="Times New Roman" w:hAnsi="Times New Roman" w:cs="Times New Roman"/>
          <w:i/>
          <w:color w:val="000000" w:themeColor="text1"/>
          <w:sz w:val="26"/>
          <w:szCs w:val="26"/>
          <w:u w:val="single"/>
          <w:lang w:val="es-ES"/>
        </w:rPr>
        <w:t>o a conocer en que horario se iba a recibir la visita familiar y el cronograma por patios</w:t>
      </w:r>
      <w:r w:rsidRPr="00342D8F">
        <w:rPr>
          <w:rFonts w:ascii="Times New Roman" w:hAnsi="Times New Roman" w:cs="Times New Roman"/>
          <w:color w:val="000000" w:themeColor="text1"/>
          <w:sz w:val="26"/>
          <w:szCs w:val="26"/>
          <w:lang w:val="es-ES"/>
        </w:rPr>
        <w:t>”.</w:t>
      </w:r>
    </w:p>
    <w:p w14:paraId="611F9C3C" w14:textId="769015C5" w:rsidR="00986CF3" w:rsidRPr="00342D8F" w:rsidRDefault="00986CF3" w:rsidP="006E240A">
      <w:pPr>
        <w:spacing w:after="0" w:line="240" w:lineRule="auto"/>
        <w:ind w:left="284"/>
        <w:jc w:val="both"/>
        <w:rPr>
          <w:rFonts w:ascii="Times New Roman" w:hAnsi="Times New Roman" w:cs="Times New Roman"/>
          <w:color w:val="000000" w:themeColor="text1"/>
          <w:sz w:val="26"/>
          <w:szCs w:val="26"/>
          <w:lang w:val="es-ES"/>
        </w:rPr>
      </w:pPr>
    </w:p>
    <w:p w14:paraId="7B5F8099" w14:textId="594049D8" w:rsidR="00986CF3" w:rsidRPr="00342D8F" w:rsidRDefault="00986CF3" w:rsidP="00986CF3">
      <w:pPr>
        <w:spacing w:after="0" w:line="240" w:lineRule="auto"/>
        <w:jc w:val="both"/>
        <w:rPr>
          <w:rFonts w:ascii="Times New Roman" w:hAnsi="Times New Roman" w:cs="Times New Roman"/>
          <w:color w:val="000000" w:themeColor="text1"/>
          <w:sz w:val="26"/>
          <w:szCs w:val="26"/>
          <w:lang w:val="es-ES"/>
        </w:rPr>
      </w:pPr>
    </w:p>
    <w:p w14:paraId="2DF1BA1E" w14:textId="2391D150" w:rsidR="00986CF3" w:rsidRPr="00342D8F" w:rsidRDefault="00986CF3" w:rsidP="00582B89">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 Mediante Acta No. 1482 de 9 y 10 de noviembre de 2021</w:t>
      </w:r>
      <w:r w:rsidR="00381DED" w:rsidRPr="00342D8F">
        <w:rPr>
          <w:rFonts w:ascii="Times New Roman" w:hAnsi="Times New Roman" w:cs="Times New Roman"/>
          <w:color w:val="000000" w:themeColor="text1"/>
          <w:sz w:val="26"/>
          <w:szCs w:val="26"/>
          <w:lang w:val="es-ES"/>
        </w:rPr>
        <w:t>, suscrita por la dirección</w:t>
      </w:r>
      <w:r w:rsidR="00582B89" w:rsidRPr="00342D8F">
        <w:rPr>
          <w:rFonts w:ascii="Times New Roman" w:hAnsi="Times New Roman" w:cs="Times New Roman"/>
          <w:color w:val="000000" w:themeColor="text1"/>
          <w:sz w:val="26"/>
          <w:szCs w:val="26"/>
          <w:lang w:val="es-ES"/>
        </w:rPr>
        <w:t xml:space="preserve">, </w:t>
      </w:r>
      <w:r w:rsidR="00381DED" w:rsidRPr="00342D8F">
        <w:rPr>
          <w:rFonts w:ascii="Times New Roman" w:hAnsi="Times New Roman" w:cs="Times New Roman"/>
          <w:color w:val="000000" w:themeColor="text1"/>
          <w:sz w:val="26"/>
          <w:szCs w:val="26"/>
          <w:lang w:val="es-ES"/>
        </w:rPr>
        <w:t>l</w:t>
      </w:r>
      <w:r w:rsidR="00582B89" w:rsidRPr="00342D8F">
        <w:rPr>
          <w:rFonts w:ascii="Times New Roman" w:hAnsi="Times New Roman" w:cs="Times New Roman"/>
          <w:color w:val="000000" w:themeColor="text1"/>
          <w:sz w:val="26"/>
          <w:szCs w:val="26"/>
          <w:lang w:val="es-ES"/>
        </w:rPr>
        <w:t>os</w:t>
      </w:r>
      <w:r w:rsidR="00381DED" w:rsidRPr="00342D8F">
        <w:rPr>
          <w:rFonts w:ascii="Times New Roman" w:hAnsi="Times New Roman" w:cs="Times New Roman"/>
          <w:color w:val="000000" w:themeColor="text1"/>
          <w:sz w:val="26"/>
          <w:szCs w:val="26"/>
          <w:lang w:val="es-ES"/>
        </w:rPr>
        <w:t xml:space="preserve"> comand</w:t>
      </w:r>
      <w:r w:rsidR="00582B89" w:rsidRPr="00342D8F">
        <w:rPr>
          <w:rFonts w:ascii="Times New Roman" w:hAnsi="Times New Roman" w:cs="Times New Roman"/>
          <w:color w:val="000000" w:themeColor="text1"/>
          <w:sz w:val="26"/>
          <w:szCs w:val="26"/>
          <w:lang w:val="es-ES"/>
        </w:rPr>
        <w:t xml:space="preserve">os </w:t>
      </w:r>
      <w:r w:rsidR="00381DED" w:rsidRPr="00342D8F">
        <w:rPr>
          <w:rFonts w:ascii="Times New Roman" w:hAnsi="Times New Roman" w:cs="Times New Roman"/>
          <w:color w:val="000000" w:themeColor="text1"/>
          <w:sz w:val="26"/>
          <w:szCs w:val="26"/>
          <w:lang w:val="es-ES"/>
        </w:rPr>
        <w:t xml:space="preserve">de vigilancia y operativo y los representantes de los patios del 1 al </w:t>
      </w:r>
      <w:r w:rsidR="00582B89" w:rsidRPr="00342D8F">
        <w:rPr>
          <w:rFonts w:ascii="Times New Roman" w:hAnsi="Times New Roman" w:cs="Times New Roman"/>
          <w:color w:val="000000" w:themeColor="text1"/>
          <w:sz w:val="26"/>
          <w:szCs w:val="26"/>
          <w:lang w:val="es-ES"/>
        </w:rPr>
        <w:t xml:space="preserve">11, salvo el 6 que no asistieron, del 13 al 16, y 18 y 19 del establecimiento penitenciario. En la misma se </w:t>
      </w:r>
      <w:r w:rsidRPr="00342D8F">
        <w:rPr>
          <w:rFonts w:ascii="Times New Roman" w:hAnsi="Times New Roman" w:cs="Times New Roman"/>
          <w:color w:val="000000" w:themeColor="text1"/>
          <w:sz w:val="26"/>
          <w:szCs w:val="26"/>
          <w:lang w:val="es-ES"/>
        </w:rPr>
        <w:t xml:space="preserve">dejó constancia que el </w:t>
      </w:r>
      <w:proofErr w:type="gramStart"/>
      <w:r w:rsidRPr="00342D8F">
        <w:rPr>
          <w:rFonts w:ascii="Times New Roman" w:hAnsi="Times New Roman" w:cs="Times New Roman"/>
          <w:color w:val="000000" w:themeColor="text1"/>
          <w:sz w:val="26"/>
          <w:szCs w:val="26"/>
          <w:lang w:val="es-ES"/>
        </w:rPr>
        <w:t>Director</w:t>
      </w:r>
      <w:proofErr w:type="gramEnd"/>
      <w:r w:rsidRPr="00342D8F">
        <w:rPr>
          <w:rFonts w:ascii="Times New Roman" w:hAnsi="Times New Roman" w:cs="Times New Roman"/>
          <w:color w:val="000000" w:themeColor="text1"/>
          <w:sz w:val="26"/>
          <w:szCs w:val="26"/>
          <w:lang w:val="es-ES"/>
        </w:rPr>
        <w:t xml:space="preserve"> socializó con los representantes de </w:t>
      </w:r>
      <w:r w:rsidR="22B663F3" w:rsidRPr="00342D8F">
        <w:rPr>
          <w:rFonts w:ascii="Times New Roman" w:hAnsi="Times New Roman" w:cs="Times New Roman"/>
          <w:color w:val="000000" w:themeColor="text1"/>
          <w:sz w:val="26"/>
          <w:szCs w:val="26"/>
          <w:lang w:val="es-ES"/>
        </w:rPr>
        <w:t>los citados</w:t>
      </w:r>
      <w:r w:rsidR="00582B89" w:rsidRPr="00342D8F">
        <w:rPr>
          <w:rFonts w:ascii="Times New Roman" w:hAnsi="Times New Roman" w:cs="Times New Roman"/>
          <w:color w:val="000000" w:themeColor="text1"/>
          <w:sz w:val="26"/>
          <w:szCs w:val="26"/>
          <w:lang w:val="es-ES"/>
        </w:rPr>
        <w:t xml:space="preserve"> </w:t>
      </w:r>
      <w:r w:rsidRPr="00342D8F">
        <w:rPr>
          <w:rFonts w:ascii="Times New Roman" w:hAnsi="Times New Roman" w:cs="Times New Roman"/>
          <w:color w:val="000000" w:themeColor="text1"/>
          <w:sz w:val="26"/>
          <w:szCs w:val="26"/>
          <w:lang w:val="es-ES"/>
        </w:rPr>
        <w:t>patios del plantel carcelario, la Dire</w:t>
      </w:r>
      <w:r w:rsidR="00582B89" w:rsidRPr="00342D8F">
        <w:rPr>
          <w:rFonts w:ascii="Times New Roman" w:hAnsi="Times New Roman" w:cs="Times New Roman"/>
          <w:color w:val="000000" w:themeColor="text1"/>
          <w:sz w:val="26"/>
          <w:szCs w:val="26"/>
          <w:lang w:val="es-ES"/>
        </w:rPr>
        <w:t>ctiva 000023 de 27 de octubre</w:t>
      </w:r>
      <w:r w:rsidRPr="00342D8F">
        <w:rPr>
          <w:rFonts w:ascii="Times New Roman" w:hAnsi="Times New Roman" w:cs="Times New Roman"/>
          <w:color w:val="000000" w:themeColor="text1"/>
          <w:sz w:val="26"/>
          <w:szCs w:val="26"/>
          <w:lang w:val="es-ES"/>
        </w:rPr>
        <w:t xml:space="preserve"> de 2021</w:t>
      </w:r>
      <w:r w:rsidR="00582B89" w:rsidRPr="00342D8F">
        <w:rPr>
          <w:rFonts w:ascii="Times New Roman" w:hAnsi="Times New Roman" w:cs="Times New Roman"/>
          <w:color w:val="000000" w:themeColor="text1"/>
          <w:sz w:val="26"/>
          <w:szCs w:val="26"/>
          <w:lang w:val="es-ES"/>
        </w:rPr>
        <w:t xml:space="preserve"> </w:t>
      </w:r>
      <w:r w:rsidR="002C5978" w:rsidRPr="00342D8F">
        <w:rPr>
          <w:rFonts w:ascii="Times New Roman" w:hAnsi="Times New Roman" w:cs="Times New Roman"/>
          <w:color w:val="000000" w:themeColor="text1"/>
          <w:sz w:val="26"/>
          <w:szCs w:val="26"/>
          <w:lang w:val="es-ES"/>
        </w:rPr>
        <w:t xml:space="preserve">que </w:t>
      </w:r>
      <w:r w:rsidR="00582B89" w:rsidRPr="00342D8F">
        <w:rPr>
          <w:rFonts w:ascii="Times New Roman" w:hAnsi="Times New Roman" w:cs="Times New Roman"/>
          <w:color w:val="000000" w:themeColor="text1"/>
          <w:sz w:val="26"/>
          <w:szCs w:val="26"/>
          <w:lang w:val="es-ES"/>
        </w:rPr>
        <w:t>trata del ingreso de visitas a ERON- medidas de bioseguridad</w:t>
      </w:r>
      <w:r w:rsidR="002C5978" w:rsidRPr="00342D8F">
        <w:rPr>
          <w:rFonts w:ascii="Times New Roman" w:hAnsi="Times New Roman" w:cs="Times New Roman"/>
          <w:color w:val="000000" w:themeColor="text1"/>
          <w:sz w:val="26"/>
          <w:szCs w:val="26"/>
          <w:lang w:val="es-ES"/>
        </w:rPr>
        <w:t xml:space="preserve"> para la reactivación de la visita familiar</w:t>
      </w:r>
      <w:r w:rsidR="00582B89" w:rsidRPr="00342D8F">
        <w:rPr>
          <w:rFonts w:ascii="Times New Roman" w:hAnsi="Times New Roman" w:cs="Times New Roman"/>
          <w:color w:val="000000" w:themeColor="text1"/>
          <w:sz w:val="26"/>
          <w:szCs w:val="26"/>
          <w:lang w:val="es-ES"/>
        </w:rPr>
        <w:t>)</w:t>
      </w:r>
      <w:r w:rsidRPr="00342D8F">
        <w:rPr>
          <w:rFonts w:ascii="Times New Roman" w:hAnsi="Times New Roman" w:cs="Times New Roman"/>
          <w:color w:val="000000" w:themeColor="text1"/>
          <w:sz w:val="26"/>
          <w:szCs w:val="26"/>
          <w:lang w:val="es-ES"/>
        </w:rPr>
        <w:t xml:space="preserve">, indicando que </w:t>
      </w:r>
      <w:r w:rsidRPr="00342D8F">
        <w:rPr>
          <w:rFonts w:ascii="Times New Roman" w:hAnsi="Times New Roman" w:cs="Times New Roman"/>
          <w:color w:val="000000" w:themeColor="text1"/>
          <w:sz w:val="26"/>
          <w:szCs w:val="26"/>
          <w:u w:val="single"/>
          <w:lang w:val="es-ES"/>
        </w:rPr>
        <w:t xml:space="preserve">solo podrían ingresar a los patios de 8:00 a.m. a 10:00 </w:t>
      </w:r>
      <w:r w:rsidR="00A9708B" w:rsidRPr="00342D8F">
        <w:rPr>
          <w:rFonts w:ascii="Times New Roman" w:hAnsi="Times New Roman" w:cs="Times New Roman"/>
          <w:color w:val="000000" w:themeColor="text1"/>
          <w:sz w:val="26"/>
          <w:szCs w:val="26"/>
          <w:u w:val="single"/>
          <w:lang w:val="es-ES"/>
        </w:rPr>
        <w:t>a.m.</w:t>
      </w:r>
      <w:r w:rsidR="002C5978" w:rsidRPr="00342D8F">
        <w:rPr>
          <w:rStyle w:val="Refdenotaalpie"/>
          <w:rFonts w:ascii="Times New Roman" w:hAnsi="Times New Roman"/>
          <w:color w:val="000000" w:themeColor="text1"/>
          <w:sz w:val="26"/>
          <w:szCs w:val="26"/>
          <w:u w:val="single"/>
          <w:lang w:val="es-ES"/>
        </w:rPr>
        <w:footnoteReference w:id="6"/>
      </w:r>
      <w:r w:rsidRPr="00342D8F">
        <w:rPr>
          <w:rFonts w:ascii="Times New Roman" w:hAnsi="Times New Roman" w:cs="Times New Roman"/>
          <w:color w:val="000000" w:themeColor="text1"/>
          <w:sz w:val="26"/>
          <w:szCs w:val="26"/>
          <w:u w:val="single"/>
          <w:lang w:val="es-ES"/>
        </w:rPr>
        <w:t>. y salida a las 15:00</w:t>
      </w:r>
      <w:r w:rsidR="009206A0" w:rsidRPr="00342D8F">
        <w:rPr>
          <w:rStyle w:val="Refdenotaalpie"/>
          <w:rFonts w:ascii="Times New Roman" w:hAnsi="Times New Roman"/>
          <w:color w:val="000000" w:themeColor="text1"/>
          <w:sz w:val="26"/>
          <w:szCs w:val="26"/>
          <w:u w:val="single"/>
          <w:lang w:val="es-ES"/>
        </w:rPr>
        <w:footnoteReference w:id="7"/>
      </w:r>
      <w:r w:rsidRPr="00342D8F">
        <w:rPr>
          <w:rFonts w:ascii="Times New Roman" w:hAnsi="Times New Roman" w:cs="Times New Roman"/>
          <w:color w:val="000000" w:themeColor="text1"/>
          <w:sz w:val="26"/>
          <w:szCs w:val="26"/>
          <w:u w:val="single"/>
          <w:lang w:val="es-ES"/>
        </w:rPr>
        <w:t xml:space="preserve"> p.m.</w:t>
      </w:r>
      <w:r w:rsidRPr="00342D8F">
        <w:rPr>
          <w:rFonts w:ascii="Times New Roman" w:hAnsi="Times New Roman" w:cs="Times New Roman"/>
          <w:color w:val="000000" w:themeColor="text1"/>
          <w:sz w:val="26"/>
          <w:szCs w:val="26"/>
          <w:lang w:val="es-ES"/>
        </w:rPr>
        <w:t>, con una duración de 7 horas</w:t>
      </w:r>
      <w:r w:rsidR="00476DCD" w:rsidRPr="00342D8F">
        <w:rPr>
          <w:rStyle w:val="Refdenotaalpie"/>
          <w:rFonts w:ascii="Times New Roman" w:hAnsi="Times New Roman"/>
          <w:color w:val="000000" w:themeColor="text1"/>
          <w:sz w:val="26"/>
          <w:szCs w:val="26"/>
          <w:lang w:val="es-ES"/>
        </w:rPr>
        <w:footnoteReference w:id="8"/>
      </w:r>
      <w:r w:rsidRPr="00342D8F">
        <w:rPr>
          <w:rFonts w:ascii="Times New Roman" w:hAnsi="Times New Roman" w:cs="Times New Roman"/>
          <w:color w:val="000000" w:themeColor="text1"/>
          <w:sz w:val="26"/>
          <w:szCs w:val="26"/>
          <w:lang w:val="es-ES"/>
        </w:rPr>
        <w:t>, 2 personas</w:t>
      </w:r>
      <w:r w:rsidR="00476DCD" w:rsidRPr="00342D8F">
        <w:rPr>
          <w:rStyle w:val="Refdenotaalpie"/>
          <w:rFonts w:ascii="Times New Roman" w:hAnsi="Times New Roman"/>
          <w:color w:val="000000" w:themeColor="text1"/>
          <w:sz w:val="26"/>
          <w:szCs w:val="26"/>
          <w:lang w:val="es-ES"/>
        </w:rPr>
        <w:footnoteReference w:id="9"/>
      </w:r>
      <w:r w:rsidRPr="00342D8F">
        <w:rPr>
          <w:rFonts w:ascii="Times New Roman" w:hAnsi="Times New Roman" w:cs="Times New Roman"/>
          <w:color w:val="000000" w:themeColor="text1"/>
          <w:sz w:val="26"/>
          <w:szCs w:val="26"/>
          <w:lang w:val="es-ES"/>
        </w:rPr>
        <w:t xml:space="preserve"> por interno que sean del núcleo familiar (</w:t>
      </w:r>
      <w:r w:rsidRPr="00342D8F">
        <w:rPr>
          <w:rFonts w:ascii="Times New Roman" w:hAnsi="Times New Roman" w:cs="Times New Roman"/>
          <w:color w:val="000000" w:themeColor="text1"/>
          <w:sz w:val="26"/>
          <w:szCs w:val="26"/>
          <w:u w:val="single"/>
          <w:lang w:val="es-ES"/>
        </w:rPr>
        <w:t>excepto maternas, personas de la tercera edad</w:t>
      </w:r>
      <w:r w:rsidR="0061670A" w:rsidRPr="00342D8F">
        <w:rPr>
          <w:rFonts w:ascii="Times New Roman" w:hAnsi="Times New Roman" w:cs="Times New Roman"/>
          <w:color w:val="000000" w:themeColor="text1"/>
          <w:sz w:val="26"/>
          <w:szCs w:val="26"/>
          <w:u w:val="single"/>
          <w:lang w:val="es-ES"/>
        </w:rPr>
        <w:t xml:space="preserve"> mayores de 66 años</w:t>
      </w:r>
      <w:r w:rsidRPr="00342D8F">
        <w:rPr>
          <w:rFonts w:ascii="Times New Roman" w:hAnsi="Times New Roman" w:cs="Times New Roman"/>
          <w:color w:val="000000" w:themeColor="text1"/>
          <w:sz w:val="26"/>
          <w:szCs w:val="26"/>
          <w:u w:val="single"/>
          <w:lang w:val="es-ES"/>
        </w:rPr>
        <w:t xml:space="preserve">, niños y personas </w:t>
      </w:r>
      <w:proofErr w:type="spellStart"/>
      <w:r w:rsidRPr="00342D8F">
        <w:rPr>
          <w:rFonts w:ascii="Times New Roman" w:hAnsi="Times New Roman" w:cs="Times New Roman"/>
          <w:color w:val="000000" w:themeColor="text1"/>
          <w:sz w:val="26"/>
          <w:szCs w:val="26"/>
          <w:u w:val="single"/>
          <w:lang w:val="es-ES"/>
        </w:rPr>
        <w:t>inmunosuprimidas</w:t>
      </w:r>
      <w:proofErr w:type="spellEnd"/>
      <w:r w:rsidRPr="00342D8F">
        <w:rPr>
          <w:rFonts w:ascii="Times New Roman" w:hAnsi="Times New Roman" w:cs="Times New Roman"/>
          <w:color w:val="000000" w:themeColor="text1"/>
          <w:sz w:val="26"/>
          <w:szCs w:val="26"/>
          <w:lang w:val="es-ES"/>
        </w:rPr>
        <w:t>); se recalcó el buen uso del patio de visitas</w:t>
      </w:r>
      <w:r w:rsidR="00582B89" w:rsidRPr="00342D8F">
        <w:rPr>
          <w:rFonts w:ascii="Times New Roman" w:hAnsi="Times New Roman" w:cs="Times New Roman"/>
          <w:color w:val="000000" w:themeColor="text1"/>
          <w:sz w:val="26"/>
          <w:szCs w:val="26"/>
          <w:lang w:val="es-ES"/>
        </w:rPr>
        <w:t xml:space="preserve">, que solo se permitiría la visita familiar no </w:t>
      </w:r>
      <w:r w:rsidR="00CF0FA6" w:rsidRPr="00342D8F">
        <w:rPr>
          <w:rFonts w:ascii="Times New Roman" w:hAnsi="Times New Roman" w:cs="Times New Roman"/>
          <w:color w:val="000000" w:themeColor="text1"/>
          <w:sz w:val="26"/>
          <w:szCs w:val="26"/>
          <w:lang w:val="es-ES"/>
        </w:rPr>
        <w:t>la conyugal</w:t>
      </w:r>
      <w:r w:rsidR="00582B89" w:rsidRPr="00342D8F">
        <w:rPr>
          <w:rFonts w:ascii="Times New Roman" w:hAnsi="Times New Roman" w:cs="Times New Roman"/>
          <w:color w:val="000000" w:themeColor="text1"/>
          <w:sz w:val="26"/>
          <w:szCs w:val="26"/>
          <w:lang w:val="es-ES"/>
        </w:rPr>
        <w:t xml:space="preserve">, </w:t>
      </w:r>
      <w:r w:rsidRPr="00342D8F">
        <w:rPr>
          <w:rFonts w:ascii="Times New Roman" w:hAnsi="Times New Roman" w:cs="Times New Roman"/>
          <w:color w:val="000000" w:themeColor="text1"/>
          <w:sz w:val="26"/>
          <w:szCs w:val="26"/>
          <w:lang w:val="es-ES"/>
        </w:rPr>
        <w:t xml:space="preserve">y se </w:t>
      </w:r>
      <w:r w:rsidRPr="00342D8F">
        <w:rPr>
          <w:rFonts w:ascii="Times New Roman" w:hAnsi="Times New Roman" w:cs="Times New Roman"/>
          <w:color w:val="000000" w:themeColor="text1"/>
          <w:sz w:val="26"/>
          <w:szCs w:val="26"/>
          <w:u w:val="single"/>
          <w:lang w:val="es-ES"/>
        </w:rPr>
        <w:t xml:space="preserve">socializó </w:t>
      </w:r>
      <w:r w:rsidR="00582B89" w:rsidRPr="00342D8F">
        <w:rPr>
          <w:rFonts w:ascii="Times New Roman" w:hAnsi="Times New Roman" w:cs="Times New Roman"/>
          <w:color w:val="000000" w:themeColor="text1"/>
          <w:sz w:val="26"/>
          <w:szCs w:val="26"/>
          <w:u w:val="single"/>
          <w:lang w:val="es-ES"/>
        </w:rPr>
        <w:t xml:space="preserve">el </w:t>
      </w:r>
      <w:r w:rsidRPr="00342D8F">
        <w:rPr>
          <w:rFonts w:ascii="Times New Roman" w:hAnsi="Times New Roman" w:cs="Times New Roman"/>
          <w:color w:val="000000" w:themeColor="text1"/>
          <w:sz w:val="26"/>
          <w:szCs w:val="26"/>
          <w:u w:val="single"/>
          <w:lang w:val="es-ES"/>
        </w:rPr>
        <w:t>cronograma de visitas</w:t>
      </w:r>
      <w:r w:rsidRPr="00342D8F">
        <w:rPr>
          <w:rFonts w:ascii="Times New Roman" w:hAnsi="Times New Roman" w:cs="Times New Roman"/>
          <w:color w:val="000000" w:themeColor="text1"/>
          <w:sz w:val="26"/>
          <w:szCs w:val="26"/>
          <w:lang w:val="es-ES"/>
        </w:rPr>
        <w:t xml:space="preserve">. Igualmente, se indicó que </w:t>
      </w:r>
      <w:r w:rsidRPr="6CD72A24">
        <w:rPr>
          <w:rFonts w:ascii="Times New Roman" w:hAnsi="Times New Roman" w:cs="Times New Roman"/>
          <w:b/>
          <w:bCs/>
          <w:color w:val="000000" w:themeColor="text1"/>
          <w:sz w:val="26"/>
          <w:szCs w:val="26"/>
          <w:lang w:val="es-ES"/>
        </w:rPr>
        <w:t>no era posible la visita en los pabellones</w:t>
      </w:r>
      <w:r w:rsidRPr="00342D8F">
        <w:rPr>
          <w:rFonts w:ascii="Times New Roman" w:hAnsi="Times New Roman" w:cs="Times New Roman"/>
          <w:color w:val="000000" w:themeColor="text1"/>
          <w:sz w:val="26"/>
          <w:szCs w:val="26"/>
          <w:lang w:val="es-ES"/>
        </w:rPr>
        <w:t xml:space="preserve">, pues sobre este punto se elevó solicitud al Área de Atención y Salud de la Dirección del INPEC, que señaló que </w:t>
      </w:r>
      <w:r w:rsidRPr="00342D8F">
        <w:rPr>
          <w:rFonts w:ascii="Times New Roman" w:hAnsi="Times New Roman" w:cs="Times New Roman"/>
          <w:color w:val="000000" w:themeColor="text1"/>
          <w:sz w:val="26"/>
          <w:szCs w:val="26"/>
          <w:u w:val="single"/>
          <w:lang w:val="es-ES"/>
        </w:rPr>
        <w:t xml:space="preserve">la visita se debe recibir </w:t>
      </w:r>
      <w:r w:rsidR="0061670A" w:rsidRPr="00342D8F">
        <w:rPr>
          <w:rFonts w:ascii="Times New Roman" w:hAnsi="Times New Roman" w:cs="Times New Roman"/>
          <w:color w:val="000000" w:themeColor="text1"/>
          <w:sz w:val="26"/>
          <w:szCs w:val="26"/>
          <w:u w:val="single"/>
          <w:lang w:val="es-ES"/>
        </w:rPr>
        <w:t xml:space="preserve">en un lugar </w:t>
      </w:r>
      <w:r w:rsidRPr="00342D8F">
        <w:rPr>
          <w:rFonts w:ascii="Times New Roman" w:hAnsi="Times New Roman" w:cs="Times New Roman"/>
          <w:color w:val="000000" w:themeColor="text1"/>
          <w:sz w:val="26"/>
          <w:szCs w:val="26"/>
          <w:u w:val="single"/>
          <w:lang w:val="es-ES"/>
        </w:rPr>
        <w:t>abierto</w:t>
      </w:r>
      <w:r w:rsidRPr="00342D8F">
        <w:rPr>
          <w:rFonts w:ascii="Times New Roman" w:hAnsi="Times New Roman" w:cs="Times New Roman"/>
          <w:color w:val="000000" w:themeColor="text1"/>
          <w:sz w:val="26"/>
          <w:szCs w:val="26"/>
          <w:lang w:val="es-ES"/>
        </w:rPr>
        <w:t xml:space="preserve"> </w:t>
      </w:r>
      <w:r w:rsidRPr="00342D8F">
        <w:rPr>
          <w:rFonts w:ascii="Times New Roman" w:hAnsi="Times New Roman" w:cs="Times New Roman"/>
          <w:color w:val="000000" w:themeColor="text1"/>
          <w:sz w:val="26"/>
          <w:szCs w:val="26"/>
          <w:u w:val="single"/>
          <w:lang w:val="es-ES"/>
        </w:rPr>
        <w:t>siguiendo la Resolución No. 313</w:t>
      </w:r>
      <w:r w:rsidRPr="00342D8F">
        <w:rPr>
          <w:rFonts w:ascii="Times New Roman" w:hAnsi="Times New Roman" w:cs="Times New Roman"/>
          <w:color w:val="000000" w:themeColor="text1"/>
          <w:sz w:val="26"/>
          <w:szCs w:val="26"/>
          <w:lang w:val="es-ES"/>
        </w:rPr>
        <w:t xml:space="preserve">, </w:t>
      </w:r>
      <w:r w:rsidRPr="00342D8F">
        <w:rPr>
          <w:rFonts w:ascii="Times New Roman" w:hAnsi="Times New Roman" w:cs="Times New Roman"/>
          <w:color w:val="000000" w:themeColor="text1"/>
          <w:sz w:val="26"/>
          <w:szCs w:val="26"/>
          <w:u w:val="single"/>
          <w:lang w:val="es-ES"/>
        </w:rPr>
        <w:t>evitando aglomeraciones, usando tapabocas y guardando distancia</w:t>
      </w:r>
      <w:r w:rsidR="0061670A" w:rsidRPr="00342D8F">
        <w:rPr>
          <w:rFonts w:ascii="Times New Roman" w:hAnsi="Times New Roman" w:cs="Times New Roman"/>
          <w:color w:val="000000" w:themeColor="text1"/>
          <w:sz w:val="26"/>
          <w:szCs w:val="26"/>
          <w:lang w:val="es-ES"/>
        </w:rPr>
        <w:t xml:space="preserve">, por ello </w:t>
      </w:r>
      <w:r w:rsidR="0061670A" w:rsidRPr="00342D8F">
        <w:rPr>
          <w:rFonts w:ascii="Times New Roman" w:hAnsi="Times New Roman" w:cs="Times New Roman"/>
          <w:color w:val="000000" w:themeColor="text1"/>
          <w:sz w:val="26"/>
          <w:szCs w:val="26"/>
          <w:u w:val="single"/>
          <w:lang w:val="es-ES"/>
        </w:rPr>
        <w:t>no se pueden recibir vi</w:t>
      </w:r>
      <w:r w:rsidR="00CF0FA6" w:rsidRPr="00342D8F">
        <w:rPr>
          <w:rFonts w:ascii="Times New Roman" w:hAnsi="Times New Roman" w:cs="Times New Roman"/>
          <w:color w:val="000000" w:themeColor="text1"/>
          <w:sz w:val="26"/>
          <w:szCs w:val="26"/>
          <w:u w:val="single"/>
          <w:lang w:val="es-ES"/>
        </w:rPr>
        <w:t>si</w:t>
      </w:r>
      <w:r w:rsidR="0061670A" w:rsidRPr="00342D8F">
        <w:rPr>
          <w:rFonts w:ascii="Times New Roman" w:hAnsi="Times New Roman" w:cs="Times New Roman"/>
          <w:color w:val="000000" w:themeColor="text1"/>
          <w:sz w:val="26"/>
          <w:szCs w:val="26"/>
          <w:u w:val="single"/>
          <w:lang w:val="es-ES"/>
        </w:rPr>
        <w:t>tas en los pabellones</w:t>
      </w:r>
      <w:r w:rsidR="00CF0FA6" w:rsidRPr="00342D8F">
        <w:rPr>
          <w:rStyle w:val="Refdenotaalpie"/>
          <w:rFonts w:ascii="Times New Roman" w:hAnsi="Times New Roman"/>
          <w:color w:val="000000" w:themeColor="text1"/>
          <w:sz w:val="26"/>
          <w:szCs w:val="26"/>
          <w:u w:val="single"/>
          <w:lang w:val="es-ES"/>
        </w:rPr>
        <w:footnoteReference w:id="10"/>
      </w:r>
      <w:r w:rsidRPr="00342D8F">
        <w:rPr>
          <w:rFonts w:ascii="Times New Roman" w:hAnsi="Times New Roman" w:cs="Times New Roman"/>
          <w:color w:val="000000" w:themeColor="text1"/>
          <w:sz w:val="26"/>
          <w:szCs w:val="26"/>
          <w:lang w:val="es-ES"/>
        </w:rPr>
        <w:t xml:space="preserve">. Igualmente, por parte del </w:t>
      </w:r>
      <w:proofErr w:type="gramStart"/>
      <w:r w:rsidRPr="00342D8F">
        <w:rPr>
          <w:rFonts w:ascii="Times New Roman" w:hAnsi="Times New Roman" w:cs="Times New Roman"/>
          <w:color w:val="000000" w:themeColor="text1"/>
          <w:sz w:val="26"/>
          <w:szCs w:val="26"/>
          <w:lang w:val="es-ES"/>
        </w:rPr>
        <w:t>Director</w:t>
      </w:r>
      <w:proofErr w:type="gramEnd"/>
      <w:r w:rsidRPr="00342D8F">
        <w:rPr>
          <w:rFonts w:ascii="Times New Roman" w:hAnsi="Times New Roman" w:cs="Times New Roman"/>
          <w:color w:val="000000" w:themeColor="text1"/>
          <w:sz w:val="26"/>
          <w:szCs w:val="26"/>
          <w:lang w:val="es-ES"/>
        </w:rPr>
        <w:t xml:space="preserve"> del plantel carcelario se precisó lo siguiente:</w:t>
      </w:r>
    </w:p>
    <w:p w14:paraId="2B1AB287" w14:textId="1187D7A9" w:rsidR="00986CF3" w:rsidRPr="00342D8F" w:rsidRDefault="00986CF3" w:rsidP="00986CF3">
      <w:pPr>
        <w:spacing w:after="0" w:line="240" w:lineRule="auto"/>
        <w:ind w:left="284"/>
        <w:jc w:val="both"/>
        <w:rPr>
          <w:rFonts w:ascii="Times New Roman" w:hAnsi="Times New Roman" w:cs="Times New Roman"/>
          <w:color w:val="000000" w:themeColor="text1"/>
          <w:sz w:val="26"/>
          <w:szCs w:val="26"/>
          <w:lang w:val="es-ES"/>
        </w:rPr>
      </w:pPr>
    </w:p>
    <w:p w14:paraId="2BACF800" w14:textId="77777777" w:rsidR="0096015B" w:rsidRPr="00342D8F" w:rsidRDefault="00986CF3" w:rsidP="0096015B">
      <w:pPr>
        <w:spacing w:after="0" w:line="240" w:lineRule="auto"/>
        <w:ind w:left="426"/>
        <w:jc w:val="both"/>
        <w:rPr>
          <w:rFonts w:ascii="Times New Roman" w:hAnsi="Times New Roman" w:cs="Times New Roman"/>
          <w:iCs/>
          <w:color w:val="000000" w:themeColor="text1"/>
          <w:sz w:val="24"/>
          <w:szCs w:val="24"/>
          <w:lang w:val="es-ES"/>
        </w:rPr>
      </w:pPr>
      <w:r w:rsidRPr="00342D8F">
        <w:rPr>
          <w:rFonts w:ascii="Times New Roman" w:hAnsi="Times New Roman" w:cs="Times New Roman"/>
          <w:iCs/>
          <w:color w:val="000000" w:themeColor="text1"/>
          <w:sz w:val="24"/>
          <w:szCs w:val="24"/>
          <w:lang w:val="es-ES"/>
        </w:rPr>
        <w:lastRenderedPageBreak/>
        <w:t>“teniendo en cuenta la modificación del código del ERON</w:t>
      </w:r>
      <w:r w:rsidR="00381DED" w:rsidRPr="00342D8F">
        <w:rPr>
          <w:rFonts w:ascii="Times New Roman" w:hAnsi="Times New Roman" w:cs="Times New Roman"/>
          <w:iCs/>
          <w:color w:val="000000" w:themeColor="text1"/>
          <w:sz w:val="24"/>
          <w:szCs w:val="24"/>
          <w:lang w:val="es-ES"/>
        </w:rPr>
        <w:t>,</w:t>
      </w:r>
      <w:r w:rsidRPr="00342D8F">
        <w:rPr>
          <w:rFonts w:ascii="Times New Roman" w:hAnsi="Times New Roman" w:cs="Times New Roman"/>
          <w:iCs/>
          <w:color w:val="000000" w:themeColor="text1"/>
          <w:sz w:val="24"/>
          <w:szCs w:val="24"/>
          <w:lang w:val="es-ES"/>
        </w:rPr>
        <w:t xml:space="preserve"> </w:t>
      </w:r>
      <w:r w:rsidRPr="00342D8F">
        <w:rPr>
          <w:rFonts w:ascii="Times New Roman" w:hAnsi="Times New Roman" w:cs="Times New Roman"/>
          <w:iCs/>
          <w:color w:val="000000" w:themeColor="text1"/>
          <w:sz w:val="24"/>
          <w:szCs w:val="24"/>
          <w:u w:val="single"/>
          <w:lang w:val="es-ES"/>
        </w:rPr>
        <w:t>el reglamento interno debía cambiar la lectura a los artículos que hablan respecto a recibir visita</w:t>
      </w:r>
      <w:r w:rsidRPr="00342D8F">
        <w:rPr>
          <w:rFonts w:ascii="Times New Roman" w:hAnsi="Times New Roman" w:cs="Times New Roman"/>
          <w:iCs/>
          <w:color w:val="000000" w:themeColor="text1"/>
          <w:sz w:val="24"/>
          <w:szCs w:val="24"/>
          <w:lang w:val="es-ES"/>
        </w:rPr>
        <w:t xml:space="preserve">s y demás, de igual forma enfatiza que en el momento estamos cursando situaciones que no se esperan como es la problemática del covid-19, por lo cual estamos </w:t>
      </w:r>
      <w:r w:rsidRPr="00342D8F">
        <w:rPr>
          <w:rFonts w:ascii="Times New Roman" w:hAnsi="Times New Roman" w:cs="Times New Roman"/>
          <w:iCs/>
          <w:color w:val="000000" w:themeColor="text1"/>
          <w:sz w:val="24"/>
          <w:szCs w:val="24"/>
          <w:u w:val="single"/>
          <w:lang w:val="es-ES"/>
        </w:rPr>
        <w:t xml:space="preserve">sujetos a las normativas emitidas por el </w:t>
      </w:r>
      <w:r w:rsidR="00381DED" w:rsidRPr="00342D8F">
        <w:rPr>
          <w:rFonts w:ascii="Times New Roman" w:hAnsi="Times New Roman" w:cs="Times New Roman"/>
          <w:iCs/>
          <w:color w:val="000000" w:themeColor="text1"/>
          <w:sz w:val="24"/>
          <w:szCs w:val="24"/>
          <w:u w:val="single"/>
          <w:lang w:val="es-ES"/>
        </w:rPr>
        <w:t>Gobierno Nacional y la D</w:t>
      </w:r>
      <w:r w:rsidRPr="00342D8F">
        <w:rPr>
          <w:rFonts w:ascii="Times New Roman" w:hAnsi="Times New Roman" w:cs="Times New Roman"/>
          <w:iCs/>
          <w:color w:val="000000" w:themeColor="text1"/>
          <w:sz w:val="24"/>
          <w:szCs w:val="24"/>
          <w:u w:val="single"/>
          <w:lang w:val="es-ES"/>
        </w:rPr>
        <w:t>irección del INPEC</w:t>
      </w:r>
      <w:r w:rsidRPr="00342D8F">
        <w:rPr>
          <w:rFonts w:ascii="Times New Roman" w:hAnsi="Times New Roman" w:cs="Times New Roman"/>
          <w:iCs/>
          <w:color w:val="000000" w:themeColor="text1"/>
          <w:sz w:val="24"/>
          <w:szCs w:val="24"/>
          <w:lang w:val="es-ES"/>
        </w:rPr>
        <w:t xml:space="preserve"> y que </w:t>
      </w:r>
      <w:r w:rsidR="00381DED" w:rsidRPr="00342D8F">
        <w:rPr>
          <w:rFonts w:ascii="Times New Roman" w:hAnsi="Times New Roman" w:cs="Times New Roman"/>
          <w:iCs/>
          <w:color w:val="000000" w:themeColor="text1"/>
          <w:sz w:val="24"/>
          <w:szCs w:val="24"/>
          <w:lang w:val="es-ES"/>
        </w:rPr>
        <w:t xml:space="preserve">a </w:t>
      </w:r>
      <w:r w:rsidRPr="00342D8F">
        <w:rPr>
          <w:rFonts w:ascii="Times New Roman" w:hAnsi="Times New Roman" w:cs="Times New Roman"/>
          <w:iCs/>
          <w:color w:val="000000" w:themeColor="text1"/>
          <w:sz w:val="24"/>
          <w:szCs w:val="24"/>
          <w:lang w:val="es-ES"/>
        </w:rPr>
        <w:t>diario se están modificando</w:t>
      </w:r>
      <w:r w:rsidR="00381DED" w:rsidRPr="00342D8F">
        <w:rPr>
          <w:rFonts w:ascii="Times New Roman" w:hAnsi="Times New Roman" w:cs="Times New Roman"/>
          <w:iCs/>
          <w:color w:val="000000" w:themeColor="text1"/>
          <w:sz w:val="24"/>
          <w:szCs w:val="24"/>
          <w:lang w:val="es-ES"/>
        </w:rPr>
        <w:t>,</w:t>
      </w:r>
      <w:r w:rsidRPr="00342D8F">
        <w:rPr>
          <w:rFonts w:ascii="Times New Roman" w:hAnsi="Times New Roman" w:cs="Times New Roman"/>
          <w:iCs/>
          <w:color w:val="000000" w:themeColor="text1"/>
          <w:sz w:val="24"/>
          <w:szCs w:val="24"/>
          <w:lang w:val="es-ES"/>
        </w:rPr>
        <w:t xml:space="preserve"> </w:t>
      </w:r>
      <w:r w:rsidRPr="00342D8F">
        <w:rPr>
          <w:rFonts w:ascii="Times New Roman" w:hAnsi="Times New Roman" w:cs="Times New Roman"/>
          <w:iCs/>
          <w:color w:val="000000" w:themeColor="text1"/>
          <w:sz w:val="24"/>
          <w:szCs w:val="24"/>
          <w:u w:val="single"/>
          <w:lang w:val="es-ES"/>
        </w:rPr>
        <w:t>al día de hoy nos encontramos cumpliendo la circular 000023</w:t>
      </w:r>
      <w:r w:rsidR="00381DED" w:rsidRPr="00342D8F">
        <w:rPr>
          <w:rFonts w:ascii="Times New Roman" w:hAnsi="Times New Roman" w:cs="Times New Roman"/>
          <w:iCs/>
          <w:color w:val="000000" w:themeColor="text1"/>
          <w:sz w:val="24"/>
          <w:szCs w:val="24"/>
          <w:lang w:val="es-ES"/>
        </w:rPr>
        <w:t>,</w:t>
      </w:r>
      <w:r w:rsidRPr="00342D8F">
        <w:rPr>
          <w:rFonts w:ascii="Times New Roman" w:hAnsi="Times New Roman" w:cs="Times New Roman"/>
          <w:iCs/>
          <w:color w:val="000000" w:themeColor="text1"/>
          <w:sz w:val="24"/>
          <w:szCs w:val="24"/>
          <w:lang w:val="es-ES"/>
        </w:rPr>
        <w:t xml:space="preserve"> por consiguiente </w:t>
      </w:r>
      <w:r w:rsidRPr="00342D8F">
        <w:rPr>
          <w:rFonts w:ascii="Times New Roman" w:hAnsi="Times New Roman" w:cs="Times New Roman"/>
          <w:b/>
          <w:iCs/>
          <w:color w:val="000000" w:themeColor="text1"/>
          <w:sz w:val="24"/>
          <w:szCs w:val="24"/>
          <w:lang w:val="es-ES"/>
        </w:rPr>
        <w:t>este fin de semana se recibirá visita en el pabellón 20</w:t>
      </w:r>
      <w:r w:rsidR="00381DED" w:rsidRPr="00342D8F">
        <w:rPr>
          <w:rFonts w:ascii="Times New Roman" w:hAnsi="Times New Roman" w:cs="Times New Roman"/>
          <w:b/>
          <w:iCs/>
          <w:color w:val="000000" w:themeColor="text1"/>
          <w:sz w:val="24"/>
          <w:szCs w:val="24"/>
          <w:lang w:val="es-ES"/>
        </w:rPr>
        <w:t>,</w:t>
      </w:r>
      <w:r w:rsidRPr="00342D8F">
        <w:rPr>
          <w:rFonts w:ascii="Times New Roman" w:hAnsi="Times New Roman" w:cs="Times New Roman"/>
          <w:b/>
          <w:iCs/>
          <w:color w:val="000000" w:themeColor="text1"/>
          <w:sz w:val="24"/>
          <w:szCs w:val="24"/>
          <w:lang w:val="es-ES"/>
        </w:rPr>
        <w:t xml:space="preserve"> el sábado un patio y el domingo otro patio</w:t>
      </w:r>
      <w:r w:rsidRPr="00342D8F">
        <w:rPr>
          <w:rFonts w:ascii="Times New Roman" w:hAnsi="Times New Roman" w:cs="Times New Roman"/>
          <w:iCs/>
          <w:color w:val="000000" w:themeColor="text1"/>
          <w:sz w:val="24"/>
          <w:szCs w:val="24"/>
          <w:u w:val="single"/>
          <w:lang w:val="es-ES"/>
        </w:rPr>
        <w:t>, ingresaran 2 visitantes por</w:t>
      </w:r>
      <w:r w:rsidR="00381DED" w:rsidRPr="00342D8F">
        <w:rPr>
          <w:rFonts w:ascii="Times New Roman" w:hAnsi="Times New Roman" w:cs="Times New Roman"/>
          <w:iCs/>
          <w:color w:val="000000" w:themeColor="text1"/>
          <w:sz w:val="24"/>
          <w:szCs w:val="24"/>
          <w:u w:val="single"/>
          <w:lang w:val="es-ES"/>
        </w:rPr>
        <w:t xml:space="preserve"> PPL</w:t>
      </w:r>
      <w:r w:rsidR="00381DED" w:rsidRPr="00342D8F">
        <w:rPr>
          <w:rFonts w:ascii="Times New Roman" w:hAnsi="Times New Roman" w:cs="Times New Roman"/>
          <w:iCs/>
          <w:color w:val="000000" w:themeColor="text1"/>
          <w:sz w:val="24"/>
          <w:szCs w:val="24"/>
          <w:lang w:val="es-ES"/>
        </w:rPr>
        <w:t>,</w:t>
      </w:r>
      <w:r w:rsidRPr="00342D8F">
        <w:rPr>
          <w:rFonts w:ascii="Times New Roman" w:hAnsi="Times New Roman" w:cs="Times New Roman"/>
          <w:iCs/>
          <w:color w:val="000000" w:themeColor="text1"/>
          <w:sz w:val="24"/>
          <w:szCs w:val="24"/>
          <w:lang w:val="es-ES"/>
        </w:rPr>
        <w:t xml:space="preserve"> </w:t>
      </w:r>
      <w:r w:rsidRPr="00342D8F">
        <w:rPr>
          <w:rFonts w:ascii="Times New Roman" w:hAnsi="Times New Roman" w:cs="Times New Roman"/>
          <w:iCs/>
          <w:color w:val="000000" w:themeColor="text1"/>
          <w:sz w:val="24"/>
          <w:szCs w:val="24"/>
          <w:u w:val="single"/>
          <w:lang w:val="es-ES"/>
        </w:rPr>
        <w:t>ingreso 8:00 am salida 15:00 pm</w:t>
      </w:r>
      <w:r w:rsidRPr="00342D8F">
        <w:rPr>
          <w:rFonts w:ascii="Times New Roman" w:hAnsi="Times New Roman" w:cs="Times New Roman"/>
          <w:iCs/>
          <w:color w:val="000000" w:themeColor="text1"/>
          <w:sz w:val="24"/>
          <w:szCs w:val="24"/>
          <w:lang w:val="es-ES"/>
        </w:rPr>
        <w:t xml:space="preserve">, </w:t>
      </w:r>
      <w:r w:rsidRPr="00342D8F">
        <w:rPr>
          <w:rFonts w:ascii="Times New Roman" w:hAnsi="Times New Roman" w:cs="Times New Roman"/>
          <w:iCs/>
          <w:color w:val="000000" w:themeColor="text1"/>
          <w:sz w:val="24"/>
          <w:szCs w:val="24"/>
          <w:u w:val="single"/>
          <w:lang w:val="es-ES"/>
        </w:rPr>
        <w:t xml:space="preserve">el personal visitante debe traer carnet de vacunación contra el </w:t>
      </w:r>
      <w:proofErr w:type="spellStart"/>
      <w:r w:rsidRPr="00342D8F">
        <w:rPr>
          <w:rFonts w:ascii="Times New Roman" w:hAnsi="Times New Roman" w:cs="Times New Roman"/>
          <w:iCs/>
          <w:color w:val="000000" w:themeColor="text1"/>
          <w:sz w:val="24"/>
          <w:szCs w:val="24"/>
          <w:u w:val="single"/>
          <w:lang w:val="es-ES"/>
        </w:rPr>
        <w:t>covid</w:t>
      </w:r>
      <w:proofErr w:type="spellEnd"/>
      <w:r w:rsidRPr="00342D8F">
        <w:rPr>
          <w:rFonts w:ascii="Times New Roman" w:hAnsi="Times New Roman" w:cs="Times New Roman"/>
          <w:iCs/>
          <w:color w:val="000000" w:themeColor="text1"/>
          <w:sz w:val="24"/>
          <w:szCs w:val="24"/>
          <w:u w:val="single"/>
          <w:lang w:val="es-ES"/>
        </w:rPr>
        <w:t xml:space="preserve"> 19</w:t>
      </w:r>
      <w:r w:rsidRPr="00342D8F">
        <w:rPr>
          <w:rFonts w:ascii="Times New Roman" w:hAnsi="Times New Roman" w:cs="Times New Roman"/>
          <w:iCs/>
          <w:color w:val="000000" w:themeColor="text1"/>
          <w:sz w:val="24"/>
          <w:szCs w:val="24"/>
          <w:lang w:val="es-ES"/>
        </w:rPr>
        <w:t xml:space="preserve"> (…) la Dirección del INPEC indica la modalidad pero la periodicidad la coordina la Dirección del ERON con el comando de vigilancia, teniendo en cuenta la estructura. Interviene Dg Diego López del área de visitas quien indica que la visita era por locutorios, </w:t>
      </w:r>
      <w:r w:rsidRPr="00342D8F">
        <w:rPr>
          <w:rFonts w:ascii="Times New Roman" w:hAnsi="Times New Roman" w:cs="Times New Roman"/>
          <w:b/>
          <w:iCs/>
          <w:color w:val="000000" w:themeColor="text1"/>
          <w:sz w:val="24"/>
          <w:szCs w:val="24"/>
          <w:u w:val="single"/>
          <w:lang w:val="es-ES"/>
        </w:rPr>
        <w:t xml:space="preserve">después se autorizó la íntima a petición de </w:t>
      </w:r>
      <w:r w:rsidR="00381DED" w:rsidRPr="00342D8F">
        <w:rPr>
          <w:rFonts w:ascii="Times New Roman" w:hAnsi="Times New Roman" w:cs="Times New Roman"/>
          <w:b/>
          <w:iCs/>
          <w:color w:val="000000" w:themeColor="text1"/>
          <w:sz w:val="24"/>
          <w:szCs w:val="24"/>
          <w:u w:val="single"/>
          <w:lang w:val="es-ES"/>
        </w:rPr>
        <w:t>PPL</w:t>
      </w:r>
      <w:r w:rsidRPr="00342D8F">
        <w:rPr>
          <w:rFonts w:ascii="Times New Roman" w:hAnsi="Times New Roman" w:cs="Times New Roman"/>
          <w:b/>
          <w:iCs/>
          <w:color w:val="000000" w:themeColor="text1"/>
          <w:sz w:val="24"/>
          <w:szCs w:val="24"/>
          <w:u w:val="single"/>
          <w:lang w:val="es-ES"/>
        </w:rPr>
        <w:t xml:space="preserve"> se programó 2 jornadas por patio</w:t>
      </w:r>
      <w:r w:rsidR="00381DED" w:rsidRPr="00342D8F">
        <w:rPr>
          <w:rFonts w:ascii="Times New Roman" w:hAnsi="Times New Roman" w:cs="Times New Roman"/>
          <w:iCs/>
          <w:color w:val="000000" w:themeColor="text1"/>
          <w:sz w:val="24"/>
          <w:szCs w:val="24"/>
          <w:lang w:val="es-ES"/>
        </w:rPr>
        <w:t>,</w:t>
      </w:r>
      <w:r w:rsidRPr="00342D8F">
        <w:rPr>
          <w:rFonts w:ascii="Times New Roman" w:hAnsi="Times New Roman" w:cs="Times New Roman"/>
          <w:iCs/>
          <w:color w:val="000000" w:themeColor="text1"/>
          <w:sz w:val="24"/>
          <w:szCs w:val="24"/>
          <w:lang w:val="es-ES"/>
        </w:rPr>
        <w:t xml:space="preserve"> para evitar aglomeraciones, ahora autorizan visita familiar y se va a dar jornada continua</w:t>
      </w:r>
      <w:r w:rsidR="00381DED" w:rsidRPr="00342D8F">
        <w:rPr>
          <w:rFonts w:ascii="Times New Roman" w:hAnsi="Times New Roman" w:cs="Times New Roman"/>
          <w:iCs/>
          <w:color w:val="000000" w:themeColor="text1"/>
          <w:sz w:val="24"/>
          <w:szCs w:val="24"/>
          <w:lang w:val="es-ES"/>
        </w:rPr>
        <w:t>,</w:t>
      </w:r>
      <w:r w:rsidRPr="00342D8F">
        <w:rPr>
          <w:rFonts w:ascii="Times New Roman" w:hAnsi="Times New Roman" w:cs="Times New Roman"/>
          <w:iCs/>
          <w:color w:val="000000" w:themeColor="text1"/>
          <w:sz w:val="24"/>
          <w:szCs w:val="24"/>
          <w:lang w:val="es-ES"/>
        </w:rPr>
        <w:t xml:space="preserve"> gracias Dios no hay casos positivos de covid-19</w:t>
      </w:r>
      <w:r w:rsidR="00381DED" w:rsidRPr="00342D8F">
        <w:rPr>
          <w:rFonts w:ascii="Times New Roman" w:hAnsi="Times New Roman" w:cs="Times New Roman"/>
          <w:iCs/>
          <w:color w:val="000000" w:themeColor="text1"/>
          <w:sz w:val="24"/>
          <w:szCs w:val="24"/>
          <w:lang w:val="es-ES"/>
        </w:rPr>
        <w:t>,</w:t>
      </w:r>
      <w:r w:rsidRPr="00342D8F">
        <w:rPr>
          <w:rFonts w:ascii="Times New Roman" w:hAnsi="Times New Roman" w:cs="Times New Roman"/>
          <w:iCs/>
          <w:color w:val="000000" w:themeColor="text1"/>
          <w:sz w:val="24"/>
          <w:szCs w:val="24"/>
          <w:lang w:val="es-ES"/>
        </w:rPr>
        <w:t xml:space="preserve"> por tal motivo cada mes la visita ha mejorado</w:t>
      </w:r>
      <w:r w:rsidR="00381DED" w:rsidRPr="00342D8F">
        <w:rPr>
          <w:rFonts w:ascii="Times New Roman" w:hAnsi="Times New Roman" w:cs="Times New Roman"/>
          <w:iCs/>
          <w:color w:val="000000" w:themeColor="text1"/>
          <w:sz w:val="24"/>
          <w:szCs w:val="24"/>
          <w:lang w:val="es-ES"/>
        </w:rPr>
        <w:t>,</w:t>
      </w:r>
      <w:r w:rsidRPr="00342D8F">
        <w:rPr>
          <w:rFonts w:ascii="Times New Roman" w:hAnsi="Times New Roman" w:cs="Times New Roman"/>
          <w:iCs/>
          <w:color w:val="000000" w:themeColor="text1"/>
          <w:sz w:val="24"/>
          <w:szCs w:val="24"/>
          <w:lang w:val="es-ES"/>
        </w:rPr>
        <w:t xml:space="preserve"> si se nos presentara algún caso activo de </w:t>
      </w:r>
      <w:proofErr w:type="spellStart"/>
      <w:r w:rsidRPr="00342D8F">
        <w:rPr>
          <w:rFonts w:ascii="Times New Roman" w:hAnsi="Times New Roman" w:cs="Times New Roman"/>
          <w:iCs/>
          <w:color w:val="000000" w:themeColor="text1"/>
          <w:sz w:val="24"/>
          <w:szCs w:val="24"/>
          <w:lang w:val="es-ES"/>
        </w:rPr>
        <w:t>covid</w:t>
      </w:r>
      <w:proofErr w:type="spellEnd"/>
      <w:r w:rsidRPr="00342D8F">
        <w:rPr>
          <w:rFonts w:ascii="Times New Roman" w:hAnsi="Times New Roman" w:cs="Times New Roman"/>
          <w:iCs/>
          <w:color w:val="000000" w:themeColor="text1"/>
          <w:sz w:val="24"/>
          <w:szCs w:val="24"/>
          <w:lang w:val="es-ES"/>
        </w:rPr>
        <w:t xml:space="preserve"> se restringiría nuevamente la visita, </w:t>
      </w:r>
      <w:r w:rsidRPr="00342D8F">
        <w:rPr>
          <w:rFonts w:ascii="Times New Roman" w:hAnsi="Times New Roman" w:cs="Times New Roman"/>
          <w:iCs/>
          <w:color w:val="000000" w:themeColor="text1"/>
          <w:sz w:val="24"/>
          <w:szCs w:val="24"/>
          <w:u w:val="single"/>
          <w:lang w:val="es-ES"/>
        </w:rPr>
        <w:t>por el momento la visita ha sido progresiva</w:t>
      </w:r>
      <w:r w:rsidRPr="00342D8F">
        <w:rPr>
          <w:rFonts w:ascii="Times New Roman" w:hAnsi="Times New Roman" w:cs="Times New Roman"/>
          <w:iCs/>
          <w:color w:val="000000" w:themeColor="text1"/>
          <w:sz w:val="24"/>
          <w:szCs w:val="24"/>
          <w:lang w:val="es-ES"/>
        </w:rPr>
        <w:t xml:space="preserve">. Interviene el representante del pabellón No. 9 </w:t>
      </w:r>
      <w:r w:rsidR="00381DED" w:rsidRPr="00342D8F">
        <w:rPr>
          <w:rFonts w:ascii="Times New Roman" w:hAnsi="Times New Roman" w:cs="Times New Roman"/>
          <w:iCs/>
          <w:color w:val="000000" w:themeColor="text1"/>
          <w:sz w:val="24"/>
          <w:szCs w:val="24"/>
          <w:lang w:val="es-ES"/>
        </w:rPr>
        <w:t>PPL</w:t>
      </w:r>
      <w:r w:rsidRPr="00342D8F">
        <w:rPr>
          <w:rFonts w:ascii="Times New Roman" w:hAnsi="Times New Roman" w:cs="Times New Roman"/>
          <w:iCs/>
          <w:color w:val="000000" w:themeColor="text1"/>
          <w:sz w:val="24"/>
          <w:szCs w:val="24"/>
          <w:lang w:val="es-ES"/>
        </w:rPr>
        <w:t xml:space="preserve"> Jairo Gil que él no se une a sus compañeros de los demás pabellones que indican iniciar huelg</w:t>
      </w:r>
      <w:r w:rsidR="00381DED" w:rsidRPr="00342D8F">
        <w:rPr>
          <w:rFonts w:ascii="Times New Roman" w:hAnsi="Times New Roman" w:cs="Times New Roman"/>
          <w:iCs/>
          <w:color w:val="000000" w:themeColor="text1"/>
          <w:sz w:val="24"/>
          <w:szCs w:val="24"/>
          <w:lang w:val="es-ES"/>
        </w:rPr>
        <w:t>a de hambre y desobediencia pací</w:t>
      </w:r>
      <w:r w:rsidRPr="00342D8F">
        <w:rPr>
          <w:rFonts w:ascii="Times New Roman" w:hAnsi="Times New Roman" w:cs="Times New Roman"/>
          <w:iCs/>
          <w:color w:val="000000" w:themeColor="text1"/>
          <w:sz w:val="24"/>
          <w:szCs w:val="24"/>
          <w:lang w:val="es-ES"/>
        </w:rPr>
        <w:t>fica</w:t>
      </w:r>
      <w:r w:rsidR="00381DED" w:rsidRPr="00342D8F">
        <w:rPr>
          <w:rFonts w:ascii="Times New Roman" w:hAnsi="Times New Roman" w:cs="Times New Roman"/>
          <w:iCs/>
          <w:color w:val="000000" w:themeColor="text1"/>
          <w:sz w:val="24"/>
          <w:szCs w:val="24"/>
          <w:lang w:val="es-ES"/>
        </w:rPr>
        <w:t>,</w:t>
      </w:r>
      <w:r w:rsidRPr="00342D8F">
        <w:rPr>
          <w:rFonts w:ascii="Times New Roman" w:hAnsi="Times New Roman" w:cs="Times New Roman"/>
          <w:iCs/>
          <w:color w:val="000000" w:themeColor="text1"/>
          <w:sz w:val="24"/>
          <w:szCs w:val="24"/>
          <w:lang w:val="es-ES"/>
        </w:rPr>
        <w:t xml:space="preserve"> porque reclaman visita familiar y conyugal según reglamento interno, teniendo en cuenta que </w:t>
      </w:r>
      <w:r w:rsidRPr="00342D8F">
        <w:rPr>
          <w:rFonts w:ascii="Times New Roman" w:hAnsi="Times New Roman" w:cs="Times New Roman"/>
          <w:iCs/>
          <w:color w:val="000000" w:themeColor="text1"/>
          <w:sz w:val="24"/>
          <w:szCs w:val="24"/>
          <w:u w:val="single"/>
          <w:lang w:val="es-ES"/>
        </w:rPr>
        <w:t xml:space="preserve">las medidas tomadas por la administración van en pro de la salud de la </w:t>
      </w:r>
      <w:proofErr w:type="spellStart"/>
      <w:r w:rsidRPr="00342D8F">
        <w:rPr>
          <w:rFonts w:ascii="Times New Roman" w:hAnsi="Times New Roman" w:cs="Times New Roman"/>
          <w:iCs/>
          <w:color w:val="000000" w:themeColor="text1"/>
          <w:sz w:val="24"/>
          <w:szCs w:val="24"/>
          <w:u w:val="single"/>
          <w:lang w:val="es-ES"/>
        </w:rPr>
        <w:t>ppl</w:t>
      </w:r>
      <w:proofErr w:type="spellEnd"/>
      <w:r w:rsidRPr="00342D8F">
        <w:rPr>
          <w:rFonts w:ascii="Times New Roman" w:hAnsi="Times New Roman" w:cs="Times New Roman"/>
          <w:iCs/>
          <w:color w:val="000000" w:themeColor="text1"/>
          <w:sz w:val="24"/>
          <w:szCs w:val="24"/>
          <w:lang w:val="es-ES"/>
        </w:rPr>
        <w:t>. Interviene el Sr. Capitán Pardo que la visita en pabellones vulnera la seguridad y el no negocia esa situación”</w:t>
      </w:r>
      <w:r w:rsidR="0061670A" w:rsidRPr="00342D8F">
        <w:rPr>
          <w:rFonts w:ascii="Times New Roman" w:hAnsi="Times New Roman" w:cs="Times New Roman"/>
          <w:iCs/>
          <w:color w:val="000000" w:themeColor="text1"/>
          <w:sz w:val="24"/>
          <w:szCs w:val="24"/>
          <w:lang w:val="es-ES"/>
        </w:rPr>
        <w:t xml:space="preserve"> (Subrayado fuera de texto)</w:t>
      </w:r>
      <w:r w:rsidRPr="00342D8F">
        <w:rPr>
          <w:rFonts w:ascii="Times New Roman" w:hAnsi="Times New Roman" w:cs="Times New Roman"/>
          <w:iCs/>
          <w:color w:val="000000" w:themeColor="text1"/>
          <w:sz w:val="24"/>
          <w:szCs w:val="24"/>
          <w:lang w:val="es-ES"/>
        </w:rPr>
        <w:t>.</w:t>
      </w:r>
    </w:p>
    <w:p w14:paraId="56AC9A7C" w14:textId="77777777" w:rsidR="0096015B" w:rsidRPr="00342D8F" w:rsidRDefault="0096015B" w:rsidP="0096015B">
      <w:pPr>
        <w:spacing w:after="0" w:line="240" w:lineRule="auto"/>
        <w:ind w:left="426"/>
        <w:jc w:val="both"/>
        <w:rPr>
          <w:rFonts w:ascii="Times New Roman" w:hAnsi="Times New Roman" w:cs="Times New Roman"/>
          <w:iCs/>
          <w:color w:val="000000" w:themeColor="text1"/>
          <w:sz w:val="24"/>
          <w:szCs w:val="24"/>
          <w:lang w:val="es-ES"/>
        </w:rPr>
      </w:pPr>
    </w:p>
    <w:p w14:paraId="38BDEA0B" w14:textId="756A7C34" w:rsidR="0096015B" w:rsidRPr="00342D8F" w:rsidRDefault="0096015B" w:rsidP="0096015B">
      <w:pPr>
        <w:spacing w:after="0" w:line="240" w:lineRule="auto"/>
        <w:ind w:left="426"/>
        <w:jc w:val="both"/>
        <w:rPr>
          <w:rFonts w:ascii="Times New Roman" w:hAnsi="Times New Roman" w:cs="Times New Roman"/>
          <w:color w:val="000000" w:themeColor="text1"/>
          <w:sz w:val="26"/>
          <w:szCs w:val="26"/>
          <w:lang w:val="es-ES"/>
        </w:rPr>
      </w:pPr>
      <w:r w:rsidRPr="00342D8F">
        <w:rPr>
          <w:rFonts w:ascii="Times New Roman" w:hAnsi="Times New Roman" w:cs="Times New Roman"/>
          <w:color w:val="000000" w:themeColor="text1"/>
          <w:sz w:val="26"/>
          <w:szCs w:val="26"/>
          <w:lang w:val="es-ES"/>
        </w:rPr>
        <w:t>-Registro fotográfico de las celdas del pabellón 10 estructura de mediana s</w:t>
      </w:r>
      <w:r w:rsidR="006F6F11" w:rsidRPr="00342D8F">
        <w:rPr>
          <w:rFonts w:ascii="Times New Roman" w:hAnsi="Times New Roman" w:cs="Times New Roman"/>
          <w:color w:val="000000" w:themeColor="text1"/>
          <w:sz w:val="26"/>
          <w:szCs w:val="26"/>
          <w:lang w:val="es-ES"/>
        </w:rPr>
        <w:t xml:space="preserve">eguridad de la CPAMSEB El </w:t>
      </w:r>
      <w:proofErr w:type="spellStart"/>
      <w:r w:rsidR="006F6F11" w:rsidRPr="00342D8F">
        <w:rPr>
          <w:rFonts w:ascii="Times New Roman" w:hAnsi="Times New Roman" w:cs="Times New Roman"/>
          <w:color w:val="000000" w:themeColor="text1"/>
          <w:sz w:val="26"/>
          <w:szCs w:val="26"/>
          <w:lang w:val="es-ES"/>
        </w:rPr>
        <w:t>Barne</w:t>
      </w:r>
      <w:proofErr w:type="spellEnd"/>
      <w:r w:rsidR="006F6F11" w:rsidRPr="00342D8F">
        <w:rPr>
          <w:rFonts w:ascii="Times New Roman" w:hAnsi="Times New Roman" w:cs="Times New Roman"/>
          <w:color w:val="000000" w:themeColor="text1"/>
          <w:sz w:val="26"/>
          <w:szCs w:val="26"/>
          <w:lang w:val="es-ES"/>
        </w:rPr>
        <w:t xml:space="preserve"> que fue adaptada para recibir las visitas íntimas,</w:t>
      </w:r>
      <w:r w:rsidRPr="00342D8F">
        <w:rPr>
          <w:rFonts w:ascii="Times New Roman" w:hAnsi="Times New Roman" w:cs="Times New Roman"/>
          <w:color w:val="000000" w:themeColor="text1"/>
          <w:sz w:val="26"/>
          <w:szCs w:val="26"/>
          <w:lang w:val="es-ES"/>
        </w:rPr>
        <w:t xml:space="preserve"> en las que se aprecia que cada una tiene camarote, mesón para la ropa, sanitario, lavadero y duchas con agua y ventilación, así: </w:t>
      </w:r>
    </w:p>
    <w:p w14:paraId="51341EF5" w14:textId="6E6B0AEF" w:rsidR="0096015B" w:rsidRPr="00342D8F" w:rsidRDefault="0096015B" w:rsidP="00000CB6">
      <w:pPr>
        <w:spacing w:after="0" w:line="240" w:lineRule="auto"/>
        <w:jc w:val="both"/>
        <w:rPr>
          <w:rFonts w:ascii="Times New Roman" w:hAnsi="Times New Roman" w:cs="Times New Roman"/>
          <w:color w:val="000000" w:themeColor="text1"/>
          <w:sz w:val="26"/>
          <w:szCs w:val="26"/>
          <w:lang w:val="es-ES"/>
        </w:rPr>
      </w:pPr>
    </w:p>
    <w:p w14:paraId="526996EB" w14:textId="5B68E8CA" w:rsidR="0096015B" w:rsidRPr="00342D8F" w:rsidRDefault="00000CB6" w:rsidP="0096015B">
      <w:pPr>
        <w:spacing w:after="0" w:line="240" w:lineRule="auto"/>
        <w:ind w:left="426"/>
        <w:jc w:val="both"/>
        <w:rPr>
          <w:rFonts w:ascii="Times New Roman" w:hAnsi="Times New Roman" w:cs="Times New Roman"/>
          <w:color w:val="000000" w:themeColor="text1"/>
          <w:sz w:val="26"/>
          <w:szCs w:val="26"/>
          <w:lang w:val="es-ES"/>
        </w:rPr>
      </w:pPr>
      <w:r w:rsidRPr="00342D8F">
        <w:rPr>
          <w:rFonts w:ascii="Times New Roman" w:hAnsi="Times New Roman" w:cs="Times New Roman"/>
          <w:noProof/>
          <w:color w:val="000000" w:themeColor="text1"/>
          <w:sz w:val="26"/>
          <w:szCs w:val="26"/>
          <w:lang w:val="es-ES_tradnl" w:eastAsia="es-ES_tradnl"/>
        </w:rPr>
        <w:drawing>
          <wp:inline distT="0" distB="0" distL="0" distR="0" wp14:anchorId="67AFD783" wp14:editId="45C5651A">
            <wp:extent cx="5612115" cy="3214396"/>
            <wp:effectExtent l="0" t="0" r="8255" b="5080"/>
            <wp:docPr id="3" name="Imagen 3" descr="D:\Descargas\WhatsApp Image 2022-01-23 at 1.03.0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cargas\WhatsApp Image 2022-01-23 at 1.03.07 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230" cy="3216180"/>
                    </a:xfrm>
                    <a:prstGeom prst="rect">
                      <a:avLst/>
                    </a:prstGeom>
                    <a:noFill/>
                    <a:ln>
                      <a:noFill/>
                    </a:ln>
                  </pic:spPr>
                </pic:pic>
              </a:graphicData>
            </a:graphic>
          </wp:inline>
        </w:drawing>
      </w:r>
    </w:p>
    <w:p w14:paraId="6A4482C8" w14:textId="4880909B" w:rsidR="00000CB6" w:rsidRPr="00342D8F" w:rsidRDefault="00000CB6" w:rsidP="0096015B">
      <w:pPr>
        <w:spacing w:after="0" w:line="240" w:lineRule="auto"/>
        <w:ind w:left="426"/>
        <w:jc w:val="both"/>
        <w:rPr>
          <w:rFonts w:ascii="Times New Roman" w:hAnsi="Times New Roman" w:cs="Times New Roman"/>
          <w:color w:val="000000" w:themeColor="text1"/>
          <w:sz w:val="26"/>
          <w:szCs w:val="26"/>
          <w:lang w:val="es-ES"/>
        </w:rPr>
      </w:pPr>
    </w:p>
    <w:p w14:paraId="07385ED5" w14:textId="4875B85A" w:rsidR="00000CB6" w:rsidRPr="00342D8F" w:rsidRDefault="00000CB6" w:rsidP="0096015B">
      <w:pPr>
        <w:spacing w:after="0" w:line="240" w:lineRule="auto"/>
        <w:ind w:left="426"/>
        <w:jc w:val="both"/>
        <w:rPr>
          <w:rFonts w:ascii="Times New Roman" w:hAnsi="Times New Roman" w:cs="Times New Roman"/>
          <w:color w:val="000000" w:themeColor="text1"/>
          <w:sz w:val="26"/>
          <w:szCs w:val="26"/>
          <w:lang w:val="es-ES"/>
        </w:rPr>
      </w:pPr>
    </w:p>
    <w:p w14:paraId="672E2431" w14:textId="7AA0C674" w:rsidR="00000CB6" w:rsidRPr="00342D8F" w:rsidRDefault="00000CB6" w:rsidP="0096015B">
      <w:pPr>
        <w:spacing w:after="0" w:line="240" w:lineRule="auto"/>
        <w:ind w:left="426"/>
        <w:jc w:val="both"/>
        <w:rPr>
          <w:rFonts w:ascii="Times New Roman" w:hAnsi="Times New Roman" w:cs="Times New Roman"/>
          <w:color w:val="000000" w:themeColor="text1"/>
          <w:sz w:val="26"/>
          <w:szCs w:val="26"/>
          <w:lang w:val="es-ES"/>
        </w:rPr>
      </w:pPr>
      <w:r w:rsidRPr="00342D8F">
        <w:rPr>
          <w:rFonts w:ascii="Times New Roman" w:hAnsi="Times New Roman" w:cs="Times New Roman"/>
          <w:noProof/>
          <w:color w:val="000000" w:themeColor="text1"/>
          <w:sz w:val="26"/>
          <w:szCs w:val="26"/>
          <w:lang w:val="es-ES_tradnl" w:eastAsia="es-ES_tradnl"/>
        </w:rPr>
        <w:lastRenderedPageBreak/>
        <w:drawing>
          <wp:inline distT="0" distB="0" distL="0" distR="0" wp14:anchorId="6257A5D5" wp14:editId="025DB329">
            <wp:extent cx="5612130" cy="2144975"/>
            <wp:effectExtent l="0" t="0" r="7620" b="8255"/>
            <wp:docPr id="4" name="Imagen 4" descr="D:\Descargas\WhatsApp Image 2022-01-23 at 1.03.0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cargas\WhatsApp Image 2022-01-23 at 1.03.07 PM (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144975"/>
                    </a:xfrm>
                    <a:prstGeom prst="rect">
                      <a:avLst/>
                    </a:prstGeom>
                    <a:noFill/>
                    <a:ln>
                      <a:noFill/>
                    </a:ln>
                  </pic:spPr>
                </pic:pic>
              </a:graphicData>
            </a:graphic>
          </wp:inline>
        </w:drawing>
      </w:r>
    </w:p>
    <w:p w14:paraId="256B30B4" w14:textId="03D1E0ED" w:rsidR="00000CB6" w:rsidRPr="00342D8F" w:rsidRDefault="00000CB6" w:rsidP="0096015B">
      <w:pPr>
        <w:spacing w:after="0" w:line="240" w:lineRule="auto"/>
        <w:ind w:left="426"/>
        <w:jc w:val="both"/>
        <w:rPr>
          <w:rFonts w:ascii="Times New Roman" w:hAnsi="Times New Roman" w:cs="Times New Roman"/>
          <w:color w:val="000000" w:themeColor="text1"/>
          <w:sz w:val="26"/>
          <w:szCs w:val="26"/>
          <w:lang w:val="es-ES"/>
        </w:rPr>
      </w:pPr>
    </w:p>
    <w:p w14:paraId="25AE891D" w14:textId="6559E19C" w:rsidR="00000CB6" w:rsidRPr="00342D8F" w:rsidRDefault="00000CB6" w:rsidP="0096015B">
      <w:pPr>
        <w:spacing w:after="0" w:line="240" w:lineRule="auto"/>
        <w:ind w:left="426"/>
        <w:jc w:val="both"/>
        <w:rPr>
          <w:rFonts w:ascii="Times New Roman" w:hAnsi="Times New Roman" w:cs="Times New Roman"/>
          <w:color w:val="000000" w:themeColor="text1"/>
          <w:sz w:val="26"/>
          <w:szCs w:val="26"/>
          <w:lang w:val="es-ES"/>
        </w:rPr>
      </w:pPr>
      <w:r w:rsidRPr="00342D8F">
        <w:rPr>
          <w:rFonts w:ascii="Times New Roman" w:hAnsi="Times New Roman" w:cs="Times New Roman"/>
          <w:noProof/>
          <w:color w:val="000000" w:themeColor="text1"/>
          <w:sz w:val="26"/>
          <w:szCs w:val="26"/>
          <w:lang w:val="es-ES_tradnl" w:eastAsia="es-ES_tradnl"/>
        </w:rPr>
        <w:drawing>
          <wp:inline distT="0" distB="0" distL="0" distR="0" wp14:anchorId="0CD34152" wp14:editId="4F991C27">
            <wp:extent cx="5612124" cy="2435290"/>
            <wp:effectExtent l="0" t="0" r="8255" b="3175"/>
            <wp:docPr id="5" name="Imagen 5" descr="D:\Descargas\WhatsApp Image 2022-01-23 at 1.03.07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cargas\WhatsApp Image 2022-01-23 at 1.03.07 PM (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5621" cy="2436808"/>
                    </a:xfrm>
                    <a:prstGeom prst="rect">
                      <a:avLst/>
                    </a:prstGeom>
                    <a:noFill/>
                    <a:ln>
                      <a:noFill/>
                    </a:ln>
                  </pic:spPr>
                </pic:pic>
              </a:graphicData>
            </a:graphic>
          </wp:inline>
        </w:drawing>
      </w:r>
    </w:p>
    <w:p w14:paraId="11CDE0E5" w14:textId="56B32674" w:rsidR="00000CB6" w:rsidRPr="00342D8F" w:rsidRDefault="00000CB6" w:rsidP="0096015B">
      <w:pPr>
        <w:spacing w:after="0" w:line="240" w:lineRule="auto"/>
        <w:ind w:left="426"/>
        <w:jc w:val="both"/>
        <w:rPr>
          <w:rFonts w:ascii="Times New Roman" w:hAnsi="Times New Roman" w:cs="Times New Roman"/>
          <w:color w:val="000000" w:themeColor="text1"/>
          <w:sz w:val="26"/>
          <w:szCs w:val="26"/>
          <w:lang w:val="es-ES"/>
        </w:rPr>
      </w:pPr>
      <w:r w:rsidRPr="00342D8F">
        <w:rPr>
          <w:rFonts w:ascii="Times New Roman" w:hAnsi="Times New Roman" w:cs="Times New Roman"/>
          <w:noProof/>
          <w:color w:val="000000" w:themeColor="text1"/>
          <w:sz w:val="26"/>
          <w:szCs w:val="26"/>
          <w:lang w:val="es-ES_tradnl" w:eastAsia="es-ES_tradnl"/>
        </w:rPr>
        <w:drawing>
          <wp:inline distT="0" distB="0" distL="0" distR="0" wp14:anchorId="1788DC86" wp14:editId="60372ECF">
            <wp:extent cx="5612130" cy="2234163"/>
            <wp:effectExtent l="0" t="0" r="7620" b="0"/>
            <wp:docPr id="6" name="Imagen 6" descr="D:\Descargas\WhatsApp Image 2022-01-23 at 1.03.07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escargas\WhatsApp Image 2022-01-23 at 1.03.07 PM (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2234163"/>
                    </a:xfrm>
                    <a:prstGeom prst="rect">
                      <a:avLst/>
                    </a:prstGeom>
                    <a:noFill/>
                    <a:ln>
                      <a:noFill/>
                    </a:ln>
                  </pic:spPr>
                </pic:pic>
              </a:graphicData>
            </a:graphic>
          </wp:inline>
        </w:drawing>
      </w:r>
    </w:p>
    <w:p w14:paraId="7747855C" w14:textId="39231322" w:rsidR="00050E8A" w:rsidRPr="00342D8F" w:rsidRDefault="00050E8A" w:rsidP="00000CB6">
      <w:pPr>
        <w:spacing w:after="0" w:line="240" w:lineRule="auto"/>
        <w:jc w:val="both"/>
        <w:rPr>
          <w:rFonts w:ascii="Times New Roman" w:hAnsi="Times New Roman" w:cs="Times New Roman"/>
          <w:iCs/>
          <w:color w:val="000000" w:themeColor="text1"/>
          <w:sz w:val="26"/>
          <w:szCs w:val="26"/>
          <w:lang w:val="es-ES"/>
        </w:rPr>
      </w:pPr>
    </w:p>
    <w:p w14:paraId="6D1D2DC8" w14:textId="48C8E80C" w:rsidR="00050E8A" w:rsidRPr="00342D8F" w:rsidRDefault="00050E8A" w:rsidP="6CD72A24">
      <w:pPr>
        <w:spacing w:after="0" w:line="240" w:lineRule="auto"/>
        <w:ind w:left="284"/>
        <w:jc w:val="both"/>
        <w:rPr>
          <w:rFonts w:ascii="Times New Roman" w:hAnsi="Times New Roman" w:cs="Times New Roman"/>
          <w:color w:val="000000" w:themeColor="text1"/>
          <w:sz w:val="26"/>
          <w:szCs w:val="26"/>
          <w:lang w:val="es-ES"/>
        </w:rPr>
      </w:pPr>
      <w:r w:rsidRPr="6CD72A24">
        <w:rPr>
          <w:rFonts w:ascii="Times New Roman" w:hAnsi="Times New Roman" w:cs="Times New Roman"/>
          <w:color w:val="000000" w:themeColor="text1"/>
          <w:sz w:val="26"/>
          <w:szCs w:val="26"/>
          <w:lang w:val="es-ES"/>
        </w:rPr>
        <w:t xml:space="preserve">-Correo electrónico enviado por el </w:t>
      </w:r>
      <w:proofErr w:type="gramStart"/>
      <w:r w:rsidRPr="6CD72A24">
        <w:rPr>
          <w:rFonts w:ascii="Times New Roman" w:hAnsi="Times New Roman" w:cs="Times New Roman"/>
          <w:color w:val="000000" w:themeColor="text1"/>
          <w:sz w:val="26"/>
          <w:szCs w:val="26"/>
          <w:lang w:val="es-ES"/>
        </w:rPr>
        <w:t>Director</w:t>
      </w:r>
      <w:proofErr w:type="gramEnd"/>
      <w:r w:rsidRPr="6CD72A24">
        <w:rPr>
          <w:rFonts w:ascii="Times New Roman" w:hAnsi="Times New Roman" w:cs="Times New Roman"/>
          <w:color w:val="000000" w:themeColor="text1"/>
          <w:sz w:val="26"/>
          <w:szCs w:val="26"/>
          <w:lang w:val="es-ES"/>
        </w:rPr>
        <w:t xml:space="preserve"> de la Cárcel y Penitenciaría con Alta y Mediana Seguridad El </w:t>
      </w:r>
      <w:proofErr w:type="spellStart"/>
      <w:r w:rsidRPr="6CD72A24">
        <w:rPr>
          <w:rFonts w:ascii="Times New Roman" w:hAnsi="Times New Roman" w:cs="Times New Roman"/>
          <w:color w:val="000000" w:themeColor="text1"/>
          <w:sz w:val="26"/>
          <w:szCs w:val="26"/>
          <w:lang w:val="es-ES"/>
        </w:rPr>
        <w:t>Barne</w:t>
      </w:r>
      <w:proofErr w:type="spellEnd"/>
      <w:r w:rsidRPr="6CD72A24">
        <w:rPr>
          <w:rFonts w:ascii="Times New Roman" w:hAnsi="Times New Roman" w:cs="Times New Roman"/>
          <w:color w:val="000000" w:themeColor="text1"/>
          <w:sz w:val="26"/>
          <w:szCs w:val="26"/>
          <w:lang w:val="es-ES"/>
        </w:rPr>
        <w:t xml:space="preserve">, el 9 noviembre del 2021, a la dirección de atención en salud del INPEC, mediante el cual se eleva </w:t>
      </w:r>
      <w:r w:rsidRPr="6CD72A24">
        <w:rPr>
          <w:rFonts w:ascii="Times New Roman" w:hAnsi="Times New Roman" w:cs="Times New Roman"/>
          <w:color w:val="000000" w:themeColor="text1"/>
          <w:sz w:val="26"/>
          <w:szCs w:val="26"/>
          <w:u w:val="single"/>
          <w:lang w:val="es-ES"/>
        </w:rPr>
        <w:t>consulta referente al sitio para recibir visita por parte de la población privada de la libertad PPL</w:t>
      </w:r>
      <w:r w:rsidRPr="6CD72A24">
        <w:rPr>
          <w:rFonts w:ascii="Times New Roman" w:hAnsi="Times New Roman" w:cs="Times New Roman"/>
          <w:color w:val="000000" w:themeColor="text1"/>
          <w:sz w:val="26"/>
          <w:szCs w:val="26"/>
          <w:lang w:val="es-ES"/>
        </w:rPr>
        <w:t>, teniendo en cuenta las reiteradas solicitudes de la PPL de recibir la visita en los respectivos pabellones de su alojamiento, aduciendo lo prescrito en la Resolución 2094 del 2018. Aclara que siguiendo las disposiciones y diferentes circulares emanadas por el Ministerio de Salud y la Dirección General del INPEC, “</w:t>
      </w:r>
      <w:r w:rsidRPr="6CD72A24">
        <w:rPr>
          <w:rFonts w:ascii="Times New Roman" w:hAnsi="Times New Roman" w:cs="Times New Roman"/>
          <w:i/>
          <w:iCs/>
          <w:color w:val="000000" w:themeColor="text1"/>
          <w:sz w:val="26"/>
          <w:szCs w:val="26"/>
          <w:u w:val="single"/>
          <w:lang w:val="es-ES"/>
        </w:rPr>
        <w:t>se adecuaron dos pabellones que cumplen con todas las medidas de bioseguridad y salubridad para recibir la visita íntima y visita familiar</w:t>
      </w:r>
      <w:r w:rsidRPr="6CD72A24">
        <w:rPr>
          <w:rFonts w:ascii="Times New Roman" w:hAnsi="Times New Roman" w:cs="Times New Roman"/>
          <w:i/>
          <w:iCs/>
          <w:color w:val="000000" w:themeColor="text1"/>
          <w:sz w:val="26"/>
          <w:szCs w:val="26"/>
          <w:lang w:val="es-ES"/>
        </w:rPr>
        <w:t xml:space="preserve">”. </w:t>
      </w:r>
      <w:r w:rsidRPr="6CD72A24">
        <w:rPr>
          <w:rFonts w:ascii="Times New Roman" w:hAnsi="Times New Roman" w:cs="Times New Roman"/>
          <w:color w:val="000000" w:themeColor="text1"/>
          <w:sz w:val="26"/>
          <w:szCs w:val="26"/>
          <w:lang w:val="es-ES"/>
        </w:rPr>
        <w:t>Que se tienen programadas las visitas para el sábado como el domingo de 01 pabellón por día.</w:t>
      </w:r>
    </w:p>
    <w:p w14:paraId="0BC37B8A" w14:textId="12DC1EF9" w:rsidR="00050E8A" w:rsidRPr="00342D8F" w:rsidRDefault="00050E8A" w:rsidP="00050E8A">
      <w:pPr>
        <w:spacing w:after="0" w:line="240" w:lineRule="auto"/>
        <w:jc w:val="both"/>
        <w:rPr>
          <w:rFonts w:ascii="Times New Roman" w:hAnsi="Times New Roman" w:cs="Times New Roman"/>
          <w:iCs/>
          <w:color w:val="000000" w:themeColor="text1"/>
          <w:sz w:val="26"/>
          <w:szCs w:val="26"/>
          <w:lang w:val="es-ES"/>
        </w:rPr>
      </w:pPr>
    </w:p>
    <w:p w14:paraId="02635DCF" w14:textId="77777777" w:rsidR="006F6F11" w:rsidRPr="00342D8F" w:rsidRDefault="00050E8A" w:rsidP="006F6F11">
      <w:pPr>
        <w:spacing w:after="0" w:line="240" w:lineRule="auto"/>
        <w:ind w:left="284"/>
        <w:jc w:val="both"/>
        <w:rPr>
          <w:rFonts w:ascii="Times New Roman" w:hAnsi="Times New Roman" w:cs="Times New Roman"/>
          <w:iCs/>
          <w:color w:val="000000" w:themeColor="text1"/>
          <w:sz w:val="26"/>
          <w:szCs w:val="26"/>
          <w:lang w:val="es-ES"/>
        </w:rPr>
      </w:pPr>
      <w:r w:rsidRPr="00342D8F">
        <w:rPr>
          <w:rFonts w:ascii="Times New Roman" w:hAnsi="Times New Roman" w:cs="Times New Roman"/>
          <w:iCs/>
          <w:color w:val="000000" w:themeColor="text1"/>
          <w:sz w:val="26"/>
          <w:szCs w:val="26"/>
          <w:lang w:val="es-ES"/>
        </w:rPr>
        <w:t xml:space="preserve">-Correo electrónico enviado por la subdirección de atención de salud del INPEC el 9 de noviembre del 2021, en respuesta a la consulta formulada por el establecimiento penitenciario de </w:t>
      </w:r>
      <w:proofErr w:type="spellStart"/>
      <w:r w:rsidRPr="00342D8F">
        <w:rPr>
          <w:rFonts w:ascii="Times New Roman" w:hAnsi="Times New Roman" w:cs="Times New Roman"/>
          <w:iCs/>
          <w:color w:val="000000" w:themeColor="text1"/>
          <w:sz w:val="26"/>
          <w:szCs w:val="26"/>
          <w:lang w:val="es-ES"/>
        </w:rPr>
        <w:t>Cómbita</w:t>
      </w:r>
      <w:proofErr w:type="spellEnd"/>
      <w:r w:rsidRPr="00342D8F">
        <w:rPr>
          <w:rFonts w:ascii="Times New Roman" w:hAnsi="Times New Roman" w:cs="Times New Roman"/>
          <w:iCs/>
          <w:color w:val="000000" w:themeColor="text1"/>
          <w:sz w:val="26"/>
          <w:szCs w:val="26"/>
          <w:lang w:val="es-ES"/>
        </w:rPr>
        <w:t xml:space="preserve">, en el sentido que las </w:t>
      </w:r>
      <w:r w:rsidRPr="00342D8F">
        <w:rPr>
          <w:rFonts w:ascii="Times New Roman" w:hAnsi="Times New Roman" w:cs="Times New Roman"/>
          <w:iCs/>
          <w:color w:val="000000" w:themeColor="text1"/>
          <w:sz w:val="26"/>
          <w:szCs w:val="26"/>
          <w:u w:val="single"/>
          <w:lang w:val="es-ES"/>
        </w:rPr>
        <w:t xml:space="preserve">visitas se deben </w:t>
      </w:r>
      <w:r w:rsidRPr="00342D8F">
        <w:rPr>
          <w:rFonts w:ascii="Times New Roman" w:hAnsi="Times New Roman" w:cs="Times New Roman"/>
          <w:iCs/>
          <w:color w:val="000000" w:themeColor="text1"/>
          <w:sz w:val="26"/>
          <w:szCs w:val="26"/>
          <w:u w:val="single"/>
          <w:lang w:val="es-ES"/>
        </w:rPr>
        <w:lastRenderedPageBreak/>
        <w:t>realizar siguiendo lo estipulado en la Resolución 313,</w:t>
      </w:r>
      <w:r w:rsidRPr="00342D8F">
        <w:rPr>
          <w:rFonts w:ascii="Times New Roman" w:hAnsi="Times New Roman" w:cs="Times New Roman"/>
          <w:iCs/>
          <w:color w:val="000000" w:themeColor="text1"/>
          <w:sz w:val="26"/>
          <w:szCs w:val="26"/>
          <w:lang w:val="es-ES"/>
        </w:rPr>
        <w:t xml:space="preserve"> es decir, en un </w:t>
      </w:r>
      <w:r w:rsidRPr="00342D8F">
        <w:rPr>
          <w:rFonts w:ascii="Times New Roman" w:hAnsi="Times New Roman" w:cs="Times New Roman"/>
          <w:iCs/>
          <w:color w:val="000000" w:themeColor="text1"/>
          <w:sz w:val="26"/>
          <w:szCs w:val="26"/>
          <w:u w:val="single"/>
          <w:lang w:val="es-ES"/>
        </w:rPr>
        <w:t xml:space="preserve">lugar abierto, ventilado, evitando aglomeraciones, usando tapabocas y guardando la distancia, </w:t>
      </w:r>
      <w:r w:rsidRPr="00342D8F">
        <w:rPr>
          <w:rFonts w:ascii="Times New Roman" w:hAnsi="Times New Roman" w:cs="Times New Roman"/>
          <w:iCs/>
          <w:color w:val="000000" w:themeColor="text1"/>
          <w:sz w:val="26"/>
          <w:szCs w:val="26"/>
          <w:lang w:val="es-ES"/>
        </w:rPr>
        <w:t>por lo anterior, “</w:t>
      </w:r>
      <w:r w:rsidRPr="00342D8F">
        <w:rPr>
          <w:rFonts w:ascii="Times New Roman" w:hAnsi="Times New Roman" w:cs="Times New Roman"/>
          <w:b/>
          <w:i/>
          <w:iCs/>
          <w:color w:val="000000" w:themeColor="text1"/>
          <w:sz w:val="26"/>
          <w:szCs w:val="26"/>
          <w:lang w:val="es-ES"/>
        </w:rPr>
        <w:t>las</w:t>
      </w:r>
      <w:r w:rsidRPr="00342D8F">
        <w:rPr>
          <w:rFonts w:ascii="Times New Roman" w:hAnsi="Times New Roman" w:cs="Times New Roman"/>
          <w:i/>
          <w:iCs/>
          <w:color w:val="000000" w:themeColor="text1"/>
          <w:sz w:val="26"/>
          <w:szCs w:val="26"/>
          <w:lang w:val="es-ES"/>
        </w:rPr>
        <w:t xml:space="preserve"> </w:t>
      </w:r>
      <w:r w:rsidRPr="00342D8F">
        <w:rPr>
          <w:rFonts w:ascii="Times New Roman" w:hAnsi="Times New Roman" w:cs="Times New Roman"/>
          <w:b/>
          <w:i/>
          <w:iCs/>
          <w:color w:val="000000" w:themeColor="text1"/>
          <w:sz w:val="26"/>
          <w:szCs w:val="26"/>
          <w:lang w:val="es-ES"/>
        </w:rPr>
        <w:t>visitas no se pueden recibir en los pabellones</w:t>
      </w:r>
      <w:r w:rsidRPr="00342D8F">
        <w:rPr>
          <w:rFonts w:ascii="Times New Roman" w:hAnsi="Times New Roman" w:cs="Times New Roman"/>
          <w:i/>
          <w:iCs/>
          <w:color w:val="000000" w:themeColor="text1"/>
          <w:sz w:val="26"/>
          <w:szCs w:val="26"/>
          <w:lang w:val="es-ES"/>
        </w:rPr>
        <w:t xml:space="preserve">”. </w:t>
      </w:r>
    </w:p>
    <w:p w14:paraId="0493493D" w14:textId="3681FFBF" w:rsidR="006F6F11" w:rsidRPr="00342D8F" w:rsidRDefault="006F6F11" w:rsidP="006F6F11">
      <w:pPr>
        <w:spacing w:after="0" w:line="360" w:lineRule="auto"/>
        <w:ind w:left="284"/>
        <w:jc w:val="both"/>
        <w:rPr>
          <w:rFonts w:ascii="Times New Roman" w:hAnsi="Times New Roman" w:cs="Times New Roman"/>
          <w:iCs/>
          <w:color w:val="000000" w:themeColor="text1"/>
          <w:sz w:val="26"/>
          <w:szCs w:val="26"/>
          <w:lang w:val="es-ES"/>
        </w:rPr>
      </w:pPr>
    </w:p>
    <w:p w14:paraId="343D04ED" w14:textId="4D4870A8" w:rsidR="006F6F11" w:rsidRPr="00342D8F" w:rsidRDefault="006F6F11" w:rsidP="006F6F11">
      <w:pPr>
        <w:spacing w:after="0" w:line="360" w:lineRule="auto"/>
        <w:jc w:val="both"/>
        <w:rPr>
          <w:rFonts w:ascii="Times New Roman" w:hAnsi="Times New Roman" w:cs="Times New Roman"/>
          <w:iCs/>
          <w:color w:val="000000" w:themeColor="text1"/>
          <w:sz w:val="28"/>
          <w:szCs w:val="26"/>
          <w:lang w:val="es-ES"/>
        </w:rPr>
      </w:pPr>
      <w:r w:rsidRPr="00342D8F">
        <w:rPr>
          <w:rFonts w:ascii="Times New Roman" w:hAnsi="Times New Roman" w:cs="Times New Roman"/>
          <w:iCs/>
          <w:color w:val="000000" w:themeColor="text1"/>
          <w:sz w:val="28"/>
          <w:szCs w:val="26"/>
          <w:lang w:val="es-ES"/>
        </w:rPr>
        <w:t xml:space="preserve">Para una mayor claridad de las pruebas citadas se precisará el contenido de la </w:t>
      </w:r>
      <w:r w:rsidRPr="006F6F11">
        <w:rPr>
          <w:rFonts w:ascii="Times New Roman" w:hAnsi="Times New Roman" w:cs="Times New Roman"/>
          <w:color w:val="000000" w:themeColor="text1"/>
          <w:sz w:val="28"/>
          <w:szCs w:val="26"/>
          <w:lang w:val="es-ES"/>
        </w:rPr>
        <w:t>Resolución No. 0000313 de 10 de marzo de 2021</w:t>
      </w:r>
      <w:r w:rsidRPr="00342D8F">
        <w:rPr>
          <w:rFonts w:ascii="Times New Roman" w:hAnsi="Times New Roman" w:cs="Times New Roman"/>
          <w:color w:val="000000" w:themeColor="text1"/>
          <w:sz w:val="28"/>
          <w:szCs w:val="26"/>
          <w:lang w:val="es-ES"/>
        </w:rPr>
        <w:t xml:space="preserve"> y de la </w:t>
      </w:r>
      <w:r w:rsidRPr="006F6F11">
        <w:rPr>
          <w:rFonts w:ascii="Times New Roman" w:hAnsi="Times New Roman" w:cs="Times New Roman"/>
          <w:color w:val="000000" w:themeColor="text1"/>
          <w:sz w:val="28"/>
          <w:szCs w:val="26"/>
          <w:lang w:val="es-ES"/>
        </w:rPr>
        <w:t>Circular No. 000023 de 27 de septiembre de 2021</w:t>
      </w:r>
      <w:r w:rsidRPr="00342D8F">
        <w:rPr>
          <w:rFonts w:ascii="Times New Roman" w:hAnsi="Times New Roman" w:cs="Times New Roman"/>
          <w:color w:val="000000" w:themeColor="text1"/>
          <w:sz w:val="28"/>
          <w:szCs w:val="26"/>
          <w:lang w:val="es-ES"/>
        </w:rPr>
        <w:t xml:space="preserve">, así: </w:t>
      </w:r>
    </w:p>
    <w:p w14:paraId="175FE8E7" w14:textId="095D5494" w:rsidR="006F6F11" w:rsidRPr="00342D8F" w:rsidRDefault="006F6F11" w:rsidP="006F6F11">
      <w:pPr>
        <w:spacing w:after="0" w:line="240" w:lineRule="auto"/>
        <w:jc w:val="both"/>
        <w:rPr>
          <w:rFonts w:ascii="Times New Roman" w:hAnsi="Times New Roman" w:cs="Times New Roman"/>
          <w:iCs/>
          <w:color w:val="000000" w:themeColor="text1"/>
          <w:sz w:val="26"/>
          <w:szCs w:val="26"/>
          <w:lang w:val="es-ES"/>
        </w:rPr>
      </w:pPr>
    </w:p>
    <w:p w14:paraId="11AF1D97" w14:textId="14C31A56" w:rsidR="006F6F11" w:rsidRPr="00342D8F" w:rsidRDefault="006F6F11" w:rsidP="006F6F11">
      <w:pPr>
        <w:spacing w:after="0" w:line="240" w:lineRule="auto"/>
        <w:ind w:left="284"/>
        <w:jc w:val="both"/>
        <w:rPr>
          <w:rFonts w:ascii="Times New Roman" w:hAnsi="Times New Roman" w:cs="Times New Roman"/>
          <w:color w:val="000000" w:themeColor="text1"/>
          <w:sz w:val="26"/>
          <w:szCs w:val="26"/>
          <w:lang w:val="es-ES"/>
        </w:rPr>
      </w:pPr>
      <w:r w:rsidRPr="00342D8F">
        <w:rPr>
          <w:rFonts w:ascii="Times New Roman" w:hAnsi="Times New Roman" w:cs="Times New Roman"/>
          <w:iCs/>
          <w:color w:val="000000" w:themeColor="text1"/>
          <w:sz w:val="26"/>
          <w:szCs w:val="26"/>
          <w:lang w:val="es-ES"/>
        </w:rPr>
        <w:t xml:space="preserve">- </w:t>
      </w:r>
      <w:r w:rsidRPr="006F6F11">
        <w:rPr>
          <w:rFonts w:ascii="Times New Roman" w:hAnsi="Times New Roman" w:cs="Times New Roman"/>
          <w:color w:val="000000" w:themeColor="text1"/>
          <w:sz w:val="26"/>
          <w:szCs w:val="26"/>
          <w:lang w:val="es-ES"/>
        </w:rPr>
        <w:t>Resolución No. 0000313 de 10 de marzo de 2021</w:t>
      </w:r>
      <w:r w:rsidR="000B7F3E" w:rsidRPr="00342D8F">
        <w:rPr>
          <w:rStyle w:val="Refdenotaalpie"/>
          <w:rFonts w:ascii="Times New Roman" w:hAnsi="Times New Roman"/>
          <w:color w:val="000000" w:themeColor="text1"/>
          <w:sz w:val="26"/>
          <w:szCs w:val="26"/>
          <w:lang w:val="es-ES"/>
        </w:rPr>
        <w:footnoteReference w:id="11"/>
      </w:r>
      <w:r w:rsidRPr="006F6F11">
        <w:rPr>
          <w:rFonts w:ascii="Times New Roman" w:hAnsi="Times New Roman" w:cs="Times New Roman"/>
          <w:color w:val="000000" w:themeColor="text1"/>
          <w:sz w:val="26"/>
          <w:szCs w:val="26"/>
          <w:lang w:val="es-ES"/>
        </w:rPr>
        <w:t>, emitida por el Ministerio de Salud y Protección Social, por medio de la cual se modificó la Resolución No. 843 de 2020 que adoptó el protocolo de bioseguridad para el manejo y control de riesgo de covid-19 en los establecimientos penitenciarios y carcelarios del país, recomendando a la penitenciaria que la apertura o restricción a las visitas familiares y conyugales a la PPL parta del análisis de</w:t>
      </w:r>
      <w:r w:rsidR="000D2053" w:rsidRPr="00342D8F">
        <w:rPr>
          <w:rFonts w:ascii="Times New Roman" w:hAnsi="Times New Roman" w:cs="Times New Roman"/>
          <w:color w:val="000000" w:themeColor="text1"/>
          <w:sz w:val="26"/>
          <w:szCs w:val="26"/>
          <w:lang w:val="es-ES"/>
        </w:rPr>
        <w:t>l</w:t>
      </w:r>
      <w:r w:rsidRPr="006F6F11">
        <w:rPr>
          <w:rFonts w:ascii="Times New Roman" w:hAnsi="Times New Roman" w:cs="Times New Roman"/>
          <w:color w:val="000000" w:themeColor="text1"/>
          <w:sz w:val="26"/>
          <w:szCs w:val="26"/>
          <w:lang w:val="es-ES"/>
        </w:rPr>
        <w:t xml:space="preserve"> comportamiento epidemiológico de los contagios y casos activos de covid-19, el avance del Plan Nacional de Vacunación y los demás aspectos que incidan en el manejo de la pandemia, y en caso de aparición de un brote en un ERON</w:t>
      </w:r>
      <w:r w:rsidR="000D2053" w:rsidRPr="00342D8F">
        <w:rPr>
          <w:rFonts w:ascii="Times New Roman" w:hAnsi="Times New Roman" w:cs="Times New Roman"/>
          <w:color w:val="000000" w:themeColor="text1"/>
          <w:sz w:val="26"/>
          <w:szCs w:val="26"/>
          <w:lang w:val="es-ES"/>
        </w:rPr>
        <w:t>,</w:t>
      </w:r>
      <w:r w:rsidRPr="006F6F11">
        <w:rPr>
          <w:rFonts w:ascii="Times New Roman" w:hAnsi="Times New Roman" w:cs="Times New Roman"/>
          <w:color w:val="000000" w:themeColor="text1"/>
          <w:sz w:val="26"/>
          <w:szCs w:val="26"/>
          <w:lang w:val="es-ES"/>
        </w:rPr>
        <w:t xml:space="preserve"> </w:t>
      </w:r>
      <w:r w:rsidRPr="006F6F11">
        <w:rPr>
          <w:rFonts w:ascii="Times New Roman" w:hAnsi="Times New Roman" w:cs="Times New Roman"/>
          <w:color w:val="000000" w:themeColor="text1"/>
          <w:sz w:val="26"/>
          <w:szCs w:val="26"/>
          <w:u w:val="single"/>
          <w:lang w:val="es-ES"/>
        </w:rPr>
        <w:t>el INPEC podrá restringir total o parcialmente las visitas hasta tanto se cierre el brote</w:t>
      </w:r>
      <w:r w:rsidRPr="006F6F11">
        <w:rPr>
          <w:rFonts w:ascii="Times New Roman" w:hAnsi="Times New Roman" w:cs="Times New Roman"/>
          <w:color w:val="000000" w:themeColor="text1"/>
          <w:sz w:val="26"/>
          <w:szCs w:val="26"/>
          <w:lang w:val="es-ES"/>
        </w:rPr>
        <w:t>, haya terminado el periodo de aislamiento de los casos involucrados</w:t>
      </w:r>
      <w:r w:rsidR="000D2053" w:rsidRPr="00342D8F">
        <w:rPr>
          <w:rFonts w:ascii="Times New Roman" w:hAnsi="Times New Roman" w:cs="Times New Roman"/>
          <w:color w:val="000000" w:themeColor="text1"/>
          <w:sz w:val="26"/>
          <w:szCs w:val="26"/>
          <w:lang w:val="es-ES"/>
        </w:rPr>
        <w:t>,</w:t>
      </w:r>
      <w:r w:rsidRPr="006F6F11">
        <w:rPr>
          <w:rFonts w:ascii="Times New Roman" w:hAnsi="Times New Roman" w:cs="Times New Roman"/>
          <w:color w:val="000000" w:themeColor="text1"/>
          <w:sz w:val="26"/>
          <w:szCs w:val="26"/>
          <w:lang w:val="es-ES"/>
        </w:rPr>
        <w:t xml:space="preserve"> y se hayan ajustado las condiciones para una nueva apertura. Se recalcó que en las visitas presenciales se debe proveer espacios en los que se g</w:t>
      </w:r>
      <w:r w:rsidRPr="006F6F11">
        <w:rPr>
          <w:rFonts w:ascii="Times New Roman" w:hAnsi="Times New Roman" w:cs="Times New Roman"/>
          <w:color w:val="000000" w:themeColor="text1"/>
          <w:sz w:val="26"/>
          <w:szCs w:val="26"/>
          <w:u w:val="single"/>
          <w:lang w:val="es-ES"/>
        </w:rPr>
        <w:t>arantice el distanciamiento físico y un lugar para el lavado de manos con jabón líquido, agua y toallas desechables</w:t>
      </w:r>
      <w:r w:rsidRPr="006F6F11">
        <w:rPr>
          <w:rFonts w:ascii="Times New Roman" w:hAnsi="Times New Roman" w:cs="Times New Roman"/>
          <w:color w:val="000000" w:themeColor="text1"/>
          <w:sz w:val="26"/>
          <w:szCs w:val="26"/>
          <w:lang w:val="es-ES"/>
        </w:rPr>
        <w:t xml:space="preserve">. También dispuso proporcionar medios alternativos de visitas como </w:t>
      </w:r>
      <w:r w:rsidR="000D2053" w:rsidRPr="00342D8F">
        <w:rPr>
          <w:rFonts w:ascii="Times New Roman" w:hAnsi="Times New Roman" w:cs="Times New Roman"/>
          <w:color w:val="000000" w:themeColor="text1"/>
          <w:sz w:val="26"/>
          <w:szCs w:val="26"/>
          <w:lang w:val="es-ES"/>
        </w:rPr>
        <w:t xml:space="preserve">a través del </w:t>
      </w:r>
      <w:r w:rsidRPr="006F6F11">
        <w:rPr>
          <w:rFonts w:ascii="Times New Roman" w:hAnsi="Times New Roman" w:cs="Times New Roman"/>
          <w:color w:val="000000" w:themeColor="text1"/>
          <w:sz w:val="26"/>
          <w:szCs w:val="26"/>
          <w:lang w:val="es-ES"/>
        </w:rPr>
        <w:t>teléfono o</w:t>
      </w:r>
      <w:r w:rsidR="000D2053" w:rsidRPr="00342D8F">
        <w:rPr>
          <w:rFonts w:ascii="Times New Roman" w:hAnsi="Times New Roman" w:cs="Times New Roman"/>
          <w:color w:val="000000" w:themeColor="text1"/>
          <w:sz w:val="26"/>
          <w:szCs w:val="26"/>
          <w:lang w:val="es-ES"/>
        </w:rPr>
        <w:t xml:space="preserve"> las</w:t>
      </w:r>
      <w:r w:rsidRPr="006F6F11">
        <w:rPr>
          <w:rFonts w:ascii="Times New Roman" w:hAnsi="Times New Roman" w:cs="Times New Roman"/>
          <w:color w:val="000000" w:themeColor="text1"/>
          <w:sz w:val="26"/>
          <w:szCs w:val="26"/>
          <w:lang w:val="es-ES"/>
        </w:rPr>
        <w:t xml:space="preserve"> </w:t>
      </w:r>
      <w:r w:rsidR="00A9708B" w:rsidRPr="00342D8F">
        <w:rPr>
          <w:rFonts w:ascii="Times New Roman" w:hAnsi="Times New Roman" w:cs="Times New Roman"/>
          <w:color w:val="000000" w:themeColor="text1"/>
          <w:sz w:val="26"/>
          <w:szCs w:val="26"/>
          <w:lang w:val="es-ES"/>
        </w:rPr>
        <w:t>video llamadas</w:t>
      </w:r>
      <w:r w:rsidR="000D2053" w:rsidRPr="00342D8F">
        <w:rPr>
          <w:rFonts w:ascii="Times New Roman" w:hAnsi="Times New Roman" w:cs="Times New Roman"/>
          <w:color w:val="000000" w:themeColor="text1"/>
          <w:sz w:val="26"/>
          <w:szCs w:val="26"/>
          <w:lang w:val="es-ES"/>
        </w:rPr>
        <w:t>,</w:t>
      </w:r>
      <w:r w:rsidRPr="006F6F11">
        <w:rPr>
          <w:rFonts w:ascii="Times New Roman" w:hAnsi="Times New Roman" w:cs="Times New Roman"/>
          <w:color w:val="000000" w:themeColor="text1"/>
          <w:sz w:val="26"/>
          <w:szCs w:val="26"/>
          <w:lang w:val="es-ES"/>
        </w:rPr>
        <w:t xml:space="preserve"> realizando la desinfección de los equipos.</w:t>
      </w:r>
    </w:p>
    <w:p w14:paraId="1BD61934" w14:textId="0B491EF4" w:rsidR="00342D8F" w:rsidRPr="00342D8F" w:rsidRDefault="00342D8F" w:rsidP="006F6F11">
      <w:pPr>
        <w:spacing w:after="0" w:line="240" w:lineRule="auto"/>
        <w:ind w:left="284"/>
        <w:jc w:val="both"/>
        <w:rPr>
          <w:rFonts w:ascii="Times New Roman" w:hAnsi="Times New Roman" w:cs="Times New Roman"/>
          <w:color w:val="000000" w:themeColor="text1"/>
          <w:sz w:val="26"/>
          <w:szCs w:val="26"/>
          <w:lang w:val="es-ES"/>
        </w:rPr>
      </w:pPr>
    </w:p>
    <w:p w14:paraId="0F353E93" w14:textId="35C9B9C4" w:rsidR="00342D8F" w:rsidRPr="006F6F11" w:rsidRDefault="00342D8F" w:rsidP="2820CD9C">
      <w:pPr>
        <w:spacing w:after="0" w:line="240" w:lineRule="auto"/>
        <w:ind w:left="284"/>
        <w:jc w:val="both"/>
        <w:rPr>
          <w:rFonts w:ascii="Times New Roman" w:hAnsi="Times New Roman" w:cs="Times New Roman"/>
          <w:color w:val="000000" w:themeColor="text1"/>
          <w:sz w:val="26"/>
          <w:szCs w:val="26"/>
          <w:lang w:val="es-ES"/>
        </w:rPr>
      </w:pPr>
      <w:r w:rsidRPr="6CD72A24">
        <w:rPr>
          <w:rFonts w:ascii="Times New Roman" w:hAnsi="Times New Roman" w:cs="Times New Roman"/>
          <w:color w:val="000000" w:themeColor="text1"/>
          <w:sz w:val="26"/>
          <w:szCs w:val="26"/>
          <w:lang w:val="es-ES"/>
        </w:rPr>
        <w:t xml:space="preserve">- Circular No. 000023 de 27 de septiembre de 2021 suscrita por el Director General del INPEC consagra que </w:t>
      </w:r>
      <w:r w:rsidR="006F6F11" w:rsidRPr="6CD72A24">
        <w:rPr>
          <w:rFonts w:ascii="Times New Roman" w:hAnsi="Times New Roman" w:cs="Times New Roman"/>
          <w:color w:val="000000" w:themeColor="text1"/>
          <w:sz w:val="26"/>
          <w:szCs w:val="26"/>
          <w:lang w:val="es-ES"/>
        </w:rPr>
        <w:t>los internos podrán recibir visitas íntimas y vis</w:t>
      </w:r>
      <w:r w:rsidRPr="6CD72A24">
        <w:rPr>
          <w:rFonts w:ascii="Times New Roman" w:hAnsi="Times New Roman" w:cs="Times New Roman"/>
          <w:color w:val="000000" w:themeColor="text1"/>
          <w:sz w:val="26"/>
          <w:szCs w:val="26"/>
          <w:lang w:val="es-ES"/>
        </w:rPr>
        <w:t>i</w:t>
      </w:r>
      <w:r w:rsidR="006F6F11" w:rsidRPr="6CD72A24">
        <w:rPr>
          <w:rFonts w:ascii="Times New Roman" w:hAnsi="Times New Roman" w:cs="Times New Roman"/>
          <w:color w:val="000000" w:themeColor="text1"/>
          <w:sz w:val="26"/>
          <w:szCs w:val="26"/>
          <w:lang w:val="es-ES"/>
        </w:rPr>
        <w:t xml:space="preserve">tas de dos familiares (excepto maternas, personas de la tercera edad, niños y personas </w:t>
      </w:r>
      <w:proofErr w:type="spellStart"/>
      <w:r w:rsidR="006F6F11" w:rsidRPr="6CD72A24">
        <w:rPr>
          <w:rFonts w:ascii="Times New Roman" w:hAnsi="Times New Roman" w:cs="Times New Roman"/>
          <w:color w:val="000000" w:themeColor="text1"/>
          <w:sz w:val="26"/>
          <w:szCs w:val="26"/>
          <w:lang w:val="es-ES"/>
        </w:rPr>
        <w:t>inmunosuprimidas</w:t>
      </w:r>
      <w:proofErr w:type="spellEnd"/>
      <w:r w:rsidR="006F6F11" w:rsidRPr="6CD72A24">
        <w:rPr>
          <w:rFonts w:ascii="Times New Roman" w:hAnsi="Times New Roman" w:cs="Times New Roman"/>
          <w:color w:val="000000" w:themeColor="text1"/>
          <w:sz w:val="26"/>
          <w:szCs w:val="26"/>
          <w:lang w:val="es-ES"/>
        </w:rPr>
        <w:t xml:space="preserve">) bajo una </w:t>
      </w:r>
      <w:r w:rsidR="006F6F11" w:rsidRPr="6CD72A24">
        <w:rPr>
          <w:rFonts w:ascii="Times New Roman" w:hAnsi="Times New Roman" w:cs="Times New Roman"/>
          <w:i/>
          <w:iCs/>
          <w:color w:val="000000" w:themeColor="text1"/>
          <w:sz w:val="26"/>
          <w:szCs w:val="26"/>
          <w:lang w:val="es-ES"/>
        </w:rPr>
        <w:t>programación diferencial</w:t>
      </w:r>
      <w:r w:rsidR="006F6F11" w:rsidRPr="6CD72A24">
        <w:rPr>
          <w:rFonts w:ascii="Times New Roman" w:hAnsi="Times New Roman" w:cs="Times New Roman"/>
          <w:color w:val="000000" w:themeColor="text1"/>
          <w:sz w:val="26"/>
          <w:szCs w:val="26"/>
          <w:lang w:val="es-ES"/>
        </w:rPr>
        <w:t xml:space="preserve">, es decir, un día de ingreso para la </w:t>
      </w:r>
      <w:r w:rsidR="006F6F11" w:rsidRPr="6CD72A24">
        <w:rPr>
          <w:rFonts w:ascii="Times New Roman" w:hAnsi="Times New Roman" w:cs="Times New Roman"/>
          <w:color w:val="000000" w:themeColor="text1"/>
          <w:sz w:val="26"/>
          <w:szCs w:val="26"/>
          <w:u w:val="single"/>
          <w:lang w:val="es-ES"/>
        </w:rPr>
        <w:t>visita que cuente con el esquema de vacunación</w:t>
      </w:r>
      <w:r w:rsidR="006F6F11" w:rsidRPr="6CD72A24">
        <w:rPr>
          <w:rFonts w:ascii="Times New Roman" w:hAnsi="Times New Roman" w:cs="Times New Roman"/>
          <w:color w:val="000000" w:themeColor="text1"/>
          <w:sz w:val="26"/>
          <w:szCs w:val="26"/>
          <w:lang w:val="es-ES"/>
        </w:rPr>
        <w:t xml:space="preserve"> y otro para el </w:t>
      </w:r>
      <w:r w:rsidR="006F6F11" w:rsidRPr="6CD72A24">
        <w:rPr>
          <w:rFonts w:ascii="Times New Roman" w:hAnsi="Times New Roman" w:cs="Times New Roman"/>
          <w:color w:val="000000" w:themeColor="text1"/>
          <w:sz w:val="26"/>
          <w:szCs w:val="26"/>
          <w:u w:val="single"/>
          <w:lang w:val="es-ES"/>
        </w:rPr>
        <w:t>ingreso de la visita que no cuente con este</w:t>
      </w:r>
      <w:r w:rsidR="006F6F11" w:rsidRPr="6CD72A24">
        <w:rPr>
          <w:rFonts w:ascii="Times New Roman" w:hAnsi="Times New Roman" w:cs="Times New Roman"/>
          <w:color w:val="000000" w:themeColor="text1"/>
          <w:sz w:val="26"/>
          <w:szCs w:val="26"/>
          <w:lang w:val="es-ES"/>
        </w:rPr>
        <w:t xml:space="preserve">. Igualmente, el privado de la libertad que </w:t>
      </w:r>
      <w:r w:rsidRPr="6CD72A24">
        <w:rPr>
          <w:rFonts w:ascii="Times New Roman" w:hAnsi="Times New Roman" w:cs="Times New Roman"/>
          <w:color w:val="000000" w:themeColor="text1"/>
          <w:sz w:val="26"/>
          <w:szCs w:val="26"/>
          <w:lang w:val="es-ES"/>
        </w:rPr>
        <w:t xml:space="preserve">i) </w:t>
      </w:r>
      <w:r w:rsidR="006F6F11" w:rsidRPr="6CD72A24">
        <w:rPr>
          <w:rFonts w:ascii="Times New Roman" w:hAnsi="Times New Roman" w:cs="Times New Roman"/>
          <w:color w:val="000000" w:themeColor="text1"/>
          <w:sz w:val="26"/>
          <w:szCs w:val="26"/>
          <w:lang w:val="es-ES"/>
        </w:rPr>
        <w:t>no cuente con esquema de vacunación y reciba visita,</w:t>
      </w:r>
      <w:r w:rsidRPr="6CD72A24">
        <w:rPr>
          <w:rFonts w:ascii="Times New Roman" w:hAnsi="Times New Roman" w:cs="Times New Roman"/>
          <w:color w:val="000000" w:themeColor="text1"/>
          <w:sz w:val="26"/>
          <w:szCs w:val="26"/>
          <w:lang w:val="es-ES"/>
        </w:rPr>
        <w:t xml:space="preserve"> ii)</w:t>
      </w:r>
      <w:r w:rsidR="006F6F11" w:rsidRPr="6CD72A24">
        <w:rPr>
          <w:rFonts w:ascii="Times New Roman" w:hAnsi="Times New Roman" w:cs="Times New Roman"/>
          <w:color w:val="000000" w:themeColor="text1"/>
          <w:sz w:val="26"/>
          <w:szCs w:val="26"/>
          <w:lang w:val="es-ES"/>
        </w:rPr>
        <w:t xml:space="preserve"> los que reciban visita de personas sin esquema de vacunación</w:t>
      </w:r>
      <w:r w:rsidRPr="6CD72A24">
        <w:rPr>
          <w:rFonts w:ascii="Times New Roman" w:hAnsi="Times New Roman" w:cs="Times New Roman"/>
          <w:color w:val="000000" w:themeColor="text1"/>
          <w:sz w:val="26"/>
          <w:szCs w:val="26"/>
          <w:lang w:val="es-ES"/>
        </w:rPr>
        <w:t>,</w:t>
      </w:r>
      <w:r w:rsidR="006F6F11" w:rsidRPr="6CD72A24">
        <w:rPr>
          <w:rFonts w:ascii="Times New Roman" w:hAnsi="Times New Roman" w:cs="Times New Roman"/>
          <w:color w:val="000000" w:themeColor="text1"/>
          <w:sz w:val="26"/>
          <w:szCs w:val="26"/>
          <w:lang w:val="es-ES"/>
        </w:rPr>
        <w:t xml:space="preserve"> y </w:t>
      </w:r>
      <w:r w:rsidRPr="6CD72A24">
        <w:rPr>
          <w:rFonts w:ascii="Times New Roman" w:hAnsi="Times New Roman" w:cs="Times New Roman"/>
          <w:color w:val="000000" w:themeColor="text1"/>
          <w:sz w:val="26"/>
          <w:szCs w:val="26"/>
          <w:lang w:val="es-ES"/>
        </w:rPr>
        <w:t xml:space="preserve">iii) </w:t>
      </w:r>
      <w:r w:rsidR="006F6F11" w:rsidRPr="6CD72A24">
        <w:rPr>
          <w:rFonts w:ascii="Times New Roman" w:hAnsi="Times New Roman" w:cs="Times New Roman"/>
          <w:color w:val="000000" w:themeColor="text1"/>
          <w:sz w:val="26"/>
          <w:szCs w:val="26"/>
          <w:lang w:val="es-ES"/>
        </w:rPr>
        <w:t>los que tengan visita íntima, una vez culmine la visita deberán observar aislamiento preventivo por 14 días. Para las visitas se deben cumplir las medidas de bioseguridad (tapabocas, distanciamiento y lavado de manos).</w:t>
      </w:r>
      <w:r w:rsidRPr="6CD72A24">
        <w:rPr>
          <w:rFonts w:ascii="Times New Roman" w:hAnsi="Times New Roman" w:cs="Times New Roman"/>
          <w:color w:val="000000" w:themeColor="text1"/>
          <w:sz w:val="26"/>
          <w:szCs w:val="26"/>
          <w:lang w:val="es-ES"/>
        </w:rPr>
        <w:t xml:space="preserve"> También p</w:t>
      </w:r>
      <w:r w:rsidR="006F6F11" w:rsidRPr="6CD72A24">
        <w:rPr>
          <w:rFonts w:ascii="Times New Roman" w:hAnsi="Times New Roman" w:cs="Times New Roman"/>
          <w:color w:val="000000" w:themeColor="text1"/>
          <w:sz w:val="26"/>
          <w:szCs w:val="26"/>
          <w:lang w:val="es-ES"/>
        </w:rPr>
        <w:t xml:space="preserve">untualiza que cada </w:t>
      </w:r>
      <w:proofErr w:type="gramStart"/>
      <w:r w:rsidR="006F6F11" w:rsidRPr="6CD72A24">
        <w:rPr>
          <w:rFonts w:ascii="Times New Roman" w:hAnsi="Times New Roman" w:cs="Times New Roman"/>
          <w:color w:val="000000" w:themeColor="text1"/>
          <w:sz w:val="26"/>
          <w:szCs w:val="26"/>
          <w:lang w:val="es-ES"/>
        </w:rPr>
        <w:t>Director</w:t>
      </w:r>
      <w:proofErr w:type="gramEnd"/>
      <w:r w:rsidR="006F6F11" w:rsidRPr="6CD72A24">
        <w:rPr>
          <w:rFonts w:ascii="Times New Roman" w:hAnsi="Times New Roman" w:cs="Times New Roman"/>
          <w:color w:val="000000" w:themeColor="text1"/>
          <w:sz w:val="26"/>
          <w:szCs w:val="26"/>
          <w:lang w:val="es-ES"/>
        </w:rPr>
        <w:t xml:space="preserve"> de los establecimientos</w:t>
      </w:r>
      <w:r w:rsidR="09F49BD8" w:rsidRPr="6CD72A24">
        <w:rPr>
          <w:rFonts w:ascii="Times New Roman" w:hAnsi="Times New Roman" w:cs="Times New Roman"/>
          <w:color w:val="000000" w:themeColor="text1"/>
          <w:sz w:val="26"/>
          <w:szCs w:val="26"/>
          <w:lang w:val="es-ES"/>
        </w:rPr>
        <w:t>.</w:t>
      </w:r>
    </w:p>
    <w:p w14:paraId="6C7D36AD" w14:textId="1DCD8378" w:rsidR="006F6F11" w:rsidRPr="00342D8F" w:rsidRDefault="006F6F11" w:rsidP="00342D8F">
      <w:pPr>
        <w:rPr>
          <w:color w:val="000000" w:themeColor="text1"/>
          <w:lang w:val="es-ES"/>
        </w:rPr>
      </w:pPr>
    </w:p>
    <w:p w14:paraId="5D60240D" w14:textId="284769E8" w:rsidR="00837BD9" w:rsidRPr="004A239B" w:rsidRDefault="09F49BD8" w:rsidP="6CD72A24">
      <w:pPr>
        <w:spacing w:after="0" w:line="360" w:lineRule="auto"/>
        <w:jc w:val="both"/>
        <w:rPr>
          <w:rFonts w:ascii="Times New Roman" w:hAnsi="Times New Roman" w:cs="Times New Roman"/>
          <w:color w:val="000000" w:themeColor="text1"/>
          <w:sz w:val="28"/>
          <w:szCs w:val="28"/>
          <w:lang w:val="es-ES"/>
        </w:rPr>
      </w:pPr>
      <w:r w:rsidRPr="00342D8F">
        <w:rPr>
          <w:rFonts w:ascii="Times New Roman" w:hAnsi="Times New Roman" w:cs="Times New Roman"/>
          <w:color w:val="000000" w:themeColor="text1"/>
          <w:sz w:val="28"/>
          <w:szCs w:val="28"/>
          <w:lang w:val="es-ES"/>
        </w:rPr>
        <w:t>De acuerdo con lo anterior</w:t>
      </w:r>
      <w:r w:rsidR="00761A27" w:rsidRPr="00342D8F">
        <w:rPr>
          <w:rFonts w:ascii="Times New Roman" w:hAnsi="Times New Roman" w:cs="Times New Roman"/>
          <w:color w:val="000000" w:themeColor="text1"/>
          <w:sz w:val="28"/>
          <w:szCs w:val="28"/>
          <w:lang w:val="es-ES"/>
        </w:rPr>
        <w:t>,</w:t>
      </w:r>
      <w:r w:rsidR="68DA2A6E" w:rsidRPr="00342D8F">
        <w:rPr>
          <w:rFonts w:ascii="Times New Roman" w:hAnsi="Times New Roman" w:cs="Times New Roman"/>
          <w:color w:val="000000" w:themeColor="text1"/>
          <w:sz w:val="28"/>
          <w:szCs w:val="28"/>
          <w:lang w:val="es-ES"/>
        </w:rPr>
        <w:t xml:space="preserve"> </w:t>
      </w:r>
      <w:r w:rsidR="68DA2A6E" w:rsidRPr="004A239B">
        <w:rPr>
          <w:rFonts w:ascii="Times New Roman" w:hAnsi="Times New Roman" w:cs="Times New Roman"/>
          <w:color w:val="000000" w:themeColor="text1"/>
          <w:sz w:val="28"/>
          <w:szCs w:val="28"/>
          <w:lang w:val="es-ES"/>
        </w:rPr>
        <w:t>se aprecia que</w:t>
      </w:r>
      <w:r w:rsidR="00761A27" w:rsidRPr="004A239B">
        <w:rPr>
          <w:rFonts w:ascii="Times New Roman" w:hAnsi="Times New Roman" w:cs="Times New Roman"/>
          <w:color w:val="000000" w:themeColor="text1"/>
          <w:sz w:val="28"/>
          <w:szCs w:val="28"/>
          <w:lang w:val="es-ES"/>
        </w:rPr>
        <w:t xml:space="preserve"> </w:t>
      </w:r>
      <w:r w:rsidR="003E0BA8" w:rsidRPr="004A239B">
        <w:rPr>
          <w:rFonts w:ascii="Times New Roman" w:hAnsi="Times New Roman" w:cs="Times New Roman"/>
          <w:b/>
          <w:bCs/>
          <w:color w:val="000000" w:themeColor="text1"/>
          <w:sz w:val="28"/>
          <w:szCs w:val="28"/>
          <w:lang w:val="es-ES"/>
        </w:rPr>
        <w:t>el actor</w:t>
      </w:r>
      <w:r w:rsidR="00C46BFE" w:rsidRPr="004A239B">
        <w:rPr>
          <w:rFonts w:ascii="Times New Roman" w:hAnsi="Times New Roman" w:cs="Times New Roman"/>
          <w:b/>
          <w:bCs/>
          <w:color w:val="000000" w:themeColor="text1"/>
          <w:sz w:val="28"/>
          <w:szCs w:val="28"/>
          <w:lang w:val="es-ES"/>
        </w:rPr>
        <w:t xml:space="preserve"> </w:t>
      </w:r>
      <w:r w:rsidR="77CB2197" w:rsidRPr="004A239B">
        <w:rPr>
          <w:rFonts w:ascii="Times New Roman" w:hAnsi="Times New Roman" w:cs="Times New Roman"/>
          <w:b/>
          <w:bCs/>
          <w:color w:val="000000" w:themeColor="text1"/>
          <w:sz w:val="28"/>
          <w:szCs w:val="28"/>
          <w:lang w:val="es-ES"/>
        </w:rPr>
        <w:t xml:space="preserve">no allegó </w:t>
      </w:r>
      <w:r w:rsidR="00C46BFE" w:rsidRPr="004A239B">
        <w:rPr>
          <w:rFonts w:ascii="Times New Roman" w:hAnsi="Times New Roman" w:cs="Times New Roman"/>
          <w:b/>
          <w:bCs/>
          <w:color w:val="000000" w:themeColor="text1"/>
          <w:sz w:val="28"/>
          <w:szCs w:val="28"/>
          <w:lang w:val="es-ES"/>
        </w:rPr>
        <w:t xml:space="preserve">al </w:t>
      </w:r>
      <w:proofErr w:type="gramStart"/>
      <w:r w:rsidR="00C46BFE" w:rsidRPr="004A239B">
        <w:rPr>
          <w:rFonts w:ascii="Times New Roman" w:hAnsi="Times New Roman" w:cs="Times New Roman"/>
          <w:b/>
          <w:bCs/>
          <w:color w:val="000000" w:themeColor="text1"/>
          <w:sz w:val="28"/>
          <w:szCs w:val="28"/>
          <w:lang w:val="es-ES"/>
        </w:rPr>
        <w:t xml:space="preserve">plenario </w:t>
      </w:r>
      <w:r w:rsidR="00761A27" w:rsidRPr="004A239B">
        <w:rPr>
          <w:rFonts w:ascii="Times New Roman" w:hAnsi="Times New Roman" w:cs="Times New Roman"/>
          <w:b/>
          <w:bCs/>
          <w:color w:val="000000" w:themeColor="text1"/>
          <w:sz w:val="28"/>
          <w:szCs w:val="28"/>
          <w:lang w:val="es-ES"/>
        </w:rPr>
        <w:t>prueba</w:t>
      </w:r>
      <w:proofErr w:type="gramEnd"/>
      <w:r w:rsidR="00761A27" w:rsidRPr="004A239B">
        <w:rPr>
          <w:rFonts w:ascii="Times New Roman" w:hAnsi="Times New Roman" w:cs="Times New Roman"/>
          <w:b/>
          <w:bCs/>
          <w:color w:val="000000" w:themeColor="text1"/>
          <w:sz w:val="28"/>
          <w:szCs w:val="28"/>
          <w:lang w:val="es-ES"/>
        </w:rPr>
        <w:t xml:space="preserve"> </w:t>
      </w:r>
      <w:r w:rsidR="003E0BA8" w:rsidRPr="004A239B">
        <w:rPr>
          <w:rFonts w:ascii="Times New Roman" w:hAnsi="Times New Roman" w:cs="Times New Roman"/>
          <w:b/>
          <w:bCs/>
          <w:color w:val="000000" w:themeColor="text1"/>
          <w:sz w:val="28"/>
          <w:szCs w:val="28"/>
          <w:lang w:val="es-ES"/>
        </w:rPr>
        <w:t>de la renuencia de</w:t>
      </w:r>
      <w:r w:rsidR="00B67C4B" w:rsidRPr="004A239B">
        <w:rPr>
          <w:rFonts w:ascii="Times New Roman" w:hAnsi="Times New Roman" w:cs="Times New Roman"/>
          <w:b/>
          <w:bCs/>
          <w:color w:val="000000" w:themeColor="text1"/>
          <w:sz w:val="28"/>
          <w:szCs w:val="28"/>
          <w:lang w:val="es-ES"/>
        </w:rPr>
        <w:t>l Director de la CPAMSEB</w:t>
      </w:r>
      <w:r w:rsidR="00B67C4B" w:rsidRPr="004A239B">
        <w:rPr>
          <w:rFonts w:ascii="Times New Roman" w:hAnsi="Times New Roman" w:cs="Times New Roman"/>
          <w:color w:val="000000" w:themeColor="text1"/>
          <w:sz w:val="28"/>
          <w:szCs w:val="28"/>
          <w:lang w:val="es-ES"/>
        </w:rPr>
        <w:t xml:space="preserve"> </w:t>
      </w:r>
      <w:r w:rsidR="00C46BFE" w:rsidRPr="004A239B">
        <w:rPr>
          <w:rFonts w:ascii="Times New Roman" w:hAnsi="Times New Roman" w:cs="Times New Roman"/>
          <w:color w:val="000000" w:themeColor="text1"/>
          <w:sz w:val="28"/>
          <w:szCs w:val="28"/>
          <w:lang w:val="es-ES"/>
        </w:rPr>
        <w:t xml:space="preserve">en </w:t>
      </w:r>
      <w:r w:rsidR="003E0BA8" w:rsidRPr="004A239B">
        <w:rPr>
          <w:rFonts w:ascii="Times New Roman" w:hAnsi="Times New Roman" w:cs="Times New Roman"/>
          <w:color w:val="000000" w:themeColor="text1"/>
          <w:sz w:val="28"/>
          <w:szCs w:val="28"/>
          <w:lang w:val="es-ES"/>
        </w:rPr>
        <w:t xml:space="preserve">dar </w:t>
      </w:r>
      <w:r w:rsidR="003E0BA8" w:rsidRPr="004A239B">
        <w:rPr>
          <w:rFonts w:ascii="Times New Roman" w:eastAsia="Times New Roman" w:hAnsi="Times New Roman" w:cs="Times New Roman"/>
          <w:color w:val="000000" w:themeColor="text1"/>
          <w:sz w:val="28"/>
          <w:szCs w:val="28"/>
          <w:lang w:val="es-ES" w:eastAsia="es-ES"/>
        </w:rPr>
        <w:t>cumplimiento de</w:t>
      </w:r>
      <w:r w:rsidR="00C46BFE" w:rsidRPr="004A239B">
        <w:rPr>
          <w:rFonts w:ascii="Times New Roman" w:eastAsia="Times New Roman" w:hAnsi="Times New Roman" w:cs="Times New Roman"/>
          <w:color w:val="000000" w:themeColor="text1"/>
          <w:sz w:val="28"/>
          <w:szCs w:val="28"/>
          <w:lang w:val="es-ES" w:eastAsia="es-ES"/>
        </w:rPr>
        <w:t xml:space="preserve"> </w:t>
      </w:r>
      <w:r w:rsidR="003E0BA8" w:rsidRPr="004A239B">
        <w:rPr>
          <w:rFonts w:ascii="Times New Roman" w:eastAsia="Times New Roman" w:hAnsi="Times New Roman" w:cs="Times New Roman"/>
          <w:color w:val="000000" w:themeColor="text1"/>
          <w:sz w:val="28"/>
          <w:szCs w:val="28"/>
          <w:lang w:val="es-ES" w:eastAsia="es-ES"/>
        </w:rPr>
        <w:t>l</w:t>
      </w:r>
      <w:r w:rsidR="00C46BFE" w:rsidRPr="004A239B">
        <w:rPr>
          <w:rFonts w:ascii="Times New Roman" w:eastAsia="Times New Roman" w:hAnsi="Times New Roman" w:cs="Times New Roman"/>
          <w:color w:val="000000" w:themeColor="text1"/>
          <w:sz w:val="28"/>
          <w:szCs w:val="28"/>
          <w:lang w:val="es-ES" w:eastAsia="es-ES"/>
        </w:rPr>
        <w:t>os</w:t>
      </w:r>
      <w:r w:rsidR="003E0BA8" w:rsidRPr="004A239B">
        <w:rPr>
          <w:rFonts w:ascii="Times New Roman" w:eastAsia="Times New Roman" w:hAnsi="Times New Roman" w:cs="Times New Roman"/>
          <w:color w:val="000000" w:themeColor="text1"/>
          <w:sz w:val="28"/>
          <w:szCs w:val="28"/>
          <w:lang w:val="es-ES" w:eastAsia="es-ES"/>
        </w:rPr>
        <w:t xml:space="preserve"> deber</w:t>
      </w:r>
      <w:r w:rsidR="00C46BFE" w:rsidRPr="004A239B">
        <w:rPr>
          <w:rFonts w:ascii="Times New Roman" w:eastAsia="Times New Roman" w:hAnsi="Times New Roman" w:cs="Times New Roman"/>
          <w:color w:val="000000" w:themeColor="text1"/>
          <w:sz w:val="28"/>
          <w:szCs w:val="28"/>
          <w:lang w:val="es-ES" w:eastAsia="es-ES"/>
        </w:rPr>
        <w:t xml:space="preserve">es </w:t>
      </w:r>
      <w:r w:rsidR="003E0BA8" w:rsidRPr="004A239B">
        <w:rPr>
          <w:rFonts w:ascii="Times New Roman" w:eastAsia="Times New Roman" w:hAnsi="Times New Roman" w:cs="Times New Roman"/>
          <w:color w:val="000000" w:themeColor="text1"/>
          <w:sz w:val="28"/>
          <w:szCs w:val="28"/>
          <w:lang w:val="es-ES" w:eastAsia="es-ES"/>
        </w:rPr>
        <w:t>contenido</w:t>
      </w:r>
      <w:r w:rsidR="00C46BFE" w:rsidRPr="004A239B">
        <w:rPr>
          <w:rFonts w:ascii="Times New Roman" w:eastAsia="Times New Roman" w:hAnsi="Times New Roman" w:cs="Times New Roman"/>
          <w:color w:val="000000" w:themeColor="text1"/>
          <w:sz w:val="28"/>
          <w:szCs w:val="28"/>
          <w:lang w:val="es-ES" w:eastAsia="es-ES"/>
        </w:rPr>
        <w:t>s</w:t>
      </w:r>
      <w:r w:rsidR="003E0BA8" w:rsidRPr="004A239B">
        <w:rPr>
          <w:rFonts w:ascii="Times New Roman" w:eastAsia="Times New Roman" w:hAnsi="Times New Roman" w:cs="Times New Roman"/>
          <w:color w:val="000000" w:themeColor="text1"/>
          <w:sz w:val="28"/>
          <w:szCs w:val="28"/>
          <w:lang w:val="es-ES" w:eastAsia="es-ES"/>
        </w:rPr>
        <w:t xml:space="preserve"> en los artículos </w:t>
      </w:r>
      <w:r w:rsidR="003E0BA8" w:rsidRPr="004A239B">
        <w:rPr>
          <w:rFonts w:ascii="Times New Roman" w:hAnsi="Times New Roman" w:cs="Times New Roman"/>
          <w:color w:val="000000" w:themeColor="text1"/>
          <w:sz w:val="28"/>
          <w:szCs w:val="28"/>
          <w:lang w:val="es-ES"/>
        </w:rPr>
        <w:t>38 numeral 2,</w:t>
      </w:r>
      <w:r w:rsidR="008219FC" w:rsidRPr="004A239B">
        <w:rPr>
          <w:rFonts w:ascii="Times New Roman" w:hAnsi="Times New Roman" w:cs="Times New Roman"/>
          <w:color w:val="000000" w:themeColor="text1"/>
          <w:sz w:val="28"/>
          <w:szCs w:val="28"/>
          <w:lang w:val="es-ES"/>
        </w:rPr>
        <w:t xml:space="preserve"> </w:t>
      </w:r>
      <w:r w:rsidR="003E0BA8" w:rsidRPr="004A239B">
        <w:rPr>
          <w:rFonts w:ascii="Times New Roman" w:hAnsi="Times New Roman" w:cs="Times New Roman"/>
          <w:color w:val="000000" w:themeColor="text1"/>
          <w:sz w:val="28"/>
          <w:szCs w:val="28"/>
          <w:lang w:val="es-ES"/>
        </w:rPr>
        <w:t xml:space="preserve">66 y el 68 numerales 2, 3, 4 y 5 de la Resolución No. 2094 de 12 de diciembre de 2018, </w:t>
      </w:r>
      <w:r w:rsidR="003E0BA8" w:rsidRPr="004A239B">
        <w:rPr>
          <w:rFonts w:ascii="Times New Roman" w:hAnsi="Times New Roman" w:cs="Times New Roman"/>
          <w:i/>
          <w:iCs/>
          <w:color w:val="000000" w:themeColor="text1"/>
          <w:sz w:val="28"/>
          <w:szCs w:val="28"/>
          <w:lang w:val="es-ES"/>
        </w:rPr>
        <w:t>“por el cual se expide el Reglamento del Régimen Interno del Establecimiento Penitenciario de Alta y Mediana Seguridad y Carcelario con Alta Seguridad Combita- Boyacá”</w:t>
      </w:r>
      <w:r w:rsidR="7F135979" w:rsidRPr="004A239B">
        <w:rPr>
          <w:rFonts w:ascii="Times New Roman" w:hAnsi="Times New Roman" w:cs="Times New Roman"/>
          <w:i/>
          <w:iCs/>
          <w:color w:val="000000" w:themeColor="text1"/>
          <w:sz w:val="28"/>
          <w:szCs w:val="28"/>
          <w:lang w:val="es-ES"/>
        </w:rPr>
        <w:t>.</w:t>
      </w:r>
    </w:p>
    <w:p w14:paraId="567625AC" w14:textId="3841264A" w:rsidR="00837BD9" w:rsidRPr="004A239B" w:rsidRDefault="00837BD9" w:rsidP="6CD72A24">
      <w:pPr>
        <w:spacing w:after="0" w:line="360" w:lineRule="auto"/>
        <w:jc w:val="both"/>
        <w:rPr>
          <w:rFonts w:ascii="Times New Roman" w:hAnsi="Times New Roman" w:cs="Times New Roman"/>
          <w:color w:val="000000" w:themeColor="text1"/>
          <w:sz w:val="28"/>
          <w:szCs w:val="28"/>
          <w:lang w:val="es-ES"/>
        </w:rPr>
      </w:pPr>
    </w:p>
    <w:p w14:paraId="08BDB193" w14:textId="7952ED84" w:rsidR="00837BD9" w:rsidRPr="00342D8F" w:rsidRDefault="7F135979" w:rsidP="003E0BA8">
      <w:pPr>
        <w:spacing w:after="0" w:line="360" w:lineRule="auto"/>
        <w:jc w:val="both"/>
        <w:rPr>
          <w:rFonts w:ascii="Times New Roman" w:hAnsi="Times New Roman" w:cs="Times New Roman"/>
          <w:color w:val="000000" w:themeColor="text1"/>
          <w:sz w:val="28"/>
          <w:szCs w:val="28"/>
          <w:lang w:val="es-ES"/>
        </w:rPr>
      </w:pPr>
      <w:r w:rsidRPr="004A239B">
        <w:rPr>
          <w:rFonts w:ascii="Times New Roman" w:hAnsi="Times New Roman" w:cs="Times New Roman"/>
          <w:color w:val="000000" w:themeColor="text1"/>
          <w:sz w:val="28"/>
          <w:szCs w:val="28"/>
          <w:lang w:val="es-ES"/>
        </w:rPr>
        <w:t xml:space="preserve">Por el </w:t>
      </w:r>
      <w:r w:rsidR="00761A27" w:rsidRPr="004A239B">
        <w:rPr>
          <w:rFonts w:ascii="Times New Roman" w:hAnsi="Times New Roman" w:cs="Times New Roman"/>
          <w:color w:val="000000" w:themeColor="text1"/>
          <w:sz w:val="28"/>
          <w:szCs w:val="28"/>
          <w:lang w:val="es-ES"/>
        </w:rPr>
        <w:t>contrario, obra</w:t>
      </w:r>
      <w:r w:rsidR="00C46BFE" w:rsidRPr="004A239B">
        <w:rPr>
          <w:rFonts w:ascii="Times New Roman" w:hAnsi="Times New Roman" w:cs="Times New Roman"/>
          <w:color w:val="000000" w:themeColor="text1"/>
          <w:sz w:val="28"/>
          <w:szCs w:val="28"/>
          <w:lang w:val="es-ES"/>
        </w:rPr>
        <w:t xml:space="preserve"> </w:t>
      </w:r>
      <w:r w:rsidR="00761A27" w:rsidRPr="004A239B">
        <w:rPr>
          <w:rFonts w:ascii="Times New Roman" w:hAnsi="Times New Roman" w:cs="Times New Roman"/>
          <w:color w:val="000000" w:themeColor="text1"/>
          <w:sz w:val="28"/>
          <w:szCs w:val="28"/>
          <w:lang w:val="es-ES"/>
        </w:rPr>
        <w:t>documental que acredita</w:t>
      </w:r>
      <w:r w:rsidR="003E0BA8" w:rsidRPr="004A239B">
        <w:rPr>
          <w:rFonts w:ascii="Times New Roman" w:hAnsi="Times New Roman" w:cs="Times New Roman"/>
          <w:color w:val="000000" w:themeColor="text1"/>
          <w:sz w:val="28"/>
          <w:szCs w:val="28"/>
          <w:lang w:val="es-ES"/>
        </w:rPr>
        <w:t xml:space="preserve"> que se han venido realizando</w:t>
      </w:r>
      <w:r w:rsidR="2573C9EE" w:rsidRPr="004A239B">
        <w:rPr>
          <w:rFonts w:ascii="Times New Roman" w:hAnsi="Times New Roman" w:cs="Times New Roman"/>
          <w:color w:val="000000" w:themeColor="text1"/>
          <w:sz w:val="28"/>
          <w:szCs w:val="28"/>
          <w:lang w:val="es-ES"/>
        </w:rPr>
        <w:t xml:space="preserve"> actividades</w:t>
      </w:r>
      <w:r w:rsidR="003E0BA8" w:rsidRPr="004A239B">
        <w:rPr>
          <w:rFonts w:ascii="Times New Roman" w:hAnsi="Times New Roman" w:cs="Times New Roman"/>
          <w:color w:val="000000" w:themeColor="text1"/>
          <w:sz w:val="28"/>
          <w:szCs w:val="28"/>
          <w:lang w:val="es-ES"/>
        </w:rPr>
        <w:t xml:space="preserve"> </w:t>
      </w:r>
      <w:r w:rsidR="00C46BFE" w:rsidRPr="004A239B">
        <w:rPr>
          <w:rFonts w:ascii="Times New Roman" w:hAnsi="Times New Roman" w:cs="Times New Roman"/>
          <w:color w:val="000000" w:themeColor="text1"/>
          <w:sz w:val="28"/>
          <w:szCs w:val="28"/>
          <w:lang w:val="es-ES"/>
        </w:rPr>
        <w:t>en el contexto del manejo y control del riesgo del coronavirus – COVID- 19- en los establecimientos penitenciarios</w:t>
      </w:r>
      <w:r w:rsidR="008219FC" w:rsidRPr="004A239B">
        <w:rPr>
          <w:rFonts w:ascii="Times New Roman" w:hAnsi="Times New Roman" w:cs="Times New Roman"/>
          <w:color w:val="000000" w:themeColor="text1"/>
          <w:sz w:val="28"/>
          <w:szCs w:val="28"/>
          <w:lang w:val="es-ES"/>
        </w:rPr>
        <w:t>,</w:t>
      </w:r>
      <w:r w:rsidR="00C46BFE" w:rsidRPr="004A239B">
        <w:rPr>
          <w:rFonts w:ascii="Times New Roman" w:hAnsi="Times New Roman" w:cs="Times New Roman"/>
          <w:color w:val="000000" w:themeColor="text1"/>
          <w:sz w:val="28"/>
          <w:szCs w:val="28"/>
          <w:lang w:val="es-ES"/>
        </w:rPr>
        <w:t xml:space="preserve"> y</w:t>
      </w:r>
      <w:r w:rsidR="00837BD9" w:rsidRPr="004A239B">
        <w:rPr>
          <w:rFonts w:ascii="Times New Roman" w:hAnsi="Times New Roman" w:cs="Times New Roman"/>
          <w:color w:val="000000" w:themeColor="text1"/>
          <w:sz w:val="28"/>
          <w:szCs w:val="28"/>
          <w:lang w:val="es-ES"/>
        </w:rPr>
        <w:t xml:space="preserve"> en procura de armonizar su dinámica institucional con las diferentes disposiciones emitidas por el Gobierno Nacional y los entes territoriales, </w:t>
      </w:r>
      <w:r w:rsidR="00C46BFE" w:rsidRPr="004A239B">
        <w:rPr>
          <w:rFonts w:ascii="Times New Roman" w:hAnsi="Times New Roman" w:cs="Times New Roman"/>
          <w:color w:val="000000" w:themeColor="text1"/>
          <w:sz w:val="28"/>
          <w:szCs w:val="28"/>
          <w:lang w:val="es-ES"/>
        </w:rPr>
        <w:t>en la normalización de las actividades propias de la ciudadanía y la reactivación económica, y en el entendido</w:t>
      </w:r>
      <w:r w:rsidR="6BD9D89B" w:rsidRPr="004A239B">
        <w:rPr>
          <w:rFonts w:ascii="Times New Roman" w:hAnsi="Times New Roman" w:cs="Times New Roman"/>
          <w:color w:val="000000" w:themeColor="text1"/>
          <w:sz w:val="28"/>
          <w:szCs w:val="28"/>
          <w:lang w:val="es-ES"/>
        </w:rPr>
        <w:t xml:space="preserve"> de</w:t>
      </w:r>
      <w:r w:rsidR="00C46BFE" w:rsidRPr="004A239B">
        <w:rPr>
          <w:rFonts w:ascii="Times New Roman" w:hAnsi="Times New Roman" w:cs="Times New Roman"/>
          <w:color w:val="000000" w:themeColor="text1"/>
          <w:sz w:val="28"/>
          <w:szCs w:val="28"/>
          <w:lang w:val="es-ES"/>
        </w:rPr>
        <w:t xml:space="preserve"> que el “</w:t>
      </w:r>
      <w:r w:rsidR="00C46BFE" w:rsidRPr="004A239B">
        <w:rPr>
          <w:rFonts w:ascii="Times New Roman" w:hAnsi="Times New Roman" w:cs="Times New Roman"/>
          <w:i/>
          <w:iCs/>
          <w:color w:val="000000" w:themeColor="text1"/>
          <w:sz w:val="28"/>
          <w:szCs w:val="28"/>
          <w:lang w:val="es-ES"/>
        </w:rPr>
        <w:t>proceso de vacunación contra el COVID 19 al interior de los establecimientos de reclusión —</w:t>
      </w:r>
      <w:r w:rsidR="00C46BFE" w:rsidRPr="004A239B">
        <w:rPr>
          <w:i/>
          <w:iCs/>
          <w:color w:val="000000" w:themeColor="text1"/>
          <w:lang w:val="es-ES"/>
        </w:rPr>
        <w:t xml:space="preserve"> </w:t>
      </w:r>
      <w:r w:rsidR="00C46BFE" w:rsidRPr="004A239B">
        <w:rPr>
          <w:rFonts w:ascii="Times New Roman" w:hAnsi="Times New Roman" w:cs="Times New Roman"/>
          <w:i/>
          <w:iCs/>
          <w:color w:val="000000" w:themeColor="text1"/>
          <w:sz w:val="28"/>
          <w:szCs w:val="28"/>
          <w:lang w:val="es-ES"/>
        </w:rPr>
        <w:t>hoy contempla que el 88% de la población privada de la libertad -PPL se encuentra vacunada en primera dosis y el 36 % en segunda dosis”</w:t>
      </w:r>
      <w:r w:rsidR="008219FC" w:rsidRPr="004A239B">
        <w:rPr>
          <w:rStyle w:val="Refdenotaalpie"/>
          <w:rFonts w:ascii="Times New Roman" w:hAnsi="Times New Roman"/>
          <w:i/>
          <w:iCs/>
          <w:color w:val="000000" w:themeColor="text1"/>
          <w:sz w:val="28"/>
          <w:szCs w:val="28"/>
          <w:lang w:val="es-ES"/>
        </w:rPr>
        <w:footnoteReference w:id="12"/>
      </w:r>
      <w:r w:rsidR="00837BD9" w:rsidRPr="004A239B">
        <w:rPr>
          <w:rFonts w:ascii="Times New Roman" w:hAnsi="Times New Roman" w:cs="Times New Roman"/>
          <w:color w:val="000000" w:themeColor="text1"/>
          <w:sz w:val="28"/>
          <w:szCs w:val="28"/>
          <w:lang w:val="es-ES"/>
        </w:rPr>
        <w:t xml:space="preserve">, </w:t>
      </w:r>
      <w:r w:rsidR="1764B9A0" w:rsidRPr="004A239B">
        <w:rPr>
          <w:rFonts w:ascii="Times New Roman" w:hAnsi="Times New Roman" w:cs="Times New Roman"/>
          <w:color w:val="000000" w:themeColor="text1"/>
          <w:sz w:val="28"/>
          <w:szCs w:val="28"/>
          <w:lang w:val="es-ES"/>
        </w:rPr>
        <w:t xml:space="preserve">y </w:t>
      </w:r>
      <w:r w:rsidR="00837BD9" w:rsidRPr="004A239B">
        <w:rPr>
          <w:rFonts w:ascii="Times New Roman" w:hAnsi="Times New Roman" w:cs="Times New Roman"/>
          <w:color w:val="000000" w:themeColor="text1"/>
          <w:sz w:val="28"/>
          <w:szCs w:val="28"/>
          <w:lang w:val="es-ES"/>
        </w:rPr>
        <w:t xml:space="preserve">las </w:t>
      </w:r>
      <w:r w:rsidR="003E0BA8" w:rsidRPr="004A239B">
        <w:rPr>
          <w:rFonts w:ascii="Times New Roman" w:hAnsi="Times New Roman" w:cs="Times New Roman"/>
          <w:color w:val="000000" w:themeColor="text1"/>
          <w:sz w:val="28"/>
          <w:szCs w:val="28"/>
          <w:lang w:val="es-ES"/>
        </w:rPr>
        <w:t>visitas familiares</w:t>
      </w:r>
      <w:r w:rsidR="00837BD9" w:rsidRPr="004A239B">
        <w:rPr>
          <w:rFonts w:ascii="Times New Roman" w:hAnsi="Times New Roman" w:cs="Times New Roman"/>
          <w:color w:val="000000" w:themeColor="text1"/>
          <w:sz w:val="28"/>
          <w:szCs w:val="28"/>
          <w:lang w:val="es-ES"/>
        </w:rPr>
        <w:t xml:space="preserve"> se han venido realizando</w:t>
      </w:r>
      <w:r w:rsidR="003E0BA8" w:rsidRPr="004A239B">
        <w:rPr>
          <w:rFonts w:ascii="Times New Roman" w:hAnsi="Times New Roman" w:cs="Times New Roman"/>
          <w:color w:val="000000" w:themeColor="text1"/>
          <w:sz w:val="28"/>
          <w:szCs w:val="28"/>
          <w:lang w:val="es-ES"/>
        </w:rPr>
        <w:t xml:space="preserve"> bajo los parámetros previstos en la Circular 00023 de 27 de septiembre de 2021 y la Resolución No. 0000313 de 10 de marzo de 2021</w:t>
      </w:r>
      <w:r w:rsidR="00D61389" w:rsidRPr="00342D8F">
        <w:rPr>
          <w:rFonts w:ascii="Times New Roman" w:hAnsi="Times New Roman" w:cs="Times New Roman"/>
          <w:color w:val="000000" w:themeColor="text1"/>
          <w:sz w:val="28"/>
          <w:szCs w:val="28"/>
          <w:lang w:val="es-ES"/>
        </w:rPr>
        <w:t>,</w:t>
      </w:r>
      <w:r w:rsidR="00837BD9" w:rsidRPr="00342D8F">
        <w:rPr>
          <w:rFonts w:ascii="Times New Roman" w:hAnsi="Times New Roman" w:cs="Times New Roman"/>
          <w:color w:val="000000" w:themeColor="text1"/>
          <w:sz w:val="28"/>
          <w:szCs w:val="28"/>
          <w:lang w:val="es-ES"/>
        </w:rPr>
        <w:t xml:space="preserve"> así:</w:t>
      </w:r>
    </w:p>
    <w:p w14:paraId="2DEC696B" w14:textId="77777777" w:rsidR="00837BD9" w:rsidRPr="00342D8F" w:rsidRDefault="00837BD9" w:rsidP="003E0BA8">
      <w:pPr>
        <w:spacing w:after="0" w:line="360" w:lineRule="auto"/>
        <w:jc w:val="both"/>
        <w:rPr>
          <w:rFonts w:ascii="Times New Roman" w:hAnsi="Times New Roman" w:cs="Times New Roman"/>
          <w:color w:val="000000" w:themeColor="text1"/>
          <w:sz w:val="28"/>
          <w:szCs w:val="26"/>
          <w:lang w:val="es-ES"/>
        </w:rPr>
      </w:pPr>
    </w:p>
    <w:p w14:paraId="392B451E" w14:textId="251C5623" w:rsidR="00837BD9" w:rsidRPr="00342D8F" w:rsidRDefault="00837BD9" w:rsidP="00837BD9">
      <w:pPr>
        <w:pStyle w:val="Prrafodelista"/>
        <w:numPr>
          <w:ilvl w:val="0"/>
          <w:numId w:val="6"/>
        </w:numPr>
        <w:spacing w:line="360" w:lineRule="auto"/>
        <w:jc w:val="both"/>
        <w:rPr>
          <w:color w:val="000000" w:themeColor="text1"/>
          <w:sz w:val="28"/>
          <w:szCs w:val="22"/>
        </w:rPr>
      </w:pPr>
      <w:r w:rsidRPr="00342D8F">
        <w:rPr>
          <w:color w:val="000000" w:themeColor="text1"/>
          <w:sz w:val="28"/>
          <w:szCs w:val="26"/>
        </w:rPr>
        <w:t>L</w:t>
      </w:r>
      <w:r w:rsidR="00D61389" w:rsidRPr="00342D8F">
        <w:rPr>
          <w:color w:val="000000" w:themeColor="text1"/>
          <w:sz w:val="28"/>
          <w:szCs w:val="26"/>
        </w:rPr>
        <w:t>imitando la finalización del ingreso</w:t>
      </w:r>
      <w:r w:rsidR="00C46BFE" w:rsidRPr="00342D8F">
        <w:rPr>
          <w:color w:val="000000" w:themeColor="text1"/>
          <w:sz w:val="28"/>
          <w:szCs w:val="26"/>
        </w:rPr>
        <w:t xml:space="preserve"> de las visitas</w:t>
      </w:r>
      <w:r w:rsidR="00D61389" w:rsidRPr="00342D8F">
        <w:rPr>
          <w:color w:val="000000" w:themeColor="text1"/>
          <w:sz w:val="28"/>
          <w:szCs w:val="26"/>
        </w:rPr>
        <w:t xml:space="preserve"> a las 10:00 am, </w:t>
      </w:r>
      <w:r w:rsidR="008219FC" w:rsidRPr="00342D8F">
        <w:rPr>
          <w:color w:val="000000" w:themeColor="text1"/>
          <w:sz w:val="28"/>
          <w:szCs w:val="26"/>
        </w:rPr>
        <w:t xml:space="preserve">en vez de las </w:t>
      </w:r>
      <w:r w:rsidR="00D61389" w:rsidRPr="00342D8F">
        <w:rPr>
          <w:color w:val="000000" w:themeColor="text1"/>
          <w:sz w:val="28"/>
          <w:szCs w:val="26"/>
        </w:rPr>
        <w:t>11:</w:t>
      </w:r>
      <w:r w:rsidRPr="00342D8F">
        <w:rPr>
          <w:color w:val="000000" w:themeColor="text1"/>
          <w:sz w:val="28"/>
          <w:szCs w:val="26"/>
        </w:rPr>
        <w:t>00 am</w:t>
      </w:r>
      <w:r w:rsidR="008219FC" w:rsidRPr="00342D8F">
        <w:rPr>
          <w:color w:val="000000" w:themeColor="text1"/>
          <w:sz w:val="28"/>
          <w:szCs w:val="26"/>
        </w:rPr>
        <w:t>., como se establece en el acto que se considera incumplido;</w:t>
      </w:r>
    </w:p>
    <w:p w14:paraId="207163FD" w14:textId="336D4223" w:rsidR="00837BD9" w:rsidRPr="00342D8F" w:rsidRDefault="00837BD9" w:rsidP="00837BD9">
      <w:pPr>
        <w:pStyle w:val="Prrafodelista"/>
        <w:numPr>
          <w:ilvl w:val="0"/>
          <w:numId w:val="6"/>
        </w:numPr>
        <w:spacing w:line="360" w:lineRule="auto"/>
        <w:jc w:val="both"/>
        <w:rPr>
          <w:color w:val="000000" w:themeColor="text1"/>
          <w:sz w:val="28"/>
          <w:szCs w:val="22"/>
        </w:rPr>
      </w:pPr>
      <w:r w:rsidRPr="00342D8F">
        <w:rPr>
          <w:color w:val="000000" w:themeColor="text1"/>
          <w:sz w:val="28"/>
          <w:szCs w:val="26"/>
        </w:rPr>
        <w:t>F</w:t>
      </w:r>
      <w:r w:rsidR="00D61389" w:rsidRPr="00342D8F">
        <w:rPr>
          <w:color w:val="000000" w:themeColor="text1"/>
          <w:sz w:val="28"/>
          <w:szCs w:val="26"/>
        </w:rPr>
        <w:t xml:space="preserve">ijando </w:t>
      </w:r>
      <w:r w:rsidRPr="00342D8F">
        <w:rPr>
          <w:color w:val="000000" w:themeColor="text1"/>
          <w:sz w:val="28"/>
          <w:szCs w:val="26"/>
        </w:rPr>
        <w:t>la</w:t>
      </w:r>
      <w:r w:rsidR="00D61389" w:rsidRPr="00342D8F">
        <w:rPr>
          <w:color w:val="000000" w:themeColor="text1"/>
          <w:sz w:val="28"/>
          <w:szCs w:val="26"/>
        </w:rPr>
        <w:t xml:space="preserve"> salida</w:t>
      </w:r>
      <w:r w:rsidRPr="00342D8F">
        <w:rPr>
          <w:color w:val="000000" w:themeColor="text1"/>
          <w:sz w:val="28"/>
          <w:szCs w:val="26"/>
        </w:rPr>
        <w:t xml:space="preserve"> de la visita</w:t>
      </w:r>
      <w:r w:rsidR="00D61389" w:rsidRPr="00342D8F">
        <w:rPr>
          <w:color w:val="000000" w:themeColor="text1"/>
          <w:sz w:val="28"/>
          <w:szCs w:val="26"/>
        </w:rPr>
        <w:t xml:space="preserve"> hasta las 15:00 horas, en vez de las 16:00 hora</w:t>
      </w:r>
      <w:r w:rsidRPr="00342D8F">
        <w:rPr>
          <w:color w:val="000000" w:themeColor="text1"/>
          <w:sz w:val="28"/>
          <w:szCs w:val="26"/>
        </w:rPr>
        <w:t xml:space="preserve">s; </w:t>
      </w:r>
    </w:p>
    <w:p w14:paraId="6F281CBC" w14:textId="4C91510B" w:rsidR="00837BD9" w:rsidRPr="00342D8F" w:rsidRDefault="00837BD9" w:rsidP="00837BD9">
      <w:pPr>
        <w:pStyle w:val="Prrafodelista"/>
        <w:numPr>
          <w:ilvl w:val="0"/>
          <w:numId w:val="6"/>
        </w:numPr>
        <w:spacing w:line="360" w:lineRule="auto"/>
        <w:jc w:val="both"/>
        <w:rPr>
          <w:color w:val="000000" w:themeColor="text1"/>
          <w:sz w:val="28"/>
          <w:szCs w:val="22"/>
        </w:rPr>
      </w:pPr>
      <w:r w:rsidRPr="00342D8F">
        <w:rPr>
          <w:color w:val="000000" w:themeColor="text1"/>
          <w:sz w:val="28"/>
          <w:szCs w:val="26"/>
        </w:rPr>
        <w:t xml:space="preserve">En consecuencia, </w:t>
      </w:r>
      <w:r w:rsidR="00D61389" w:rsidRPr="00342D8F">
        <w:rPr>
          <w:color w:val="000000" w:themeColor="text1"/>
          <w:sz w:val="28"/>
          <w:szCs w:val="26"/>
        </w:rPr>
        <w:t>la duración de la visita</w:t>
      </w:r>
      <w:r w:rsidR="008219FC" w:rsidRPr="00342D8F">
        <w:rPr>
          <w:color w:val="000000" w:themeColor="text1"/>
          <w:sz w:val="28"/>
          <w:szCs w:val="26"/>
        </w:rPr>
        <w:t xml:space="preserve"> en la actualidad</w:t>
      </w:r>
      <w:r w:rsidR="00D61389" w:rsidRPr="00342D8F">
        <w:rPr>
          <w:color w:val="000000" w:themeColor="text1"/>
          <w:sz w:val="28"/>
          <w:szCs w:val="26"/>
        </w:rPr>
        <w:t xml:space="preserve"> es de 7 horas</w:t>
      </w:r>
      <w:r w:rsidRPr="00342D8F">
        <w:rPr>
          <w:color w:val="000000" w:themeColor="text1"/>
          <w:sz w:val="28"/>
          <w:szCs w:val="26"/>
        </w:rPr>
        <w:t>,</w:t>
      </w:r>
      <w:r w:rsidR="00D61389" w:rsidRPr="00342D8F">
        <w:rPr>
          <w:color w:val="000000" w:themeColor="text1"/>
          <w:sz w:val="28"/>
          <w:szCs w:val="26"/>
        </w:rPr>
        <w:t xml:space="preserve"> en vez de 8 horas como se establece en el acto que se considera incumplido. </w:t>
      </w:r>
    </w:p>
    <w:p w14:paraId="66A59F1C" w14:textId="77777777" w:rsidR="00DD7F84" w:rsidRPr="00342D8F" w:rsidRDefault="00D61389" w:rsidP="003E0BA8">
      <w:pPr>
        <w:pStyle w:val="Prrafodelista"/>
        <w:numPr>
          <w:ilvl w:val="0"/>
          <w:numId w:val="6"/>
        </w:numPr>
        <w:spacing w:line="360" w:lineRule="auto"/>
        <w:jc w:val="both"/>
        <w:rPr>
          <w:color w:val="000000" w:themeColor="text1"/>
          <w:sz w:val="28"/>
          <w:szCs w:val="22"/>
        </w:rPr>
      </w:pPr>
      <w:r w:rsidRPr="00342D8F">
        <w:rPr>
          <w:color w:val="000000" w:themeColor="text1"/>
          <w:sz w:val="28"/>
          <w:szCs w:val="26"/>
        </w:rPr>
        <w:t>También se aprecia que se est</w:t>
      </w:r>
      <w:r w:rsidR="00837BD9" w:rsidRPr="00342D8F">
        <w:rPr>
          <w:color w:val="000000" w:themeColor="text1"/>
          <w:sz w:val="28"/>
          <w:szCs w:val="26"/>
        </w:rPr>
        <w:t>á dando cumplimiento a</w:t>
      </w:r>
      <w:r w:rsidRPr="00342D8F">
        <w:rPr>
          <w:color w:val="000000" w:themeColor="text1"/>
          <w:sz w:val="28"/>
          <w:szCs w:val="26"/>
        </w:rPr>
        <w:t>l numeral 3º del artículo 68 ibídem, permitiendo que c</w:t>
      </w:r>
      <w:r w:rsidRPr="00342D8F">
        <w:rPr>
          <w:color w:val="000000" w:themeColor="text1"/>
          <w:sz w:val="28"/>
        </w:rPr>
        <w:t>ada persona privada de la libertad que se encuentre en la estructura de mediana seguridad pueda recibir hasta 2 visitantes, en vez de 3</w:t>
      </w:r>
      <w:r w:rsidR="00837BD9" w:rsidRPr="00342D8F">
        <w:rPr>
          <w:color w:val="000000" w:themeColor="text1"/>
          <w:sz w:val="28"/>
        </w:rPr>
        <w:t>,</w:t>
      </w:r>
      <w:r w:rsidR="009334D8" w:rsidRPr="00342D8F">
        <w:rPr>
          <w:color w:val="000000" w:themeColor="text1"/>
          <w:sz w:val="28"/>
        </w:rPr>
        <w:t xml:space="preserve"> como</w:t>
      </w:r>
      <w:r w:rsidR="00837BD9" w:rsidRPr="00342D8F">
        <w:rPr>
          <w:color w:val="000000" w:themeColor="text1"/>
          <w:sz w:val="28"/>
        </w:rPr>
        <w:t xml:space="preserve"> está</w:t>
      </w:r>
      <w:r w:rsidR="009334D8" w:rsidRPr="00342D8F">
        <w:rPr>
          <w:color w:val="000000" w:themeColor="text1"/>
          <w:sz w:val="28"/>
        </w:rPr>
        <w:t xml:space="preserve"> contemplado en la Resolución 2094 de 2018</w:t>
      </w:r>
      <w:r w:rsidR="00837BD9" w:rsidRPr="00342D8F">
        <w:rPr>
          <w:color w:val="000000" w:themeColor="text1"/>
          <w:sz w:val="28"/>
        </w:rPr>
        <w:t xml:space="preserve">. </w:t>
      </w:r>
    </w:p>
    <w:p w14:paraId="0F6A44C1" w14:textId="39247FA7" w:rsidR="009334D8" w:rsidRPr="00342D8F" w:rsidRDefault="00D61389" w:rsidP="003E0BA8">
      <w:pPr>
        <w:pStyle w:val="Prrafodelista"/>
        <w:numPr>
          <w:ilvl w:val="0"/>
          <w:numId w:val="6"/>
        </w:numPr>
        <w:spacing w:line="360" w:lineRule="auto"/>
        <w:jc w:val="both"/>
        <w:rPr>
          <w:color w:val="000000" w:themeColor="text1"/>
          <w:sz w:val="28"/>
          <w:szCs w:val="22"/>
        </w:rPr>
      </w:pPr>
      <w:r w:rsidRPr="00342D8F">
        <w:rPr>
          <w:color w:val="000000" w:themeColor="text1"/>
          <w:sz w:val="28"/>
          <w:szCs w:val="26"/>
        </w:rPr>
        <w:t xml:space="preserve">Además, se encuentra plenamente probado que </w:t>
      </w:r>
      <w:r w:rsidR="003E0BA8" w:rsidRPr="00342D8F">
        <w:rPr>
          <w:color w:val="000000" w:themeColor="text1"/>
          <w:sz w:val="28"/>
          <w:szCs w:val="26"/>
        </w:rPr>
        <w:t xml:space="preserve">se adecuó un pabellón para que allí tengan lugar las visitas íntimas, </w:t>
      </w:r>
      <w:r w:rsidR="009334D8" w:rsidRPr="00342D8F">
        <w:rPr>
          <w:color w:val="000000" w:themeColor="text1"/>
          <w:sz w:val="28"/>
          <w:szCs w:val="26"/>
        </w:rPr>
        <w:t xml:space="preserve">por lo que en la actualidad no es posible realizarlas en los pabellones, porque precisamente el numeral 5 del artículo 68 ibídem, dispone que </w:t>
      </w:r>
      <w:r w:rsidR="009334D8" w:rsidRPr="00342D8F">
        <w:rPr>
          <w:color w:val="000000" w:themeColor="text1"/>
          <w:sz w:val="28"/>
        </w:rPr>
        <w:t>“</w:t>
      </w:r>
      <w:r w:rsidR="009334D8" w:rsidRPr="00342D8F">
        <w:rPr>
          <w:i/>
          <w:color w:val="000000" w:themeColor="text1"/>
          <w:sz w:val="28"/>
        </w:rPr>
        <w:t xml:space="preserve">en la estructura de mediana seguridad, donde no existe espacios específicos para recibo de </w:t>
      </w:r>
      <w:r w:rsidR="009334D8" w:rsidRPr="00342D8F">
        <w:rPr>
          <w:i/>
          <w:color w:val="000000" w:themeColor="text1"/>
          <w:sz w:val="28"/>
        </w:rPr>
        <w:lastRenderedPageBreak/>
        <w:t xml:space="preserve">vista y </w:t>
      </w:r>
      <w:r w:rsidR="009334D8" w:rsidRPr="00342D8F">
        <w:rPr>
          <w:i/>
          <w:color w:val="000000" w:themeColor="text1"/>
          <w:sz w:val="28"/>
          <w:u w:val="single"/>
        </w:rPr>
        <w:t>mientras se acondicionan</w:t>
      </w:r>
      <w:r w:rsidR="009334D8" w:rsidRPr="00342D8F">
        <w:rPr>
          <w:i/>
          <w:color w:val="000000" w:themeColor="text1"/>
          <w:sz w:val="28"/>
        </w:rPr>
        <w:t xml:space="preserve">, </w:t>
      </w:r>
      <w:r w:rsidR="009334D8" w:rsidRPr="00342D8F">
        <w:rPr>
          <w:i/>
          <w:color w:val="000000" w:themeColor="text1"/>
          <w:sz w:val="28"/>
          <w:u w:val="single"/>
        </w:rPr>
        <w:t>éstas podrán recibirse en los pabellones</w:t>
      </w:r>
      <w:r w:rsidR="009334D8" w:rsidRPr="00342D8F">
        <w:rPr>
          <w:color w:val="000000" w:themeColor="text1"/>
          <w:sz w:val="28"/>
          <w:u w:val="single"/>
        </w:rPr>
        <w:t xml:space="preserve">”. </w:t>
      </w:r>
    </w:p>
    <w:p w14:paraId="4841ED54" w14:textId="020BFC19" w:rsidR="008219FC" w:rsidRPr="00342D8F" w:rsidRDefault="008219FC" w:rsidP="00374F8D">
      <w:pPr>
        <w:pStyle w:val="Prrafodelista"/>
        <w:numPr>
          <w:ilvl w:val="0"/>
          <w:numId w:val="6"/>
        </w:numPr>
        <w:spacing w:line="360" w:lineRule="auto"/>
        <w:jc w:val="both"/>
        <w:rPr>
          <w:color w:val="000000" w:themeColor="text1"/>
          <w:sz w:val="28"/>
          <w:szCs w:val="28"/>
        </w:rPr>
      </w:pPr>
      <w:r w:rsidRPr="6CD72A24">
        <w:rPr>
          <w:color w:val="000000" w:themeColor="text1"/>
          <w:sz w:val="28"/>
          <w:szCs w:val="28"/>
        </w:rPr>
        <w:t>T</w:t>
      </w:r>
      <w:r w:rsidR="00374F8D" w:rsidRPr="6CD72A24">
        <w:rPr>
          <w:color w:val="000000" w:themeColor="text1"/>
          <w:sz w:val="28"/>
          <w:szCs w:val="28"/>
        </w:rPr>
        <w:t>ampoco se aprecia la renuencia en cumplir</w:t>
      </w:r>
      <w:r w:rsidRPr="6CD72A24">
        <w:rPr>
          <w:color w:val="000000" w:themeColor="text1"/>
          <w:sz w:val="28"/>
          <w:szCs w:val="28"/>
        </w:rPr>
        <w:t xml:space="preserve"> la periodicidad de las visitas</w:t>
      </w:r>
      <w:r w:rsidR="00374F8D" w:rsidRPr="6CD72A24">
        <w:rPr>
          <w:color w:val="000000" w:themeColor="text1"/>
          <w:sz w:val="28"/>
          <w:szCs w:val="28"/>
        </w:rPr>
        <w:t xml:space="preserve"> contenida en la Resolución nº 2094 de 2018</w:t>
      </w:r>
      <w:r w:rsidRPr="6CD72A24">
        <w:rPr>
          <w:color w:val="000000" w:themeColor="text1"/>
          <w:sz w:val="28"/>
          <w:szCs w:val="28"/>
        </w:rPr>
        <w:t xml:space="preserve">, teniendo en cuenta que la Circular No. 000023 de 27 de septiembre de 2021 puntualizó que cada </w:t>
      </w:r>
      <w:proofErr w:type="gramStart"/>
      <w:r w:rsidRPr="6CD72A24">
        <w:rPr>
          <w:color w:val="000000" w:themeColor="text1"/>
          <w:sz w:val="28"/>
          <w:szCs w:val="28"/>
        </w:rPr>
        <w:t>Director</w:t>
      </w:r>
      <w:proofErr w:type="gramEnd"/>
      <w:r w:rsidRPr="6CD72A24">
        <w:rPr>
          <w:color w:val="000000" w:themeColor="text1"/>
          <w:sz w:val="28"/>
          <w:szCs w:val="28"/>
        </w:rPr>
        <w:t xml:space="preserve"> de los establecimientos penitenciarios debe programar los ingresos de visita, </w:t>
      </w:r>
      <w:r w:rsidRPr="6CD72A24">
        <w:rPr>
          <w:b/>
          <w:bCs/>
          <w:color w:val="000000" w:themeColor="text1"/>
          <w:sz w:val="28"/>
          <w:szCs w:val="28"/>
        </w:rPr>
        <w:t>sin generar aglomeraciones</w:t>
      </w:r>
      <w:r w:rsidRPr="6CD72A24">
        <w:rPr>
          <w:color w:val="000000" w:themeColor="text1"/>
          <w:sz w:val="28"/>
          <w:szCs w:val="28"/>
        </w:rPr>
        <w:t>.</w:t>
      </w:r>
    </w:p>
    <w:p w14:paraId="5467AABF" w14:textId="2292734F" w:rsidR="003E0BA8" w:rsidRPr="00342D8F" w:rsidRDefault="003E0BA8" w:rsidP="003E0BA8">
      <w:pPr>
        <w:spacing w:after="0" w:line="360" w:lineRule="auto"/>
        <w:jc w:val="both"/>
        <w:rPr>
          <w:rFonts w:ascii="Times New Roman" w:hAnsi="Times New Roman" w:cs="Times New Roman"/>
          <w:color w:val="000000" w:themeColor="text1"/>
          <w:sz w:val="28"/>
          <w:szCs w:val="23"/>
          <w:lang w:val="es-ES"/>
        </w:rPr>
      </w:pPr>
    </w:p>
    <w:p w14:paraId="6FEFF0B3" w14:textId="41F505A7" w:rsidR="00134748" w:rsidRPr="004A239B" w:rsidRDefault="00134748" w:rsidP="2820CD9C">
      <w:pPr>
        <w:spacing w:after="0" w:line="360" w:lineRule="auto"/>
        <w:jc w:val="both"/>
        <w:rPr>
          <w:rFonts w:ascii="Times New Roman" w:hAnsi="Times New Roman" w:cs="Times New Roman"/>
          <w:color w:val="000000" w:themeColor="text1"/>
          <w:sz w:val="28"/>
          <w:szCs w:val="28"/>
          <w:lang w:val="es-ES"/>
        </w:rPr>
      </w:pPr>
      <w:r w:rsidRPr="004A239B">
        <w:rPr>
          <w:rFonts w:ascii="Times New Roman" w:hAnsi="Times New Roman" w:cs="Times New Roman"/>
          <w:color w:val="000000" w:themeColor="text1"/>
          <w:sz w:val="28"/>
          <w:szCs w:val="28"/>
          <w:lang w:val="es-ES"/>
        </w:rPr>
        <w:t xml:space="preserve">En este orden de ideas, y tal y como lo concluyó el </w:t>
      </w:r>
      <w:r w:rsidRPr="004A239B">
        <w:rPr>
          <w:rFonts w:ascii="Times New Roman" w:hAnsi="Times New Roman" w:cs="Times New Roman"/>
          <w:i/>
          <w:iCs/>
          <w:color w:val="000000" w:themeColor="text1"/>
          <w:sz w:val="28"/>
          <w:szCs w:val="28"/>
          <w:lang w:val="es-ES"/>
        </w:rPr>
        <w:t>a quo</w:t>
      </w:r>
      <w:r w:rsidRPr="004A239B">
        <w:rPr>
          <w:rFonts w:ascii="Times New Roman" w:hAnsi="Times New Roman" w:cs="Times New Roman"/>
          <w:color w:val="000000" w:themeColor="text1"/>
          <w:sz w:val="28"/>
          <w:szCs w:val="28"/>
          <w:lang w:val="es-ES"/>
        </w:rPr>
        <w:t>, la aplicación de los artículos 38 numeral 2, 66, y 68 numerales 2, 3, 4 y 5 de la Resolución No. 2094 de 12 de diciembre de 2018, debe armonizarse con los lineamientos señalados por el Ministerio de Salud y la Protección Social en la Resolución 313 de 2021, y</w:t>
      </w:r>
      <w:r w:rsidR="219CAB5E" w:rsidRPr="004A239B">
        <w:rPr>
          <w:rFonts w:ascii="Times New Roman" w:hAnsi="Times New Roman" w:cs="Times New Roman"/>
          <w:color w:val="000000" w:themeColor="text1"/>
          <w:sz w:val="28"/>
          <w:szCs w:val="28"/>
          <w:lang w:val="es-ES"/>
        </w:rPr>
        <w:t xml:space="preserve"> por</w:t>
      </w:r>
      <w:r w:rsidRPr="004A239B">
        <w:rPr>
          <w:rFonts w:ascii="Times New Roman" w:hAnsi="Times New Roman" w:cs="Times New Roman"/>
          <w:color w:val="000000" w:themeColor="text1"/>
          <w:sz w:val="28"/>
          <w:szCs w:val="28"/>
          <w:lang w:val="es-ES"/>
        </w:rPr>
        <w:t xml:space="preserve"> el Director General del INPEC en la Circular 00023 de 27 de septiembre de 2021, para evitar la propagación del </w:t>
      </w:r>
      <w:proofErr w:type="spellStart"/>
      <w:r w:rsidRPr="004A239B">
        <w:rPr>
          <w:rFonts w:ascii="Times New Roman" w:hAnsi="Times New Roman" w:cs="Times New Roman"/>
          <w:color w:val="000000" w:themeColor="text1"/>
          <w:sz w:val="28"/>
          <w:szCs w:val="28"/>
          <w:lang w:val="es-ES"/>
        </w:rPr>
        <w:t>Covid</w:t>
      </w:r>
      <w:proofErr w:type="spellEnd"/>
      <w:r w:rsidRPr="004A239B">
        <w:rPr>
          <w:rFonts w:ascii="Times New Roman" w:hAnsi="Times New Roman" w:cs="Times New Roman"/>
          <w:color w:val="000000" w:themeColor="text1"/>
          <w:sz w:val="28"/>
          <w:szCs w:val="28"/>
          <w:lang w:val="es-ES"/>
        </w:rPr>
        <w:t xml:space="preserve"> – 19, en el marco de la emergencia sanitaria que se encuentra declarada hasta el 28 de febrero de 2022</w:t>
      </w:r>
      <w:r w:rsidRPr="004A239B">
        <w:rPr>
          <w:rStyle w:val="Refdenotaalpie"/>
          <w:rFonts w:ascii="Times New Roman" w:hAnsi="Times New Roman"/>
          <w:color w:val="000000" w:themeColor="text1"/>
          <w:sz w:val="28"/>
          <w:szCs w:val="28"/>
          <w:lang w:val="es-ES"/>
        </w:rPr>
        <w:footnoteReference w:id="13"/>
      </w:r>
      <w:r w:rsidRPr="004A239B">
        <w:rPr>
          <w:rFonts w:ascii="Times New Roman" w:hAnsi="Times New Roman" w:cs="Times New Roman"/>
          <w:color w:val="000000" w:themeColor="text1"/>
          <w:sz w:val="28"/>
          <w:szCs w:val="28"/>
          <w:lang w:val="es-ES"/>
        </w:rPr>
        <w:t>.</w:t>
      </w:r>
    </w:p>
    <w:p w14:paraId="675E7570" w14:textId="3E8EE565" w:rsidR="00134748" w:rsidRPr="004A239B" w:rsidRDefault="00134748" w:rsidP="003E0BA8">
      <w:pPr>
        <w:spacing w:after="0" w:line="360" w:lineRule="auto"/>
        <w:jc w:val="both"/>
        <w:rPr>
          <w:rFonts w:ascii="Times New Roman" w:hAnsi="Times New Roman" w:cs="Times New Roman"/>
          <w:color w:val="000000" w:themeColor="text1"/>
          <w:sz w:val="28"/>
          <w:szCs w:val="23"/>
          <w:lang w:val="es-ES"/>
        </w:rPr>
      </w:pPr>
    </w:p>
    <w:p w14:paraId="0B0327C4" w14:textId="55908ACB" w:rsidR="00134748" w:rsidRPr="00342D8F" w:rsidRDefault="00134748" w:rsidP="2820CD9C">
      <w:pPr>
        <w:spacing w:after="0" w:line="360" w:lineRule="auto"/>
        <w:jc w:val="both"/>
        <w:rPr>
          <w:rFonts w:ascii="Times New Roman" w:hAnsi="Times New Roman" w:cs="Times New Roman"/>
          <w:color w:val="000000" w:themeColor="text1"/>
          <w:sz w:val="28"/>
          <w:szCs w:val="28"/>
          <w:lang w:val="es-ES"/>
        </w:rPr>
      </w:pPr>
      <w:r w:rsidRPr="004A239B">
        <w:rPr>
          <w:rFonts w:ascii="Times New Roman" w:hAnsi="Times New Roman" w:cs="Times New Roman"/>
          <w:color w:val="000000" w:themeColor="text1"/>
          <w:sz w:val="28"/>
          <w:szCs w:val="28"/>
          <w:lang w:val="es-ES"/>
        </w:rPr>
        <w:t xml:space="preserve">En consecuencia, </w:t>
      </w:r>
      <w:r w:rsidRPr="004A239B">
        <w:rPr>
          <w:rFonts w:ascii="Times New Roman" w:hAnsi="Times New Roman" w:cs="Times New Roman"/>
          <w:b/>
          <w:bCs/>
          <w:color w:val="000000" w:themeColor="text1"/>
          <w:sz w:val="28"/>
          <w:szCs w:val="28"/>
          <w:lang w:val="es-ES"/>
        </w:rPr>
        <w:t xml:space="preserve">la Sala concluye que la </w:t>
      </w:r>
      <w:r w:rsidRPr="004A239B">
        <w:rPr>
          <w:rFonts w:ascii="Times New Roman" w:eastAsia="Times New Roman" w:hAnsi="Times New Roman" w:cs="Times New Roman"/>
          <w:b/>
          <w:bCs/>
          <w:color w:val="000000" w:themeColor="text1"/>
          <w:sz w:val="28"/>
          <w:szCs w:val="28"/>
          <w:lang w:val="es-ES" w:eastAsia="es-ES"/>
        </w:rPr>
        <w:t>acción de cumplimiento de la referencia no cumple con los requisitos mínimos exigidos para que prospere</w:t>
      </w:r>
      <w:r w:rsidRPr="004A239B">
        <w:rPr>
          <w:rFonts w:ascii="Times New Roman" w:eastAsia="Times New Roman" w:hAnsi="Times New Roman" w:cs="Times New Roman"/>
          <w:color w:val="000000" w:themeColor="text1"/>
          <w:sz w:val="28"/>
          <w:szCs w:val="28"/>
          <w:lang w:val="es-ES" w:eastAsia="es-ES"/>
        </w:rPr>
        <w:t>, en particular el de la renuencia de la accionada en dar cumplimiento al citado acto</w:t>
      </w:r>
      <w:r w:rsidR="59DAFA2B" w:rsidRPr="004A239B">
        <w:rPr>
          <w:rFonts w:ascii="Times New Roman" w:eastAsia="Times New Roman" w:hAnsi="Times New Roman" w:cs="Times New Roman"/>
          <w:color w:val="000000" w:themeColor="text1"/>
          <w:sz w:val="28"/>
          <w:szCs w:val="28"/>
          <w:lang w:val="es-ES" w:eastAsia="es-ES"/>
        </w:rPr>
        <w:t xml:space="preserve"> </w:t>
      </w:r>
      <w:r w:rsidRPr="004A239B">
        <w:rPr>
          <w:rFonts w:ascii="Times New Roman" w:eastAsia="Times New Roman" w:hAnsi="Times New Roman" w:cs="Times New Roman"/>
          <w:color w:val="000000" w:themeColor="text1"/>
          <w:sz w:val="28"/>
          <w:szCs w:val="28"/>
          <w:lang w:val="es-ES" w:eastAsia="es-ES"/>
        </w:rPr>
        <w:t>administrativo, apreciándose</w:t>
      </w:r>
      <w:r w:rsidR="329A55E8" w:rsidRPr="004A239B">
        <w:rPr>
          <w:rFonts w:ascii="Times New Roman" w:eastAsia="Times New Roman" w:hAnsi="Times New Roman" w:cs="Times New Roman"/>
          <w:color w:val="000000" w:themeColor="text1"/>
          <w:sz w:val="28"/>
          <w:szCs w:val="28"/>
          <w:lang w:val="es-ES" w:eastAsia="es-ES"/>
        </w:rPr>
        <w:t>,</w:t>
      </w:r>
      <w:r w:rsidRPr="004A239B">
        <w:rPr>
          <w:rFonts w:ascii="Times New Roman" w:eastAsia="Times New Roman" w:hAnsi="Times New Roman" w:cs="Times New Roman"/>
          <w:color w:val="000000" w:themeColor="text1"/>
          <w:sz w:val="28"/>
          <w:szCs w:val="28"/>
          <w:lang w:val="es-ES" w:eastAsia="es-ES"/>
        </w:rPr>
        <w:t xml:space="preserve"> en su lugar</w:t>
      </w:r>
      <w:r w:rsidR="2EBC6B2A" w:rsidRPr="004A239B">
        <w:rPr>
          <w:rFonts w:ascii="Times New Roman" w:eastAsia="Times New Roman" w:hAnsi="Times New Roman" w:cs="Times New Roman"/>
          <w:color w:val="000000" w:themeColor="text1"/>
          <w:sz w:val="28"/>
          <w:szCs w:val="28"/>
          <w:lang w:val="es-ES" w:eastAsia="es-ES"/>
        </w:rPr>
        <w:t>,</w:t>
      </w:r>
      <w:r w:rsidRPr="004A239B">
        <w:rPr>
          <w:rFonts w:ascii="Times New Roman" w:eastAsia="Times New Roman" w:hAnsi="Times New Roman" w:cs="Times New Roman"/>
          <w:color w:val="000000" w:themeColor="text1"/>
          <w:sz w:val="28"/>
          <w:szCs w:val="28"/>
          <w:lang w:val="es-ES" w:eastAsia="es-ES"/>
        </w:rPr>
        <w:t xml:space="preserve"> su cumplimiento en el contexto de la declaratoria </w:t>
      </w:r>
      <w:r w:rsidRPr="004A239B">
        <w:rPr>
          <w:rFonts w:ascii="Times New Roman" w:hAnsi="Times New Roman" w:cs="Times New Roman"/>
          <w:color w:val="000000" w:themeColor="text1"/>
          <w:sz w:val="28"/>
          <w:szCs w:val="28"/>
          <w:lang w:val="es-ES"/>
        </w:rPr>
        <w:t>de la emergencia económica, social y ecológica</w:t>
      </w:r>
      <w:r w:rsidR="002C3879" w:rsidRPr="004A239B">
        <w:rPr>
          <w:rFonts w:ascii="Times New Roman" w:hAnsi="Times New Roman" w:cs="Times New Roman"/>
          <w:color w:val="000000" w:themeColor="text1"/>
          <w:sz w:val="28"/>
          <w:szCs w:val="28"/>
          <w:lang w:val="es-ES"/>
        </w:rPr>
        <w:t xml:space="preserve"> por causa del COVID 19, y de la emergencia sanitaria con el objetivo de mantener las medidas de cuidado frente a dicho virus, por lo que las mencionadas restricciones tomadas por las autoridades</w:t>
      </w:r>
      <w:r w:rsidR="498E607D" w:rsidRPr="004A239B">
        <w:rPr>
          <w:rFonts w:ascii="Times New Roman" w:hAnsi="Times New Roman" w:cs="Times New Roman"/>
          <w:color w:val="000000" w:themeColor="text1"/>
          <w:sz w:val="28"/>
          <w:szCs w:val="28"/>
          <w:lang w:val="es-ES"/>
        </w:rPr>
        <w:t xml:space="preserve"> penitenciarias</w:t>
      </w:r>
      <w:r w:rsidR="002C3879" w:rsidRPr="004A239B">
        <w:rPr>
          <w:rFonts w:ascii="Times New Roman" w:hAnsi="Times New Roman" w:cs="Times New Roman"/>
          <w:color w:val="000000" w:themeColor="text1"/>
          <w:sz w:val="28"/>
          <w:szCs w:val="28"/>
          <w:lang w:val="es-ES"/>
        </w:rPr>
        <w:t xml:space="preserve"> </w:t>
      </w:r>
      <w:r w:rsidR="0C1E49EE" w:rsidRPr="004A239B">
        <w:rPr>
          <w:rFonts w:ascii="Times New Roman" w:hAnsi="Times New Roman" w:cs="Times New Roman"/>
          <w:color w:val="000000" w:themeColor="text1"/>
          <w:sz w:val="28"/>
          <w:szCs w:val="28"/>
          <w:lang w:val="es-ES"/>
        </w:rPr>
        <w:t>a las visitas familiares y conyugales</w:t>
      </w:r>
      <w:r w:rsidR="1DA20CA9" w:rsidRPr="004A239B">
        <w:rPr>
          <w:rFonts w:ascii="Times New Roman" w:hAnsi="Times New Roman" w:cs="Times New Roman"/>
          <w:color w:val="000000" w:themeColor="text1"/>
          <w:sz w:val="28"/>
          <w:szCs w:val="28"/>
          <w:lang w:val="es-ES"/>
        </w:rPr>
        <w:t xml:space="preserve">, </w:t>
      </w:r>
      <w:r w:rsidR="002C3879" w:rsidRPr="004A239B">
        <w:rPr>
          <w:rFonts w:ascii="Times New Roman" w:hAnsi="Times New Roman" w:cs="Times New Roman"/>
          <w:color w:val="000000" w:themeColor="text1"/>
          <w:sz w:val="28"/>
          <w:szCs w:val="28"/>
          <w:lang w:val="es-ES"/>
        </w:rPr>
        <w:t xml:space="preserve"> lejos de ser prueba de la renuencia en cumplir el reglamento de régimen interno del establecimiento penitenciario de Combita, se adoptaron </w:t>
      </w:r>
      <w:r w:rsidRPr="004A239B">
        <w:rPr>
          <w:rFonts w:ascii="Times New Roman" w:hAnsi="Times New Roman" w:cs="Times New Roman"/>
          <w:color w:val="000000" w:themeColor="text1"/>
          <w:sz w:val="28"/>
          <w:szCs w:val="28"/>
          <w:lang w:val="es-ES"/>
        </w:rPr>
        <w:t>en aras de proteger la salud y la vida de la</w:t>
      </w:r>
      <w:r w:rsidR="002C3879" w:rsidRPr="004A239B">
        <w:rPr>
          <w:rFonts w:ascii="Times New Roman" w:hAnsi="Times New Roman" w:cs="Times New Roman"/>
          <w:color w:val="000000" w:themeColor="text1"/>
          <w:sz w:val="28"/>
          <w:szCs w:val="28"/>
          <w:lang w:val="es-ES"/>
        </w:rPr>
        <w:t xml:space="preserve"> PPL.</w:t>
      </w:r>
      <w:r w:rsidR="002C3879" w:rsidRPr="6CD72A24">
        <w:rPr>
          <w:rFonts w:ascii="Times New Roman" w:hAnsi="Times New Roman" w:cs="Times New Roman"/>
          <w:color w:val="000000" w:themeColor="text1"/>
          <w:sz w:val="28"/>
          <w:szCs w:val="28"/>
          <w:lang w:val="es-ES"/>
        </w:rPr>
        <w:t xml:space="preserve"> </w:t>
      </w:r>
    </w:p>
    <w:p w14:paraId="09AB2A01" w14:textId="296FDF21" w:rsidR="00134748" w:rsidRPr="00342D8F" w:rsidRDefault="00134748" w:rsidP="003E0BA8">
      <w:pPr>
        <w:spacing w:after="0" w:line="360" w:lineRule="auto"/>
        <w:jc w:val="both"/>
        <w:rPr>
          <w:rFonts w:ascii="Times New Roman" w:hAnsi="Times New Roman" w:cs="Times New Roman"/>
          <w:color w:val="000000" w:themeColor="text1"/>
          <w:sz w:val="28"/>
          <w:szCs w:val="23"/>
          <w:lang w:val="es-ES"/>
        </w:rPr>
      </w:pPr>
    </w:p>
    <w:p w14:paraId="20E69FF8" w14:textId="5D94B930" w:rsidR="00E60394" w:rsidRPr="00342D8F" w:rsidRDefault="00DB7D4A" w:rsidP="6CD72A24">
      <w:pPr>
        <w:spacing w:after="0" w:line="360" w:lineRule="auto"/>
        <w:jc w:val="both"/>
        <w:rPr>
          <w:rFonts w:ascii="Times New Roman" w:eastAsia="Times New Roman" w:hAnsi="Times New Roman" w:cs="Times New Roman"/>
          <w:color w:val="000000" w:themeColor="text1"/>
          <w:sz w:val="28"/>
          <w:szCs w:val="28"/>
          <w:lang w:val="es-ES" w:eastAsia="es-ES"/>
        </w:rPr>
      </w:pPr>
      <w:r w:rsidRPr="6CD72A24">
        <w:rPr>
          <w:rFonts w:ascii="Times New Roman" w:eastAsia="Times New Roman" w:hAnsi="Times New Roman" w:cs="Times New Roman"/>
          <w:color w:val="000000" w:themeColor="text1"/>
          <w:sz w:val="28"/>
          <w:szCs w:val="28"/>
          <w:lang w:val="es-ES" w:eastAsia="es-ES"/>
        </w:rPr>
        <w:t xml:space="preserve">Por las razones dadas, </w:t>
      </w:r>
      <w:r w:rsidRPr="6CD72A24">
        <w:rPr>
          <w:rFonts w:ascii="Times New Roman" w:eastAsia="Times New Roman" w:hAnsi="Times New Roman" w:cs="Times New Roman"/>
          <w:b/>
          <w:bCs/>
          <w:color w:val="000000" w:themeColor="text1"/>
          <w:sz w:val="28"/>
          <w:szCs w:val="28"/>
          <w:lang w:val="es-ES" w:eastAsia="es-ES"/>
        </w:rPr>
        <w:t xml:space="preserve">se confirmará </w:t>
      </w:r>
      <w:r w:rsidRPr="6CD72A24">
        <w:rPr>
          <w:rFonts w:ascii="Times New Roman" w:eastAsia="Times New Roman" w:hAnsi="Times New Roman" w:cs="Times New Roman"/>
          <w:color w:val="000000" w:themeColor="text1"/>
          <w:sz w:val="28"/>
          <w:szCs w:val="28"/>
          <w:lang w:val="es-ES" w:eastAsia="es-ES"/>
        </w:rPr>
        <w:t xml:space="preserve">la sentencia emitida por el </w:t>
      </w:r>
      <w:r w:rsidR="00E60394" w:rsidRPr="6CD72A24">
        <w:rPr>
          <w:rFonts w:ascii="Times New Roman" w:eastAsia="Times New Roman" w:hAnsi="Times New Roman" w:cs="Times New Roman"/>
          <w:i/>
          <w:iCs/>
          <w:color w:val="000000" w:themeColor="text1"/>
          <w:sz w:val="28"/>
          <w:szCs w:val="28"/>
          <w:lang w:val="es-ES" w:eastAsia="es-ES"/>
        </w:rPr>
        <w:t xml:space="preserve">Juzgado Segundo Administrativo Oral del Circuito de Tunja, </w:t>
      </w:r>
      <w:r w:rsidR="00E60394" w:rsidRPr="6CD72A24">
        <w:rPr>
          <w:rFonts w:ascii="Times New Roman" w:eastAsia="Times New Roman" w:hAnsi="Times New Roman" w:cs="Times New Roman"/>
          <w:color w:val="000000" w:themeColor="text1"/>
          <w:sz w:val="28"/>
          <w:szCs w:val="28"/>
          <w:lang w:val="es-ES" w:eastAsia="es-ES"/>
        </w:rPr>
        <w:t xml:space="preserve">el 1º de diciembre de 2021, mediante la cual se declaró </w:t>
      </w:r>
      <w:r w:rsidR="00E60394" w:rsidRPr="6CD72A24">
        <w:rPr>
          <w:rFonts w:ascii="Times New Roman" w:hAnsi="Times New Roman" w:cs="Times New Roman"/>
          <w:color w:val="000000" w:themeColor="text1"/>
          <w:sz w:val="28"/>
          <w:szCs w:val="28"/>
          <w:lang w:val="es-ES"/>
        </w:rPr>
        <w:t xml:space="preserve">improcedente la acción de cumplimiento frente a los artículos 1 y 71 de la Resolución No. 2094 de 12 de diciembre de 2018, y se </w:t>
      </w:r>
      <w:r w:rsidR="00E60394" w:rsidRPr="6CD72A24">
        <w:rPr>
          <w:rFonts w:ascii="Times New Roman" w:hAnsi="Times New Roman" w:cs="Times New Roman"/>
          <w:color w:val="000000" w:themeColor="text1"/>
          <w:sz w:val="28"/>
          <w:szCs w:val="28"/>
          <w:lang w:val="es-ES"/>
        </w:rPr>
        <w:lastRenderedPageBreak/>
        <w:t xml:space="preserve">negó respecto a los artículos 38 numeral 2 (en relación con el horario de sábados y domingos en la estructura de mediana seguridad), 66, y 68 numerales, por las razones expuestas. </w:t>
      </w:r>
    </w:p>
    <w:p w14:paraId="685A573A" w14:textId="515CDD3F" w:rsidR="004D1E41" w:rsidRPr="00342D8F" w:rsidRDefault="004D1E41" w:rsidP="004D1E41">
      <w:pPr>
        <w:autoSpaceDE w:val="0"/>
        <w:autoSpaceDN w:val="0"/>
        <w:spacing w:after="0" w:line="240" w:lineRule="auto"/>
        <w:jc w:val="both"/>
        <w:rPr>
          <w:rFonts w:ascii="Times New Roman" w:eastAsia="Times New Roman" w:hAnsi="Times New Roman" w:cs="Times New Roman"/>
          <w:color w:val="000000" w:themeColor="text1"/>
          <w:sz w:val="26"/>
          <w:szCs w:val="26"/>
          <w:lang w:val="es-ES" w:eastAsia="es-ES"/>
        </w:rPr>
      </w:pPr>
    </w:p>
    <w:p w14:paraId="6CD14B4C" w14:textId="77777777" w:rsidR="004D1E41" w:rsidRPr="00342D8F" w:rsidRDefault="004D1E41" w:rsidP="004D1E41">
      <w:pPr>
        <w:overflowPunct w:val="0"/>
        <w:autoSpaceDE w:val="0"/>
        <w:autoSpaceDN w:val="0"/>
        <w:spacing w:after="0" w:line="360" w:lineRule="auto"/>
        <w:jc w:val="both"/>
        <w:rPr>
          <w:rFonts w:ascii="Times New Roman" w:eastAsia="Times New Roman" w:hAnsi="Times New Roman" w:cs="Times New Roman"/>
          <w:bCs/>
          <w:color w:val="000000" w:themeColor="text1"/>
          <w:sz w:val="28"/>
          <w:szCs w:val="28"/>
          <w:lang w:val="es-ES" w:eastAsia="es-ES"/>
        </w:rPr>
      </w:pPr>
      <w:r w:rsidRPr="00342D8F">
        <w:rPr>
          <w:rFonts w:ascii="Times New Roman" w:eastAsia="Times New Roman" w:hAnsi="Times New Roman" w:cs="Times New Roman"/>
          <w:bCs/>
          <w:color w:val="000000" w:themeColor="text1"/>
          <w:sz w:val="28"/>
          <w:szCs w:val="28"/>
          <w:lang w:val="es-ES" w:eastAsia="es-ES"/>
        </w:rPr>
        <w:t>Por lo expuesto, el Tribunal Administrativo de Boyacá, Sala No. 2 de Decisión, administrando justicia en nombre de la República de Colombia y por autoridad de la Ley.</w:t>
      </w:r>
    </w:p>
    <w:p w14:paraId="34428CC9" w14:textId="77777777" w:rsidR="004D1E41" w:rsidRPr="00342D8F" w:rsidRDefault="004D1E41" w:rsidP="004D1E41">
      <w:pPr>
        <w:keepNext/>
        <w:overflowPunct w:val="0"/>
        <w:autoSpaceDE w:val="0"/>
        <w:autoSpaceDN w:val="0"/>
        <w:spacing w:after="0" w:line="360" w:lineRule="auto"/>
        <w:outlineLvl w:val="1"/>
        <w:rPr>
          <w:rFonts w:ascii="Times New Roman" w:eastAsia="Times New Roman" w:hAnsi="Times New Roman" w:cs="Times New Roman"/>
          <w:b/>
          <w:color w:val="000000" w:themeColor="text1"/>
          <w:sz w:val="28"/>
          <w:szCs w:val="28"/>
          <w:lang w:val="es-ES" w:eastAsia="es-ES"/>
        </w:rPr>
      </w:pPr>
    </w:p>
    <w:p w14:paraId="781FBD54" w14:textId="77777777" w:rsidR="004D1E41" w:rsidRPr="00342D8F" w:rsidRDefault="004D1E41" w:rsidP="004D1E41">
      <w:pPr>
        <w:keepNext/>
        <w:overflowPunct w:val="0"/>
        <w:autoSpaceDE w:val="0"/>
        <w:autoSpaceDN w:val="0"/>
        <w:spacing w:after="0" w:line="360" w:lineRule="auto"/>
        <w:jc w:val="center"/>
        <w:outlineLvl w:val="1"/>
        <w:rPr>
          <w:rFonts w:ascii="Times New Roman" w:eastAsia="Times New Roman" w:hAnsi="Times New Roman" w:cs="Times New Roman"/>
          <w:b/>
          <w:color w:val="000000" w:themeColor="text1"/>
          <w:sz w:val="28"/>
          <w:szCs w:val="28"/>
          <w:lang w:val="es-ES" w:eastAsia="es-ES"/>
        </w:rPr>
      </w:pPr>
      <w:r w:rsidRPr="00342D8F">
        <w:rPr>
          <w:rFonts w:ascii="Times New Roman" w:eastAsia="Times New Roman" w:hAnsi="Times New Roman" w:cs="Times New Roman"/>
          <w:b/>
          <w:color w:val="000000" w:themeColor="text1"/>
          <w:sz w:val="28"/>
          <w:szCs w:val="28"/>
          <w:lang w:val="es-ES" w:eastAsia="es-ES"/>
        </w:rPr>
        <w:t>FALLA</w:t>
      </w:r>
    </w:p>
    <w:p w14:paraId="74AF3633" w14:textId="77777777" w:rsidR="004D1E41" w:rsidRPr="00342D8F" w:rsidRDefault="004D1E41" w:rsidP="004D1E41">
      <w:pPr>
        <w:overflowPunct w:val="0"/>
        <w:autoSpaceDE w:val="0"/>
        <w:autoSpaceDN w:val="0"/>
        <w:spacing w:after="0" w:line="240" w:lineRule="auto"/>
        <w:rPr>
          <w:rFonts w:ascii="Times New Roman" w:eastAsia="Times New Roman" w:hAnsi="Times New Roman" w:cs="Times New Roman"/>
          <w:bCs/>
          <w:color w:val="000000" w:themeColor="text1"/>
          <w:sz w:val="28"/>
          <w:szCs w:val="28"/>
          <w:lang w:val="es-ES" w:eastAsia="es-ES"/>
        </w:rPr>
      </w:pPr>
    </w:p>
    <w:p w14:paraId="42D1E44E" w14:textId="55C0D8A0" w:rsidR="004D1E41" w:rsidRPr="00342D8F" w:rsidRDefault="004D1E41" w:rsidP="004D1E41">
      <w:pPr>
        <w:overflowPunct w:val="0"/>
        <w:autoSpaceDE w:val="0"/>
        <w:autoSpaceDN w:val="0"/>
        <w:spacing w:after="0" w:line="360" w:lineRule="auto"/>
        <w:jc w:val="both"/>
        <w:rPr>
          <w:rFonts w:ascii="Times New Roman" w:hAnsi="Times New Roman" w:cs="Times New Roman"/>
          <w:color w:val="000000" w:themeColor="text1"/>
          <w:sz w:val="28"/>
          <w:lang w:val="es-ES"/>
        </w:rPr>
      </w:pPr>
      <w:r w:rsidRPr="00342D8F">
        <w:rPr>
          <w:rFonts w:ascii="Times New Roman" w:eastAsia="Times New Roman" w:hAnsi="Times New Roman" w:cs="Times New Roman"/>
          <w:b/>
          <w:color w:val="000000" w:themeColor="text1"/>
          <w:sz w:val="28"/>
          <w:szCs w:val="28"/>
          <w:lang w:val="es-ES" w:eastAsia="es-ES"/>
        </w:rPr>
        <w:t>PRIMERO</w:t>
      </w:r>
      <w:r w:rsidRPr="00342D8F">
        <w:rPr>
          <w:rFonts w:ascii="Times New Roman" w:eastAsia="Times New Roman" w:hAnsi="Times New Roman" w:cs="Times New Roman"/>
          <w:color w:val="000000" w:themeColor="text1"/>
          <w:sz w:val="28"/>
          <w:szCs w:val="28"/>
          <w:lang w:val="es-ES" w:eastAsia="es-ES"/>
        </w:rPr>
        <w:t>.</w:t>
      </w:r>
      <w:r w:rsidRPr="00342D8F">
        <w:rPr>
          <w:rFonts w:ascii="Times New Roman" w:eastAsia="Times New Roman" w:hAnsi="Times New Roman" w:cs="Times New Roman"/>
          <w:b/>
          <w:color w:val="000000" w:themeColor="text1"/>
          <w:sz w:val="28"/>
          <w:szCs w:val="28"/>
          <w:lang w:val="es-ES" w:eastAsia="es-ES"/>
        </w:rPr>
        <w:t xml:space="preserve"> CONFIRMAR </w:t>
      </w:r>
      <w:r w:rsidR="00E60394" w:rsidRPr="00342D8F">
        <w:rPr>
          <w:rFonts w:ascii="Times New Roman" w:eastAsia="Times New Roman" w:hAnsi="Times New Roman" w:cs="Times New Roman"/>
          <w:bCs/>
          <w:color w:val="000000" w:themeColor="text1"/>
          <w:sz w:val="28"/>
          <w:szCs w:val="28"/>
          <w:lang w:val="es-ES" w:eastAsia="es-ES"/>
        </w:rPr>
        <w:t xml:space="preserve">la sentencia emitida por el </w:t>
      </w:r>
      <w:r w:rsidR="00E60394" w:rsidRPr="00342D8F">
        <w:rPr>
          <w:rFonts w:ascii="Times New Roman" w:eastAsia="Times New Roman" w:hAnsi="Times New Roman" w:cs="Times New Roman"/>
          <w:i/>
          <w:color w:val="000000" w:themeColor="text1"/>
          <w:sz w:val="28"/>
          <w:szCs w:val="28"/>
          <w:lang w:val="es-ES" w:eastAsia="es-ES"/>
        </w:rPr>
        <w:t xml:space="preserve">Juzgado Segundo Administrativo Oral del Circuito de Tunja, </w:t>
      </w:r>
      <w:r w:rsidR="00E60394" w:rsidRPr="00342D8F">
        <w:rPr>
          <w:rFonts w:ascii="Times New Roman" w:eastAsia="Times New Roman" w:hAnsi="Times New Roman" w:cs="Times New Roman"/>
          <w:color w:val="000000" w:themeColor="text1"/>
          <w:sz w:val="28"/>
          <w:szCs w:val="28"/>
          <w:lang w:val="es-ES" w:eastAsia="es-ES"/>
        </w:rPr>
        <w:t xml:space="preserve">el 1º de diciembre de 2021, mediante la cual se declaró </w:t>
      </w:r>
      <w:r w:rsidR="00E60394" w:rsidRPr="00342D8F">
        <w:rPr>
          <w:rFonts w:ascii="Times New Roman" w:hAnsi="Times New Roman" w:cs="Times New Roman"/>
          <w:color w:val="000000" w:themeColor="text1"/>
          <w:sz w:val="28"/>
          <w:lang w:val="es-ES"/>
        </w:rPr>
        <w:t xml:space="preserve">improcedente la acción de cumplimiento frente a los artículos 1 y 71 de la Resolución No. 2094 de 12 de diciembre de 2018, y se negó respecto a los artículos 38 numeral 2 (en relación con el horario de sábados y domingos en la estructura de mediana seguridad), 66, y 68 numerales, por las razones expuestas. </w:t>
      </w:r>
    </w:p>
    <w:p w14:paraId="624351A8" w14:textId="77777777" w:rsidR="00E60394" w:rsidRPr="00342D8F" w:rsidRDefault="00E60394" w:rsidP="004D1E41">
      <w:pPr>
        <w:overflowPunct w:val="0"/>
        <w:autoSpaceDE w:val="0"/>
        <w:autoSpaceDN w:val="0"/>
        <w:spacing w:after="0" w:line="360" w:lineRule="auto"/>
        <w:jc w:val="both"/>
        <w:rPr>
          <w:rFonts w:ascii="Times New Roman" w:eastAsia="Times New Roman" w:hAnsi="Times New Roman" w:cs="Times New Roman"/>
          <w:color w:val="000000" w:themeColor="text1"/>
          <w:sz w:val="28"/>
          <w:szCs w:val="28"/>
          <w:lang w:val="es-ES" w:eastAsia="es-ES"/>
        </w:rPr>
      </w:pPr>
    </w:p>
    <w:p w14:paraId="09305051" w14:textId="77777777" w:rsidR="004D1E41" w:rsidRPr="00342D8F" w:rsidRDefault="00735BEA" w:rsidP="00735BEA">
      <w:pPr>
        <w:overflowPunct w:val="0"/>
        <w:autoSpaceDE w:val="0"/>
        <w:autoSpaceDN w:val="0"/>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b/>
          <w:color w:val="000000" w:themeColor="text1"/>
          <w:sz w:val="28"/>
          <w:szCs w:val="28"/>
          <w:lang w:val="es-ES" w:eastAsia="es-ES"/>
        </w:rPr>
        <w:t>SEGUNDO.</w:t>
      </w:r>
      <w:r w:rsidR="004D1E41" w:rsidRPr="00342D8F">
        <w:rPr>
          <w:rFonts w:ascii="Times New Roman" w:eastAsia="Times New Roman" w:hAnsi="Times New Roman" w:cs="Times New Roman"/>
          <w:b/>
          <w:color w:val="000000" w:themeColor="text1"/>
          <w:sz w:val="28"/>
          <w:szCs w:val="28"/>
          <w:lang w:val="es-ES" w:eastAsia="es-ES"/>
        </w:rPr>
        <w:t xml:space="preserve"> </w:t>
      </w:r>
      <w:r w:rsidR="004D1E41" w:rsidRPr="00342D8F">
        <w:rPr>
          <w:rFonts w:ascii="Times New Roman" w:eastAsia="Times New Roman" w:hAnsi="Times New Roman" w:cs="Times New Roman"/>
          <w:iCs/>
          <w:color w:val="000000" w:themeColor="text1"/>
          <w:sz w:val="28"/>
          <w:szCs w:val="28"/>
          <w:lang w:val="es-ES" w:eastAsia="es-ES"/>
        </w:rPr>
        <w:t>En firme esta providencia devuélvase el proceso al juzgado de origen.</w:t>
      </w:r>
    </w:p>
    <w:p w14:paraId="0EB88E3E" w14:textId="4CB30E86" w:rsidR="00735BEA" w:rsidRPr="00342D8F" w:rsidRDefault="00735BEA" w:rsidP="004D1E41">
      <w:pPr>
        <w:spacing w:after="0" w:line="240" w:lineRule="auto"/>
        <w:jc w:val="center"/>
        <w:rPr>
          <w:rFonts w:ascii="Times New Roman" w:eastAsia="Times New Roman" w:hAnsi="Times New Roman" w:cs="Times New Roman"/>
          <w:color w:val="000000" w:themeColor="text1"/>
          <w:sz w:val="28"/>
          <w:szCs w:val="28"/>
          <w:lang w:val="es-ES" w:eastAsia="es-ES"/>
        </w:rPr>
      </w:pPr>
    </w:p>
    <w:p w14:paraId="59359832" w14:textId="77777777" w:rsidR="004D1E41" w:rsidRPr="00342D8F" w:rsidRDefault="004D1E41" w:rsidP="004D1E41">
      <w:pPr>
        <w:spacing w:after="0" w:line="240" w:lineRule="auto"/>
        <w:jc w:val="center"/>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Notifíquese y cúmplase</w:t>
      </w:r>
    </w:p>
    <w:p w14:paraId="781C8E6D" w14:textId="77777777" w:rsidR="004D1E41" w:rsidRPr="00342D8F" w:rsidRDefault="004D1E41" w:rsidP="004D1E41">
      <w:pPr>
        <w:spacing w:after="0" w:line="240" w:lineRule="auto"/>
        <w:jc w:val="center"/>
        <w:rPr>
          <w:rFonts w:ascii="Times New Roman" w:eastAsia="Times New Roman" w:hAnsi="Times New Roman" w:cs="Times New Roman"/>
          <w:color w:val="000000" w:themeColor="text1"/>
          <w:sz w:val="28"/>
          <w:szCs w:val="28"/>
          <w:lang w:val="es-ES" w:eastAsia="es-ES"/>
        </w:rPr>
      </w:pPr>
    </w:p>
    <w:p w14:paraId="7A90EABF" w14:textId="77777777" w:rsidR="004D1E41" w:rsidRPr="00342D8F" w:rsidRDefault="004D1E41" w:rsidP="004D1E41">
      <w:pPr>
        <w:spacing w:after="0" w:line="360" w:lineRule="auto"/>
        <w:jc w:val="both"/>
        <w:rPr>
          <w:rFonts w:ascii="Times New Roman" w:eastAsia="Times New Roman" w:hAnsi="Times New Roman" w:cs="Times New Roman"/>
          <w:color w:val="000000" w:themeColor="text1"/>
          <w:sz w:val="28"/>
          <w:szCs w:val="28"/>
          <w:lang w:val="es-ES" w:eastAsia="es-ES"/>
        </w:rPr>
      </w:pPr>
      <w:r w:rsidRPr="00342D8F">
        <w:rPr>
          <w:rFonts w:ascii="Times New Roman" w:eastAsia="Times New Roman" w:hAnsi="Times New Roman" w:cs="Times New Roman"/>
          <w:color w:val="000000" w:themeColor="text1"/>
          <w:sz w:val="28"/>
          <w:szCs w:val="28"/>
          <w:lang w:val="es-ES" w:eastAsia="es-ES"/>
        </w:rPr>
        <w:t>Esta providencia fue estudiada y aprobada en Sala de decisión No 2 de la fecha.</w:t>
      </w:r>
    </w:p>
    <w:p w14:paraId="294DE587" w14:textId="2C7CC5B0" w:rsidR="004D1E41" w:rsidRPr="00342D8F" w:rsidRDefault="004D1E41" w:rsidP="004D1E41">
      <w:pPr>
        <w:spacing w:after="0" w:line="360" w:lineRule="auto"/>
        <w:ind w:right="20"/>
        <w:jc w:val="both"/>
        <w:rPr>
          <w:rFonts w:ascii="Times New Roman" w:eastAsia="Times New Roman" w:hAnsi="Times New Roman" w:cs="Times New Roman"/>
          <w:iCs/>
          <w:color w:val="000000" w:themeColor="text1"/>
          <w:sz w:val="28"/>
          <w:szCs w:val="28"/>
          <w:lang w:val="es-ES" w:eastAsia="es-ES"/>
        </w:rPr>
      </w:pPr>
    </w:p>
    <w:p w14:paraId="5DB47DF7" w14:textId="77777777" w:rsidR="004D1E41" w:rsidRPr="00342D8F" w:rsidRDefault="004D1E41" w:rsidP="004D1E41">
      <w:pPr>
        <w:spacing w:after="0" w:line="240" w:lineRule="auto"/>
        <w:rPr>
          <w:rFonts w:ascii="Times New Roman" w:eastAsia="Times New Roman" w:hAnsi="Times New Roman" w:cs="Times New Roman"/>
          <w:color w:val="000000" w:themeColor="text1"/>
          <w:sz w:val="24"/>
          <w:szCs w:val="24"/>
          <w:lang w:val="es-ES" w:eastAsia="es-ES"/>
        </w:rPr>
      </w:pPr>
    </w:p>
    <w:p w14:paraId="48B59273" w14:textId="77777777" w:rsidR="00E60394" w:rsidRPr="00342D8F" w:rsidRDefault="00E60394" w:rsidP="00E60394">
      <w:pPr>
        <w:pStyle w:val="paragraph"/>
        <w:spacing w:before="0" w:beforeAutospacing="0" w:after="0" w:afterAutospacing="0"/>
        <w:ind w:right="45"/>
        <w:jc w:val="center"/>
        <w:textAlignment w:val="baseline"/>
        <w:rPr>
          <w:rFonts w:ascii="Segoe UI" w:hAnsi="Segoe UI" w:cs="Segoe UI"/>
          <w:color w:val="000000" w:themeColor="text1"/>
          <w:sz w:val="18"/>
          <w:szCs w:val="18"/>
          <w:lang w:val="es-ES"/>
        </w:rPr>
      </w:pPr>
      <w:r w:rsidRPr="00342D8F">
        <w:rPr>
          <w:rStyle w:val="normaltextrun"/>
          <w:color w:val="000000" w:themeColor="text1"/>
          <w:sz w:val="28"/>
          <w:szCs w:val="28"/>
          <w:lang w:val="pt-BR"/>
        </w:rPr>
        <w:t>LUÍS ERNESTO ARCINIEGAS TRIANA </w:t>
      </w:r>
      <w:r w:rsidRPr="00342D8F">
        <w:rPr>
          <w:rStyle w:val="eop"/>
          <w:color w:val="000000" w:themeColor="text1"/>
          <w:sz w:val="28"/>
          <w:szCs w:val="28"/>
          <w:lang w:val="es-ES"/>
        </w:rPr>
        <w:t> </w:t>
      </w:r>
    </w:p>
    <w:p w14:paraId="78C02A07" w14:textId="77777777" w:rsidR="00E60394" w:rsidRPr="00342D8F" w:rsidRDefault="00E60394" w:rsidP="00E60394">
      <w:pPr>
        <w:pStyle w:val="paragraph"/>
        <w:spacing w:before="0" w:beforeAutospacing="0" w:after="0" w:afterAutospacing="0"/>
        <w:ind w:right="45"/>
        <w:jc w:val="center"/>
        <w:textAlignment w:val="baseline"/>
        <w:rPr>
          <w:rFonts w:ascii="Segoe UI" w:hAnsi="Segoe UI" w:cs="Segoe UI"/>
          <w:color w:val="000000" w:themeColor="text1"/>
          <w:sz w:val="18"/>
          <w:szCs w:val="18"/>
          <w:lang w:val="es-ES"/>
        </w:rPr>
      </w:pPr>
      <w:r w:rsidRPr="00342D8F">
        <w:rPr>
          <w:rStyle w:val="normaltextrun"/>
          <w:b/>
          <w:bCs/>
          <w:color w:val="000000" w:themeColor="text1"/>
          <w:sz w:val="28"/>
          <w:szCs w:val="28"/>
          <w:lang w:val="pt-BR"/>
        </w:rPr>
        <w:t>Magistrado</w:t>
      </w:r>
      <w:r w:rsidRPr="00342D8F">
        <w:rPr>
          <w:rStyle w:val="normaltextrun"/>
          <w:color w:val="000000" w:themeColor="text1"/>
          <w:sz w:val="28"/>
          <w:szCs w:val="28"/>
          <w:lang w:val="pt-BR"/>
        </w:rPr>
        <w:t> </w:t>
      </w:r>
      <w:r w:rsidRPr="00342D8F">
        <w:rPr>
          <w:rStyle w:val="eop"/>
          <w:color w:val="000000" w:themeColor="text1"/>
          <w:sz w:val="28"/>
          <w:szCs w:val="28"/>
          <w:lang w:val="es-ES"/>
        </w:rPr>
        <w:t> </w:t>
      </w:r>
    </w:p>
    <w:p w14:paraId="7F195017" w14:textId="77777777" w:rsidR="00E60394" w:rsidRPr="00342D8F" w:rsidRDefault="00E60394" w:rsidP="00E60394">
      <w:pPr>
        <w:pStyle w:val="paragraph"/>
        <w:spacing w:before="0" w:beforeAutospacing="0" w:after="0" w:afterAutospacing="0"/>
        <w:jc w:val="center"/>
        <w:textAlignment w:val="baseline"/>
        <w:rPr>
          <w:rFonts w:ascii="Segoe UI" w:hAnsi="Segoe UI" w:cs="Segoe UI"/>
          <w:color w:val="000000" w:themeColor="text1"/>
          <w:sz w:val="18"/>
          <w:szCs w:val="18"/>
          <w:lang w:val="es-ES"/>
        </w:rPr>
      </w:pPr>
      <w:r w:rsidRPr="00342D8F">
        <w:rPr>
          <w:rStyle w:val="normaltextrun"/>
          <w:color w:val="000000" w:themeColor="text1"/>
          <w:sz w:val="28"/>
          <w:szCs w:val="28"/>
          <w:lang w:val="pt-BR"/>
        </w:rPr>
        <w:t> </w:t>
      </w:r>
      <w:r w:rsidRPr="00342D8F">
        <w:rPr>
          <w:rStyle w:val="eop"/>
          <w:color w:val="000000" w:themeColor="text1"/>
          <w:sz w:val="28"/>
          <w:szCs w:val="28"/>
          <w:lang w:val="es-ES"/>
        </w:rPr>
        <w:t> </w:t>
      </w:r>
    </w:p>
    <w:p w14:paraId="092284CF" w14:textId="77777777" w:rsidR="00E60394" w:rsidRPr="00342D8F" w:rsidRDefault="00E60394" w:rsidP="00E60394">
      <w:pPr>
        <w:pStyle w:val="paragraph"/>
        <w:spacing w:before="0" w:beforeAutospacing="0" w:after="0" w:afterAutospacing="0"/>
        <w:jc w:val="center"/>
        <w:textAlignment w:val="baseline"/>
        <w:rPr>
          <w:rFonts w:ascii="Segoe UI" w:hAnsi="Segoe UI" w:cs="Segoe UI"/>
          <w:color w:val="000000" w:themeColor="text1"/>
          <w:sz w:val="18"/>
          <w:szCs w:val="18"/>
          <w:lang w:val="es-ES"/>
        </w:rPr>
      </w:pPr>
      <w:r w:rsidRPr="00342D8F">
        <w:rPr>
          <w:rStyle w:val="normaltextrun"/>
          <w:color w:val="000000" w:themeColor="text1"/>
          <w:sz w:val="28"/>
          <w:szCs w:val="28"/>
          <w:lang w:val="pt-BR"/>
        </w:rPr>
        <w:t>JOSÉ ASCENCIÓN FERNÁNDEZ OSORIO </w:t>
      </w:r>
      <w:r w:rsidRPr="00342D8F">
        <w:rPr>
          <w:rStyle w:val="eop"/>
          <w:color w:val="000000" w:themeColor="text1"/>
          <w:sz w:val="28"/>
          <w:szCs w:val="28"/>
          <w:lang w:val="es-ES"/>
        </w:rPr>
        <w:t> </w:t>
      </w:r>
    </w:p>
    <w:p w14:paraId="0C4DB5D2" w14:textId="77777777" w:rsidR="00E60394" w:rsidRPr="00342D8F" w:rsidRDefault="00E60394" w:rsidP="00E60394">
      <w:pPr>
        <w:pStyle w:val="paragraph"/>
        <w:spacing w:before="0" w:beforeAutospacing="0" w:after="0" w:afterAutospacing="0"/>
        <w:jc w:val="center"/>
        <w:textAlignment w:val="baseline"/>
        <w:rPr>
          <w:rFonts w:ascii="Segoe UI" w:hAnsi="Segoe UI" w:cs="Segoe UI"/>
          <w:color w:val="000000" w:themeColor="text1"/>
          <w:sz w:val="18"/>
          <w:szCs w:val="18"/>
          <w:lang w:val="es-ES"/>
        </w:rPr>
      </w:pPr>
      <w:r w:rsidRPr="00342D8F">
        <w:rPr>
          <w:rStyle w:val="normaltextrun"/>
          <w:b/>
          <w:bCs/>
          <w:color w:val="000000" w:themeColor="text1"/>
          <w:sz w:val="28"/>
          <w:szCs w:val="28"/>
          <w:lang w:val="pt-BR"/>
        </w:rPr>
        <w:t>Magistrado</w:t>
      </w:r>
      <w:r w:rsidRPr="00342D8F">
        <w:rPr>
          <w:rStyle w:val="normaltextrun"/>
          <w:color w:val="000000" w:themeColor="text1"/>
          <w:sz w:val="28"/>
          <w:szCs w:val="28"/>
          <w:lang w:val="pt-BR"/>
        </w:rPr>
        <w:t> </w:t>
      </w:r>
      <w:r w:rsidRPr="00342D8F">
        <w:rPr>
          <w:rStyle w:val="eop"/>
          <w:color w:val="000000" w:themeColor="text1"/>
          <w:sz w:val="28"/>
          <w:szCs w:val="28"/>
          <w:lang w:val="es-ES"/>
        </w:rPr>
        <w:t> </w:t>
      </w:r>
    </w:p>
    <w:p w14:paraId="1C44EABF" w14:textId="77777777" w:rsidR="00E60394" w:rsidRPr="00342D8F" w:rsidRDefault="00E60394" w:rsidP="00E60394">
      <w:pPr>
        <w:pStyle w:val="paragraph"/>
        <w:spacing w:before="0" w:beforeAutospacing="0" w:after="0" w:afterAutospacing="0"/>
        <w:jc w:val="center"/>
        <w:textAlignment w:val="baseline"/>
        <w:rPr>
          <w:rFonts w:ascii="Segoe UI" w:hAnsi="Segoe UI" w:cs="Segoe UI"/>
          <w:color w:val="000000" w:themeColor="text1"/>
          <w:sz w:val="18"/>
          <w:szCs w:val="18"/>
          <w:lang w:val="es-ES"/>
        </w:rPr>
      </w:pPr>
      <w:r w:rsidRPr="00342D8F">
        <w:rPr>
          <w:rStyle w:val="normaltextrun"/>
          <w:color w:val="000000" w:themeColor="text1"/>
          <w:sz w:val="28"/>
          <w:szCs w:val="28"/>
          <w:lang w:val="pt-BR"/>
        </w:rPr>
        <w:t> </w:t>
      </w:r>
      <w:r w:rsidRPr="00342D8F">
        <w:rPr>
          <w:rStyle w:val="eop"/>
          <w:color w:val="000000" w:themeColor="text1"/>
          <w:sz w:val="28"/>
          <w:szCs w:val="28"/>
          <w:lang w:val="es-ES"/>
        </w:rPr>
        <w:t> </w:t>
      </w:r>
    </w:p>
    <w:p w14:paraId="1AEE505F" w14:textId="77777777" w:rsidR="00E60394" w:rsidRPr="00342D8F" w:rsidRDefault="00E60394" w:rsidP="00E60394">
      <w:pPr>
        <w:pStyle w:val="paragraph"/>
        <w:spacing w:before="0" w:beforeAutospacing="0" w:after="0" w:afterAutospacing="0"/>
        <w:jc w:val="center"/>
        <w:textAlignment w:val="baseline"/>
        <w:rPr>
          <w:rFonts w:ascii="Segoe UI" w:hAnsi="Segoe UI" w:cs="Segoe UI"/>
          <w:color w:val="000000" w:themeColor="text1"/>
          <w:sz w:val="18"/>
          <w:szCs w:val="18"/>
          <w:lang w:val="es-ES"/>
        </w:rPr>
      </w:pPr>
      <w:r w:rsidRPr="00342D8F">
        <w:rPr>
          <w:rStyle w:val="normaltextrun"/>
          <w:color w:val="000000" w:themeColor="text1"/>
          <w:sz w:val="28"/>
          <w:szCs w:val="28"/>
          <w:lang w:val="es-CO"/>
        </w:rPr>
        <w:t>DAYÁN ALBERTO BLANCO LEGUÍZAMO          </w:t>
      </w:r>
      <w:r w:rsidRPr="00342D8F">
        <w:rPr>
          <w:rStyle w:val="eop"/>
          <w:color w:val="000000" w:themeColor="text1"/>
          <w:sz w:val="28"/>
          <w:szCs w:val="28"/>
          <w:lang w:val="es-ES"/>
        </w:rPr>
        <w:t> </w:t>
      </w:r>
    </w:p>
    <w:p w14:paraId="438DFBB7" w14:textId="77777777" w:rsidR="00E60394" w:rsidRPr="00342D8F" w:rsidRDefault="00E60394" w:rsidP="00E60394">
      <w:pPr>
        <w:pStyle w:val="paragraph"/>
        <w:spacing w:before="0" w:beforeAutospacing="0" w:after="0" w:afterAutospacing="0"/>
        <w:jc w:val="center"/>
        <w:textAlignment w:val="baseline"/>
        <w:rPr>
          <w:rFonts w:ascii="Segoe UI" w:hAnsi="Segoe UI" w:cs="Segoe UI"/>
          <w:color w:val="000000" w:themeColor="text1"/>
          <w:sz w:val="18"/>
          <w:szCs w:val="18"/>
          <w:lang w:val="es-ES"/>
        </w:rPr>
      </w:pPr>
      <w:r w:rsidRPr="00342D8F">
        <w:rPr>
          <w:rStyle w:val="normaltextrun"/>
          <w:b/>
          <w:bCs/>
          <w:color w:val="000000" w:themeColor="text1"/>
          <w:sz w:val="28"/>
          <w:szCs w:val="28"/>
          <w:lang w:val="es-CO"/>
        </w:rPr>
        <w:t>Magistrado </w:t>
      </w:r>
      <w:r w:rsidRPr="00342D8F">
        <w:rPr>
          <w:rStyle w:val="normaltextrun"/>
          <w:color w:val="000000" w:themeColor="text1"/>
          <w:sz w:val="28"/>
          <w:szCs w:val="28"/>
          <w:lang w:val="es-CO"/>
        </w:rPr>
        <w:t>    </w:t>
      </w:r>
      <w:r w:rsidRPr="00342D8F">
        <w:rPr>
          <w:rStyle w:val="eop"/>
          <w:color w:val="000000" w:themeColor="text1"/>
          <w:sz w:val="28"/>
          <w:szCs w:val="28"/>
          <w:lang w:val="es-ES"/>
        </w:rPr>
        <w:t> </w:t>
      </w:r>
    </w:p>
    <w:p w14:paraId="38FE85F4" w14:textId="77777777" w:rsidR="00E60394" w:rsidRPr="00342D8F" w:rsidRDefault="00E60394" w:rsidP="00E60394">
      <w:pPr>
        <w:pStyle w:val="paragraph"/>
        <w:spacing w:before="0" w:beforeAutospacing="0" w:after="0" w:afterAutospacing="0"/>
        <w:textAlignment w:val="baseline"/>
        <w:rPr>
          <w:rFonts w:ascii="Segoe UI" w:hAnsi="Segoe UI" w:cs="Segoe UI"/>
          <w:color w:val="000000" w:themeColor="text1"/>
          <w:sz w:val="18"/>
          <w:szCs w:val="18"/>
          <w:lang w:val="es-ES"/>
        </w:rPr>
      </w:pPr>
      <w:r w:rsidRPr="00342D8F">
        <w:rPr>
          <w:rStyle w:val="eop"/>
          <w:rFonts w:ascii="Calibri" w:hAnsi="Calibri" w:cs="Calibri"/>
          <w:color w:val="000000" w:themeColor="text1"/>
          <w:sz w:val="22"/>
          <w:szCs w:val="22"/>
          <w:lang w:val="es-ES"/>
        </w:rPr>
        <w:t> </w:t>
      </w:r>
    </w:p>
    <w:p w14:paraId="705159D3" w14:textId="77777777" w:rsidR="004D1E41" w:rsidRPr="00342D8F" w:rsidRDefault="004D1E41" w:rsidP="004D1E41">
      <w:pPr>
        <w:spacing w:after="0" w:line="240" w:lineRule="auto"/>
        <w:rPr>
          <w:rFonts w:ascii="Times New Roman" w:eastAsia="Times New Roman" w:hAnsi="Times New Roman" w:cs="Times New Roman"/>
          <w:color w:val="000000" w:themeColor="text1"/>
          <w:sz w:val="24"/>
          <w:szCs w:val="24"/>
          <w:lang w:val="es-ES" w:eastAsia="es-ES"/>
        </w:rPr>
      </w:pPr>
    </w:p>
    <w:p w14:paraId="7BEFDF79" w14:textId="77777777" w:rsidR="00A62912" w:rsidRPr="00342D8F" w:rsidRDefault="00A62912">
      <w:pPr>
        <w:rPr>
          <w:color w:val="000000" w:themeColor="text1"/>
          <w:lang w:val="es-ES"/>
        </w:rPr>
      </w:pPr>
    </w:p>
    <w:sectPr w:rsidR="00A62912" w:rsidRPr="00342D8F" w:rsidSect="00342D8F">
      <w:headerReference w:type="even" r:id="rId17"/>
      <w:headerReference w:type="default" r:id="rId18"/>
      <w:headerReference w:type="first" r:id="rId19"/>
      <w:pgSz w:w="12240" w:h="20160" w:code="5"/>
      <w:pgMar w:top="1701" w:right="1701" w:bottom="1701" w:left="1701" w:header="1418" w:footer="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E8B05" w14:textId="77777777" w:rsidR="00482728" w:rsidRDefault="00482728" w:rsidP="004D1E41">
      <w:pPr>
        <w:spacing w:after="0" w:line="240" w:lineRule="auto"/>
      </w:pPr>
      <w:r>
        <w:separator/>
      </w:r>
    </w:p>
  </w:endnote>
  <w:endnote w:type="continuationSeparator" w:id="0">
    <w:p w14:paraId="135147FC" w14:textId="77777777" w:rsidR="00482728" w:rsidRDefault="00482728" w:rsidP="004D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DF215" w14:textId="77777777" w:rsidR="00482728" w:rsidRDefault="00482728" w:rsidP="004D1E41">
      <w:pPr>
        <w:spacing w:after="0" w:line="240" w:lineRule="auto"/>
      </w:pPr>
      <w:r>
        <w:separator/>
      </w:r>
    </w:p>
  </w:footnote>
  <w:footnote w:type="continuationSeparator" w:id="0">
    <w:p w14:paraId="0241C967" w14:textId="77777777" w:rsidR="00482728" w:rsidRDefault="00482728" w:rsidP="004D1E41">
      <w:pPr>
        <w:spacing w:after="0" w:line="240" w:lineRule="auto"/>
      </w:pPr>
      <w:r>
        <w:continuationSeparator/>
      </w:r>
    </w:p>
  </w:footnote>
  <w:footnote w:id="1">
    <w:p w14:paraId="320C7F92" w14:textId="77777777" w:rsidR="00250EC2" w:rsidRPr="008219FC" w:rsidRDefault="00250EC2" w:rsidP="00250EC2">
      <w:pPr>
        <w:pStyle w:val="Textonotapie"/>
        <w:jc w:val="both"/>
        <w:rPr>
          <w:sz w:val="16"/>
        </w:rPr>
      </w:pPr>
      <w:r w:rsidRPr="008219FC">
        <w:rPr>
          <w:rStyle w:val="Refdenotaalpie"/>
          <w:sz w:val="16"/>
        </w:rPr>
        <w:footnoteRef/>
      </w:r>
      <w:r w:rsidRPr="008219FC">
        <w:rPr>
          <w:sz w:val="16"/>
        </w:rPr>
        <w:t xml:space="preserve"> Consideraciones de la Circular 00023 de 27 de septiembre de 2021</w:t>
      </w:r>
    </w:p>
  </w:footnote>
  <w:footnote w:id="2">
    <w:p w14:paraId="1E5C3B4B" w14:textId="77777777" w:rsidR="00816AC2" w:rsidRPr="00B56416" w:rsidRDefault="00816AC2" w:rsidP="004D1E41">
      <w:pPr>
        <w:pStyle w:val="Textonotapie"/>
        <w:jc w:val="both"/>
        <w:rPr>
          <w:sz w:val="16"/>
          <w:szCs w:val="16"/>
          <w:lang w:val="es-CO"/>
        </w:rPr>
      </w:pPr>
      <w:r w:rsidRPr="00B56416">
        <w:rPr>
          <w:rStyle w:val="Refdenotaalpie"/>
          <w:sz w:val="16"/>
          <w:szCs w:val="16"/>
        </w:rPr>
        <w:footnoteRef/>
      </w:r>
      <w:r w:rsidRPr="00B56416">
        <w:rPr>
          <w:sz w:val="16"/>
          <w:szCs w:val="16"/>
        </w:rPr>
        <w:t xml:space="preserve"> </w:t>
      </w:r>
      <w:r w:rsidRPr="00B56416">
        <w:rPr>
          <w:sz w:val="16"/>
          <w:szCs w:val="16"/>
          <w:lang w:val="es-CO"/>
        </w:rPr>
        <w:t xml:space="preserve">Consejo de Estado, </w:t>
      </w:r>
      <w:r w:rsidRPr="00B56416">
        <w:rPr>
          <w:sz w:val="16"/>
          <w:szCs w:val="16"/>
        </w:rPr>
        <w:t>sección quinta, CP.: Susana Buitrago Valencia, Sentencia de 12 de junio de 2014, Radicación número: 27001-23-33-000-2014-00002-01(ACU)</w:t>
      </w:r>
    </w:p>
  </w:footnote>
  <w:footnote w:id="3">
    <w:p w14:paraId="535B6B1C" w14:textId="77777777" w:rsidR="00816AC2" w:rsidRPr="00B56416" w:rsidRDefault="00816AC2" w:rsidP="004D1E41">
      <w:pPr>
        <w:pStyle w:val="Textonotapie"/>
        <w:jc w:val="both"/>
        <w:rPr>
          <w:sz w:val="16"/>
          <w:szCs w:val="16"/>
          <w:lang w:val="es-MX"/>
        </w:rPr>
      </w:pPr>
      <w:r w:rsidRPr="00B56416">
        <w:rPr>
          <w:rStyle w:val="Refdenotaalpie"/>
          <w:sz w:val="16"/>
          <w:szCs w:val="16"/>
        </w:rPr>
        <w:footnoteRef/>
      </w:r>
      <w:r w:rsidRPr="00B56416">
        <w:rPr>
          <w:sz w:val="16"/>
          <w:szCs w:val="16"/>
        </w:rPr>
        <w:t xml:space="preserve"> </w:t>
      </w:r>
      <w:r w:rsidRPr="00B56416">
        <w:rPr>
          <w:sz w:val="16"/>
          <w:szCs w:val="16"/>
          <w:lang w:val="es-MX"/>
        </w:rPr>
        <w:t xml:space="preserve">Consejo de Estado, Sección Tercera, Sentencia de 22 de octubre de 1998, Exp.: ACU479, CP.: Juan de Dios Montes Hernández.  </w:t>
      </w:r>
    </w:p>
  </w:footnote>
  <w:footnote w:id="4">
    <w:p w14:paraId="7528FA38" w14:textId="77777777" w:rsidR="00816AC2" w:rsidRPr="00B56416" w:rsidRDefault="00816AC2" w:rsidP="004D1E41">
      <w:pPr>
        <w:pStyle w:val="Textonotapie"/>
        <w:jc w:val="both"/>
        <w:rPr>
          <w:sz w:val="16"/>
          <w:szCs w:val="16"/>
          <w:lang w:val="es-MX"/>
        </w:rPr>
      </w:pPr>
      <w:r w:rsidRPr="00B56416">
        <w:rPr>
          <w:rStyle w:val="Refdenotaalpie"/>
          <w:sz w:val="16"/>
          <w:szCs w:val="16"/>
        </w:rPr>
        <w:footnoteRef/>
      </w:r>
      <w:r w:rsidRPr="00B56416">
        <w:rPr>
          <w:sz w:val="16"/>
          <w:szCs w:val="16"/>
        </w:rPr>
        <w:t xml:space="preserve"> </w:t>
      </w:r>
      <w:r w:rsidRPr="00B56416">
        <w:rPr>
          <w:sz w:val="16"/>
          <w:szCs w:val="16"/>
          <w:lang w:val="es-MX"/>
        </w:rPr>
        <w:t xml:space="preserve">Consejo de Estado, Sección Tercera, Sentencia de 22 de octubre de 1998, Exp.: ACU479, CP.: Juan de Dios Montes Hernández.  </w:t>
      </w:r>
    </w:p>
  </w:footnote>
  <w:footnote w:id="5">
    <w:p w14:paraId="40142982" w14:textId="77777777" w:rsidR="00816AC2" w:rsidRPr="001609EA" w:rsidRDefault="00816AC2" w:rsidP="00F34A5E">
      <w:pPr>
        <w:pStyle w:val="Textonotapie"/>
        <w:rPr>
          <w:sz w:val="16"/>
          <w:szCs w:val="16"/>
          <w:lang w:val="es-CO"/>
        </w:rPr>
      </w:pPr>
      <w:r w:rsidRPr="001609EA">
        <w:rPr>
          <w:rStyle w:val="Refdenotaalpie"/>
          <w:sz w:val="16"/>
          <w:szCs w:val="16"/>
        </w:rPr>
        <w:footnoteRef/>
      </w:r>
      <w:r w:rsidRPr="001609EA">
        <w:rPr>
          <w:sz w:val="16"/>
          <w:szCs w:val="16"/>
        </w:rPr>
        <w:t xml:space="preserve"> </w:t>
      </w:r>
      <w:r w:rsidRPr="001609EA">
        <w:rPr>
          <w:sz w:val="16"/>
          <w:szCs w:val="16"/>
          <w:lang w:val="es-CO"/>
        </w:rPr>
        <w:t xml:space="preserve">Sentencia del Consejo de Estado, Sección Quinta, ACU 2005-00690, de 10 de julio de 2016, CP.: Darío Quiñones Pinilla. </w:t>
      </w:r>
    </w:p>
  </w:footnote>
  <w:footnote w:id="6">
    <w:p w14:paraId="1D918BF1" w14:textId="1234B1E7" w:rsidR="002C5978" w:rsidRPr="00306016" w:rsidRDefault="002C5978" w:rsidP="00306016">
      <w:pPr>
        <w:pStyle w:val="Textonotapie"/>
        <w:jc w:val="both"/>
        <w:rPr>
          <w:sz w:val="16"/>
          <w:szCs w:val="16"/>
        </w:rPr>
      </w:pPr>
      <w:r w:rsidRPr="00306016">
        <w:rPr>
          <w:rStyle w:val="Refdenotaalpie"/>
          <w:sz w:val="16"/>
          <w:szCs w:val="16"/>
        </w:rPr>
        <w:footnoteRef/>
      </w:r>
      <w:r w:rsidRPr="00306016">
        <w:rPr>
          <w:sz w:val="16"/>
          <w:szCs w:val="16"/>
        </w:rPr>
        <w:t xml:space="preserve"> En el reglamento en el artículo 38 se indica que es de 8:00 a 11:00 el ingreso y finalización de la visita en mediana seguridad. </w:t>
      </w:r>
    </w:p>
  </w:footnote>
  <w:footnote w:id="7">
    <w:p w14:paraId="3656FB38" w14:textId="6F56C8FF" w:rsidR="009206A0" w:rsidRPr="00306016" w:rsidRDefault="009206A0" w:rsidP="00306016">
      <w:pPr>
        <w:pStyle w:val="Textonotapie"/>
        <w:jc w:val="both"/>
        <w:rPr>
          <w:sz w:val="16"/>
          <w:szCs w:val="16"/>
        </w:rPr>
      </w:pPr>
      <w:r w:rsidRPr="00306016">
        <w:rPr>
          <w:rStyle w:val="Refdenotaalpie"/>
          <w:sz w:val="16"/>
          <w:szCs w:val="16"/>
        </w:rPr>
        <w:footnoteRef/>
      </w:r>
      <w:r w:rsidRPr="00306016">
        <w:rPr>
          <w:sz w:val="16"/>
          <w:szCs w:val="16"/>
        </w:rPr>
        <w:t xml:space="preserve"> En el reglamento en el artículo 38 se indica que la salida de las visitas es desde las 14:00 hasta las 16:00. </w:t>
      </w:r>
    </w:p>
  </w:footnote>
  <w:footnote w:id="8">
    <w:p w14:paraId="175940D2" w14:textId="40601F12" w:rsidR="00476DCD" w:rsidRPr="00306016" w:rsidRDefault="00476DCD" w:rsidP="00306016">
      <w:pPr>
        <w:pStyle w:val="Textonotapie"/>
        <w:jc w:val="both"/>
        <w:rPr>
          <w:sz w:val="16"/>
          <w:szCs w:val="16"/>
        </w:rPr>
      </w:pPr>
      <w:r w:rsidRPr="00306016">
        <w:rPr>
          <w:rStyle w:val="Refdenotaalpie"/>
          <w:sz w:val="16"/>
          <w:szCs w:val="16"/>
        </w:rPr>
        <w:footnoteRef/>
      </w:r>
      <w:r w:rsidRPr="00306016">
        <w:rPr>
          <w:sz w:val="16"/>
          <w:szCs w:val="16"/>
        </w:rPr>
        <w:t xml:space="preserve"> En el reglamento en el artículo 38 se dispone que las visitas tienen una duración de 8 horas. </w:t>
      </w:r>
    </w:p>
  </w:footnote>
  <w:footnote w:id="9">
    <w:p w14:paraId="6497D3E3" w14:textId="1AD3DD1C" w:rsidR="00476DCD" w:rsidRPr="00306016" w:rsidRDefault="00476DCD" w:rsidP="00306016">
      <w:pPr>
        <w:pStyle w:val="Textonotapie"/>
        <w:jc w:val="both"/>
        <w:rPr>
          <w:i/>
          <w:sz w:val="16"/>
          <w:szCs w:val="16"/>
        </w:rPr>
      </w:pPr>
      <w:r w:rsidRPr="00306016">
        <w:rPr>
          <w:rStyle w:val="Refdenotaalpie"/>
          <w:sz w:val="16"/>
          <w:szCs w:val="16"/>
        </w:rPr>
        <w:footnoteRef/>
      </w:r>
      <w:r w:rsidRPr="00306016">
        <w:rPr>
          <w:sz w:val="16"/>
          <w:szCs w:val="16"/>
        </w:rPr>
        <w:t xml:space="preserve"> En el reglamento en el artículo 68 numeral 3º se consagra que “</w:t>
      </w:r>
      <w:r w:rsidRPr="00306016">
        <w:rPr>
          <w:i/>
          <w:sz w:val="16"/>
          <w:szCs w:val="16"/>
        </w:rPr>
        <w:t xml:space="preserve">Cada persona privada de la libertad que se encuentre en la estructura de mediana seguridad podrá recibir un número de personas </w:t>
      </w:r>
      <w:r w:rsidRPr="00306016">
        <w:rPr>
          <w:i/>
          <w:sz w:val="16"/>
          <w:szCs w:val="16"/>
          <w:u w:val="single"/>
        </w:rPr>
        <w:t>no superior a tres (3) visitantes…</w:t>
      </w:r>
      <w:r w:rsidRPr="00306016">
        <w:rPr>
          <w:i/>
          <w:sz w:val="16"/>
          <w:szCs w:val="16"/>
        </w:rPr>
        <w:t>”.</w:t>
      </w:r>
    </w:p>
  </w:footnote>
  <w:footnote w:id="10">
    <w:p w14:paraId="752EC656" w14:textId="540BB195" w:rsidR="00CF0FA6" w:rsidRPr="00306016" w:rsidRDefault="00CF0FA6" w:rsidP="00306016">
      <w:pPr>
        <w:pStyle w:val="Textonotapie"/>
        <w:jc w:val="both"/>
        <w:rPr>
          <w:sz w:val="16"/>
          <w:szCs w:val="16"/>
        </w:rPr>
      </w:pPr>
      <w:r w:rsidRPr="00306016">
        <w:rPr>
          <w:rStyle w:val="Refdenotaalpie"/>
          <w:sz w:val="16"/>
          <w:szCs w:val="16"/>
        </w:rPr>
        <w:footnoteRef/>
      </w:r>
      <w:r w:rsidRPr="00306016">
        <w:rPr>
          <w:sz w:val="16"/>
          <w:szCs w:val="16"/>
        </w:rPr>
        <w:t xml:space="preserve"> En el reglamento en el artículo 68 numeral 5 se consigna que “En la estructura de Alta Seguridad las visitas se desarrollarán en el área de visitas, en la </w:t>
      </w:r>
      <w:r w:rsidRPr="00306016">
        <w:rPr>
          <w:sz w:val="16"/>
          <w:szCs w:val="16"/>
          <w:u w:val="single"/>
        </w:rPr>
        <w:t xml:space="preserve">estructura de mediana seguridad, </w:t>
      </w:r>
      <w:r w:rsidRPr="00306016">
        <w:rPr>
          <w:b/>
          <w:sz w:val="16"/>
          <w:szCs w:val="16"/>
        </w:rPr>
        <w:t>donde no existe espacios específicos para recibo de vista y mientras se acondicionan</w:t>
      </w:r>
      <w:r w:rsidRPr="00306016">
        <w:rPr>
          <w:sz w:val="16"/>
          <w:szCs w:val="16"/>
          <w:u w:val="single"/>
        </w:rPr>
        <w:t>, éstas podrán recibirse en los pabellones</w:t>
      </w:r>
      <w:r w:rsidRPr="00306016">
        <w:rPr>
          <w:sz w:val="16"/>
          <w:szCs w:val="16"/>
        </w:rPr>
        <w:t xml:space="preserve">”. </w:t>
      </w:r>
    </w:p>
  </w:footnote>
  <w:footnote w:id="11">
    <w:p w14:paraId="4E7B54AE" w14:textId="3F600DF1" w:rsidR="000B7F3E" w:rsidRPr="000B7F3E" w:rsidRDefault="000B7F3E">
      <w:pPr>
        <w:pStyle w:val="Textonotapie"/>
        <w:rPr>
          <w:sz w:val="16"/>
        </w:rPr>
      </w:pPr>
      <w:r w:rsidRPr="000B7F3E">
        <w:rPr>
          <w:rStyle w:val="Refdenotaalpie"/>
          <w:sz w:val="16"/>
        </w:rPr>
        <w:footnoteRef/>
      </w:r>
      <w:r w:rsidRPr="000B7F3E">
        <w:rPr>
          <w:sz w:val="16"/>
        </w:rPr>
        <w:t xml:space="preserve"> 4.7 Manejo de medidas sanitarias para las visitas a la PPL. </w:t>
      </w:r>
    </w:p>
  </w:footnote>
  <w:footnote w:id="12">
    <w:p w14:paraId="1BE5FD48" w14:textId="0065B1A9" w:rsidR="008219FC" w:rsidRPr="008219FC" w:rsidRDefault="008219FC" w:rsidP="008219FC">
      <w:pPr>
        <w:pStyle w:val="Textonotapie"/>
        <w:jc w:val="both"/>
        <w:rPr>
          <w:sz w:val="16"/>
        </w:rPr>
      </w:pPr>
      <w:r w:rsidRPr="008219FC">
        <w:rPr>
          <w:rStyle w:val="Refdenotaalpie"/>
          <w:sz w:val="16"/>
        </w:rPr>
        <w:footnoteRef/>
      </w:r>
      <w:r w:rsidRPr="008219FC">
        <w:rPr>
          <w:sz w:val="16"/>
        </w:rPr>
        <w:t xml:space="preserve"> Consideraciones de la Circular 00023 de 27 de septiembre de 2021</w:t>
      </w:r>
    </w:p>
  </w:footnote>
  <w:footnote w:id="13">
    <w:p w14:paraId="792D1304" w14:textId="4B067430" w:rsidR="00134748" w:rsidRPr="00134748" w:rsidRDefault="00134748" w:rsidP="00134748">
      <w:pPr>
        <w:pStyle w:val="Textonotapie"/>
        <w:jc w:val="both"/>
        <w:rPr>
          <w:color w:val="000000" w:themeColor="text1"/>
          <w:sz w:val="16"/>
        </w:rPr>
      </w:pPr>
      <w:r w:rsidRPr="00134748">
        <w:rPr>
          <w:rStyle w:val="Refdenotaalpie"/>
          <w:color w:val="000000" w:themeColor="text1"/>
          <w:sz w:val="16"/>
        </w:rPr>
        <w:footnoteRef/>
      </w:r>
      <w:r w:rsidRPr="00134748">
        <w:rPr>
          <w:color w:val="000000" w:themeColor="text1"/>
          <w:sz w:val="16"/>
        </w:rPr>
        <w:t xml:space="preserve"> </w:t>
      </w:r>
      <w:r w:rsidRPr="00134748">
        <w:rPr>
          <w:color w:val="000000" w:themeColor="text1"/>
          <w:sz w:val="16"/>
          <w:shd w:val="clear" w:color="auto" w:fill="FFFFFF"/>
        </w:rPr>
        <w:t>Resolución 1913 de 2021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3B78C" w14:textId="77777777" w:rsidR="00816AC2" w:rsidRDefault="00816AC2" w:rsidP="00B005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95321B" w14:textId="77777777" w:rsidR="00816AC2" w:rsidRDefault="00816AC2">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EE49B" w14:textId="280C8010" w:rsidR="00816AC2" w:rsidRDefault="00816AC2" w:rsidP="00B005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5051">
      <w:rPr>
        <w:rStyle w:val="Nmerodepgina"/>
        <w:noProof/>
      </w:rPr>
      <w:t>3</w:t>
    </w:r>
    <w:r>
      <w:rPr>
        <w:rStyle w:val="Nmerodepgina"/>
      </w:rPr>
      <w:fldChar w:fldCharType="end"/>
    </w:r>
  </w:p>
  <w:p w14:paraId="5224E201" w14:textId="77777777" w:rsidR="00816AC2" w:rsidRDefault="00816AC2">
    <w:pPr>
      <w:pStyle w:val="Encabezado"/>
      <w:framePr w:wrap="auto" w:vAnchor="text" w:hAnchor="page" w:x="7102" w:y="61"/>
      <w:ind w:right="360"/>
      <w:rPr>
        <w:rStyle w:val="Nmerodepgina"/>
      </w:rPr>
    </w:pPr>
  </w:p>
  <w:p w14:paraId="6BFF1614" w14:textId="77777777" w:rsidR="00816AC2" w:rsidRPr="00D02CA5" w:rsidRDefault="00816AC2" w:rsidP="00D02CA5">
    <w:pPr>
      <w:spacing w:after="0" w:line="240" w:lineRule="auto"/>
      <w:jc w:val="center"/>
      <w:rPr>
        <w:rFonts w:ascii="Times New Roman" w:eastAsia="Times New Roman" w:hAnsi="Times New Roman" w:cs="Times New Roman"/>
        <w:color w:val="000000" w:themeColor="text1"/>
        <w:sz w:val="16"/>
        <w:szCs w:val="28"/>
        <w:lang w:val="es-ES" w:eastAsia="es-ES"/>
      </w:rPr>
    </w:pPr>
    <w:r w:rsidRPr="00D02CA5">
      <w:rPr>
        <w:rFonts w:ascii="Times New Roman" w:eastAsia="Times New Roman" w:hAnsi="Times New Roman" w:cs="Times New Roman"/>
        <w:color w:val="000000" w:themeColor="text1"/>
        <w:sz w:val="16"/>
        <w:szCs w:val="28"/>
        <w:lang w:val="es-ES" w:eastAsia="es-ES"/>
      </w:rPr>
      <w:t xml:space="preserve">                                                             Medio de Control</w:t>
    </w:r>
    <w:r w:rsidRPr="00D02CA5">
      <w:rPr>
        <w:rFonts w:ascii="Times New Roman" w:eastAsia="Times New Roman" w:hAnsi="Times New Roman" w:cs="Times New Roman"/>
        <w:color w:val="000000" w:themeColor="text1"/>
        <w:sz w:val="16"/>
        <w:szCs w:val="28"/>
        <w:lang w:val="es-ES" w:eastAsia="es-ES"/>
      </w:rPr>
      <w:tab/>
      <w:t>: Cumplimiento</w:t>
    </w:r>
  </w:p>
  <w:p w14:paraId="33FEF5AD" w14:textId="77777777" w:rsidR="00816AC2" w:rsidRPr="00D02CA5" w:rsidRDefault="00816AC2" w:rsidP="00D02CA5">
    <w:pPr>
      <w:spacing w:after="0" w:line="240" w:lineRule="auto"/>
      <w:jc w:val="center"/>
      <w:rPr>
        <w:rFonts w:ascii="Times New Roman" w:eastAsia="Times New Roman" w:hAnsi="Times New Roman" w:cs="Times New Roman"/>
        <w:color w:val="000000" w:themeColor="text1"/>
        <w:sz w:val="16"/>
        <w:szCs w:val="28"/>
        <w:lang w:val="es-ES" w:eastAsia="es-ES"/>
      </w:rPr>
    </w:pPr>
    <w:r w:rsidRPr="00D02CA5">
      <w:rPr>
        <w:rFonts w:ascii="Times New Roman" w:eastAsia="Times New Roman" w:hAnsi="Times New Roman" w:cs="Times New Roman"/>
        <w:color w:val="000000" w:themeColor="text1"/>
        <w:sz w:val="16"/>
        <w:szCs w:val="28"/>
        <w:lang w:val="es-ES" w:eastAsia="es-ES"/>
      </w:rPr>
      <w:t xml:space="preserve">                                                                 Demandante: </w:t>
    </w:r>
    <w:r w:rsidRPr="00D02CA5">
      <w:rPr>
        <w:rFonts w:ascii="Times New Roman" w:hAnsi="Times New Roman" w:cs="Times New Roman"/>
        <w:sz w:val="16"/>
        <w:lang w:val="es-ES"/>
      </w:rPr>
      <w:t>Henry Garcés Ardila</w:t>
    </w:r>
  </w:p>
  <w:p w14:paraId="5723C3CA" w14:textId="77777777" w:rsidR="00816AC2" w:rsidRPr="00D02CA5" w:rsidRDefault="00816AC2" w:rsidP="00D02CA5">
    <w:pPr>
      <w:spacing w:after="0" w:line="240" w:lineRule="auto"/>
      <w:rPr>
        <w:rFonts w:ascii="Times New Roman" w:eastAsia="Times New Roman" w:hAnsi="Times New Roman" w:cs="Times New Roman"/>
        <w:color w:val="000000" w:themeColor="text1"/>
        <w:sz w:val="16"/>
        <w:szCs w:val="28"/>
        <w:lang w:val="es-ES" w:eastAsia="es-ES"/>
      </w:rPr>
    </w:pPr>
    <w:r w:rsidRPr="00D02CA5">
      <w:rPr>
        <w:rFonts w:ascii="Times New Roman" w:eastAsia="Times New Roman" w:hAnsi="Times New Roman" w:cs="Times New Roman"/>
        <w:color w:val="000000" w:themeColor="text1"/>
        <w:sz w:val="16"/>
        <w:szCs w:val="28"/>
        <w:lang w:val="es-ES" w:eastAsia="es-ES"/>
      </w:rPr>
      <w:t xml:space="preserve">                                                                            Demandado: </w:t>
    </w:r>
    <w:r w:rsidRPr="00D02CA5">
      <w:rPr>
        <w:rFonts w:ascii="Times New Roman" w:hAnsi="Times New Roman" w:cs="Times New Roman"/>
        <w:sz w:val="16"/>
        <w:lang w:val="es-ES"/>
      </w:rPr>
      <w:t>CPAMSEB</w:t>
    </w:r>
  </w:p>
  <w:p w14:paraId="121B0356" w14:textId="77777777" w:rsidR="00816AC2" w:rsidRPr="00D02CA5" w:rsidRDefault="00816AC2" w:rsidP="00D02CA5">
    <w:pPr>
      <w:spacing w:after="0" w:line="240" w:lineRule="auto"/>
      <w:rPr>
        <w:rFonts w:ascii="Times New Roman" w:eastAsia="Times New Roman" w:hAnsi="Times New Roman" w:cs="Times New Roman"/>
        <w:color w:val="000000" w:themeColor="text1"/>
        <w:sz w:val="20"/>
        <w:szCs w:val="28"/>
        <w:lang w:val="es-ES" w:eastAsia="es-ES"/>
      </w:rPr>
    </w:pPr>
    <w:r w:rsidRPr="00D02CA5">
      <w:rPr>
        <w:rFonts w:ascii="Times New Roman" w:eastAsia="Times New Roman" w:hAnsi="Times New Roman" w:cs="Times New Roman"/>
        <w:color w:val="000000" w:themeColor="text1"/>
        <w:sz w:val="16"/>
        <w:szCs w:val="28"/>
        <w:lang w:val="es-ES" w:eastAsia="es-ES"/>
      </w:rPr>
      <w:t xml:space="preserve">                                                                   Expediente: </w:t>
    </w:r>
    <w:r w:rsidRPr="00D02CA5">
      <w:rPr>
        <w:rFonts w:ascii="Times New Roman" w:hAnsi="Times New Roman" w:cs="Times New Roman"/>
        <w:sz w:val="16"/>
        <w:lang w:val="es-ES"/>
      </w:rPr>
      <w:t>150013333002202100179</w:t>
    </w:r>
    <w:r w:rsidRPr="00D02CA5">
      <w:rPr>
        <w:rFonts w:ascii="Times New Roman" w:eastAsia="Times New Roman" w:hAnsi="Times New Roman" w:cs="Times New Roman"/>
        <w:color w:val="000000" w:themeColor="text1"/>
        <w:sz w:val="16"/>
        <w:szCs w:val="28"/>
        <w:lang w:val="es-ES" w:eastAsia="es-ES"/>
      </w:rPr>
      <w:t>-01</w:t>
    </w:r>
  </w:p>
  <w:p w14:paraId="315BC3C0" w14:textId="77777777" w:rsidR="00816AC2" w:rsidRPr="00735BEA" w:rsidRDefault="00816AC2" w:rsidP="00D02CA5">
    <w:pPr>
      <w:spacing w:after="0" w:line="240" w:lineRule="auto"/>
      <w:jc w:val="center"/>
      <w:rPr>
        <w:lang w:val="es-E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6633" w14:textId="77777777" w:rsidR="00816AC2" w:rsidRPr="00620A60" w:rsidRDefault="00816AC2" w:rsidP="00B0050A">
    <w:pPr>
      <w:spacing w:line="240" w:lineRule="atLeast"/>
      <w:jc w:val="center"/>
      <w:rPr>
        <w:b/>
      </w:rPr>
    </w:pPr>
    <w:r w:rsidRPr="00620A60">
      <w:rPr>
        <w:b/>
      </w:rPr>
      <w:t>REPÚBLICA DE COLOMBIA</w:t>
    </w:r>
  </w:p>
  <w:p w14:paraId="04FB7BD0" w14:textId="77777777" w:rsidR="00816AC2" w:rsidRPr="00620A60" w:rsidRDefault="00816AC2" w:rsidP="00B0050A">
    <w:pPr>
      <w:spacing w:line="240" w:lineRule="atLeast"/>
      <w:jc w:val="center"/>
      <w:rPr>
        <w:b/>
      </w:rPr>
    </w:pPr>
    <w:r w:rsidRPr="00620A60">
      <w:rPr>
        <w:b/>
      </w:rPr>
      <w:object w:dxaOrig="1440" w:dyaOrig="1575" w14:anchorId="7AEE2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48pt" o:ole="" fillcolor="window">
          <v:imagedata r:id="rId1" o:title=""/>
        </v:shape>
        <o:OLEObject Type="Embed" ProgID="PBrush" ShapeID="_x0000_i1025" DrawAspect="Content" ObjectID="_1705844333" r:id="rId2">
          <o:FieldCodes>\s</o:FieldCodes>
        </o:OLEObject>
      </w:object>
    </w:r>
  </w:p>
  <w:p w14:paraId="3EC98067" w14:textId="77777777" w:rsidR="00816AC2" w:rsidRPr="00620A60" w:rsidRDefault="00816AC2" w:rsidP="00B0050A">
    <w:pPr>
      <w:pStyle w:val="Encabezado"/>
      <w:jc w:val="center"/>
      <w:rPr>
        <w:b/>
        <w:szCs w:val="24"/>
      </w:rPr>
    </w:pPr>
    <w:r w:rsidRPr="00620A60">
      <w:rPr>
        <w:b/>
        <w:szCs w:val="24"/>
      </w:rPr>
      <w:t>TRIBUNAL ADMINISTRATIVO DE BOYACÁ</w:t>
    </w:r>
  </w:p>
  <w:p w14:paraId="534FBED7" w14:textId="77777777" w:rsidR="00816AC2" w:rsidRPr="00E956C7" w:rsidRDefault="00816AC2" w:rsidP="00B0050A">
    <w:pPr>
      <w:pStyle w:val="Encabezado"/>
      <w:jc w:val="center"/>
    </w:pPr>
    <w:r>
      <w:rPr>
        <w:b/>
        <w:szCs w:val="24"/>
      </w:rPr>
      <w:t>SALA DE DECISIÓN No. 2</w:t>
    </w:r>
  </w:p>
</w:hdr>
</file>

<file path=word/intelligence.xml><?xml version="1.0" encoding="utf-8"?>
<int:Intelligence xmlns:int="http://schemas.microsoft.com/office/intelligence/2019/intelligence">
  <int:IntelligenceSettings/>
  <int:Manifest>
    <int:WordHash hashCode="WdT/NacILO5u4Z" id="oTWEGWY8"/>
    <int:ParagraphRange paragraphId="849623060" textId="2004318071" start="157" length="8" invalidationStart="157" invalidationLength="8" id="nc1yC7q9"/>
    <int:WordHash hashCode="ORg3PPVVnFS1LH" id="qWuDgJvB"/>
    <int:ParagraphRange paragraphId="847544655" textId="1697345631" start="275" length="16" invalidationStart="275" invalidationLength="16" id="bOV0zXYP"/>
    <int:ParagraphRange paragraphId="1463489261" textId="2004318071" start="80" length="8" invalidationStart="80" invalidationLength="8" id="mQtcRO3Z"/>
    <int:WordHash hashCode="+MgwI+LWE0JuMF" id="yj9MPtM0"/>
    <int:ParagraphRange paragraphId="349096133" textId="108044123" start="311" length="16" invalidationStart="311" invalidationLength="16" id="jjHhGNv6"/>
    <int:WordHash hashCode="mwhbdswKbPQVp6" id="Fp7mqte7"/>
    <int:WordHash hashCode="Ql/8FCLcTzJSi9" id="AnNtnUrJ"/>
    <int:ParagraphRange paragraphId="1046877655" textId="2004318071" start="331" length="7" invalidationStart="331" invalidationLength="7" id="FT8KbBEs"/>
    <int:ParagraphRange paragraphId="273125510" textId="1115550484" start="486" length="7" invalidationStart="486" invalidationLength="7" id="syuKWpSY"/>
    <int:WordHash hashCode="PWa8NgnQKFVbeI" id="dhmoL0W6"/>
    <int:ParagraphRange paragraphId="251470657" textId="1909328670" start="158" length="8" invalidationStart="158" invalidationLength="8" id="PgMw1WRx"/>
    <int:ParagraphRange paragraphId="1330400569" textId="1926708344" start="26" length="8" invalidationStart="26" invalidationLength="8" id="mEUaYDnB"/>
    <int:ParagraphRange paragraphId="770816542" textId="2127769008" start="298" length="8" invalidationStart="298" invalidationLength="8" id="JprCD6AP"/>
    <int:ParagraphRange paragraphId="770816542" textId="596758864" start="298" length="8" invalidationStart="298" invalidationLength="8" id="17DFk01h"/>
    <int:ParagraphRange paragraphId="770816542" textId="596758864" start="1385" length="8" invalidationStart="1385" invalidationLength="8" id="kWhGlxJh"/>
    <int:ParagraphRange paragraphId="1830628808" textId="1221126156" start="35" length="8" invalidationStart="35" invalidationLength="8" id="ha9kJIbM"/>
    <int:ParagraphRange paragraphId="255147667" textId="902412740" start="66" length="16" invalidationStart="66" invalidationLength="16" id="AxpdIhpl"/>
    <int:ParagraphRange paragraphId="255147667" textId="902412740" start="857" length="8" invalidationStart="857" invalidationLength="8" id="3w3wWfib"/>
    <int:ParagraphRange paragraphId="1212280148" textId="34339865" start="212" length="8" invalidationStart="212" invalidationLength="8" id="hdz4TTR2"/>
  </int:Manifest>
  <int:Observations>
    <int:Content id="oTWEGWY8">
      <int:Rejection type="LegacyProofing"/>
    </int:Content>
    <int:Content id="nc1yC7q9">
      <int:Rejection type="LegacyProofing"/>
    </int:Content>
    <int:Content id="qWuDgJvB">
      <int:Rejection type="LegacyProofing"/>
    </int:Content>
    <int:Content id="bOV0zXYP">
      <int:Rejection type="LegacyProofing"/>
    </int:Content>
    <int:Content id="mQtcRO3Z">
      <int:Rejection type="LegacyProofing"/>
    </int:Content>
    <int:Content id="yj9MPtM0">
      <int:Rejection type="LegacyProofing"/>
    </int:Content>
    <int:Content id="jjHhGNv6">
      <int:Rejection type="LegacyProofing"/>
    </int:Content>
    <int:Content id="Fp7mqte7">
      <int:Rejection type="LegacyProofing"/>
    </int:Content>
    <int:Content id="AnNtnUrJ">
      <int:Rejection type="LegacyProofing"/>
    </int:Content>
    <int:Content id="FT8KbBEs">
      <int:Rejection type="LegacyProofing"/>
    </int:Content>
    <int:Content id="syuKWpSY">
      <int:Rejection type="LegacyProofing"/>
    </int:Content>
    <int:Content id="dhmoL0W6">
      <int:Rejection type="LegacyProofing"/>
    </int:Content>
    <int:Content id="PgMw1WRx">
      <int:Rejection type="LegacyProofing"/>
    </int:Content>
    <int:Content id="mEUaYDnB">
      <int:Rejection type="LegacyProofing"/>
    </int:Content>
    <int:Content id="JprCD6AP">
      <int:Rejection type="LegacyProofing"/>
    </int:Content>
    <int:Content id="17DFk01h">
      <int:Rejection type="LegacyProofing"/>
    </int:Content>
    <int:Content id="kWhGlxJh">
      <int:Rejection type="LegacyProofing"/>
    </int:Content>
    <int:Content id="ha9kJIbM">
      <int:Rejection type="LegacyProofing"/>
    </int:Content>
    <int:Content id="AxpdIhpl">
      <int:Rejection type="LegacyProofing"/>
    </int:Content>
    <int:Content id="3w3wWfib">
      <int:Rejection type="LegacyProofing"/>
    </int:Content>
    <int:Content id="hdz4TTR2">
      <int:Rejection type="LegacyProofing"/>
    </int:Content>
  </int:Observations>
</int: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73130"/>
    <w:multiLevelType w:val="hybridMultilevel"/>
    <w:tmpl w:val="E16A293A"/>
    <w:lvl w:ilvl="0" w:tplc="961882DA">
      <w:start w:val="1"/>
      <w:numFmt w:val="decimal"/>
      <w:lvlText w:val="%1."/>
      <w:lvlJc w:val="left"/>
      <w:pPr>
        <w:ind w:left="360"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nsid w:val="1AF5689B"/>
    <w:multiLevelType w:val="hybridMultilevel"/>
    <w:tmpl w:val="8C0E7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396391E"/>
    <w:multiLevelType w:val="hybridMultilevel"/>
    <w:tmpl w:val="F59048F0"/>
    <w:lvl w:ilvl="0" w:tplc="FA2ABC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901D1"/>
    <w:multiLevelType w:val="hybridMultilevel"/>
    <w:tmpl w:val="5B3201EE"/>
    <w:lvl w:ilvl="0" w:tplc="961882D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
    <w:nsid w:val="61507426"/>
    <w:multiLevelType w:val="hybridMultilevel"/>
    <w:tmpl w:val="47D07BEC"/>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5">
    <w:nsid w:val="66BD3FAF"/>
    <w:multiLevelType w:val="hybridMultilevel"/>
    <w:tmpl w:val="FB7A0430"/>
    <w:lvl w:ilvl="0" w:tplc="49C0DFCA">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41"/>
    <w:rsid w:val="00000CB6"/>
    <w:rsid w:val="00005B4F"/>
    <w:rsid w:val="000107C6"/>
    <w:rsid w:val="000141FD"/>
    <w:rsid w:val="00037FD4"/>
    <w:rsid w:val="00050E8A"/>
    <w:rsid w:val="00063DE5"/>
    <w:rsid w:val="000852EA"/>
    <w:rsid w:val="000951E1"/>
    <w:rsid w:val="00096D2C"/>
    <w:rsid w:val="000B7F3E"/>
    <w:rsid w:val="000D078B"/>
    <w:rsid w:val="000D2053"/>
    <w:rsid w:val="000D47EB"/>
    <w:rsid w:val="00103485"/>
    <w:rsid w:val="001132A6"/>
    <w:rsid w:val="00134748"/>
    <w:rsid w:val="0013561E"/>
    <w:rsid w:val="00154F59"/>
    <w:rsid w:val="00176421"/>
    <w:rsid w:val="00186C19"/>
    <w:rsid w:val="00187DAC"/>
    <w:rsid w:val="00193B59"/>
    <w:rsid w:val="001A34FC"/>
    <w:rsid w:val="001B1A32"/>
    <w:rsid w:val="001B7DC2"/>
    <w:rsid w:val="001C1DB8"/>
    <w:rsid w:val="001E2491"/>
    <w:rsid w:val="0020795E"/>
    <w:rsid w:val="00211ACB"/>
    <w:rsid w:val="00235003"/>
    <w:rsid w:val="00250EC2"/>
    <w:rsid w:val="00265FFB"/>
    <w:rsid w:val="00290F3D"/>
    <w:rsid w:val="0029636B"/>
    <w:rsid w:val="002A304D"/>
    <w:rsid w:val="002B1ABD"/>
    <w:rsid w:val="002C08DF"/>
    <w:rsid w:val="002C3879"/>
    <w:rsid w:val="002C491B"/>
    <w:rsid w:val="002C5978"/>
    <w:rsid w:val="002D51F1"/>
    <w:rsid w:val="002F539A"/>
    <w:rsid w:val="00306016"/>
    <w:rsid w:val="003162D7"/>
    <w:rsid w:val="0032746B"/>
    <w:rsid w:val="00334508"/>
    <w:rsid w:val="0034013B"/>
    <w:rsid w:val="00342D8F"/>
    <w:rsid w:val="00351C4B"/>
    <w:rsid w:val="00374F8D"/>
    <w:rsid w:val="00381DED"/>
    <w:rsid w:val="003838EF"/>
    <w:rsid w:val="003B0DC7"/>
    <w:rsid w:val="003D7577"/>
    <w:rsid w:val="003E0BA8"/>
    <w:rsid w:val="003F421F"/>
    <w:rsid w:val="0045520D"/>
    <w:rsid w:val="00475252"/>
    <w:rsid w:val="00476DCD"/>
    <w:rsid w:val="00482728"/>
    <w:rsid w:val="00495C79"/>
    <w:rsid w:val="004A239B"/>
    <w:rsid w:val="004A4BCF"/>
    <w:rsid w:val="004A5847"/>
    <w:rsid w:val="004D1E41"/>
    <w:rsid w:val="004D333B"/>
    <w:rsid w:val="004D5344"/>
    <w:rsid w:val="005028BD"/>
    <w:rsid w:val="00504C25"/>
    <w:rsid w:val="0052548C"/>
    <w:rsid w:val="00550CC3"/>
    <w:rsid w:val="00563E7C"/>
    <w:rsid w:val="005643DE"/>
    <w:rsid w:val="00582B89"/>
    <w:rsid w:val="005B6B5A"/>
    <w:rsid w:val="0060164E"/>
    <w:rsid w:val="0061670A"/>
    <w:rsid w:val="00621F24"/>
    <w:rsid w:val="006451B1"/>
    <w:rsid w:val="00657E98"/>
    <w:rsid w:val="0066336E"/>
    <w:rsid w:val="006869B5"/>
    <w:rsid w:val="00687CDF"/>
    <w:rsid w:val="00694C9F"/>
    <w:rsid w:val="006B56C4"/>
    <w:rsid w:val="006D08BE"/>
    <w:rsid w:val="006E240A"/>
    <w:rsid w:val="006E6AF6"/>
    <w:rsid w:val="006E6BF9"/>
    <w:rsid w:val="006F3F85"/>
    <w:rsid w:val="006F6F11"/>
    <w:rsid w:val="00735065"/>
    <w:rsid w:val="00735AEC"/>
    <w:rsid w:val="00735BEA"/>
    <w:rsid w:val="00761A27"/>
    <w:rsid w:val="007714BB"/>
    <w:rsid w:val="00782DB9"/>
    <w:rsid w:val="0078631C"/>
    <w:rsid w:val="007B7A5D"/>
    <w:rsid w:val="0080046F"/>
    <w:rsid w:val="00816709"/>
    <w:rsid w:val="00816AC2"/>
    <w:rsid w:val="00817B6C"/>
    <w:rsid w:val="008219FC"/>
    <w:rsid w:val="00837BD9"/>
    <w:rsid w:val="0084663D"/>
    <w:rsid w:val="008542E6"/>
    <w:rsid w:val="008765C8"/>
    <w:rsid w:val="0087787D"/>
    <w:rsid w:val="00877CFF"/>
    <w:rsid w:val="00880EBA"/>
    <w:rsid w:val="00894F46"/>
    <w:rsid w:val="00896320"/>
    <w:rsid w:val="008C436F"/>
    <w:rsid w:val="008D5059"/>
    <w:rsid w:val="008E4971"/>
    <w:rsid w:val="008E5B92"/>
    <w:rsid w:val="009054C5"/>
    <w:rsid w:val="00910601"/>
    <w:rsid w:val="009206A0"/>
    <w:rsid w:val="0092579F"/>
    <w:rsid w:val="009313D8"/>
    <w:rsid w:val="009334D8"/>
    <w:rsid w:val="0096015B"/>
    <w:rsid w:val="00985E76"/>
    <w:rsid w:val="00986CF3"/>
    <w:rsid w:val="009A3786"/>
    <w:rsid w:val="009A7867"/>
    <w:rsid w:val="009B4E15"/>
    <w:rsid w:val="009D2B03"/>
    <w:rsid w:val="009D5563"/>
    <w:rsid w:val="009E30DF"/>
    <w:rsid w:val="009F0649"/>
    <w:rsid w:val="00A24A2A"/>
    <w:rsid w:val="00A31947"/>
    <w:rsid w:val="00A433C4"/>
    <w:rsid w:val="00A52E15"/>
    <w:rsid w:val="00A5427C"/>
    <w:rsid w:val="00A544BC"/>
    <w:rsid w:val="00A62912"/>
    <w:rsid w:val="00A6628F"/>
    <w:rsid w:val="00A75F8D"/>
    <w:rsid w:val="00A875AB"/>
    <w:rsid w:val="00A9622A"/>
    <w:rsid w:val="00A9708B"/>
    <w:rsid w:val="00AF1547"/>
    <w:rsid w:val="00B0050A"/>
    <w:rsid w:val="00B06E13"/>
    <w:rsid w:val="00B20837"/>
    <w:rsid w:val="00B25051"/>
    <w:rsid w:val="00B260B7"/>
    <w:rsid w:val="00B44198"/>
    <w:rsid w:val="00B4690B"/>
    <w:rsid w:val="00B504DC"/>
    <w:rsid w:val="00B63403"/>
    <w:rsid w:val="00B67C4B"/>
    <w:rsid w:val="00B806EA"/>
    <w:rsid w:val="00B81059"/>
    <w:rsid w:val="00B913AF"/>
    <w:rsid w:val="00C2532C"/>
    <w:rsid w:val="00C46BFE"/>
    <w:rsid w:val="00C76607"/>
    <w:rsid w:val="00C944D7"/>
    <w:rsid w:val="00CB24C3"/>
    <w:rsid w:val="00CB7DF3"/>
    <w:rsid w:val="00CE1DCA"/>
    <w:rsid w:val="00CF0FA6"/>
    <w:rsid w:val="00CF4147"/>
    <w:rsid w:val="00CF6E83"/>
    <w:rsid w:val="00D02CA5"/>
    <w:rsid w:val="00D05037"/>
    <w:rsid w:val="00D44B1E"/>
    <w:rsid w:val="00D50F25"/>
    <w:rsid w:val="00D61389"/>
    <w:rsid w:val="00D713D3"/>
    <w:rsid w:val="00DB7D4A"/>
    <w:rsid w:val="00DD7F84"/>
    <w:rsid w:val="00DF1F80"/>
    <w:rsid w:val="00E03171"/>
    <w:rsid w:val="00E14E53"/>
    <w:rsid w:val="00E21972"/>
    <w:rsid w:val="00E5316E"/>
    <w:rsid w:val="00E60394"/>
    <w:rsid w:val="00E61EE3"/>
    <w:rsid w:val="00EA624E"/>
    <w:rsid w:val="00EB03F9"/>
    <w:rsid w:val="00EC340C"/>
    <w:rsid w:val="00EC7D2C"/>
    <w:rsid w:val="00ED0B08"/>
    <w:rsid w:val="00EE2205"/>
    <w:rsid w:val="00F21CCD"/>
    <w:rsid w:val="00F26894"/>
    <w:rsid w:val="00F27ADB"/>
    <w:rsid w:val="00F34A5E"/>
    <w:rsid w:val="00F61242"/>
    <w:rsid w:val="00F93E3B"/>
    <w:rsid w:val="00F952AA"/>
    <w:rsid w:val="00FB3ECB"/>
    <w:rsid w:val="00FC69D4"/>
    <w:rsid w:val="00FE4262"/>
    <w:rsid w:val="00FE4EF6"/>
    <w:rsid w:val="00FF7446"/>
    <w:rsid w:val="0202B250"/>
    <w:rsid w:val="08701582"/>
    <w:rsid w:val="09F49BD8"/>
    <w:rsid w:val="0C1E49EE"/>
    <w:rsid w:val="11964CA3"/>
    <w:rsid w:val="11C91734"/>
    <w:rsid w:val="12978BC7"/>
    <w:rsid w:val="17268A99"/>
    <w:rsid w:val="1764B9A0"/>
    <w:rsid w:val="178291B0"/>
    <w:rsid w:val="18023256"/>
    <w:rsid w:val="1823AEB2"/>
    <w:rsid w:val="191EEA35"/>
    <w:rsid w:val="1DA20CA9"/>
    <w:rsid w:val="1DC2F969"/>
    <w:rsid w:val="1DD8AAD7"/>
    <w:rsid w:val="203033EC"/>
    <w:rsid w:val="219CAB5E"/>
    <w:rsid w:val="22B663F3"/>
    <w:rsid w:val="2412ECA8"/>
    <w:rsid w:val="24EFC45C"/>
    <w:rsid w:val="2573C9EE"/>
    <w:rsid w:val="2820CD9C"/>
    <w:rsid w:val="28849401"/>
    <w:rsid w:val="2A2CB67A"/>
    <w:rsid w:val="2BAB78F6"/>
    <w:rsid w:val="2D55121C"/>
    <w:rsid w:val="2E3D13DC"/>
    <w:rsid w:val="2EBC6B2A"/>
    <w:rsid w:val="2EE319B8"/>
    <w:rsid w:val="2FC4A171"/>
    <w:rsid w:val="3014DF62"/>
    <w:rsid w:val="302E6645"/>
    <w:rsid w:val="30FC1CD8"/>
    <w:rsid w:val="329A55E8"/>
    <w:rsid w:val="32DA1054"/>
    <w:rsid w:val="348A8501"/>
    <w:rsid w:val="351B64D3"/>
    <w:rsid w:val="35D7E922"/>
    <w:rsid w:val="38CBE5AB"/>
    <w:rsid w:val="3933F1DF"/>
    <w:rsid w:val="3B19072E"/>
    <w:rsid w:val="436F7489"/>
    <w:rsid w:val="4645EB77"/>
    <w:rsid w:val="4822A28C"/>
    <w:rsid w:val="497E812B"/>
    <w:rsid w:val="498E607D"/>
    <w:rsid w:val="4B207FD7"/>
    <w:rsid w:val="4BB71F9D"/>
    <w:rsid w:val="4EFD9E51"/>
    <w:rsid w:val="51D87873"/>
    <w:rsid w:val="53FCD488"/>
    <w:rsid w:val="55CC6808"/>
    <w:rsid w:val="57E5DA82"/>
    <w:rsid w:val="58B66C44"/>
    <w:rsid w:val="58CABE63"/>
    <w:rsid w:val="59DAFA2B"/>
    <w:rsid w:val="59E826F4"/>
    <w:rsid w:val="59F4108E"/>
    <w:rsid w:val="5BC652FB"/>
    <w:rsid w:val="5BDE39A8"/>
    <w:rsid w:val="5E2C7562"/>
    <w:rsid w:val="5E97C0A8"/>
    <w:rsid w:val="613A7C79"/>
    <w:rsid w:val="6271D1E8"/>
    <w:rsid w:val="638A0D75"/>
    <w:rsid w:val="63F15FC3"/>
    <w:rsid w:val="68DA2A6E"/>
    <w:rsid w:val="6995C71B"/>
    <w:rsid w:val="6AB38061"/>
    <w:rsid w:val="6AEEDAF0"/>
    <w:rsid w:val="6B15DF34"/>
    <w:rsid w:val="6B8D95EE"/>
    <w:rsid w:val="6BD9D89B"/>
    <w:rsid w:val="6C79605C"/>
    <w:rsid w:val="6CD72A24"/>
    <w:rsid w:val="76434F5E"/>
    <w:rsid w:val="77AB4CF1"/>
    <w:rsid w:val="77CB2197"/>
    <w:rsid w:val="785564B5"/>
    <w:rsid w:val="7B058956"/>
    <w:rsid w:val="7F13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5C08"/>
  <w15:chartTrackingRefBased/>
  <w15:docId w15:val="{793FDAC8-92FB-4C97-A90D-8CA2CC6E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D1E41"/>
  </w:style>
  <w:style w:type="paragraph" w:styleId="Textoindependiente">
    <w:name w:val="Body Text"/>
    <w:basedOn w:val="Normal"/>
    <w:link w:val="TextoindependienteCar"/>
    <w:rsid w:val="004D1E41"/>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val="es-CO" w:eastAsia="es-ES"/>
    </w:rPr>
  </w:style>
  <w:style w:type="character" w:customStyle="1" w:styleId="TextoindependienteCar">
    <w:name w:val="Texto independiente Car"/>
    <w:basedOn w:val="Fuentedeprrafopredeter"/>
    <w:link w:val="Textoindependiente"/>
    <w:rsid w:val="004D1E41"/>
    <w:rPr>
      <w:rFonts w:ascii="Arial" w:eastAsia="Times New Roman" w:hAnsi="Arial" w:cs="Times New Roman"/>
      <w:sz w:val="24"/>
      <w:szCs w:val="20"/>
      <w:lang w:val="es-CO" w:eastAsia="es-ES"/>
    </w:rPr>
  </w:style>
  <w:style w:type="paragraph" w:styleId="Encabezado">
    <w:name w:val="header"/>
    <w:basedOn w:val="Normal"/>
    <w:link w:val="EncabezadoCar"/>
    <w:rsid w:val="004D1E41"/>
    <w:pPr>
      <w:tabs>
        <w:tab w:val="center" w:pos="4419"/>
        <w:tab w:val="right" w:pos="88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4D1E41"/>
    <w:rPr>
      <w:rFonts w:ascii="Times New Roman" w:eastAsia="Times New Roman" w:hAnsi="Times New Roman" w:cs="Times New Roman"/>
      <w:sz w:val="20"/>
      <w:szCs w:val="20"/>
      <w:lang w:val="es-ES_tradnl" w:eastAsia="es-ES"/>
    </w:rPr>
  </w:style>
  <w:style w:type="character" w:styleId="Nmerodepgina">
    <w:name w:val="page number"/>
    <w:rsid w:val="004D1E41"/>
    <w:rPr>
      <w:rFonts w:cs="Times New Roman"/>
    </w:rPr>
  </w:style>
  <w:style w:type="paragraph" w:styleId="Textonotapie">
    <w:name w:val="footnote text"/>
    <w:basedOn w:val="Normal"/>
    <w:link w:val="TextonotapieCar"/>
    <w:semiHidden/>
    <w:rsid w:val="004D1E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4D1E41"/>
    <w:rPr>
      <w:rFonts w:ascii="Times New Roman" w:eastAsia="Times New Roman" w:hAnsi="Times New Roman" w:cs="Times New Roman"/>
      <w:sz w:val="20"/>
      <w:szCs w:val="20"/>
      <w:lang w:val="es-ES" w:eastAsia="es-ES"/>
    </w:rPr>
  </w:style>
  <w:style w:type="character" w:styleId="Refdenotaalpie">
    <w:name w:val="footnote reference"/>
    <w:semiHidden/>
    <w:rsid w:val="004D1E41"/>
    <w:rPr>
      <w:rFonts w:cs="Times New Roman"/>
      <w:vertAlign w:val="superscript"/>
    </w:rPr>
  </w:style>
  <w:style w:type="paragraph" w:styleId="Textoindependiente3">
    <w:name w:val="Body Text 3"/>
    <w:basedOn w:val="Normal"/>
    <w:link w:val="Textoindependiente3Car"/>
    <w:rsid w:val="004D1E41"/>
    <w:pPr>
      <w:overflowPunct w:val="0"/>
      <w:autoSpaceDE w:val="0"/>
      <w:autoSpaceDN w:val="0"/>
      <w:adjustRightInd w:val="0"/>
      <w:spacing w:after="0" w:line="360" w:lineRule="auto"/>
      <w:jc w:val="both"/>
      <w:textAlignment w:val="baseline"/>
    </w:pPr>
    <w:rPr>
      <w:rFonts w:ascii="Arial" w:eastAsia="Times New Roman" w:hAnsi="Arial" w:cs="Times New Roman"/>
      <w:sz w:val="28"/>
      <w:szCs w:val="20"/>
      <w:lang w:val="es-ES" w:eastAsia="es-ES"/>
    </w:rPr>
  </w:style>
  <w:style w:type="character" w:customStyle="1" w:styleId="Textoindependiente3Car">
    <w:name w:val="Texto independiente 3 Car"/>
    <w:basedOn w:val="Fuentedeprrafopredeter"/>
    <w:link w:val="Textoindependiente3"/>
    <w:rsid w:val="004D1E41"/>
    <w:rPr>
      <w:rFonts w:ascii="Arial" w:eastAsia="Times New Roman" w:hAnsi="Arial" w:cs="Times New Roman"/>
      <w:sz w:val="28"/>
      <w:szCs w:val="20"/>
      <w:lang w:val="es-ES" w:eastAsia="es-ES"/>
    </w:rPr>
  </w:style>
  <w:style w:type="character" w:customStyle="1" w:styleId="apple-converted-space">
    <w:name w:val="apple-converted-space"/>
    <w:rsid w:val="004D1E41"/>
  </w:style>
  <w:style w:type="character" w:customStyle="1" w:styleId="FontStyle41">
    <w:name w:val="Font Style41"/>
    <w:rsid w:val="004D1E41"/>
    <w:rPr>
      <w:rFonts w:ascii="Times New Roman" w:hAnsi="Times New Roman" w:cs="Times New Roman"/>
      <w:sz w:val="20"/>
      <w:szCs w:val="20"/>
    </w:rPr>
  </w:style>
  <w:style w:type="character" w:styleId="Hipervnculo">
    <w:name w:val="Hyperlink"/>
    <w:uiPriority w:val="99"/>
    <w:semiHidden/>
    <w:unhideWhenUsed/>
    <w:rsid w:val="004D1E41"/>
    <w:rPr>
      <w:color w:val="0000FF"/>
      <w:u w:val="single"/>
    </w:rPr>
  </w:style>
  <w:style w:type="paragraph" w:styleId="Piedepgina">
    <w:name w:val="footer"/>
    <w:basedOn w:val="Normal"/>
    <w:link w:val="PiedepginaCar"/>
    <w:uiPriority w:val="99"/>
    <w:unhideWhenUsed/>
    <w:rsid w:val="004D1E41"/>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D1E41"/>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4D1E4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
    <w:name w:val="b_aj"/>
    <w:rsid w:val="004D1E41"/>
  </w:style>
  <w:style w:type="character" w:customStyle="1" w:styleId="Ref">
    <w:name w:val="Ref"/>
    <w:aliases w:val="de nota al pie"/>
    <w:rsid w:val="004D1E41"/>
    <w:rPr>
      <w:rFonts w:cs="Times New Roman"/>
      <w:vertAlign w:val="superscript"/>
    </w:rPr>
  </w:style>
  <w:style w:type="paragraph" w:styleId="Prrafodelista">
    <w:name w:val="List Paragraph"/>
    <w:basedOn w:val="Normal"/>
    <w:uiPriority w:val="34"/>
    <w:qFormat/>
    <w:rsid w:val="004D1E41"/>
    <w:pPr>
      <w:spacing w:after="0" w:line="240" w:lineRule="auto"/>
      <w:ind w:left="708"/>
    </w:pPr>
    <w:rPr>
      <w:rFonts w:ascii="Times New Roman" w:eastAsia="Times New Roman" w:hAnsi="Times New Roman" w:cs="Times New Roman"/>
      <w:sz w:val="24"/>
      <w:szCs w:val="24"/>
      <w:lang w:val="es-ES" w:eastAsia="es-ES"/>
    </w:rPr>
  </w:style>
  <w:style w:type="character" w:styleId="Textoennegrita">
    <w:name w:val="Strong"/>
    <w:uiPriority w:val="22"/>
    <w:qFormat/>
    <w:rsid w:val="004D1E41"/>
    <w:rPr>
      <w:b/>
      <w:bCs/>
    </w:rPr>
  </w:style>
  <w:style w:type="table" w:styleId="Tablaconcuadrcula">
    <w:name w:val="Table Grid"/>
    <w:basedOn w:val="Tablanormal"/>
    <w:uiPriority w:val="39"/>
    <w:rsid w:val="004D1E4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D1E41"/>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4D1E4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096D2C"/>
    <w:rPr>
      <w:sz w:val="16"/>
      <w:szCs w:val="16"/>
    </w:rPr>
  </w:style>
  <w:style w:type="paragraph" w:styleId="Textocomentario">
    <w:name w:val="annotation text"/>
    <w:basedOn w:val="Normal"/>
    <w:link w:val="TextocomentarioCar"/>
    <w:uiPriority w:val="99"/>
    <w:semiHidden/>
    <w:unhideWhenUsed/>
    <w:rsid w:val="00096D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6D2C"/>
    <w:rPr>
      <w:sz w:val="20"/>
      <w:szCs w:val="20"/>
    </w:rPr>
  </w:style>
  <w:style w:type="paragraph" w:customStyle="1" w:styleId="Default">
    <w:name w:val="Default"/>
    <w:rsid w:val="00986CF3"/>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E603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E60394"/>
  </w:style>
  <w:style w:type="character" w:customStyle="1" w:styleId="eop">
    <w:name w:val="eop"/>
    <w:basedOn w:val="Fuentedeprrafopredeter"/>
    <w:rsid w:val="00E60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6825">
      <w:bodyDiv w:val="1"/>
      <w:marLeft w:val="0"/>
      <w:marRight w:val="0"/>
      <w:marTop w:val="0"/>
      <w:marBottom w:val="0"/>
      <w:divBdr>
        <w:top w:val="none" w:sz="0" w:space="0" w:color="auto"/>
        <w:left w:val="none" w:sz="0" w:space="0" w:color="auto"/>
        <w:bottom w:val="none" w:sz="0" w:space="0" w:color="auto"/>
        <w:right w:val="none" w:sz="0" w:space="0" w:color="auto"/>
      </w:divBdr>
    </w:div>
    <w:div w:id="938682595">
      <w:bodyDiv w:val="1"/>
      <w:marLeft w:val="0"/>
      <w:marRight w:val="0"/>
      <w:marTop w:val="0"/>
      <w:marBottom w:val="0"/>
      <w:divBdr>
        <w:top w:val="none" w:sz="0" w:space="0" w:color="auto"/>
        <w:left w:val="none" w:sz="0" w:space="0" w:color="auto"/>
        <w:bottom w:val="none" w:sz="0" w:space="0" w:color="auto"/>
        <w:right w:val="none" w:sz="0" w:space="0" w:color="auto"/>
      </w:divBdr>
      <w:divsChild>
        <w:div w:id="942953889">
          <w:marLeft w:val="0"/>
          <w:marRight w:val="0"/>
          <w:marTop w:val="0"/>
          <w:marBottom w:val="0"/>
          <w:divBdr>
            <w:top w:val="none" w:sz="0" w:space="0" w:color="auto"/>
            <w:left w:val="none" w:sz="0" w:space="0" w:color="auto"/>
            <w:bottom w:val="none" w:sz="0" w:space="0" w:color="auto"/>
            <w:right w:val="none" w:sz="0" w:space="0" w:color="auto"/>
          </w:divBdr>
        </w:div>
        <w:div w:id="617100150">
          <w:marLeft w:val="0"/>
          <w:marRight w:val="0"/>
          <w:marTop w:val="0"/>
          <w:marBottom w:val="0"/>
          <w:divBdr>
            <w:top w:val="none" w:sz="0" w:space="0" w:color="auto"/>
            <w:left w:val="none" w:sz="0" w:space="0" w:color="auto"/>
            <w:bottom w:val="none" w:sz="0" w:space="0" w:color="auto"/>
            <w:right w:val="none" w:sz="0" w:space="0" w:color="auto"/>
          </w:divBdr>
        </w:div>
        <w:div w:id="1588467298">
          <w:marLeft w:val="0"/>
          <w:marRight w:val="0"/>
          <w:marTop w:val="0"/>
          <w:marBottom w:val="0"/>
          <w:divBdr>
            <w:top w:val="none" w:sz="0" w:space="0" w:color="auto"/>
            <w:left w:val="none" w:sz="0" w:space="0" w:color="auto"/>
            <w:bottom w:val="none" w:sz="0" w:space="0" w:color="auto"/>
            <w:right w:val="none" w:sz="0" w:space="0" w:color="auto"/>
          </w:divBdr>
        </w:div>
        <w:div w:id="1110469662">
          <w:marLeft w:val="0"/>
          <w:marRight w:val="0"/>
          <w:marTop w:val="0"/>
          <w:marBottom w:val="0"/>
          <w:divBdr>
            <w:top w:val="none" w:sz="0" w:space="0" w:color="auto"/>
            <w:left w:val="none" w:sz="0" w:space="0" w:color="auto"/>
            <w:bottom w:val="none" w:sz="0" w:space="0" w:color="auto"/>
            <w:right w:val="none" w:sz="0" w:space="0" w:color="auto"/>
          </w:divBdr>
        </w:div>
        <w:div w:id="1485194212">
          <w:marLeft w:val="0"/>
          <w:marRight w:val="0"/>
          <w:marTop w:val="0"/>
          <w:marBottom w:val="0"/>
          <w:divBdr>
            <w:top w:val="none" w:sz="0" w:space="0" w:color="auto"/>
            <w:left w:val="none" w:sz="0" w:space="0" w:color="auto"/>
            <w:bottom w:val="none" w:sz="0" w:space="0" w:color="auto"/>
            <w:right w:val="none" w:sz="0" w:space="0" w:color="auto"/>
          </w:divBdr>
        </w:div>
        <w:div w:id="671106571">
          <w:marLeft w:val="0"/>
          <w:marRight w:val="0"/>
          <w:marTop w:val="0"/>
          <w:marBottom w:val="0"/>
          <w:divBdr>
            <w:top w:val="none" w:sz="0" w:space="0" w:color="auto"/>
            <w:left w:val="none" w:sz="0" w:space="0" w:color="auto"/>
            <w:bottom w:val="none" w:sz="0" w:space="0" w:color="auto"/>
            <w:right w:val="none" w:sz="0" w:space="0" w:color="auto"/>
          </w:divBdr>
        </w:div>
        <w:div w:id="953290766">
          <w:marLeft w:val="0"/>
          <w:marRight w:val="0"/>
          <w:marTop w:val="0"/>
          <w:marBottom w:val="0"/>
          <w:divBdr>
            <w:top w:val="none" w:sz="0" w:space="0" w:color="auto"/>
            <w:left w:val="none" w:sz="0" w:space="0" w:color="auto"/>
            <w:bottom w:val="none" w:sz="0" w:space="0" w:color="auto"/>
            <w:right w:val="none" w:sz="0" w:space="0" w:color="auto"/>
          </w:divBdr>
        </w:div>
        <w:div w:id="1828009319">
          <w:marLeft w:val="0"/>
          <w:marRight w:val="0"/>
          <w:marTop w:val="0"/>
          <w:marBottom w:val="0"/>
          <w:divBdr>
            <w:top w:val="none" w:sz="0" w:space="0" w:color="auto"/>
            <w:left w:val="none" w:sz="0" w:space="0" w:color="auto"/>
            <w:bottom w:val="none" w:sz="0" w:space="0" w:color="auto"/>
            <w:right w:val="none" w:sz="0" w:space="0" w:color="auto"/>
          </w:divBdr>
        </w:div>
        <w:div w:id="959652844">
          <w:marLeft w:val="0"/>
          <w:marRight w:val="0"/>
          <w:marTop w:val="0"/>
          <w:marBottom w:val="0"/>
          <w:divBdr>
            <w:top w:val="none" w:sz="0" w:space="0" w:color="auto"/>
            <w:left w:val="none" w:sz="0" w:space="0" w:color="auto"/>
            <w:bottom w:val="none" w:sz="0" w:space="0" w:color="auto"/>
            <w:right w:val="none" w:sz="0" w:space="0" w:color="auto"/>
          </w:divBdr>
        </w:div>
      </w:divsChild>
    </w:div>
    <w:div w:id="1308239344">
      <w:bodyDiv w:val="1"/>
      <w:marLeft w:val="0"/>
      <w:marRight w:val="0"/>
      <w:marTop w:val="0"/>
      <w:marBottom w:val="0"/>
      <w:divBdr>
        <w:top w:val="none" w:sz="0" w:space="0" w:color="auto"/>
        <w:left w:val="none" w:sz="0" w:space="0" w:color="auto"/>
        <w:bottom w:val="none" w:sz="0" w:space="0" w:color="auto"/>
        <w:right w:val="none" w:sz="0" w:space="0" w:color="auto"/>
      </w:divBdr>
    </w:div>
    <w:div w:id="17343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72a8aeeecb244898" Type="http://schemas.microsoft.com/office/2019/09/relationships/intelligence" Target="intelligence.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928C6-7F39-4736-8C46-FD42F6BB42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82579-B086-4D05-91A9-51BB4B57D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A4B6E-6D65-4C28-A5A3-AAFB4A70D4A5}">
  <ds:schemaRefs>
    <ds:schemaRef ds:uri="http://schemas.microsoft.com/sharepoint/v3/contenttype/forms"/>
  </ds:schemaRefs>
</ds:datastoreItem>
</file>

<file path=customXml/itemProps4.xml><?xml version="1.0" encoding="utf-8"?>
<ds:datastoreItem xmlns:ds="http://schemas.openxmlformats.org/officeDocument/2006/customXml" ds:itemID="{1E3DE0C1-68D4-D640-BF16-E4420117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8017</Words>
  <Characters>44098</Characters>
  <Application>Microsoft Macintosh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Usuario de Microsoft Office</cp:lastModifiedBy>
  <cp:revision>63</cp:revision>
  <dcterms:created xsi:type="dcterms:W3CDTF">2022-01-21T17:52:00Z</dcterms:created>
  <dcterms:modified xsi:type="dcterms:W3CDTF">2022-02-08T21:52:00Z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