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C07F4" w14:textId="77777777" w:rsidR="00246772" w:rsidRPr="005C47BA" w:rsidRDefault="00246772" w:rsidP="00246772">
      <w:pPr>
        <w:jc w:val="center"/>
        <w:rPr>
          <w:rFonts w:ascii="Arial" w:hAnsi="Arial" w:cs="Arial"/>
          <w:b/>
          <w:bCs/>
          <w:lang w:eastAsia="es-ES"/>
        </w:rPr>
      </w:pPr>
      <w:r w:rsidRPr="005C47BA">
        <w:rPr>
          <w:rFonts w:ascii="Arial" w:hAnsi="Arial" w:cs="Arial"/>
          <w:b/>
          <w:bCs/>
        </w:rPr>
        <w:t>CONSEJO DE ESTADO</w:t>
      </w:r>
    </w:p>
    <w:p w14:paraId="5E09DE53" w14:textId="77777777" w:rsidR="00246772" w:rsidRPr="005C47BA" w:rsidRDefault="00246772" w:rsidP="00246772">
      <w:pPr>
        <w:jc w:val="center"/>
        <w:rPr>
          <w:rFonts w:ascii="Arial" w:hAnsi="Arial" w:cs="Arial"/>
          <w:b/>
          <w:bCs/>
        </w:rPr>
      </w:pPr>
      <w:r w:rsidRPr="005C47BA">
        <w:rPr>
          <w:rFonts w:ascii="Arial" w:hAnsi="Arial" w:cs="Arial"/>
          <w:b/>
          <w:bCs/>
        </w:rPr>
        <w:t>SALA DE LO CONTENCIOSO ADMINISTRATIVO</w:t>
      </w:r>
    </w:p>
    <w:p w14:paraId="3BA30951" w14:textId="77777777" w:rsidR="00246772" w:rsidRPr="005C47BA" w:rsidRDefault="00246772" w:rsidP="00246772">
      <w:pPr>
        <w:jc w:val="center"/>
        <w:rPr>
          <w:rFonts w:ascii="Arial" w:hAnsi="Arial" w:cs="Arial"/>
          <w:b/>
          <w:bCs/>
        </w:rPr>
      </w:pPr>
      <w:r w:rsidRPr="005C47BA">
        <w:rPr>
          <w:rFonts w:ascii="Arial" w:hAnsi="Arial" w:cs="Arial"/>
          <w:b/>
          <w:bCs/>
        </w:rPr>
        <w:t>SECCIÓN QUINTA</w:t>
      </w:r>
    </w:p>
    <w:p w14:paraId="78A9493B" w14:textId="77777777" w:rsidR="00246772" w:rsidRPr="005C47BA" w:rsidRDefault="00246772" w:rsidP="00246772">
      <w:pPr>
        <w:rPr>
          <w:rFonts w:ascii="Arial" w:hAnsi="Arial" w:cs="Arial"/>
          <w:b/>
          <w:bCs/>
        </w:rPr>
      </w:pPr>
    </w:p>
    <w:p w14:paraId="116B505A" w14:textId="77777777" w:rsidR="00246772" w:rsidRPr="005C47BA" w:rsidRDefault="00246772" w:rsidP="00246772">
      <w:pPr>
        <w:jc w:val="center"/>
        <w:rPr>
          <w:rFonts w:ascii="Arial" w:hAnsi="Arial" w:cs="Arial"/>
          <w:b/>
          <w:bCs/>
        </w:rPr>
      </w:pPr>
      <w:r w:rsidRPr="005C47BA">
        <w:rPr>
          <w:rFonts w:ascii="Arial" w:hAnsi="Arial" w:cs="Arial"/>
          <w:b/>
          <w:bCs/>
        </w:rPr>
        <w:t>MAGISTRADA PONENTE: ROCÍO ARAÚJO OÑATE</w:t>
      </w:r>
    </w:p>
    <w:p w14:paraId="5CF6402B" w14:textId="77777777" w:rsidR="00246772" w:rsidRDefault="00246772" w:rsidP="00246772">
      <w:pPr>
        <w:rPr>
          <w:rFonts w:ascii="Arial" w:hAnsi="Arial" w:cs="Arial"/>
          <w:b/>
          <w:bCs/>
        </w:rPr>
      </w:pPr>
    </w:p>
    <w:p w14:paraId="6E08A9A7" w14:textId="77777777" w:rsidR="00246772" w:rsidRPr="005C47BA" w:rsidRDefault="00246772" w:rsidP="00246772">
      <w:pPr>
        <w:rPr>
          <w:rFonts w:ascii="Arial" w:hAnsi="Arial" w:cs="Arial"/>
          <w:b/>
          <w:bCs/>
        </w:rPr>
      </w:pPr>
    </w:p>
    <w:p w14:paraId="5D616B6B" w14:textId="15B7805F" w:rsidR="00246772" w:rsidRPr="005C47BA" w:rsidRDefault="00246772" w:rsidP="00246772">
      <w:pPr>
        <w:ind w:right="-91"/>
        <w:jc w:val="both"/>
        <w:rPr>
          <w:rFonts w:ascii="Arial" w:hAnsi="Arial" w:cs="Arial"/>
          <w:b/>
          <w:bCs/>
        </w:rPr>
      </w:pPr>
      <w:r w:rsidRPr="005C47BA">
        <w:rPr>
          <w:rFonts w:ascii="Arial" w:hAnsi="Arial" w:cs="Arial"/>
          <w:b/>
          <w:bCs/>
        </w:rPr>
        <w:t xml:space="preserve">Bogotá D.C., </w:t>
      </w:r>
      <w:r w:rsidR="002F68FC">
        <w:rPr>
          <w:rFonts w:ascii="Arial" w:hAnsi="Arial" w:cs="Arial"/>
          <w:b/>
          <w:bCs/>
        </w:rPr>
        <w:t>doce</w:t>
      </w:r>
      <w:r>
        <w:rPr>
          <w:rFonts w:ascii="Arial" w:hAnsi="Arial" w:cs="Arial"/>
          <w:b/>
          <w:bCs/>
        </w:rPr>
        <w:t xml:space="preserve"> (</w:t>
      </w:r>
      <w:r w:rsidR="002F68FC">
        <w:rPr>
          <w:rFonts w:ascii="Arial" w:hAnsi="Arial" w:cs="Arial"/>
          <w:b/>
          <w:bCs/>
        </w:rPr>
        <w:t>12</w:t>
      </w:r>
      <w:r>
        <w:rPr>
          <w:rFonts w:ascii="Arial" w:hAnsi="Arial" w:cs="Arial"/>
          <w:b/>
          <w:bCs/>
        </w:rPr>
        <w:t>)</w:t>
      </w:r>
      <w:r w:rsidRPr="005C47BA">
        <w:rPr>
          <w:rFonts w:ascii="Arial" w:hAnsi="Arial" w:cs="Arial"/>
          <w:b/>
          <w:bCs/>
        </w:rPr>
        <w:t xml:space="preserve"> de </w:t>
      </w:r>
      <w:r>
        <w:rPr>
          <w:rFonts w:ascii="Arial" w:hAnsi="Arial" w:cs="Arial"/>
          <w:b/>
          <w:bCs/>
        </w:rPr>
        <w:t xml:space="preserve">abril </w:t>
      </w:r>
      <w:r w:rsidRPr="005C47BA">
        <w:rPr>
          <w:rFonts w:ascii="Arial" w:hAnsi="Arial" w:cs="Arial"/>
          <w:b/>
          <w:bCs/>
        </w:rPr>
        <w:t>de dos mil veintiuno (2021)</w:t>
      </w:r>
    </w:p>
    <w:p w14:paraId="7D62DC88" w14:textId="77777777" w:rsidR="00246772" w:rsidRPr="00C21782" w:rsidRDefault="00246772" w:rsidP="00246772">
      <w:pPr>
        <w:rPr>
          <w:rFonts w:ascii="Arial" w:hAnsi="Arial" w:cs="Arial"/>
        </w:rPr>
      </w:pPr>
    </w:p>
    <w:p w14:paraId="54B3467D" w14:textId="77777777" w:rsidR="00246772" w:rsidRPr="00C21782" w:rsidRDefault="00246772" w:rsidP="00246772">
      <w:pPr>
        <w:ind w:left="1985" w:hanging="1985"/>
        <w:rPr>
          <w:rFonts w:ascii="Arial" w:hAnsi="Arial" w:cs="Arial"/>
          <w:b/>
        </w:rPr>
      </w:pPr>
      <w:r w:rsidRPr="00C21782">
        <w:rPr>
          <w:rFonts w:ascii="Arial" w:hAnsi="Arial" w:cs="Arial"/>
          <w:b/>
        </w:rPr>
        <w:t xml:space="preserve">Referencia: </w:t>
      </w:r>
      <w:r w:rsidRPr="00C21782">
        <w:rPr>
          <w:rFonts w:ascii="Arial" w:hAnsi="Arial" w:cs="Arial"/>
          <w:b/>
        </w:rPr>
        <w:tab/>
      </w:r>
      <w:r w:rsidRPr="00C21782">
        <w:rPr>
          <w:rFonts w:ascii="Arial" w:hAnsi="Arial" w:cs="Arial"/>
        </w:rPr>
        <w:t>ACCIÓN DE TUTELA</w:t>
      </w:r>
    </w:p>
    <w:p w14:paraId="7CA417A0" w14:textId="77777777" w:rsidR="00246772" w:rsidRPr="002F6708" w:rsidRDefault="00246772" w:rsidP="00246772">
      <w:pPr>
        <w:tabs>
          <w:tab w:val="left" w:pos="1985"/>
        </w:tabs>
        <w:rPr>
          <w:rFonts w:ascii="Arial" w:hAnsi="Arial" w:cs="Arial"/>
        </w:rPr>
      </w:pPr>
      <w:r w:rsidRPr="00C21782">
        <w:rPr>
          <w:rFonts w:ascii="Arial" w:hAnsi="Arial" w:cs="Arial"/>
          <w:b/>
        </w:rPr>
        <w:t>Radicación:</w:t>
      </w:r>
      <w:r w:rsidRPr="00C21782">
        <w:rPr>
          <w:rFonts w:ascii="Arial" w:hAnsi="Arial" w:cs="Arial"/>
          <w:b/>
        </w:rPr>
        <w:tab/>
      </w:r>
      <w:r w:rsidRPr="002F6708">
        <w:rPr>
          <w:rFonts w:ascii="Arial" w:hAnsi="Arial" w:cs="Arial"/>
          <w:lang w:val="es-CO"/>
        </w:rPr>
        <w:t>11001-03-15-000-2021-01315-00</w:t>
      </w:r>
    </w:p>
    <w:p w14:paraId="3E2B5CBF" w14:textId="77777777" w:rsidR="00246772" w:rsidRPr="00C21782" w:rsidRDefault="00246772" w:rsidP="00246772">
      <w:pPr>
        <w:tabs>
          <w:tab w:val="left" w:pos="1985"/>
        </w:tabs>
        <w:rPr>
          <w:rFonts w:ascii="Arial" w:eastAsia="Calibri" w:hAnsi="Arial" w:cs="Arial"/>
        </w:rPr>
      </w:pPr>
      <w:r w:rsidRPr="00C21782">
        <w:rPr>
          <w:rFonts w:ascii="Arial" w:hAnsi="Arial" w:cs="Arial"/>
          <w:b/>
        </w:rPr>
        <w:t>Demandante:</w:t>
      </w:r>
      <w:r w:rsidRPr="00C21782">
        <w:rPr>
          <w:rFonts w:ascii="Arial" w:hAnsi="Arial" w:cs="Arial"/>
          <w:b/>
        </w:rPr>
        <w:tab/>
      </w:r>
      <w:r>
        <w:rPr>
          <w:rFonts w:ascii="Arial" w:hAnsi="Arial" w:cs="Arial"/>
        </w:rPr>
        <w:t>HUGO RODRÍGUEZ MANTILLA</w:t>
      </w:r>
    </w:p>
    <w:p w14:paraId="2091DC89" w14:textId="0C5C3FCE" w:rsidR="00246772" w:rsidRPr="00C21782" w:rsidRDefault="00246772" w:rsidP="00246772">
      <w:pPr>
        <w:tabs>
          <w:tab w:val="left" w:pos="1985"/>
          <w:tab w:val="left" w:pos="6877"/>
        </w:tabs>
        <w:ind w:left="1980" w:hanging="1980"/>
        <w:jc w:val="both"/>
        <w:rPr>
          <w:rFonts w:ascii="Arial" w:hAnsi="Arial" w:cs="Arial"/>
        </w:rPr>
      </w:pPr>
      <w:r w:rsidRPr="00C21782">
        <w:rPr>
          <w:rFonts w:ascii="Arial" w:hAnsi="Arial" w:cs="Arial"/>
          <w:b/>
        </w:rPr>
        <w:t>Demandado</w:t>
      </w:r>
      <w:r>
        <w:rPr>
          <w:rFonts w:ascii="Arial" w:hAnsi="Arial" w:cs="Arial"/>
          <w:b/>
        </w:rPr>
        <w:t>s</w:t>
      </w:r>
      <w:r w:rsidRPr="00C21782">
        <w:rPr>
          <w:rFonts w:ascii="Arial" w:hAnsi="Arial" w:cs="Arial"/>
          <w:b/>
        </w:rPr>
        <w:t>:</w:t>
      </w:r>
      <w:r w:rsidRPr="00C21782">
        <w:rPr>
          <w:rFonts w:ascii="Arial" w:hAnsi="Arial" w:cs="Arial"/>
          <w:b/>
        </w:rPr>
        <w:tab/>
      </w:r>
      <w:r>
        <w:rPr>
          <w:rFonts w:ascii="Arial" w:hAnsi="Arial" w:cs="Arial"/>
        </w:rPr>
        <w:t>CONSEJO DE ESTADO – SECCIÓN SEGUNDA – SUBSECCIÓN “</w:t>
      </w:r>
      <w:r w:rsidR="00253A17">
        <w:rPr>
          <w:rFonts w:ascii="Arial" w:hAnsi="Arial" w:cs="Arial"/>
        </w:rPr>
        <w:t>C</w:t>
      </w:r>
      <w:r>
        <w:rPr>
          <w:rFonts w:ascii="Arial" w:hAnsi="Arial" w:cs="Arial"/>
        </w:rPr>
        <w:t>” Y OTRO</w:t>
      </w:r>
    </w:p>
    <w:p w14:paraId="16C642BF" w14:textId="77777777" w:rsidR="00246772" w:rsidRPr="00C21782" w:rsidRDefault="00246772" w:rsidP="00246772">
      <w:pPr>
        <w:tabs>
          <w:tab w:val="left" w:pos="1985"/>
          <w:tab w:val="left" w:pos="6877"/>
        </w:tabs>
        <w:ind w:left="1980" w:hanging="1980"/>
        <w:rPr>
          <w:rFonts w:ascii="Arial" w:hAnsi="Arial" w:cs="Arial"/>
          <w:bCs/>
        </w:rPr>
      </w:pPr>
    </w:p>
    <w:p w14:paraId="4EFB5E18" w14:textId="77777777" w:rsidR="00246772" w:rsidRPr="00C21782" w:rsidRDefault="00246772" w:rsidP="00246772">
      <w:pPr>
        <w:tabs>
          <w:tab w:val="left" w:pos="1985"/>
        </w:tabs>
        <w:ind w:left="1985" w:right="51" w:hanging="1985"/>
        <w:jc w:val="both"/>
        <w:rPr>
          <w:rFonts w:ascii="Arial" w:hAnsi="Arial" w:cs="Arial"/>
        </w:rPr>
      </w:pPr>
      <w:r w:rsidRPr="00C21782">
        <w:rPr>
          <w:rFonts w:ascii="Arial" w:hAnsi="Arial" w:cs="Arial"/>
          <w:b/>
        </w:rPr>
        <w:t xml:space="preserve">Tema:           </w:t>
      </w:r>
      <w:r>
        <w:rPr>
          <w:rFonts w:ascii="Arial" w:hAnsi="Arial" w:cs="Arial"/>
          <w:b/>
        </w:rPr>
        <w:tab/>
      </w:r>
      <w:r w:rsidRPr="00C21782">
        <w:rPr>
          <w:rFonts w:ascii="Arial" w:hAnsi="Arial" w:cs="Arial"/>
        </w:rPr>
        <w:t xml:space="preserve">Tutela </w:t>
      </w:r>
      <w:r>
        <w:rPr>
          <w:rFonts w:ascii="Arial" w:hAnsi="Arial" w:cs="Arial"/>
        </w:rPr>
        <w:t>contra providencia judicial</w:t>
      </w:r>
    </w:p>
    <w:p w14:paraId="1C55AE37" w14:textId="77777777" w:rsidR="00246772" w:rsidRDefault="00246772" w:rsidP="00246772">
      <w:pPr>
        <w:tabs>
          <w:tab w:val="left" w:pos="8222"/>
        </w:tabs>
        <w:ind w:right="51"/>
        <w:rPr>
          <w:rFonts w:ascii="Arial" w:hAnsi="Arial" w:cs="Arial"/>
          <w:b/>
        </w:rPr>
      </w:pPr>
    </w:p>
    <w:p w14:paraId="1E093240" w14:textId="77777777" w:rsidR="00246772" w:rsidRPr="005C47BA" w:rsidRDefault="00246772" w:rsidP="00246772">
      <w:pPr>
        <w:tabs>
          <w:tab w:val="left" w:pos="8222"/>
        </w:tabs>
        <w:ind w:right="51"/>
        <w:rPr>
          <w:rFonts w:ascii="Arial" w:hAnsi="Arial" w:cs="Arial"/>
          <w:b/>
        </w:rPr>
      </w:pPr>
    </w:p>
    <w:p w14:paraId="61D9728D" w14:textId="3B43D1C9" w:rsidR="00246772" w:rsidRPr="005C47BA" w:rsidRDefault="00246772" w:rsidP="00246772">
      <w:pPr>
        <w:pBdr>
          <w:bottom w:val="single" w:sz="12" w:space="0" w:color="auto"/>
        </w:pBdr>
        <w:ind w:left="2832" w:hanging="2832"/>
        <w:rPr>
          <w:rFonts w:ascii="Arial" w:hAnsi="Arial" w:cs="Arial"/>
          <w:b/>
        </w:rPr>
      </w:pPr>
      <w:r w:rsidRPr="005C47BA">
        <w:rPr>
          <w:rFonts w:ascii="Arial" w:hAnsi="Arial" w:cs="Arial"/>
          <w:b/>
        </w:rPr>
        <w:t xml:space="preserve">AUTO ADMISORIO </w:t>
      </w:r>
      <w:r w:rsidR="00AD0E5A">
        <w:rPr>
          <w:rFonts w:ascii="Arial" w:hAnsi="Arial" w:cs="Arial"/>
          <w:b/>
        </w:rPr>
        <w:t>– NIEGA MEDIDA DE SUSPENSIÓN PROVISIONAL</w:t>
      </w:r>
    </w:p>
    <w:p w14:paraId="6E0C78FD" w14:textId="77777777" w:rsidR="00246772" w:rsidRDefault="00246772" w:rsidP="00246772">
      <w:pPr>
        <w:overflowPunct w:val="0"/>
        <w:autoSpaceDE w:val="0"/>
        <w:autoSpaceDN w:val="0"/>
        <w:adjustRightInd w:val="0"/>
        <w:rPr>
          <w:rFonts w:ascii="Arial" w:hAnsi="Arial" w:cs="Arial"/>
          <w:lang w:eastAsia="es-ES"/>
        </w:rPr>
      </w:pPr>
    </w:p>
    <w:p w14:paraId="6F8A8615" w14:textId="77777777" w:rsidR="00246772" w:rsidRPr="005C47BA" w:rsidRDefault="00246772" w:rsidP="00246772">
      <w:pPr>
        <w:overflowPunct w:val="0"/>
        <w:autoSpaceDE w:val="0"/>
        <w:autoSpaceDN w:val="0"/>
        <w:adjustRightInd w:val="0"/>
        <w:rPr>
          <w:rFonts w:ascii="Arial" w:hAnsi="Arial" w:cs="Arial"/>
          <w:lang w:eastAsia="es-ES"/>
        </w:rPr>
      </w:pPr>
    </w:p>
    <w:p w14:paraId="3046BD5B" w14:textId="77777777" w:rsidR="00246772" w:rsidRPr="005C47BA" w:rsidRDefault="00246772" w:rsidP="00246772">
      <w:pPr>
        <w:numPr>
          <w:ilvl w:val="0"/>
          <w:numId w:val="1"/>
        </w:numPr>
        <w:spacing w:line="276" w:lineRule="auto"/>
        <w:jc w:val="center"/>
        <w:rPr>
          <w:rFonts w:ascii="Arial" w:hAnsi="Arial" w:cs="Arial"/>
          <w:b/>
          <w:noProof/>
        </w:rPr>
      </w:pPr>
      <w:r w:rsidRPr="005C47BA">
        <w:rPr>
          <w:rFonts w:ascii="Arial" w:hAnsi="Arial" w:cs="Arial"/>
          <w:b/>
          <w:noProof/>
        </w:rPr>
        <w:t>ANTECEDENTES</w:t>
      </w:r>
    </w:p>
    <w:p w14:paraId="24DB0AED" w14:textId="77777777" w:rsidR="00246772" w:rsidRPr="005C47BA" w:rsidRDefault="00246772" w:rsidP="00246772">
      <w:pPr>
        <w:spacing w:line="276" w:lineRule="auto"/>
        <w:contextualSpacing/>
        <w:rPr>
          <w:rFonts w:ascii="Arial" w:hAnsi="Arial" w:cs="Arial"/>
          <w:b/>
          <w:lang w:eastAsia="es-ES"/>
        </w:rPr>
      </w:pPr>
    </w:p>
    <w:p w14:paraId="023EE8CA" w14:textId="77777777" w:rsidR="00246772" w:rsidRPr="005C47BA" w:rsidRDefault="00246772" w:rsidP="00246772">
      <w:pPr>
        <w:spacing w:line="276" w:lineRule="auto"/>
        <w:contextualSpacing/>
        <w:rPr>
          <w:rFonts w:ascii="Arial" w:hAnsi="Arial" w:cs="Arial"/>
          <w:b/>
          <w:lang w:eastAsia="es-ES"/>
        </w:rPr>
      </w:pPr>
      <w:r w:rsidRPr="005C47BA">
        <w:rPr>
          <w:rFonts w:ascii="Arial" w:hAnsi="Arial" w:cs="Arial"/>
          <w:b/>
          <w:lang w:eastAsia="es-ES"/>
        </w:rPr>
        <w:t>1.1. Solicitud de amparo</w:t>
      </w:r>
    </w:p>
    <w:p w14:paraId="427533D2" w14:textId="77777777" w:rsidR="00246772" w:rsidRPr="005C47BA" w:rsidRDefault="00246772" w:rsidP="00246772">
      <w:pPr>
        <w:spacing w:line="276" w:lineRule="auto"/>
        <w:contextualSpacing/>
        <w:rPr>
          <w:rFonts w:ascii="Arial" w:hAnsi="Arial" w:cs="Arial"/>
          <w:b/>
          <w:lang w:eastAsia="es-ES"/>
        </w:rPr>
      </w:pPr>
    </w:p>
    <w:p w14:paraId="2551E01A" w14:textId="3CE9776B" w:rsidR="00246772" w:rsidRPr="00310A8E" w:rsidRDefault="00246772" w:rsidP="00246772">
      <w:pPr>
        <w:spacing w:line="276" w:lineRule="auto"/>
        <w:jc w:val="both"/>
        <w:rPr>
          <w:rFonts w:ascii="Arial" w:hAnsi="Arial" w:cs="Arial"/>
        </w:rPr>
      </w:pPr>
      <w:r w:rsidRPr="005C47BA">
        <w:rPr>
          <w:rFonts w:ascii="Arial" w:hAnsi="Arial" w:cs="Arial"/>
        </w:rPr>
        <w:t>1</w:t>
      </w:r>
      <w:r w:rsidRPr="00AD72B7">
        <w:rPr>
          <w:rFonts w:ascii="Arial" w:hAnsi="Arial" w:cs="Arial"/>
        </w:rPr>
        <w:t>.</w:t>
      </w:r>
      <w:r w:rsidRPr="005C47BA">
        <w:rPr>
          <w:rFonts w:ascii="Arial" w:hAnsi="Arial" w:cs="Arial"/>
        </w:rPr>
        <w:t xml:space="preserve"> Con escrito </w:t>
      </w:r>
      <w:r>
        <w:rPr>
          <w:rFonts w:ascii="Arial" w:hAnsi="Arial" w:cs="Arial"/>
        </w:rPr>
        <w:t>enviado</w:t>
      </w:r>
      <w:r w:rsidRPr="005C47BA">
        <w:rPr>
          <w:rFonts w:ascii="Arial" w:hAnsi="Arial" w:cs="Arial"/>
        </w:rPr>
        <w:t xml:space="preserve"> el </w:t>
      </w:r>
      <w:r>
        <w:rPr>
          <w:rFonts w:ascii="Arial" w:hAnsi="Arial" w:cs="Arial"/>
        </w:rPr>
        <w:t>18 de marzo</w:t>
      </w:r>
      <w:r w:rsidRPr="005C47BA">
        <w:rPr>
          <w:rFonts w:ascii="Arial" w:hAnsi="Arial" w:cs="Arial"/>
        </w:rPr>
        <w:t xml:space="preserve"> del 2021 </w:t>
      </w:r>
      <w:r>
        <w:rPr>
          <w:rFonts w:ascii="Arial" w:hAnsi="Arial" w:cs="Arial"/>
        </w:rPr>
        <w:t>al buzón web de la Secretaría General del Consejo de Estado</w:t>
      </w:r>
      <w:r>
        <w:rPr>
          <w:rStyle w:val="Refdenotaalpie"/>
          <w:rFonts w:ascii="Arial" w:hAnsi="Arial" w:cs="Arial"/>
        </w:rPr>
        <w:footnoteReference w:id="1"/>
      </w:r>
      <w:r>
        <w:rPr>
          <w:rFonts w:ascii="Arial" w:hAnsi="Arial" w:cs="Arial"/>
        </w:rPr>
        <w:t>,</w:t>
      </w:r>
      <w:r w:rsidRPr="00B0395F">
        <w:rPr>
          <w:rFonts w:ascii="Arial" w:hAnsi="Arial" w:cs="Arial"/>
        </w:rPr>
        <w:t xml:space="preserve"> </w:t>
      </w:r>
      <w:r>
        <w:rPr>
          <w:rFonts w:ascii="Arial" w:hAnsi="Arial" w:cs="Arial"/>
        </w:rPr>
        <w:t>el señor Hugo Rodríguez Mantilla, actuando a través de apoderado</w:t>
      </w:r>
      <w:r w:rsidRPr="005C47BA">
        <w:rPr>
          <w:rFonts w:ascii="Arial" w:hAnsi="Arial" w:cs="Arial"/>
        </w:rPr>
        <w:t xml:space="preserve">, presentó acción de tutela contra el </w:t>
      </w:r>
      <w:r>
        <w:rPr>
          <w:rFonts w:ascii="Arial" w:hAnsi="Arial" w:cs="Arial"/>
        </w:rPr>
        <w:t>Consejo de Estado – Sección Segunda – Subsección “</w:t>
      </w:r>
      <w:r w:rsidR="00770F86">
        <w:rPr>
          <w:rFonts w:ascii="Arial" w:hAnsi="Arial" w:cs="Arial"/>
        </w:rPr>
        <w:t>C</w:t>
      </w:r>
      <w:r>
        <w:rPr>
          <w:rFonts w:ascii="Arial" w:hAnsi="Arial" w:cs="Arial"/>
        </w:rPr>
        <w:t xml:space="preserve">” y el Tribunal </w:t>
      </w:r>
      <w:r w:rsidR="00253A17">
        <w:rPr>
          <w:rFonts w:ascii="Arial" w:hAnsi="Arial" w:cs="Arial"/>
        </w:rPr>
        <w:t>Administrativo de Cundinamarca</w:t>
      </w:r>
      <w:r w:rsidR="00770F86">
        <w:rPr>
          <w:rFonts w:ascii="Arial" w:hAnsi="Arial" w:cs="Arial"/>
        </w:rPr>
        <w:t xml:space="preserve"> – Sección Segunda – Subsección “C”</w:t>
      </w:r>
      <w:r w:rsidRPr="005C47BA">
        <w:rPr>
          <w:rFonts w:ascii="Arial" w:hAnsi="Arial" w:cs="Arial"/>
        </w:rPr>
        <w:t>, con el fin de que sean amparados sus derechos fundamentale</w:t>
      </w:r>
      <w:r>
        <w:rPr>
          <w:rFonts w:ascii="Arial" w:hAnsi="Arial" w:cs="Arial"/>
        </w:rPr>
        <w:t>s</w:t>
      </w:r>
      <w:r w:rsidRPr="00B514F2">
        <w:rPr>
          <w:rFonts w:ascii="Arial" w:hAnsi="Arial" w:cs="Arial"/>
          <w:i/>
          <w:iCs/>
        </w:rPr>
        <w:t xml:space="preserve"> </w:t>
      </w:r>
      <w:r w:rsidRPr="009A4EA4">
        <w:rPr>
          <w:rFonts w:ascii="Arial" w:hAnsi="Arial" w:cs="Arial"/>
        </w:rPr>
        <w:t>al</w:t>
      </w:r>
      <w:r w:rsidRPr="00B514F2">
        <w:rPr>
          <w:rFonts w:ascii="Arial" w:hAnsi="Arial" w:cs="Arial"/>
          <w:i/>
          <w:iCs/>
        </w:rPr>
        <w:t xml:space="preserve"> debido proceso</w:t>
      </w:r>
      <w:r>
        <w:rPr>
          <w:rFonts w:ascii="Arial" w:hAnsi="Arial" w:cs="Arial"/>
          <w:i/>
          <w:iCs/>
        </w:rPr>
        <w:t xml:space="preserve"> </w:t>
      </w:r>
      <w:r>
        <w:rPr>
          <w:rFonts w:ascii="Arial" w:hAnsi="Arial" w:cs="Arial"/>
        </w:rPr>
        <w:t>y</w:t>
      </w:r>
      <w:r w:rsidRPr="00B514F2">
        <w:rPr>
          <w:rFonts w:ascii="Arial" w:hAnsi="Arial" w:cs="Arial"/>
          <w:i/>
          <w:iCs/>
        </w:rPr>
        <w:t xml:space="preserve"> de acceso a la administración de justicia</w:t>
      </w:r>
      <w:r>
        <w:rPr>
          <w:rFonts w:ascii="Arial" w:hAnsi="Arial" w:cs="Arial"/>
        </w:rPr>
        <w:t xml:space="preserve">. </w:t>
      </w:r>
    </w:p>
    <w:p w14:paraId="510F03A3" w14:textId="77777777" w:rsidR="00246772" w:rsidRPr="005C47BA" w:rsidRDefault="00246772" w:rsidP="00246772">
      <w:pPr>
        <w:spacing w:line="276" w:lineRule="auto"/>
        <w:jc w:val="both"/>
        <w:rPr>
          <w:rFonts w:ascii="Arial" w:hAnsi="Arial" w:cs="Arial"/>
        </w:rPr>
      </w:pPr>
    </w:p>
    <w:p w14:paraId="75C56088" w14:textId="0FE76D0D" w:rsidR="00246772" w:rsidRDefault="00246772" w:rsidP="00246772">
      <w:pPr>
        <w:spacing w:line="276" w:lineRule="auto"/>
        <w:jc w:val="both"/>
        <w:rPr>
          <w:rFonts w:ascii="Arial" w:eastAsia="Arial" w:hAnsi="Arial" w:cs="Arial"/>
        </w:rPr>
      </w:pPr>
      <w:r>
        <w:rPr>
          <w:rFonts w:ascii="Arial" w:eastAsia="Arial" w:hAnsi="Arial" w:cs="Arial"/>
        </w:rPr>
        <w:t>2. El accionante consideró</w:t>
      </w:r>
      <w:r w:rsidRPr="00CD29ED">
        <w:rPr>
          <w:rFonts w:ascii="Arial" w:eastAsia="Arial" w:hAnsi="Arial" w:cs="Arial"/>
        </w:rPr>
        <w:t xml:space="preserve"> vulneradas las referidas garantías constitucionales, con ocasión</w:t>
      </w:r>
      <w:r>
        <w:rPr>
          <w:rFonts w:ascii="Arial" w:eastAsia="Arial" w:hAnsi="Arial" w:cs="Arial"/>
        </w:rPr>
        <w:t xml:space="preserve"> de</w:t>
      </w:r>
      <w:r w:rsidR="00640257">
        <w:rPr>
          <w:rFonts w:ascii="Arial" w:eastAsia="Arial" w:hAnsi="Arial" w:cs="Arial"/>
        </w:rPr>
        <w:t xml:space="preserve">l auto </w:t>
      </w:r>
      <w:r>
        <w:rPr>
          <w:rFonts w:ascii="Arial" w:eastAsia="Arial" w:hAnsi="Arial" w:cs="Arial"/>
        </w:rPr>
        <w:t>proferid</w:t>
      </w:r>
      <w:r w:rsidR="00640257">
        <w:rPr>
          <w:rFonts w:ascii="Arial" w:eastAsia="Arial" w:hAnsi="Arial" w:cs="Arial"/>
        </w:rPr>
        <w:t>o</w:t>
      </w:r>
      <w:r>
        <w:rPr>
          <w:rFonts w:ascii="Arial" w:eastAsia="Arial" w:hAnsi="Arial" w:cs="Arial"/>
        </w:rPr>
        <w:t xml:space="preserve"> por el Consejo de Estado – Sección </w:t>
      </w:r>
      <w:r w:rsidR="002C01B0">
        <w:rPr>
          <w:rFonts w:ascii="Arial" w:eastAsia="Arial" w:hAnsi="Arial" w:cs="Arial"/>
        </w:rPr>
        <w:t>Segunda</w:t>
      </w:r>
      <w:r>
        <w:rPr>
          <w:rFonts w:ascii="Arial" w:eastAsia="Arial" w:hAnsi="Arial" w:cs="Arial"/>
        </w:rPr>
        <w:t xml:space="preserve"> – Subsección “</w:t>
      </w:r>
      <w:r w:rsidR="002C01B0">
        <w:rPr>
          <w:rFonts w:ascii="Arial" w:eastAsia="Arial" w:hAnsi="Arial" w:cs="Arial"/>
        </w:rPr>
        <w:t>C</w:t>
      </w:r>
      <w:r>
        <w:rPr>
          <w:rFonts w:ascii="Arial" w:eastAsia="Arial" w:hAnsi="Arial" w:cs="Arial"/>
        </w:rPr>
        <w:t xml:space="preserve">” el </w:t>
      </w:r>
      <w:r w:rsidR="0078553A">
        <w:rPr>
          <w:rFonts w:ascii="Arial" w:eastAsia="Arial" w:hAnsi="Arial" w:cs="Arial"/>
        </w:rPr>
        <w:t>2</w:t>
      </w:r>
      <w:r>
        <w:rPr>
          <w:rFonts w:ascii="Arial" w:eastAsia="Arial" w:hAnsi="Arial" w:cs="Arial"/>
        </w:rPr>
        <w:t xml:space="preserve">9 de </w:t>
      </w:r>
      <w:r w:rsidR="0078553A">
        <w:rPr>
          <w:rFonts w:ascii="Arial" w:eastAsia="Arial" w:hAnsi="Arial" w:cs="Arial"/>
        </w:rPr>
        <w:t>enero</w:t>
      </w:r>
      <w:r>
        <w:rPr>
          <w:rFonts w:ascii="Arial" w:eastAsia="Arial" w:hAnsi="Arial" w:cs="Arial"/>
        </w:rPr>
        <w:t xml:space="preserve"> de 202</w:t>
      </w:r>
      <w:r w:rsidR="0078553A">
        <w:rPr>
          <w:rFonts w:ascii="Arial" w:eastAsia="Arial" w:hAnsi="Arial" w:cs="Arial"/>
        </w:rPr>
        <w:t>1</w:t>
      </w:r>
      <w:r>
        <w:rPr>
          <w:rFonts w:ascii="Arial" w:eastAsia="Arial" w:hAnsi="Arial" w:cs="Arial"/>
        </w:rPr>
        <w:t>, que confirmó</w:t>
      </w:r>
      <w:r w:rsidR="009458EE">
        <w:rPr>
          <w:rFonts w:ascii="Arial" w:eastAsia="Arial" w:hAnsi="Arial" w:cs="Arial"/>
        </w:rPr>
        <w:t xml:space="preserve"> la decisión de primera instancia</w:t>
      </w:r>
      <w:r>
        <w:rPr>
          <w:rFonts w:ascii="Arial" w:hAnsi="Arial" w:cs="Arial"/>
          <w:lang w:val="es-MX"/>
        </w:rPr>
        <w:t xml:space="preserve"> proferid</w:t>
      </w:r>
      <w:r w:rsidR="0092095E">
        <w:rPr>
          <w:rFonts w:ascii="Arial" w:hAnsi="Arial" w:cs="Arial"/>
          <w:lang w:val="es-MX"/>
        </w:rPr>
        <w:t>a</w:t>
      </w:r>
      <w:r>
        <w:rPr>
          <w:rFonts w:ascii="Arial" w:hAnsi="Arial" w:cs="Arial"/>
          <w:lang w:val="es-MX"/>
        </w:rPr>
        <w:t xml:space="preserve"> </w:t>
      </w:r>
      <w:r w:rsidR="00DD0C09">
        <w:rPr>
          <w:rFonts w:ascii="Arial" w:hAnsi="Arial" w:cs="Arial"/>
        </w:rPr>
        <w:t xml:space="preserve">el 6 de febrero de </w:t>
      </w:r>
      <w:r w:rsidR="002633FD">
        <w:rPr>
          <w:rFonts w:ascii="Arial" w:hAnsi="Arial" w:cs="Arial"/>
        </w:rPr>
        <w:t xml:space="preserve">2020 por </w:t>
      </w:r>
      <w:r>
        <w:rPr>
          <w:rFonts w:ascii="Arial" w:hAnsi="Arial" w:cs="Arial"/>
        </w:rPr>
        <w:t xml:space="preserve">el Tribunal Administrativo </w:t>
      </w:r>
      <w:r w:rsidR="000F363C">
        <w:rPr>
          <w:rFonts w:ascii="Arial" w:hAnsi="Arial" w:cs="Arial"/>
        </w:rPr>
        <w:t>de Cundinamarca</w:t>
      </w:r>
      <w:r>
        <w:rPr>
          <w:rFonts w:ascii="Arial" w:hAnsi="Arial" w:cs="Arial"/>
        </w:rPr>
        <w:t xml:space="preserve"> – S</w:t>
      </w:r>
      <w:r w:rsidR="004B5868">
        <w:rPr>
          <w:rFonts w:ascii="Arial" w:hAnsi="Arial" w:cs="Arial"/>
        </w:rPr>
        <w:t>ección Segunda – Subsección “C”</w:t>
      </w:r>
      <w:r>
        <w:rPr>
          <w:rFonts w:ascii="Arial" w:eastAsia="Arial" w:hAnsi="Arial" w:cs="Arial"/>
        </w:rPr>
        <w:t xml:space="preserve">, el cual declaró </w:t>
      </w:r>
      <w:r w:rsidR="00156A4F">
        <w:rPr>
          <w:rFonts w:ascii="Arial" w:eastAsia="Arial" w:hAnsi="Arial" w:cs="Arial"/>
        </w:rPr>
        <w:t xml:space="preserve">no </w:t>
      </w:r>
      <w:r>
        <w:rPr>
          <w:rFonts w:ascii="Arial" w:eastAsia="Arial" w:hAnsi="Arial" w:cs="Arial"/>
        </w:rPr>
        <w:t>probada</w:t>
      </w:r>
      <w:r w:rsidR="00156A4F">
        <w:rPr>
          <w:rFonts w:ascii="Arial" w:eastAsia="Arial" w:hAnsi="Arial" w:cs="Arial"/>
        </w:rPr>
        <w:t>s</w:t>
      </w:r>
      <w:r>
        <w:rPr>
          <w:rFonts w:ascii="Arial" w:eastAsia="Arial" w:hAnsi="Arial" w:cs="Arial"/>
        </w:rPr>
        <w:t xml:space="preserve"> la</w:t>
      </w:r>
      <w:r w:rsidR="00CA6EFC">
        <w:rPr>
          <w:rFonts w:ascii="Arial" w:eastAsia="Arial" w:hAnsi="Arial" w:cs="Arial"/>
        </w:rPr>
        <w:t>s</w:t>
      </w:r>
      <w:r>
        <w:rPr>
          <w:rFonts w:ascii="Arial" w:eastAsia="Arial" w:hAnsi="Arial" w:cs="Arial"/>
        </w:rPr>
        <w:t xml:space="preserve"> excepci</w:t>
      </w:r>
      <w:r w:rsidR="00CA6EFC">
        <w:rPr>
          <w:rFonts w:ascii="Arial" w:eastAsia="Arial" w:hAnsi="Arial" w:cs="Arial"/>
        </w:rPr>
        <w:t>o</w:t>
      </w:r>
      <w:r>
        <w:rPr>
          <w:rFonts w:ascii="Arial" w:eastAsia="Arial" w:hAnsi="Arial" w:cs="Arial"/>
        </w:rPr>
        <w:t>n</w:t>
      </w:r>
      <w:r w:rsidR="00CA6EFC">
        <w:rPr>
          <w:rFonts w:ascii="Arial" w:eastAsia="Arial" w:hAnsi="Arial" w:cs="Arial"/>
        </w:rPr>
        <w:t>es</w:t>
      </w:r>
      <w:r>
        <w:rPr>
          <w:rFonts w:ascii="Arial" w:eastAsia="Arial" w:hAnsi="Arial" w:cs="Arial"/>
        </w:rPr>
        <w:t xml:space="preserve"> </w:t>
      </w:r>
      <w:r w:rsidR="00156A4F">
        <w:rPr>
          <w:rFonts w:ascii="Arial" w:eastAsia="Arial" w:hAnsi="Arial" w:cs="Arial"/>
        </w:rPr>
        <w:t>de cosa juzgada y falta de competencia</w:t>
      </w:r>
      <w:r w:rsidR="00AA4AB1">
        <w:rPr>
          <w:rFonts w:ascii="Arial" w:eastAsia="Arial" w:hAnsi="Arial" w:cs="Arial"/>
        </w:rPr>
        <w:t xml:space="preserve"> que interpuso el señor Rodríguez Mantilla</w:t>
      </w:r>
      <w:r>
        <w:rPr>
          <w:rFonts w:ascii="Arial" w:eastAsia="Arial" w:hAnsi="Arial" w:cs="Arial"/>
        </w:rPr>
        <w:t xml:space="preserve"> </w:t>
      </w:r>
      <w:r w:rsidR="003E5676">
        <w:rPr>
          <w:rFonts w:ascii="Arial" w:eastAsia="Arial" w:hAnsi="Arial" w:cs="Arial"/>
        </w:rPr>
        <w:t xml:space="preserve">al interior del proceso </w:t>
      </w:r>
      <w:r w:rsidR="00886951">
        <w:rPr>
          <w:rFonts w:ascii="Arial" w:eastAsia="Arial" w:hAnsi="Arial" w:cs="Arial"/>
        </w:rPr>
        <w:t>de nulidad y restablecimiento del derecho, identificado</w:t>
      </w:r>
      <w:r>
        <w:rPr>
          <w:rFonts w:ascii="Arial" w:eastAsia="Arial" w:hAnsi="Arial" w:cs="Arial"/>
        </w:rPr>
        <w:t xml:space="preserve"> con el número único de radicación </w:t>
      </w:r>
      <w:bookmarkStart w:id="0" w:name="_Hlk68721013"/>
      <w:bookmarkStart w:id="1" w:name="_Hlk65769951"/>
      <w:r w:rsidR="004649C8" w:rsidRPr="004649C8">
        <w:rPr>
          <w:rFonts w:ascii="Arial" w:eastAsia="Arial" w:hAnsi="Arial" w:cs="Arial"/>
        </w:rPr>
        <w:t>25000</w:t>
      </w:r>
      <w:r w:rsidR="0083311D">
        <w:rPr>
          <w:rFonts w:ascii="Arial" w:eastAsia="Arial" w:hAnsi="Arial" w:cs="Arial"/>
        </w:rPr>
        <w:t>-</w:t>
      </w:r>
      <w:r w:rsidR="004649C8" w:rsidRPr="004649C8">
        <w:rPr>
          <w:rFonts w:ascii="Arial" w:eastAsia="Arial" w:hAnsi="Arial" w:cs="Arial"/>
        </w:rPr>
        <w:t>23</w:t>
      </w:r>
      <w:r w:rsidR="0083311D">
        <w:rPr>
          <w:rFonts w:ascii="Arial" w:eastAsia="Arial" w:hAnsi="Arial" w:cs="Arial"/>
        </w:rPr>
        <w:t>-</w:t>
      </w:r>
      <w:r w:rsidR="004649C8" w:rsidRPr="004649C8">
        <w:rPr>
          <w:rFonts w:ascii="Arial" w:eastAsia="Arial" w:hAnsi="Arial" w:cs="Arial"/>
        </w:rPr>
        <w:t>42</w:t>
      </w:r>
      <w:r w:rsidR="004649C8">
        <w:rPr>
          <w:rFonts w:ascii="Arial" w:eastAsia="Arial" w:hAnsi="Arial" w:cs="Arial"/>
        </w:rPr>
        <w:t>-</w:t>
      </w:r>
      <w:r w:rsidR="004649C8" w:rsidRPr="004649C8">
        <w:rPr>
          <w:rFonts w:ascii="Arial" w:eastAsia="Arial" w:hAnsi="Arial" w:cs="Arial"/>
        </w:rPr>
        <w:t>000</w:t>
      </w:r>
      <w:r w:rsidR="004649C8">
        <w:rPr>
          <w:rFonts w:ascii="Arial" w:eastAsia="Arial" w:hAnsi="Arial" w:cs="Arial"/>
        </w:rPr>
        <w:t>-</w:t>
      </w:r>
      <w:r w:rsidR="004649C8" w:rsidRPr="004649C8">
        <w:rPr>
          <w:rFonts w:ascii="Arial" w:eastAsia="Arial" w:hAnsi="Arial" w:cs="Arial"/>
        </w:rPr>
        <w:t>2018</w:t>
      </w:r>
      <w:r w:rsidR="004649C8">
        <w:rPr>
          <w:rFonts w:ascii="Arial" w:eastAsia="Arial" w:hAnsi="Arial" w:cs="Arial"/>
        </w:rPr>
        <w:t>-</w:t>
      </w:r>
      <w:r w:rsidR="004649C8" w:rsidRPr="004649C8">
        <w:rPr>
          <w:rFonts w:ascii="Arial" w:eastAsia="Arial" w:hAnsi="Arial" w:cs="Arial"/>
        </w:rPr>
        <w:t>02824</w:t>
      </w:r>
      <w:r w:rsidR="004649C8">
        <w:rPr>
          <w:rFonts w:ascii="Arial" w:eastAsia="Arial" w:hAnsi="Arial" w:cs="Arial"/>
        </w:rPr>
        <w:t>-</w:t>
      </w:r>
      <w:r w:rsidR="004649C8" w:rsidRPr="004649C8">
        <w:rPr>
          <w:rFonts w:ascii="Arial" w:eastAsia="Arial" w:hAnsi="Arial" w:cs="Arial"/>
        </w:rPr>
        <w:t>01</w:t>
      </w:r>
      <w:bookmarkEnd w:id="0"/>
      <w:r w:rsidR="00376C96">
        <w:rPr>
          <w:rFonts w:ascii="Arial" w:eastAsia="Arial" w:hAnsi="Arial" w:cs="Arial"/>
        </w:rPr>
        <w:t xml:space="preserve">, </w:t>
      </w:r>
      <w:r w:rsidR="00937C65">
        <w:rPr>
          <w:rFonts w:ascii="Arial" w:eastAsia="Arial" w:hAnsi="Arial" w:cs="Arial"/>
        </w:rPr>
        <w:t>adelantado por la Administradora Colombiana de Pensiones – COLPENSIONES</w:t>
      </w:r>
      <w:r w:rsidR="00157D62">
        <w:rPr>
          <w:rFonts w:ascii="Arial" w:eastAsia="Arial" w:hAnsi="Arial" w:cs="Arial"/>
        </w:rPr>
        <w:t xml:space="preserve"> (de ahora en adelante, COLPENSIONES)</w:t>
      </w:r>
      <w:r w:rsidR="00937C65">
        <w:rPr>
          <w:rFonts w:ascii="Arial" w:eastAsia="Arial" w:hAnsi="Arial" w:cs="Arial"/>
        </w:rPr>
        <w:t xml:space="preserve"> en contra del ahora demandante. </w:t>
      </w:r>
      <w:bookmarkEnd w:id="1"/>
    </w:p>
    <w:p w14:paraId="0125F147" w14:textId="77777777" w:rsidR="008C70BE" w:rsidRDefault="008C70BE" w:rsidP="00246772">
      <w:pPr>
        <w:spacing w:line="276" w:lineRule="auto"/>
        <w:jc w:val="both"/>
        <w:rPr>
          <w:rFonts w:ascii="Arial" w:eastAsia="Arial" w:hAnsi="Arial" w:cs="Arial"/>
        </w:rPr>
      </w:pPr>
    </w:p>
    <w:p w14:paraId="38CDE581" w14:textId="37167DA7" w:rsidR="006964CC" w:rsidRDefault="00246772" w:rsidP="00246772">
      <w:pPr>
        <w:spacing w:line="276" w:lineRule="auto"/>
        <w:jc w:val="both"/>
        <w:rPr>
          <w:rFonts w:ascii="Arial" w:eastAsia="Arial" w:hAnsi="Arial" w:cs="Arial"/>
          <w:lang w:val="es-CO"/>
        </w:rPr>
      </w:pPr>
      <w:r>
        <w:rPr>
          <w:rFonts w:ascii="Arial" w:eastAsia="Arial" w:hAnsi="Arial" w:cs="Arial"/>
        </w:rPr>
        <w:lastRenderedPageBreak/>
        <w:t xml:space="preserve">3. </w:t>
      </w:r>
      <w:r w:rsidR="006964CC">
        <w:rPr>
          <w:rFonts w:ascii="Arial" w:eastAsia="Arial" w:hAnsi="Arial" w:cs="Arial"/>
        </w:rPr>
        <w:t xml:space="preserve">En dicho proceso judicial, </w:t>
      </w:r>
      <w:r w:rsidR="00157D62">
        <w:rPr>
          <w:rFonts w:ascii="Arial" w:eastAsia="Arial" w:hAnsi="Arial" w:cs="Arial"/>
        </w:rPr>
        <w:t xml:space="preserve">COLPENSIONES </w:t>
      </w:r>
      <w:r w:rsidR="00A06984">
        <w:rPr>
          <w:rFonts w:ascii="Arial" w:eastAsia="Arial" w:hAnsi="Arial" w:cs="Arial"/>
        </w:rPr>
        <w:t xml:space="preserve">presentó demanda contra el señor Hugo Rodríguez Mantilla </w:t>
      </w:r>
      <w:r w:rsidR="00EF778E">
        <w:rPr>
          <w:rFonts w:ascii="Arial" w:eastAsia="Arial" w:hAnsi="Arial" w:cs="Arial"/>
        </w:rPr>
        <w:t xml:space="preserve">con el fin </w:t>
      </w:r>
      <w:r w:rsidR="00795808">
        <w:rPr>
          <w:rFonts w:ascii="Arial" w:eastAsia="Arial" w:hAnsi="Arial" w:cs="Arial"/>
        </w:rPr>
        <w:t>de que se declarara la nulidad de la</w:t>
      </w:r>
      <w:r w:rsidR="00102551">
        <w:rPr>
          <w:rFonts w:ascii="Arial" w:eastAsia="Arial" w:hAnsi="Arial" w:cs="Arial"/>
        </w:rPr>
        <w:t>s siguientes resoluciones</w:t>
      </w:r>
      <w:r w:rsidR="00581B18">
        <w:rPr>
          <w:rFonts w:ascii="Arial" w:eastAsia="Arial" w:hAnsi="Arial" w:cs="Arial"/>
        </w:rPr>
        <w:t xml:space="preserve"> expedidas por </w:t>
      </w:r>
      <w:r w:rsidR="00712DC1">
        <w:rPr>
          <w:rFonts w:ascii="Arial" w:eastAsia="Arial" w:hAnsi="Arial" w:cs="Arial"/>
        </w:rPr>
        <w:t>dicha entidad</w:t>
      </w:r>
      <w:r w:rsidR="00102551">
        <w:rPr>
          <w:rFonts w:ascii="Arial" w:eastAsia="Arial" w:hAnsi="Arial" w:cs="Arial"/>
        </w:rPr>
        <w:t>:</w:t>
      </w:r>
      <w:r w:rsidR="002B2C56">
        <w:rPr>
          <w:rFonts w:ascii="Arial" w:eastAsia="Arial" w:hAnsi="Arial" w:cs="Arial"/>
        </w:rPr>
        <w:t xml:space="preserve"> GNR </w:t>
      </w:r>
      <w:r w:rsidR="000A52D0">
        <w:rPr>
          <w:rFonts w:ascii="Arial" w:eastAsia="Arial" w:hAnsi="Arial" w:cs="Arial"/>
        </w:rPr>
        <w:t xml:space="preserve">170505 del 4 de julio de 2013, </w:t>
      </w:r>
      <w:r w:rsidR="00676DAB">
        <w:rPr>
          <w:rFonts w:ascii="Arial" w:eastAsia="Arial" w:hAnsi="Arial" w:cs="Arial"/>
        </w:rPr>
        <w:t>a través de la cual le fue reconocida pensión de vejez</w:t>
      </w:r>
      <w:r w:rsidR="00814F79">
        <w:rPr>
          <w:rFonts w:ascii="Arial" w:eastAsia="Arial" w:hAnsi="Arial" w:cs="Arial"/>
        </w:rPr>
        <w:t>,</w:t>
      </w:r>
      <w:r w:rsidR="00676DAB">
        <w:rPr>
          <w:rFonts w:ascii="Arial" w:eastAsia="Arial" w:hAnsi="Arial" w:cs="Arial"/>
        </w:rPr>
        <w:t xml:space="preserve"> con fundamento en el Decreto 758 de 1990</w:t>
      </w:r>
      <w:r w:rsidR="00102551">
        <w:rPr>
          <w:rFonts w:ascii="Arial" w:eastAsia="Arial" w:hAnsi="Arial" w:cs="Arial"/>
        </w:rPr>
        <w:t xml:space="preserve"> y </w:t>
      </w:r>
      <w:r w:rsidR="00712DC1" w:rsidRPr="00712DC1">
        <w:rPr>
          <w:rFonts w:ascii="Arial" w:eastAsia="Arial" w:hAnsi="Arial" w:cs="Arial"/>
          <w:lang w:val="es-CO"/>
        </w:rPr>
        <w:t>GNR 304765 del 14 de octubre de 2016</w:t>
      </w:r>
      <w:r w:rsidR="002C4F5F">
        <w:rPr>
          <w:rFonts w:ascii="Arial" w:eastAsia="Arial" w:hAnsi="Arial" w:cs="Arial"/>
          <w:lang w:val="es-CO"/>
        </w:rPr>
        <w:t>,</w:t>
      </w:r>
      <w:r w:rsidR="00712DC1" w:rsidRPr="00712DC1">
        <w:rPr>
          <w:rFonts w:ascii="Arial" w:eastAsia="Arial" w:hAnsi="Arial" w:cs="Arial"/>
          <w:lang w:val="es-CO"/>
        </w:rPr>
        <w:t xml:space="preserve"> que reliquidó la pensión de vejez antes mencionad</w:t>
      </w:r>
      <w:r w:rsidR="0031306C">
        <w:rPr>
          <w:rFonts w:ascii="Arial" w:eastAsia="Arial" w:hAnsi="Arial" w:cs="Arial"/>
          <w:lang w:val="es-CO"/>
        </w:rPr>
        <w:t xml:space="preserve">a; a su vez, a título de restablecimiento </w:t>
      </w:r>
      <w:r w:rsidR="00886931">
        <w:rPr>
          <w:rFonts w:ascii="Arial" w:eastAsia="Arial" w:hAnsi="Arial" w:cs="Arial"/>
          <w:lang w:val="es-CO"/>
        </w:rPr>
        <w:t xml:space="preserve">del derecho, solicitó la accionante ante la jurisdicción de lo contencioso administrativo </w:t>
      </w:r>
      <w:r w:rsidR="003A50FE">
        <w:rPr>
          <w:rFonts w:ascii="Arial" w:eastAsia="Arial" w:hAnsi="Arial" w:cs="Arial"/>
          <w:lang w:val="es-CO"/>
        </w:rPr>
        <w:t xml:space="preserve">que se ordenara la devolución de lo pagado por concepto del referido reconocimiento de la pensión de vejez desde la inclusión en nómina hasta que se declarara la nulidad de los actos </w:t>
      </w:r>
      <w:r w:rsidR="00F70668">
        <w:rPr>
          <w:rFonts w:ascii="Arial" w:eastAsia="Arial" w:hAnsi="Arial" w:cs="Arial"/>
          <w:lang w:val="es-CO"/>
        </w:rPr>
        <w:t xml:space="preserve">acusados. </w:t>
      </w:r>
    </w:p>
    <w:p w14:paraId="76374CCD" w14:textId="77777777" w:rsidR="00F70668" w:rsidRDefault="00F70668" w:rsidP="00246772">
      <w:pPr>
        <w:spacing w:line="276" w:lineRule="auto"/>
        <w:jc w:val="both"/>
        <w:rPr>
          <w:sz w:val="23"/>
          <w:szCs w:val="23"/>
        </w:rPr>
      </w:pPr>
    </w:p>
    <w:p w14:paraId="0607A445" w14:textId="33E963CD" w:rsidR="00735421" w:rsidRDefault="00735421" w:rsidP="00246772">
      <w:pPr>
        <w:spacing w:line="276" w:lineRule="auto"/>
        <w:jc w:val="both"/>
        <w:rPr>
          <w:rFonts w:ascii="Arial" w:eastAsia="Arial" w:hAnsi="Arial" w:cs="Arial"/>
        </w:rPr>
      </w:pPr>
      <w:r>
        <w:rPr>
          <w:rFonts w:ascii="Arial" w:eastAsia="Arial" w:hAnsi="Arial" w:cs="Arial"/>
          <w:lang w:val="es-CO"/>
        </w:rPr>
        <w:t xml:space="preserve">4. </w:t>
      </w:r>
      <w:r w:rsidR="00A851D7">
        <w:rPr>
          <w:rFonts w:ascii="Arial" w:eastAsia="Arial" w:hAnsi="Arial" w:cs="Arial"/>
          <w:lang w:val="es-CO"/>
        </w:rPr>
        <w:t>Al interior de</w:t>
      </w:r>
      <w:r w:rsidR="00E317D6">
        <w:rPr>
          <w:rFonts w:ascii="Arial" w:eastAsia="Arial" w:hAnsi="Arial" w:cs="Arial"/>
          <w:lang w:val="es-CO"/>
        </w:rPr>
        <w:t xml:space="preserve"> la referida acción de nulidad y restablecimiento del derecho</w:t>
      </w:r>
      <w:r w:rsidR="00A851D7">
        <w:rPr>
          <w:rFonts w:ascii="Arial" w:eastAsia="Arial" w:hAnsi="Arial" w:cs="Arial"/>
          <w:lang w:val="es-CO"/>
        </w:rPr>
        <w:t xml:space="preserve">, </w:t>
      </w:r>
      <w:r w:rsidR="00561896">
        <w:rPr>
          <w:rFonts w:ascii="Arial" w:eastAsia="Arial" w:hAnsi="Arial" w:cs="Arial"/>
          <w:lang w:val="es-CO"/>
        </w:rPr>
        <w:t xml:space="preserve">el </w:t>
      </w:r>
      <w:r w:rsidR="008612B9">
        <w:rPr>
          <w:rFonts w:ascii="Arial" w:eastAsia="Arial" w:hAnsi="Arial" w:cs="Arial"/>
          <w:lang w:val="es-CO"/>
        </w:rPr>
        <w:t xml:space="preserve">hoy accionante </w:t>
      </w:r>
      <w:r w:rsidR="00962E9B">
        <w:rPr>
          <w:rFonts w:ascii="Arial" w:eastAsia="Arial" w:hAnsi="Arial" w:cs="Arial"/>
          <w:lang w:val="es-CO"/>
        </w:rPr>
        <w:t xml:space="preserve">propuso excepciones previas </w:t>
      </w:r>
      <w:r w:rsidR="00FB16B3">
        <w:rPr>
          <w:rFonts w:ascii="Arial" w:eastAsia="Arial" w:hAnsi="Arial" w:cs="Arial"/>
          <w:lang w:val="es-CO"/>
        </w:rPr>
        <w:t>de falta de jurisdicción y competencia y cosa juzgada</w:t>
      </w:r>
      <w:r w:rsidR="005645CA">
        <w:rPr>
          <w:rFonts w:ascii="Arial" w:eastAsia="Arial" w:hAnsi="Arial" w:cs="Arial"/>
          <w:lang w:val="es-CO"/>
        </w:rPr>
        <w:t xml:space="preserve">, las cuales </w:t>
      </w:r>
      <w:r w:rsidR="00434879">
        <w:rPr>
          <w:rFonts w:ascii="Arial" w:eastAsia="Arial" w:hAnsi="Arial" w:cs="Arial"/>
          <w:lang w:val="es-CO"/>
        </w:rPr>
        <w:t xml:space="preserve">fueron resueltas de manera negativa </w:t>
      </w:r>
      <w:r w:rsidR="00B14DE6">
        <w:rPr>
          <w:rFonts w:ascii="Arial" w:eastAsia="Arial" w:hAnsi="Arial" w:cs="Arial"/>
          <w:lang w:val="es-CO"/>
        </w:rPr>
        <w:t xml:space="preserve">como se indicó en el numeral 2 de </w:t>
      </w:r>
      <w:r w:rsidR="009C4896">
        <w:rPr>
          <w:rFonts w:ascii="Arial" w:eastAsia="Arial" w:hAnsi="Arial" w:cs="Arial"/>
          <w:lang w:val="es-CO"/>
        </w:rPr>
        <w:t xml:space="preserve">la presente providencia. </w:t>
      </w:r>
    </w:p>
    <w:p w14:paraId="3B0CC936" w14:textId="77777777" w:rsidR="00246772" w:rsidRPr="005C47BA" w:rsidRDefault="00246772" w:rsidP="00246772">
      <w:pPr>
        <w:spacing w:line="276" w:lineRule="auto"/>
        <w:jc w:val="both"/>
        <w:rPr>
          <w:rFonts w:ascii="Arial" w:hAnsi="Arial" w:cs="Arial"/>
        </w:rPr>
      </w:pPr>
    </w:p>
    <w:p w14:paraId="748FF6FA" w14:textId="77777777" w:rsidR="00246772" w:rsidRPr="005C47BA" w:rsidRDefault="00246772" w:rsidP="00246772">
      <w:pPr>
        <w:spacing w:line="276" w:lineRule="auto"/>
        <w:jc w:val="both"/>
        <w:rPr>
          <w:rFonts w:ascii="Arial" w:hAnsi="Arial" w:cs="Arial"/>
          <w:b/>
          <w:bCs/>
        </w:rPr>
      </w:pPr>
      <w:r w:rsidRPr="005C47BA">
        <w:rPr>
          <w:rFonts w:ascii="Arial" w:hAnsi="Arial" w:cs="Arial"/>
          <w:b/>
          <w:bCs/>
        </w:rPr>
        <w:t>1.2. Pretensiones</w:t>
      </w:r>
    </w:p>
    <w:p w14:paraId="5202D745" w14:textId="77777777" w:rsidR="00246772" w:rsidRPr="005C47BA" w:rsidRDefault="00246772" w:rsidP="00246772">
      <w:pPr>
        <w:spacing w:line="276" w:lineRule="auto"/>
        <w:jc w:val="both"/>
        <w:rPr>
          <w:rFonts w:ascii="Arial" w:hAnsi="Arial" w:cs="Arial"/>
        </w:rPr>
      </w:pPr>
    </w:p>
    <w:p w14:paraId="5209550C" w14:textId="3DFBA62A" w:rsidR="00246772" w:rsidRDefault="00716AEB" w:rsidP="00246772">
      <w:pPr>
        <w:pStyle w:val="Ttulo3"/>
        <w:spacing w:before="0" w:beforeAutospacing="0" w:after="0" w:afterAutospacing="0" w:line="276" w:lineRule="auto"/>
        <w:jc w:val="both"/>
        <w:rPr>
          <w:rFonts w:ascii="Arial" w:hAnsi="Arial" w:cs="Arial"/>
          <w:b w:val="0"/>
          <w:sz w:val="24"/>
          <w:szCs w:val="24"/>
          <w:lang w:val="es-CO"/>
        </w:rPr>
      </w:pPr>
      <w:r>
        <w:rPr>
          <w:rFonts w:ascii="Arial" w:hAnsi="Arial" w:cs="Arial"/>
          <w:b w:val="0"/>
          <w:sz w:val="24"/>
          <w:szCs w:val="24"/>
        </w:rPr>
        <w:t>5</w:t>
      </w:r>
      <w:r w:rsidR="00246772" w:rsidRPr="005C47BA">
        <w:rPr>
          <w:rFonts w:ascii="Arial" w:hAnsi="Arial" w:cs="Arial"/>
          <w:b w:val="0"/>
          <w:sz w:val="24"/>
          <w:szCs w:val="24"/>
        </w:rPr>
        <w:t xml:space="preserve">. </w:t>
      </w:r>
      <w:r w:rsidR="00246772" w:rsidRPr="00351A2A">
        <w:rPr>
          <w:rFonts w:ascii="Arial" w:hAnsi="Arial" w:cs="Arial"/>
          <w:b w:val="0"/>
          <w:sz w:val="24"/>
          <w:szCs w:val="24"/>
          <w:lang w:val="es-CO"/>
        </w:rPr>
        <w:t xml:space="preserve">Con base en lo anterior, la parte actora solicitó el amparo de los derechos fundamentales invocados y, en consecuencia, pidió: </w:t>
      </w:r>
    </w:p>
    <w:p w14:paraId="2AA43A43" w14:textId="77777777" w:rsidR="00E02A88" w:rsidRPr="00E02A88" w:rsidRDefault="00E02A88" w:rsidP="007947CC">
      <w:pPr>
        <w:pStyle w:val="Default"/>
        <w:spacing w:after="5"/>
        <w:contextualSpacing/>
        <w:jc w:val="both"/>
        <w:rPr>
          <w:lang w:val="es-CO"/>
        </w:rPr>
      </w:pPr>
    </w:p>
    <w:p w14:paraId="795BE7B7" w14:textId="48BDC81F" w:rsidR="00E02A88" w:rsidRPr="00E02A88" w:rsidRDefault="00150F45" w:rsidP="00E02A88">
      <w:pPr>
        <w:pStyle w:val="Default"/>
        <w:spacing w:after="5"/>
        <w:ind w:left="567"/>
        <w:contextualSpacing/>
        <w:jc w:val="both"/>
        <w:rPr>
          <w:sz w:val="22"/>
          <w:szCs w:val="22"/>
          <w:lang w:val="es-CO"/>
        </w:rPr>
      </w:pPr>
      <w:r w:rsidRPr="00150F45">
        <w:rPr>
          <w:sz w:val="22"/>
          <w:szCs w:val="22"/>
          <w:lang w:val="es-CO"/>
        </w:rPr>
        <w:t>“</w:t>
      </w:r>
      <w:r w:rsidR="00E02A88" w:rsidRPr="00E02A88">
        <w:rPr>
          <w:sz w:val="22"/>
          <w:szCs w:val="22"/>
          <w:lang w:val="es-CO"/>
        </w:rPr>
        <w:t xml:space="preserve">2. DEJAR SIN EFECTO el auto del 29 de enero de 2021, notificado el 3 de marzo de 2021, por medio del cual se resolvió el recurso de apelación presentado en contra del auto del 6 de febrero de 2020 que declaró no probadas las excepciones de falta de jurisdicción y competencia y se abstuvo de declarar la existencia de cosa juzgada en el proceso con radicación 25000234220180282401 (1822-2020). </w:t>
      </w:r>
    </w:p>
    <w:p w14:paraId="55D54D57" w14:textId="77777777" w:rsidR="00E02A88" w:rsidRPr="00E02A88" w:rsidRDefault="00E02A88" w:rsidP="00E02A88">
      <w:pPr>
        <w:pStyle w:val="Default"/>
        <w:spacing w:after="5"/>
        <w:ind w:left="567"/>
        <w:contextualSpacing/>
        <w:jc w:val="both"/>
        <w:rPr>
          <w:sz w:val="22"/>
          <w:szCs w:val="22"/>
          <w:lang w:val="es-CO"/>
        </w:rPr>
      </w:pPr>
    </w:p>
    <w:p w14:paraId="7304F82A" w14:textId="77777777" w:rsidR="00E02A88" w:rsidRPr="00E02A88" w:rsidRDefault="00E02A88" w:rsidP="00E02A88">
      <w:pPr>
        <w:pStyle w:val="Default"/>
        <w:spacing w:after="5"/>
        <w:ind w:left="567"/>
        <w:contextualSpacing/>
        <w:jc w:val="both"/>
        <w:rPr>
          <w:sz w:val="22"/>
          <w:szCs w:val="22"/>
          <w:lang w:val="es-CO"/>
        </w:rPr>
      </w:pPr>
      <w:r w:rsidRPr="00E02A88">
        <w:rPr>
          <w:sz w:val="22"/>
          <w:szCs w:val="22"/>
          <w:lang w:val="es-CO"/>
        </w:rPr>
        <w:t xml:space="preserve">3. Como consecuencia de lo anterior, ordenar a la Sección 2ª subsección C del Consejo de Estado que proceda a dictar una nueva providencia, ajustada a la Constitución y la Ley y respetuosa de los derechos fundamentales del señor HUGO RODRÍGUEZ MANTILLA. </w:t>
      </w:r>
    </w:p>
    <w:p w14:paraId="20B1633D" w14:textId="77777777" w:rsidR="00E02A88" w:rsidRPr="00E02A88" w:rsidRDefault="00E02A88" w:rsidP="00E02A88">
      <w:pPr>
        <w:pStyle w:val="Default"/>
        <w:spacing w:after="5"/>
        <w:ind w:left="567"/>
        <w:contextualSpacing/>
        <w:jc w:val="both"/>
        <w:rPr>
          <w:sz w:val="22"/>
          <w:szCs w:val="22"/>
          <w:lang w:val="es-CO"/>
        </w:rPr>
      </w:pPr>
    </w:p>
    <w:p w14:paraId="5038D7ED" w14:textId="5CDD7638" w:rsidR="00E02A88" w:rsidRPr="00E02A88" w:rsidRDefault="00E02A88" w:rsidP="00E02A88">
      <w:pPr>
        <w:pStyle w:val="Default"/>
        <w:spacing w:after="5"/>
        <w:ind w:left="567"/>
        <w:contextualSpacing/>
        <w:jc w:val="both"/>
        <w:rPr>
          <w:sz w:val="22"/>
          <w:szCs w:val="22"/>
          <w:lang w:val="es-CO"/>
        </w:rPr>
      </w:pPr>
      <w:r w:rsidRPr="00E02A88">
        <w:rPr>
          <w:sz w:val="22"/>
          <w:szCs w:val="22"/>
          <w:lang w:val="es-CO"/>
        </w:rPr>
        <w:t>4. Adoptar las demás medidas de protección constitucional que se consideren necesarias.</w:t>
      </w:r>
      <w:r w:rsidR="00150F45" w:rsidRPr="00150F45">
        <w:rPr>
          <w:sz w:val="22"/>
          <w:szCs w:val="22"/>
          <w:lang w:val="es-CO"/>
        </w:rPr>
        <w:t>”</w:t>
      </w:r>
      <w:r w:rsidR="00150F45">
        <w:rPr>
          <w:rStyle w:val="Refdenotaalpie"/>
          <w:sz w:val="22"/>
          <w:szCs w:val="22"/>
          <w:lang w:val="es-CO"/>
        </w:rPr>
        <w:footnoteReference w:id="2"/>
      </w:r>
      <w:r w:rsidRPr="00E02A88">
        <w:rPr>
          <w:sz w:val="22"/>
          <w:szCs w:val="22"/>
          <w:lang w:val="es-CO"/>
        </w:rPr>
        <w:t xml:space="preserve"> </w:t>
      </w:r>
    </w:p>
    <w:p w14:paraId="363F2FDF" w14:textId="77777777" w:rsidR="00246772" w:rsidRPr="005C47BA" w:rsidRDefault="00246772" w:rsidP="00246772">
      <w:pPr>
        <w:pStyle w:val="Default"/>
        <w:ind w:right="567"/>
        <w:jc w:val="both"/>
        <w:rPr>
          <w:color w:val="auto"/>
        </w:rPr>
      </w:pPr>
    </w:p>
    <w:p w14:paraId="311C421F" w14:textId="77777777" w:rsidR="00246772" w:rsidRPr="005C47BA" w:rsidRDefault="00246772" w:rsidP="00246772">
      <w:pPr>
        <w:numPr>
          <w:ilvl w:val="0"/>
          <w:numId w:val="1"/>
        </w:numPr>
        <w:spacing w:line="276" w:lineRule="auto"/>
        <w:ind w:right="567"/>
        <w:contextualSpacing/>
        <w:jc w:val="center"/>
        <w:rPr>
          <w:rFonts w:ascii="Arial" w:hAnsi="Arial" w:cs="Arial"/>
          <w:b/>
          <w:bCs/>
          <w:lang w:eastAsia="es-ES"/>
        </w:rPr>
      </w:pPr>
      <w:r w:rsidRPr="005C47BA">
        <w:rPr>
          <w:rFonts w:ascii="Arial" w:hAnsi="Arial" w:cs="Arial"/>
          <w:b/>
          <w:bCs/>
          <w:lang w:eastAsia="es-ES"/>
        </w:rPr>
        <w:t>CONSIDERACIONES</w:t>
      </w:r>
    </w:p>
    <w:p w14:paraId="24217D60" w14:textId="77777777" w:rsidR="00246772" w:rsidRPr="005C47BA" w:rsidRDefault="00246772" w:rsidP="00246772">
      <w:pPr>
        <w:spacing w:line="276" w:lineRule="auto"/>
        <w:ind w:left="780" w:right="567"/>
        <w:contextualSpacing/>
        <w:rPr>
          <w:rFonts w:ascii="Arial" w:hAnsi="Arial" w:cs="Arial"/>
          <w:b/>
          <w:bCs/>
          <w:lang w:eastAsia="es-ES"/>
        </w:rPr>
      </w:pPr>
    </w:p>
    <w:p w14:paraId="33D384BF" w14:textId="77777777" w:rsidR="00246772" w:rsidRPr="005C47BA" w:rsidRDefault="00246772" w:rsidP="00246772">
      <w:pPr>
        <w:spacing w:line="276" w:lineRule="auto"/>
        <w:contextualSpacing/>
        <w:jc w:val="both"/>
        <w:rPr>
          <w:rFonts w:ascii="Arial" w:eastAsia="Arial" w:hAnsi="Arial" w:cs="Arial"/>
          <w:b/>
        </w:rPr>
      </w:pPr>
      <w:r w:rsidRPr="005C47BA">
        <w:rPr>
          <w:rFonts w:ascii="Arial" w:hAnsi="Arial" w:cs="Arial"/>
          <w:b/>
          <w:bCs/>
          <w:lang w:eastAsia="es-ES"/>
        </w:rPr>
        <w:t xml:space="preserve">2.1. </w:t>
      </w:r>
      <w:r w:rsidRPr="005C47BA">
        <w:rPr>
          <w:rFonts w:ascii="Arial" w:eastAsia="Arial" w:hAnsi="Arial" w:cs="Arial"/>
          <w:b/>
        </w:rPr>
        <w:t>Competencia</w:t>
      </w:r>
    </w:p>
    <w:p w14:paraId="5498680E" w14:textId="77777777" w:rsidR="00246772" w:rsidRPr="005C47BA" w:rsidRDefault="00246772" w:rsidP="00246772">
      <w:pPr>
        <w:spacing w:line="276" w:lineRule="auto"/>
        <w:contextualSpacing/>
        <w:jc w:val="both"/>
        <w:rPr>
          <w:rFonts w:ascii="Arial" w:eastAsia="Arial" w:hAnsi="Arial" w:cs="Arial"/>
          <w:b/>
        </w:rPr>
      </w:pPr>
    </w:p>
    <w:p w14:paraId="75DCC4AA" w14:textId="7154114A" w:rsidR="00246772" w:rsidRDefault="00716AEB" w:rsidP="00246772">
      <w:pPr>
        <w:spacing w:line="276" w:lineRule="auto"/>
        <w:jc w:val="both"/>
        <w:rPr>
          <w:rFonts w:ascii="Arial" w:eastAsia="Arial" w:hAnsi="Arial" w:cs="Arial"/>
        </w:rPr>
      </w:pPr>
      <w:r>
        <w:rPr>
          <w:rFonts w:ascii="Arial" w:eastAsia="Arial" w:hAnsi="Arial" w:cs="Arial"/>
        </w:rPr>
        <w:t>6</w:t>
      </w:r>
      <w:r w:rsidR="00246772" w:rsidRPr="00985436">
        <w:rPr>
          <w:rFonts w:ascii="Arial" w:eastAsia="Arial" w:hAnsi="Arial" w:cs="Arial"/>
        </w:rPr>
        <w:t>. El Consejo de Estado es competente para conocer de la demanda presentada por el señor</w:t>
      </w:r>
      <w:r w:rsidR="00246772">
        <w:rPr>
          <w:rFonts w:ascii="Arial" w:eastAsia="Arial" w:hAnsi="Arial" w:cs="Arial"/>
        </w:rPr>
        <w:t xml:space="preserve"> </w:t>
      </w:r>
      <w:r w:rsidR="00EB0C4F">
        <w:rPr>
          <w:rFonts w:ascii="Arial" w:eastAsia="Arial" w:hAnsi="Arial" w:cs="Arial"/>
        </w:rPr>
        <w:t>Hugo Rodríguez Mantilla</w:t>
      </w:r>
      <w:r w:rsidR="00246772" w:rsidRPr="00985436">
        <w:rPr>
          <w:rFonts w:ascii="Arial" w:eastAsia="Arial" w:hAnsi="Arial" w:cs="Arial"/>
        </w:rPr>
        <w:t>, de conformidad con lo dispuesto por los artículos 86 de la Constitución Política</w:t>
      </w:r>
      <w:r w:rsidR="00246772">
        <w:rPr>
          <w:rFonts w:ascii="Arial" w:eastAsia="Arial" w:hAnsi="Arial" w:cs="Arial"/>
        </w:rPr>
        <w:t xml:space="preserve">, </w:t>
      </w:r>
      <w:r w:rsidR="00246772" w:rsidRPr="00985436">
        <w:rPr>
          <w:rFonts w:ascii="Arial" w:eastAsia="Arial" w:hAnsi="Arial" w:cs="Arial"/>
        </w:rPr>
        <w:t>37</w:t>
      </w:r>
      <w:r w:rsidR="00246772" w:rsidRPr="00985436">
        <w:rPr>
          <w:rStyle w:val="Refdenotaalpie"/>
          <w:rFonts w:ascii="Arial" w:eastAsia="Arial" w:hAnsi="Arial"/>
        </w:rPr>
        <w:footnoteReference w:id="3"/>
      </w:r>
      <w:r w:rsidR="00246772" w:rsidRPr="00985436">
        <w:rPr>
          <w:rFonts w:ascii="Arial" w:eastAsia="Arial" w:hAnsi="Arial" w:cs="Arial"/>
        </w:rPr>
        <w:t xml:space="preserve"> del Decreto Ley 2591 de 1991</w:t>
      </w:r>
      <w:r w:rsidR="00246772">
        <w:rPr>
          <w:rFonts w:ascii="Arial" w:eastAsia="Arial" w:hAnsi="Arial" w:cs="Arial"/>
        </w:rPr>
        <w:t xml:space="preserve">, </w:t>
      </w:r>
      <w:r w:rsidR="00246772" w:rsidRPr="00985436">
        <w:rPr>
          <w:rFonts w:ascii="Arial" w:eastAsia="Arial" w:hAnsi="Arial" w:cs="Arial"/>
        </w:rPr>
        <w:t xml:space="preserve">el </w:t>
      </w:r>
      <w:r w:rsidR="00246772" w:rsidRPr="00985436">
        <w:rPr>
          <w:rFonts w:ascii="Arial" w:eastAsia="Arial" w:hAnsi="Arial" w:cs="Arial"/>
        </w:rPr>
        <w:lastRenderedPageBreak/>
        <w:t xml:space="preserve">numeral </w:t>
      </w:r>
      <w:r w:rsidR="00246772">
        <w:rPr>
          <w:rFonts w:ascii="Arial" w:eastAsia="Arial" w:hAnsi="Arial" w:cs="Arial"/>
        </w:rPr>
        <w:t>7</w:t>
      </w:r>
      <w:r w:rsidR="00246772" w:rsidRPr="00985436">
        <w:rPr>
          <w:rFonts w:ascii="Arial" w:eastAsia="Arial" w:hAnsi="Arial" w:cs="Arial"/>
        </w:rPr>
        <w:t>° del artículo 2.2.3.1.2.1</w:t>
      </w:r>
      <w:r w:rsidR="00246772" w:rsidRPr="00985436">
        <w:rPr>
          <w:rStyle w:val="Refdenotaalpie"/>
          <w:rFonts w:ascii="Arial" w:eastAsia="Arial" w:hAnsi="Arial"/>
        </w:rPr>
        <w:footnoteReference w:id="4"/>
      </w:r>
      <w:r w:rsidR="00246772" w:rsidRPr="00985436">
        <w:rPr>
          <w:rFonts w:ascii="Arial" w:eastAsia="Arial" w:hAnsi="Arial" w:cs="Arial"/>
        </w:rPr>
        <w:t xml:space="preserve"> </w:t>
      </w:r>
      <w:r w:rsidR="00246772">
        <w:rPr>
          <w:rFonts w:ascii="Arial" w:eastAsia="Arial" w:hAnsi="Arial" w:cs="Arial"/>
        </w:rPr>
        <w:t xml:space="preserve">del </w:t>
      </w:r>
      <w:r w:rsidR="00246772" w:rsidRPr="00985436">
        <w:rPr>
          <w:rFonts w:ascii="Arial" w:eastAsia="Arial" w:hAnsi="Arial" w:cs="Arial"/>
        </w:rPr>
        <w:t>Decreto 1069 de 2015</w:t>
      </w:r>
      <w:r w:rsidR="00246772">
        <w:rPr>
          <w:rFonts w:ascii="Arial" w:eastAsia="Arial" w:hAnsi="Arial" w:cs="Arial"/>
        </w:rPr>
        <w:t>,</w:t>
      </w:r>
      <w:r w:rsidR="00246772" w:rsidRPr="00985436">
        <w:rPr>
          <w:rFonts w:ascii="Arial" w:eastAsia="Arial" w:hAnsi="Arial" w:cs="Arial"/>
        </w:rPr>
        <w:t xml:space="preserve"> modificado por el Decreto</w:t>
      </w:r>
      <w:r w:rsidR="00A67DE4">
        <w:rPr>
          <w:rFonts w:ascii="Arial" w:eastAsia="Arial" w:hAnsi="Arial" w:cs="Arial"/>
        </w:rPr>
        <w:t xml:space="preserve"> </w:t>
      </w:r>
      <w:r w:rsidR="00D33168">
        <w:rPr>
          <w:rFonts w:ascii="Arial" w:eastAsia="Arial" w:hAnsi="Arial" w:cs="Arial"/>
        </w:rPr>
        <w:t>333 de 2021</w:t>
      </w:r>
      <w:r w:rsidR="00246772" w:rsidRPr="00985436">
        <w:rPr>
          <w:rFonts w:ascii="Arial" w:eastAsia="Arial" w:hAnsi="Arial" w:cs="Arial"/>
        </w:rPr>
        <w:t xml:space="preserve"> de 20</w:t>
      </w:r>
      <w:r w:rsidR="00D33168">
        <w:rPr>
          <w:rFonts w:ascii="Arial" w:eastAsia="Arial" w:hAnsi="Arial" w:cs="Arial"/>
        </w:rPr>
        <w:t>21</w:t>
      </w:r>
      <w:r w:rsidR="00246772">
        <w:rPr>
          <w:rFonts w:ascii="Arial" w:eastAsia="Arial" w:hAnsi="Arial" w:cs="Arial"/>
        </w:rPr>
        <w:t>, el artículo 2.2.3.1.2.4</w:t>
      </w:r>
      <w:r w:rsidR="00246772">
        <w:rPr>
          <w:rStyle w:val="Refdenotaalpie"/>
          <w:rFonts w:ascii="Arial" w:eastAsia="Arial" w:hAnsi="Arial"/>
        </w:rPr>
        <w:footnoteReference w:id="5"/>
      </w:r>
      <w:r w:rsidR="00246772">
        <w:rPr>
          <w:rFonts w:ascii="Arial" w:eastAsia="Arial" w:hAnsi="Arial" w:cs="Arial"/>
        </w:rPr>
        <w:t xml:space="preserve"> </w:t>
      </w:r>
      <w:r w:rsidR="00246772" w:rsidRPr="00985436">
        <w:rPr>
          <w:rFonts w:ascii="Arial" w:eastAsia="Arial" w:hAnsi="Arial" w:cs="Arial"/>
        </w:rPr>
        <w:t>del Decreto 1069 de 2015</w:t>
      </w:r>
      <w:r w:rsidR="00246772">
        <w:rPr>
          <w:rFonts w:ascii="Arial" w:eastAsia="Arial" w:hAnsi="Arial" w:cs="Arial"/>
        </w:rPr>
        <w:t>,</w:t>
      </w:r>
      <w:r w:rsidR="00246772" w:rsidRPr="00985436">
        <w:rPr>
          <w:rFonts w:ascii="Arial" w:eastAsia="Arial" w:hAnsi="Arial" w:cs="Arial"/>
        </w:rPr>
        <w:t xml:space="preserve"> </w:t>
      </w:r>
      <w:r w:rsidR="00246772">
        <w:rPr>
          <w:rFonts w:ascii="Arial" w:eastAsia="Arial" w:hAnsi="Arial" w:cs="Arial"/>
        </w:rPr>
        <w:t xml:space="preserve">también </w:t>
      </w:r>
      <w:r w:rsidR="00246772" w:rsidRPr="00985436">
        <w:rPr>
          <w:rFonts w:ascii="Arial" w:eastAsia="Arial" w:hAnsi="Arial" w:cs="Arial"/>
        </w:rPr>
        <w:t xml:space="preserve">modificado por el </w:t>
      </w:r>
      <w:r w:rsidR="00D33168">
        <w:rPr>
          <w:rFonts w:ascii="Arial" w:eastAsia="Arial" w:hAnsi="Arial" w:cs="Arial"/>
        </w:rPr>
        <w:t>Decreto 333 de 2021</w:t>
      </w:r>
      <w:r w:rsidR="00246772">
        <w:rPr>
          <w:rFonts w:ascii="Arial" w:eastAsia="Arial" w:hAnsi="Arial" w:cs="Arial"/>
        </w:rPr>
        <w:t xml:space="preserve"> y el artículo 25</w:t>
      </w:r>
      <w:r w:rsidR="00246772">
        <w:rPr>
          <w:rStyle w:val="Refdenotaalpie"/>
          <w:rFonts w:ascii="Arial" w:eastAsia="Arial" w:hAnsi="Arial"/>
        </w:rPr>
        <w:footnoteReference w:id="6"/>
      </w:r>
      <w:r w:rsidR="00246772">
        <w:rPr>
          <w:rFonts w:ascii="Arial" w:eastAsia="Arial" w:hAnsi="Arial" w:cs="Arial"/>
        </w:rPr>
        <w:t xml:space="preserve"> del Acuerdo de la Sala Plena del Consejo de Estado No. 080 de 12 de marzo de 2019 (Reglamento Interno del Consejo de Estado). </w:t>
      </w:r>
    </w:p>
    <w:p w14:paraId="317196F5" w14:textId="77777777" w:rsidR="00246772" w:rsidRDefault="00246772" w:rsidP="00246772">
      <w:pPr>
        <w:spacing w:line="276" w:lineRule="auto"/>
        <w:jc w:val="both"/>
        <w:rPr>
          <w:rFonts w:ascii="Arial" w:eastAsia="Arial" w:hAnsi="Arial" w:cs="Arial"/>
        </w:rPr>
      </w:pPr>
    </w:p>
    <w:p w14:paraId="6DB90FBD" w14:textId="0A78C149" w:rsidR="00246772" w:rsidRDefault="00716AEB" w:rsidP="00246772">
      <w:pPr>
        <w:spacing w:line="276" w:lineRule="auto"/>
        <w:jc w:val="both"/>
        <w:rPr>
          <w:rFonts w:ascii="Arial" w:eastAsia="Arial" w:hAnsi="Arial" w:cs="Arial"/>
        </w:rPr>
      </w:pPr>
      <w:r>
        <w:rPr>
          <w:rFonts w:ascii="Arial" w:eastAsia="Arial" w:hAnsi="Arial" w:cs="Arial"/>
        </w:rPr>
        <w:t>7</w:t>
      </w:r>
      <w:r w:rsidR="00246772">
        <w:rPr>
          <w:rFonts w:ascii="Arial" w:eastAsia="Arial" w:hAnsi="Arial" w:cs="Arial"/>
        </w:rPr>
        <w:t xml:space="preserve">. </w:t>
      </w:r>
      <w:r w:rsidR="00246772" w:rsidRPr="005C47BA">
        <w:rPr>
          <w:rFonts w:ascii="Arial" w:eastAsia="Arial" w:hAnsi="Arial" w:cs="Arial"/>
        </w:rPr>
        <w:t xml:space="preserve">Lo anterior, por cuanto la acción de tutela se dirige contra </w:t>
      </w:r>
      <w:r w:rsidR="00246772">
        <w:rPr>
          <w:rFonts w:ascii="Arial" w:eastAsia="Arial" w:hAnsi="Arial" w:cs="Arial"/>
        </w:rPr>
        <w:t xml:space="preserve">la </w:t>
      </w:r>
      <w:r w:rsidR="00246772">
        <w:rPr>
          <w:rFonts w:ascii="Arial" w:hAnsi="Arial" w:cs="Arial"/>
        </w:rPr>
        <w:t xml:space="preserve">Sección </w:t>
      </w:r>
      <w:r w:rsidR="00E416C9">
        <w:rPr>
          <w:rFonts w:ascii="Arial" w:hAnsi="Arial" w:cs="Arial"/>
        </w:rPr>
        <w:t>Segunda</w:t>
      </w:r>
      <w:r w:rsidR="00246772">
        <w:rPr>
          <w:rFonts w:ascii="Arial" w:hAnsi="Arial" w:cs="Arial"/>
        </w:rPr>
        <w:t xml:space="preserve"> – Subsección “</w:t>
      </w:r>
      <w:r w:rsidR="00E416C9">
        <w:rPr>
          <w:rFonts w:ascii="Arial" w:hAnsi="Arial" w:cs="Arial"/>
        </w:rPr>
        <w:t>C</w:t>
      </w:r>
      <w:r w:rsidR="00246772">
        <w:rPr>
          <w:rFonts w:ascii="Arial" w:hAnsi="Arial" w:cs="Arial"/>
        </w:rPr>
        <w:t>”</w:t>
      </w:r>
      <w:r w:rsidR="00246772" w:rsidRPr="005C47BA">
        <w:rPr>
          <w:rFonts w:ascii="Arial" w:eastAsia="Arial" w:hAnsi="Arial" w:cs="Arial"/>
        </w:rPr>
        <w:t xml:space="preserve"> </w:t>
      </w:r>
      <w:r w:rsidR="00246772">
        <w:rPr>
          <w:rFonts w:ascii="Arial" w:eastAsia="Arial" w:hAnsi="Arial" w:cs="Arial"/>
        </w:rPr>
        <w:t xml:space="preserve">de esta misma Corporación </w:t>
      </w:r>
      <w:r w:rsidR="00246772" w:rsidRPr="005C47BA">
        <w:rPr>
          <w:rFonts w:ascii="Arial" w:eastAsia="Arial" w:hAnsi="Arial" w:cs="Arial"/>
        </w:rPr>
        <w:t>y</w:t>
      </w:r>
      <w:r w:rsidR="00246772">
        <w:rPr>
          <w:rFonts w:ascii="Arial" w:eastAsia="Arial" w:hAnsi="Arial" w:cs="Arial"/>
        </w:rPr>
        <w:t>,</w:t>
      </w:r>
      <w:r w:rsidR="00246772" w:rsidRPr="005C47BA">
        <w:rPr>
          <w:rFonts w:ascii="Arial" w:eastAsia="Arial" w:hAnsi="Arial" w:cs="Arial"/>
        </w:rPr>
        <w:t xml:space="preserve"> </w:t>
      </w:r>
      <w:r w:rsidR="00246772">
        <w:rPr>
          <w:rFonts w:ascii="Arial" w:eastAsia="Arial" w:hAnsi="Arial" w:cs="Arial"/>
        </w:rPr>
        <w:t>en tal sentido,</w:t>
      </w:r>
      <w:r w:rsidR="00246772" w:rsidRPr="005C47BA">
        <w:rPr>
          <w:rFonts w:ascii="Arial" w:eastAsia="Arial" w:hAnsi="Arial" w:cs="Arial"/>
        </w:rPr>
        <w:t xml:space="preserve"> debe aplicarse el numeral </w:t>
      </w:r>
      <w:r w:rsidR="00246772">
        <w:rPr>
          <w:rFonts w:ascii="Arial" w:eastAsia="Arial" w:hAnsi="Arial" w:cs="Arial"/>
        </w:rPr>
        <w:t>7°</w:t>
      </w:r>
      <w:r w:rsidR="00246772" w:rsidRPr="005C47BA">
        <w:rPr>
          <w:rFonts w:ascii="Arial" w:eastAsia="Arial" w:hAnsi="Arial" w:cs="Arial"/>
        </w:rPr>
        <w:t xml:space="preserve"> de</w:t>
      </w:r>
      <w:r w:rsidR="00246772">
        <w:rPr>
          <w:rFonts w:ascii="Arial" w:eastAsia="Arial" w:hAnsi="Arial" w:cs="Arial"/>
        </w:rPr>
        <w:t xml:space="preserve">l artículo </w:t>
      </w:r>
      <w:r w:rsidR="00246772" w:rsidRPr="00985436">
        <w:rPr>
          <w:rFonts w:ascii="Arial" w:eastAsia="Arial" w:hAnsi="Arial" w:cs="Arial"/>
        </w:rPr>
        <w:t xml:space="preserve">2.2.3.1.2.1 </w:t>
      </w:r>
      <w:r w:rsidR="00246772">
        <w:rPr>
          <w:rFonts w:ascii="Arial" w:eastAsia="Arial" w:hAnsi="Arial" w:cs="Arial"/>
        </w:rPr>
        <w:t xml:space="preserve">del </w:t>
      </w:r>
      <w:r w:rsidR="00246772" w:rsidRPr="00985436">
        <w:rPr>
          <w:rFonts w:ascii="Arial" w:eastAsia="Arial" w:hAnsi="Arial" w:cs="Arial"/>
        </w:rPr>
        <w:t>Decreto 1069 de 2015</w:t>
      </w:r>
      <w:r w:rsidR="00C41E6E">
        <w:rPr>
          <w:rFonts w:ascii="Arial" w:eastAsia="Arial" w:hAnsi="Arial" w:cs="Arial"/>
        </w:rPr>
        <w:t xml:space="preserve">; a su vez, </w:t>
      </w:r>
      <w:r w:rsidR="00C41E6E" w:rsidRPr="00BF00D1">
        <w:rPr>
          <w:rFonts w:ascii="Arial" w:eastAsia="Arial" w:hAnsi="Arial" w:cs="Arial"/>
        </w:rPr>
        <w:t xml:space="preserve">la acción de tutela se dirige contra el </w:t>
      </w:r>
      <w:r w:rsidR="00C41E6E" w:rsidRPr="00BF00D1">
        <w:rPr>
          <w:rFonts w:ascii="Arial" w:hAnsi="Arial" w:cs="Arial"/>
        </w:rPr>
        <w:t xml:space="preserve">Tribunal Administrativo de </w:t>
      </w:r>
      <w:r w:rsidR="0047585F">
        <w:rPr>
          <w:rFonts w:ascii="Arial" w:hAnsi="Arial" w:cs="Arial"/>
        </w:rPr>
        <w:t>Cundinamarca – Sección Segunda – Subsección “C”</w:t>
      </w:r>
      <w:r w:rsidR="00C41E6E">
        <w:rPr>
          <w:rFonts w:ascii="Arial" w:hAnsi="Arial" w:cs="Arial"/>
        </w:rPr>
        <w:t xml:space="preserve"> </w:t>
      </w:r>
      <w:r w:rsidR="00C41E6E" w:rsidRPr="00BF00D1">
        <w:rPr>
          <w:rFonts w:ascii="Arial" w:eastAsia="Arial" w:hAnsi="Arial" w:cs="Arial"/>
        </w:rPr>
        <w:t>y, en tal sentido, debe aplicarse el numeral 5° de la referida norma, por ser esta Corporación el superior funcional</w:t>
      </w:r>
      <w:r w:rsidR="008F6938">
        <w:rPr>
          <w:rFonts w:ascii="Arial" w:eastAsia="Arial" w:hAnsi="Arial" w:cs="Arial"/>
        </w:rPr>
        <w:t xml:space="preserve"> de aquel. </w:t>
      </w:r>
    </w:p>
    <w:p w14:paraId="6F9DC496" w14:textId="77777777" w:rsidR="00246772" w:rsidRPr="00985436" w:rsidRDefault="00246772" w:rsidP="00246772">
      <w:pPr>
        <w:spacing w:line="276" w:lineRule="auto"/>
        <w:jc w:val="both"/>
        <w:rPr>
          <w:rFonts w:ascii="Arial" w:eastAsia="Arial" w:hAnsi="Arial" w:cs="Arial"/>
        </w:rPr>
      </w:pPr>
    </w:p>
    <w:p w14:paraId="1204C812" w14:textId="1F0FC254" w:rsidR="00246772" w:rsidRDefault="00716AEB" w:rsidP="00246772">
      <w:pPr>
        <w:spacing w:line="276" w:lineRule="auto"/>
        <w:jc w:val="both"/>
        <w:rPr>
          <w:rFonts w:ascii="Arial" w:eastAsia="Arial" w:hAnsi="Arial" w:cs="Arial"/>
        </w:rPr>
      </w:pPr>
      <w:r>
        <w:rPr>
          <w:rFonts w:ascii="Arial" w:eastAsia="Arial" w:hAnsi="Arial" w:cs="Arial"/>
        </w:rPr>
        <w:t>8</w:t>
      </w:r>
      <w:r w:rsidR="00246772" w:rsidRPr="00985436">
        <w:rPr>
          <w:rFonts w:ascii="Arial" w:eastAsia="Arial" w:hAnsi="Arial" w:cs="Arial"/>
        </w:rPr>
        <w:t>. Igualmente, este Despacho como integrante de la Sección Quinta de la Sala de lo Contencioso Administrativo del Consejo de Estado, es competente para pronunciarse sobre la admisión de la demanda de tutela, en virtud de lo dispuesto en el artículo 35</w:t>
      </w:r>
      <w:r w:rsidR="00246772" w:rsidRPr="00985436">
        <w:rPr>
          <w:rStyle w:val="Refdenotaalpie"/>
          <w:rFonts w:ascii="Arial" w:eastAsia="Arial" w:hAnsi="Arial"/>
        </w:rPr>
        <w:footnoteReference w:id="7"/>
      </w:r>
      <w:r w:rsidR="00246772" w:rsidRPr="00985436">
        <w:rPr>
          <w:rFonts w:ascii="Arial" w:eastAsia="Arial" w:hAnsi="Arial" w:cs="Arial"/>
        </w:rPr>
        <w:t xml:space="preserve"> del Código General del Proceso, aplicable al trámite del vocativo de la referencia por la remisión establecida en el artículo 2.2.3.1.1.3.</w:t>
      </w:r>
      <w:r w:rsidR="00246772" w:rsidRPr="00985436">
        <w:rPr>
          <w:rStyle w:val="Refdenotaalpie"/>
          <w:rFonts w:ascii="Arial" w:eastAsia="Arial" w:hAnsi="Arial"/>
        </w:rPr>
        <w:footnoteReference w:id="8"/>
      </w:r>
      <w:r w:rsidR="00246772" w:rsidRPr="00985436">
        <w:rPr>
          <w:rFonts w:ascii="Arial" w:eastAsia="Arial" w:hAnsi="Arial" w:cs="Arial"/>
        </w:rPr>
        <w:t xml:space="preserve"> del Decreto 1069 de 2015.</w:t>
      </w:r>
      <w:r w:rsidR="00246772">
        <w:rPr>
          <w:rFonts w:ascii="Arial" w:eastAsia="Arial" w:hAnsi="Arial" w:cs="Arial"/>
        </w:rPr>
        <w:t xml:space="preserve"> </w:t>
      </w:r>
    </w:p>
    <w:p w14:paraId="5C7C211F" w14:textId="77777777" w:rsidR="00246772" w:rsidRPr="008A22AD" w:rsidRDefault="00246772" w:rsidP="00246772">
      <w:pPr>
        <w:spacing w:line="276" w:lineRule="auto"/>
        <w:jc w:val="both"/>
        <w:rPr>
          <w:rFonts w:ascii="Arial" w:eastAsia="Arial" w:hAnsi="Arial" w:cs="Arial"/>
          <w:b/>
        </w:rPr>
      </w:pPr>
      <w:r w:rsidRPr="008A22AD">
        <w:rPr>
          <w:rFonts w:ascii="Arial" w:eastAsia="Arial" w:hAnsi="Arial" w:cs="Arial"/>
          <w:b/>
        </w:rPr>
        <w:lastRenderedPageBreak/>
        <w:t>2.</w:t>
      </w:r>
      <w:r>
        <w:rPr>
          <w:rFonts w:ascii="Arial" w:eastAsia="Arial" w:hAnsi="Arial" w:cs="Arial"/>
          <w:b/>
        </w:rPr>
        <w:t>2</w:t>
      </w:r>
      <w:r w:rsidRPr="008A22AD">
        <w:rPr>
          <w:rFonts w:ascii="Arial" w:eastAsia="Arial" w:hAnsi="Arial" w:cs="Arial"/>
          <w:b/>
        </w:rPr>
        <w:t>. Cuestión previa</w:t>
      </w:r>
    </w:p>
    <w:p w14:paraId="210F8026" w14:textId="77777777" w:rsidR="00246772" w:rsidRPr="008A22AD" w:rsidRDefault="00246772" w:rsidP="00246772">
      <w:pPr>
        <w:spacing w:line="276" w:lineRule="auto"/>
        <w:jc w:val="both"/>
        <w:rPr>
          <w:rFonts w:ascii="Arial" w:eastAsia="Arial" w:hAnsi="Arial" w:cs="Arial"/>
          <w:b/>
        </w:rPr>
      </w:pPr>
    </w:p>
    <w:p w14:paraId="6AB3FC22" w14:textId="2ABC0300" w:rsidR="00246772" w:rsidRDefault="005B18E4" w:rsidP="00246772">
      <w:pPr>
        <w:spacing w:line="276" w:lineRule="auto"/>
        <w:jc w:val="both"/>
        <w:rPr>
          <w:rFonts w:ascii="Arial" w:eastAsia="Arial" w:hAnsi="Arial" w:cs="Arial"/>
        </w:rPr>
      </w:pPr>
      <w:r>
        <w:rPr>
          <w:rFonts w:ascii="Arial" w:eastAsia="Arial" w:hAnsi="Arial" w:cs="Arial"/>
        </w:rPr>
        <w:t>9</w:t>
      </w:r>
      <w:r w:rsidR="00246772" w:rsidRPr="008B5F05">
        <w:rPr>
          <w:rFonts w:ascii="Arial" w:eastAsia="Arial" w:hAnsi="Arial" w:cs="Arial"/>
        </w:rPr>
        <w:t xml:space="preserve">. Con ocasión del contagio a gran escala de la pandemia del Covid-19 y el aumento de ocupación en las unidades de cuidado </w:t>
      </w:r>
      <w:r w:rsidR="00246772">
        <w:rPr>
          <w:rFonts w:ascii="Arial" w:eastAsia="Arial" w:hAnsi="Arial" w:cs="Arial"/>
        </w:rPr>
        <w:t>i</w:t>
      </w:r>
      <w:r w:rsidR="00246772" w:rsidRPr="008B5F05">
        <w:rPr>
          <w:rFonts w:ascii="Arial" w:eastAsia="Arial" w:hAnsi="Arial" w:cs="Arial"/>
        </w:rPr>
        <w:t>ntensivo del país, el Consejo Superior de la Judicatura ha recomendado a los titulares de los despachos judiciales que implementen medidas que beneficien el trabajo en casa, a través de las plataformas tecnológicas institucionales, con el fin de preservar la salud e integridad de los funcionarios de la Rama Judicial, así como de los usuarios de la administración de justicia. En el Consejo de Estado se crearon correos electrónicos exclusivos para la interacción de los ciudadanos y se implementó el sistema de gestión judicial SAMAI</w:t>
      </w:r>
      <w:r w:rsidR="00246772" w:rsidRPr="008B5F05">
        <w:rPr>
          <w:rStyle w:val="Refdenotaalpie"/>
          <w:rFonts w:ascii="Arial" w:eastAsia="Arial" w:hAnsi="Arial"/>
        </w:rPr>
        <w:footnoteReference w:id="9"/>
      </w:r>
      <w:r w:rsidR="00246772" w:rsidRPr="008B5F05">
        <w:rPr>
          <w:rFonts w:ascii="Arial" w:eastAsia="Arial" w:hAnsi="Arial" w:cs="Arial"/>
        </w:rPr>
        <w:t xml:space="preserve">, lo que ha permitido que las funciones del </w:t>
      </w:r>
      <w:r w:rsidR="00246772">
        <w:rPr>
          <w:rFonts w:ascii="Arial" w:eastAsia="Arial" w:hAnsi="Arial" w:cs="Arial"/>
        </w:rPr>
        <w:t>m</w:t>
      </w:r>
      <w:r w:rsidR="00246772" w:rsidRPr="008B5F05">
        <w:rPr>
          <w:rFonts w:ascii="Arial" w:eastAsia="Arial" w:hAnsi="Arial" w:cs="Arial"/>
        </w:rPr>
        <w:t>áximo Tribunal de lo Contencioso Administrativo se sigan desarrollando de manera virtual.</w:t>
      </w:r>
      <w:r w:rsidR="00246772">
        <w:rPr>
          <w:rFonts w:ascii="Arial" w:eastAsia="Arial" w:hAnsi="Arial" w:cs="Arial"/>
        </w:rPr>
        <w:t xml:space="preserve"> </w:t>
      </w:r>
    </w:p>
    <w:p w14:paraId="09CBE53B" w14:textId="6E25ADD2" w:rsidR="007062A4" w:rsidRDefault="007062A4" w:rsidP="00246772">
      <w:pPr>
        <w:spacing w:line="276" w:lineRule="auto"/>
        <w:jc w:val="both"/>
        <w:rPr>
          <w:rFonts w:ascii="Arial" w:eastAsia="Arial" w:hAnsi="Arial" w:cs="Arial"/>
        </w:rPr>
      </w:pPr>
    </w:p>
    <w:p w14:paraId="71515885" w14:textId="77777777" w:rsidR="007062A4" w:rsidRPr="00E807B6" w:rsidRDefault="007062A4" w:rsidP="007062A4">
      <w:pPr>
        <w:spacing w:line="276" w:lineRule="auto"/>
        <w:contextualSpacing/>
        <w:jc w:val="both"/>
        <w:rPr>
          <w:rFonts w:ascii="Arial" w:hAnsi="Arial" w:cs="Arial"/>
          <w:b/>
        </w:rPr>
      </w:pPr>
      <w:r w:rsidRPr="00E807B6">
        <w:rPr>
          <w:rFonts w:ascii="Arial" w:hAnsi="Arial" w:cs="Arial"/>
          <w:b/>
        </w:rPr>
        <w:t>2.3. Sujetos de especial protección constitucional</w:t>
      </w:r>
    </w:p>
    <w:p w14:paraId="58BDC8C5" w14:textId="77777777" w:rsidR="007062A4" w:rsidRPr="00E807B6" w:rsidRDefault="007062A4" w:rsidP="007062A4">
      <w:pPr>
        <w:spacing w:line="276" w:lineRule="auto"/>
        <w:contextualSpacing/>
        <w:jc w:val="both"/>
        <w:rPr>
          <w:rFonts w:ascii="Arial" w:hAnsi="Arial" w:cs="Arial"/>
          <w:bCs/>
        </w:rPr>
      </w:pPr>
    </w:p>
    <w:p w14:paraId="03CC217C" w14:textId="7365A7E6" w:rsidR="007062A4" w:rsidRPr="00E807B6" w:rsidRDefault="007062A4" w:rsidP="007062A4">
      <w:pPr>
        <w:spacing w:line="276" w:lineRule="auto"/>
        <w:contextualSpacing/>
        <w:jc w:val="both"/>
        <w:rPr>
          <w:rFonts w:ascii="Arial" w:hAnsi="Arial" w:cs="Arial"/>
        </w:rPr>
      </w:pPr>
      <w:r>
        <w:rPr>
          <w:rFonts w:ascii="Arial" w:hAnsi="Arial" w:cs="Arial"/>
        </w:rPr>
        <w:t>10</w:t>
      </w:r>
      <w:r w:rsidRPr="00E807B6">
        <w:rPr>
          <w:rFonts w:ascii="Arial" w:hAnsi="Arial" w:cs="Arial"/>
        </w:rPr>
        <w:t xml:space="preserve">. En lo que respecta a la condición de sujetos de especial protección, la Corte Constitucional los ha definido como aquellas personas que, debido a condiciones particulares, a saber, física, psicológica, económica o social, merecen un amparo reforzado en aras de lograr una igualdad real y efectiva. </w:t>
      </w:r>
    </w:p>
    <w:p w14:paraId="492D4573" w14:textId="77777777" w:rsidR="007062A4" w:rsidRPr="00E807B6" w:rsidRDefault="007062A4" w:rsidP="007062A4">
      <w:pPr>
        <w:spacing w:line="276" w:lineRule="auto"/>
        <w:contextualSpacing/>
        <w:jc w:val="both"/>
        <w:rPr>
          <w:rFonts w:ascii="Arial" w:hAnsi="Arial" w:cs="Arial"/>
        </w:rPr>
      </w:pPr>
    </w:p>
    <w:p w14:paraId="4567A732" w14:textId="3FCC0AA1" w:rsidR="007062A4" w:rsidRDefault="007062A4" w:rsidP="007062A4">
      <w:pPr>
        <w:spacing w:line="276" w:lineRule="auto"/>
        <w:contextualSpacing/>
        <w:jc w:val="both"/>
        <w:rPr>
          <w:rFonts w:ascii="Arial" w:hAnsi="Arial" w:cs="Arial"/>
          <w:i/>
          <w:iCs/>
        </w:rPr>
      </w:pPr>
      <w:r>
        <w:rPr>
          <w:rFonts w:ascii="Arial" w:hAnsi="Arial" w:cs="Arial"/>
        </w:rPr>
        <w:t>11</w:t>
      </w:r>
      <w:r w:rsidRPr="00E807B6">
        <w:rPr>
          <w:rFonts w:ascii="Arial" w:hAnsi="Arial" w:cs="Arial"/>
        </w:rPr>
        <w:t xml:space="preserve">. En ese sentido, ha establecido que entre los grupos de especial protección se encuentran </w:t>
      </w:r>
      <w:r w:rsidRPr="00E807B6">
        <w:rPr>
          <w:rFonts w:ascii="Arial" w:hAnsi="Arial" w:cs="Arial"/>
          <w:iCs/>
        </w:rPr>
        <w:t xml:space="preserve">los niños, los adolescentes, los adultos mayores, los disminuidos físicos, síquicos y sensoriales, las mujeres cabeza de familia, las personas desplazadas por la violencia, aquellas que se encuentran en extrema pobreza </w:t>
      </w:r>
      <w:r w:rsidRPr="00E807B6">
        <w:rPr>
          <w:rFonts w:ascii="Arial" w:hAnsi="Arial" w:cs="Arial"/>
        </w:rPr>
        <w:t xml:space="preserve">y </w:t>
      </w:r>
      <w:r w:rsidRPr="00E807B6">
        <w:rPr>
          <w:rFonts w:ascii="Arial" w:hAnsi="Arial" w:cs="Arial"/>
          <w:i/>
        </w:rPr>
        <w:t>“todas aquellas personas que por</w:t>
      </w:r>
      <w:r w:rsidRPr="00E807B6">
        <w:rPr>
          <w:rFonts w:ascii="Arial" w:hAnsi="Arial" w:cs="Arial"/>
          <w:i/>
          <w:iCs/>
        </w:rPr>
        <w:t> su situación de debilidad manifiesta se ubican en una posición de desigualdad material con respecto al resto de la población; </w:t>
      </w:r>
      <w:r w:rsidRPr="00E807B6">
        <w:rPr>
          <w:rFonts w:ascii="Arial" w:hAnsi="Arial" w:cs="Arial"/>
          <w:i/>
        </w:rPr>
        <w:t>motivo por el cual considera que </w:t>
      </w:r>
      <w:r w:rsidRPr="00E807B6">
        <w:rPr>
          <w:rFonts w:ascii="Arial" w:hAnsi="Arial" w:cs="Arial"/>
          <w:i/>
          <w:iCs/>
        </w:rPr>
        <w:t>la pertenencia a estos grupos poblacionales tiene una incidencia directa en la intensidad de la evaluación del perjuicio, habida cuenta que las condiciones de debilidad manifiesta obligan a un tratamiento preferencial en términos de acceso a los mecanismos judiciales de protección de derechos, a fin de garantizar la igualdad material a través de discriminaciones afirmativas a favor de los grupos mencionados”</w:t>
      </w:r>
      <w:r w:rsidRPr="00E807B6">
        <w:rPr>
          <w:rFonts w:ascii="Arial" w:hAnsi="Arial" w:cs="Arial"/>
          <w:iCs/>
          <w:vertAlign w:val="superscript"/>
        </w:rPr>
        <w:footnoteReference w:id="10"/>
      </w:r>
      <w:r w:rsidRPr="00E807B6">
        <w:rPr>
          <w:rFonts w:ascii="Arial" w:hAnsi="Arial" w:cs="Arial"/>
          <w:i/>
          <w:iCs/>
        </w:rPr>
        <w:t>.</w:t>
      </w:r>
    </w:p>
    <w:p w14:paraId="11C08AA6" w14:textId="77777777" w:rsidR="00781C5A" w:rsidRPr="00781C5A" w:rsidRDefault="00781C5A" w:rsidP="007062A4">
      <w:pPr>
        <w:spacing w:line="276" w:lineRule="auto"/>
        <w:contextualSpacing/>
        <w:jc w:val="both"/>
        <w:rPr>
          <w:rFonts w:ascii="Arial" w:hAnsi="Arial" w:cs="Arial"/>
          <w:i/>
          <w:iCs/>
        </w:rPr>
      </w:pPr>
    </w:p>
    <w:p w14:paraId="3485F704" w14:textId="29497471" w:rsidR="007062A4" w:rsidRDefault="007062A4" w:rsidP="007062A4">
      <w:pPr>
        <w:spacing w:line="276" w:lineRule="auto"/>
        <w:contextualSpacing/>
        <w:jc w:val="both"/>
        <w:rPr>
          <w:rFonts w:ascii="Arial" w:hAnsi="Arial" w:cs="Arial"/>
        </w:rPr>
      </w:pPr>
      <w:r>
        <w:rPr>
          <w:rFonts w:ascii="Arial" w:hAnsi="Arial" w:cs="Arial"/>
        </w:rPr>
        <w:t>12</w:t>
      </w:r>
      <w:r w:rsidRPr="00E807B6">
        <w:rPr>
          <w:rFonts w:ascii="Arial" w:hAnsi="Arial" w:cs="Arial"/>
        </w:rPr>
        <w:t>. Lo anterior encuentra su fundamento en la Constitución Política que, en los artículos 13 y 43, impone la obligación de promover condiciones para que la igualdad sea material, es decir, real y efectiva.</w:t>
      </w:r>
    </w:p>
    <w:p w14:paraId="15DC8563" w14:textId="77777777" w:rsidR="00246772" w:rsidRDefault="00246772" w:rsidP="00246772">
      <w:pPr>
        <w:spacing w:line="276" w:lineRule="auto"/>
        <w:contextualSpacing/>
        <w:rPr>
          <w:rFonts w:ascii="Arial" w:hAnsi="Arial" w:cs="Arial"/>
          <w:b/>
          <w:bCs/>
        </w:rPr>
      </w:pPr>
    </w:p>
    <w:p w14:paraId="4B770AD2" w14:textId="6790105B" w:rsidR="00073B94" w:rsidRDefault="00246772" w:rsidP="00246772">
      <w:pPr>
        <w:spacing w:line="276" w:lineRule="auto"/>
        <w:jc w:val="both"/>
        <w:rPr>
          <w:rFonts w:ascii="Arial" w:hAnsi="Arial" w:cs="Arial"/>
          <w:b/>
          <w:bCs/>
        </w:rPr>
      </w:pPr>
      <w:r w:rsidRPr="0049009C">
        <w:rPr>
          <w:rFonts w:ascii="Arial" w:hAnsi="Arial" w:cs="Arial"/>
          <w:b/>
          <w:bCs/>
        </w:rPr>
        <w:lastRenderedPageBreak/>
        <w:t>2.</w:t>
      </w:r>
      <w:r w:rsidR="004D5CFD">
        <w:rPr>
          <w:rFonts w:ascii="Arial" w:hAnsi="Arial" w:cs="Arial"/>
          <w:b/>
          <w:bCs/>
        </w:rPr>
        <w:t>4</w:t>
      </w:r>
      <w:r w:rsidRPr="0049009C">
        <w:rPr>
          <w:rFonts w:ascii="Arial" w:hAnsi="Arial" w:cs="Arial"/>
          <w:b/>
          <w:bCs/>
        </w:rPr>
        <w:t xml:space="preserve">. </w:t>
      </w:r>
      <w:r w:rsidR="009E796B">
        <w:rPr>
          <w:rFonts w:ascii="Arial" w:hAnsi="Arial" w:cs="Arial"/>
          <w:b/>
          <w:bCs/>
        </w:rPr>
        <w:t>Marco</w:t>
      </w:r>
      <w:r w:rsidR="00671113">
        <w:rPr>
          <w:rFonts w:ascii="Arial" w:hAnsi="Arial" w:cs="Arial"/>
          <w:b/>
          <w:bCs/>
        </w:rPr>
        <w:t xml:space="preserve"> normativo </w:t>
      </w:r>
      <w:r w:rsidR="00073B94">
        <w:rPr>
          <w:rFonts w:ascii="Arial" w:hAnsi="Arial" w:cs="Arial"/>
          <w:b/>
          <w:bCs/>
        </w:rPr>
        <w:t>de las medidas provisionales en las acciones de tutela</w:t>
      </w:r>
    </w:p>
    <w:p w14:paraId="277284B0" w14:textId="77777777" w:rsidR="00073B94" w:rsidRDefault="00073B94" w:rsidP="00246772">
      <w:pPr>
        <w:spacing w:line="276" w:lineRule="auto"/>
        <w:jc w:val="both"/>
        <w:rPr>
          <w:rFonts w:ascii="Arial" w:hAnsi="Arial" w:cs="Arial"/>
          <w:b/>
          <w:bCs/>
        </w:rPr>
      </w:pPr>
    </w:p>
    <w:p w14:paraId="0695080B" w14:textId="77777777" w:rsidR="00820369" w:rsidRPr="008A22AD" w:rsidRDefault="00073B94" w:rsidP="00820369">
      <w:pPr>
        <w:spacing w:line="276" w:lineRule="auto"/>
        <w:jc w:val="both"/>
        <w:rPr>
          <w:rFonts w:ascii="Arial" w:hAnsi="Arial" w:cs="Arial"/>
        </w:rPr>
      </w:pPr>
      <w:r>
        <w:rPr>
          <w:rFonts w:ascii="Arial" w:hAnsi="Arial" w:cs="Arial"/>
        </w:rPr>
        <w:t xml:space="preserve">13. </w:t>
      </w:r>
      <w:r w:rsidR="009E796B">
        <w:rPr>
          <w:rFonts w:ascii="Arial" w:hAnsi="Arial" w:cs="Arial"/>
          <w:b/>
          <w:bCs/>
        </w:rPr>
        <w:t xml:space="preserve"> </w:t>
      </w:r>
      <w:r w:rsidR="00820369" w:rsidRPr="008A22AD">
        <w:rPr>
          <w:rFonts w:ascii="Arial" w:hAnsi="Arial" w:cs="Arial"/>
        </w:rPr>
        <w:t>Para resolver el caso concreto, el despacho debe tener en cuenta el artículo 7</w:t>
      </w:r>
      <w:r w:rsidR="00820369" w:rsidRPr="008A22AD">
        <w:rPr>
          <w:rStyle w:val="Refdenotaalpie"/>
          <w:rFonts w:ascii="Arial" w:hAnsi="Arial" w:cs="Arial"/>
        </w:rPr>
        <w:footnoteReference w:id="11"/>
      </w:r>
      <w:r w:rsidR="00820369" w:rsidRPr="008A22AD">
        <w:rPr>
          <w:rFonts w:ascii="Arial" w:hAnsi="Arial" w:cs="Arial"/>
        </w:rPr>
        <w:t xml:space="preserve"> del Decreto Ley 2591 de 1991 </w:t>
      </w:r>
      <w:r w:rsidR="00820369" w:rsidRPr="008A22AD">
        <w:rPr>
          <w:rFonts w:ascii="Arial" w:hAnsi="Arial" w:cs="Arial"/>
          <w:i/>
        </w:rPr>
        <w:t>“Por el cual se reglamenta la acción de tutela consagrada en el artículo 86 de la Constitución Política”</w:t>
      </w:r>
      <w:r w:rsidR="00820369" w:rsidRPr="008A22AD">
        <w:rPr>
          <w:rFonts w:ascii="Arial" w:hAnsi="Arial" w:cs="Arial"/>
        </w:rPr>
        <w:t>.</w:t>
      </w:r>
    </w:p>
    <w:p w14:paraId="1E624F7C" w14:textId="77777777" w:rsidR="00820369" w:rsidRPr="008A22AD" w:rsidRDefault="00820369" w:rsidP="00820369">
      <w:pPr>
        <w:spacing w:line="276" w:lineRule="auto"/>
        <w:jc w:val="both"/>
        <w:rPr>
          <w:rFonts w:ascii="Arial" w:hAnsi="Arial" w:cs="Arial"/>
        </w:rPr>
      </w:pPr>
    </w:p>
    <w:p w14:paraId="3C901872" w14:textId="32AEB6CA" w:rsidR="00820369" w:rsidRPr="008A22AD" w:rsidRDefault="00820369" w:rsidP="00820369">
      <w:pPr>
        <w:spacing w:line="276" w:lineRule="auto"/>
        <w:jc w:val="both"/>
        <w:rPr>
          <w:rFonts w:ascii="Arial" w:hAnsi="Arial" w:cs="Arial"/>
        </w:rPr>
      </w:pPr>
      <w:r>
        <w:rPr>
          <w:rFonts w:ascii="Arial" w:hAnsi="Arial" w:cs="Arial"/>
        </w:rPr>
        <w:t>1</w:t>
      </w:r>
      <w:r w:rsidR="00D312F6">
        <w:rPr>
          <w:rFonts w:ascii="Arial" w:hAnsi="Arial" w:cs="Arial"/>
        </w:rPr>
        <w:t>4</w:t>
      </w:r>
      <w:r w:rsidRPr="008A22AD">
        <w:rPr>
          <w:rFonts w:ascii="Arial" w:hAnsi="Arial" w:cs="Arial"/>
        </w:rPr>
        <w:t>.</w:t>
      </w:r>
      <w:r w:rsidRPr="008A22AD">
        <w:rPr>
          <w:rFonts w:ascii="Arial" w:hAnsi="Arial" w:cs="Arial"/>
          <w:b/>
        </w:rPr>
        <w:t xml:space="preserve"> </w:t>
      </w:r>
      <w:r w:rsidRPr="008A22AD">
        <w:rPr>
          <w:rFonts w:ascii="Arial" w:hAnsi="Arial" w:cs="Arial"/>
        </w:rPr>
        <w:t xml:space="preserve">La medida provisional de suspensión del acto que presuntamente amenaza o vulnera un derecho fundamental, pretende evitar que la amenaza al derecho se concrete en violación o que </w:t>
      </w:r>
      <w:r>
        <w:rPr>
          <w:rFonts w:ascii="Arial" w:hAnsi="Arial" w:cs="Arial"/>
        </w:rPr>
        <w:t>ésta</w:t>
      </w:r>
      <w:r w:rsidRPr="008A22AD">
        <w:rPr>
          <w:rFonts w:ascii="Arial" w:hAnsi="Arial" w:cs="Arial"/>
        </w:rPr>
        <w:t xml:space="preserve"> produzca un daño más gravoso que </w:t>
      </w:r>
      <w:r>
        <w:rPr>
          <w:rFonts w:ascii="Arial" w:hAnsi="Arial" w:cs="Arial"/>
        </w:rPr>
        <w:t>origine la ineficiencia d</w:t>
      </w:r>
      <w:r w:rsidRPr="008A22AD">
        <w:rPr>
          <w:rFonts w:ascii="Arial" w:hAnsi="Arial" w:cs="Arial"/>
        </w:rPr>
        <w:t>el fallo de tutela</w:t>
      </w:r>
      <w:r>
        <w:rPr>
          <w:rFonts w:ascii="Arial" w:hAnsi="Arial" w:cs="Arial"/>
        </w:rPr>
        <w:t>,</w:t>
      </w:r>
      <w:r w:rsidRPr="008A22AD">
        <w:rPr>
          <w:rFonts w:ascii="Arial" w:hAnsi="Arial" w:cs="Arial"/>
        </w:rPr>
        <w:t xml:space="preserve"> en caso de ser amparable el derecho.</w:t>
      </w:r>
    </w:p>
    <w:p w14:paraId="7F06A36E" w14:textId="77777777" w:rsidR="00820369" w:rsidRPr="008A22AD" w:rsidRDefault="00820369" w:rsidP="00820369">
      <w:pPr>
        <w:spacing w:line="276" w:lineRule="auto"/>
        <w:jc w:val="both"/>
        <w:rPr>
          <w:rFonts w:ascii="Arial" w:hAnsi="Arial" w:cs="Arial"/>
        </w:rPr>
      </w:pPr>
    </w:p>
    <w:p w14:paraId="3CB8A0E2" w14:textId="72BC1BAD" w:rsidR="00820369" w:rsidRDefault="00820369" w:rsidP="00820369">
      <w:pPr>
        <w:spacing w:line="276" w:lineRule="auto"/>
        <w:jc w:val="both"/>
        <w:rPr>
          <w:rFonts w:ascii="Arial" w:hAnsi="Arial" w:cs="Arial"/>
        </w:rPr>
      </w:pPr>
      <w:r>
        <w:rPr>
          <w:rFonts w:ascii="Arial" w:hAnsi="Arial" w:cs="Arial"/>
        </w:rPr>
        <w:t>1</w:t>
      </w:r>
      <w:r w:rsidR="00D312F6">
        <w:rPr>
          <w:rFonts w:ascii="Arial" w:hAnsi="Arial" w:cs="Arial"/>
        </w:rPr>
        <w:t>5</w:t>
      </w:r>
      <w:r w:rsidRPr="008A22AD">
        <w:rPr>
          <w:rFonts w:ascii="Arial" w:hAnsi="Arial" w:cs="Arial"/>
        </w:rPr>
        <w:t>. El Juez de tutela podrá adoptar la medida provisional que estime pertinente para proteger el derecho, cuando lo considere necesario y urgente. Esta decisión debe ser razonada y proporcionada a la situación planteada.</w:t>
      </w:r>
    </w:p>
    <w:p w14:paraId="303042A0" w14:textId="1200C390" w:rsidR="009076A1" w:rsidRDefault="009076A1" w:rsidP="00246772">
      <w:pPr>
        <w:spacing w:line="276" w:lineRule="auto"/>
        <w:jc w:val="both"/>
        <w:rPr>
          <w:rFonts w:ascii="Arial" w:hAnsi="Arial" w:cs="Arial"/>
          <w:b/>
          <w:bCs/>
        </w:rPr>
      </w:pPr>
    </w:p>
    <w:p w14:paraId="4B7206E8" w14:textId="2258DFFA" w:rsidR="00BA11B8" w:rsidRDefault="00D312F6" w:rsidP="00246772">
      <w:pPr>
        <w:spacing w:line="276" w:lineRule="auto"/>
        <w:jc w:val="both"/>
        <w:rPr>
          <w:rFonts w:ascii="Arial" w:hAnsi="Arial" w:cs="Arial"/>
          <w:b/>
          <w:bCs/>
        </w:rPr>
      </w:pPr>
      <w:r>
        <w:rPr>
          <w:rFonts w:ascii="Arial" w:hAnsi="Arial" w:cs="Arial"/>
          <w:b/>
          <w:bCs/>
        </w:rPr>
        <w:t xml:space="preserve">2.5. </w:t>
      </w:r>
      <w:r w:rsidR="00FC4D79">
        <w:rPr>
          <w:rFonts w:ascii="Arial" w:hAnsi="Arial" w:cs="Arial"/>
          <w:b/>
          <w:bCs/>
        </w:rPr>
        <w:t>Solicitud de la medida provisional</w:t>
      </w:r>
    </w:p>
    <w:p w14:paraId="4695358A" w14:textId="6533C00E" w:rsidR="00FC4D79" w:rsidRDefault="00FC4D79" w:rsidP="00246772">
      <w:pPr>
        <w:spacing w:line="276" w:lineRule="auto"/>
        <w:jc w:val="both"/>
        <w:rPr>
          <w:rFonts w:ascii="Arial" w:hAnsi="Arial" w:cs="Arial"/>
          <w:b/>
          <w:bCs/>
        </w:rPr>
      </w:pPr>
    </w:p>
    <w:p w14:paraId="74482016" w14:textId="342B0171" w:rsidR="00AE7A6A" w:rsidRPr="00E52C09" w:rsidRDefault="00FC4D79" w:rsidP="0005730F">
      <w:pPr>
        <w:spacing w:line="276" w:lineRule="auto"/>
        <w:jc w:val="both"/>
        <w:rPr>
          <w:rFonts w:ascii="Arial" w:hAnsi="Arial" w:cs="Arial"/>
        </w:rPr>
      </w:pPr>
      <w:r>
        <w:rPr>
          <w:rFonts w:ascii="Arial" w:hAnsi="Arial" w:cs="Arial"/>
        </w:rPr>
        <w:t>16.</w:t>
      </w:r>
      <w:r w:rsidR="00D464AE">
        <w:rPr>
          <w:rFonts w:ascii="Arial" w:hAnsi="Arial" w:cs="Arial"/>
        </w:rPr>
        <w:t xml:space="preserve"> </w:t>
      </w:r>
      <w:r w:rsidR="00AE7A6A">
        <w:rPr>
          <w:rFonts w:ascii="Arial" w:hAnsi="Arial" w:cs="Arial"/>
          <w:color w:val="000000"/>
        </w:rPr>
        <w:t>En el escrito de tutela</w:t>
      </w:r>
      <w:r w:rsidR="009B001C">
        <w:rPr>
          <w:rFonts w:ascii="Arial" w:hAnsi="Arial" w:cs="Arial"/>
          <w:color w:val="000000"/>
        </w:rPr>
        <w:t>,</w:t>
      </w:r>
      <w:r w:rsidR="00AE7A6A">
        <w:rPr>
          <w:rFonts w:ascii="Arial" w:hAnsi="Arial" w:cs="Arial"/>
          <w:color w:val="000000"/>
        </w:rPr>
        <w:t xml:space="preserve"> el</w:t>
      </w:r>
      <w:r w:rsidR="00AE7A6A" w:rsidRPr="00FB5BA5">
        <w:rPr>
          <w:rFonts w:ascii="Arial" w:hAnsi="Arial" w:cs="Arial"/>
          <w:color w:val="000000"/>
        </w:rPr>
        <w:t xml:space="preserve"> señor </w:t>
      </w:r>
      <w:r w:rsidR="00AE7A6A">
        <w:rPr>
          <w:rFonts w:ascii="Arial" w:hAnsi="Arial" w:cs="Arial"/>
          <w:color w:val="000000"/>
        </w:rPr>
        <w:t>Hugo Rodríguez Mantilla</w:t>
      </w:r>
      <w:r w:rsidR="00AE7A6A" w:rsidRPr="00FB5BA5">
        <w:rPr>
          <w:rFonts w:ascii="Arial" w:hAnsi="Arial" w:cs="Arial"/>
          <w:color w:val="000000"/>
        </w:rPr>
        <w:t xml:space="preserve"> solicitó como medida provisional que se le ordene </w:t>
      </w:r>
      <w:r w:rsidR="00E5404A">
        <w:rPr>
          <w:rFonts w:ascii="Arial" w:hAnsi="Arial" w:cs="Arial"/>
          <w:color w:val="000000"/>
        </w:rPr>
        <w:t>a COLPENSIONES</w:t>
      </w:r>
      <w:r w:rsidR="00AE7A6A">
        <w:rPr>
          <w:rFonts w:ascii="Arial" w:hAnsi="Arial" w:cs="Arial"/>
          <w:color w:val="000000"/>
        </w:rPr>
        <w:t xml:space="preserve"> </w:t>
      </w:r>
      <w:r w:rsidR="006C38B2">
        <w:rPr>
          <w:rFonts w:ascii="Arial" w:hAnsi="Arial" w:cs="Arial"/>
          <w:color w:val="000000"/>
        </w:rPr>
        <w:t>“</w:t>
      </w:r>
      <w:r w:rsidR="006C38B2" w:rsidRPr="008A06CE">
        <w:rPr>
          <w:rFonts w:ascii="Arial" w:hAnsi="Arial" w:cs="Arial"/>
          <w:color w:val="000000"/>
          <w:sz w:val="22"/>
          <w:szCs w:val="22"/>
          <w:lang w:val="es-CO"/>
        </w:rPr>
        <w:t>que efectué (sic) el pago de la mesada pensional del demandante con las reliquidaciones ordenadas, hasta que el asunto relativo a la existencia de cosa juzgada finiquite</w:t>
      </w:r>
      <w:r w:rsidR="006C38B2">
        <w:rPr>
          <w:rFonts w:ascii="Arial" w:hAnsi="Arial" w:cs="Arial"/>
          <w:color w:val="000000"/>
          <w:lang w:val="es-CO"/>
        </w:rPr>
        <w:t>”</w:t>
      </w:r>
      <w:r w:rsidR="00B61E3D">
        <w:rPr>
          <w:rStyle w:val="Refdenotaalpie"/>
          <w:rFonts w:ascii="Arial" w:hAnsi="Arial" w:cs="Arial"/>
          <w:color w:val="000000"/>
          <w:lang w:val="es-CO"/>
        </w:rPr>
        <w:footnoteReference w:id="12"/>
      </w:r>
    </w:p>
    <w:p w14:paraId="42BA6ACF" w14:textId="04A06C48" w:rsidR="001E50ED" w:rsidRDefault="001E50ED" w:rsidP="0005730F">
      <w:pPr>
        <w:spacing w:line="276" w:lineRule="auto"/>
        <w:jc w:val="both"/>
        <w:rPr>
          <w:rFonts w:ascii="Arial" w:hAnsi="Arial" w:cs="Arial"/>
          <w:color w:val="000000"/>
          <w:lang w:val="es-CO"/>
        </w:rPr>
      </w:pPr>
    </w:p>
    <w:p w14:paraId="1966BAE9" w14:textId="3FC65FAF" w:rsidR="001E50ED" w:rsidRDefault="001E50ED" w:rsidP="0005730F">
      <w:pPr>
        <w:spacing w:line="276" w:lineRule="auto"/>
        <w:jc w:val="both"/>
        <w:rPr>
          <w:rFonts w:ascii="Arial" w:hAnsi="Arial" w:cs="Arial"/>
          <w:color w:val="000000"/>
          <w:lang w:val="es-CO"/>
        </w:rPr>
      </w:pPr>
      <w:r>
        <w:rPr>
          <w:rFonts w:ascii="Arial" w:hAnsi="Arial" w:cs="Arial"/>
          <w:color w:val="000000"/>
          <w:lang w:val="es-CO"/>
        </w:rPr>
        <w:t>1</w:t>
      </w:r>
      <w:r w:rsidR="00B04835">
        <w:rPr>
          <w:rFonts w:ascii="Arial" w:hAnsi="Arial" w:cs="Arial"/>
          <w:color w:val="000000"/>
          <w:lang w:val="es-CO"/>
        </w:rPr>
        <w:t>7</w:t>
      </w:r>
      <w:r>
        <w:rPr>
          <w:rFonts w:ascii="Arial" w:hAnsi="Arial" w:cs="Arial"/>
          <w:color w:val="000000"/>
          <w:lang w:val="es-CO"/>
        </w:rPr>
        <w:t xml:space="preserve">. </w:t>
      </w:r>
      <w:r w:rsidR="00597980">
        <w:rPr>
          <w:rFonts w:ascii="Arial" w:hAnsi="Arial" w:cs="Arial"/>
          <w:color w:val="000000"/>
          <w:lang w:val="es-CO"/>
        </w:rPr>
        <w:t>En</w:t>
      </w:r>
      <w:r w:rsidR="005A2F40">
        <w:rPr>
          <w:rFonts w:ascii="Arial" w:hAnsi="Arial" w:cs="Arial"/>
          <w:color w:val="000000"/>
          <w:lang w:val="es-CO"/>
        </w:rPr>
        <w:t xml:space="preserve"> el apartado “</w:t>
      </w:r>
      <w:r w:rsidR="005A2F40" w:rsidRPr="00544E06">
        <w:rPr>
          <w:rFonts w:ascii="Arial" w:hAnsi="Arial" w:cs="Arial"/>
          <w:i/>
          <w:iCs/>
          <w:color w:val="000000"/>
          <w:sz w:val="22"/>
          <w:szCs w:val="22"/>
          <w:lang w:val="es-CO"/>
        </w:rPr>
        <w:t>MEDIDA CAUTELAR PROVISIONAL</w:t>
      </w:r>
      <w:r w:rsidR="005A2F40">
        <w:rPr>
          <w:rFonts w:ascii="Arial" w:hAnsi="Arial" w:cs="Arial"/>
          <w:color w:val="000000"/>
          <w:lang w:val="es-CO"/>
        </w:rPr>
        <w:t>”</w:t>
      </w:r>
      <w:r w:rsidR="005A2F40">
        <w:rPr>
          <w:rStyle w:val="Refdenotaalpie"/>
          <w:rFonts w:ascii="Arial" w:hAnsi="Arial" w:cs="Arial"/>
          <w:color w:val="000000"/>
          <w:lang w:val="es-CO"/>
        </w:rPr>
        <w:footnoteReference w:id="13"/>
      </w:r>
      <w:r w:rsidR="00597980">
        <w:rPr>
          <w:rFonts w:ascii="Arial" w:hAnsi="Arial" w:cs="Arial"/>
          <w:color w:val="000000"/>
          <w:lang w:val="es-CO"/>
        </w:rPr>
        <w:t xml:space="preserve"> </w:t>
      </w:r>
      <w:r w:rsidR="00176715">
        <w:rPr>
          <w:rFonts w:ascii="Arial" w:hAnsi="Arial" w:cs="Arial"/>
          <w:color w:val="000000"/>
          <w:lang w:val="es-CO"/>
        </w:rPr>
        <w:t>d</w:t>
      </w:r>
      <w:r w:rsidR="00597980">
        <w:rPr>
          <w:rFonts w:ascii="Arial" w:hAnsi="Arial" w:cs="Arial"/>
          <w:color w:val="000000"/>
          <w:lang w:val="es-CO"/>
        </w:rPr>
        <w:t>el escrito de tutela</w:t>
      </w:r>
      <w:r w:rsidR="00176715">
        <w:rPr>
          <w:rFonts w:ascii="Arial" w:hAnsi="Arial" w:cs="Arial"/>
          <w:color w:val="000000"/>
          <w:lang w:val="es-CO"/>
        </w:rPr>
        <w:t xml:space="preserve">, el </w:t>
      </w:r>
      <w:r w:rsidR="00574620">
        <w:rPr>
          <w:rFonts w:ascii="Arial" w:hAnsi="Arial" w:cs="Arial"/>
          <w:color w:val="000000"/>
          <w:lang w:val="es-CO"/>
        </w:rPr>
        <w:t>accionante</w:t>
      </w:r>
      <w:r w:rsidR="00176715">
        <w:rPr>
          <w:rFonts w:ascii="Arial" w:hAnsi="Arial" w:cs="Arial"/>
          <w:color w:val="000000"/>
          <w:lang w:val="es-CO"/>
        </w:rPr>
        <w:t xml:space="preserve"> fundamentó la </w:t>
      </w:r>
      <w:r w:rsidR="00574620">
        <w:rPr>
          <w:rFonts w:ascii="Arial" w:hAnsi="Arial" w:cs="Arial"/>
          <w:color w:val="000000"/>
          <w:lang w:val="es-CO"/>
        </w:rPr>
        <w:t xml:space="preserve">referida </w:t>
      </w:r>
      <w:r w:rsidR="00176715">
        <w:rPr>
          <w:rFonts w:ascii="Arial" w:hAnsi="Arial" w:cs="Arial"/>
          <w:color w:val="000000"/>
          <w:lang w:val="es-CO"/>
        </w:rPr>
        <w:t xml:space="preserve">solicitud </w:t>
      </w:r>
      <w:r w:rsidR="005932D1">
        <w:rPr>
          <w:rFonts w:ascii="Arial" w:hAnsi="Arial" w:cs="Arial"/>
          <w:color w:val="000000"/>
          <w:lang w:val="es-CO"/>
        </w:rPr>
        <w:t xml:space="preserve">en los </w:t>
      </w:r>
      <w:r w:rsidR="004A272B">
        <w:rPr>
          <w:rFonts w:ascii="Arial" w:hAnsi="Arial" w:cs="Arial"/>
          <w:color w:val="000000"/>
          <w:lang w:val="es-CO"/>
        </w:rPr>
        <w:t>argumentos que a continuación se señalan.</w:t>
      </w:r>
    </w:p>
    <w:p w14:paraId="38519358" w14:textId="7BCBE23E" w:rsidR="00FE5013" w:rsidRDefault="00FE5013" w:rsidP="0005730F">
      <w:pPr>
        <w:spacing w:line="276" w:lineRule="auto"/>
        <w:jc w:val="both"/>
        <w:rPr>
          <w:rFonts w:ascii="Arial" w:hAnsi="Arial" w:cs="Arial"/>
          <w:color w:val="000000"/>
          <w:lang w:val="es-CO"/>
        </w:rPr>
      </w:pPr>
    </w:p>
    <w:p w14:paraId="57B36014" w14:textId="28FC986A" w:rsidR="00FE5013" w:rsidRDefault="00FE5013" w:rsidP="0005730F">
      <w:pPr>
        <w:spacing w:line="276" w:lineRule="auto"/>
        <w:jc w:val="both"/>
        <w:rPr>
          <w:rFonts w:ascii="Arial" w:hAnsi="Arial" w:cs="Arial"/>
          <w:color w:val="000000"/>
          <w:lang w:val="es-CO"/>
        </w:rPr>
      </w:pPr>
      <w:r>
        <w:rPr>
          <w:rFonts w:ascii="Arial" w:hAnsi="Arial" w:cs="Arial"/>
          <w:color w:val="000000"/>
          <w:lang w:val="es-CO"/>
        </w:rPr>
        <w:t>18. Indicó el accionante que es un</w:t>
      </w:r>
      <w:r w:rsidR="00FB5DD5">
        <w:rPr>
          <w:rFonts w:ascii="Arial" w:hAnsi="Arial" w:cs="Arial"/>
          <w:color w:val="000000"/>
          <w:lang w:val="es-CO"/>
        </w:rPr>
        <w:t xml:space="preserve"> adulto mayor y, por tanto,</w:t>
      </w:r>
      <w:r>
        <w:rPr>
          <w:rFonts w:ascii="Arial" w:hAnsi="Arial" w:cs="Arial"/>
          <w:color w:val="000000"/>
          <w:lang w:val="es-CO"/>
        </w:rPr>
        <w:t xml:space="preserve"> </w:t>
      </w:r>
      <w:r w:rsidR="0077058E">
        <w:rPr>
          <w:rFonts w:ascii="Arial" w:hAnsi="Arial" w:cs="Arial"/>
          <w:color w:val="000000"/>
          <w:lang w:val="es-CO"/>
        </w:rPr>
        <w:t>acredita</w:t>
      </w:r>
      <w:r w:rsidR="00FB5DD5">
        <w:rPr>
          <w:rFonts w:ascii="Arial" w:hAnsi="Arial" w:cs="Arial"/>
          <w:color w:val="000000"/>
          <w:lang w:val="es-CO"/>
        </w:rPr>
        <w:t xml:space="preserve"> la condición de ser un </w:t>
      </w:r>
      <w:r>
        <w:rPr>
          <w:rFonts w:ascii="Arial" w:hAnsi="Arial" w:cs="Arial"/>
          <w:color w:val="000000"/>
          <w:lang w:val="es-CO"/>
        </w:rPr>
        <w:t>sujeto de especial protección constitucional</w:t>
      </w:r>
      <w:r w:rsidR="0077058E">
        <w:rPr>
          <w:rFonts w:ascii="Arial" w:hAnsi="Arial" w:cs="Arial"/>
          <w:color w:val="000000"/>
          <w:lang w:val="es-CO"/>
        </w:rPr>
        <w:t>,</w:t>
      </w:r>
      <w:r>
        <w:rPr>
          <w:rFonts w:ascii="Arial" w:hAnsi="Arial" w:cs="Arial"/>
          <w:color w:val="000000"/>
          <w:lang w:val="es-CO"/>
        </w:rPr>
        <w:t xml:space="preserve"> que cuenta con dos pensiones</w:t>
      </w:r>
      <w:r w:rsidR="00A84F50">
        <w:rPr>
          <w:rFonts w:ascii="Arial" w:hAnsi="Arial" w:cs="Arial"/>
          <w:color w:val="000000"/>
          <w:lang w:val="es-CO"/>
        </w:rPr>
        <w:t xml:space="preserve"> las cuales, </w:t>
      </w:r>
      <w:r w:rsidR="00EA7941">
        <w:rPr>
          <w:rFonts w:ascii="Arial" w:hAnsi="Arial" w:cs="Arial"/>
          <w:color w:val="000000"/>
          <w:lang w:val="es-CO"/>
        </w:rPr>
        <w:t>a la fecha</w:t>
      </w:r>
      <w:r w:rsidR="00A84F50">
        <w:rPr>
          <w:rFonts w:ascii="Arial" w:hAnsi="Arial" w:cs="Arial"/>
          <w:color w:val="000000"/>
          <w:lang w:val="es-CO"/>
        </w:rPr>
        <w:t>,</w:t>
      </w:r>
      <w:r w:rsidR="00747531">
        <w:rPr>
          <w:rFonts w:ascii="Arial" w:hAnsi="Arial" w:cs="Arial"/>
          <w:color w:val="000000"/>
          <w:lang w:val="es-CO"/>
        </w:rPr>
        <w:t xml:space="preserve"> no suman más de 8 millones de pesos</w:t>
      </w:r>
      <w:r w:rsidR="001A68B6">
        <w:rPr>
          <w:rFonts w:ascii="Arial" w:hAnsi="Arial" w:cs="Arial"/>
          <w:color w:val="000000"/>
          <w:lang w:val="es-CO"/>
        </w:rPr>
        <w:t xml:space="preserve">; a su vez, afirmó que </w:t>
      </w:r>
      <w:r w:rsidR="0077058E">
        <w:rPr>
          <w:rFonts w:ascii="Arial" w:hAnsi="Arial" w:cs="Arial"/>
          <w:color w:val="000000"/>
          <w:lang w:val="es-CO"/>
        </w:rPr>
        <w:t>tiene</w:t>
      </w:r>
      <w:r w:rsidR="001A68B6">
        <w:rPr>
          <w:rFonts w:ascii="Arial" w:hAnsi="Arial" w:cs="Arial"/>
          <w:color w:val="000000"/>
          <w:lang w:val="es-CO"/>
        </w:rPr>
        <w:t xml:space="preserve"> diversos gastos que no pueden ser desatendidos</w:t>
      </w:r>
      <w:r w:rsidR="00752613">
        <w:rPr>
          <w:rFonts w:ascii="Arial" w:hAnsi="Arial" w:cs="Arial"/>
          <w:color w:val="000000"/>
          <w:lang w:val="es-CO"/>
        </w:rPr>
        <w:t xml:space="preserve"> y que superan </w:t>
      </w:r>
      <w:r w:rsidR="00CA4756">
        <w:rPr>
          <w:rFonts w:ascii="Arial" w:hAnsi="Arial" w:cs="Arial"/>
          <w:color w:val="000000"/>
          <w:lang w:val="es-CO"/>
        </w:rPr>
        <w:t>casi la tercera parte de sus ingresos.</w:t>
      </w:r>
    </w:p>
    <w:p w14:paraId="29CCA65D" w14:textId="2B1708A4" w:rsidR="00CA4756" w:rsidRDefault="00CA4756" w:rsidP="0005730F">
      <w:pPr>
        <w:spacing w:line="276" w:lineRule="auto"/>
        <w:jc w:val="both"/>
        <w:rPr>
          <w:rFonts w:ascii="Arial" w:hAnsi="Arial" w:cs="Arial"/>
          <w:color w:val="000000"/>
          <w:lang w:val="es-CO"/>
        </w:rPr>
      </w:pPr>
    </w:p>
    <w:p w14:paraId="2DB340AA" w14:textId="4EC88373" w:rsidR="00CA4756" w:rsidRDefault="00CA4756" w:rsidP="0005730F">
      <w:pPr>
        <w:spacing w:line="276" w:lineRule="auto"/>
        <w:jc w:val="both"/>
        <w:rPr>
          <w:rFonts w:ascii="Arial" w:hAnsi="Arial" w:cs="Arial"/>
          <w:color w:val="000000"/>
          <w:lang w:val="es-CO"/>
        </w:rPr>
      </w:pPr>
      <w:r>
        <w:rPr>
          <w:rFonts w:ascii="Arial" w:hAnsi="Arial" w:cs="Arial"/>
          <w:color w:val="000000"/>
          <w:lang w:val="es-CO"/>
        </w:rPr>
        <w:t xml:space="preserve">19. Adicional a lo anterior, </w:t>
      </w:r>
      <w:r w:rsidR="008616FF">
        <w:rPr>
          <w:rFonts w:ascii="Arial" w:hAnsi="Arial" w:cs="Arial"/>
          <w:color w:val="000000"/>
          <w:lang w:val="es-CO"/>
        </w:rPr>
        <w:t xml:space="preserve">el tutelante </w:t>
      </w:r>
      <w:r>
        <w:rPr>
          <w:rFonts w:ascii="Arial" w:hAnsi="Arial" w:cs="Arial"/>
          <w:color w:val="000000"/>
          <w:lang w:val="es-CO"/>
        </w:rPr>
        <w:t xml:space="preserve">adujo que </w:t>
      </w:r>
      <w:r w:rsidR="00822EC1">
        <w:rPr>
          <w:rFonts w:ascii="Arial" w:hAnsi="Arial" w:cs="Arial"/>
          <w:color w:val="000000"/>
          <w:lang w:val="es-CO"/>
        </w:rPr>
        <w:t xml:space="preserve">COLPENSIONES aceptó ser la entidad pagadora de las cuotas </w:t>
      </w:r>
      <w:r w:rsidR="00B448B6">
        <w:rPr>
          <w:rFonts w:ascii="Arial" w:hAnsi="Arial" w:cs="Arial"/>
          <w:color w:val="000000"/>
          <w:lang w:val="es-CO"/>
        </w:rPr>
        <w:t xml:space="preserve">de </w:t>
      </w:r>
      <w:r w:rsidR="000B05AA">
        <w:rPr>
          <w:rFonts w:ascii="Arial" w:hAnsi="Arial" w:cs="Arial"/>
          <w:color w:val="000000"/>
          <w:lang w:val="es-CO"/>
        </w:rPr>
        <w:t xml:space="preserve">una obligación crediticia </w:t>
      </w:r>
      <w:r w:rsidR="008616FF">
        <w:rPr>
          <w:rFonts w:ascii="Arial" w:hAnsi="Arial" w:cs="Arial"/>
          <w:color w:val="000000"/>
          <w:lang w:val="es-CO"/>
        </w:rPr>
        <w:t>adeudada por él</w:t>
      </w:r>
      <w:r w:rsidR="000322DD">
        <w:rPr>
          <w:rFonts w:ascii="Arial" w:hAnsi="Arial" w:cs="Arial"/>
          <w:color w:val="000000"/>
          <w:lang w:val="es-CO"/>
        </w:rPr>
        <w:t xml:space="preserve"> a </w:t>
      </w:r>
      <w:r w:rsidR="000322DD">
        <w:rPr>
          <w:rFonts w:ascii="Arial" w:hAnsi="Arial" w:cs="Arial"/>
          <w:color w:val="000000"/>
          <w:lang w:val="es-CO"/>
        </w:rPr>
        <w:lastRenderedPageBreak/>
        <w:t>favor del Banco Popular</w:t>
      </w:r>
      <w:r w:rsidR="002B4FE7">
        <w:rPr>
          <w:rFonts w:ascii="Arial" w:hAnsi="Arial" w:cs="Arial"/>
          <w:color w:val="000000"/>
          <w:lang w:val="es-CO"/>
        </w:rPr>
        <w:t xml:space="preserve">, las cuales están respaldadas con la mesada pensional </w:t>
      </w:r>
      <w:r w:rsidR="004249B0">
        <w:rPr>
          <w:rFonts w:ascii="Arial" w:hAnsi="Arial" w:cs="Arial"/>
          <w:color w:val="000000"/>
          <w:lang w:val="es-CO"/>
        </w:rPr>
        <w:t xml:space="preserve">que se pretende revocar al interior del proceso ordinario en el cual se profirió la providencia censurada. </w:t>
      </w:r>
    </w:p>
    <w:p w14:paraId="7647C677" w14:textId="59F3B255" w:rsidR="00987C89" w:rsidRDefault="00987C89" w:rsidP="0005730F">
      <w:pPr>
        <w:autoSpaceDE w:val="0"/>
        <w:autoSpaceDN w:val="0"/>
        <w:adjustRightInd w:val="0"/>
        <w:spacing w:line="276" w:lineRule="auto"/>
        <w:jc w:val="both"/>
        <w:rPr>
          <w:rFonts w:ascii="Arial" w:hAnsi="Arial" w:cs="Arial"/>
          <w:color w:val="000000"/>
          <w:lang w:val="es-CO"/>
        </w:rPr>
      </w:pPr>
    </w:p>
    <w:p w14:paraId="6AE99879" w14:textId="57AC7B7E" w:rsidR="00B11E47" w:rsidRDefault="0086537E" w:rsidP="0005730F">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 xml:space="preserve">20. </w:t>
      </w:r>
      <w:r w:rsidR="00B11E47">
        <w:rPr>
          <w:rFonts w:ascii="Arial" w:hAnsi="Arial" w:cs="Arial"/>
          <w:color w:val="000000"/>
          <w:lang w:val="es-CO"/>
        </w:rPr>
        <w:t xml:space="preserve">Enfatizó </w:t>
      </w:r>
      <w:r w:rsidR="00E3321E">
        <w:rPr>
          <w:rFonts w:ascii="Arial" w:hAnsi="Arial" w:cs="Arial"/>
          <w:color w:val="000000"/>
          <w:lang w:val="es-CO"/>
        </w:rPr>
        <w:t xml:space="preserve">el demandante </w:t>
      </w:r>
      <w:r w:rsidR="00B11E47">
        <w:rPr>
          <w:rFonts w:ascii="Arial" w:hAnsi="Arial" w:cs="Arial"/>
          <w:color w:val="000000"/>
          <w:lang w:val="es-CO"/>
        </w:rPr>
        <w:t>en su “</w:t>
      </w:r>
      <w:r w:rsidR="00B11E47" w:rsidRPr="00E3321E">
        <w:rPr>
          <w:rFonts w:ascii="Arial" w:hAnsi="Arial" w:cs="Arial"/>
          <w:color w:val="000000"/>
          <w:sz w:val="22"/>
          <w:szCs w:val="22"/>
          <w:lang w:val="es-CO"/>
        </w:rPr>
        <w:t>edad avanzada</w:t>
      </w:r>
      <w:r w:rsidR="00B11E47">
        <w:rPr>
          <w:rFonts w:ascii="Arial" w:hAnsi="Arial" w:cs="Arial"/>
          <w:color w:val="000000"/>
          <w:lang w:val="es-CO"/>
        </w:rPr>
        <w:t>”</w:t>
      </w:r>
      <w:r w:rsidR="00E3321E">
        <w:rPr>
          <w:rStyle w:val="Refdenotaalpie"/>
          <w:rFonts w:ascii="Arial" w:hAnsi="Arial" w:cs="Arial"/>
          <w:color w:val="000000"/>
          <w:lang w:val="es-CO"/>
        </w:rPr>
        <w:footnoteReference w:id="14"/>
      </w:r>
      <w:r w:rsidR="00B11E47">
        <w:rPr>
          <w:rFonts w:ascii="Arial" w:hAnsi="Arial" w:cs="Arial"/>
          <w:color w:val="000000"/>
          <w:lang w:val="es-CO"/>
        </w:rPr>
        <w:t xml:space="preserve"> </w:t>
      </w:r>
      <w:r w:rsidR="00E3321E">
        <w:rPr>
          <w:rFonts w:ascii="Arial" w:hAnsi="Arial" w:cs="Arial"/>
          <w:color w:val="000000"/>
          <w:lang w:val="es-CO"/>
        </w:rPr>
        <w:t>y adujo que existe una alta probabilidad de que, al finalizar el proceso ante la jurisdicción de lo contencioso administrativo, ya no se encuentre con vida</w:t>
      </w:r>
      <w:r w:rsidR="009676A3">
        <w:rPr>
          <w:rFonts w:ascii="Arial" w:hAnsi="Arial" w:cs="Arial"/>
          <w:color w:val="000000"/>
          <w:lang w:val="es-CO"/>
        </w:rPr>
        <w:t xml:space="preserve">; </w:t>
      </w:r>
      <w:r w:rsidR="00E3321E">
        <w:rPr>
          <w:rFonts w:ascii="Arial" w:hAnsi="Arial" w:cs="Arial"/>
          <w:color w:val="000000"/>
          <w:lang w:val="es-CO"/>
        </w:rPr>
        <w:t xml:space="preserve">por tanto, </w:t>
      </w:r>
      <w:r w:rsidR="009676A3">
        <w:rPr>
          <w:rFonts w:ascii="Arial" w:hAnsi="Arial" w:cs="Arial"/>
          <w:color w:val="000000"/>
          <w:lang w:val="es-CO"/>
        </w:rPr>
        <w:t>con la solicitud de la medida de suspensión provisional busca evitar que se le prive injustamente</w:t>
      </w:r>
      <w:r w:rsidR="00E3321E">
        <w:rPr>
          <w:rFonts w:ascii="Arial" w:hAnsi="Arial" w:cs="Arial"/>
          <w:color w:val="000000"/>
          <w:lang w:val="es-CO"/>
        </w:rPr>
        <w:t xml:space="preserve"> de</w:t>
      </w:r>
      <w:r w:rsidR="001E7592">
        <w:rPr>
          <w:rFonts w:ascii="Arial" w:hAnsi="Arial" w:cs="Arial"/>
          <w:color w:val="000000"/>
          <w:lang w:val="es-CO"/>
        </w:rPr>
        <w:t xml:space="preserve"> “</w:t>
      </w:r>
      <w:r w:rsidR="001E7592" w:rsidRPr="009676A3">
        <w:rPr>
          <w:rFonts w:ascii="Arial" w:hAnsi="Arial" w:cs="Arial"/>
          <w:color w:val="000000"/>
          <w:sz w:val="22"/>
          <w:szCs w:val="22"/>
          <w:lang w:val="es-CO"/>
        </w:rPr>
        <w:t xml:space="preserve">un derecho que </w:t>
      </w:r>
      <w:r w:rsidR="001E7592" w:rsidRPr="009676A3">
        <w:rPr>
          <w:rFonts w:ascii="Arial" w:hAnsi="Arial" w:cs="Arial"/>
          <w:b/>
          <w:bCs/>
          <w:color w:val="000000"/>
          <w:sz w:val="22"/>
          <w:szCs w:val="22"/>
          <w:u w:val="single"/>
          <w:lang w:val="es-CO"/>
        </w:rPr>
        <w:t>construyó con años de esfuerzo y dedicación</w:t>
      </w:r>
      <w:r w:rsidR="001E7592">
        <w:rPr>
          <w:rFonts w:ascii="Arial" w:hAnsi="Arial" w:cs="Arial"/>
          <w:color w:val="000000"/>
          <w:lang w:val="es-CO"/>
        </w:rPr>
        <w:t>”</w:t>
      </w:r>
      <w:r w:rsidR="009676A3">
        <w:rPr>
          <w:rStyle w:val="Refdenotaalpie"/>
          <w:rFonts w:ascii="Arial" w:hAnsi="Arial" w:cs="Arial"/>
          <w:color w:val="000000"/>
          <w:lang w:val="es-CO"/>
        </w:rPr>
        <w:footnoteReference w:id="15"/>
      </w:r>
      <w:r w:rsidR="00120650">
        <w:rPr>
          <w:rFonts w:ascii="Arial" w:hAnsi="Arial" w:cs="Arial"/>
          <w:color w:val="000000"/>
          <w:lang w:val="es-CO"/>
        </w:rPr>
        <w:t xml:space="preserve"> (negrillas </w:t>
      </w:r>
      <w:r w:rsidR="00F74A78">
        <w:rPr>
          <w:rFonts w:ascii="Arial" w:hAnsi="Arial" w:cs="Arial"/>
          <w:color w:val="000000"/>
          <w:lang w:val="es-CO"/>
        </w:rPr>
        <w:t xml:space="preserve">y subrayas </w:t>
      </w:r>
      <w:r w:rsidR="00120650">
        <w:rPr>
          <w:rFonts w:ascii="Arial" w:hAnsi="Arial" w:cs="Arial"/>
          <w:color w:val="000000"/>
          <w:lang w:val="es-CO"/>
        </w:rPr>
        <w:t>originales del texto)</w:t>
      </w:r>
      <w:r w:rsidR="00E60587">
        <w:rPr>
          <w:rFonts w:ascii="Arial" w:hAnsi="Arial" w:cs="Arial"/>
          <w:color w:val="000000"/>
          <w:lang w:val="es-CO"/>
        </w:rPr>
        <w:t>.</w:t>
      </w:r>
    </w:p>
    <w:p w14:paraId="7B7C70C4" w14:textId="6FFEF8A0" w:rsidR="00FC1EF6" w:rsidRDefault="00FC1EF6" w:rsidP="0005730F">
      <w:pPr>
        <w:autoSpaceDE w:val="0"/>
        <w:autoSpaceDN w:val="0"/>
        <w:adjustRightInd w:val="0"/>
        <w:spacing w:line="276" w:lineRule="auto"/>
        <w:jc w:val="both"/>
        <w:rPr>
          <w:rFonts w:ascii="Arial" w:hAnsi="Arial" w:cs="Arial"/>
          <w:color w:val="000000"/>
          <w:lang w:val="es-CO"/>
        </w:rPr>
      </w:pPr>
    </w:p>
    <w:p w14:paraId="6913544C" w14:textId="3A8A2E9A" w:rsidR="000F3B89" w:rsidRDefault="00FC1EF6" w:rsidP="0005730F">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 xml:space="preserve">21. </w:t>
      </w:r>
      <w:r w:rsidR="0070333C">
        <w:rPr>
          <w:rFonts w:ascii="Arial" w:hAnsi="Arial" w:cs="Arial"/>
          <w:color w:val="000000"/>
          <w:lang w:val="es-CO"/>
        </w:rPr>
        <w:t xml:space="preserve">Arguyó que COLPENSIONES ha pretendido </w:t>
      </w:r>
      <w:r w:rsidR="005120B7">
        <w:rPr>
          <w:rFonts w:ascii="Arial" w:hAnsi="Arial" w:cs="Arial"/>
          <w:color w:val="000000"/>
          <w:lang w:val="es-CO"/>
        </w:rPr>
        <w:t>“</w:t>
      </w:r>
      <w:r w:rsidR="005120B7" w:rsidRPr="00376C0F">
        <w:rPr>
          <w:rFonts w:ascii="Arial" w:hAnsi="Arial" w:cs="Arial"/>
          <w:color w:val="000000"/>
          <w:sz w:val="22"/>
          <w:szCs w:val="22"/>
          <w:lang w:val="es-CO"/>
        </w:rPr>
        <w:t>mantener una discusión sin fin</w:t>
      </w:r>
      <w:r w:rsidR="005120B7">
        <w:rPr>
          <w:rFonts w:ascii="Arial" w:hAnsi="Arial" w:cs="Arial"/>
          <w:color w:val="000000"/>
          <w:lang w:val="es-CO"/>
        </w:rPr>
        <w:t>”</w:t>
      </w:r>
      <w:r w:rsidR="00376C0F">
        <w:rPr>
          <w:rFonts w:ascii="Arial" w:hAnsi="Arial" w:cs="Arial"/>
          <w:color w:val="000000"/>
          <w:lang w:val="es-CO"/>
        </w:rPr>
        <w:t xml:space="preserve"> y “</w:t>
      </w:r>
      <w:r w:rsidR="00376C0F" w:rsidRPr="00376C0F">
        <w:rPr>
          <w:rFonts w:ascii="Arial" w:hAnsi="Arial" w:cs="Arial"/>
          <w:color w:val="000000"/>
          <w:sz w:val="22"/>
          <w:szCs w:val="22"/>
          <w:lang w:val="es-CO"/>
        </w:rPr>
        <w:t>no reconocer el pago de una pensión que se encuentra legalmente instituida</w:t>
      </w:r>
      <w:r w:rsidR="00376C0F">
        <w:rPr>
          <w:rFonts w:ascii="Arial" w:hAnsi="Arial" w:cs="Arial"/>
          <w:color w:val="000000"/>
          <w:lang w:val="es-CO"/>
        </w:rPr>
        <w:t>”</w:t>
      </w:r>
      <w:r w:rsidR="002A0DEC">
        <w:rPr>
          <w:rStyle w:val="Refdenotaalpie"/>
          <w:rFonts w:ascii="Arial" w:hAnsi="Arial" w:cs="Arial"/>
          <w:color w:val="000000"/>
          <w:lang w:val="es-CO"/>
        </w:rPr>
        <w:footnoteReference w:id="16"/>
      </w:r>
      <w:r w:rsidR="00376C0F">
        <w:rPr>
          <w:rFonts w:ascii="Arial" w:hAnsi="Arial" w:cs="Arial"/>
          <w:color w:val="000000"/>
          <w:lang w:val="es-CO"/>
        </w:rPr>
        <w:t xml:space="preserve"> </w:t>
      </w:r>
      <w:r w:rsidR="00E84891">
        <w:rPr>
          <w:rFonts w:ascii="Arial" w:hAnsi="Arial" w:cs="Arial"/>
          <w:color w:val="000000"/>
          <w:lang w:val="es-CO"/>
        </w:rPr>
        <w:t xml:space="preserve">y, además de ello, </w:t>
      </w:r>
      <w:r w:rsidR="00E60587">
        <w:rPr>
          <w:rFonts w:ascii="Arial" w:hAnsi="Arial" w:cs="Arial"/>
          <w:color w:val="000000"/>
          <w:lang w:val="es-CO"/>
        </w:rPr>
        <w:t xml:space="preserve">alegó que la mencionada entidad </w:t>
      </w:r>
      <w:r w:rsidR="00E84891">
        <w:rPr>
          <w:rFonts w:ascii="Arial" w:hAnsi="Arial" w:cs="Arial"/>
          <w:color w:val="000000"/>
          <w:lang w:val="es-CO"/>
        </w:rPr>
        <w:t xml:space="preserve">ha </w:t>
      </w:r>
      <w:r w:rsidR="00E60587">
        <w:rPr>
          <w:rFonts w:ascii="Arial" w:hAnsi="Arial" w:cs="Arial"/>
          <w:color w:val="000000"/>
          <w:lang w:val="es-CO"/>
        </w:rPr>
        <w:t>sido</w:t>
      </w:r>
      <w:r w:rsidR="000F3B89">
        <w:rPr>
          <w:rFonts w:ascii="Arial" w:hAnsi="Arial" w:cs="Arial"/>
          <w:color w:val="000000"/>
          <w:lang w:val="es-CO"/>
        </w:rPr>
        <w:t xml:space="preserve"> abusiva al no ajustar su actuar a las normas constitucionales. </w:t>
      </w:r>
    </w:p>
    <w:p w14:paraId="43A5088D" w14:textId="2D45F293" w:rsidR="000F3B89" w:rsidRDefault="000F3B89" w:rsidP="0005730F">
      <w:pPr>
        <w:autoSpaceDE w:val="0"/>
        <w:autoSpaceDN w:val="0"/>
        <w:adjustRightInd w:val="0"/>
        <w:spacing w:line="276" w:lineRule="auto"/>
        <w:jc w:val="both"/>
        <w:rPr>
          <w:rFonts w:ascii="Arial" w:hAnsi="Arial" w:cs="Arial"/>
          <w:color w:val="000000"/>
          <w:lang w:val="es-CO"/>
        </w:rPr>
      </w:pPr>
    </w:p>
    <w:p w14:paraId="6F77B3B6" w14:textId="7FB801A0" w:rsidR="000F3B89" w:rsidRPr="000F3B89" w:rsidRDefault="000F3B89" w:rsidP="0005730F">
      <w:pPr>
        <w:autoSpaceDE w:val="0"/>
        <w:autoSpaceDN w:val="0"/>
        <w:adjustRightInd w:val="0"/>
        <w:spacing w:line="276" w:lineRule="auto"/>
        <w:jc w:val="both"/>
        <w:rPr>
          <w:rFonts w:ascii="Arial" w:hAnsi="Arial" w:cs="Arial"/>
          <w:color w:val="000000"/>
          <w:lang w:val="es-CO"/>
        </w:rPr>
      </w:pPr>
      <w:r>
        <w:rPr>
          <w:rFonts w:ascii="Arial" w:hAnsi="Arial" w:cs="Arial"/>
          <w:color w:val="000000"/>
          <w:lang w:val="es-CO"/>
        </w:rPr>
        <w:t xml:space="preserve">22. </w:t>
      </w:r>
      <w:r w:rsidR="00DC11ED">
        <w:rPr>
          <w:rFonts w:ascii="Arial" w:hAnsi="Arial" w:cs="Arial"/>
          <w:color w:val="000000"/>
          <w:lang w:val="es-CO"/>
        </w:rPr>
        <w:t xml:space="preserve">Por último, condenó lo proferido por las autoridades accionadas </w:t>
      </w:r>
      <w:r w:rsidR="00D4532A">
        <w:rPr>
          <w:rFonts w:ascii="Arial" w:hAnsi="Arial" w:cs="Arial"/>
          <w:color w:val="000000"/>
          <w:lang w:val="es-CO"/>
        </w:rPr>
        <w:t xml:space="preserve">pues, de acuerdo con su criterio, omitieron </w:t>
      </w:r>
      <w:r w:rsidR="00F64D40">
        <w:rPr>
          <w:rFonts w:ascii="Arial" w:hAnsi="Arial" w:cs="Arial"/>
          <w:color w:val="000000"/>
          <w:lang w:val="es-CO"/>
        </w:rPr>
        <w:t>llevar a cabo “</w:t>
      </w:r>
      <w:r w:rsidR="00F64D40" w:rsidRPr="00A351EC">
        <w:rPr>
          <w:rFonts w:ascii="Arial" w:hAnsi="Arial" w:cs="Arial"/>
          <w:color w:val="000000"/>
          <w:sz w:val="22"/>
          <w:szCs w:val="22"/>
          <w:lang w:val="es-CO"/>
        </w:rPr>
        <w:t>un estudio adecuado del expediente ordinario laboral y del objeto de la litis</w:t>
      </w:r>
      <w:r w:rsidR="00F64D40">
        <w:rPr>
          <w:rFonts w:ascii="Arial" w:hAnsi="Arial" w:cs="Arial"/>
          <w:color w:val="000000"/>
          <w:lang w:val="es-CO"/>
        </w:rPr>
        <w:t>”</w:t>
      </w:r>
      <w:r w:rsidR="00A351EC">
        <w:rPr>
          <w:rStyle w:val="Refdenotaalpie"/>
          <w:rFonts w:ascii="Arial" w:hAnsi="Arial" w:cs="Arial"/>
          <w:color w:val="000000"/>
          <w:lang w:val="es-CO"/>
        </w:rPr>
        <w:footnoteReference w:id="17"/>
      </w:r>
      <w:r w:rsidR="00F64D40">
        <w:rPr>
          <w:rFonts w:ascii="Arial" w:hAnsi="Arial" w:cs="Arial"/>
          <w:color w:val="000000"/>
          <w:lang w:val="es-CO"/>
        </w:rPr>
        <w:t xml:space="preserve">, lo que implica un desconocimiento de los derechos </w:t>
      </w:r>
      <w:r w:rsidR="0005730F">
        <w:rPr>
          <w:rFonts w:ascii="Arial" w:hAnsi="Arial" w:cs="Arial"/>
          <w:color w:val="000000"/>
          <w:lang w:val="es-CO"/>
        </w:rPr>
        <w:t xml:space="preserve">invocados en la tutela. </w:t>
      </w:r>
    </w:p>
    <w:p w14:paraId="1E0AB216" w14:textId="1B5EB084" w:rsidR="00812060" w:rsidRDefault="00812060" w:rsidP="00AE7A6A">
      <w:pPr>
        <w:spacing w:line="276" w:lineRule="auto"/>
        <w:jc w:val="both"/>
        <w:rPr>
          <w:rFonts w:ascii="Arial" w:hAnsi="Arial" w:cs="Arial"/>
          <w:color w:val="000000"/>
          <w:lang w:val="es-CO"/>
        </w:rPr>
      </w:pPr>
    </w:p>
    <w:p w14:paraId="1AA6661D" w14:textId="788582D9" w:rsidR="00812060" w:rsidRDefault="0005730F" w:rsidP="00AE7A6A">
      <w:pPr>
        <w:spacing w:line="276" w:lineRule="auto"/>
        <w:jc w:val="both"/>
        <w:rPr>
          <w:rFonts w:ascii="Arial" w:hAnsi="Arial" w:cs="Arial"/>
          <w:color w:val="000000"/>
          <w:lang w:val="es-CO"/>
        </w:rPr>
      </w:pPr>
      <w:r>
        <w:rPr>
          <w:rFonts w:ascii="Arial" w:hAnsi="Arial" w:cs="Arial"/>
          <w:color w:val="000000"/>
          <w:lang w:val="es-CO"/>
        </w:rPr>
        <w:t>23</w:t>
      </w:r>
      <w:r w:rsidR="00812060">
        <w:rPr>
          <w:rFonts w:ascii="Arial" w:hAnsi="Arial" w:cs="Arial"/>
          <w:color w:val="000000"/>
          <w:lang w:val="es-CO"/>
        </w:rPr>
        <w:t>.</w:t>
      </w:r>
      <w:r w:rsidR="00B04835">
        <w:rPr>
          <w:rFonts w:ascii="Arial" w:hAnsi="Arial" w:cs="Arial"/>
          <w:color w:val="000000"/>
          <w:lang w:val="es-CO"/>
        </w:rPr>
        <w:t xml:space="preserve"> </w:t>
      </w:r>
      <w:r w:rsidR="00742D1D">
        <w:rPr>
          <w:rFonts w:ascii="Arial" w:hAnsi="Arial" w:cs="Arial"/>
          <w:color w:val="000000"/>
          <w:lang w:val="es-CO"/>
        </w:rPr>
        <w:t xml:space="preserve">Por </w:t>
      </w:r>
      <w:r w:rsidR="00337B9D">
        <w:rPr>
          <w:rFonts w:ascii="Arial" w:hAnsi="Arial" w:cs="Arial"/>
          <w:color w:val="000000"/>
          <w:lang w:val="es-CO"/>
        </w:rPr>
        <w:t>las razones que a continuación se exponen, s</w:t>
      </w:r>
      <w:r w:rsidR="00820B67">
        <w:rPr>
          <w:rFonts w:ascii="Arial" w:hAnsi="Arial" w:cs="Arial"/>
          <w:color w:val="000000"/>
          <w:lang w:val="es-CO"/>
        </w:rPr>
        <w:t xml:space="preserve">e </w:t>
      </w:r>
      <w:r w:rsidR="003C58FB" w:rsidRPr="008A22AD">
        <w:rPr>
          <w:rFonts w:ascii="Arial" w:hAnsi="Arial" w:cs="Arial"/>
          <w:color w:val="000000"/>
        </w:rPr>
        <w:t>advierte que la medida provisional solicitada en esta sede no resulta necesaria, toda vez que no se encuentra acreditada, hasta este momento procesal, una situación de vulneración o total indefensión</w:t>
      </w:r>
      <w:r w:rsidR="003C58FB">
        <w:rPr>
          <w:rFonts w:ascii="Arial" w:hAnsi="Arial" w:cs="Arial"/>
          <w:color w:val="000000"/>
        </w:rPr>
        <w:t>,</w:t>
      </w:r>
      <w:r w:rsidR="003C58FB" w:rsidRPr="008A22AD">
        <w:rPr>
          <w:rFonts w:ascii="Arial" w:hAnsi="Arial" w:cs="Arial"/>
          <w:color w:val="000000"/>
        </w:rPr>
        <w:t xml:space="preserve"> que constituya un perjuicio irremediable o un peligro inminente para la parte actora.</w:t>
      </w:r>
      <w:r w:rsidR="00B04835">
        <w:rPr>
          <w:rFonts w:ascii="Arial" w:hAnsi="Arial" w:cs="Arial"/>
          <w:color w:val="000000"/>
          <w:lang w:val="es-CO"/>
        </w:rPr>
        <w:t xml:space="preserve"> </w:t>
      </w:r>
      <w:r w:rsidR="008960DB">
        <w:rPr>
          <w:rFonts w:ascii="Arial" w:hAnsi="Arial" w:cs="Arial"/>
          <w:color w:val="000000"/>
          <w:lang w:val="es-CO"/>
        </w:rPr>
        <w:t xml:space="preserve"> </w:t>
      </w:r>
    </w:p>
    <w:p w14:paraId="03275A42" w14:textId="17BE3D77" w:rsidR="00337B9D" w:rsidRDefault="00337B9D" w:rsidP="00AE7A6A">
      <w:pPr>
        <w:spacing w:line="276" w:lineRule="auto"/>
        <w:jc w:val="both"/>
        <w:rPr>
          <w:rFonts w:ascii="Arial" w:hAnsi="Arial" w:cs="Arial"/>
          <w:color w:val="000000"/>
          <w:lang w:val="es-CO"/>
        </w:rPr>
      </w:pPr>
    </w:p>
    <w:p w14:paraId="7848CD81" w14:textId="1D5EBA96" w:rsidR="00337B9D" w:rsidRDefault="00DA5270" w:rsidP="00AE7A6A">
      <w:pPr>
        <w:spacing w:line="276" w:lineRule="auto"/>
        <w:jc w:val="both"/>
        <w:rPr>
          <w:rFonts w:ascii="Arial" w:hAnsi="Arial" w:cs="Arial"/>
          <w:color w:val="000000"/>
          <w:lang w:val="es-CO"/>
        </w:rPr>
      </w:pPr>
      <w:r>
        <w:rPr>
          <w:rFonts w:ascii="Arial" w:hAnsi="Arial" w:cs="Arial"/>
          <w:color w:val="000000"/>
          <w:lang w:val="es-CO"/>
        </w:rPr>
        <w:t>24</w:t>
      </w:r>
      <w:r w:rsidR="00337B9D">
        <w:rPr>
          <w:rFonts w:ascii="Arial" w:hAnsi="Arial" w:cs="Arial"/>
          <w:color w:val="000000"/>
          <w:lang w:val="es-CO"/>
        </w:rPr>
        <w:t xml:space="preserve">. </w:t>
      </w:r>
      <w:r w:rsidR="007F0076">
        <w:rPr>
          <w:rFonts w:ascii="Arial" w:hAnsi="Arial" w:cs="Arial"/>
          <w:color w:val="000000"/>
          <w:lang w:val="es-CO"/>
        </w:rPr>
        <w:t>E</w:t>
      </w:r>
      <w:r w:rsidR="0077489F">
        <w:rPr>
          <w:rFonts w:ascii="Arial" w:hAnsi="Arial" w:cs="Arial"/>
          <w:color w:val="000000"/>
          <w:lang w:val="es-CO"/>
        </w:rPr>
        <w:t>n primer lugar, e</w:t>
      </w:r>
      <w:r w:rsidR="007F0076">
        <w:rPr>
          <w:rFonts w:ascii="Arial" w:hAnsi="Arial" w:cs="Arial"/>
          <w:color w:val="000000"/>
          <w:lang w:val="es-CO"/>
        </w:rPr>
        <w:t>l señor Hugo Rodríguez Mantilla</w:t>
      </w:r>
      <w:r w:rsidR="002401D2">
        <w:rPr>
          <w:rFonts w:ascii="Arial" w:hAnsi="Arial" w:cs="Arial"/>
          <w:color w:val="000000"/>
          <w:lang w:val="es-CO"/>
        </w:rPr>
        <w:t xml:space="preserve"> logró acreditar que</w:t>
      </w:r>
      <w:r w:rsidR="00015BAA">
        <w:rPr>
          <w:rFonts w:ascii="Arial" w:hAnsi="Arial" w:cs="Arial"/>
          <w:color w:val="000000"/>
          <w:lang w:val="es-CO"/>
        </w:rPr>
        <w:t xml:space="preserve"> </w:t>
      </w:r>
      <w:r w:rsidR="00017AF8">
        <w:rPr>
          <w:rFonts w:ascii="Arial" w:hAnsi="Arial" w:cs="Arial"/>
          <w:color w:val="000000"/>
          <w:lang w:val="es-CO"/>
        </w:rPr>
        <w:t xml:space="preserve">es </w:t>
      </w:r>
      <w:r w:rsidR="002401D2">
        <w:rPr>
          <w:rFonts w:ascii="Arial" w:hAnsi="Arial" w:cs="Arial"/>
          <w:color w:val="000000"/>
          <w:lang w:val="es-CO"/>
        </w:rPr>
        <w:t xml:space="preserve">sujeto de especial protección </w:t>
      </w:r>
      <w:r w:rsidR="00FB3DC2">
        <w:rPr>
          <w:rFonts w:ascii="Arial" w:hAnsi="Arial" w:cs="Arial"/>
          <w:color w:val="000000"/>
          <w:lang w:val="es-CO"/>
        </w:rPr>
        <w:t>constitucional</w:t>
      </w:r>
      <w:r w:rsidR="00743F45">
        <w:rPr>
          <w:rFonts w:ascii="Arial" w:hAnsi="Arial" w:cs="Arial"/>
          <w:color w:val="000000"/>
          <w:lang w:val="es-CO"/>
        </w:rPr>
        <w:t xml:space="preserve">, </w:t>
      </w:r>
      <w:r w:rsidR="002401D2">
        <w:rPr>
          <w:rFonts w:ascii="Arial" w:hAnsi="Arial" w:cs="Arial"/>
          <w:color w:val="000000"/>
          <w:lang w:val="es-CO"/>
        </w:rPr>
        <w:t xml:space="preserve">en la medida en que es un </w:t>
      </w:r>
      <w:r w:rsidR="004C53C4">
        <w:rPr>
          <w:rFonts w:ascii="Arial" w:hAnsi="Arial" w:cs="Arial"/>
          <w:color w:val="000000"/>
          <w:lang w:val="es-CO"/>
        </w:rPr>
        <w:t xml:space="preserve">adulto mayor </w:t>
      </w:r>
      <w:r w:rsidR="00743F45">
        <w:rPr>
          <w:rFonts w:ascii="Arial" w:hAnsi="Arial" w:cs="Arial"/>
          <w:color w:val="000000"/>
          <w:lang w:val="es-CO"/>
        </w:rPr>
        <w:t>de</w:t>
      </w:r>
      <w:r w:rsidR="00AF1793">
        <w:rPr>
          <w:rFonts w:ascii="Arial" w:hAnsi="Arial" w:cs="Arial"/>
          <w:color w:val="000000"/>
          <w:lang w:val="es-CO"/>
        </w:rPr>
        <w:t xml:space="preserve"> 68 </w:t>
      </w:r>
      <w:r w:rsidR="00487EAB">
        <w:rPr>
          <w:rFonts w:ascii="Arial" w:hAnsi="Arial" w:cs="Arial"/>
          <w:color w:val="000000"/>
          <w:lang w:val="es-CO"/>
        </w:rPr>
        <w:t>años</w:t>
      </w:r>
      <w:r w:rsidR="00AF1793">
        <w:rPr>
          <w:rStyle w:val="Refdenotaalpie"/>
          <w:rFonts w:ascii="Arial" w:hAnsi="Arial" w:cs="Arial"/>
          <w:color w:val="000000"/>
          <w:lang w:val="es-CO"/>
        </w:rPr>
        <w:footnoteReference w:id="18"/>
      </w:r>
      <w:r w:rsidR="00743F45">
        <w:rPr>
          <w:rFonts w:ascii="Arial" w:hAnsi="Arial" w:cs="Arial"/>
          <w:color w:val="000000"/>
          <w:lang w:val="es-CO"/>
        </w:rPr>
        <w:t xml:space="preserve">; no obstante, </w:t>
      </w:r>
      <w:r w:rsidR="00D23107">
        <w:rPr>
          <w:rFonts w:ascii="Arial" w:hAnsi="Arial" w:cs="Arial"/>
          <w:color w:val="000000"/>
          <w:lang w:val="es-CO"/>
        </w:rPr>
        <w:t xml:space="preserve">el tratamiento preferencial que se debe llevar a cabo </w:t>
      </w:r>
      <w:r w:rsidR="00297764">
        <w:rPr>
          <w:rFonts w:ascii="Arial" w:hAnsi="Arial" w:cs="Arial"/>
          <w:color w:val="000000"/>
          <w:lang w:val="es-CO"/>
        </w:rPr>
        <w:t xml:space="preserve">por </w:t>
      </w:r>
      <w:r w:rsidR="005B7FC1">
        <w:rPr>
          <w:rFonts w:ascii="Arial" w:hAnsi="Arial" w:cs="Arial"/>
          <w:color w:val="000000"/>
          <w:lang w:val="es-CO"/>
        </w:rPr>
        <w:t>el juez de tutela</w:t>
      </w:r>
      <w:r w:rsidR="0066309D">
        <w:rPr>
          <w:rFonts w:ascii="Arial" w:hAnsi="Arial" w:cs="Arial"/>
          <w:color w:val="000000"/>
          <w:lang w:val="es-CO"/>
        </w:rPr>
        <w:t>,</w:t>
      </w:r>
      <w:r w:rsidR="005B7FC1">
        <w:rPr>
          <w:rFonts w:ascii="Arial" w:hAnsi="Arial" w:cs="Arial"/>
          <w:color w:val="000000"/>
          <w:lang w:val="es-CO"/>
        </w:rPr>
        <w:t xml:space="preserve"> </w:t>
      </w:r>
      <w:r w:rsidR="00297764">
        <w:rPr>
          <w:rFonts w:ascii="Arial" w:hAnsi="Arial" w:cs="Arial"/>
          <w:color w:val="000000"/>
          <w:lang w:val="es-CO"/>
        </w:rPr>
        <w:t xml:space="preserve">ante este tipo de situación fáctica </w:t>
      </w:r>
      <w:r w:rsidR="00281853">
        <w:rPr>
          <w:rFonts w:ascii="Arial" w:hAnsi="Arial" w:cs="Arial"/>
          <w:color w:val="000000"/>
          <w:lang w:val="es-CO"/>
        </w:rPr>
        <w:t>especial</w:t>
      </w:r>
      <w:r w:rsidR="0066309D">
        <w:rPr>
          <w:rFonts w:ascii="Arial" w:hAnsi="Arial" w:cs="Arial"/>
          <w:color w:val="000000"/>
          <w:lang w:val="es-CO"/>
        </w:rPr>
        <w:t>,</w:t>
      </w:r>
      <w:r w:rsidR="00297764">
        <w:rPr>
          <w:rFonts w:ascii="Arial" w:hAnsi="Arial" w:cs="Arial"/>
          <w:color w:val="000000"/>
          <w:lang w:val="es-CO"/>
        </w:rPr>
        <w:t xml:space="preserve"> </w:t>
      </w:r>
      <w:r w:rsidR="005B7FC1">
        <w:rPr>
          <w:rFonts w:ascii="Arial" w:hAnsi="Arial" w:cs="Arial"/>
          <w:color w:val="000000"/>
          <w:lang w:val="es-CO"/>
        </w:rPr>
        <w:t xml:space="preserve">no resulta suficiente para acceder </w:t>
      </w:r>
      <w:r w:rsidR="009826B0">
        <w:rPr>
          <w:rFonts w:ascii="Arial" w:hAnsi="Arial" w:cs="Arial"/>
          <w:color w:val="000000"/>
          <w:lang w:val="es-CO"/>
        </w:rPr>
        <w:t>a la soli</w:t>
      </w:r>
      <w:r w:rsidR="00B66263">
        <w:rPr>
          <w:rFonts w:ascii="Arial" w:hAnsi="Arial" w:cs="Arial"/>
          <w:color w:val="000000"/>
          <w:lang w:val="es-CO"/>
        </w:rPr>
        <w:t>citud en mención</w:t>
      </w:r>
      <w:r w:rsidR="002F7A2D">
        <w:rPr>
          <w:rFonts w:ascii="Arial" w:hAnsi="Arial" w:cs="Arial"/>
          <w:color w:val="000000"/>
          <w:lang w:val="es-CO"/>
        </w:rPr>
        <w:t xml:space="preserve">. </w:t>
      </w:r>
    </w:p>
    <w:p w14:paraId="68EE5E0C" w14:textId="1B9AEB25" w:rsidR="002F7A2D" w:rsidRDefault="002F7A2D" w:rsidP="00AE7A6A">
      <w:pPr>
        <w:spacing w:line="276" w:lineRule="auto"/>
        <w:jc w:val="both"/>
        <w:rPr>
          <w:rFonts w:ascii="Arial" w:hAnsi="Arial" w:cs="Arial"/>
          <w:color w:val="000000"/>
          <w:lang w:val="es-CO"/>
        </w:rPr>
      </w:pPr>
    </w:p>
    <w:p w14:paraId="37C1D104" w14:textId="740BC241" w:rsidR="009E112F" w:rsidRDefault="002F7A2D" w:rsidP="00AE7A6A">
      <w:pPr>
        <w:spacing w:line="276" w:lineRule="auto"/>
        <w:jc w:val="both"/>
        <w:rPr>
          <w:rFonts w:ascii="Arial" w:hAnsi="Arial" w:cs="Arial"/>
          <w:color w:val="000000"/>
          <w:lang w:val="es-CO"/>
        </w:rPr>
      </w:pPr>
      <w:r>
        <w:rPr>
          <w:rFonts w:ascii="Arial" w:hAnsi="Arial" w:cs="Arial"/>
          <w:color w:val="000000"/>
          <w:lang w:val="es-CO"/>
        </w:rPr>
        <w:t>2</w:t>
      </w:r>
      <w:r w:rsidR="00DA5270">
        <w:rPr>
          <w:rFonts w:ascii="Arial" w:hAnsi="Arial" w:cs="Arial"/>
          <w:color w:val="000000"/>
          <w:lang w:val="es-CO"/>
        </w:rPr>
        <w:t>5</w:t>
      </w:r>
      <w:r>
        <w:rPr>
          <w:rFonts w:ascii="Arial" w:hAnsi="Arial" w:cs="Arial"/>
          <w:color w:val="000000"/>
          <w:lang w:val="es-CO"/>
        </w:rPr>
        <w:t xml:space="preserve">. </w:t>
      </w:r>
      <w:r w:rsidR="009E112F">
        <w:rPr>
          <w:rFonts w:ascii="Arial" w:hAnsi="Arial" w:cs="Arial"/>
          <w:color w:val="000000"/>
          <w:lang w:val="es-CO"/>
        </w:rPr>
        <w:t xml:space="preserve">El accionante manifiesta que, </w:t>
      </w:r>
      <w:r w:rsidR="00354987">
        <w:rPr>
          <w:rFonts w:ascii="Arial" w:hAnsi="Arial" w:cs="Arial"/>
          <w:color w:val="000000"/>
          <w:lang w:val="es-CO"/>
        </w:rPr>
        <w:t>debido a</w:t>
      </w:r>
      <w:r w:rsidR="009E112F">
        <w:rPr>
          <w:rFonts w:ascii="Arial" w:hAnsi="Arial" w:cs="Arial"/>
          <w:color w:val="000000"/>
          <w:lang w:val="es-CO"/>
        </w:rPr>
        <w:t xml:space="preserve"> su “edad avanzada”</w:t>
      </w:r>
      <w:r w:rsidR="007B1E85">
        <w:rPr>
          <w:rFonts w:ascii="Arial" w:hAnsi="Arial" w:cs="Arial"/>
          <w:color w:val="000000"/>
          <w:lang w:val="es-CO"/>
        </w:rPr>
        <w:t>, es pro</w:t>
      </w:r>
      <w:r w:rsidR="00965E1D">
        <w:rPr>
          <w:rFonts w:ascii="Arial" w:hAnsi="Arial" w:cs="Arial"/>
          <w:color w:val="000000"/>
          <w:lang w:val="es-CO"/>
        </w:rPr>
        <w:t>bable que cuando se haya agotado el proceso ante la jurisdicción de lo contencioso administrativo</w:t>
      </w:r>
      <w:r w:rsidR="00540756">
        <w:rPr>
          <w:rFonts w:ascii="Arial" w:hAnsi="Arial" w:cs="Arial"/>
          <w:color w:val="000000"/>
          <w:lang w:val="es-CO"/>
        </w:rPr>
        <w:t>,</w:t>
      </w:r>
      <w:r w:rsidR="00440F1E">
        <w:rPr>
          <w:rFonts w:ascii="Arial" w:hAnsi="Arial" w:cs="Arial"/>
          <w:color w:val="000000"/>
          <w:lang w:val="es-CO"/>
        </w:rPr>
        <w:t xml:space="preserve"> él </w:t>
      </w:r>
      <w:r w:rsidR="0088740B">
        <w:rPr>
          <w:rFonts w:ascii="Arial" w:hAnsi="Arial" w:cs="Arial"/>
          <w:color w:val="000000"/>
          <w:lang w:val="es-CO"/>
        </w:rPr>
        <w:t xml:space="preserve">ya no se encuentre con vida y </w:t>
      </w:r>
      <w:r w:rsidR="00540756">
        <w:rPr>
          <w:rFonts w:ascii="Arial" w:hAnsi="Arial" w:cs="Arial"/>
          <w:color w:val="000000"/>
          <w:lang w:val="es-CO"/>
        </w:rPr>
        <w:t xml:space="preserve">que, por tanto, </w:t>
      </w:r>
      <w:r w:rsidR="0088740B">
        <w:rPr>
          <w:rFonts w:ascii="Arial" w:hAnsi="Arial" w:cs="Arial"/>
          <w:color w:val="000000"/>
          <w:lang w:val="es-CO"/>
        </w:rPr>
        <w:t>se le haya privado d</w:t>
      </w:r>
      <w:r w:rsidR="005234CB">
        <w:rPr>
          <w:rFonts w:ascii="Arial" w:hAnsi="Arial" w:cs="Arial"/>
          <w:color w:val="000000"/>
          <w:lang w:val="es-CO"/>
        </w:rPr>
        <w:t xml:space="preserve">e su derecho a recibir una de sus dos mesadas pensionales; al respecto, se advierte que la inminencia del perjuicio </w:t>
      </w:r>
      <w:r w:rsidR="00F52EB7">
        <w:rPr>
          <w:rFonts w:ascii="Arial" w:hAnsi="Arial" w:cs="Arial"/>
          <w:color w:val="000000"/>
          <w:lang w:val="es-CO"/>
        </w:rPr>
        <w:t xml:space="preserve">relacionada con la </w:t>
      </w:r>
      <w:r w:rsidR="00B72B7F">
        <w:rPr>
          <w:rFonts w:ascii="Arial" w:hAnsi="Arial" w:cs="Arial"/>
          <w:color w:val="000000"/>
          <w:lang w:val="es-CO"/>
        </w:rPr>
        <w:t>vejez</w:t>
      </w:r>
      <w:r w:rsidR="00F52EB7">
        <w:rPr>
          <w:rFonts w:ascii="Arial" w:hAnsi="Arial" w:cs="Arial"/>
          <w:color w:val="000000"/>
          <w:lang w:val="es-CO"/>
        </w:rPr>
        <w:t xml:space="preserve"> del </w:t>
      </w:r>
      <w:r w:rsidR="00CB1056">
        <w:rPr>
          <w:rFonts w:ascii="Arial" w:hAnsi="Arial" w:cs="Arial"/>
          <w:color w:val="000000"/>
          <w:lang w:val="es-CO"/>
        </w:rPr>
        <w:t xml:space="preserve">señor Rodríguez Mantilla </w:t>
      </w:r>
      <w:r w:rsidR="00F52EB7">
        <w:rPr>
          <w:rFonts w:ascii="Arial" w:hAnsi="Arial" w:cs="Arial"/>
          <w:color w:val="000000"/>
          <w:lang w:val="es-CO"/>
        </w:rPr>
        <w:t>es hipotética</w:t>
      </w:r>
      <w:r w:rsidR="00364E0C">
        <w:rPr>
          <w:rFonts w:ascii="Arial" w:hAnsi="Arial" w:cs="Arial"/>
          <w:color w:val="000000"/>
          <w:lang w:val="es-CO"/>
        </w:rPr>
        <w:t xml:space="preserve"> y obedece a una simple suposición</w:t>
      </w:r>
      <w:r w:rsidR="00F52EB7">
        <w:rPr>
          <w:rFonts w:ascii="Arial" w:hAnsi="Arial" w:cs="Arial"/>
          <w:color w:val="000000"/>
          <w:lang w:val="es-CO"/>
        </w:rPr>
        <w:t xml:space="preserve">, debido a que no se puede tener certeza del momento </w:t>
      </w:r>
      <w:r w:rsidR="00CB1056">
        <w:rPr>
          <w:rFonts w:ascii="Arial" w:hAnsi="Arial" w:cs="Arial"/>
          <w:color w:val="000000"/>
          <w:lang w:val="es-CO"/>
        </w:rPr>
        <w:t xml:space="preserve">en que vaya a morir y tampoco </w:t>
      </w:r>
      <w:r w:rsidR="00CB1056">
        <w:rPr>
          <w:rFonts w:ascii="Arial" w:hAnsi="Arial" w:cs="Arial"/>
          <w:color w:val="000000"/>
          <w:lang w:val="es-CO"/>
        </w:rPr>
        <w:lastRenderedPageBreak/>
        <w:t>acreditó que</w:t>
      </w:r>
      <w:r w:rsidR="00F273A8">
        <w:rPr>
          <w:rFonts w:ascii="Arial" w:hAnsi="Arial" w:cs="Arial"/>
          <w:color w:val="000000"/>
          <w:lang w:val="es-CO"/>
        </w:rPr>
        <w:t xml:space="preserve"> </w:t>
      </w:r>
      <w:r w:rsidR="00CB1056">
        <w:rPr>
          <w:rFonts w:ascii="Arial" w:hAnsi="Arial" w:cs="Arial"/>
          <w:color w:val="000000"/>
          <w:lang w:val="es-CO"/>
        </w:rPr>
        <w:t>padezca alguna condición especial de salud que le reduzca</w:t>
      </w:r>
      <w:r w:rsidR="009C7C32">
        <w:rPr>
          <w:rFonts w:ascii="Arial" w:hAnsi="Arial" w:cs="Arial"/>
          <w:color w:val="000000"/>
          <w:lang w:val="es-CO"/>
        </w:rPr>
        <w:t>,</w:t>
      </w:r>
      <w:r w:rsidR="00CB1056">
        <w:rPr>
          <w:rFonts w:ascii="Arial" w:hAnsi="Arial" w:cs="Arial"/>
          <w:color w:val="000000"/>
          <w:lang w:val="es-CO"/>
        </w:rPr>
        <w:t xml:space="preserve"> considerablemente</w:t>
      </w:r>
      <w:r w:rsidR="009C7C32">
        <w:rPr>
          <w:rFonts w:ascii="Arial" w:hAnsi="Arial" w:cs="Arial"/>
          <w:color w:val="000000"/>
          <w:lang w:val="es-CO"/>
        </w:rPr>
        <w:t>,</w:t>
      </w:r>
      <w:r w:rsidR="00CB1056">
        <w:rPr>
          <w:rFonts w:ascii="Arial" w:hAnsi="Arial" w:cs="Arial"/>
          <w:color w:val="000000"/>
          <w:lang w:val="es-CO"/>
        </w:rPr>
        <w:t xml:space="preserve"> su expectativa de vida. </w:t>
      </w:r>
    </w:p>
    <w:p w14:paraId="399DB65C" w14:textId="7269BD83" w:rsidR="0063067F" w:rsidRDefault="0063067F" w:rsidP="00AE7A6A">
      <w:pPr>
        <w:spacing w:line="276" w:lineRule="auto"/>
        <w:jc w:val="both"/>
        <w:rPr>
          <w:rFonts w:ascii="Arial" w:hAnsi="Arial" w:cs="Arial"/>
          <w:color w:val="000000"/>
          <w:lang w:val="es-CO"/>
        </w:rPr>
      </w:pPr>
    </w:p>
    <w:p w14:paraId="32AEA860" w14:textId="5B4E461E" w:rsidR="00C91010" w:rsidRDefault="0063067F" w:rsidP="00C91010">
      <w:pPr>
        <w:tabs>
          <w:tab w:val="left" w:pos="-720"/>
        </w:tabs>
        <w:suppressAutoHyphens/>
        <w:spacing w:line="276" w:lineRule="auto"/>
        <w:jc w:val="both"/>
        <w:rPr>
          <w:rFonts w:ascii="Arial" w:hAnsi="Arial" w:cs="Arial"/>
          <w:color w:val="000000"/>
        </w:rPr>
      </w:pPr>
      <w:r>
        <w:rPr>
          <w:rFonts w:ascii="Arial" w:hAnsi="Arial" w:cs="Arial"/>
          <w:color w:val="000000"/>
          <w:lang w:val="es-CO"/>
        </w:rPr>
        <w:t>2</w:t>
      </w:r>
      <w:r w:rsidR="00DA5270">
        <w:rPr>
          <w:rFonts w:ascii="Arial" w:hAnsi="Arial" w:cs="Arial"/>
          <w:color w:val="000000"/>
          <w:lang w:val="es-CO"/>
        </w:rPr>
        <w:t>6</w:t>
      </w:r>
      <w:r>
        <w:rPr>
          <w:rFonts w:ascii="Arial" w:hAnsi="Arial" w:cs="Arial"/>
          <w:color w:val="000000"/>
          <w:lang w:val="es-CO"/>
        </w:rPr>
        <w:t xml:space="preserve">. </w:t>
      </w:r>
      <w:r w:rsidR="00FA4D41">
        <w:rPr>
          <w:rFonts w:ascii="Arial" w:hAnsi="Arial" w:cs="Arial"/>
          <w:color w:val="000000"/>
          <w:lang w:val="es-CO"/>
        </w:rPr>
        <w:t>Ahora bien</w:t>
      </w:r>
      <w:r w:rsidR="0061634E">
        <w:rPr>
          <w:rFonts w:ascii="Arial" w:hAnsi="Arial" w:cs="Arial"/>
          <w:color w:val="000000"/>
          <w:lang w:val="es-CO"/>
        </w:rPr>
        <w:t xml:space="preserve">, </w:t>
      </w:r>
      <w:r w:rsidR="00C91010" w:rsidRPr="008A22AD">
        <w:rPr>
          <w:rFonts w:ascii="Arial" w:hAnsi="Arial" w:cs="Arial"/>
          <w:color w:val="000000"/>
        </w:rPr>
        <w:t>el artículo 7° del Decreto Ley 2591 de 1991 señala que, desde el momento de la presentación de la solicitud, el Juez que conoce de la acción de tutela, si expresamente lo considera necesario y urgente para proteger derechos fundamentales, puede suspender la aplicación del acto concreto</w:t>
      </w:r>
      <w:r w:rsidR="006B1C88">
        <w:rPr>
          <w:rFonts w:ascii="Arial" w:hAnsi="Arial" w:cs="Arial"/>
          <w:color w:val="000000"/>
        </w:rPr>
        <w:t xml:space="preserve"> </w:t>
      </w:r>
      <w:r w:rsidR="006B1C88" w:rsidRPr="00FB5BA5">
        <w:rPr>
          <w:rFonts w:ascii="Arial" w:hAnsi="Arial" w:cs="Arial"/>
          <w:color w:val="000000"/>
        </w:rPr>
        <w:t>que, a juicio de la parte actora ocasiona la vulneración del derecho fundamental invocado</w:t>
      </w:r>
      <w:r w:rsidR="00ED5712">
        <w:rPr>
          <w:rFonts w:ascii="Arial" w:hAnsi="Arial" w:cs="Arial"/>
          <w:color w:val="000000"/>
        </w:rPr>
        <w:t>. P</w:t>
      </w:r>
      <w:r w:rsidR="00CF025D">
        <w:rPr>
          <w:rFonts w:ascii="Arial" w:hAnsi="Arial" w:cs="Arial"/>
          <w:color w:val="000000"/>
        </w:rPr>
        <w:t>ara que ello proceda,</w:t>
      </w:r>
      <w:r w:rsidR="00C91010" w:rsidRPr="008A22AD">
        <w:rPr>
          <w:rFonts w:ascii="Arial" w:hAnsi="Arial" w:cs="Arial"/>
          <w:color w:val="000000"/>
        </w:rPr>
        <w:t xml:space="preserve"> </w:t>
      </w:r>
      <w:r w:rsidR="00CF025D">
        <w:rPr>
          <w:rFonts w:ascii="Arial" w:hAnsi="Arial" w:cs="Arial"/>
          <w:color w:val="000000"/>
        </w:rPr>
        <w:t>es necesario que</w:t>
      </w:r>
      <w:r w:rsidR="00CA3F98">
        <w:rPr>
          <w:rFonts w:ascii="Arial" w:hAnsi="Arial" w:cs="Arial"/>
          <w:color w:val="000000"/>
        </w:rPr>
        <w:t>: i)</w:t>
      </w:r>
      <w:r w:rsidR="00CF025D">
        <w:rPr>
          <w:rFonts w:ascii="Arial" w:hAnsi="Arial" w:cs="Arial"/>
          <w:color w:val="000000"/>
        </w:rPr>
        <w:t xml:space="preserve"> se aprecie</w:t>
      </w:r>
      <w:r w:rsidR="00C91010" w:rsidRPr="008A22AD">
        <w:rPr>
          <w:rFonts w:ascii="Arial" w:hAnsi="Arial" w:cs="Arial"/>
          <w:color w:val="000000"/>
        </w:rPr>
        <w:t xml:space="preserve"> fácilmente que existe una amenaza o vulneración de un derecho fundamental </w:t>
      </w:r>
      <w:r w:rsidR="00BC33DF" w:rsidRPr="008A22AD">
        <w:rPr>
          <w:rFonts w:ascii="Arial" w:hAnsi="Arial" w:cs="Arial"/>
          <w:color w:val="000000"/>
        </w:rPr>
        <w:t>debido a</w:t>
      </w:r>
      <w:r w:rsidR="00C91010" w:rsidRPr="008A22AD">
        <w:rPr>
          <w:rFonts w:ascii="Arial" w:hAnsi="Arial" w:cs="Arial"/>
          <w:color w:val="000000"/>
        </w:rPr>
        <w:t xml:space="preserve"> la aplicación de</w:t>
      </w:r>
      <w:r w:rsidR="00CA3F98">
        <w:rPr>
          <w:rFonts w:ascii="Arial" w:hAnsi="Arial" w:cs="Arial"/>
          <w:color w:val="000000"/>
        </w:rPr>
        <w:t>l</w:t>
      </w:r>
      <w:r w:rsidR="00C91010" w:rsidRPr="008A22AD">
        <w:rPr>
          <w:rFonts w:ascii="Arial" w:hAnsi="Arial" w:cs="Arial"/>
          <w:color w:val="000000"/>
        </w:rPr>
        <w:t xml:space="preserve"> acto y</w:t>
      </w:r>
      <w:r w:rsidR="00CA3F98">
        <w:rPr>
          <w:rFonts w:ascii="Arial" w:hAnsi="Arial" w:cs="Arial"/>
          <w:color w:val="000000"/>
        </w:rPr>
        <w:t xml:space="preserve"> </w:t>
      </w:r>
      <w:proofErr w:type="spellStart"/>
      <w:r w:rsidR="00CA3F98">
        <w:rPr>
          <w:rFonts w:ascii="Arial" w:hAnsi="Arial" w:cs="Arial"/>
          <w:color w:val="000000"/>
        </w:rPr>
        <w:t>ii</w:t>
      </w:r>
      <w:proofErr w:type="spellEnd"/>
      <w:r w:rsidR="00CA3F98">
        <w:rPr>
          <w:rFonts w:ascii="Arial" w:hAnsi="Arial" w:cs="Arial"/>
          <w:color w:val="000000"/>
        </w:rPr>
        <w:t>)</w:t>
      </w:r>
      <w:r w:rsidR="00C91010" w:rsidRPr="008A22AD">
        <w:rPr>
          <w:rFonts w:ascii="Arial" w:hAnsi="Arial" w:cs="Arial"/>
          <w:color w:val="000000"/>
        </w:rPr>
        <w:t xml:space="preserve"> se adviertan serias posibilidades de que finalmente se acceda a la protección constitucional solicitada.</w:t>
      </w:r>
    </w:p>
    <w:p w14:paraId="717E3E1E" w14:textId="77777777" w:rsidR="00C91010" w:rsidRDefault="00C91010" w:rsidP="00C91010">
      <w:pPr>
        <w:tabs>
          <w:tab w:val="left" w:pos="-720"/>
        </w:tabs>
        <w:suppressAutoHyphens/>
        <w:spacing w:line="276" w:lineRule="auto"/>
        <w:jc w:val="both"/>
        <w:rPr>
          <w:rFonts w:ascii="Arial" w:hAnsi="Arial" w:cs="Arial"/>
          <w:color w:val="000000"/>
        </w:rPr>
      </w:pPr>
    </w:p>
    <w:p w14:paraId="24486A1C" w14:textId="3A63A9E9" w:rsidR="00C91010" w:rsidRDefault="00BC33DF" w:rsidP="00C91010">
      <w:pPr>
        <w:tabs>
          <w:tab w:val="left" w:pos="-720"/>
        </w:tabs>
        <w:suppressAutoHyphens/>
        <w:spacing w:line="276" w:lineRule="auto"/>
        <w:jc w:val="both"/>
        <w:rPr>
          <w:rFonts w:ascii="Arial" w:hAnsi="Arial" w:cs="Arial"/>
          <w:iCs/>
          <w:bdr w:val="none" w:sz="0" w:space="0" w:color="auto" w:frame="1"/>
          <w:shd w:val="clear" w:color="auto" w:fill="FFFFFF"/>
          <w:lang w:val="es-ES"/>
        </w:rPr>
      </w:pPr>
      <w:r>
        <w:rPr>
          <w:rFonts w:ascii="Arial" w:hAnsi="Arial" w:cs="Arial"/>
          <w:iCs/>
          <w:shd w:val="clear" w:color="auto" w:fill="FFFFFF"/>
          <w:lang w:val="es-ES"/>
        </w:rPr>
        <w:t>2</w:t>
      </w:r>
      <w:r w:rsidR="00DA5270">
        <w:rPr>
          <w:rFonts w:ascii="Arial" w:hAnsi="Arial" w:cs="Arial"/>
          <w:iCs/>
          <w:shd w:val="clear" w:color="auto" w:fill="FFFFFF"/>
          <w:lang w:val="es-ES"/>
        </w:rPr>
        <w:t>7</w:t>
      </w:r>
      <w:r>
        <w:rPr>
          <w:rFonts w:ascii="Arial" w:hAnsi="Arial" w:cs="Arial"/>
          <w:iCs/>
          <w:shd w:val="clear" w:color="auto" w:fill="FFFFFF"/>
          <w:lang w:val="es-ES"/>
        </w:rPr>
        <w:t xml:space="preserve">. </w:t>
      </w:r>
      <w:r w:rsidR="00C91010" w:rsidRPr="001A0B7E">
        <w:rPr>
          <w:rFonts w:ascii="Arial" w:hAnsi="Arial" w:cs="Arial"/>
          <w:iCs/>
          <w:shd w:val="clear" w:color="auto" w:fill="FFFFFF"/>
          <w:lang w:val="es-ES"/>
        </w:rPr>
        <w:t>Con lo anterior, se colige que el amparo provisional está dirigid</w:t>
      </w:r>
      <w:r>
        <w:rPr>
          <w:rFonts w:ascii="Arial" w:hAnsi="Arial" w:cs="Arial"/>
          <w:iCs/>
          <w:shd w:val="clear" w:color="auto" w:fill="FFFFFF"/>
          <w:lang w:val="es-ES"/>
        </w:rPr>
        <w:t>o</w:t>
      </w:r>
      <w:r w:rsidR="00C91010" w:rsidRPr="001A0B7E">
        <w:rPr>
          <w:rFonts w:ascii="Arial" w:hAnsi="Arial" w:cs="Arial"/>
          <w:iCs/>
          <w:shd w:val="clear" w:color="auto" w:fill="FFFFFF"/>
          <w:lang w:val="es-ES"/>
        </w:rPr>
        <w:t xml:space="preserve"> a: i) </w:t>
      </w:r>
      <w:r w:rsidR="00C91010" w:rsidRPr="001A0B7E">
        <w:rPr>
          <w:rFonts w:ascii="Arial" w:hAnsi="Arial" w:cs="Arial"/>
          <w:iCs/>
          <w:bdr w:val="none" w:sz="0" w:space="0" w:color="auto" w:frame="1"/>
          <w:shd w:val="clear" w:color="auto" w:fill="FFFFFF"/>
          <w:lang w:val="es-ES"/>
        </w:rPr>
        <w:t>proteger los derechos de los demandantes con el fin de impedir que un eventual amparo se torne ilusorio</w:t>
      </w:r>
      <w:r w:rsidR="00C91010" w:rsidRPr="001A0B7E">
        <w:rPr>
          <w:rFonts w:ascii="Arial" w:hAnsi="Arial" w:cs="Arial"/>
          <w:iCs/>
          <w:shd w:val="clear" w:color="auto" w:fill="FFFFFF"/>
          <w:lang w:val="es-ES"/>
        </w:rPr>
        <w:t xml:space="preserve">; </w:t>
      </w:r>
      <w:proofErr w:type="spellStart"/>
      <w:r w:rsidR="00C91010" w:rsidRPr="001A0B7E">
        <w:rPr>
          <w:rFonts w:ascii="Arial" w:hAnsi="Arial" w:cs="Arial"/>
          <w:iCs/>
          <w:shd w:val="clear" w:color="auto" w:fill="FFFFFF"/>
          <w:lang w:val="es-ES"/>
        </w:rPr>
        <w:t>ii</w:t>
      </w:r>
      <w:proofErr w:type="spellEnd"/>
      <w:r w:rsidR="00C91010" w:rsidRPr="001A0B7E">
        <w:rPr>
          <w:rFonts w:ascii="Arial" w:hAnsi="Arial" w:cs="Arial"/>
          <w:iCs/>
          <w:shd w:val="clear" w:color="auto" w:fill="FFFFFF"/>
          <w:lang w:val="es-ES"/>
        </w:rPr>
        <w:t xml:space="preserve">) salvaguardar los derechos fundamentales que se encuentran en discusión o en amenaza de vulneración; y </w:t>
      </w:r>
      <w:proofErr w:type="spellStart"/>
      <w:r w:rsidR="00C91010" w:rsidRPr="001A0B7E">
        <w:rPr>
          <w:rFonts w:ascii="Arial" w:hAnsi="Arial" w:cs="Arial"/>
          <w:iCs/>
          <w:shd w:val="clear" w:color="auto" w:fill="FFFFFF"/>
          <w:lang w:val="es-ES"/>
        </w:rPr>
        <w:t>iii</w:t>
      </w:r>
      <w:proofErr w:type="spellEnd"/>
      <w:r w:rsidR="00C91010" w:rsidRPr="001A0B7E">
        <w:rPr>
          <w:rFonts w:ascii="Arial" w:hAnsi="Arial" w:cs="Arial"/>
          <w:iCs/>
          <w:shd w:val="clear" w:color="auto" w:fill="FFFFFF"/>
          <w:lang w:val="es-ES"/>
        </w:rPr>
        <w:t xml:space="preserve">) evitar que se produzcan otros daños como consecuencia de los hechos objeto de análisis en el proceso, perjuicios que no se circunscriben a los que pueda sufrir el demandante. </w:t>
      </w:r>
      <w:r w:rsidR="006D081E">
        <w:rPr>
          <w:rFonts w:ascii="Arial" w:hAnsi="Arial" w:cs="Arial"/>
          <w:iCs/>
          <w:shd w:val="clear" w:color="auto" w:fill="FFFFFF"/>
          <w:lang w:val="es-ES"/>
        </w:rPr>
        <w:t>Por tanto,</w:t>
      </w:r>
      <w:r w:rsidR="00C91010" w:rsidRPr="001A0B7E">
        <w:rPr>
          <w:rFonts w:ascii="Arial" w:hAnsi="Arial" w:cs="Arial"/>
          <w:iCs/>
          <w:bdr w:val="none" w:sz="0" w:space="0" w:color="auto" w:frame="1"/>
          <w:shd w:val="clear" w:color="auto" w:fill="FFFFFF"/>
          <w:lang w:val="es-ES"/>
        </w:rPr>
        <w:t xml:space="preserve"> el juez está facultado para “ordenar lo que considere procedente” con arreglo a estos fines</w:t>
      </w:r>
      <w:r w:rsidR="006D081E">
        <w:rPr>
          <w:rFonts w:ascii="Arial" w:hAnsi="Arial" w:cs="Arial"/>
          <w:iCs/>
          <w:bdr w:val="none" w:sz="0" w:space="0" w:color="auto" w:frame="1"/>
          <w:shd w:val="clear" w:color="auto" w:fill="FFFFFF"/>
          <w:lang w:val="es-ES"/>
        </w:rPr>
        <w:t xml:space="preserve">. </w:t>
      </w:r>
    </w:p>
    <w:p w14:paraId="0AE187D0" w14:textId="0923E94B" w:rsidR="006C201F" w:rsidRDefault="006C201F" w:rsidP="00C91010">
      <w:pPr>
        <w:tabs>
          <w:tab w:val="left" w:pos="-720"/>
        </w:tabs>
        <w:suppressAutoHyphens/>
        <w:spacing w:line="276" w:lineRule="auto"/>
        <w:jc w:val="both"/>
        <w:rPr>
          <w:rFonts w:ascii="Arial" w:hAnsi="Arial" w:cs="Arial"/>
          <w:iCs/>
          <w:bdr w:val="none" w:sz="0" w:space="0" w:color="auto" w:frame="1"/>
          <w:shd w:val="clear" w:color="auto" w:fill="FFFFFF"/>
          <w:lang w:val="es-ES"/>
        </w:rPr>
      </w:pPr>
    </w:p>
    <w:p w14:paraId="5D983F7A" w14:textId="1390E300" w:rsidR="0063067F" w:rsidRDefault="006C201F" w:rsidP="00DC1CF3">
      <w:pPr>
        <w:tabs>
          <w:tab w:val="left" w:pos="-720"/>
        </w:tabs>
        <w:suppressAutoHyphens/>
        <w:spacing w:line="276" w:lineRule="auto"/>
        <w:jc w:val="both"/>
        <w:rPr>
          <w:rFonts w:ascii="Arial" w:hAnsi="Arial" w:cs="Arial"/>
          <w:color w:val="000000"/>
          <w:lang w:val="es-CO"/>
        </w:rPr>
      </w:pPr>
      <w:r>
        <w:rPr>
          <w:rFonts w:ascii="Arial" w:hAnsi="Arial" w:cs="Arial"/>
        </w:rPr>
        <w:t>2</w:t>
      </w:r>
      <w:r w:rsidR="00DA5270">
        <w:rPr>
          <w:rFonts w:ascii="Arial" w:hAnsi="Arial" w:cs="Arial"/>
        </w:rPr>
        <w:t>8</w:t>
      </w:r>
      <w:r>
        <w:rPr>
          <w:rFonts w:ascii="Arial" w:hAnsi="Arial" w:cs="Arial"/>
        </w:rPr>
        <w:t>. Tomando en consideración lo anterior y</w:t>
      </w:r>
      <w:r w:rsidR="00564A52">
        <w:rPr>
          <w:rFonts w:ascii="Arial" w:hAnsi="Arial" w:cs="Arial"/>
        </w:rPr>
        <w:t>, así, al aplicar aquellos presupuestos jurídicos al caso concreto</w:t>
      </w:r>
      <w:r w:rsidR="0073537A">
        <w:rPr>
          <w:rFonts w:ascii="Arial" w:hAnsi="Arial" w:cs="Arial"/>
        </w:rPr>
        <w:t xml:space="preserve">, con fundamento </w:t>
      </w:r>
      <w:r w:rsidR="002911FD" w:rsidRPr="00FB5BA5">
        <w:rPr>
          <w:rFonts w:ascii="Arial" w:hAnsi="Arial" w:cs="Arial"/>
          <w:color w:val="000000"/>
        </w:rPr>
        <w:t>en los medios de convicción que se aportaron por la</w:t>
      </w:r>
      <w:r w:rsidR="002911FD">
        <w:rPr>
          <w:rFonts w:ascii="Arial" w:hAnsi="Arial" w:cs="Arial"/>
          <w:color w:val="000000"/>
        </w:rPr>
        <w:t xml:space="preserve"> parte accionante </w:t>
      </w:r>
      <w:r w:rsidR="002911FD" w:rsidRPr="00FB5BA5">
        <w:rPr>
          <w:rFonts w:ascii="Arial" w:hAnsi="Arial" w:cs="Arial"/>
          <w:color w:val="000000"/>
        </w:rPr>
        <w:t>con el escrito tutelar</w:t>
      </w:r>
      <w:r w:rsidR="002911FD">
        <w:rPr>
          <w:rFonts w:ascii="Arial" w:hAnsi="Arial" w:cs="Arial"/>
          <w:color w:val="000000"/>
        </w:rPr>
        <w:t xml:space="preserve">, </w:t>
      </w:r>
      <w:r w:rsidR="00802878">
        <w:rPr>
          <w:rFonts w:ascii="Arial" w:hAnsi="Arial" w:cs="Arial"/>
          <w:color w:val="000000"/>
        </w:rPr>
        <w:t xml:space="preserve">el Despacho advierte que </w:t>
      </w:r>
      <w:r w:rsidR="009921AF">
        <w:rPr>
          <w:rFonts w:ascii="Arial" w:hAnsi="Arial" w:cs="Arial"/>
          <w:color w:val="000000"/>
        </w:rPr>
        <w:t xml:space="preserve">la medida solicitada no resulta necesaria ni urgente para garantizar el objeto del proceso y </w:t>
      </w:r>
      <w:r w:rsidR="00453154">
        <w:rPr>
          <w:rFonts w:ascii="Arial" w:hAnsi="Arial" w:cs="Arial"/>
          <w:color w:val="000000"/>
        </w:rPr>
        <w:t>los derechos fundamentales que subyacen en el mismo</w:t>
      </w:r>
      <w:r w:rsidR="009D45C1">
        <w:rPr>
          <w:rFonts w:ascii="Arial" w:hAnsi="Arial" w:cs="Arial"/>
          <w:color w:val="000000"/>
        </w:rPr>
        <w:t>;</w:t>
      </w:r>
      <w:r w:rsidR="00DC1CF3">
        <w:rPr>
          <w:rFonts w:ascii="Arial" w:hAnsi="Arial" w:cs="Arial"/>
          <w:color w:val="000000"/>
        </w:rPr>
        <w:t xml:space="preserve"> lo anterior, </w:t>
      </w:r>
      <w:r w:rsidR="00453154">
        <w:rPr>
          <w:rFonts w:ascii="Arial" w:hAnsi="Arial" w:cs="Arial"/>
          <w:color w:val="000000"/>
        </w:rPr>
        <w:t xml:space="preserve">toda vez que </w:t>
      </w:r>
      <w:r w:rsidR="0061634E">
        <w:rPr>
          <w:rFonts w:ascii="Arial" w:hAnsi="Arial" w:cs="Arial"/>
          <w:color w:val="000000"/>
          <w:lang w:val="es-CO"/>
        </w:rPr>
        <w:t xml:space="preserve">no se logró demostrar ni explicar en qué medida se está causando un grave perjuicio </w:t>
      </w:r>
      <w:r w:rsidR="005C191A">
        <w:rPr>
          <w:rFonts w:ascii="Arial" w:hAnsi="Arial" w:cs="Arial"/>
          <w:color w:val="000000"/>
          <w:lang w:val="es-CO"/>
        </w:rPr>
        <w:t xml:space="preserve">al derecho al mínimo vital </w:t>
      </w:r>
      <w:r w:rsidR="009D15BD">
        <w:rPr>
          <w:rFonts w:ascii="Arial" w:hAnsi="Arial" w:cs="Arial"/>
          <w:color w:val="000000"/>
          <w:lang w:val="es-CO"/>
        </w:rPr>
        <w:t xml:space="preserve">por </w:t>
      </w:r>
      <w:r w:rsidR="00663154">
        <w:rPr>
          <w:rFonts w:ascii="Arial" w:hAnsi="Arial" w:cs="Arial"/>
          <w:color w:val="000000"/>
          <w:lang w:val="es-CO"/>
        </w:rPr>
        <w:t>las decisiones que se han adoptado en la etapa procesal en la que se encuentra el</w:t>
      </w:r>
      <w:r w:rsidR="00DC1CF3">
        <w:rPr>
          <w:rFonts w:ascii="Arial" w:hAnsi="Arial" w:cs="Arial"/>
          <w:color w:val="000000"/>
          <w:lang w:val="es-CO"/>
        </w:rPr>
        <w:t>.</w:t>
      </w:r>
      <w:r w:rsidR="00663154">
        <w:rPr>
          <w:rFonts w:ascii="Arial" w:hAnsi="Arial" w:cs="Arial"/>
          <w:color w:val="000000"/>
          <w:lang w:val="es-CO"/>
        </w:rPr>
        <w:t xml:space="preserve"> </w:t>
      </w:r>
    </w:p>
    <w:p w14:paraId="682E96A4" w14:textId="5E55F382" w:rsidR="00956D17" w:rsidRDefault="00956D17" w:rsidP="00DC1CF3">
      <w:pPr>
        <w:tabs>
          <w:tab w:val="left" w:pos="-720"/>
        </w:tabs>
        <w:suppressAutoHyphens/>
        <w:spacing w:line="276" w:lineRule="auto"/>
        <w:jc w:val="both"/>
        <w:rPr>
          <w:rFonts w:ascii="Arial" w:hAnsi="Arial" w:cs="Arial"/>
          <w:color w:val="000000"/>
          <w:lang w:val="es-CO"/>
        </w:rPr>
      </w:pPr>
    </w:p>
    <w:p w14:paraId="226BAB94" w14:textId="04848687" w:rsidR="00956D17" w:rsidRDefault="00956D17" w:rsidP="00DC1CF3">
      <w:pPr>
        <w:tabs>
          <w:tab w:val="left" w:pos="-720"/>
        </w:tabs>
        <w:suppressAutoHyphens/>
        <w:spacing w:line="276" w:lineRule="auto"/>
        <w:jc w:val="both"/>
        <w:rPr>
          <w:rFonts w:ascii="Arial" w:hAnsi="Arial" w:cs="Arial"/>
          <w:color w:val="000000"/>
          <w:lang w:eastAsia="es-ES"/>
        </w:rPr>
      </w:pPr>
      <w:r>
        <w:rPr>
          <w:rFonts w:ascii="Arial" w:hAnsi="Arial" w:cs="Arial"/>
          <w:color w:val="000000"/>
          <w:lang w:val="es-CO"/>
        </w:rPr>
        <w:t>2</w:t>
      </w:r>
      <w:r w:rsidR="00DA5270">
        <w:rPr>
          <w:rFonts w:ascii="Arial" w:hAnsi="Arial" w:cs="Arial"/>
          <w:color w:val="000000"/>
          <w:lang w:val="es-CO"/>
        </w:rPr>
        <w:t>9</w:t>
      </w:r>
      <w:r>
        <w:rPr>
          <w:rFonts w:ascii="Arial" w:hAnsi="Arial" w:cs="Arial"/>
          <w:color w:val="000000"/>
          <w:lang w:val="es-CO"/>
        </w:rPr>
        <w:t xml:space="preserve">. </w:t>
      </w:r>
      <w:r>
        <w:rPr>
          <w:rFonts w:ascii="Arial" w:hAnsi="Arial" w:cs="Arial"/>
          <w:color w:val="000000"/>
          <w:lang w:eastAsia="es-ES"/>
        </w:rPr>
        <w:t xml:space="preserve">Es necesario señalar que, al estudiar las actuaciones </w:t>
      </w:r>
      <w:r w:rsidR="005471F6">
        <w:rPr>
          <w:rFonts w:ascii="Arial" w:hAnsi="Arial" w:cs="Arial"/>
          <w:color w:val="000000"/>
          <w:lang w:eastAsia="es-ES"/>
        </w:rPr>
        <w:t xml:space="preserve">registradas en el </w:t>
      </w:r>
      <w:r w:rsidR="003534A8">
        <w:rPr>
          <w:rFonts w:ascii="Arial" w:hAnsi="Arial" w:cs="Arial"/>
          <w:color w:val="000000"/>
          <w:lang w:eastAsia="es-ES"/>
        </w:rPr>
        <w:t>Sistema de Información de Procesos “Justicia Siglo XXI”</w:t>
      </w:r>
      <w:r w:rsidR="002655D0">
        <w:rPr>
          <w:rFonts w:ascii="Arial" w:hAnsi="Arial" w:cs="Arial"/>
          <w:color w:val="000000"/>
          <w:lang w:eastAsia="es-ES"/>
        </w:rPr>
        <w:t xml:space="preserve">, </w:t>
      </w:r>
      <w:r>
        <w:rPr>
          <w:rFonts w:ascii="Arial" w:hAnsi="Arial" w:cs="Arial"/>
          <w:color w:val="000000"/>
          <w:lang w:eastAsia="es-ES"/>
        </w:rPr>
        <w:t xml:space="preserve">al interior del proceso con radicado No. </w:t>
      </w:r>
      <w:r w:rsidRPr="004649C8">
        <w:rPr>
          <w:rFonts w:ascii="Arial" w:eastAsia="Arial" w:hAnsi="Arial" w:cs="Arial"/>
        </w:rPr>
        <w:t>25000</w:t>
      </w:r>
      <w:r>
        <w:rPr>
          <w:rFonts w:ascii="Arial" w:eastAsia="Arial" w:hAnsi="Arial" w:cs="Arial"/>
        </w:rPr>
        <w:t>-</w:t>
      </w:r>
      <w:r w:rsidRPr="004649C8">
        <w:rPr>
          <w:rFonts w:ascii="Arial" w:eastAsia="Arial" w:hAnsi="Arial" w:cs="Arial"/>
        </w:rPr>
        <w:t>23</w:t>
      </w:r>
      <w:r>
        <w:rPr>
          <w:rFonts w:ascii="Arial" w:eastAsia="Arial" w:hAnsi="Arial" w:cs="Arial"/>
        </w:rPr>
        <w:t>-</w:t>
      </w:r>
      <w:r w:rsidRPr="004649C8">
        <w:rPr>
          <w:rFonts w:ascii="Arial" w:eastAsia="Arial" w:hAnsi="Arial" w:cs="Arial"/>
        </w:rPr>
        <w:t>42</w:t>
      </w:r>
      <w:r>
        <w:rPr>
          <w:rFonts w:ascii="Arial" w:eastAsia="Arial" w:hAnsi="Arial" w:cs="Arial"/>
        </w:rPr>
        <w:t>-</w:t>
      </w:r>
      <w:r w:rsidRPr="004649C8">
        <w:rPr>
          <w:rFonts w:ascii="Arial" w:eastAsia="Arial" w:hAnsi="Arial" w:cs="Arial"/>
        </w:rPr>
        <w:t>000</w:t>
      </w:r>
      <w:r>
        <w:rPr>
          <w:rFonts w:ascii="Arial" w:eastAsia="Arial" w:hAnsi="Arial" w:cs="Arial"/>
        </w:rPr>
        <w:t>-</w:t>
      </w:r>
      <w:r w:rsidRPr="004649C8">
        <w:rPr>
          <w:rFonts w:ascii="Arial" w:eastAsia="Arial" w:hAnsi="Arial" w:cs="Arial"/>
        </w:rPr>
        <w:t>2018</w:t>
      </w:r>
      <w:r>
        <w:rPr>
          <w:rFonts w:ascii="Arial" w:eastAsia="Arial" w:hAnsi="Arial" w:cs="Arial"/>
        </w:rPr>
        <w:t>-</w:t>
      </w:r>
      <w:r w:rsidRPr="004649C8">
        <w:rPr>
          <w:rFonts w:ascii="Arial" w:eastAsia="Arial" w:hAnsi="Arial" w:cs="Arial"/>
        </w:rPr>
        <w:t>02824</w:t>
      </w:r>
      <w:r>
        <w:rPr>
          <w:rFonts w:ascii="Arial" w:eastAsia="Arial" w:hAnsi="Arial" w:cs="Arial"/>
        </w:rPr>
        <w:t>-</w:t>
      </w:r>
      <w:r w:rsidRPr="004649C8">
        <w:rPr>
          <w:rFonts w:ascii="Arial" w:eastAsia="Arial" w:hAnsi="Arial" w:cs="Arial"/>
        </w:rPr>
        <w:t>01</w:t>
      </w:r>
      <w:r>
        <w:rPr>
          <w:rFonts w:ascii="Arial" w:hAnsi="Arial" w:cs="Arial"/>
          <w:color w:val="000000"/>
          <w:lang w:eastAsia="es-ES"/>
        </w:rPr>
        <w:t xml:space="preserve"> en el que se profirió la providencia censurada, el Despacho encuentra que existe una medida cautelar de suspensión provisional del acto administrativo demandando por COLPENSIONES en el trámite referido</w:t>
      </w:r>
      <w:r w:rsidR="00904648">
        <w:rPr>
          <w:rFonts w:ascii="Arial" w:hAnsi="Arial" w:cs="Arial"/>
          <w:color w:val="000000"/>
          <w:lang w:eastAsia="es-ES"/>
        </w:rPr>
        <w:t xml:space="preserve">. Si bien el accionante no </w:t>
      </w:r>
      <w:r w:rsidR="00194173">
        <w:rPr>
          <w:rFonts w:ascii="Arial" w:hAnsi="Arial" w:cs="Arial"/>
          <w:color w:val="000000"/>
          <w:lang w:eastAsia="es-ES"/>
        </w:rPr>
        <w:t>lo señaló expresamente, se infiere que</w:t>
      </w:r>
      <w:r w:rsidR="00FE00D6">
        <w:rPr>
          <w:rFonts w:ascii="Arial" w:hAnsi="Arial" w:cs="Arial"/>
          <w:color w:val="000000"/>
          <w:lang w:eastAsia="es-ES"/>
        </w:rPr>
        <w:t xml:space="preserve"> dicha medida es</w:t>
      </w:r>
      <w:r w:rsidR="00194173">
        <w:rPr>
          <w:rFonts w:ascii="Arial" w:hAnsi="Arial" w:cs="Arial"/>
          <w:color w:val="000000"/>
          <w:lang w:eastAsia="es-ES"/>
        </w:rPr>
        <w:t xml:space="preserve"> lo que está ocasionando </w:t>
      </w:r>
      <w:r w:rsidR="00E23835">
        <w:rPr>
          <w:rFonts w:ascii="Arial" w:hAnsi="Arial" w:cs="Arial"/>
          <w:color w:val="000000"/>
          <w:lang w:eastAsia="es-ES"/>
        </w:rPr>
        <w:t xml:space="preserve">que la referida entidad </w:t>
      </w:r>
      <w:r w:rsidR="00CD0BAA">
        <w:rPr>
          <w:rFonts w:ascii="Arial" w:hAnsi="Arial" w:cs="Arial"/>
          <w:color w:val="000000"/>
          <w:lang w:eastAsia="es-ES"/>
        </w:rPr>
        <w:t>no esté efectuando el pago de la mesada pensional</w:t>
      </w:r>
      <w:r w:rsidR="00EC5CB6">
        <w:rPr>
          <w:rFonts w:ascii="Arial" w:hAnsi="Arial" w:cs="Arial"/>
          <w:color w:val="000000"/>
          <w:lang w:eastAsia="es-ES"/>
        </w:rPr>
        <w:t xml:space="preserve"> y las reliquidaciones correspondientes</w:t>
      </w:r>
      <w:r w:rsidR="00A06D93">
        <w:rPr>
          <w:rFonts w:ascii="Arial" w:hAnsi="Arial" w:cs="Arial"/>
          <w:color w:val="000000"/>
          <w:lang w:eastAsia="es-ES"/>
        </w:rPr>
        <w:t xml:space="preserve">; lo anterior, en la medida en que el </w:t>
      </w:r>
      <w:r w:rsidR="00D554BB">
        <w:rPr>
          <w:rFonts w:ascii="Arial" w:hAnsi="Arial" w:cs="Arial"/>
          <w:color w:val="000000"/>
          <w:lang w:eastAsia="es-ES"/>
        </w:rPr>
        <w:t>señor Rodríguez Mantilla no especificó</w:t>
      </w:r>
      <w:r w:rsidR="00DF1B8B">
        <w:rPr>
          <w:rFonts w:ascii="Arial" w:hAnsi="Arial" w:cs="Arial"/>
          <w:color w:val="000000"/>
          <w:lang w:eastAsia="es-ES"/>
        </w:rPr>
        <w:t xml:space="preserve"> cuál es</w:t>
      </w:r>
      <w:r w:rsidR="00D554BB">
        <w:rPr>
          <w:rFonts w:ascii="Arial" w:hAnsi="Arial" w:cs="Arial"/>
          <w:color w:val="000000"/>
          <w:lang w:eastAsia="es-ES"/>
        </w:rPr>
        <w:t xml:space="preserve"> el acto que </w:t>
      </w:r>
      <w:r w:rsidR="00DF1B8B">
        <w:rPr>
          <w:rFonts w:ascii="Arial" w:hAnsi="Arial" w:cs="Arial"/>
          <w:color w:val="000000"/>
          <w:lang w:eastAsia="es-ES"/>
        </w:rPr>
        <w:t xml:space="preserve">solicita suspender, pues su petición consistió </w:t>
      </w:r>
      <w:r w:rsidR="00D54E8A">
        <w:rPr>
          <w:rFonts w:ascii="Arial" w:hAnsi="Arial" w:cs="Arial"/>
          <w:color w:val="000000"/>
          <w:lang w:eastAsia="es-ES"/>
        </w:rPr>
        <w:t xml:space="preserve">simplemente </w:t>
      </w:r>
      <w:r w:rsidR="00DF1B8B">
        <w:rPr>
          <w:rFonts w:ascii="Arial" w:hAnsi="Arial" w:cs="Arial"/>
          <w:color w:val="000000"/>
          <w:lang w:eastAsia="es-ES"/>
        </w:rPr>
        <w:t xml:space="preserve">en </w:t>
      </w:r>
      <w:r w:rsidR="000121F3">
        <w:rPr>
          <w:rFonts w:ascii="Arial" w:hAnsi="Arial" w:cs="Arial"/>
          <w:color w:val="000000"/>
          <w:lang w:eastAsia="es-ES"/>
        </w:rPr>
        <w:t>una orden dirigida contra COLPENSIONES</w:t>
      </w:r>
      <w:r w:rsidR="00D12532">
        <w:rPr>
          <w:rStyle w:val="Refdenotaalpie"/>
          <w:rFonts w:ascii="Arial" w:hAnsi="Arial" w:cs="Arial"/>
          <w:color w:val="000000"/>
          <w:lang w:eastAsia="es-ES"/>
        </w:rPr>
        <w:footnoteReference w:id="19"/>
      </w:r>
      <w:r w:rsidR="00D12532">
        <w:rPr>
          <w:rFonts w:ascii="Arial" w:hAnsi="Arial" w:cs="Arial"/>
          <w:color w:val="000000"/>
          <w:lang w:eastAsia="es-ES"/>
        </w:rPr>
        <w:t>.</w:t>
      </w:r>
    </w:p>
    <w:p w14:paraId="76B3435B" w14:textId="562BFB4F" w:rsidR="00B624D9" w:rsidRDefault="00B624D9" w:rsidP="00DC1CF3">
      <w:pPr>
        <w:tabs>
          <w:tab w:val="left" w:pos="-720"/>
        </w:tabs>
        <w:suppressAutoHyphens/>
        <w:spacing w:line="276" w:lineRule="auto"/>
        <w:jc w:val="both"/>
        <w:rPr>
          <w:rFonts w:ascii="Arial" w:hAnsi="Arial" w:cs="Arial"/>
          <w:color w:val="000000"/>
          <w:lang w:eastAsia="es-ES"/>
        </w:rPr>
      </w:pPr>
    </w:p>
    <w:p w14:paraId="7054EC46" w14:textId="35C30229" w:rsidR="00B624D9" w:rsidRPr="009D45C1" w:rsidRDefault="00DA5270" w:rsidP="00DC1CF3">
      <w:pPr>
        <w:tabs>
          <w:tab w:val="left" w:pos="-720"/>
        </w:tabs>
        <w:suppressAutoHyphens/>
        <w:spacing w:line="276" w:lineRule="auto"/>
        <w:jc w:val="both"/>
        <w:rPr>
          <w:rFonts w:ascii="Arial" w:hAnsi="Arial" w:cs="Arial"/>
          <w:color w:val="000000"/>
          <w:lang w:eastAsia="es-ES"/>
        </w:rPr>
      </w:pPr>
      <w:r>
        <w:rPr>
          <w:rFonts w:ascii="Arial" w:hAnsi="Arial" w:cs="Arial"/>
          <w:color w:val="000000"/>
          <w:lang w:eastAsia="es-ES"/>
        </w:rPr>
        <w:lastRenderedPageBreak/>
        <w:t>30</w:t>
      </w:r>
      <w:r w:rsidR="00B624D9">
        <w:rPr>
          <w:rFonts w:ascii="Arial" w:hAnsi="Arial" w:cs="Arial"/>
          <w:color w:val="000000"/>
          <w:lang w:eastAsia="es-ES"/>
        </w:rPr>
        <w:t xml:space="preserve">. </w:t>
      </w:r>
      <w:r w:rsidR="00010775">
        <w:rPr>
          <w:rFonts w:ascii="Arial" w:hAnsi="Arial" w:cs="Arial"/>
          <w:color w:val="000000"/>
          <w:lang w:eastAsia="es-ES"/>
        </w:rPr>
        <w:t>A</w:t>
      </w:r>
      <w:r w:rsidR="00835F8C">
        <w:rPr>
          <w:rFonts w:ascii="Arial" w:hAnsi="Arial" w:cs="Arial"/>
          <w:color w:val="000000"/>
          <w:lang w:eastAsia="es-ES"/>
        </w:rPr>
        <w:t xml:space="preserve"> su vez, </w:t>
      </w:r>
      <w:r w:rsidR="00DD3364">
        <w:rPr>
          <w:rFonts w:ascii="Arial" w:hAnsi="Arial" w:cs="Arial"/>
          <w:color w:val="000000"/>
          <w:lang w:eastAsia="es-ES"/>
        </w:rPr>
        <w:t xml:space="preserve">en el Sistema “Justicia Siglo XXI” </w:t>
      </w:r>
      <w:r w:rsidR="00A06D93">
        <w:rPr>
          <w:rFonts w:ascii="Arial" w:hAnsi="Arial" w:cs="Arial"/>
          <w:color w:val="000000"/>
          <w:lang w:eastAsia="es-ES"/>
        </w:rPr>
        <w:t xml:space="preserve">se verifica </w:t>
      </w:r>
      <w:r w:rsidR="0020792C">
        <w:rPr>
          <w:rFonts w:ascii="Arial" w:hAnsi="Arial" w:cs="Arial"/>
          <w:color w:val="000000"/>
          <w:lang w:eastAsia="es-ES"/>
        </w:rPr>
        <w:t>que</w:t>
      </w:r>
      <w:r w:rsidR="005C0B08">
        <w:rPr>
          <w:rFonts w:ascii="Arial" w:hAnsi="Arial" w:cs="Arial"/>
          <w:color w:val="000000"/>
          <w:lang w:eastAsia="es-ES"/>
        </w:rPr>
        <w:t>, al interior del proceso en mención,</w:t>
      </w:r>
      <w:r w:rsidR="0020792C">
        <w:rPr>
          <w:rFonts w:ascii="Arial" w:hAnsi="Arial" w:cs="Arial"/>
          <w:color w:val="000000"/>
          <w:lang w:eastAsia="es-ES"/>
        </w:rPr>
        <w:t xml:space="preserve"> </w:t>
      </w:r>
      <w:r w:rsidR="005C0B08">
        <w:rPr>
          <w:rFonts w:ascii="Arial" w:hAnsi="Arial" w:cs="Arial"/>
          <w:color w:val="000000"/>
          <w:lang w:eastAsia="es-ES"/>
        </w:rPr>
        <w:t>se concedió recurso</w:t>
      </w:r>
      <w:r w:rsidR="0020792C">
        <w:rPr>
          <w:rFonts w:ascii="Arial" w:hAnsi="Arial" w:cs="Arial"/>
          <w:color w:val="000000"/>
          <w:lang w:eastAsia="es-ES"/>
        </w:rPr>
        <w:t xml:space="preserve"> </w:t>
      </w:r>
      <w:r w:rsidR="005C0B08">
        <w:rPr>
          <w:rFonts w:ascii="Arial" w:hAnsi="Arial" w:cs="Arial"/>
          <w:color w:val="000000"/>
          <w:lang w:eastAsia="es-ES"/>
        </w:rPr>
        <w:t>de</w:t>
      </w:r>
      <w:r w:rsidR="007842AD">
        <w:rPr>
          <w:rFonts w:ascii="Arial" w:hAnsi="Arial" w:cs="Arial"/>
          <w:color w:val="000000"/>
          <w:lang w:eastAsia="es-ES"/>
        </w:rPr>
        <w:t xml:space="preserve"> apelación</w:t>
      </w:r>
      <w:r w:rsidR="00B71259">
        <w:rPr>
          <w:rFonts w:ascii="Arial" w:hAnsi="Arial" w:cs="Arial"/>
          <w:color w:val="000000"/>
          <w:lang w:eastAsia="es-ES"/>
        </w:rPr>
        <w:t>,</w:t>
      </w:r>
      <w:r w:rsidR="005C0B08">
        <w:rPr>
          <w:rFonts w:ascii="Arial" w:hAnsi="Arial" w:cs="Arial"/>
          <w:color w:val="000000"/>
          <w:lang w:eastAsia="es-ES"/>
        </w:rPr>
        <w:t xml:space="preserve"> interpuesto</w:t>
      </w:r>
      <w:r w:rsidR="007842AD">
        <w:rPr>
          <w:rFonts w:ascii="Arial" w:hAnsi="Arial" w:cs="Arial"/>
          <w:color w:val="000000"/>
          <w:lang w:eastAsia="es-ES"/>
        </w:rPr>
        <w:t xml:space="preserve"> </w:t>
      </w:r>
      <w:r w:rsidR="00B962DC">
        <w:rPr>
          <w:rFonts w:ascii="Arial" w:hAnsi="Arial" w:cs="Arial"/>
          <w:color w:val="000000"/>
          <w:lang w:eastAsia="es-ES"/>
        </w:rPr>
        <w:t>por</w:t>
      </w:r>
      <w:r w:rsidR="005C0B08">
        <w:rPr>
          <w:rFonts w:ascii="Arial" w:hAnsi="Arial" w:cs="Arial"/>
          <w:color w:val="000000"/>
          <w:lang w:eastAsia="es-ES"/>
        </w:rPr>
        <w:t xml:space="preserve"> </w:t>
      </w:r>
      <w:r w:rsidR="00397132">
        <w:rPr>
          <w:rFonts w:ascii="Arial" w:hAnsi="Arial" w:cs="Arial"/>
          <w:color w:val="000000"/>
          <w:lang w:eastAsia="es-ES"/>
        </w:rPr>
        <w:t xml:space="preserve">el </w:t>
      </w:r>
      <w:r w:rsidR="005C0B08">
        <w:rPr>
          <w:rFonts w:ascii="Arial" w:hAnsi="Arial" w:cs="Arial"/>
          <w:color w:val="000000"/>
          <w:lang w:eastAsia="es-ES"/>
        </w:rPr>
        <w:t>ahora</w:t>
      </w:r>
      <w:r w:rsidR="00397132">
        <w:rPr>
          <w:rFonts w:ascii="Arial" w:hAnsi="Arial" w:cs="Arial"/>
          <w:color w:val="000000"/>
          <w:lang w:eastAsia="es-ES"/>
        </w:rPr>
        <w:t xml:space="preserve"> accionante</w:t>
      </w:r>
      <w:r w:rsidR="00B71259">
        <w:rPr>
          <w:rFonts w:ascii="Arial" w:hAnsi="Arial" w:cs="Arial"/>
          <w:color w:val="000000"/>
          <w:lang w:eastAsia="es-ES"/>
        </w:rPr>
        <w:t>,</w:t>
      </w:r>
      <w:r w:rsidR="00397132">
        <w:rPr>
          <w:rFonts w:ascii="Arial" w:hAnsi="Arial" w:cs="Arial"/>
          <w:color w:val="000000"/>
          <w:lang w:eastAsia="es-ES"/>
        </w:rPr>
        <w:t xml:space="preserve"> en contra de</w:t>
      </w:r>
      <w:r w:rsidR="00512373">
        <w:rPr>
          <w:rFonts w:ascii="Arial" w:hAnsi="Arial" w:cs="Arial"/>
          <w:color w:val="000000"/>
          <w:lang w:eastAsia="es-ES"/>
        </w:rPr>
        <w:t>l</w:t>
      </w:r>
      <w:r w:rsidR="003B4AD6">
        <w:rPr>
          <w:rFonts w:ascii="Arial" w:hAnsi="Arial" w:cs="Arial"/>
          <w:color w:val="000000"/>
          <w:lang w:eastAsia="es-ES"/>
        </w:rPr>
        <w:t xml:space="preserve"> auto que decretó </w:t>
      </w:r>
      <w:r w:rsidR="005C0B08">
        <w:rPr>
          <w:rFonts w:ascii="Arial" w:hAnsi="Arial" w:cs="Arial"/>
          <w:color w:val="000000"/>
          <w:lang w:eastAsia="es-ES"/>
        </w:rPr>
        <w:t xml:space="preserve">la medida </w:t>
      </w:r>
      <w:r w:rsidR="004A5294">
        <w:rPr>
          <w:rFonts w:ascii="Arial" w:hAnsi="Arial" w:cs="Arial"/>
          <w:color w:val="000000"/>
          <w:lang w:eastAsia="es-ES"/>
        </w:rPr>
        <w:t xml:space="preserve">cautelar de suspensión provisional del acto demandado </w:t>
      </w:r>
      <w:r w:rsidR="00A93FF5">
        <w:rPr>
          <w:rFonts w:ascii="Arial" w:hAnsi="Arial" w:cs="Arial"/>
          <w:color w:val="000000"/>
          <w:lang w:eastAsia="es-ES"/>
        </w:rPr>
        <w:t>en el</w:t>
      </w:r>
      <w:r w:rsidR="00990FE4">
        <w:rPr>
          <w:rFonts w:ascii="Arial" w:hAnsi="Arial" w:cs="Arial"/>
          <w:color w:val="000000"/>
          <w:lang w:eastAsia="es-ES"/>
        </w:rPr>
        <w:t xml:space="preserve"> referido medio de control.</w:t>
      </w:r>
      <w:r w:rsidR="007D0D5F">
        <w:rPr>
          <w:rFonts w:ascii="Arial" w:hAnsi="Arial" w:cs="Arial"/>
          <w:color w:val="000000"/>
          <w:lang w:eastAsia="es-ES"/>
        </w:rPr>
        <w:t xml:space="preserve"> </w:t>
      </w:r>
      <w:r w:rsidR="00C52D5A">
        <w:rPr>
          <w:rFonts w:ascii="Arial" w:hAnsi="Arial" w:cs="Arial"/>
          <w:color w:val="000000"/>
          <w:lang w:eastAsia="es-ES"/>
        </w:rPr>
        <w:t xml:space="preserve">El </w:t>
      </w:r>
      <w:r w:rsidR="00955625">
        <w:rPr>
          <w:rFonts w:ascii="Arial" w:hAnsi="Arial" w:cs="Arial"/>
          <w:color w:val="000000"/>
          <w:lang w:eastAsia="es-ES"/>
        </w:rPr>
        <w:t>recurso aludido</w:t>
      </w:r>
      <w:r w:rsidR="00380A64">
        <w:rPr>
          <w:rFonts w:ascii="Arial" w:hAnsi="Arial" w:cs="Arial"/>
          <w:color w:val="000000"/>
          <w:lang w:eastAsia="es-ES"/>
        </w:rPr>
        <w:t>, que aún no ha sido resuelto,</w:t>
      </w:r>
      <w:r w:rsidR="00955625">
        <w:rPr>
          <w:rFonts w:ascii="Arial" w:hAnsi="Arial" w:cs="Arial"/>
          <w:color w:val="000000"/>
          <w:lang w:eastAsia="es-ES"/>
        </w:rPr>
        <w:t xml:space="preserve"> se encuentra en</w:t>
      </w:r>
      <w:r w:rsidR="00380A64">
        <w:rPr>
          <w:rFonts w:ascii="Arial" w:hAnsi="Arial" w:cs="Arial"/>
          <w:color w:val="000000"/>
          <w:lang w:eastAsia="es-ES"/>
        </w:rPr>
        <w:t xml:space="preserve"> la Sección Segunda del Consejo de Estado, en </w:t>
      </w:r>
      <w:r w:rsidR="00955625">
        <w:rPr>
          <w:rFonts w:ascii="Arial" w:hAnsi="Arial" w:cs="Arial"/>
          <w:color w:val="000000"/>
          <w:lang w:eastAsia="es-ES"/>
        </w:rPr>
        <w:t xml:space="preserve">el despacho de la </w:t>
      </w:r>
      <w:r w:rsidR="00EA7253">
        <w:rPr>
          <w:rFonts w:ascii="Arial" w:hAnsi="Arial" w:cs="Arial"/>
          <w:color w:val="000000"/>
          <w:lang w:eastAsia="es-ES"/>
        </w:rPr>
        <w:t>Doctora Sandra Lisset Ibarra Véle</w:t>
      </w:r>
      <w:r w:rsidR="0079596D">
        <w:rPr>
          <w:rFonts w:ascii="Arial" w:hAnsi="Arial" w:cs="Arial"/>
          <w:color w:val="000000"/>
          <w:lang w:eastAsia="es-ES"/>
        </w:rPr>
        <w:t>z</w:t>
      </w:r>
      <w:r w:rsidR="005F1E66">
        <w:rPr>
          <w:rFonts w:ascii="Arial" w:hAnsi="Arial" w:cs="Arial"/>
          <w:color w:val="000000"/>
          <w:lang w:eastAsia="es-ES"/>
        </w:rPr>
        <w:t xml:space="preserve"> y su número de radicado es </w:t>
      </w:r>
      <w:r w:rsidR="005F1E66" w:rsidRPr="005F1E66">
        <w:rPr>
          <w:rFonts w:ascii="Arial" w:hAnsi="Arial" w:cs="Arial"/>
          <w:color w:val="000000"/>
          <w:lang w:eastAsia="es-ES"/>
        </w:rPr>
        <w:t>25000</w:t>
      </w:r>
      <w:r w:rsidR="00270C19">
        <w:rPr>
          <w:rFonts w:ascii="Arial" w:hAnsi="Arial" w:cs="Arial"/>
          <w:color w:val="000000"/>
          <w:lang w:eastAsia="es-ES"/>
        </w:rPr>
        <w:t>-</w:t>
      </w:r>
      <w:r w:rsidR="005F1E66" w:rsidRPr="005F1E66">
        <w:rPr>
          <w:rFonts w:ascii="Arial" w:hAnsi="Arial" w:cs="Arial"/>
          <w:color w:val="000000"/>
          <w:lang w:eastAsia="es-ES"/>
        </w:rPr>
        <w:t>23</w:t>
      </w:r>
      <w:r w:rsidR="00270C19">
        <w:rPr>
          <w:rFonts w:ascii="Arial" w:hAnsi="Arial" w:cs="Arial"/>
          <w:color w:val="000000"/>
          <w:lang w:eastAsia="es-ES"/>
        </w:rPr>
        <w:t>-</w:t>
      </w:r>
      <w:r w:rsidR="005F1E66" w:rsidRPr="005F1E66">
        <w:rPr>
          <w:rFonts w:ascii="Arial" w:hAnsi="Arial" w:cs="Arial"/>
          <w:color w:val="000000"/>
          <w:lang w:eastAsia="es-ES"/>
        </w:rPr>
        <w:t>42</w:t>
      </w:r>
      <w:r w:rsidR="00270C19">
        <w:rPr>
          <w:rFonts w:ascii="Arial" w:hAnsi="Arial" w:cs="Arial"/>
          <w:color w:val="000000"/>
          <w:lang w:eastAsia="es-ES"/>
        </w:rPr>
        <w:t>-</w:t>
      </w:r>
      <w:r w:rsidR="005F1E66" w:rsidRPr="005F1E66">
        <w:rPr>
          <w:rFonts w:ascii="Arial" w:hAnsi="Arial" w:cs="Arial"/>
          <w:color w:val="000000"/>
          <w:lang w:eastAsia="es-ES"/>
        </w:rPr>
        <w:t>000</w:t>
      </w:r>
      <w:r w:rsidR="00270C19">
        <w:rPr>
          <w:rFonts w:ascii="Arial" w:hAnsi="Arial" w:cs="Arial"/>
          <w:color w:val="000000"/>
          <w:lang w:eastAsia="es-ES"/>
        </w:rPr>
        <w:t>-</w:t>
      </w:r>
      <w:r w:rsidR="005F1E66" w:rsidRPr="005F1E66">
        <w:rPr>
          <w:rFonts w:ascii="Arial" w:hAnsi="Arial" w:cs="Arial"/>
          <w:color w:val="000000"/>
          <w:lang w:eastAsia="es-ES"/>
        </w:rPr>
        <w:t>2018</w:t>
      </w:r>
      <w:r w:rsidR="00270C19">
        <w:rPr>
          <w:rFonts w:ascii="Arial" w:hAnsi="Arial" w:cs="Arial"/>
          <w:color w:val="000000"/>
          <w:lang w:eastAsia="es-ES"/>
        </w:rPr>
        <w:t>-</w:t>
      </w:r>
      <w:r w:rsidR="005F1E66" w:rsidRPr="005F1E66">
        <w:rPr>
          <w:rFonts w:ascii="Arial" w:hAnsi="Arial" w:cs="Arial"/>
          <w:color w:val="000000"/>
          <w:lang w:eastAsia="es-ES"/>
        </w:rPr>
        <w:t>02824</w:t>
      </w:r>
      <w:r w:rsidR="00270C19">
        <w:rPr>
          <w:rFonts w:ascii="Arial" w:hAnsi="Arial" w:cs="Arial"/>
          <w:color w:val="000000"/>
          <w:lang w:eastAsia="es-ES"/>
        </w:rPr>
        <w:t>-</w:t>
      </w:r>
      <w:r w:rsidR="005F1E66" w:rsidRPr="005F1E66">
        <w:rPr>
          <w:rFonts w:ascii="Arial" w:hAnsi="Arial" w:cs="Arial"/>
          <w:color w:val="000000"/>
          <w:lang w:eastAsia="es-ES"/>
        </w:rPr>
        <w:t>02</w:t>
      </w:r>
      <w:r w:rsidR="00270C19">
        <w:rPr>
          <w:rFonts w:ascii="Arial" w:hAnsi="Arial" w:cs="Arial"/>
          <w:color w:val="000000"/>
          <w:lang w:eastAsia="es-ES"/>
        </w:rPr>
        <w:t xml:space="preserve">. </w:t>
      </w:r>
    </w:p>
    <w:p w14:paraId="63D6FA2B" w14:textId="1AF54AAF" w:rsidR="00AE7A6A" w:rsidRDefault="00AE7A6A" w:rsidP="00AE7A6A">
      <w:pPr>
        <w:tabs>
          <w:tab w:val="left" w:pos="-720"/>
        </w:tabs>
        <w:suppressAutoHyphens/>
        <w:spacing w:line="276" w:lineRule="auto"/>
        <w:jc w:val="both"/>
        <w:rPr>
          <w:rFonts w:ascii="Arial" w:hAnsi="Arial" w:cs="Arial"/>
          <w:color w:val="000000"/>
          <w:lang w:val="es-CO"/>
        </w:rPr>
      </w:pPr>
    </w:p>
    <w:p w14:paraId="114C8900" w14:textId="10D99F0E" w:rsidR="00AE7A6A" w:rsidRDefault="00DA5270" w:rsidP="00AE7A6A">
      <w:pPr>
        <w:spacing w:line="276" w:lineRule="auto"/>
        <w:contextualSpacing/>
        <w:jc w:val="both"/>
        <w:rPr>
          <w:rFonts w:ascii="Arial" w:hAnsi="Arial" w:cs="Arial"/>
          <w:color w:val="000000"/>
        </w:rPr>
      </w:pPr>
      <w:r>
        <w:rPr>
          <w:rFonts w:ascii="Arial" w:hAnsi="Arial" w:cs="Arial"/>
          <w:color w:val="000000"/>
        </w:rPr>
        <w:t>31</w:t>
      </w:r>
      <w:r w:rsidR="00AE7A6A" w:rsidRPr="00FB5BA5">
        <w:rPr>
          <w:rFonts w:ascii="Arial" w:hAnsi="Arial" w:cs="Arial"/>
          <w:color w:val="000000"/>
        </w:rPr>
        <w:t>.</w:t>
      </w:r>
      <w:r w:rsidR="009A1396">
        <w:rPr>
          <w:rFonts w:ascii="Arial" w:hAnsi="Arial" w:cs="Arial"/>
          <w:color w:val="000000"/>
        </w:rPr>
        <w:t xml:space="preserve"> </w:t>
      </w:r>
      <w:r w:rsidR="00CF2724">
        <w:rPr>
          <w:rFonts w:ascii="Arial" w:hAnsi="Arial" w:cs="Arial"/>
          <w:color w:val="000000"/>
          <w:lang w:eastAsia="es-ES"/>
        </w:rPr>
        <w:t>Por lo señalado anteriormente</w:t>
      </w:r>
      <w:r w:rsidR="00AE7A6A" w:rsidRPr="00FB5BA5">
        <w:rPr>
          <w:rFonts w:ascii="Arial" w:hAnsi="Arial" w:cs="Arial"/>
          <w:color w:val="000000"/>
        </w:rPr>
        <w:t xml:space="preserve">, </w:t>
      </w:r>
      <w:r w:rsidR="00AE7A6A" w:rsidRPr="00FB5BA5">
        <w:rPr>
          <w:rFonts w:ascii="Arial" w:hAnsi="Arial" w:cs="Arial"/>
          <w:color w:val="000000"/>
          <w:lang w:eastAsia="es-ES"/>
        </w:rPr>
        <w:t xml:space="preserve">se observa </w:t>
      </w:r>
      <w:r w:rsidR="0017698F">
        <w:rPr>
          <w:rFonts w:ascii="Arial" w:hAnsi="Arial" w:cs="Arial"/>
          <w:i/>
          <w:iCs/>
          <w:color w:val="000000"/>
          <w:lang w:eastAsia="es-ES"/>
        </w:rPr>
        <w:t xml:space="preserve">prima facie </w:t>
      </w:r>
      <w:r w:rsidR="00AE7A6A" w:rsidRPr="00FB5BA5">
        <w:rPr>
          <w:rFonts w:ascii="Arial" w:hAnsi="Arial" w:cs="Arial"/>
          <w:color w:val="000000"/>
          <w:lang w:eastAsia="es-ES"/>
        </w:rPr>
        <w:t>que:</w:t>
      </w:r>
    </w:p>
    <w:p w14:paraId="40307BC6" w14:textId="77777777" w:rsidR="00AE7A6A" w:rsidRDefault="00AE7A6A" w:rsidP="00AE7A6A">
      <w:pPr>
        <w:spacing w:line="276" w:lineRule="auto"/>
        <w:contextualSpacing/>
        <w:jc w:val="both"/>
        <w:rPr>
          <w:rFonts w:ascii="Arial" w:hAnsi="Arial" w:cs="Arial"/>
          <w:color w:val="000000"/>
          <w:lang w:eastAsia="es-ES"/>
        </w:rPr>
      </w:pPr>
    </w:p>
    <w:p w14:paraId="1F092C4E" w14:textId="0E39F6BE" w:rsidR="00AE7A6A" w:rsidRPr="000063C2" w:rsidRDefault="00AE7A6A" w:rsidP="00D14221">
      <w:pPr>
        <w:spacing w:line="276" w:lineRule="auto"/>
        <w:ind w:left="567"/>
        <w:contextualSpacing/>
        <w:jc w:val="both"/>
        <w:rPr>
          <w:rFonts w:ascii="Arial" w:hAnsi="Arial" w:cs="Arial"/>
          <w:color w:val="000000"/>
          <w:lang w:eastAsia="es-ES"/>
        </w:rPr>
      </w:pPr>
      <w:r w:rsidRPr="000063C2">
        <w:rPr>
          <w:rFonts w:ascii="Arial" w:hAnsi="Arial" w:cs="Arial"/>
          <w:color w:val="000000"/>
          <w:lang w:eastAsia="es-ES"/>
        </w:rPr>
        <w:t xml:space="preserve">i) </w:t>
      </w:r>
      <w:r>
        <w:rPr>
          <w:rFonts w:ascii="Arial" w:hAnsi="Arial" w:cs="Arial"/>
          <w:color w:val="000000"/>
          <w:lang w:eastAsia="es-ES"/>
        </w:rPr>
        <w:t>Con la</w:t>
      </w:r>
      <w:r w:rsidRPr="000063C2">
        <w:rPr>
          <w:rFonts w:ascii="Arial" w:hAnsi="Arial" w:cs="Arial"/>
          <w:color w:val="000000"/>
          <w:lang w:eastAsia="es-ES"/>
        </w:rPr>
        <w:t xml:space="preserve"> decisión judicial demandada no </w:t>
      </w:r>
      <w:r>
        <w:rPr>
          <w:rFonts w:ascii="Arial" w:hAnsi="Arial" w:cs="Arial"/>
          <w:color w:val="000000"/>
          <w:lang w:eastAsia="es-ES"/>
        </w:rPr>
        <w:t xml:space="preserve">se advierte </w:t>
      </w:r>
      <w:r w:rsidRPr="000063C2">
        <w:rPr>
          <w:rFonts w:ascii="Arial" w:hAnsi="Arial" w:cs="Arial"/>
          <w:color w:val="000000"/>
          <w:lang w:eastAsia="es-ES"/>
        </w:rPr>
        <w:t>un error manifiesto que contradiga el orden jurídico.</w:t>
      </w:r>
    </w:p>
    <w:p w14:paraId="3DF569DA" w14:textId="77777777" w:rsidR="00AE7A6A" w:rsidRPr="00FB5BA5" w:rsidRDefault="00AE7A6A" w:rsidP="00AE7A6A">
      <w:pPr>
        <w:spacing w:line="276" w:lineRule="auto"/>
        <w:contextualSpacing/>
        <w:jc w:val="both"/>
        <w:rPr>
          <w:rFonts w:ascii="Arial" w:hAnsi="Arial" w:cs="Arial"/>
          <w:color w:val="000000"/>
          <w:lang w:eastAsia="es-ES"/>
        </w:rPr>
      </w:pPr>
    </w:p>
    <w:p w14:paraId="6844C488" w14:textId="02E6BCAD" w:rsidR="00AE7A6A" w:rsidRPr="00F26F06" w:rsidRDefault="00AE7A6A" w:rsidP="00D14221">
      <w:pPr>
        <w:spacing w:line="276" w:lineRule="auto"/>
        <w:ind w:left="567"/>
        <w:contextualSpacing/>
        <w:jc w:val="both"/>
        <w:rPr>
          <w:rFonts w:ascii="Arial" w:hAnsi="Arial" w:cs="Arial"/>
          <w:color w:val="000000"/>
          <w:lang w:eastAsia="es-ES"/>
        </w:rPr>
      </w:pPr>
      <w:proofErr w:type="spellStart"/>
      <w:r w:rsidRPr="00FB5BA5">
        <w:rPr>
          <w:rFonts w:ascii="Arial" w:hAnsi="Arial" w:cs="Arial"/>
          <w:color w:val="000000"/>
          <w:lang w:eastAsia="es-ES"/>
        </w:rPr>
        <w:t>ii</w:t>
      </w:r>
      <w:proofErr w:type="spellEnd"/>
      <w:r w:rsidRPr="00FB5BA5">
        <w:rPr>
          <w:rFonts w:ascii="Arial" w:hAnsi="Arial" w:cs="Arial"/>
          <w:color w:val="000000"/>
          <w:lang w:eastAsia="es-ES"/>
        </w:rPr>
        <w:t xml:space="preserve">) </w:t>
      </w:r>
      <w:r w:rsidR="00400398">
        <w:rPr>
          <w:rFonts w:ascii="Arial" w:hAnsi="Arial" w:cs="Arial"/>
          <w:color w:val="000000"/>
          <w:lang w:eastAsia="es-ES"/>
        </w:rPr>
        <w:t>Hasta este momento procesal, no existe una evidente amenaza o vulneración que se materialice en contra de los derechos fundamentales de la parte actora</w:t>
      </w:r>
      <w:r w:rsidR="000B053B">
        <w:rPr>
          <w:rFonts w:ascii="Arial" w:hAnsi="Arial" w:cs="Arial"/>
          <w:color w:val="000000"/>
          <w:lang w:eastAsia="es-ES"/>
        </w:rPr>
        <w:t xml:space="preserve">; al respecto, </w:t>
      </w:r>
      <w:r w:rsidR="00883769">
        <w:rPr>
          <w:rFonts w:ascii="Arial" w:hAnsi="Arial" w:cs="Arial"/>
          <w:color w:val="000000"/>
          <w:lang w:eastAsia="es-ES"/>
        </w:rPr>
        <w:t>se logró evidenciar que</w:t>
      </w:r>
      <w:r w:rsidR="002E45EE">
        <w:rPr>
          <w:rFonts w:ascii="Arial" w:hAnsi="Arial" w:cs="Arial"/>
          <w:color w:val="000000"/>
          <w:lang w:eastAsia="es-ES"/>
        </w:rPr>
        <w:t>,</w:t>
      </w:r>
      <w:r w:rsidR="00883769">
        <w:rPr>
          <w:rFonts w:ascii="Arial" w:hAnsi="Arial" w:cs="Arial"/>
          <w:color w:val="000000"/>
          <w:lang w:eastAsia="es-ES"/>
        </w:rPr>
        <w:t xml:space="preserve"> al interior del proceso ordinario</w:t>
      </w:r>
      <w:r w:rsidR="002E45EE">
        <w:rPr>
          <w:rFonts w:ascii="Arial" w:hAnsi="Arial" w:cs="Arial"/>
          <w:color w:val="000000"/>
          <w:lang w:eastAsia="es-ES"/>
        </w:rPr>
        <w:t xml:space="preserve"> objeto de censura,</w:t>
      </w:r>
      <w:r w:rsidR="00883769">
        <w:rPr>
          <w:rFonts w:ascii="Arial" w:hAnsi="Arial" w:cs="Arial"/>
          <w:color w:val="000000"/>
          <w:lang w:eastAsia="es-ES"/>
        </w:rPr>
        <w:t xml:space="preserve"> </w:t>
      </w:r>
      <w:r w:rsidR="00260A3E">
        <w:rPr>
          <w:rFonts w:ascii="Arial" w:hAnsi="Arial" w:cs="Arial"/>
          <w:color w:val="000000"/>
          <w:lang w:eastAsia="es-ES"/>
        </w:rPr>
        <w:t xml:space="preserve">existe un recurso aún no resuelto en contra del acto que </w:t>
      </w:r>
      <w:r w:rsidR="002E45EE">
        <w:rPr>
          <w:rFonts w:ascii="Arial" w:hAnsi="Arial" w:cs="Arial"/>
          <w:color w:val="000000"/>
          <w:lang w:eastAsia="es-ES"/>
        </w:rPr>
        <w:t>el accionante busca suspender</w:t>
      </w:r>
      <w:r w:rsidR="008D7A32">
        <w:rPr>
          <w:rFonts w:ascii="Arial" w:hAnsi="Arial" w:cs="Arial"/>
          <w:color w:val="000000"/>
          <w:lang w:eastAsia="es-ES"/>
        </w:rPr>
        <w:t xml:space="preserve"> provisionalmente</w:t>
      </w:r>
      <w:r w:rsidR="004126F3">
        <w:rPr>
          <w:rFonts w:ascii="Arial" w:hAnsi="Arial" w:cs="Arial"/>
          <w:color w:val="000000"/>
          <w:lang w:eastAsia="es-ES"/>
        </w:rPr>
        <w:t xml:space="preserve">. A su vez, se acreditó que el tutelante cuenta actualmente con una pensión adicional a la </w:t>
      </w:r>
      <w:r w:rsidR="00F26F06">
        <w:rPr>
          <w:rFonts w:ascii="Arial" w:hAnsi="Arial" w:cs="Arial"/>
          <w:color w:val="000000"/>
          <w:lang w:eastAsia="es-ES"/>
        </w:rPr>
        <w:t xml:space="preserve">que es objeto de controversia en el proceso ante la jurisdicción de lo contencioso administrativo, por lo que, </w:t>
      </w:r>
      <w:r w:rsidR="00F26F06">
        <w:rPr>
          <w:rFonts w:ascii="Arial" w:hAnsi="Arial" w:cs="Arial"/>
          <w:i/>
          <w:iCs/>
          <w:color w:val="000000"/>
          <w:lang w:eastAsia="es-ES"/>
        </w:rPr>
        <w:t>prima facie</w:t>
      </w:r>
      <w:r w:rsidR="00F26F06">
        <w:rPr>
          <w:rFonts w:ascii="Arial" w:hAnsi="Arial" w:cs="Arial"/>
          <w:color w:val="000000"/>
          <w:lang w:eastAsia="es-ES"/>
        </w:rPr>
        <w:t xml:space="preserve">, no se advierte una vulneración del derecho fundamental al mínimo vital. </w:t>
      </w:r>
    </w:p>
    <w:p w14:paraId="6953140E" w14:textId="77777777" w:rsidR="003F4EDE" w:rsidRPr="003F4EDE" w:rsidRDefault="003F4EDE" w:rsidP="00D14221">
      <w:pPr>
        <w:spacing w:line="276" w:lineRule="auto"/>
        <w:ind w:left="567"/>
        <w:contextualSpacing/>
        <w:jc w:val="both"/>
        <w:rPr>
          <w:rFonts w:ascii="Arial" w:hAnsi="Arial" w:cs="Arial"/>
          <w:color w:val="000000"/>
          <w:lang w:eastAsia="es-ES"/>
        </w:rPr>
      </w:pPr>
    </w:p>
    <w:p w14:paraId="313495D6" w14:textId="6BD6A6BA" w:rsidR="00AE7A6A" w:rsidRPr="002A4204" w:rsidRDefault="00AE7A6A" w:rsidP="00D14221">
      <w:pPr>
        <w:spacing w:line="276" w:lineRule="auto"/>
        <w:ind w:left="567"/>
        <w:jc w:val="both"/>
        <w:rPr>
          <w:rFonts w:ascii="Arial" w:hAnsi="Arial" w:cs="Arial"/>
          <w:color w:val="000000"/>
          <w:lang w:val="es-CO"/>
        </w:rPr>
      </w:pPr>
      <w:proofErr w:type="spellStart"/>
      <w:r w:rsidRPr="00FB5BA5">
        <w:rPr>
          <w:rFonts w:ascii="Arial" w:hAnsi="Arial" w:cs="Arial"/>
          <w:color w:val="000000"/>
        </w:rPr>
        <w:t>iii</w:t>
      </w:r>
      <w:proofErr w:type="spellEnd"/>
      <w:r w:rsidRPr="00FB5BA5">
        <w:rPr>
          <w:rFonts w:ascii="Arial" w:hAnsi="Arial" w:cs="Arial"/>
          <w:color w:val="000000"/>
        </w:rPr>
        <w:t xml:space="preserve">) </w:t>
      </w:r>
      <w:r w:rsidR="002C4FB1">
        <w:rPr>
          <w:rFonts w:ascii="Arial" w:hAnsi="Arial" w:cs="Arial"/>
          <w:color w:val="000000"/>
        </w:rPr>
        <w:t>N</w:t>
      </w:r>
      <w:r w:rsidRPr="000063C2">
        <w:rPr>
          <w:rFonts w:ascii="Arial" w:hAnsi="Arial" w:cs="Arial"/>
          <w:color w:val="000000"/>
        </w:rPr>
        <w:t>o se advierte la existencia</w:t>
      </w:r>
      <w:r w:rsidR="005D1CF6">
        <w:rPr>
          <w:rFonts w:ascii="Arial" w:hAnsi="Arial" w:cs="Arial"/>
          <w:color w:val="000000"/>
        </w:rPr>
        <w:t>, en este momento procesal,</w:t>
      </w:r>
      <w:r w:rsidRPr="000063C2">
        <w:rPr>
          <w:rFonts w:ascii="Arial" w:hAnsi="Arial" w:cs="Arial"/>
          <w:color w:val="000000"/>
        </w:rPr>
        <w:t xml:space="preserve"> de un </w:t>
      </w:r>
      <w:r w:rsidRPr="000063C2">
        <w:rPr>
          <w:rFonts w:ascii="Arial" w:hAnsi="Arial" w:cs="Arial"/>
          <w:color w:val="000000"/>
          <w:lang w:val="es-CO"/>
        </w:rPr>
        <w:t>perjuicio irremediable</w:t>
      </w:r>
      <w:r w:rsidRPr="000063C2">
        <w:rPr>
          <w:rFonts w:ascii="Arial" w:hAnsi="Arial" w:cs="Arial"/>
          <w:color w:val="000000"/>
        </w:rPr>
        <w:t xml:space="preserve"> que amerite la </w:t>
      </w:r>
      <w:r w:rsidRPr="00EB6CB7">
        <w:rPr>
          <w:rFonts w:ascii="Arial" w:hAnsi="Arial" w:cs="Arial"/>
          <w:color w:val="000000"/>
        </w:rPr>
        <w:t>intervención del juez constitucional</w:t>
      </w:r>
      <w:r w:rsidRPr="00EB6CB7">
        <w:rPr>
          <w:rFonts w:ascii="Arial" w:hAnsi="Arial" w:cs="Arial"/>
          <w:color w:val="000000"/>
          <w:lang w:val="es-CO"/>
        </w:rPr>
        <w:t xml:space="preserve"> </w:t>
      </w:r>
      <w:r w:rsidRPr="00EB6CB7">
        <w:rPr>
          <w:rFonts w:ascii="Arial" w:hAnsi="Arial" w:cs="Arial"/>
          <w:color w:val="000000"/>
        </w:rPr>
        <w:t>ya</w:t>
      </w:r>
      <w:r w:rsidRPr="00EB6CB7">
        <w:rPr>
          <w:rFonts w:ascii="Arial" w:hAnsi="Arial" w:cs="Arial"/>
          <w:color w:val="000000"/>
          <w:lang w:val="es-CO"/>
        </w:rPr>
        <w:t xml:space="preserve"> que </w:t>
      </w:r>
      <w:r w:rsidR="00D75518">
        <w:rPr>
          <w:rFonts w:ascii="Arial" w:hAnsi="Arial" w:cs="Arial"/>
          <w:color w:val="000000"/>
          <w:lang w:val="es-CO"/>
        </w:rPr>
        <w:t xml:space="preserve">se </w:t>
      </w:r>
      <w:r w:rsidR="00D75518">
        <w:rPr>
          <w:rFonts w:ascii="Arial" w:hAnsi="Arial" w:cs="Arial"/>
          <w:color w:val="000000"/>
          <w:lang w:eastAsia="es-ES"/>
        </w:rPr>
        <w:t>considera que el recurso de apelación</w:t>
      </w:r>
      <w:r w:rsidR="002A4204">
        <w:rPr>
          <w:rFonts w:ascii="Arial" w:hAnsi="Arial" w:cs="Arial"/>
          <w:color w:val="000000"/>
          <w:lang w:eastAsia="es-ES"/>
        </w:rPr>
        <w:t>,</w:t>
      </w:r>
      <w:r w:rsidR="004532D7">
        <w:rPr>
          <w:rFonts w:ascii="Arial" w:hAnsi="Arial" w:cs="Arial"/>
          <w:color w:val="000000"/>
          <w:lang w:eastAsia="es-ES"/>
        </w:rPr>
        <w:t xml:space="preserve"> que aún no ha sido </w:t>
      </w:r>
      <w:r w:rsidR="002A4204">
        <w:rPr>
          <w:rFonts w:ascii="Arial" w:hAnsi="Arial" w:cs="Arial"/>
          <w:color w:val="000000"/>
          <w:lang w:eastAsia="es-ES"/>
        </w:rPr>
        <w:t>desatado,</w:t>
      </w:r>
      <w:r w:rsidR="00D75518">
        <w:rPr>
          <w:rFonts w:ascii="Arial" w:hAnsi="Arial" w:cs="Arial"/>
          <w:color w:val="000000"/>
          <w:lang w:eastAsia="es-ES"/>
        </w:rPr>
        <w:t xml:space="preserve"> cuenta con la virtualidad suficiente para proteger los derechos que el señor Rodríguez Mantilla invoca en la solicitud. </w:t>
      </w:r>
      <w:r w:rsidR="00B558D2">
        <w:rPr>
          <w:rFonts w:ascii="Arial" w:hAnsi="Arial" w:cs="Arial"/>
          <w:color w:val="000000"/>
          <w:lang w:val="es-CO"/>
        </w:rPr>
        <w:t xml:space="preserve">Por tanto, </w:t>
      </w:r>
      <w:r w:rsidR="002552AE">
        <w:rPr>
          <w:rFonts w:ascii="Arial" w:hAnsi="Arial" w:cs="Arial"/>
          <w:color w:val="000000"/>
          <w:lang w:val="es-CO"/>
        </w:rPr>
        <w:t xml:space="preserve">es menester recordar que, </w:t>
      </w:r>
      <w:r w:rsidR="00B558D2">
        <w:rPr>
          <w:rFonts w:ascii="Arial" w:hAnsi="Arial" w:cs="Arial"/>
          <w:color w:val="000000"/>
          <w:lang w:val="es-CO"/>
        </w:rPr>
        <w:t>s</w:t>
      </w:r>
      <w:r w:rsidRPr="00EB6CB7">
        <w:rPr>
          <w:rFonts w:ascii="Arial" w:hAnsi="Arial" w:cs="Arial"/>
          <w:color w:val="000000"/>
          <w:lang w:val="es-CO"/>
        </w:rPr>
        <w:t xml:space="preserve">i bien el </w:t>
      </w:r>
      <w:r w:rsidRPr="00EB6CB7">
        <w:rPr>
          <w:rFonts w:ascii="Arial" w:hAnsi="Arial" w:cs="Arial"/>
          <w:color w:val="000000"/>
        </w:rPr>
        <w:t xml:space="preserve">referido </w:t>
      </w:r>
      <w:r w:rsidRPr="00EB6CB7">
        <w:rPr>
          <w:rFonts w:ascii="Arial" w:hAnsi="Arial" w:cs="Arial"/>
          <w:color w:val="000000"/>
          <w:lang w:val="es-CO"/>
        </w:rPr>
        <w:t>medio de control</w:t>
      </w:r>
      <w:r w:rsidRPr="00EB6CB7">
        <w:rPr>
          <w:rFonts w:ascii="Arial" w:hAnsi="Arial" w:cs="Arial"/>
          <w:color w:val="000000"/>
        </w:rPr>
        <w:t xml:space="preserve">, </w:t>
      </w:r>
      <w:r w:rsidRPr="00EB6CB7">
        <w:rPr>
          <w:rFonts w:ascii="Arial" w:hAnsi="Arial" w:cs="Arial"/>
          <w:color w:val="000000"/>
          <w:lang w:val="es-CO"/>
        </w:rPr>
        <w:t>de conformidad con el artículo 87 de la Constitución Política</w:t>
      </w:r>
      <w:r w:rsidRPr="00EB6CB7">
        <w:rPr>
          <w:rFonts w:ascii="Arial" w:hAnsi="Arial" w:cs="Arial"/>
          <w:color w:val="000000"/>
        </w:rPr>
        <w:t xml:space="preserve">, fue instituido con la finalidad de que cualquier persona pueda hacer efectivo el cumplimiento </w:t>
      </w:r>
      <w:r w:rsidRPr="00EB6CB7">
        <w:rPr>
          <w:rFonts w:ascii="Arial" w:hAnsi="Arial" w:cs="Arial"/>
          <w:color w:val="000000"/>
          <w:lang w:val="es-CO" w:eastAsia="es-CO"/>
        </w:rPr>
        <w:t>del deber que surge de una ley o un acto administrativo, lo cierto es que</w:t>
      </w:r>
      <w:r w:rsidR="002552AE">
        <w:rPr>
          <w:rFonts w:ascii="Arial" w:hAnsi="Arial" w:cs="Arial"/>
          <w:color w:val="000000"/>
          <w:lang w:val="es-CO" w:eastAsia="es-CO"/>
        </w:rPr>
        <w:t>,</w:t>
      </w:r>
      <w:r w:rsidRPr="00EB6CB7">
        <w:rPr>
          <w:rFonts w:ascii="Arial" w:hAnsi="Arial" w:cs="Arial"/>
          <w:color w:val="000000"/>
          <w:lang w:val="es-CO" w:eastAsia="es-CO"/>
        </w:rPr>
        <w:t xml:space="preserve"> de conformidad con el art</w:t>
      </w:r>
      <w:r w:rsidR="002552AE">
        <w:rPr>
          <w:rFonts w:ascii="Arial" w:hAnsi="Arial" w:cs="Arial"/>
          <w:color w:val="000000"/>
          <w:lang w:val="es-CO" w:eastAsia="es-CO"/>
        </w:rPr>
        <w:t>í</w:t>
      </w:r>
      <w:r w:rsidRPr="00EB6CB7">
        <w:rPr>
          <w:rFonts w:ascii="Arial" w:hAnsi="Arial" w:cs="Arial"/>
          <w:color w:val="000000"/>
          <w:lang w:val="es-CO" w:eastAsia="es-CO"/>
        </w:rPr>
        <w:t xml:space="preserve">culo 9° </w:t>
      </w:r>
      <w:r w:rsidRPr="00EB6CB7">
        <w:rPr>
          <w:rFonts w:ascii="Arial" w:hAnsi="Arial" w:cs="Arial"/>
          <w:color w:val="000000"/>
          <w:shd w:val="clear" w:color="auto" w:fill="FFFFFF"/>
        </w:rPr>
        <w:t>Ley 393 de 1997</w:t>
      </w:r>
      <w:r w:rsidRPr="00EB6CB7">
        <w:rPr>
          <w:rStyle w:val="Refdenotaalpie"/>
          <w:rFonts w:ascii="Arial" w:hAnsi="Arial" w:cs="Arial"/>
          <w:color w:val="000000"/>
          <w:shd w:val="clear" w:color="auto" w:fill="FFFFFF"/>
        </w:rPr>
        <w:footnoteReference w:id="20"/>
      </w:r>
      <w:r w:rsidR="002552AE">
        <w:rPr>
          <w:rFonts w:ascii="Arial" w:hAnsi="Arial" w:cs="Arial"/>
          <w:color w:val="000000"/>
          <w:shd w:val="clear" w:color="auto" w:fill="FFFFFF"/>
        </w:rPr>
        <w:t>,</w:t>
      </w:r>
      <w:r w:rsidRPr="00EB6CB7">
        <w:rPr>
          <w:rFonts w:ascii="Arial" w:hAnsi="Arial" w:cs="Arial"/>
          <w:color w:val="000000"/>
          <w:shd w:val="clear" w:color="auto" w:fill="FFFFFF"/>
        </w:rPr>
        <w:t xml:space="preserve"> </w:t>
      </w:r>
      <w:r w:rsidR="002552AE">
        <w:rPr>
          <w:rFonts w:ascii="Arial" w:hAnsi="Arial" w:cs="Arial"/>
          <w:color w:val="000000"/>
          <w:shd w:val="clear" w:color="auto" w:fill="FFFFFF"/>
        </w:rPr>
        <w:t>el mismo</w:t>
      </w:r>
      <w:r w:rsidRPr="00EB6CB7">
        <w:rPr>
          <w:rFonts w:ascii="Arial" w:hAnsi="Arial" w:cs="Arial"/>
          <w:color w:val="000000"/>
          <w:shd w:val="clear" w:color="auto" w:fill="FFFFFF"/>
        </w:rPr>
        <w:t xml:space="preserve"> no es procedente </w:t>
      </w:r>
      <w:r w:rsidRPr="00EB6CB7">
        <w:rPr>
          <w:rFonts w:ascii="Arial" w:hAnsi="Arial" w:cs="Arial"/>
          <w:i/>
          <w:iCs/>
          <w:color w:val="000000"/>
          <w:sz w:val="22"/>
          <w:szCs w:val="22"/>
          <w:shd w:val="clear" w:color="auto" w:fill="FFFFFF"/>
        </w:rPr>
        <w:t>“cuando el afectado tenga o haya tenido otro instrumento judicial…”</w:t>
      </w:r>
      <w:r w:rsidR="002A4204">
        <w:rPr>
          <w:rFonts w:ascii="Arial" w:hAnsi="Arial" w:cs="Arial"/>
          <w:color w:val="000000"/>
          <w:sz w:val="22"/>
          <w:szCs w:val="22"/>
          <w:shd w:val="clear" w:color="auto" w:fill="FFFFFF"/>
        </w:rPr>
        <w:t xml:space="preserve">. </w:t>
      </w:r>
    </w:p>
    <w:p w14:paraId="4964F2F5" w14:textId="77777777" w:rsidR="00AE7A6A" w:rsidRPr="00FB5BA5" w:rsidRDefault="00AE7A6A" w:rsidP="00AE7A6A">
      <w:pPr>
        <w:spacing w:line="276" w:lineRule="auto"/>
        <w:jc w:val="both"/>
        <w:rPr>
          <w:rFonts w:ascii="Arial" w:hAnsi="Arial" w:cs="Arial"/>
          <w:color w:val="000000"/>
          <w:lang w:val="es-CO"/>
        </w:rPr>
      </w:pPr>
    </w:p>
    <w:p w14:paraId="533E2896" w14:textId="1F63DB47" w:rsidR="00D464AE" w:rsidRDefault="00DA5270" w:rsidP="00246772">
      <w:pPr>
        <w:spacing w:line="276" w:lineRule="auto"/>
        <w:contextualSpacing/>
        <w:jc w:val="both"/>
        <w:rPr>
          <w:rFonts w:ascii="Arial" w:hAnsi="Arial" w:cs="Arial"/>
          <w:color w:val="000000"/>
        </w:rPr>
      </w:pPr>
      <w:r>
        <w:rPr>
          <w:rFonts w:ascii="Arial" w:hAnsi="Arial" w:cs="Arial"/>
          <w:color w:val="000000"/>
        </w:rPr>
        <w:t>32</w:t>
      </w:r>
      <w:r w:rsidR="00AE7A6A" w:rsidRPr="00FB5BA5">
        <w:rPr>
          <w:rFonts w:ascii="Arial" w:hAnsi="Arial" w:cs="Arial"/>
          <w:color w:val="000000"/>
        </w:rPr>
        <w:t>. En virtud de lo expuesto y al no contar este Juez Constitucional con algún medio de convicción que le permita establecer una relación de causalidad entre los argumentos traídos en la presente demanda y la supuesta vulneración irreparable de los derechos alegados por la</w:t>
      </w:r>
      <w:r w:rsidR="00AE7A6A">
        <w:rPr>
          <w:rFonts w:ascii="Arial" w:hAnsi="Arial" w:cs="Arial"/>
          <w:color w:val="000000"/>
        </w:rPr>
        <w:t xml:space="preserve"> parte actora, </w:t>
      </w:r>
      <w:r w:rsidR="00AE7A6A" w:rsidRPr="00FB5BA5">
        <w:rPr>
          <w:rFonts w:ascii="Arial" w:hAnsi="Arial" w:cs="Arial"/>
          <w:color w:val="000000"/>
        </w:rPr>
        <w:t>se abstendrá el Despacho de decretar la medida provisional solicitada.</w:t>
      </w:r>
    </w:p>
    <w:p w14:paraId="509F83E6" w14:textId="1293F0CA" w:rsidR="00493DB4" w:rsidRDefault="00493DB4" w:rsidP="00246772">
      <w:pPr>
        <w:spacing w:line="276" w:lineRule="auto"/>
        <w:contextualSpacing/>
        <w:jc w:val="both"/>
        <w:rPr>
          <w:rFonts w:ascii="Arial" w:hAnsi="Arial" w:cs="Arial"/>
          <w:color w:val="000000"/>
        </w:rPr>
      </w:pPr>
    </w:p>
    <w:p w14:paraId="3AA6BB5B" w14:textId="70863260" w:rsidR="00493DB4" w:rsidRPr="008A22AD" w:rsidRDefault="00DA5270" w:rsidP="00493DB4">
      <w:pPr>
        <w:tabs>
          <w:tab w:val="left" w:pos="-720"/>
        </w:tabs>
        <w:suppressAutoHyphens/>
        <w:spacing w:line="276" w:lineRule="auto"/>
        <w:jc w:val="both"/>
        <w:rPr>
          <w:rFonts w:ascii="Arial" w:hAnsi="Arial" w:cs="Arial"/>
          <w:color w:val="000000"/>
        </w:rPr>
      </w:pPr>
      <w:r>
        <w:rPr>
          <w:rFonts w:ascii="Arial" w:hAnsi="Arial" w:cs="Arial"/>
          <w:color w:val="000000"/>
        </w:rPr>
        <w:t>33</w:t>
      </w:r>
      <w:r w:rsidR="00493DB4">
        <w:rPr>
          <w:rFonts w:ascii="Arial" w:hAnsi="Arial" w:cs="Arial"/>
          <w:color w:val="000000"/>
        </w:rPr>
        <w:t xml:space="preserve">. </w:t>
      </w:r>
      <w:r w:rsidR="00493DB4" w:rsidRPr="008A22AD">
        <w:rPr>
          <w:rFonts w:ascii="Arial" w:hAnsi="Arial" w:cs="Arial"/>
        </w:rPr>
        <w:t xml:space="preserve">Finalmente, el término de diez días para proferir sentencia de primera instancia en sede de tutela conduce a que, al no encontrarse acreditado un </w:t>
      </w:r>
      <w:r w:rsidR="00493DB4" w:rsidRPr="008A22AD">
        <w:rPr>
          <w:rFonts w:ascii="Arial" w:hAnsi="Arial" w:cs="Arial"/>
        </w:rPr>
        <w:lastRenderedPageBreak/>
        <w:t xml:space="preserve">perjuicio </w:t>
      </w:r>
      <w:r w:rsidR="00493DB4">
        <w:rPr>
          <w:rFonts w:ascii="Arial" w:hAnsi="Arial" w:cs="Arial"/>
        </w:rPr>
        <w:t xml:space="preserve">inminente e </w:t>
      </w:r>
      <w:r w:rsidR="00493DB4" w:rsidRPr="008A22AD">
        <w:rPr>
          <w:rFonts w:ascii="Arial" w:hAnsi="Arial" w:cs="Arial"/>
        </w:rPr>
        <w:t>irremediable que ocasione una grave afectación a los derechos fundamentales</w:t>
      </w:r>
      <w:r w:rsidR="009F62F4">
        <w:rPr>
          <w:rFonts w:ascii="Arial" w:hAnsi="Arial" w:cs="Arial"/>
        </w:rPr>
        <w:t xml:space="preserve"> invocados</w:t>
      </w:r>
      <w:r w:rsidR="00493DB4" w:rsidRPr="008A22AD">
        <w:rPr>
          <w:rFonts w:ascii="Arial" w:hAnsi="Arial" w:cs="Arial"/>
        </w:rPr>
        <w:t>, la parte actora pueda esperar a la decisión que adopte este Juez Constitucional</w:t>
      </w:r>
      <w:r w:rsidR="00493DB4">
        <w:rPr>
          <w:rFonts w:ascii="Arial" w:hAnsi="Arial" w:cs="Arial"/>
        </w:rPr>
        <w:t>,</w:t>
      </w:r>
      <w:r w:rsidR="00493DB4" w:rsidRPr="008A22AD">
        <w:rPr>
          <w:rFonts w:ascii="Arial" w:hAnsi="Arial" w:cs="Arial"/>
        </w:rPr>
        <w:t xml:space="preserve"> sin ver comprometidas las garantías que invocó.</w:t>
      </w:r>
    </w:p>
    <w:p w14:paraId="296E59EB" w14:textId="77777777" w:rsidR="00493DB4" w:rsidRPr="008A22AD" w:rsidRDefault="00493DB4" w:rsidP="00493DB4">
      <w:pPr>
        <w:tabs>
          <w:tab w:val="left" w:pos="-720"/>
        </w:tabs>
        <w:suppressAutoHyphens/>
        <w:spacing w:line="276" w:lineRule="auto"/>
        <w:jc w:val="both"/>
        <w:rPr>
          <w:rFonts w:ascii="Arial" w:hAnsi="Arial" w:cs="Arial"/>
          <w:color w:val="000000"/>
        </w:rPr>
      </w:pPr>
    </w:p>
    <w:p w14:paraId="50892DE1" w14:textId="66E7E2ED" w:rsidR="00493DB4" w:rsidRPr="008613E3" w:rsidRDefault="00DA5270" w:rsidP="008613E3">
      <w:pPr>
        <w:tabs>
          <w:tab w:val="left" w:pos="-720"/>
          <w:tab w:val="left" w:pos="1140"/>
        </w:tabs>
        <w:suppressAutoHyphens/>
        <w:spacing w:line="276" w:lineRule="auto"/>
        <w:jc w:val="both"/>
        <w:rPr>
          <w:rFonts w:ascii="Arial" w:eastAsia="Arial" w:hAnsi="Arial" w:cs="Arial"/>
          <w:b/>
        </w:rPr>
      </w:pPr>
      <w:r>
        <w:rPr>
          <w:rFonts w:ascii="Arial" w:hAnsi="Arial" w:cs="Arial"/>
          <w:color w:val="000000"/>
        </w:rPr>
        <w:t>34</w:t>
      </w:r>
      <w:r w:rsidR="00493DB4" w:rsidRPr="008A22AD">
        <w:rPr>
          <w:rFonts w:ascii="Arial" w:hAnsi="Arial" w:cs="Arial"/>
          <w:color w:val="000000"/>
        </w:rPr>
        <w:t xml:space="preserve">. En conclusión, el Despacho considera que la medida provisional solicitada no resulta necesaria, puesto que no se argumentó ni se allegó alguna prueba que acredite </w:t>
      </w:r>
      <w:r w:rsidR="00493DB4">
        <w:rPr>
          <w:rFonts w:ascii="Arial" w:hAnsi="Arial" w:cs="Arial"/>
          <w:color w:val="000000"/>
        </w:rPr>
        <w:t xml:space="preserve">fehacientemente </w:t>
      </w:r>
      <w:r w:rsidR="00493DB4" w:rsidRPr="008A22AD">
        <w:rPr>
          <w:rFonts w:ascii="Arial" w:hAnsi="Arial" w:cs="Arial"/>
          <w:color w:val="000000"/>
        </w:rPr>
        <w:t xml:space="preserve">que en este momento procesal exista una situación de vulneración o un daño gravoso, que esté afectando actualmente las garantías de la parte actora. En ese orden de ideas, el despacho se abstendrá de decretarla. </w:t>
      </w:r>
    </w:p>
    <w:p w14:paraId="3F1483DA" w14:textId="77777777" w:rsidR="00246772" w:rsidRDefault="00246772" w:rsidP="00246772">
      <w:pPr>
        <w:pStyle w:val="Textonotapie"/>
        <w:spacing w:line="276" w:lineRule="auto"/>
        <w:contextualSpacing/>
        <w:jc w:val="both"/>
        <w:rPr>
          <w:rFonts w:ascii="Arial" w:hAnsi="Arial" w:cs="Arial"/>
          <w:b/>
          <w:bCs/>
          <w:sz w:val="24"/>
          <w:szCs w:val="24"/>
        </w:rPr>
      </w:pPr>
    </w:p>
    <w:p w14:paraId="74CED1F5" w14:textId="0F5F7901" w:rsidR="005C5C64" w:rsidRDefault="004A6327" w:rsidP="00246772">
      <w:pPr>
        <w:pStyle w:val="Textonotapie"/>
        <w:spacing w:after="0" w:line="276" w:lineRule="auto"/>
        <w:contextualSpacing/>
        <w:jc w:val="both"/>
        <w:rPr>
          <w:rFonts w:ascii="Arial" w:hAnsi="Arial" w:cs="Arial"/>
          <w:bCs/>
          <w:sz w:val="24"/>
          <w:szCs w:val="24"/>
        </w:rPr>
      </w:pPr>
      <w:r>
        <w:rPr>
          <w:rFonts w:ascii="Arial" w:hAnsi="Arial" w:cs="Arial"/>
          <w:b/>
          <w:sz w:val="24"/>
          <w:szCs w:val="24"/>
        </w:rPr>
        <w:t>2.</w:t>
      </w:r>
      <w:r w:rsidR="0095321D">
        <w:rPr>
          <w:rFonts w:ascii="Arial" w:hAnsi="Arial" w:cs="Arial"/>
          <w:b/>
          <w:sz w:val="24"/>
          <w:szCs w:val="24"/>
        </w:rPr>
        <w:t>6</w:t>
      </w:r>
      <w:r w:rsidR="005C5C64">
        <w:rPr>
          <w:rFonts w:ascii="Arial" w:hAnsi="Arial" w:cs="Arial"/>
          <w:b/>
          <w:sz w:val="24"/>
          <w:szCs w:val="24"/>
        </w:rPr>
        <w:t xml:space="preserve">. Admisión de la </w:t>
      </w:r>
      <w:r w:rsidR="00AA410A">
        <w:rPr>
          <w:rFonts w:ascii="Arial" w:hAnsi="Arial" w:cs="Arial"/>
          <w:b/>
          <w:sz w:val="24"/>
          <w:szCs w:val="24"/>
        </w:rPr>
        <w:t>demanda</w:t>
      </w:r>
    </w:p>
    <w:p w14:paraId="33B26EEE" w14:textId="77777777" w:rsidR="005C5C64" w:rsidRDefault="005C5C64" w:rsidP="00246772">
      <w:pPr>
        <w:pStyle w:val="Textonotapie"/>
        <w:spacing w:after="0" w:line="276" w:lineRule="auto"/>
        <w:contextualSpacing/>
        <w:jc w:val="both"/>
        <w:rPr>
          <w:rFonts w:ascii="Arial" w:hAnsi="Arial" w:cs="Arial"/>
          <w:bCs/>
          <w:sz w:val="24"/>
          <w:szCs w:val="24"/>
        </w:rPr>
      </w:pPr>
    </w:p>
    <w:p w14:paraId="11130E07" w14:textId="3D59A8ED" w:rsidR="00246772" w:rsidRPr="00622DF7" w:rsidRDefault="00246772" w:rsidP="00246772">
      <w:pPr>
        <w:pStyle w:val="Textonotapie"/>
        <w:spacing w:after="0" w:line="276" w:lineRule="auto"/>
        <w:contextualSpacing/>
        <w:jc w:val="both"/>
        <w:rPr>
          <w:rFonts w:ascii="Arial" w:hAnsi="Arial" w:cs="Arial"/>
          <w:b/>
          <w:bCs/>
          <w:sz w:val="24"/>
          <w:szCs w:val="24"/>
        </w:rPr>
      </w:pPr>
      <w:r w:rsidRPr="00622DF7">
        <w:rPr>
          <w:rFonts w:ascii="Arial" w:hAnsi="Arial" w:cs="Arial"/>
          <w:bCs/>
          <w:sz w:val="24"/>
          <w:szCs w:val="24"/>
        </w:rPr>
        <w:t>Por</w:t>
      </w:r>
      <w:r w:rsidRPr="00622DF7">
        <w:rPr>
          <w:rFonts w:ascii="Arial" w:hAnsi="Arial" w:cs="Arial"/>
          <w:sz w:val="24"/>
          <w:szCs w:val="24"/>
        </w:rPr>
        <w:t xml:space="preserve"> reunir los requisitos exigidos por el artículo 14 del Decreto Ley 2591 de 1991 y de conformidad con lo establecido en el artículo 2.2.3.1.2.1 del Decreto 1069 de 2015, modificado por el artículo 1° del Decreto </w:t>
      </w:r>
      <w:r w:rsidR="004A6327">
        <w:rPr>
          <w:rFonts w:ascii="Arial" w:hAnsi="Arial" w:cs="Arial"/>
          <w:sz w:val="24"/>
          <w:szCs w:val="24"/>
        </w:rPr>
        <w:t>333</w:t>
      </w:r>
      <w:r w:rsidRPr="00622DF7">
        <w:rPr>
          <w:rFonts w:ascii="Arial" w:hAnsi="Arial" w:cs="Arial"/>
          <w:sz w:val="24"/>
          <w:szCs w:val="24"/>
        </w:rPr>
        <w:t xml:space="preserve"> del 20</w:t>
      </w:r>
      <w:r w:rsidR="004A6327">
        <w:rPr>
          <w:rFonts w:ascii="Arial" w:hAnsi="Arial" w:cs="Arial"/>
          <w:sz w:val="24"/>
          <w:szCs w:val="24"/>
        </w:rPr>
        <w:t>21</w:t>
      </w:r>
      <w:r w:rsidRPr="00622DF7">
        <w:rPr>
          <w:rFonts w:ascii="Arial" w:hAnsi="Arial" w:cs="Arial"/>
          <w:sz w:val="24"/>
          <w:szCs w:val="24"/>
        </w:rPr>
        <w:t xml:space="preserve"> se dispone:</w:t>
      </w:r>
    </w:p>
    <w:p w14:paraId="230DCF21" w14:textId="77777777" w:rsidR="00246772" w:rsidRPr="005C47BA" w:rsidRDefault="00246772" w:rsidP="00246772">
      <w:pPr>
        <w:spacing w:line="276" w:lineRule="auto"/>
        <w:contextualSpacing/>
        <w:jc w:val="both"/>
        <w:rPr>
          <w:rFonts w:ascii="Arial" w:hAnsi="Arial" w:cs="Arial"/>
        </w:rPr>
      </w:pPr>
    </w:p>
    <w:p w14:paraId="63CFDB62" w14:textId="01C8161F" w:rsidR="00246772" w:rsidRDefault="00246772" w:rsidP="00246772">
      <w:pPr>
        <w:pStyle w:val="Textonotapie"/>
        <w:spacing w:after="0" w:line="276" w:lineRule="auto"/>
        <w:contextualSpacing/>
        <w:jc w:val="both"/>
        <w:rPr>
          <w:rFonts w:ascii="Arial" w:hAnsi="Arial" w:cs="Arial"/>
          <w:sz w:val="24"/>
          <w:szCs w:val="24"/>
        </w:rPr>
      </w:pPr>
      <w:r w:rsidRPr="00A3482C">
        <w:rPr>
          <w:rFonts w:ascii="Arial" w:hAnsi="Arial" w:cs="Arial"/>
          <w:b/>
          <w:sz w:val="24"/>
          <w:szCs w:val="24"/>
        </w:rPr>
        <w:t>PRIMERO: ADMITIR</w:t>
      </w:r>
      <w:r w:rsidRPr="00A3482C">
        <w:rPr>
          <w:rFonts w:ascii="Arial" w:hAnsi="Arial" w:cs="Arial"/>
          <w:sz w:val="24"/>
          <w:szCs w:val="24"/>
        </w:rPr>
        <w:t xml:space="preserve"> la demanda incoada por </w:t>
      </w:r>
      <w:r>
        <w:rPr>
          <w:rFonts w:ascii="Arial" w:hAnsi="Arial" w:cs="Arial"/>
          <w:sz w:val="24"/>
          <w:szCs w:val="24"/>
        </w:rPr>
        <w:t xml:space="preserve">el señor </w:t>
      </w:r>
      <w:r w:rsidR="00194B51">
        <w:rPr>
          <w:rFonts w:ascii="Arial" w:hAnsi="Arial" w:cs="Arial"/>
          <w:sz w:val="24"/>
          <w:szCs w:val="24"/>
        </w:rPr>
        <w:t>Hugo Rodríguez Mantilla</w:t>
      </w:r>
      <w:r w:rsidRPr="00A3482C">
        <w:rPr>
          <w:rFonts w:ascii="Arial" w:hAnsi="Arial" w:cs="Arial"/>
          <w:sz w:val="24"/>
          <w:szCs w:val="24"/>
        </w:rPr>
        <w:t xml:space="preserve">, en ejercicio de la acción de tutela.  </w:t>
      </w:r>
    </w:p>
    <w:p w14:paraId="74055071" w14:textId="77777777" w:rsidR="008862B8" w:rsidRPr="00A3482C" w:rsidRDefault="008862B8" w:rsidP="00246772">
      <w:pPr>
        <w:pStyle w:val="Textonotapie"/>
        <w:spacing w:after="0" w:line="276" w:lineRule="auto"/>
        <w:contextualSpacing/>
        <w:jc w:val="both"/>
        <w:rPr>
          <w:rFonts w:ascii="Arial" w:hAnsi="Arial" w:cs="Arial"/>
          <w:sz w:val="24"/>
          <w:szCs w:val="24"/>
        </w:rPr>
      </w:pPr>
    </w:p>
    <w:p w14:paraId="382039DC" w14:textId="7384E4A8" w:rsidR="00246772" w:rsidRPr="00F15D28" w:rsidRDefault="00F15D28" w:rsidP="00F15D28">
      <w:pPr>
        <w:widowControl w:val="0"/>
        <w:spacing w:line="276" w:lineRule="auto"/>
        <w:jc w:val="both"/>
        <w:rPr>
          <w:rFonts w:ascii="Arial" w:eastAsia="Arial" w:hAnsi="Arial" w:cs="Arial"/>
          <w:color w:val="000000"/>
        </w:rPr>
      </w:pPr>
      <w:r w:rsidRPr="008A22AD">
        <w:rPr>
          <w:rFonts w:ascii="Arial" w:eastAsia="Arial" w:hAnsi="Arial" w:cs="Arial"/>
          <w:b/>
          <w:color w:val="000000"/>
        </w:rPr>
        <w:t xml:space="preserve">SEGUNDO: NEGAR </w:t>
      </w:r>
      <w:r w:rsidRPr="008A22AD">
        <w:rPr>
          <w:rFonts w:ascii="Arial" w:eastAsia="Arial" w:hAnsi="Arial" w:cs="Arial"/>
          <w:color w:val="000000"/>
        </w:rPr>
        <w:t xml:space="preserve">la medida </w:t>
      </w:r>
      <w:r w:rsidRPr="00C562CD">
        <w:rPr>
          <w:rFonts w:ascii="Arial" w:eastAsia="Arial" w:hAnsi="Arial" w:cs="Arial"/>
          <w:color w:val="000000"/>
        </w:rPr>
        <w:t>provisional solicitada por la parte actora, de conformidad con las consideraciones expuestas en esta providencia</w:t>
      </w:r>
      <w:r w:rsidRPr="008A22AD">
        <w:rPr>
          <w:rFonts w:ascii="Arial" w:eastAsia="Arial" w:hAnsi="Arial" w:cs="Arial"/>
          <w:color w:val="000000"/>
        </w:rPr>
        <w:t>.</w:t>
      </w:r>
    </w:p>
    <w:p w14:paraId="2E7A19A7" w14:textId="77777777" w:rsidR="00F15D28" w:rsidRDefault="00F15D28" w:rsidP="00246772">
      <w:pPr>
        <w:pStyle w:val="Textonotapie"/>
        <w:spacing w:after="0" w:line="276" w:lineRule="auto"/>
        <w:contextualSpacing/>
        <w:jc w:val="both"/>
        <w:rPr>
          <w:rFonts w:ascii="Arial" w:hAnsi="Arial" w:cs="Arial"/>
          <w:b/>
          <w:bCs/>
          <w:sz w:val="24"/>
          <w:szCs w:val="24"/>
        </w:rPr>
      </w:pPr>
    </w:p>
    <w:p w14:paraId="47587F0B" w14:textId="6FE56A3F" w:rsidR="00246772" w:rsidRPr="00A3482C" w:rsidRDefault="00F15D28" w:rsidP="00246772">
      <w:pPr>
        <w:pStyle w:val="Textonotapie"/>
        <w:spacing w:after="0" w:line="276" w:lineRule="auto"/>
        <w:contextualSpacing/>
        <w:jc w:val="both"/>
        <w:rPr>
          <w:rFonts w:ascii="Arial" w:hAnsi="Arial" w:cs="Arial"/>
          <w:sz w:val="24"/>
          <w:szCs w:val="24"/>
        </w:rPr>
      </w:pPr>
      <w:r>
        <w:rPr>
          <w:rFonts w:ascii="Arial" w:hAnsi="Arial" w:cs="Arial"/>
          <w:b/>
          <w:bCs/>
          <w:sz w:val="24"/>
          <w:szCs w:val="24"/>
        </w:rPr>
        <w:t>TERCERO</w:t>
      </w:r>
      <w:r w:rsidR="00246772" w:rsidRPr="00A3482C">
        <w:rPr>
          <w:rFonts w:ascii="Arial" w:hAnsi="Arial" w:cs="Arial"/>
          <w:b/>
          <w:bCs/>
          <w:sz w:val="24"/>
          <w:szCs w:val="24"/>
        </w:rPr>
        <w:t xml:space="preserve">: </w:t>
      </w:r>
      <w:r w:rsidR="00246772" w:rsidRPr="00A3482C">
        <w:rPr>
          <w:rFonts w:ascii="Arial" w:hAnsi="Arial" w:cs="Arial"/>
          <w:b/>
          <w:sz w:val="24"/>
          <w:szCs w:val="24"/>
        </w:rPr>
        <w:t xml:space="preserve">NOTIFICAR </w:t>
      </w:r>
      <w:r w:rsidR="00246772" w:rsidRPr="00A3482C">
        <w:rPr>
          <w:rFonts w:ascii="Arial" w:hAnsi="Arial" w:cs="Arial"/>
          <w:sz w:val="24"/>
          <w:szCs w:val="24"/>
        </w:rPr>
        <w:t xml:space="preserve">de la existencia de la presente acción a los </w:t>
      </w:r>
      <w:r w:rsidR="00246772">
        <w:rPr>
          <w:rFonts w:ascii="Arial" w:hAnsi="Arial" w:cs="Arial"/>
          <w:sz w:val="24"/>
          <w:szCs w:val="24"/>
        </w:rPr>
        <w:t>m</w:t>
      </w:r>
      <w:r w:rsidR="00246772" w:rsidRPr="00A3482C">
        <w:rPr>
          <w:rFonts w:ascii="Arial" w:hAnsi="Arial" w:cs="Arial"/>
          <w:sz w:val="24"/>
          <w:szCs w:val="24"/>
        </w:rPr>
        <w:t xml:space="preserve">agistrados del </w:t>
      </w:r>
      <w:r w:rsidR="00246772">
        <w:rPr>
          <w:rFonts w:ascii="Arial" w:hAnsi="Arial" w:cs="Arial"/>
          <w:sz w:val="24"/>
          <w:szCs w:val="24"/>
        </w:rPr>
        <w:t xml:space="preserve">Consejo de Estado – Sección </w:t>
      </w:r>
      <w:r w:rsidR="00194B51">
        <w:rPr>
          <w:rFonts w:ascii="Arial" w:hAnsi="Arial" w:cs="Arial"/>
          <w:sz w:val="24"/>
          <w:szCs w:val="24"/>
        </w:rPr>
        <w:t>Segunda</w:t>
      </w:r>
      <w:r w:rsidR="00246772">
        <w:rPr>
          <w:rFonts w:ascii="Arial" w:hAnsi="Arial" w:cs="Arial"/>
          <w:sz w:val="24"/>
          <w:szCs w:val="24"/>
        </w:rPr>
        <w:t xml:space="preserve"> – Subsección “</w:t>
      </w:r>
      <w:r w:rsidR="00194B51">
        <w:rPr>
          <w:rFonts w:ascii="Arial" w:hAnsi="Arial" w:cs="Arial"/>
          <w:sz w:val="24"/>
          <w:szCs w:val="24"/>
        </w:rPr>
        <w:t>C</w:t>
      </w:r>
      <w:r w:rsidR="00246772">
        <w:rPr>
          <w:rFonts w:ascii="Arial" w:hAnsi="Arial" w:cs="Arial"/>
          <w:sz w:val="24"/>
          <w:szCs w:val="24"/>
        </w:rPr>
        <w:t>”</w:t>
      </w:r>
      <w:r w:rsidR="00942F9D">
        <w:rPr>
          <w:rFonts w:ascii="Arial" w:hAnsi="Arial" w:cs="Arial"/>
          <w:sz w:val="24"/>
          <w:szCs w:val="24"/>
        </w:rPr>
        <w:t xml:space="preserve"> y del Tribunal Administrativo de Cundinamarca – Sección Segunda – Subsección “C”, </w:t>
      </w:r>
      <w:r w:rsidR="00246772" w:rsidRPr="00A3482C">
        <w:rPr>
          <w:rFonts w:ascii="Arial" w:hAnsi="Arial" w:cs="Arial"/>
          <w:sz w:val="24"/>
          <w:szCs w:val="24"/>
        </w:rPr>
        <w:t>como autoridad</w:t>
      </w:r>
      <w:r w:rsidR="00246772">
        <w:rPr>
          <w:rFonts w:ascii="Arial" w:hAnsi="Arial" w:cs="Arial"/>
          <w:sz w:val="24"/>
          <w:szCs w:val="24"/>
        </w:rPr>
        <w:t>es</w:t>
      </w:r>
      <w:r w:rsidR="00246772" w:rsidRPr="00A3482C">
        <w:rPr>
          <w:rFonts w:ascii="Arial" w:hAnsi="Arial" w:cs="Arial"/>
          <w:sz w:val="24"/>
          <w:szCs w:val="24"/>
        </w:rPr>
        <w:t xml:space="preserve"> judicial</w:t>
      </w:r>
      <w:r w:rsidR="00246772">
        <w:rPr>
          <w:rFonts w:ascii="Arial" w:hAnsi="Arial" w:cs="Arial"/>
          <w:sz w:val="24"/>
          <w:szCs w:val="24"/>
        </w:rPr>
        <w:t>es</w:t>
      </w:r>
      <w:r w:rsidR="00246772" w:rsidRPr="00A3482C">
        <w:rPr>
          <w:rFonts w:ascii="Arial" w:hAnsi="Arial" w:cs="Arial"/>
          <w:sz w:val="24"/>
          <w:szCs w:val="24"/>
        </w:rPr>
        <w:t xml:space="preserve"> accionada</w:t>
      </w:r>
      <w:r w:rsidR="00246772">
        <w:rPr>
          <w:rFonts w:ascii="Arial" w:hAnsi="Arial" w:cs="Arial"/>
          <w:sz w:val="24"/>
          <w:szCs w:val="24"/>
        </w:rPr>
        <w:t>s</w:t>
      </w:r>
      <w:r w:rsidR="00246772" w:rsidRPr="00A3482C">
        <w:rPr>
          <w:rFonts w:ascii="Arial" w:hAnsi="Arial" w:cs="Arial"/>
          <w:sz w:val="24"/>
          <w:szCs w:val="24"/>
        </w:rPr>
        <w:t>, para que dentro del término de tres (3) días, contados a partir de la fecha de su recibo, se refieran a sus fundamentos y puedan allegar las pruebas y rendir los informes que consideren pertinentes.</w:t>
      </w:r>
    </w:p>
    <w:p w14:paraId="290EA5D5" w14:textId="77777777" w:rsidR="00246772" w:rsidRPr="00A3482C" w:rsidRDefault="00246772" w:rsidP="00246772">
      <w:pPr>
        <w:pStyle w:val="Textonotapie"/>
        <w:spacing w:after="0" w:line="276" w:lineRule="auto"/>
        <w:contextualSpacing/>
        <w:jc w:val="both"/>
        <w:rPr>
          <w:rFonts w:ascii="Arial" w:hAnsi="Arial" w:cs="Arial"/>
          <w:sz w:val="24"/>
          <w:szCs w:val="24"/>
        </w:rPr>
      </w:pPr>
    </w:p>
    <w:p w14:paraId="06E7F381" w14:textId="0469AB0A" w:rsidR="007224C5" w:rsidRDefault="00F15D28" w:rsidP="00246772">
      <w:pPr>
        <w:spacing w:line="276" w:lineRule="auto"/>
        <w:jc w:val="both"/>
        <w:rPr>
          <w:rFonts w:ascii="Arial" w:hAnsi="Arial" w:cs="Arial"/>
        </w:rPr>
      </w:pPr>
      <w:r>
        <w:rPr>
          <w:rFonts w:ascii="Arial" w:hAnsi="Arial" w:cs="Arial"/>
          <w:b/>
        </w:rPr>
        <w:t>CUARTO</w:t>
      </w:r>
      <w:r w:rsidR="00246772" w:rsidRPr="00A3482C">
        <w:rPr>
          <w:rFonts w:ascii="Arial" w:hAnsi="Arial" w:cs="Arial"/>
          <w:b/>
        </w:rPr>
        <w:t>: VINCULAR</w:t>
      </w:r>
      <w:r w:rsidR="00246772" w:rsidRPr="00A3482C">
        <w:rPr>
          <w:rFonts w:ascii="Arial" w:hAnsi="Arial" w:cs="Arial"/>
        </w:rPr>
        <w:t xml:space="preserve"> en calidad de terceros con interés jurídico legítimo, de conformidad con lo dispuesto en el artículo 13 del Decreto Ley 2591 de 1991, a</w:t>
      </w:r>
      <w:r w:rsidR="002D5426">
        <w:rPr>
          <w:rFonts w:ascii="Arial" w:hAnsi="Arial" w:cs="Arial"/>
        </w:rPr>
        <w:t xml:space="preserve">l </w:t>
      </w:r>
      <w:bookmarkStart w:id="2" w:name="_Hlk68721084"/>
      <w:r w:rsidR="00246772">
        <w:rPr>
          <w:rFonts w:ascii="Arial" w:hAnsi="Arial" w:cs="Arial"/>
        </w:rPr>
        <w:t xml:space="preserve">Tribunal </w:t>
      </w:r>
      <w:r w:rsidR="00087163">
        <w:rPr>
          <w:rFonts w:ascii="Arial" w:hAnsi="Arial" w:cs="Arial"/>
        </w:rPr>
        <w:t xml:space="preserve">Superior Laboral de Bogotá </w:t>
      </w:r>
      <w:r w:rsidR="004A5A8D">
        <w:rPr>
          <w:rFonts w:ascii="Arial" w:hAnsi="Arial" w:cs="Arial"/>
        </w:rPr>
        <w:t xml:space="preserve">y al Juzgado 022 </w:t>
      </w:r>
      <w:r w:rsidR="007224C5">
        <w:rPr>
          <w:rFonts w:ascii="Arial" w:hAnsi="Arial" w:cs="Arial"/>
        </w:rPr>
        <w:t>laboral de Bogotá</w:t>
      </w:r>
      <w:bookmarkEnd w:id="2"/>
      <w:r w:rsidR="007224C5">
        <w:rPr>
          <w:rFonts w:ascii="Arial" w:hAnsi="Arial" w:cs="Arial"/>
        </w:rPr>
        <w:t xml:space="preserve">, </w:t>
      </w:r>
      <w:r w:rsidR="00246772">
        <w:rPr>
          <w:rFonts w:ascii="Arial" w:hAnsi="Arial" w:cs="Arial"/>
        </w:rPr>
        <w:t>como autoridad</w:t>
      </w:r>
      <w:r w:rsidR="007224C5">
        <w:rPr>
          <w:rFonts w:ascii="Arial" w:hAnsi="Arial" w:cs="Arial"/>
        </w:rPr>
        <w:t>es</w:t>
      </w:r>
      <w:r w:rsidR="00246772">
        <w:rPr>
          <w:rFonts w:ascii="Arial" w:hAnsi="Arial" w:cs="Arial"/>
        </w:rPr>
        <w:t xml:space="preserve"> judicial</w:t>
      </w:r>
      <w:r w:rsidR="007224C5">
        <w:rPr>
          <w:rFonts w:ascii="Arial" w:hAnsi="Arial" w:cs="Arial"/>
        </w:rPr>
        <w:t>es</w:t>
      </w:r>
      <w:r w:rsidR="00246772">
        <w:rPr>
          <w:rFonts w:ascii="Arial" w:hAnsi="Arial" w:cs="Arial"/>
        </w:rPr>
        <w:t xml:space="preserve"> que </w:t>
      </w:r>
      <w:r w:rsidR="002E1917">
        <w:rPr>
          <w:rFonts w:ascii="Arial" w:hAnsi="Arial" w:cs="Arial"/>
        </w:rPr>
        <w:t xml:space="preserve">conocieron el asunto del proceso </w:t>
      </w:r>
      <w:r w:rsidR="00CF4117">
        <w:rPr>
          <w:rFonts w:ascii="Arial" w:hAnsi="Arial" w:cs="Arial"/>
        </w:rPr>
        <w:t xml:space="preserve">ordinario laboral </w:t>
      </w:r>
      <w:r w:rsidR="005D640B">
        <w:rPr>
          <w:rFonts w:ascii="Arial" w:hAnsi="Arial" w:cs="Arial"/>
        </w:rPr>
        <w:t xml:space="preserve">con número único de radicación </w:t>
      </w:r>
      <w:bookmarkStart w:id="3" w:name="_Hlk68721185"/>
      <w:r w:rsidR="002E1917" w:rsidRPr="002E1917">
        <w:rPr>
          <w:rFonts w:ascii="Arial" w:hAnsi="Arial" w:cs="Arial"/>
        </w:rPr>
        <w:t>11001</w:t>
      </w:r>
      <w:r w:rsidR="005C5C64">
        <w:rPr>
          <w:rFonts w:ascii="Arial" w:hAnsi="Arial" w:cs="Arial"/>
        </w:rPr>
        <w:t>-</w:t>
      </w:r>
      <w:r w:rsidR="002E1917" w:rsidRPr="002E1917">
        <w:rPr>
          <w:rFonts w:ascii="Arial" w:hAnsi="Arial" w:cs="Arial"/>
        </w:rPr>
        <w:t>31</w:t>
      </w:r>
      <w:r w:rsidR="005C5C64">
        <w:rPr>
          <w:rFonts w:ascii="Arial" w:hAnsi="Arial" w:cs="Arial"/>
        </w:rPr>
        <w:t>-</w:t>
      </w:r>
      <w:r w:rsidR="002E1917" w:rsidRPr="002E1917">
        <w:rPr>
          <w:rFonts w:ascii="Arial" w:hAnsi="Arial" w:cs="Arial"/>
        </w:rPr>
        <w:t>05</w:t>
      </w:r>
      <w:r w:rsidR="001617B0">
        <w:rPr>
          <w:rFonts w:ascii="Arial" w:hAnsi="Arial" w:cs="Arial"/>
        </w:rPr>
        <w:t>-</w:t>
      </w:r>
      <w:r w:rsidR="002E1917" w:rsidRPr="002E1917">
        <w:rPr>
          <w:rFonts w:ascii="Arial" w:hAnsi="Arial" w:cs="Arial"/>
        </w:rPr>
        <w:t>022</w:t>
      </w:r>
      <w:r w:rsidR="001617B0">
        <w:rPr>
          <w:rFonts w:ascii="Arial" w:hAnsi="Arial" w:cs="Arial"/>
        </w:rPr>
        <w:t>-</w:t>
      </w:r>
      <w:r w:rsidR="002E1917" w:rsidRPr="002E1917">
        <w:rPr>
          <w:rFonts w:ascii="Arial" w:hAnsi="Arial" w:cs="Arial"/>
        </w:rPr>
        <w:t>2017</w:t>
      </w:r>
      <w:r w:rsidR="001617B0">
        <w:rPr>
          <w:rFonts w:ascii="Arial" w:hAnsi="Arial" w:cs="Arial"/>
        </w:rPr>
        <w:t>-</w:t>
      </w:r>
      <w:r w:rsidR="002E1917" w:rsidRPr="002E1917">
        <w:rPr>
          <w:rFonts w:ascii="Arial" w:hAnsi="Arial" w:cs="Arial"/>
        </w:rPr>
        <w:t>00679</w:t>
      </w:r>
      <w:r w:rsidR="001617B0">
        <w:rPr>
          <w:rFonts w:ascii="Arial" w:hAnsi="Arial" w:cs="Arial"/>
        </w:rPr>
        <w:t>-</w:t>
      </w:r>
      <w:r w:rsidR="002E1917" w:rsidRPr="002E1917">
        <w:rPr>
          <w:rFonts w:ascii="Arial" w:hAnsi="Arial" w:cs="Arial"/>
        </w:rPr>
        <w:t>00</w:t>
      </w:r>
      <w:r w:rsidR="002E1917">
        <w:rPr>
          <w:rFonts w:ascii="Arial" w:hAnsi="Arial" w:cs="Arial"/>
        </w:rPr>
        <w:t>/01</w:t>
      </w:r>
      <w:bookmarkEnd w:id="3"/>
      <w:r w:rsidR="00483C2A">
        <w:rPr>
          <w:rFonts w:ascii="Arial" w:hAnsi="Arial" w:cs="Arial"/>
        </w:rPr>
        <w:t>, al interior del cual el señor Hugo Rodríguez Mantilla demandó a COLPENSIONES</w:t>
      </w:r>
      <w:r w:rsidR="002E1D39">
        <w:rPr>
          <w:rFonts w:ascii="Arial" w:hAnsi="Arial" w:cs="Arial"/>
        </w:rPr>
        <w:t xml:space="preserve"> y</w:t>
      </w:r>
      <w:r w:rsidR="002D5426">
        <w:rPr>
          <w:rFonts w:ascii="Arial" w:hAnsi="Arial" w:cs="Arial"/>
        </w:rPr>
        <w:t xml:space="preserve"> </w:t>
      </w:r>
      <w:r w:rsidR="002B02FC">
        <w:rPr>
          <w:rFonts w:ascii="Arial" w:hAnsi="Arial" w:cs="Arial"/>
        </w:rPr>
        <w:t xml:space="preserve">a </w:t>
      </w:r>
      <w:r w:rsidR="000C3DF2">
        <w:rPr>
          <w:rFonts w:ascii="Arial" w:hAnsi="Arial" w:cs="Arial"/>
        </w:rPr>
        <w:t xml:space="preserve">la Administradora Colombiana de Pensiones </w:t>
      </w:r>
      <w:r w:rsidR="002B02FC">
        <w:rPr>
          <w:rFonts w:ascii="Arial" w:hAnsi="Arial" w:cs="Arial"/>
        </w:rPr>
        <w:t>COLPENSIONES</w:t>
      </w:r>
      <w:r w:rsidR="000E6A5B">
        <w:rPr>
          <w:rFonts w:ascii="Arial" w:hAnsi="Arial" w:cs="Arial"/>
        </w:rPr>
        <w:t>,</w:t>
      </w:r>
      <w:r w:rsidR="002B02FC">
        <w:rPr>
          <w:rFonts w:ascii="Arial" w:hAnsi="Arial" w:cs="Arial"/>
        </w:rPr>
        <w:t xml:space="preserve"> como entidad demandante al interior del proceso </w:t>
      </w:r>
      <w:r w:rsidR="002B02FC" w:rsidRPr="004649C8">
        <w:rPr>
          <w:rFonts w:ascii="Arial" w:eastAsia="Arial" w:hAnsi="Arial" w:cs="Arial"/>
        </w:rPr>
        <w:t>25000</w:t>
      </w:r>
      <w:r w:rsidR="002B02FC">
        <w:rPr>
          <w:rFonts w:ascii="Arial" w:eastAsia="Arial" w:hAnsi="Arial" w:cs="Arial"/>
        </w:rPr>
        <w:t>-</w:t>
      </w:r>
      <w:r w:rsidR="002B02FC" w:rsidRPr="004649C8">
        <w:rPr>
          <w:rFonts w:ascii="Arial" w:eastAsia="Arial" w:hAnsi="Arial" w:cs="Arial"/>
        </w:rPr>
        <w:t>23</w:t>
      </w:r>
      <w:r w:rsidR="002B02FC">
        <w:rPr>
          <w:rFonts w:ascii="Arial" w:eastAsia="Arial" w:hAnsi="Arial" w:cs="Arial"/>
        </w:rPr>
        <w:t>-</w:t>
      </w:r>
      <w:r w:rsidR="002B02FC" w:rsidRPr="004649C8">
        <w:rPr>
          <w:rFonts w:ascii="Arial" w:eastAsia="Arial" w:hAnsi="Arial" w:cs="Arial"/>
        </w:rPr>
        <w:t>42</w:t>
      </w:r>
      <w:r w:rsidR="002B02FC">
        <w:rPr>
          <w:rFonts w:ascii="Arial" w:eastAsia="Arial" w:hAnsi="Arial" w:cs="Arial"/>
        </w:rPr>
        <w:t>-</w:t>
      </w:r>
      <w:r w:rsidR="002B02FC" w:rsidRPr="004649C8">
        <w:rPr>
          <w:rFonts w:ascii="Arial" w:eastAsia="Arial" w:hAnsi="Arial" w:cs="Arial"/>
        </w:rPr>
        <w:t>000</w:t>
      </w:r>
      <w:r w:rsidR="002B02FC">
        <w:rPr>
          <w:rFonts w:ascii="Arial" w:eastAsia="Arial" w:hAnsi="Arial" w:cs="Arial"/>
        </w:rPr>
        <w:t>-</w:t>
      </w:r>
      <w:r w:rsidR="002B02FC" w:rsidRPr="004649C8">
        <w:rPr>
          <w:rFonts w:ascii="Arial" w:eastAsia="Arial" w:hAnsi="Arial" w:cs="Arial"/>
        </w:rPr>
        <w:t>2018</w:t>
      </w:r>
      <w:r w:rsidR="002B02FC">
        <w:rPr>
          <w:rFonts w:ascii="Arial" w:eastAsia="Arial" w:hAnsi="Arial" w:cs="Arial"/>
        </w:rPr>
        <w:t>-</w:t>
      </w:r>
      <w:r w:rsidR="002B02FC" w:rsidRPr="004649C8">
        <w:rPr>
          <w:rFonts w:ascii="Arial" w:eastAsia="Arial" w:hAnsi="Arial" w:cs="Arial"/>
        </w:rPr>
        <w:t>02824</w:t>
      </w:r>
      <w:r w:rsidR="002B02FC">
        <w:rPr>
          <w:rFonts w:ascii="Arial" w:eastAsia="Arial" w:hAnsi="Arial" w:cs="Arial"/>
        </w:rPr>
        <w:t>-</w:t>
      </w:r>
      <w:r w:rsidR="002B02FC" w:rsidRPr="004649C8">
        <w:rPr>
          <w:rFonts w:ascii="Arial" w:eastAsia="Arial" w:hAnsi="Arial" w:cs="Arial"/>
        </w:rPr>
        <w:t>01</w:t>
      </w:r>
      <w:r w:rsidR="009D5ABC">
        <w:rPr>
          <w:rFonts w:ascii="Arial" w:eastAsia="Arial" w:hAnsi="Arial" w:cs="Arial"/>
        </w:rPr>
        <w:t xml:space="preserve">. </w:t>
      </w:r>
    </w:p>
    <w:p w14:paraId="4734F086" w14:textId="77777777" w:rsidR="00246772" w:rsidRDefault="00246772" w:rsidP="00246772">
      <w:pPr>
        <w:spacing w:line="276" w:lineRule="auto"/>
        <w:jc w:val="both"/>
        <w:rPr>
          <w:rFonts w:ascii="Arial" w:hAnsi="Arial" w:cs="Arial"/>
        </w:rPr>
      </w:pPr>
    </w:p>
    <w:p w14:paraId="54FC21E4" w14:textId="77777777" w:rsidR="00246772" w:rsidRDefault="00246772" w:rsidP="00246772">
      <w:pPr>
        <w:pStyle w:val="Textonotapie"/>
        <w:spacing w:line="276" w:lineRule="auto"/>
        <w:contextualSpacing/>
        <w:jc w:val="both"/>
        <w:rPr>
          <w:rFonts w:ascii="Arial" w:hAnsi="Arial" w:cs="Arial"/>
          <w:sz w:val="24"/>
          <w:szCs w:val="24"/>
          <w:lang w:val="es-CO"/>
        </w:rPr>
      </w:pPr>
      <w:r w:rsidRPr="00491A6E">
        <w:rPr>
          <w:rFonts w:ascii="Arial" w:hAnsi="Arial" w:cs="Arial"/>
          <w:sz w:val="24"/>
          <w:szCs w:val="24"/>
          <w:lang w:val="es-CO"/>
        </w:rPr>
        <w:t>Lo anterior, para que, si lo consideran pertinente, en el término de tres (3) días, contados a partir de la fecha de su recibo, puedan intervenir en la actuación, por cuanto existe la posibilidad de resultar afectados con la decisión que se adopte.</w:t>
      </w:r>
    </w:p>
    <w:p w14:paraId="67AD002B" w14:textId="77777777" w:rsidR="00246772" w:rsidRDefault="00246772" w:rsidP="00246772">
      <w:pPr>
        <w:pStyle w:val="Textonotapie"/>
        <w:spacing w:line="276" w:lineRule="auto"/>
        <w:contextualSpacing/>
        <w:jc w:val="both"/>
        <w:rPr>
          <w:rFonts w:ascii="Arial" w:hAnsi="Arial" w:cs="Arial"/>
          <w:sz w:val="24"/>
          <w:szCs w:val="24"/>
          <w:lang w:val="es-CO"/>
        </w:rPr>
      </w:pPr>
    </w:p>
    <w:p w14:paraId="72EC5160" w14:textId="04DA95C7" w:rsidR="00246772" w:rsidRPr="001F03B5" w:rsidRDefault="00F15D28" w:rsidP="00246772">
      <w:pPr>
        <w:pStyle w:val="Textonotapie"/>
        <w:spacing w:line="276" w:lineRule="auto"/>
        <w:contextualSpacing/>
        <w:jc w:val="both"/>
        <w:rPr>
          <w:rFonts w:ascii="Arial" w:hAnsi="Arial" w:cs="Arial"/>
          <w:sz w:val="24"/>
          <w:szCs w:val="24"/>
        </w:rPr>
      </w:pPr>
      <w:r>
        <w:rPr>
          <w:rFonts w:ascii="Arial" w:hAnsi="Arial" w:cs="Arial"/>
          <w:b/>
          <w:bCs/>
          <w:sz w:val="24"/>
          <w:szCs w:val="24"/>
        </w:rPr>
        <w:lastRenderedPageBreak/>
        <w:t>QUINTO</w:t>
      </w:r>
      <w:r w:rsidR="00246772" w:rsidRPr="000B16DF">
        <w:rPr>
          <w:rFonts w:ascii="Arial" w:hAnsi="Arial" w:cs="Arial"/>
          <w:b/>
          <w:bCs/>
          <w:sz w:val="24"/>
          <w:szCs w:val="24"/>
        </w:rPr>
        <w:t>:</w:t>
      </w:r>
      <w:r w:rsidR="00246772" w:rsidRPr="004F4EEC">
        <w:rPr>
          <w:rFonts w:ascii="Arial" w:hAnsi="Arial" w:cs="Arial"/>
          <w:sz w:val="24"/>
          <w:szCs w:val="24"/>
        </w:rPr>
        <w:t xml:space="preserve"> </w:t>
      </w:r>
      <w:r w:rsidR="00246772" w:rsidRPr="004F4EEC">
        <w:rPr>
          <w:rFonts w:ascii="Arial" w:hAnsi="Arial" w:cs="Arial"/>
          <w:b/>
          <w:sz w:val="24"/>
          <w:szCs w:val="24"/>
        </w:rPr>
        <w:t>REQUERIR</w:t>
      </w:r>
      <w:r w:rsidR="00246772" w:rsidRPr="004F4EEC">
        <w:rPr>
          <w:rFonts w:ascii="Arial" w:hAnsi="Arial" w:cs="Arial"/>
          <w:sz w:val="24"/>
          <w:szCs w:val="24"/>
          <w:lang w:val="es-CO"/>
        </w:rPr>
        <w:t xml:space="preserve"> a</w:t>
      </w:r>
      <w:r w:rsidR="00246772">
        <w:rPr>
          <w:rFonts w:ascii="Arial" w:hAnsi="Arial" w:cs="Arial"/>
          <w:sz w:val="24"/>
          <w:szCs w:val="24"/>
          <w:lang w:val="es-CO"/>
        </w:rPr>
        <w:t xml:space="preserve">l Consejo de Estado – Sección </w:t>
      </w:r>
      <w:r w:rsidR="00F04363">
        <w:rPr>
          <w:rFonts w:ascii="Arial" w:hAnsi="Arial" w:cs="Arial"/>
          <w:sz w:val="24"/>
          <w:szCs w:val="24"/>
          <w:lang w:val="es-CO"/>
        </w:rPr>
        <w:t>Segunda</w:t>
      </w:r>
      <w:r w:rsidR="00246772">
        <w:rPr>
          <w:rFonts w:ascii="Arial" w:hAnsi="Arial" w:cs="Arial"/>
          <w:sz w:val="24"/>
          <w:szCs w:val="24"/>
          <w:lang w:val="es-CO"/>
        </w:rPr>
        <w:t xml:space="preserve"> – Subsección “</w:t>
      </w:r>
      <w:r w:rsidR="00F04363">
        <w:rPr>
          <w:rFonts w:ascii="Arial" w:hAnsi="Arial" w:cs="Arial"/>
          <w:sz w:val="24"/>
          <w:szCs w:val="24"/>
          <w:lang w:val="es-CO"/>
        </w:rPr>
        <w:t>C</w:t>
      </w:r>
      <w:r w:rsidR="00246772">
        <w:rPr>
          <w:rFonts w:ascii="Arial" w:hAnsi="Arial" w:cs="Arial"/>
          <w:sz w:val="24"/>
          <w:szCs w:val="24"/>
          <w:lang w:val="es-CO"/>
        </w:rPr>
        <w:t xml:space="preserve">” </w:t>
      </w:r>
      <w:r w:rsidR="00246772" w:rsidRPr="004F4EEC">
        <w:rPr>
          <w:rFonts w:ascii="Arial" w:hAnsi="Arial" w:cs="Arial"/>
          <w:sz w:val="24"/>
          <w:szCs w:val="24"/>
          <w:lang w:val="es-CO"/>
        </w:rPr>
        <w:t xml:space="preserve">y </w:t>
      </w:r>
      <w:r w:rsidR="00246772">
        <w:rPr>
          <w:rFonts w:ascii="Arial" w:hAnsi="Arial" w:cs="Arial"/>
          <w:sz w:val="24"/>
          <w:szCs w:val="24"/>
          <w:lang w:val="es-CO"/>
        </w:rPr>
        <w:t xml:space="preserve">al Tribunal </w:t>
      </w:r>
      <w:r w:rsidR="00F04363">
        <w:rPr>
          <w:rFonts w:ascii="Arial" w:hAnsi="Arial" w:cs="Arial"/>
          <w:sz w:val="24"/>
          <w:szCs w:val="24"/>
          <w:lang w:val="es-CO"/>
        </w:rPr>
        <w:t>Administrativo de Cundinamarca – Sección Segunda – Subsección “C”</w:t>
      </w:r>
      <w:r w:rsidR="00FA2887">
        <w:rPr>
          <w:rFonts w:ascii="Arial" w:hAnsi="Arial" w:cs="Arial"/>
          <w:sz w:val="24"/>
          <w:szCs w:val="24"/>
          <w:lang w:val="es-CO"/>
        </w:rPr>
        <w:t>,</w:t>
      </w:r>
      <w:r w:rsidR="00246772" w:rsidRPr="004F4EEC">
        <w:rPr>
          <w:rFonts w:ascii="Arial" w:hAnsi="Arial" w:cs="Arial"/>
          <w:sz w:val="24"/>
          <w:szCs w:val="24"/>
          <w:lang w:val="es-CO"/>
        </w:rPr>
        <w:t xml:space="preserve"> para que alleguen copia digital, íntegra, del expediente del </w:t>
      </w:r>
      <w:r w:rsidR="00246772" w:rsidRPr="008C4007">
        <w:rPr>
          <w:rFonts w:ascii="Arial" w:hAnsi="Arial" w:cs="Arial"/>
          <w:sz w:val="24"/>
          <w:szCs w:val="24"/>
          <w:lang w:val="es-CO"/>
        </w:rPr>
        <w:t xml:space="preserve">proceso de </w:t>
      </w:r>
      <w:r w:rsidR="00914560">
        <w:rPr>
          <w:rFonts w:ascii="Arial" w:hAnsi="Arial" w:cs="Arial"/>
          <w:sz w:val="24"/>
          <w:szCs w:val="24"/>
          <w:lang w:val="es-CO"/>
        </w:rPr>
        <w:t>nulidad y restablecimiento del derecho</w:t>
      </w:r>
      <w:r w:rsidR="00246772">
        <w:rPr>
          <w:rFonts w:ascii="Arial" w:hAnsi="Arial" w:cs="Arial"/>
          <w:sz w:val="24"/>
          <w:szCs w:val="24"/>
          <w:lang w:val="es-CO"/>
        </w:rPr>
        <w:t xml:space="preserve">, </w:t>
      </w:r>
      <w:r w:rsidR="00246772" w:rsidRPr="008C4007">
        <w:rPr>
          <w:rFonts w:ascii="Arial" w:hAnsi="Arial" w:cs="Arial"/>
          <w:sz w:val="24"/>
          <w:szCs w:val="24"/>
          <w:lang w:val="es-CO"/>
        </w:rPr>
        <w:t>identificado con el radicado</w:t>
      </w:r>
      <w:r w:rsidR="00914560">
        <w:rPr>
          <w:rFonts w:ascii="Arial" w:hAnsi="Arial" w:cs="Arial"/>
          <w:sz w:val="24"/>
          <w:szCs w:val="24"/>
          <w:lang w:val="es-CO"/>
        </w:rPr>
        <w:t xml:space="preserve"> </w:t>
      </w:r>
      <w:r w:rsidR="00914560" w:rsidRPr="00914560">
        <w:rPr>
          <w:rFonts w:ascii="Arial" w:hAnsi="Arial" w:cs="Arial"/>
          <w:sz w:val="24"/>
          <w:szCs w:val="24"/>
        </w:rPr>
        <w:t>25000-23-42-000-2018-02824-</w:t>
      </w:r>
      <w:r w:rsidR="00914560" w:rsidRPr="00451D63">
        <w:rPr>
          <w:rFonts w:ascii="Arial" w:hAnsi="Arial" w:cs="Arial"/>
          <w:b/>
          <w:bCs/>
          <w:sz w:val="24"/>
          <w:szCs w:val="24"/>
        </w:rPr>
        <w:t>00/01</w:t>
      </w:r>
      <w:r w:rsidR="008D093E" w:rsidRPr="00451D63">
        <w:rPr>
          <w:rFonts w:ascii="Arial" w:hAnsi="Arial" w:cs="Arial"/>
          <w:b/>
          <w:bCs/>
          <w:sz w:val="24"/>
          <w:szCs w:val="24"/>
        </w:rPr>
        <w:t>/02</w:t>
      </w:r>
      <w:r w:rsidR="00246772" w:rsidRPr="004F4EEC">
        <w:rPr>
          <w:rFonts w:ascii="Arial" w:hAnsi="Arial" w:cs="Arial"/>
          <w:sz w:val="24"/>
          <w:szCs w:val="24"/>
        </w:rPr>
        <w:t xml:space="preserve"> </w:t>
      </w:r>
      <w:r w:rsidR="006B2B4D">
        <w:rPr>
          <w:rFonts w:ascii="Arial" w:hAnsi="Arial" w:cs="Arial"/>
          <w:sz w:val="24"/>
          <w:szCs w:val="24"/>
        </w:rPr>
        <w:t xml:space="preserve">y al </w:t>
      </w:r>
      <w:r w:rsidR="006B2B4D" w:rsidRPr="006B2B4D">
        <w:rPr>
          <w:rFonts w:ascii="Arial" w:hAnsi="Arial" w:cs="Arial"/>
          <w:sz w:val="24"/>
          <w:szCs w:val="24"/>
        </w:rPr>
        <w:t>Tribunal Superior Laboral de Bogotá y al Juzgado 022 laboral de Bogotá</w:t>
      </w:r>
      <w:r w:rsidR="00FA2887">
        <w:rPr>
          <w:rFonts w:ascii="Arial" w:hAnsi="Arial" w:cs="Arial"/>
          <w:sz w:val="24"/>
          <w:szCs w:val="24"/>
        </w:rPr>
        <w:t>,</w:t>
      </w:r>
      <w:r w:rsidR="006B2B4D">
        <w:rPr>
          <w:rFonts w:ascii="Arial" w:hAnsi="Arial" w:cs="Arial"/>
          <w:sz w:val="24"/>
          <w:szCs w:val="24"/>
        </w:rPr>
        <w:t xml:space="preserve"> </w:t>
      </w:r>
      <w:r w:rsidR="00377A31">
        <w:rPr>
          <w:rFonts w:ascii="Arial" w:hAnsi="Arial" w:cs="Arial"/>
          <w:sz w:val="24"/>
          <w:szCs w:val="24"/>
        </w:rPr>
        <w:t xml:space="preserve">para que alleguen copia digital, íntegra, del expediente </w:t>
      </w:r>
      <w:r w:rsidR="001F03B5">
        <w:rPr>
          <w:rFonts w:ascii="Arial" w:hAnsi="Arial" w:cs="Arial"/>
          <w:sz w:val="24"/>
          <w:szCs w:val="24"/>
        </w:rPr>
        <w:t xml:space="preserve">del proceso ordinario laboral con radicación número </w:t>
      </w:r>
      <w:r w:rsidR="001F03B5" w:rsidRPr="001F03B5">
        <w:rPr>
          <w:rFonts w:ascii="Arial" w:hAnsi="Arial" w:cs="Arial"/>
          <w:sz w:val="24"/>
          <w:szCs w:val="24"/>
        </w:rPr>
        <w:t>11001</w:t>
      </w:r>
      <w:r w:rsidR="001617B0">
        <w:rPr>
          <w:rFonts w:ascii="Arial" w:hAnsi="Arial" w:cs="Arial"/>
          <w:sz w:val="24"/>
          <w:szCs w:val="24"/>
        </w:rPr>
        <w:t>-</w:t>
      </w:r>
      <w:r w:rsidR="001F03B5" w:rsidRPr="001F03B5">
        <w:rPr>
          <w:rFonts w:ascii="Arial" w:hAnsi="Arial" w:cs="Arial"/>
          <w:sz w:val="24"/>
          <w:szCs w:val="24"/>
        </w:rPr>
        <w:t>31</w:t>
      </w:r>
      <w:r w:rsidR="001617B0">
        <w:rPr>
          <w:rFonts w:ascii="Arial" w:hAnsi="Arial" w:cs="Arial"/>
          <w:sz w:val="24"/>
          <w:szCs w:val="24"/>
        </w:rPr>
        <w:t>-</w:t>
      </w:r>
      <w:r w:rsidR="001F03B5" w:rsidRPr="001F03B5">
        <w:rPr>
          <w:rFonts w:ascii="Arial" w:hAnsi="Arial" w:cs="Arial"/>
          <w:sz w:val="24"/>
          <w:szCs w:val="24"/>
        </w:rPr>
        <w:t>05</w:t>
      </w:r>
      <w:r w:rsidR="0099238B">
        <w:rPr>
          <w:rFonts w:ascii="Arial" w:hAnsi="Arial" w:cs="Arial"/>
          <w:sz w:val="24"/>
          <w:szCs w:val="24"/>
        </w:rPr>
        <w:t>-</w:t>
      </w:r>
      <w:r w:rsidR="001F03B5" w:rsidRPr="001F03B5">
        <w:rPr>
          <w:rFonts w:ascii="Arial" w:hAnsi="Arial" w:cs="Arial"/>
          <w:sz w:val="24"/>
          <w:szCs w:val="24"/>
        </w:rPr>
        <w:t>022</w:t>
      </w:r>
      <w:r w:rsidR="0099238B">
        <w:rPr>
          <w:rFonts w:ascii="Arial" w:hAnsi="Arial" w:cs="Arial"/>
          <w:sz w:val="24"/>
          <w:szCs w:val="24"/>
        </w:rPr>
        <w:t>-</w:t>
      </w:r>
      <w:r w:rsidR="001F03B5" w:rsidRPr="001F03B5">
        <w:rPr>
          <w:rFonts w:ascii="Arial" w:hAnsi="Arial" w:cs="Arial"/>
          <w:sz w:val="24"/>
          <w:szCs w:val="24"/>
        </w:rPr>
        <w:t>2017</w:t>
      </w:r>
      <w:r w:rsidR="0099238B">
        <w:rPr>
          <w:rFonts w:ascii="Arial" w:hAnsi="Arial" w:cs="Arial"/>
          <w:sz w:val="24"/>
          <w:szCs w:val="24"/>
        </w:rPr>
        <w:t>-</w:t>
      </w:r>
      <w:r w:rsidR="001F03B5" w:rsidRPr="001F03B5">
        <w:rPr>
          <w:rFonts w:ascii="Arial" w:hAnsi="Arial" w:cs="Arial"/>
          <w:sz w:val="24"/>
          <w:szCs w:val="24"/>
        </w:rPr>
        <w:t>00679</w:t>
      </w:r>
      <w:r w:rsidR="0099238B">
        <w:rPr>
          <w:rFonts w:ascii="Arial" w:hAnsi="Arial" w:cs="Arial"/>
          <w:sz w:val="24"/>
          <w:szCs w:val="24"/>
        </w:rPr>
        <w:t>-</w:t>
      </w:r>
      <w:r w:rsidR="001F03B5" w:rsidRPr="001F03B5">
        <w:rPr>
          <w:rFonts w:ascii="Arial" w:hAnsi="Arial" w:cs="Arial"/>
          <w:sz w:val="24"/>
          <w:szCs w:val="24"/>
        </w:rPr>
        <w:t>00/01</w:t>
      </w:r>
      <w:r w:rsidR="001F03B5">
        <w:rPr>
          <w:rFonts w:ascii="Arial" w:hAnsi="Arial" w:cs="Arial"/>
          <w:sz w:val="24"/>
          <w:szCs w:val="24"/>
        </w:rPr>
        <w:t xml:space="preserve">; lo anterior, </w:t>
      </w:r>
      <w:r w:rsidR="00246772" w:rsidRPr="004F4EEC">
        <w:rPr>
          <w:rFonts w:ascii="Arial" w:hAnsi="Arial" w:cs="Arial"/>
          <w:sz w:val="24"/>
          <w:szCs w:val="24"/>
          <w:lang w:val="es-CO"/>
        </w:rPr>
        <w:t>dentro del término de tres (3) días, contados a partir de la fecha de notificación del presente auto</w:t>
      </w:r>
    </w:p>
    <w:p w14:paraId="6EFAD552" w14:textId="77777777" w:rsidR="00246772" w:rsidRPr="004F4EEC" w:rsidRDefault="00246772" w:rsidP="00246772">
      <w:pPr>
        <w:pStyle w:val="Textonotapie"/>
        <w:spacing w:after="0" w:line="276" w:lineRule="auto"/>
        <w:contextualSpacing/>
        <w:jc w:val="both"/>
        <w:rPr>
          <w:rFonts w:ascii="Arial" w:hAnsi="Arial" w:cs="Arial"/>
          <w:sz w:val="24"/>
          <w:szCs w:val="24"/>
        </w:rPr>
      </w:pPr>
    </w:p>
    <w:p w14:paraId="27D697F6" w14:textId="77777777" w:rsidR="00246772" w:rsidRPr="004F4EEC" w:rsidRDefault="00246772" w:rsidP="00246772">
      <w:pPr>
        <w:spacing w:line="276" w:lineRule="auto"/>
        <w:jc w:val="both"/>
        <w:rPr>
          <w:rFonts w:ascii="Arial" w:eastAsia="Arial" w:hAnsi="Arial" w:cs="Arial"/>
          <w:color w:val="000000"/>
          <w:lang w:val="es-CO" w:eastAsia="en-US"/>
        </w:rPr>
      </w:pPr>
      <w:r w:rsidRPr="004F4EEC">
        <w:rPr>
          <w:rFonts w:ascii="Arial" w:eastAsia="Arial" w:hAnsi="Arial" w:cs="Arial"/>
          <w:b/>
          <w:color w:val="000000"/>
          <w:lang w:val="es-CO" w:eastAsia="en-US"/>
        </w:rPr>
        <w:t>ADVERTIR</w:t>
      </w:r>
      <w:r w:rsidRPr="004F4EEC">
        <w:rPr>
          <w:rFonts w:ascii="Arial" w:eastAsia="Arial" w:hAnsi="Arial" w:cs="Arial"/>
          <w:color w:val="000000"/>
          <w:lang w:val="es-CO" w:eastAsia="en-US"/>
        </w:rPr>
        <w:t xml:space="preserve"> que, de no cumplirse con el requerimiento, se utilizarán por este despacho las potestades correccionales que le confiere el artículo 44 de la Ley 1564 de 2012.</w:t>
      </w:r>
    </w:p>
    <w:p w14:paraId="6E9084DE" w14:textId="77777777" w:rsidR="00246772" w:rsidRPr="004F4EEC" w:rsidRDefault="00246772" w:rsidP="00246772">
      <w:pPr>
        <w:widowControl w:val="0"/>
        <w:spacing w:line="276" w:lineRule="auto"/>
        <w:jc w:val="both"/>
        <w:rPr>
          <w:rFonts w:ascii="Arial" w:eastAsia="Arial" w:hAnsi="Arial" w:cs="Arial"/>
          <w:b/>
          <w:color w:val="000000"/>
          <w:lang w:val="es-CO" w:eastAsia="en-US"/>
        </w:rPr>
      </w:pPr>
    </w:p>
    <w:p w14:paraId="394623F2" w14:textId="0867174F" w:rsidR="00246772" w:rsidRPr="008C4007" w:rsidRDefault="00F15D28" w:rsidP="00246772">
      <w:pPr>
        <w:pStyle w:val="Textonotapie"/>
        <w:spacing w:after="0" w:line="276" w:lineRule="auto"/>
        <w:contextualSpacing/>
        <w:jc w:val="both"/>
        <w:rPr>
          <w:rFonts w:ascii="Arial" w:eastAsia="Arial" w:hAnsi="Arial" w:cs="Arial"/>
          <w:color w:val="000000"/>
          <w:sz w:val="24"/>
          <w:szCs w:val="24"/>
        </w:rPr>
      </w:pPr>
      <w:r>
        <w:rPr>
          <w:rFonts w:ascii="Arial" w:hAnsi="Arial" w:cs="Arial"/>
          <w:b/>
          <w:sz w:val="24"/>
          <w:szCs w:val="24"/>
          <w:lang w:val="es-CO"/>
        </w:rPr>
        <w:t>SEXTO</w:t>
      </w:r>
      <w:r w:rsidR="00246772" w:rsidRPr="004F4EEC">
        <w:rPr>
          <w:rFonts w:ascii="Arial" w:hAnsi="Arial" w:cs="Arial"/>
          <w:b/>
          <w:sz w:val="24"/>
          <w:szCs w:val="24"/>
          <w:lang w:val="es-CO"/>
        </w:rPr>
        <w:t xml:space="preserve">: </w:t>
      </w:r>
      <w:r w:rsidR="00246772" w:rsidRPr="006232F3">
        <w:rPr>
          <w:rFonts w:ascii="Arial" w:eastAsia="Arial" w:hAnsi="Arial" w:cs="Arial"/>
          <w:b/>
          <w:color w:val="000000"/>
          <w:sz w:val="24"/>
          <w:szCs w:val="24"/>
        </w:rPr>
        <w:t>OFICIAR</w:t>
      </w:r>
      <w:r w:rsidR="00246772">
        <w:rPr>
          <w:rFonts w:ascii="Arial" w:eastAsia="Arial" w:hAnsi="Arial" w:cs="Arial"/>
          <w:color w:val="000000"/>
          <w:sz w:val="24"/>
          <w:szCs w:val="24"/>
        </w:rPr>
        <w:t xml:space="preserve"> al </w:t>
      </w:r>
      <w:r w:rsidR="00246772">
        <w:rPr>
          <w:rFonts w:ascii="Arial" w:hAnsi="Arial" w:cs="Arial"/>
          <w:sz w:val="24"/>
          <w:szCs w:val="24"/>
          <w:lang w:val="es-CO"/>
        </w:rPr>
        <w:t xml:space="preserve">Consejo de Estado y al Tribunal </w:t>
      </w:r>
      <w:r w:rsidR="00E1746D">
        <w:rPr>
          <w:rFonts w:ascii="Arial" w:hAnsi="Arial" w:cs="Arial"/>
          <w:sz w:val="24"/>
          <w:szCs w:val="24"/>
          <w:lang w:val="es-CO"/>
        </w:rPr>
        <w:t>Administrativo de Cundinamarca</w:t>
      </w:r>
      <w:r w:rsidR="00246772">
        <w:rPr>
          <w:rFonts w:ascii="Arial" w:eastAsia="Arial" w:hAnsi="Arial" w:cs="Arial"/>
          <w:color w:val="000000"/>
          <w:sz w:val="24"/>
          <w:szCs w:val="24"/>
        </w:rPr>
        <w:t xml:space="preserve">, para que publiquen en sus respectivas páginas </w:t>
      </w:r>
      <w:r w:rsidR="00246772" w:rsidRPr="00735E54">
        <w:rPr>
          <w:rFonts w:ascii="Arial" w:eastAsia="Arial" w:hAnsi="Arial" w:cs="Arial"/>
          <w:i/>
          <w:color w:val="000000"/>
          <w:sz w:val="24"/>
          <w:szCs w:val="24"/>
        </w:rPr>
        <w:t>web</w:t>
      </w:r>
      <w:r w:rsidR="00246772">
        <w:rPr>
          <w:rFonts w:ascii="Arial" w:eastAsia="Arial" w:hAnsi="Arial" w:cs="Arial"/>
          <w:color w:val="000000"/>
          <w:sz w:val="24"/>
          <w:szCs w:val="24"/>
        </w:rPr>
        <w:t xml:space="preserve"> copia digital de la demanda de tutela, de los anexos que la acompañan y de esta providencia, con el fin de que cualquier persona que tenga interés conozca de los referidos documentos y pueda intervenir en el trámite constitucional de la referencia.</w:t>
      </w:r>
    </w:p>
    <w:p w14:paraId="52DDD8F3" w14:textId="77777777" w:rsidR="00246772" w:rsidRPr="004F4EEC" w:rsidRDefault="00246772" w:rsidP="00246772">
      <w:pPr>
        <w:pStyle w:val="Textonotapie"/>
        <w:spacing w:after="0" w:line="276" w:lineRule="auto"/>
        <w:contextualSpacing/>
        <w:jc w:val="both"/>
        <w:rPr>
          <w:rFonts w:ascii="Arial" w:eastAsia="Arial" w:hAnsi="Arial" w:cs="Arial"/>
          <w:b/>
          <w:color w:val="000000"/>
          <w:sz w:val="24"/>
          <w:szCs w:val="24"/>
          <w:lang w:val="es-CO" w:eastAsia="en-US"/>
        </w:rPr>
      </w:pPr>
    </w:p>
    <w:p w14:paraId="23D8BA8B" w14:textId="0BDE0013" w:rsidR="00246772" w:rsidRPr="007E173B" w:rsidRDefault="00246772" w:rsidP="00246772">
      <w:pPr>
        <w:pStyle w:val="NormalWeb"/>
        <w:spacing w:before="0" w:beforeAutospacing="0" w:after="0" w:afterAutospacing="0" w:line="276" w:lineRule="auto"/>
        <w:jc w:val="both"/>
        <w:rPr>
          <w:rFonts w:ascii="Arial" w:hAnsi="Arial" w:cs="Arial"/>
          <w:b/>
          <w:sz w:val="24"/>
          <w:szCs w:val="24"/>
        </w:rPr>
      </w:pPr>
      <w:r w:rsidRPr="004F4EEC">
        <w:rPr>
          <w:rFonts w:ascii="Arial" w:eastAsia="Arial" w:hAnsi="Arial" w:cs="Arial"/>
          <w:b/>
          <w:color w:val="000000"/>
          <w:sz w:val="24"/>
          <w:szCs w:val="24"/>
          <w:lang w:val="es-CO"/>
        </w:rPr>
        <w:t>S</w:t>
      </w:r>
      <w:r w:rsidR="00F15D28">
        <w:rPr>
          <w:rFonts w:ascii="Arial" w:eastAsia="Arial" w:hAnsi="Arial" w:cs="Arial"/>
          <w:b/>
          <w:color w:val="000000"/>
          <w:sz w:val="24"/>
          <w:szCs w:val="24"/>
          <w:lang w:val="es-CO"/>
        </w:rPr>
        <w:t>ÉPTIMO</w:t>
      </w:r>
      <w:r w:rsidRPr="004F4EEC">
        <w:rPr>
          <w:rFonts w:ascii="Arial" w:eastAsia="Arial" w:hAnsi="Arial" w:cs="Arial"/>
          <w:b/>
          <w:color w:val="000000"/>
          <w:sz w:val="24"/>
          <w:szCs w:val="24"/>
          <w:lang w:val="es-CO"/>
        </w:rPr>
        <w:t>:</w:t>
      </w:r>
      <w:r w:rsidRPr="004F4EEC">
        <w:rPr>
          <w:rFonts w:ascii="Arial" w:hAnsi="Arial" w:cs="Arial"/>
          <w:b/>
          <w:sz w:val="24"/>
          <w:szCs w:val="24"/>
        </w:rPr>
        <w:t xml:space="preserve"> </w:t>
      </w:r>
      <w:r w:rsidRPr="00A3482C">
        <w:rPr>
          <w:rFonts w:ascii="Arial" w:hAnsi="Arial" w:cs="Arial"/>
          <w:b/>
          <w:sz w:val="24"/>
          <w:szCs w:val="24"/>
        </w:rPr>
        <w:t>TENER</w:t>
      </w:r>
      <w:r w:rsidRPr="00A3482C">
        <w:rPr>
          <w:rFonts w:ascii="Arial" w:hAnsi="Arial" w:cs="Arial"/>
          <w:sz w:val="24"/>
          <w:szCs w:val="24"/>
        </w:rPr>
        <w:t xml:space="preserve"> como pruebas, con el valor legal que les corresponda, los documentos relacionados y allegados con la demanda.</w:t>
      </w:r>
    </w:p>
    <w:p w14:paraId="4C793F49" w14:textId="77777777" w:rsidR="00246772" w:rsidRDefault="00246772" w:rsidP="00246772">
      <w:pPr>
        <w:pStyle w:val="Textonotapie"/>
        <w:spacing w:after="0" w:line="276" w:lineRule="auto"/>
        <w:contextualSpacing/>
        <w:jc w:val="both"/>
        <w:rPr>
          <w:rFonts w:ascii="Arial" w:hAnsi="Arial" w:cs="Arial"/>
          <w:sz w:val="24"/>
          <w:szCs w:val="24"/>
        </w:rPr>
      </w:pPr>
    </w:p>
    <w:p w14:paraId="627DB6B9" w14:textId="3332E1EC" w:rsidR="00246772" w:rsidRDefault="00F15D28" w:rsidP="00246772">
      <w:pPr>
        <w:tabs>
          <w:tab w:val="left" w:pos="567"/>
        </w:tabs>
        <w:contextualSpacing/>
        <w:jc w:val="both"/>
        <w:rPr>
          <w:rFonts w:ascii="Arial" w:hAnsi="Arial" w:cs="Arial"/>
          <w:lang w:val="es-CO"/>
        </w:rPr>
      </w:pPr>
      <w:r>
        <w:rPr>
          <w:rFonts w:ascii="Arial" w:hAnsi="Arial" w:cs="Arial"/>
          <w:b/>
          <w:lang w:val="es-CO"/>
        </w:rPr>
        <w:t>OCTAVO</w:t>
      </w:r>
      <w:r w:rsidR="00246772" w:rsidRPr="00485B05">
        <w:rPr>
          <w:rFonts w:ascii="Arial" w:hAnsi="Arial" w:cs="Arial"/>
          <w:b/>
          <w:lang w:val="es-CO"/>
        </w:rPr>
        <w:t>: NOTIFICAR</w:t>
      </w:r>
      <w:r w:rsidR="00246772" w:rsidRPr="00485B05">
        <w:rPr>
          <w:rFonts w:ascii="Arial" w:hAnsi="Arial" w:cs="Arial"/>
          <w:lang w:val="es-CO"/>
        </w:rPr>
        <w:t xml:space="preserve"> a la Agencia Nacional de Defensa Jurídica del Estado</w:t>
      </w:r>
      <w:r w:rsidR="00246772">
        <w:rPr>
          <w:rFonts w:ascii="Arial" w:hAnsi="Arial" w:cs="Arial"/>
          <w:lang w:val="es-CO"/>
        </w:rPr>
        <w:t>,</w:t>
      </w:r>
      <w:r w:rsidR="00246772" w:rsidRPr="00485B05">
        <w:rPr>
          <w:rFonts w:ascii="Arial" w:hAnsi="Arial" w:cs="Arial"/>
          <w:lang w:val="es-CO"/>
        </w:rPr>
        <w:t xml:space="preserve"> en los términos y para los efectos previstos en el artículo 610 del Código General del Proceso.</w:t>
      </w:r>
    </w:p>
    <w:p w14:paraId="7A6BC55A" w14:textId="137F061C" w:rsidR="00ED7ABB" w:rsidRDefault="00ED7ABB" w:rsidP="00246772">
      <w:pPr>
        <w:tabs>
          <w:tab w:val="left" w:pos="567"/>
        </w:tabs>
        <w:contextualSpacing/>
        <w:jc w:val="both"/>
        <w:rPr>
          <w:rFonts w:ascii="Arial" w:hAnsi="Arial" w:cs="Arial"/>
          <w:lang w:val="es-CO"/>
        </w:rPr>
      </w:pPr>
    </w:p>
    <w:p w14:paraId="01DB1FB5" w14:textId="081255AA" w:rsidR="00ED7ABB" w:rsidRDefault="00F15D28" w:rsidP="00ED7ABB">
      <w:pPr>
        <w:widowControl w:val="0"/>
        <w:spacing w:line="276" w:lineRule="auto"/>
        <w:jc w:val="both"/>
        <w:rPr>
          <w:rFonts w:ascii="Arial" w:hAnsi="Arial" w:cs="Arial"/>
        </w:rPr>
      </w:pPr>
      <w:r>
        <w:rPr>
          <w:rFonts w:ascii="Arial" w:eastAsia="Arial" w:hAnsi="Arial" w:cs="Arial"/>
          <w:b/>
          <w:color w:val="000000"/>
        </w:rPr>
        <w:t>NOVENO</w:t>
      </w:r>
      <w:r w:rsidR="00ED7ABB" w:rsidRPr="008A22AD">
        <w:rPr>
          <w:rFonts w:ascii="Arial" w:hAnsi="Arial" w:cs="Arial"/>
          <w:b/>
        </w:rPr>
        <w:t xml:space="preserve">: </w:t>
      </w:r>
      <w:r w:rsidR="00ED7ABB" w:rsidRPr="007406D2">
        <w:rPr>
          <w:rFonts w:ascii="Arial" w:hAnsi="Arial" w:cs="Arial"/>
          <w:b/>
        </w:rPr>
        <w:t xml:space="preserve">RECONOCER </w:t>
      </w:r>
      <w:r w:rsidR="00ED7ABB" w:rsidRPr="007406D2">
        <w:rPr>
          <w:rFonts w:ascii="Arial" w:hAnsi="Arial" w:cs="Arial"/>
        </w:rPr>
        <w:t>personería para actuar</w:t>
      </w:r>
      <w:r w:rsidR="00ED7ABB">
        <w:rPr>
          <w:rFonts w:ascii="Arial" w:hAnsi="Arial" w:cs="Arial"/>
        </w:rPr>
        <w:t xml:space="preserve"> al abogado </w:t>
      </w:r>
      <w:r w:rsidR="007D0616">
        <w:rPr>
          <w:rFonts w:ascii="Arial" w:hAnsi="Arial" w:cs="Arial"/>
        </w:rPr>
        <w:t xml:space="preserve">Jorge Iván Palacio </w:t>
      </w:r>
      <w:proofErr w:type="spellStart"/>
      <w:r w:rsidR="007D0616">
        <w:rPr>
          <w:rFonts w:ascii="Arial" w:hAnsi="Arial" w:cs="Arial"/>
        </w:rPr>
        <w:t>Palacio</w:t>
      </w:r>
      <w:proofErr w:type="spellEnd"/>
      <w:r w:rsidR="00ED7ABB">
        <w:rPr>
          <w:rFonts w:ascii="Arial" w:hAnsi="Arial" w:cs="Arial"/>
        </w:rPr>
        <w:t>, en calidad de apoderad</w:t>
      </w:r>
      <w:r w:rsidR="007D0616">
        <w:rPr>
          <w:rFonts w:ascii="Arial" w:hAnsi="Arial" w:cs="Arial"/>
        </w:rPr>
        <w:t>o</w:t>
      </w:r>
      <w:r w:rsidR="00ED7ABB" w:rsidRPr="007406D2">
        <w:rPr>
          <w:rFonts w:ascii="Arial" w:hAnsi="Arial" w:cs="Arial"/>
        </w:rPr>
        <w:t xml:space="preserve"> judicial</w:t>
      </w:r>
      <w:r w:rsidR="00ED7ABB">
        <w:rPr>
          <w:rFonts w:ascii="Arial" w:hAnsi="Arial" w:cs="Arial"/>
        </w:rPr>
        <w:t xml:space="preserve"> </w:t>
      </w:r>
      <w:r w:rsidR="007D0616">
        <w:rPr>
          <w:rFonts w:ascii="Arial" w:hAnsi="Arial" w:cs="Arial"/>
        </w:rPr>
        <w:t xml:space="preserve">del señor </w:t>
      </w:r>
      <w:r w:rsidR="00D4488A">
        <w:rPr>
          <w:rFonts w:ascii="Arial" w:hAnsi="Arial" w:cs="Arial"/>
        </w:rPr>
        <w:t>Hugo Rodríguez Mantilla</w:t>
      </w:r>
      <w:r w:rsidR="00ED7ABB" w:rsidRPr="007406D2">
        <w:rPr>
          <w:rFonts w:ascii="Arial" w:hAnsi="Arial" w:cs="Arial"/>
        </w:rPr>
        <w:t xml:space="preserve"> de conformidad </w:t>
      </w:r>
      <w:r w:rsidR="00ED7ABB">
        <w:rPr>
          <w:rFonts w:ascii="Arial" w:hAnsi="Arial" w:cs="Arial"/>
        </w:rPr>
        <w:t xml:space="preserve">con </w:t>
      </w:r>
      <w:r w:rsidR="00D4488A">
        <w:rPr>
          <w:rFonts w:ascii="Arial" w:hAnsi="Arial" w:cs="Arial"/>
        </w:rPr>
        <w:t>el poder obrante</w:t>
      </w:r>
      <w:r w:rsidR="00ED7ABB" w:rsidRPr="007406D2">
        <w:rPr>
          <w:rFonts w:ascii="Arial" w:hAnsi="Arial" w:cs="Arial"/>
        </w:rPr>
        <w:t xml:space="preserve"> en el</w:t>
      </w:r>
      <w:r w:rsidR="00ED7ABB">
        <w:rPr>
          <w:rFonts w:ascii="Arial" w:hAnsi="Arial" w:cs="Arial"/>
        </w:rPr>
        <w:t xml:space="preserve"> expediente de tutela.</w:t>
      </w:r>
    </w:p>
    <w:p w14:paraId="6F844A70" w14:textId="77777777" w:rsidR="00246772" w:rsidRPr="00A3482C" w:rsidRDefault="00246772" w:rsidP="00246772">
      <w:pPr>
        <w:pStyle w:val="Textonotapie"/>
        <w:spacing w:line="276" w:lineRule="auto"/>
        <w:contextualSpacing/>
        <w:jc w:val="both"/>
        <w:rPr>
          <w:rFonts w:ascii="Arial" w:hAnsi="Arial" w:cs="Arial"/>
          <w:color w:val="000000"/>
          <w:sz w:val="24"/>
          <w:szCs w:val="24"/>
        </w:rPr>
      </w:pPr>
    </w:p>
    <w:p w14:paraId="4128A7BE" w14:textId="77777777" w:rsidR="00246772" w:rsidRPr="00A3482C" w:rsidRDefault="00246772" w:rsidP="00246772">
      <w:pPr>
        <w:pStyle w:val="Textonotapie"/>
        <w:spacing w:line="276" w:lineRule="auto"/>
        <w:contextualSpacing/>
        <w:jc w:val="both"/>
        <w:rPr>
          <w:rFonts w:ascii="Arial" w:hAnsi="Arial" w:cs="Arial"/>
          <w:sz w:val="24"/>
          <w:szCs w:val="24"/>
        </w:rPr>
      </w:pPr>
      <w:r w:rsidRPr="00A3482C">
        <w:rPr>
          <w:rFonts w:ascii="Arial" w:hAnsi="Arial" w:cs="Arial"/>
          <w:b/>
          <w:sz w:val="24"/>
          <w:szCs w:val="24"/>
        </w:rPr>
        <w:t>NOTIFÍQUESE Y CÚMPLASE,</w:t>
      </w:r>
    </w:p>
    <w:p w14:paraId="4FB80402" w14:textId="77777777" w:rsidR="00246772" w:rsidRPr="00A3482C" w:rsidRDefault="00246772" w:rsidP="00246772">
      <w:pPr>
        <w:widowControl w:val="0"/>
        <w:tabs>
          <w:tab w:val="left" w:pos="567"/>
        </w:tabs>
        <w:suppressAutoHyphens/>
        <w:autoSpaceDE w:val="0"/>
        <w:spacing w:line="276" w:lineRule="auto"/>
        <w:ind w:right="284"/>
        <w:contextualSpacing/>
        <w:rPr>
          <w:rFonts w:ascii="Arial" w:hAnsi="Arial" w:cs="Arial"/>
          <w:b/>
        </w:rPr>
      </w:pPr>
    </w:p>
    <w:p w14:paraId="617E8E5A" w14:textId="77777777" w:rsidR="00246772" w:rsidRPr="005C47BA" w:rsidRDefault="00246772" w:rsidP="00246772">
      <w:pPr>
        <w:widowControl w:val="0"/>
        <w:tabs>
          <w:tab w:val="left" w:pos="567"/>
        </w:tabs>
        <w:suppressAutoHyphens/>
        <w:autoSpaceDE w:val="0"/>
        <w:spacing w:line="276" w:lineRule="auto"/>
        <w:ind w:right="284"/>
        <w:contextualSpacing/>
        <w:rPr>
          <w:rFonts w:ascii="Arial" w:hAnsi="Arial" w:cs="Arial"/>
          <w:b/>
        </w:rPr>
      </w:pPr>
    </w:p>
    <w:p w14:paraId="4F27F36D" w14:textId="77777777" w:rsidR="00246772" w:rsidRPr="005C47BA" w:rsidRDefault="00246772" w:rsidP="00246772">
      <w:pPr>
        <w:widowControl w:val="0"/>
        <w:tabs>
          <w:tab w:val="left" w:pos="567"/>
        </w:tabs>
        <w:suppressAutoHyphens/>
        <w:autoSpaceDE w:val="0"/>
        <w:spacing w:line="276" w:lineRule="auto"/>
        <w:ind w:right="284"/>
        <w:contextualSpacing/>
        <w:jc w:val="center"/>
        <w:rPr>
          <w:rFonts w:ascii="Arial" w:hAnsi="Arial" w:cs="Arial"/>
          <w:b/>
        </w:rPr>
      </w:pPr>
      <w:r w:rsidRPr="005C47BA">
        <w:rPr>
          <w:rFonts w:ascii="Arial" w:hAnsi="Arial" w:cs="Arial"/>
          <w:b/>
        </w:rPr>
        <w:t>ROCÍO ARAÚJO OÑATE</w:t>
      </w:r>
    </w:p>
    <w:p w14:paraId="4F2A37D7" w14:textId="68893575" w:rsidR="001F4D10" w:rsidRPr="00D4488A" w:rsidRDefault="00246772" w:rsidP="00D4488A">
      <w:pPr>
        <w:widowControl w:val="0"/>
        <w:tabs>
          <w:tab w:val="left" w:pos="567"/>
          <w:tab w:val="center" w:pos="4561"/>
          <w:tab w:val="left" w:pos="8001"/>
        </w:tabs>
        <w:suppressAutoHyphens/>
        <w:autoSpaceDE w:val="0"/>
        <w:spacing w:line="276" w:lineRule="auto"/>
        <w:ind w:right="284"/>
        <w:contextualSpacing/>
        <w:jc w:val="center"/>
        <w:rPr>
          <w:rFonts w:ascii="Arial" w:hAnsi="Arial" w:cs="Arial"/>
          <w:b/>
        </w:rPr>
      </w:pPr>
      <w:r w:rsidRPr="005C47BA">
        <w:rPr>
          <w:rFonts w:ascii="Arial" w:hAnsi="Arial" w:cs="Arial"/>
          <w:b/>
        </w:rPr>
        <w:t>Magistrada</w:t>
      </w:r>
    </w:p>
    <w:sectPr w:rsidR="001F4D10" w:rsidRPr="00D4488A" w:rsidSect="00A705AF">
      <w:headerReference w:type="default" r:id="rId8"/>
      <w:footerReference w:type="default" r:id="rId9"/>
      <w:pgSz w:w="12242" w:h="18722" w:code="119"/>
      <w:pgMar w:top="2495" w:right="1752" w:bottom="204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2B6D" w14:textId="77777777" w:rsidR="00263A9C" w:rsidRDefault="00263A9C" w:rsidP="00246772">
      <w:r>
        <w:separator/>
      </w:r>
    </w:p>
  </w:endnote>
  <w:endnote w:type="continuationSeparator" w:id="0">
    <w:p w14:paraId="6F0ED4D4" w14:textId="77777777" w:rsidR="00263A9C" w:rsidRDefault="00263A9C" w:rsidP="0024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E92EA" w14:textId="77777777" w:rsidR="00A705AF" w:rsidRPr="000E131E" w:rsidRDefault="003336DF" w:rsidP="00A705AF">
    <w:pPr>
      <w:pStyle w:val="Piedepgina"/>
      <w:jc w:val="left"/>
      <w:rPr>
        <w:color w:val="767171"/>
        <w:sz w:val="20"/>
        <w:szCs w:val="20"/>
      </w:rPr>
    </w:pPr>
    <w:r>
      <w:fldChar w:fldCharType="begin"/>
    </w:r>
    <w:r>
      <w:instrText>PAGE   \* MERGEFORMAT</w:instrText>
    </w:r>
    <w:r>
      <w:fldChar w:fldCharType="separate"/>
    </w:r>
    <w:r>
      <w:rPr>
        <w:noProof/>
      </w:rPr>
      <w:t>1</w:t>
    </w:r>
    <w:r>
      <w:fldChar w:fldCharType="end"/>
    </w:r>
    <w:r w:rsidRPr="000E131E">
      <w:fldChar w:fldCharType="begin"/>
    </w:r>
    <w:r w:rsidRPr="000E131E">
      <w:instrText xml:space="preserve"> INCLUDEPICTURE "https://acuameunier.com/wp-content/uploads/2014/11/icontec-iqnet.png" \* MERGEFORMATINET </w:instrText>
    </w:r>
    <w:r w:rsidRPr="000E131E">
      <w:fldChar w:fldCharType="separate"/>
    </w:r>
    <w:r>
      <w:rPr>
        <w:noProof/>
      </w:rPr>
      <w:fldChar w:fldCharType="begin"/>
    </w:r>
    <w:r>
      <w:rPr>
        <w:noProof/>
      </w:rPr>
      <w:instrText xml:space="preserve"> INCLUDEPICTURE  "https://acuameunier.com/wp-content/uploads/2014/11/icontec-iqnet.png" \* MERGEFORMATINET </w:instrText>
    </w:r>
    <w:r>
      <w:rPr>
        <w:noProof/>
      </w:rPr>
      <w:fldChar w:fldCharType="separate"/>
    </w:r>
    <w:r>
      <w:rPr>
        <w:noProof/>
      </w:rPr>
      <w:fldChar w:fldCharType="begin"/>
    </w:r>
    <w:r>
      <w:rPr>
        <w:noProof/>
      </w:rPr>
      <w:instrText xml:space="preserve"> INCLUDEPICTURE  "https://acuameunier.com/wp-content/uploads/2014/11/icontec-iqnet.png" \* MERGEFORMATINET </w:instrText>
    </w:r>
    <w:r>
      <w:rPr>
        <w:noProof/>
      </w:rPr>
      <w:fldChar w:fldCharType="separate"/>
    </w:r>
    <w:r>
      <w:rPr>
        <w:noProof/>
      </w:rPr>
      <w:fldChar w:fldCharType="begin"/>
    </w:r>
    <w:r>
      <w:rPr>
        <w:noProof/>
      </w:rPr>
      <w:instrText xml:space="preserve"> INCLUDEPICTURE  "https://acuameunier.com/wp-content/uploads/2014/11/icontec-iqnet.png" \* MERGEFORMATINET </w:instrText>
    </w:r>
    <w:r>
      <w:rPr>
        <w:noProof/>
      </w:rPr>
      <w:fldChar w:fldCharType="separate"/>
    </w:r>
    <w:r w:rsidR="00C6017D">
      <w:rPr>
        <w:noProof/>
      </w:rPr>
      <w:fldChar w:fldCharType="begin"/>
    </w:r>
    <w:r w:rsidR="00C6017D">
      <w:rPr>
        <w:noProof/>
      </w:rPr>
      <w:instrText xml:space="preserve"> INCLUDEPICTURE  "https://acuameunier.com/wp-content/uploads/2014/11/icontec-iqnet.png" \* MERGEFORMATINET </w:instrText>
    </w:r>
    <w:r w:rsidR="00C6017D">
      <w:rPr>
        <w:noProof/>
      </w:rPr>
      <w:fldChar w:fldCharType="separate"/>
    </w:r>
    <w:r w:rsidR="004A0021">
      <w:rPr>
        <w:noProof/>
      </w:rPr>
      <w:fldChar w:fldCharType="begin"/>
    </w:r>
    <w:r w:rsidR="004A0021">
      <w:rPr>
        <w:noProof/>
      </w:rPr>
      <w:instrText xml:space="preserve"> INCLUDEPICTURE  "https://acuameunier.com/wp-content/uploads/2014/11/icontec-iqnet.png" \* MERGEFORMATINET </w:instrText>
    </w:r>
    <w:r w:rsidR="004A0021">
      <w:rPr>
        <w:noProof/>
      </w:rPr>
      <w:fldChar w:fldCharType="separate"/>
    </w:r>
    <w:r w:rsidR="000556F9">
      <w:rPr>
        <w:noProof/>
      </w:rPr>
      <w:fldChar w:fldCharType="begin"/>
    </w:r>
    <w:r w:rsidR="000556F9">
      <w:rPr>
        <w:noProof/>
      </w:rPr>
      <w:instrText xml:space="preserve"> INCLUDEPICTURE  "https://acuameunier.com/wp-content/uploads/2014/11/icontec-iqnet.png" \* MERGEFORMATINET </w:instrText>
    </w:r>
    <w:r w:rsidR="000556F9">
      <w:rPr>
        <w:noProof/>
      </w:rPr>
      <w:fldChar w:fldCharType="separate"/>
    </w:r>
    <w:r w:rsidR="00181EE7">
      <w:rPr>
        <w:noProof/>
      </w:rPr>
      <w:fldChar w:fldCharType="begin"/>
    </w:r>
    <w:r w:rsidR="00181EE7">
      <w:rPr>
        <w:noProof/>
      </w:rPr>
      <w:instrText xml:space="preserve"> INCLUDEPICTURE  "https://acuameunier.com/wp-content/uploads/2014/11/icontec-iqnet.png" \* MERGEFORMATINET </w:instrText>
    </w:r>
    <w:r w:rsidR="00181EE7">
      <w:rPr>
        <w:noProof/>
      </w:rPr>
      <w:fldChar w:fldCharType="separate"/>
    </w:r>
    <w:r w:rsidR="00263A9C">
      <w:rPr>
        <w:noProof/>
      </w:rPr>
      <w:fldChar w:fldCharType="begin"/>
    </w:r>
    <w:r w:rsidR="00263A9C">
      <w:rPr>
        <w:noProof/>
      </w:rPr>
      <w:instrText xml:space="preserve"> INCLUDEPICTURE  "https://acuameunier.com/wp-content/uploads/2014/11/icontec-iqnet.png" \* MERGEFORMATINET </w:instrText>
    </w:r>
    <w:r w:rsidR="00263A9C">
      <w:rPr>
        <w:noProof/>
      </w:rPr>
      <w:fldChar w:fldCharType="separate"/>
    </w:r>
    <w:r w:rsidR="00B07C53">
      <w:rPr>
        <w:noProof/>
      </w:rPr>
      <w:fldChar w:fldCharType="begin"/>
    </w:r>
    <w:r w:rsidR="00B07C53">
      <w:rPr>
        <w:noProof/>
      </w:rPr>
      <w:instrText xml:space="preserve"> </w:instrText>
    </w:r>
    <w:r w:rsidR="00B07C53">
      <w:rPr>
        <w:noProof/>
      </w:rPr>
      <w:instrText>INCLUDEPICTURE  "https://acuameunier.com/</w:instrText>
    </w:r>
    <w:r w:rsidR="00B07C53">
      <w:rPr>
        <w:noProof/>
      </w:rPr>
      <w:instrText>wp-content/uploads/2014/11/icontec-iqnet.png" \* MERGEFORMATINET</w:instrText>
    </w:r>
    <w:r w:rsidR="00B07C53">
      <w:rPr>
        <w:noProof/>
      </w:rPr>
      <w:instrText xml:space="preserve"> </w:instrText>
    </w:r>
    <w:r w:rsidR="00B07C53">
      <w:rPr>
        <w:noProof/>
      </w:rPr>
      <w:fldChar w:fldCharType="separate"/>
    </w:r>
    <w:r w:rsidR="00B07C53">
      <w:rPr>
        <w:noProof/>
      </w:rPr>
      <w:pict w14:anchorId="7667A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pt">
          <v:imagedata r:id="rId1" r:href="rId2"/>
        </v:shape>
      </w:pict>
    </w:r>
    <w:r w:rsidR="00B07C53">
      <w:rPr>
        <w:noProof/>
      </w:rPr>
      <w:fldChar w:fldCharType="end"/>
    </w:r>
    <w:r w:rsidR="00263A9C">
      <w:rPr>
        <w:noProof/>
      </w:rPr>
      <w:fldChar w:fldCharType="end"/>
    </w:r>
    <w:r w:rsidR="00181EE7">
      <w:rPr>
        <w:noProof/>
      </w:rPr>
      <w:fldChar w:fldCharType="end"/>
    </w:r>
    <w:r w:rsidR="000556F9">
      <w:rPr>
        <w:noProof/>
      </w:rPr>
      <w:fldChar w:fldCharType="end"/>
    </w:r>
    <w:r w:rsidR="004A0021">
      <w:rPr>
        <w:noProof/>
      </w:rPr>
      <w:fldChar w:fldCharType="end"/>
    </w:r>
    <w:r w:rsidR="00C6017D">
      <w:rPr>
        <w:noProof/>
      </w:rPr>
      <w:fldChar w:fldCharType="end"/>
    </w:r>
    <w:r>
      <w:rPr>
        <w:noProof/>
      </w:rPr>
      <w:fldChar w:fldCharType="end"/>
    </w:r>
    <w:r>
      <w:rPr>
        <w:noProof/>
      </w:rPr>
      <w:fldChar w:fldCharType="end"/>
    </w:r>
    <w:r>
      <w:rPr>
        <w:noProof/>
      </w:rPr>
      <w:fldChar w:fldCharType="end"/>
    </w:r>
    <w:r w:rsidRPr="000E131E">
      <w:fldChar w:fldCharType="end"/>
    </w:r>
    <w:r w:rsidRPr="000E131E">
      <w:rPr>
        <w:color w:val="767171"/>
        <w:sz w:val="20"/>
        <w:szCs w:val="20"/>
      </w:rPr>
      <w:t>Calle 12 No. 7-65 – Tel: (57-1) 350-6700 – Bogotá D.C. – Colombia</w:t>
    </w:r>
  </w:p>
  <w:p w14:paraId="7556EE07" w14:textId="77777777" w:rsidR="00A705AF" w:rsidRPr="000E131E" w:rsidRDefault="003336DF" w:rsidP="00A705AF">
    <w:pPr>
      <w:pStyle w:val="Piedepgina"/>
      <w:jc w:val="center"/>
      <w:rPr>
        <w:color w:val="767171"/>
        <w:sz w:val="20"/>
        <w:szCs w:val="20"/>
      </w:rPr>
    </w:pPr>
    <w:r w:rsidRPr="000E131E">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7F8B8" w14:textId="77777777" w:rsidR="00263A9C" w:rsidRDefault="00263A9C" w:rsidP="00246772">
      <w:r>
        <w:separator/>
      </w:r>
    </w:p>
  </w:footnote>
  <w:footnote w:type="continuationSeparator" w:id="0">
    <w:p w14:paraId="3AADBEFD" w14:textId="77777777" w:rsidR="00263A9C" w:rsidRDefault="00263A9C" w:rsidP="00246772">
      <w:r>
        <w:continuationSeparator/>
      </w:r>
    </w:p>
  </w:footnote>
  <w:footnote w:id="1">
    <w:p w14:paraId="2317B4EF" w14:textId="77777777" w:rsidR="00246772" w:rsidRPr="00646775" w:rsidRDefault="00246772" w:rsidP="00646775">
      <w:pPr>
        <w:pStyle w:val="Textonotapie"/>
        <w:spacing w:after="5" w:line="240" w:lineRule="auto"/>
        <w:contextualSpacing/>
        <w:jc w:val="both"/>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La acción de tutela fue enviada al buzón web </w:t>
      </w:r>
      <w:hyperlink r:id="rId1" w:history="1">
        <w:r w:rsidRPr="00646775">
          <w:rPr>
            <w:rStyle w:val="Hipervnculo"/>
            <w:rFonts w:ascii="Arial" w:hAnsi="Arial" w:cs="Arial"/>
            <w:color w:val="auto"/>
            <w:sz w:val="16"/>
            <w:szCs w:val="16"/>
          </w:rPr>
          <w:t>secgeneral@consejodeestado.gov.co</w:t>
        </w:r>
      </w:hyperlink>
      <w:r w:rsidRPr="00646775">
        <w:rPr>
          <w:rFonts w:ascii="Arial" w:hAnsi="Arial" w:cs="Arial"/>
          <w:sz w:val="16"/>
          <w:szCs w:val="16"/>
        </w:rPr>
        <w:t>.</w:t>
      </w:r>
    </w:p>
  </w:footnote>
  <w:footnote w:id="2">
    <w:p w14:paraId="370D3A3B" w14:textId="287CC2E3" w:rsidR="00150F45" w:rsidRPr="00646775" w:rsidRDefault="00150F45" w:rsidP="00646775">
      <w:pPr>
        <w:pStyle w:val="Textonotapie"/>
        <w:spacing w:after="5" w:line="240" w:lineRule="auto"/>
        <w:contextualSpacing/>
        <w:jc w:val="both"/>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00F22ACF" w:rsidRPr="00646775">
        <w:rPr>
          <w:rFonts w:ascii="Arial" w:hAnsi="Arial" w:cs="Arial"/>
          <w:sz w:val="16"/>
          <w:szCs w:val="16"/>
          <w:lang w:val="es-MX"/>
        </w:rPr>
        <w:t xml:space="preserve">Folio 31 de escrito de tutela. </w:t>
      </w:r>
    </w:p>
  </w:footnote>
  <w:footnote w:id="3">
    <w:p w14:paraId="09E4973C" w14:textId="77777777" w:rsidR="00246772" w:rsidRPr="00646775" w:rsidRDefault="00246772" w:rsidP="00646775">
      <w:pPr>
        <w:spacing w:after="5"/>
        <w:contextualSpacing/>
        <w:jc w:val="both"/>
        <w:rPr>
          <w:rFonts w:ascii="Arial" w:hAnsi="Arial" w:cs="Arial"/>
          <w:i/>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sz w:val="16"/>
          <w:szCs w:val="16"/>
        </w:rPr>
        <w:t>“ARTICULO 37. PRIMERA INSTANCIA.  Son competentes para conocer de la acción de tutela, a prevención, los jueces o tribunales con jurisdicción en el lugar donde ocurriere la violación o la amenaza que motivaren la presentación de la solicitud.</w:t>
      </w:r>
    </w:p>
    <w:p w14:paraId="218A7FD6" w14:textId="77777777" w:rsidR="00246772" w:rsidRPr="00646775" w:rsidRDefault="00246772" w:rsidP="00646775">
      <w:pPr>
        <w:spacing w:after="5"/>
        <w:contextualSpacing/>
        <w:jc w:val="both"/>
        <w:rPr>
          <w:rFonts w:ascii="Arial" w:hAnsi="Arial" w:cs="Arial"/>
          <w:i/>
          <w:sz w:val="16"/>
          <w:szCs w:val="16"/>
        </w:rPr>
      </w:pPr>
      <w:r w:rsidRPr="00646775">
        <w:rPr>
          <w:rFonts w:ascii="Arial" w:hAnsi="Arial" w:cs="Arial"/>
          <w:i/>
          <w:sz w:val="16"/>
          <w:szCs w:val="16"/>
        </w:rPr>
        <w:t>El que interponga la acción de tutela deberá manifestar, bajo la gravedad del juramento, que no ha presentado otra respecto de los mismos hechos y derechos. Al recibir la solicitud, se le advertirá sobre las consecuencias penales del falso testimonio.</w:t>
      </w:r>
    </w:p>
    <w:p w14:paraId="59570092" w14:textId="77777777" w:rsidR="00246772" w:rsidRPr="00646775" w:rsidRDefault="00246772" w:rsidP="00646775">
      <w:pPr>
        <w:spacing w:after="5"/>
        <w:contextualSpacing/>
        <w:jc w:val="both"/>
        <w:rPr>
          <w:rFonts w:ascii="Arial" w:hAnsi="Arial" w:cs="Arial"/>
          <w:sz w:val="16"/>
          <w:szCs w:val="16"/>
        </w:rPr>
      </w:pPr>
      <w:r w:rsidRPr="00646775">
        <w:rPr>
          <w:rFonts w:ascii="Arial" w:hAnsi="Arial" w:cs="Arial"/>
          <w:i/>
          <w:sz w:val="16"/>
          <w:szCs w:val="16"/>
        </w:rPr>
        <w:t>&lt;Inciso CONDICIONALMENTE exequible&gt; </w:t>
      </w:r>
      <w:r w:rsidRPr="00646775">
        <w:rPr>
          <w:rFonts w:ascii="Arial" w:hAnsi="Arial" w:cs="Arial"/>
          <w:i/>
          <w:sz w:val="16"/>
          <w:szCs w:val="16"/>
          <w:u w:val="single"/>
        </w:rPr>
        <w:t>De las acciones dirigidas contra la prensa y los demás medios de comunicación serán competentes los jueces de circuito del lugar”</w:t>
      </w:r>
      <w:r w:rsidRPr="00646775">
        <w:rPr>
          <w:rFonts w:ascii="Arial" w:hAnsi="Arial" w:cs="Arial"/>
          <w:i/>
          <w:sz w:val="16"/>
          <w:szCs w:val="16"/>
        </w:rPr>
        <w:t>.</w:t>
      </w:r>
    </w:p>
  </w:footnote>
  <w:footnote w:id="4">
    <w:p w14:paraId="79BDB3FB" w14:textId="77777777" w:rsidR="00246772" w:rsidRPr="00646775" w:rsidRDefault="00246772" w:rsidP="00646775">
      <w:pPr>
        <w:spacing w:after="5"/>
        <w:contextualSpacing/>
        <w:jc w:val="both"/>
        <w:rPr>
          <w:rFonts w:ascii="Arial" w:hAnsi="Arial" w:cs="Arial"/>
          <w:i/>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sz w:val="16"/>
          <w:szCs w:val="16"/>
        </w:rPr>
        <w:t>“ARTÍCULO 2.2.3.1.2.1. Reparto de la acción de tutela. Para los efectos previstos en el artículo 37 del Decreto 2591 de 1991, conocerán de la acción de tutela, a prevención, los jueces con jurisdicción donde ocurriere la violación o la amenaza que motivare la presentación de la solicitud o donde se produjeren sus efectos, conforme a las siguientes reglas:</w:t>
      </w:r>
    </w:p>
    <w:p w14:paraId="7DAEA74E" w14:textId="77777777" w:rsidR="00246772" w:rsidRPr="00646775" w:rsidRDefault="00246772" w:rsidP="00646775">
      <w:pPr>
        <w:spacing w:after="5"/>
        <w:contextualSpacing/>
        <w:jc w:val="both"/>
        <w:rPr>
          <w:rFonts w:ascii="Arial" w:hAnsi="Arial" w:cs="Arial"/>
          <w:i/>
          <w:sz w:val="16"/>
          <w:szCs w:val="16"/>
        </w:rPr>
      </w:pPr>
      <w:r w:rsidRPr="00646775">
        <w:rPr>
          <w:rFonts w:ascii="Arial" w:hAnsi="Arial" w:cs="Arial"/>
          <w:i/>
          <w:sz w:val="16"/>
          <w:szCs w:val="16"/>
        </w:rPr>
        <w:t>(…)</w:t>
      </w:r>
    </w:p>
    <w:p w14:paraId="305556BE" w14:textId="77777777" w:rsidR="00246772" w:rsidRPr="00646775" w:rsidRDefault="00246772" w:rsidP="00646775">
      <w:pPr>
        <w:spacing w:after="5"/>
        <w:contextualSpacing/>
        <w:jc w:val="both"/>
        <w:rPr>
          <w:rFonts w:ascii="Arial" w:hAnsi="Arial" w:cs="Arial"/>
          <w:i/>
          <w:iCs/>
          <w:sz w:val="16"/>
          <w:szCs w:val="16"/>
        </w:rPr>
      </w:pPr>
      <w:r w:rsidRPr="00646775">
        <w:rPr>
          <w:rFonts w:ascii="Arial" w:hAnsi="Arial" w:cs="Arial"/>
          <w:i/>
          <w:iCs/>
          <w:sz w:val="16"/>
          <w:szCs w:val="16"/>
        </w:rPr>
        <w:t>7. Las acciones de tutela dirigidas contra la Corte Suprema de Justicia y el Consejo de Estado serán repartidas, para su conocimiento en primera instancia, a la misma Corporación y se resolverá por la Sala de Decisión, Sección o Subsección que corresponda de conformidad con el reglamento al que se refiere el artículo 2.2.3.1.2.4 del presente decreto.</w:t>
      </w:r>
    </w:p>
  </w:footnote>
  <w:footnote w:id="5">
    <w:p w14:paraId="54ED9728" w14:textId="77777777" w:rsidR="00246772" w:rsidRPr="00646775" w:rsidRDefault="00246772" w:rsidP="00646775">
      <w:pPr>
        <w:pStyle w:val="Textonotapie"/>
        <w:spacing w:after="5" w:line="240" w:lineRule="auto"/>
        <w:contextualSpacing/>
        <w:jc w:val="both"/>
        <w:rPr>
          <w:rFonts w:ascii="Arial" w:hAnsi="Arial" w:cs="Arial"/>
          <w:sz w:val="16"/>
          <w:szCs w:val="16"/>
        </w:rPr>
      </w:pPr>
      <w:r w:rsidRPr="00646775">
        <w:rPr>
          <w:rStyle w:val="Refdenotaalpie"/>
          <w:rFonts w:ascii="Arial" w:hAnsi="Arial" w:cs="Arial"/>
          <w:i/>
          <w:iCs/>
          <w:sz w:val="16"/>
          <w:szCs w:val="16"/>
        </w:rPr>
        <w:footnoteRef/>
      </w:r>
      <w:r w:rsidRPr="00646775">
        <w:rPr>
          <w:rFonts w:ascii="Arial" w:hAnsi="Arial" w:cs="Arial"/>
          <w:i/>
          <w:iCs/>
          <w:sz w:val="16"/>
          <w:szCs w:val="16"/>
        </w:rPr>
        <w:t xml:space="preserve"> ARTÍCULO 2.2.3.1.2.4. Los reglamentos internos de la Corte Suprema de Justicia, del Consejo de Estado y la Sala Disciplinaria del Consejo Superior de la Judicatura podrán determinar que los asuntos relacionados con el conocimiento de la impugnación de fallos de acción de tutela sean resueltos por salas de decisión, secciones o subsecciones conformadas para tal fin. Así mismo determinara la conformación de salas de decisión, secciones o subsecciones para el conocimiento de las acciones de tutela que se ejerzan contra actuaciones de la propia corporación, a las que se refiere el numeral 8 del artículo 2.2.3.1.2.1. del presente decreto</w:t>
      </w:r>
      <w:r w:rsidRPr="00646775">
        <w:rPr>
          <w:rFonts w:ascii="Arial" w:hAnsi="Arial" w:cs="Arial"/>
          <w:sz w:val="16"/>
          <w:szCs w:val="16"/>
        </w:rPr>
        <w:t>.</w:t>
      </w:r>
    </w:p>
  </w:footnote>
  <w:footnote w:id="6">
    <w:p w14:paraId="39CCB518" w14:textId="77777777" w:rsidR="00246772" w:rsidRPr="00646775" w:rsidRDefault="00246772" w:rsidP="00646775">
      <w:pPr>
        <w:pStyle w:val="Textonotapie"/>
        <w:spacing w:after="5" w:line="240" w:lineRule="auto"/>
        <w:contextualSpacing/>
        <w:jc w:val="both"/>
        <w:rPr>
          <w:rFonts w:ascii="Arial" w:hAnsi="Arial" w:cs="Arial"/>
          <w:i/>
          <w:iCs/>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iCs/>
          <w:sz w:val="16"/>
          <w:szCs w:val="16"/>
        </w:rPr>
        <w:t xml:space="preserve">ARTÍCULO 25. ASUNTOS RELACIONADOS CON LAS ACCIONES DE TUTELA, DE CUMPLIMIENTO, POPULARES Y DE GRUPO. Las impugnaciones y demás asuntos relacionados con las acciones de tutela y de cumplimiento, serán resueltos por la Sección o Subsección de la Sala de lo Contencioso Administrativo de la cual haga parte el </w:t>
      </w:r>
      <w:proofErr w:type="gramStart"/>
      <w:r w:rsidRPr="00646775">
        <w:rPr>
          <w:rFonts w:ascii="Arial" w:hAnsi="Arial" w:cs="Arial"/>
          <w:i/>
          <w:iCs/>
          <w:sz w:val="16"/>
          <w:szCs w:val="16"/>
        </w:rPr>
        <w:t>Consejero</w:t>
      </w:r>
      <w:proofErr w:type="gramEnd"/>
      <w:r w:rsidRPr="00646775">
        <w:rPr>
          <w:rFonts w:ascii="Arial" w:hAnsi="Arial" w:cs="Arial"/>
          <w:i/>
          <w:iCs/>
          <w:sz w:val="16"/>
          <w:szCs w:val="16"/>
        </w:rPr>
        <w:t xml:space="preserve"> a quien haya correspondido el reparto y su trámite se hará por la Secretaría General de la Corporación.</w:t>
      </w:r>
    </w:p>
    <w:p w14:paraId="7D4C3235" w14:textId="77777777" w:rsidR="00246772" w:rsidRPr="00646775" w:rsidRDefault="00246772" w:rsidP="00646775">
      <w:pPr>
        <w:pStyle w:val="Textonotapie"/>
        <w:spacing w:after="5" w:line="240" w:lineRule="auto"/>
        <w:contextualSpacing/>
        <w:jc w:val="both"/>
        <w:rPr>
          <w:rFonts w:ascii="Arial" w:hAnsi="Arial" w:cs="Arial"/>
          <w:i/>
          <w:iCs/>
          <w:sz w:val="16"/>
          <w:szCs w:val="16"/>
        </w:rPr>
      </w:pPr>
      <w:r w:rsidRPr="00646775">
        <w:rPr>
          <w:rFonts w:ascii="Arial" w:hAnsi="Arial" w:cs="Arial"/>
          <w:i/>
          <w:iCs/>
          <w:sz w:val="16"/>
          <w:szCs w:val="16"/>
        </w:rPr>
        <w:t>Las tutelas que sean de competencia del Consejo de Estado en primera instancia y en segunda instancia se someterán a reparto por igual entre todos los magistrados de la Sala de lo Contencioso Administrativo y serán resueltas por la sección o subsección de la cual haga parte el magistrado a quien le haya correspondido el reparto.</w:t>
      </w:r>
    </w:p>
    <w:p w14:paraId="6F2F08F2" w14:textId="77777777" w:rsidR="00246772" w:rsidRPr="00646775" w:rsidRDefault="00246772" w:rsidP="00646775">
      <w:pPr>
        <w:pStyle w:val="Textonotapie"/>
        <w:spacing w:after="5" w:line="240" w:lineRule="auto"/>
        <w:contextualSpacing/>
        <w:jc w:val="both"/>
        <w:rPr>
          <w:rFonts w:ascii="Arial" w:hAnsi="Arial" w:cs="Arial"/>
          <w:i/>
          <w:iCs/>
          <w:sz w:val="16"/>
          <w:szCs w:val="16"/>
        </w:rPr>
      </w:pPr>
      <w:r w:rsidRPr="00646775">
        <w:rPr>
          <w:rFonts w:ascii="Arial" w:hAnsi="Arial" w:cs="Arial"/>
          <w:i/>
          <w:iCs/>
          <w:sz w:val="16"/>
          <w:szCs w:val="16"/>
        </w:rPr>
        <w:t>PARÁGRAFO. El reparto lo hará el secretario general del Consejo de Estado y, tratándose de tutelas contra providencias de la Corporación, en el reparto no se tendrán en cuenta los magistrados que integran la sección o subsección accionada o que haya decidido en primera instancia, según el caso.</w:t>
      </w:r>
    </w:p>
    <w:p w14:paraId="7A77291E" w14:textId="77777777" w:rsidR="00246772" w:rsidRPr="00646775" w:rsidRDefault="00246772" w:rsidP="00646775">
      <w:pPr>
        <w:pStyle w:val="Textonotapie"/>
        <w:spacing w:after="5" w:line="240" w:lineRule="auto"/>
        <w:contextualSpacing/>
        <w:jc w:val="both"/>
        <w:rPr>
          <w:rFonts w:ascii="Arial" w:hAnsi="Arial" w:cs="Arial"/>
          <w:i/>
          <w:iCs/>
          <w:sz w:val="16"/>
          <w:szCs w:val="16"/>
        </w:rPr>
      </w:pPr>
      <w:r w:rsidRPr="00646775">
        <w:rPr>
          <w:rFonts w:ascii="Arial" w:hAnsi="Arial" w:cs="Arial"/>
          <w:i/>
          <w:iCs/>
          <w:sz w:val="16"/>
          <w:szCs w:val="16"/>
        </w:rPr>
        <w:t>Las impugnaciones y demás asuntos relacionados con las acciones populares y de grupo serán resueltos por la Sección de la Sala de lo Contencioso Administrativo en los términos de este acuerdo, y su trámite se hará a través de la Secretaría General de la Corporación.</w:t>
      </w:r>
    </w:p>
  </w:footnote>
  <w:footnote w:id="7">
    <w:p w14:paraId="487151D1" w14:textId="77777777" w:rsidR="00246772" w:rsidRPr="00646775" w:rsidRDefault="00246772" w:rsidP="00646775">
      <w:pPr>
        <w:spacing w:after="5"/>
        <w:contextualSpacing/>
        <w:jc w:val="both"/>
        <w:rPr>
          <w:rFonts w:ascii="Arial" w:hAnsi="Arial" w:cs="Arial"/>
          <w:i/>
          <w:sz w:val="16"/>
          <w:szCs w:val="16"/>
        </w:rPr>
      </w:pPr>
      <w:r w:rsidRPr="00646775">
        <w:rPr>
          <w:rStyle w:val="Refdenotaalpie"/>
          <w:rFonts w:ascii="Arial" w:hAnsi="Arial" w:cs="Arial"/>
          <w:sz w:val="16"/>
          <w:szCs w:val="16"/>
        </w:rPr>
        <w:footnoteRef/>
      </w:r>
      <w:r w:rsidRPr="00646775">
        <w:rPr>
          <w:rFonts w:ascii="Arial" w:hAnsi="Arial" w:cs="Arial"/>
          <w:i/>
          <w:sz w:val="16"/>
          <w:szCs w:val="16"/>
        </w:rPr>
        <w:t>“ARTÍCULO 35. ATRIBUCIONES DE LAS SALAS DE DECISIÓN Y DEL MAGISTRADO SUSTANCIADOR. Corresponde a las salas de decisión dictar las sentencias y los autos que decidan la apelación contra el que rechace el incidente de liquidación de perjuicios de condena impuesta en abstracto o el que rechace la oposición a la diligencia de entrega o resuelva sobre ella. El magistrado sustanciador dictará los demás autos que no correspondan a la sala de decisión.</w:t>
      </w:r>
    </w:p>
    <w:p w14:paraId="3E5CAABF" w14:textId="77777777" w:rsidR="00246772" w:rsidRPr="00646775" w:rsidRDefault="00246772" w:rsidP="00646775">
      <w:pPr>
        <w:spacing w:after="5"/>
        <w:contextualSpacing/>
        <w:jc w:val="both"/>
        <w:rPr>
          <w:rFonts w:ascii="Arial" w:hAnsi="Arial" w:cs="Arial"/>
          <w:i/>
          <w:sz w:val="16"/>
          <w:szCs w:val="16"/>
        </w:rPr>
      </w:pPr>
      <w:r w:rsidRPr="00646775">
        <w:rPr>
          <w:rFonts w:ascii="Arial" w:hAnsi="Arial" w:cs="Arial"/>
          <w:i/>
          <w:sz w:val="16"/>
          <w:szCs w:val="16"/>
        </w:rPr>
        <w:t>Los autos que resuelvan apelaciones, dictados por la sala o por el magistrado sustanciador, no admiten recurso.</w:t>
      </w:r>
    </w:p>
    <w:p w14:paraId="040F49D7" w14:textId="77777777" w:rsidR="00246772" w:rsidRPr="00646775" w:rsidRDefault="00246772" w:rsidP="00646775">
      <w:pPr>
        <w:spacing w:after="5"/>
        <w:contextualSpacing/>
        <w:jc w:val="both"/>
        <w:rPr>
          <w:rFonts w:ascii="Arial" w:hAnsi="Arial" w:cs="Arial"/>
          <w:sz w:val="16"/>
          <w:szCs w:val="16"/>
        </w:rPr>
      </w:pPr>
      <w:r w:rsidRPr="00646775">
        <w:rPr>
          <w:rFonts w:ascii="Arial" w:hAnsi="Arial" w:cs="Arial"/>
          <w:i/>
          <w:sz w:val="16"/>
          <w:szCs w:val="16"/>
        </w:rPr>
        <w:t>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w:t>
      </w:r>
    </w:p>
  </w:footnote>
  <w:footnote w:id="8">
    <w:p w14:paraId="59907886" w14:textId="77777777" w:rsidR="00246772" w:rsidRPr="00646775" w:rsidRDefault="00246772" w:rsidP="00646775">
      <w:pPr>
        <w:spacing w:after="5"/>
        <w:contextualSpacing/>
        <w:jc w:val="both"/>
        <w:rPr>
          <w:rFonts w:ascii="Arial" w:hAnsi="Arial" w:cs="Arial"/>
          <w:i/>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sz w:val="16"/>
          <w:szCs w:val="16"/>
        </w:rPr>
        <w:t>“ARTÍCULO 2.2.3.1.1.3 De los principios aplicables para interpretar el procedimiento previsto por el Decreto 2591 de 1991. Para la interpretación de las disposiciones sobre trámite de la acción de tutela previstas por el Decreto 2591 de 1991 se aplicarán los principios generales del Código General del Proceso, en todo aquello en que no sean contrarios a dicho Decreto. </w:t>
      </w:r>
    </w:p>
    <w:p w14:paraId="5CADCB45" w14:textId="563B1079" w:rsidR="00246772" w:rsidRPr="00646775" w:rsidRDefault="00246772" w:rsidP="00646775">
      <w:pPr>
        <w:spacing w:after="5"/>
        <w:contextualSpacing/>
        <w:jc w:val="both"/>
        <w:rPr>
          <w:rFonts w:ascii="Arial" w:hAnsi="Arial" w:cs="Arial"/>
          <w:sz w:val="16"/>
          <w:szCs w:val="16"/>
        </w:rPr>
      </w:pPr>
      <w:r w:rsidRPr="00646775">
        <w:rPr>
          <w:rFonts w:ascii="Arial" w:hAnsi="Arial" w:cs="Arial"/>
          <w:i/>
          <w:sz w:val="16"/>
          <w:szCs w:val="16"/>
        </w:rPr>
        <w:t>Cuando el juez considere necesario oír a aquél contra quien se haya hecho la solicitud de tutela, y dicha persona sea uno de los funcionarios que por</w:t>
      </w:r>
      <w:r w:rsidRPr="00646775">
        <w:rPr>
          <w:rFonts w:ascii="Arial" w:hAnsi="Arial" w:cs="Arial"/>
          <w:sz w:val="16"/>
          <w:szCs w:val="16"/>
        </w:rPr>
        <w:t xml:space="preserve"> ley rinde declaración por medio de certificación jurada, el juez solicitará la respectiva certificación”.</w:t>
      </w:r>
    </w:p>
  </w:footnote>
  <w:footnote w:id="9">
    <w:p w14:paraId="125C0C02" w14:textId="77777777" w:rsidR="00246772" w:rsidRPr="00646775" w:rsidRDefault="00246772" w:rsidP="00646775">
      <w:pPr>
        <w:pStyle w:val="Textonotapie"/>
        <w:spacing w:after="5" w:line="240" w:lineRule="auto"/>
        <w:contextualSpacing/>
        <w:jc w:val="both"/>
        <w:rPr>
          <w:rFonts w:ascii="Arial" w:hAnsi="Arial" w:cs="Arial"/>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sz w:val="16"/>
          <w:szCs w:val="16"/>
        </w:rPr>
        <w:t>“SAMAI es un aplicativo web producto de la innovación interna, que recoge las necesidades y las buenas prácticas de gestión judicial; permite gestionar y controlar un expediente judicial desde su inicio hasta su terminación; la incorporación de los antecedentes del expediente digitalizados; notificaciones electrónicas; la participación de sujetos procesales autorizados y el trámite de los expedientes dentro cada despacho; integra en una sola aplicación funcionalidades dispersas y brinda un tablero de control al servidor judicial para el seguimiento de su despacho. Integra otros sistemas internos como la gestión de personal y el sistema de relatoría (…)”</w:t>
      </w:r>
    </w:p>
  </w:footnote>
  <w:footnote w:id="10">
    <w:p w14:paraId="126223BB" w14:textId="77777777" w:rsidR="007062A4" w:rsidRPr="00646775" w:rsidRDefault="007062A4" w:rsidP="00646775">
      <w:pPr>
        <w:pStyle w:val="Textonotapie"/>
        <w:spacing w:after="5" w:line="240" w:lineRule="auto"/>
        <w:contextualSpacing/>
        <w:jc w:val="both"/>
        <w:rPr>
          <w:rFonts w:ascii="Arial" w:hAnsi="Arial" w:cs="Arial"/>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Corte Constitucional, Séptima de Revisión, </w:t>
      </w:r>
      <w:r w:rsidRPr="00646775">
        <w:rPr>
          <w:rFonts w:ascii="Arial" w:hAnsi="Arial" w:cs="Arial"/>
          <w:sz w:val="16"/>
          <w:szCs w:val="16"/>
          <w:shd w:val="clear" w:color="auto" w:fill="FFFFFF"/>
        </w:rPr>
        <w:t>Sentencia T-495 del 16.06.10., M.P. Jorge Ignacio Pretelt Chaljub.</w:t>
      </w:r>
    </w:p>
  </w:footnote>
  <w:footnote w:id="11">
    <w:p w14:paraId="425B2D66" w14:textId="77777777" w:rsidR="00820369" w:rsidRPr="00646775" w:rsidRDefault="00820369" w:rsidP="00646775">
      <w:pPr>
        <w:spacing w:after="5"/>
        <w:contextualSpacing/>
        <w:jc w:val="both"/>
        <w:rPr>
          <w:rFonts w:ascii="Arial" w:hAnsi="Arial" w:cs="Arial"/>
          <w:sz w:val="16"/>
          <w:szCs w:val="16"/>
        </w:rPr>
      </w:pPr>
      <w:r w:rsidRPr="00646775">
        <w:rPr>
          <w:rStyle w:val="Refdenotaalpie"/>
          <w:rFonts w:ascii="Arial" w:hAnsi="Arial" w:cs="Arial"/>
          <w:sz w:val="16"/>
          <w:szCs w:val="16"/>
        </w:rPr>
        <w:footnoteRef/>
      </w:r>
      <w:r w:rsidRPr="00646775">
        <w:rPr>
          <w:rFonts w:ascii="Arial" w:hAnsi="Arial" w:cs="Arial"/>
          <w:sz w:val="16"/>
          <w:szCs w:val="16"/>
        </w:rPr>
        <w:t xml:space="preserve"> “Artículo 7o. Medidas provisionales para proteger un derecho. Desde la presentación de la solicitud, cuando el juez expresamente lo considere necesario y urgente para proteger el derecho, suspenderá la aplicación del acto concreto que lo amenace o vulnere.</w:t>
      </w:r>
    </w:p>
    <w:p w14:paraId="3EE983D6" w14:textId="77777777" w:rsidR="00820369" w:rsidRPr="00646775" w:rsidRDefault="00820369" w:rsidP="00646775">
      <w:pPr>
        <w:spacing w:after="5"/>
        <w:contextualSpacing/>
        <w:jc w:val="both"/>
        <w:rPr>
          <w:rFonts w:ascii="Arial" w:hAnsi="Arial" w:cs="Arial"/>
          <w:sz w:val="16"/>
          <w:szCs w:val="16"/>
        </w:rPr>
      </w:pPr>
      <w:r w:rsidRPr="00646775">
        <w:rPr>
          <w:rFonts w:ascii="Arial" w:hAnsi="Arial" w:cs="Arial"/>
          <w:sz w:val="16"/>
          <w:szCs w:val="16"/>
        </w:rPr>
        <w:t>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w:t>
      </w:r>
    </w:p>
    <w:p w14:paraId="1F738428" w14:textId="77777777" w:rsidR="00820369" w:rsidRPr="00646775" w:rsidRDefault="00820369" w:rsidP="00646775">
      <w:pPr>
        <w:spacing w:after="5"/>
        <w:contextualSpacing/>
        <w:jc w:val="both"/>
        <w:rPr>
          <w:rFonts w:ascii="Arial" w:hAnsi="Arial" w:cs="Arial"/>
          <w:sz w:val="16"/>
          <w:szCs w:val="16"/>
        </w:rPr>
      </w:pPr>
      <w:r w:rsidRPr="00646775">
        <w:rPr>
          <w:rFonts w:ascii="Arial" w:hAnsi="Arial" w:cs="Arial"/>
          <w:sz w:val="16"/>
          <w:szCs w:val="16"/>
        </w:rPr>
        <w:t>La suspensión de la aplicación se notificará inmediatamente a aquél contra quien se hubiere hecho la solicitud por el medio más expedito posible.</w:t>
      </w:r>
    </w:p>
    <w:p w14:paraId="2DA1BD16" w14:textId="77777777" w:rsidR="00820369" w:rsidRPr="00646775" w:rsidRDefault="00820369" w:rsidP="00646775">
      <w:pPr>
        <w:spacing w:after="5"/>
        <w:contextualSpacing/>
        <w:jc w:val="both"/>
        <w:rPr>
          <w:rFonts w:ascii="Arial" w:hAnsi="Arial" w:cs="Arial"/>
          <w:sz w:val="16"/>
          <w:szCs w:val="16"/>
        </w:rPr>
      </w:pPr>
      <w:r w:rsidRPr="00646775">
        <w:rPr>
          <w:rFonts w:ascii="Arial" w:hAnsi="Arial" w:cs="Arial"/>
          <w:sz w:val="16"/>
          <w:szCs w:val="16"/>
        </w:rPr>
        <w:t>El juez también podrá, de oficio o a petición de parte, dictar cualquier medida de conservación o seguridad encaminada a proteger el derecho o a evitar que se produzcan otros daños como consecuencia de los hechos realizados, todo de conformidad con las circunstancias del caso.</w:t>
      </w:r>
    </w:p>
    <w:p w14:paraId="30DFC491" w14:textId="77777777" w:rsidR="00820369" w:rsidRPr="00646775" w:rsidRDefault="00820369" w:rsidP="00646775">
      <w:pPr>
        <w:spacing w:after="5"/>
        <w:contextualSpacing/>
        <w:jc w:val="both"/>
        <w:rPr>
          <w:rFonts w:ascii="Arial" w:hAnsi="Arial" w:cs="Arial"/>
          <w:sz w:val="16"/>
          <w:szCs w:val="16"/>
        </w:rPr>
      </w:pPr>
      <w:r w:rsidRPr="00646775">
        <w:rPr>
          <w:rFonts w:ascii="Arial" w:hAnsi="Arial" w:cs="Arial"/>
          <w:sz w:val="16"/>
          <w:szCs w:val="16"/>
        </w:rPr>
        <w:t>El juez podrá, de oficio o a petición de parte, por resolución debidamente fundada, hacer cesar en cualquier momento la autorización de ejecución o las otras medidas cautelares que hubiere dictado.”</w:t>
      </w:r>
    </w:p>
  </w:footnote>
  <w:footnote w:id="12">
    <w:p w14:paraId="46255C35" w14:textId="50FB7D3A" w:rsidR="00B61E3D" w:rsidRPr="00646775" w:rsidRDefault="00B61E3D" w:rsidP="00646775">
      <w:pPr>
        <w:pStyle w:val="Textonotapie"/>
        <w:spacing w:after="5" w:line="240" w:lineRule="auto"/>
        <w:contextualSpacing/>
        <w:jc w:val="both"/>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sz w:val="16"/>
          <w:szCs w:val="16"/>
          <w:lang w:val="es-MX"/>
        </w:rPr>
        <w:t>Folio 5 de escrito de tutela.</w:t>
      </w:r>
    </w:p>
  </w:footnote>
  <w:footnote w:id="13">
    <w:p w14:paraId="77CC1545" w14:textId="021B78FA" w:rsidR="005A2F40" w:rsidRPr="00646775" w:rsidRDefault="005A2F40" w:rsidP="00646775">
      <w:pPr>
        <w:pStyle w:val="Textonotapie"/>
        <w:spacing w:after="5" w:line="240" w:lineRule="auto"/>
        <w:contextualSpacing/>
        <w:jc w:val="both"/>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sz w:val="16"/>
          <w:szCs w:val="16"/>
          <w:lang w:val="es-MX"/>
        </w:rPr>
        <w:t xml:space="preserve">Folio 3 </w:t>
      </w:r>
      <w:r w:rsidR="002A0DEC" w:rsidRPr="00646775">
        <w:rPr>
          <w:rFonts w:ascii="Arial" w:hAnsi="Arial" w:cs="Arial"/>
          <w:i/>
          <w:iCs/>
          <w:sz w:val="16"/>
          <w:szCs w:val="16"/>
          <w:lang w:val="es-MX"/>
        </w:rPr>
        <w:t>Ibidem</w:t>
      </w:r>
      <w:r w:rsidR="002A0DEC" w:rsidRPr="00646775">
        <w:rPr>
          <w:rFonts w:ascii="Arial" w:hAnsi="Arial" w:cs="Arial"/>
          <w:sz w:val="16"/>
          <w:szCs w:val="16"/>
          <w:lang w:val="es-MX"/>
        </w:rPr>
        <w:t xml:space="preserve">. </w:t>
      </w:r>
    </w:p>
  </w:footnote>
  <w:footnote w:id="14">
    <w:p w14:paraId="04F3261E" w14:textId="7C4827C3" w:rsidR="00E3321E" w:rsidRPr="00646775" w:rsidRDefault="00E3321E" w:rsidP="00646775">
      <w:pPr>
        <w:pStyle w:val="Textonotapie"/>
        <w:spacing w:after="5" w:line="240" w:lineRule="auto"/>
        <w:contextualSpacing/>
        <w:rPr>
          <w:rFonts w:ascii="Arial" w:hAnsi="Arial" w:cs="Arial"/>
          <w:i/>
          <w:iCs/>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sz w:val="16"/>
          <w:szCs w:val="16"/>
          <w:lang w:val="es-MX"/>
        </w:rPr>
        <w:t xml:space="preserve">Folio 5 </w:t>
      </w:r>
      <w:r w:rsidRPr="00646775">
        <w:rPr>
          <w:rFonts w:ascii="Arial" w:hAnsi="Arial" w:cs="Arial"/>
          <w:i/>
          <w:iCs/>
          <w:sz w:val="16"/>
          <w:szCs w:val="16"/>
          <w:lang w:val="es-MX"/>
        </w:rPr>
        <w:t>Ibidem</w:t>
      </w:r>
    </w:p>
  </w:footnote>
  <w:footnote w:id="15">
    <w:p w14:paraId="523A2D8B" w14:textId="0E0EF465" w:rsidR="009676A3" w:rsidRPr="00646775" w:rsidRDefault="009676A3" w:rsidP="00646775">
      <w:pPr>
        <w:pStyle w:val="Textonotapie"/>
        <w:spacing w:after="5" w:line="240" w:lineRule="auto"/>
        <w:contextualSpacing/>
        <w:rPr>
          <w:rFonts w:ascii="Arial" w:hAnsi="Arial" w:cs="Arial"/>
          <w:i/>
          <w:iCs/>
          <w:sz w:val="16"/>
          <w:szCs w:val="16"/>
          <w:lang w:val="es-MX"/>
        </w:rPr>
      </w:pPr>
      <w:r w:rsidRPr="00646775">
        <w:rPr>
          <w:rStyle w:val="Refdenotaalpie"/>
          <w:rFonts w:ascii="Arial" w:hAnsi="Arial" w:cs="Arial"/>
          <w:sz w:val="16"/>
          <w:szCs w:val="16"/>
        </w:rPr>
        <w:footnoteRef/>
      </w:r>
      <w:r w:rsidRPr="00646775">
        <w:rPr>
          <w:rFonts w:ascii="Arial" w:hAnsi="Arial" w:cs="Arial"/>
          <w:i/>
          <w:iCs/>
          <w:sz w:val="16"/>
          <w:szCs w:val="16"/>
        </w:rPr>
        <w:t xml:space="preserve"> </w:t>
      </w:r>
      <w:r w:rsidR="00646775" w:rsidRPr="00646775">
        <w:rPr>
          <w:rFonts w:ascii="Arial" w:hAnsi="Arial" w:cs="Arial"/>
          <w:i/>
          <w:iCs/>
          <w:sz w:val="16"/>
          <w:szCs w:val="16"/>
        </w:rPr>
        <w:t>Ibidem</w:t>
      </w:r>
    </w:p>
  </w:footnote>
  <w:footnote w:id="16">
    <w:p w14:paraId="745B5EE9" w14:textId="4EFA92E9" w:rsidR="002A0DEC" w:rsidRPr="00646775" w:rsidRDefault="002A0DEC" w:rsidP="00646775">
      <w:pPr>
        <w:pStyle w:val="Textonotapie"/>
        <w:spacing w:after="5" w:line="240" w:lineRule="auto"/>
        <w:contextualSpacing/>
        <w:rPr>
          <w:rFonts w:ascii="Arial" w:hAnsi="Arial" w:cs="Arial"/>
          <w:i/>
          <w:iCs/>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i/>
          <w:iCs/>
          <w:sz w:val="16"/>
          <w:szCs w:val="16"/>
          <w:lang w:val="es-MX"/>
        </w:rPr>
        <w:t>Ibidem</w:t>
      </w:r>
    </w:p>
  </w:footnote>
  <w:footnote w:id="17">
    <w:p w14:paraId="1271090F" w14:textId="1872F09F" w:rsidR="00A351EC" w:rsidRPr="00646775" w:rsidRDefault="00A351EC" w:rsidP="00646775">
      <w:pPr>
        <w:pStyle w:val="Textonotapie"/>
        <w:spacing w:after="5" w:line="240" w:lineRule="auto"/>
        <w:contextualSpacing/>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004310D0" w:rsidRPr="00646775">
        <w:rPr>
          <w:rFonts w:ascii="Arial" w:hAnsi="Arial" w:cs="Arial"/>
          <w:sz w:val="16"/>
          <w:szCs w:val="16"/>
          <w:lang w:val="es-MX"/>
        </w:rPr>
        <w:t>Folio 6</w:t>
      </w:r>
      <w:r w:rsidR="002A0DEC" w:rsidRPr="00646775">
        <w:rPr>
          <w:rFonts w:ascii="Arial" w:hAnsi="Arial" w:cs="Arial"/>
          <w:sz w:val="16"/>
          <w:szCs w:val="16"/>
          <w:lang w:val="es-MX"/>
        </w:rPr>
        <w:t xml:space="preserve"> </w:t>
      </w:r>
      <w:r w:rsidR="002A0DEC" w:rsidRPr="00646775">
        <w:rPr>
          <w:rFonts w:ascii="Arial" w:hAnsi="Arial" w:cs="Arial"/>
          <w:i/>
          <w:iCs/>
          <w:sz w:val="16"/>
          <w:szCs w:val="16"/>
          <w:lang w:val="es-MX"/>
        </w:rPr>
        <w:t>Ibidem</w:t>
      </w:r>
    </w:p>
  </w:footnote>
  <w:footnote w:id="18">
    <w:p w14:paraId="41DB482C" w14:textId="177D519C" w:rsidR="00AF1793" w:rsidRPr="00646775" w:rsidRDefault="00AF1793" w:rsidP="00646775">
      <w:pPr>
        <w:pStyle w:val="Textonotapie"/>
        <w:spacing w:after="5" w:line="240" w:lineRule="auto"/>
        <w:contextualSpacing/>
        <w:jc w:val="both"/>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006049EF" w:rsidRPr="00646775">
        <w:rPr>
          <w:rFonts w:ascii="Arial" w:hAnsi="Arial" w:cs="Arial"/>
          <w:sz w:val="16"/>
          <w:szCs w:val="16"/>
          <w:lang w:val="es-MX"/>
        </w:rPr>
        <w:t xml:space="preserve">De acuerdo con la documentación anexada al escrito de tutela, se acreditó que el señor </w:t>
      </w:r>
      <w:r w:rsidR="004A698D" w:rsidRPr="00646775">
        <w:rPr>
          <w:rFonts w:ascii="Arial" w:hAnsi="Arial" w:cs="Arial"/>
          <w:sz w:val="16"/>
          <w:szCs w:val="16"/>
          <w:lang w:val="es-MX"/>
        </w:rPr>
        <w:t>Rodríguez Mantilla nació el 20 de octubre de 1952</w:t>
      </w:r>
      <w:r w:rsidR="00487EAB" w:rsidRPr="00646775">
        <w:rPr>
          <w:rFonts w:ascii="Arial" w:hAnsi="Arial" w:cs="Arial"/>
          <w:sz w:val="16"/>
          <w:szCs w:val="16"/>
          <w:lang w:val="es-MX"/>
        </w:rPr>
        <w:t>.</w:t>
      </w:r>
    </w:p>
  </w:footnote>
  <w:footnote w:id="19">
    <w:p w14:paraId="55565D94" w14:textId="220561A4" w:rsidR="00D12532" w:rsidRPr="00646775" w:rsidRDefault="00D12532" w:rsidP="00646775">
      <w:pPr>
        <w:pStyle w:val="Textonotapie"/>
        <w:spacing w:after="5" w:line="240" w:lineRule="auto"/>
        <w:contextualSpacing/>
        <w:rPr>
          <w:rFonts w:ascii="Arial" w:hAnsi="Arial" w:cs="Arial"/>
          <w:sz w:val="16"/>
          <w:szCs w:val="16"/>
          <w:lang w:val="es-MX"/>
        </w:rPr>
      </w:pPr>
      <w:r w:rsidRPr="00646775">
        <w:rPr>
          <w:rStyle w:val="Refdenotaalpie"/>
          <w:rFonts w:ascii="Arial" w:hAnsi="Arial" w:cs="Arial"/>
          <w:sz w:val="16"/>
          <w:szCs w:val="16"/>
        </w:rPr>
        <w:footnoteRef/>
      </w:r>
      <w:r w:rsidRPr="00646775">
        <w:rPr>
          <w:rFonts w:ascii="Arial" w:hAnsi="Arial" w:cs="Arial"/>
          <w:sz w:val="16"/>
          <w:szCs w:val="16"/>
        </w:rPr>
        <w:t xml:space="preserve"> </w:t>
      </w:r>
      <w:r w:rsidRPr="00646775">
        <w:rPr>
          <w:rFonts w:ascii="Arial" w:hAnsi="Arial" w:cs="Arial"/>
          <w:sz w:val="16"/>
          <w:szCs w:val="16"/>
          <w:lang w:val="es-MX"/>
        </w:rPr>
        <w:t xml:space="preserve">Ver numeral 16 de la presente providencia. </w:t>
      </w:r>
    </w:p>
  </w:footnote>
  <w:footnote w:id="20">
    <w:p w14:paraId="29D6BD2A" w14:textId="77777777" w:rsidR="00AE7A6A" w:rsidRPr="00646775" w:rsidRDefault="00AE7A6A" w:rsidP="00646775">
      <w:pPr>
        <w:pStyle w:val="Textonotapie"/>
        <w:spacing w:after="5" w:line="240" w:lineRule="auto"/>
        <w:contextualSpacing/>
        <w:jc w:val="both"/>
        <w:rPr>
          <w:rFonts w:ascii="Arial" w:hAnsi="Arial" w:cs="Arial"/>
          <w:i/>
          <w:iCs/>
          <w:sz w:val="16"/>
          <w:szCs w:val="16"/>
        </w:rPr>
      </w:pPr>
      <w:r w:rsidRPr="00646775">
        <w:rPr>
          <w:rStyle w:val="Refdenotaalpie"/>
          <w:rFonts w:ascii="Arial" w:hAnsi="Arial" w:cs="Arial"/>
          <w:i/>
          <w:iCs/>
          <w:sz w:val="16"/>
          <w:szCs w:val="16"/>
        </w:rPr>
        <w:footnoteRef/>
      </w:r>
      <w:r w:rsidRPr="00646775">
        <w:rPr>
          <w:rFonts w:ascii="Arial" w:hAnsi="Arial" w:cs="Arial"/>
          <w:i/>
          <w:iCs/>
          <w:sz w:val="16"/>
          <w:szCs w:val="16"/>
        </w:rPr>
        <w:t xml:space="preserve"> “</w:t>
      </w:r>
      <w:r w:rsidRPr="00646775">
        <w:rPr>
          <w:rFonts w:ascii="Arial" w:hAnsi="Arial" w:cs="Arial"/>
          <w:i/>
          <w:iCs/>
          <w:sz w:val="16"/>
          <w:szCs w:val="16"/>
          <w:shd w:val="clear" w:color="auto" w:fill="FFFFFF"/>
        </w:rPr>
        <w:t>Por la cual se desarrolla el artículo 87 de la Constitución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FE7B" w14:textId="53CFB736" w:rsidR="00A705AF" w:rsidRPr="0070023E" w:rsidRDefault="00246772">
    <w:pPr>
      <w:pStyle w:val="Encabezado"/>
      <w:rPr>
        <w:sz w:val="20"/>
        <w:szCs w:val="20"/>
      </w:rPr>
    </w:pPr>
    <w:r>
      <w:rPr>
        <w:noProof/>
      </w:rPr>
      <w:drawing>
        <wp:anchor distT="0" distB="0" distL="114300" distR="114300" simplePos="0" relativeHeight="251660288" behindDoc="0" locked="0" layoutInCell="1" allowOverlap="1" wp14:anchorId="70455874" wp14:editId="3B9EBD44">
          <wp:simplePos x="0" y="0"/>
          <wp:positionH relativeFrom="column">
            <wp:posOffset>-375285</wp:posOffset>
          </wp:positionH>
          <wp:positionV relativeFrom="paragraph">
            <wp:posOffset>-240030</wp:posOffset>
          </wp:positionV>
          <wp:extent cx="1238250" cy="1152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370D9" w14:textId="77777777" w:rsidR="00A705AF" w:rsidRPr="0070023E" w:rsidRDefault="00B07C53">
    <w:pPr>
      <w:pStyle w:val="Encabezado"/>
      <w:rPr>
        <w:sz w:val="20"/>
        <w:szCs w:val="20"/>
      </w:rPr>
    </w:pPr>
  </w:p>
  <w:p w14:paraId="78AD2F90" w14:textId="50648EDC" w:rsidR="00A705AF" w:rsidRPr="0050224B" w:rsidRDefault="00246772">
    <w:pPr>
      <w:pStyle w:val="Encabezado"/>
      <w:rPr>
        <w:rFonts w:ascii="Arial" w:hAnsi="Arial"/>
        <w:sz w:val="20"/>
        <w:szCs w:val="20"/>
      </w:rPr>
    </w:pPr>
    <w:r>
      <w:rPr>
        <w:noProof/>
      </w:rPr>
      <mc:AlternateContent>
        <mc:Choice Requires="wps">
          <w:drawing>
            <wp:anchor distT="0" distB="0" distL="114300" distR="114300" simplePos="0" relativeHeight="251659264" behindDoc="0" locked="0" layoutInCell="1" allowOverlap="1" wp14:anchorId="2F5F4F08" wp14:editId="3BB2AB5B">
              <wp:simplePos x="0" y="0"/>
              <wp:positionH relativeFrom="column">
                <wp:posOffset>1379855</wp:posOffset>
              </wp:positionH>
              <wp:positionV relativeFrom="paragraph">
                <wp:posOffset>60325</wp:posOffset>
              </wp:positionV>
              <wp:extent cx="5288915" cy="21590"/>
              <wp:effectExtent l="19050" t="19050" r="26035" b="3556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143B7CA"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lu3QEAAJ4DAAAOAAAAZHJzL2Uyb0RvYy54bWysU01v2zAMvQ/YfxB0XxwHyJYacXpI1126&#10;LUC7H8BIcixMFgVKiZN/P0r56LrdhvkgSyL5yPdILe+PgxMHQ9Gib2U9mUphvEJt/a6VP14ePyyk&#10;iAm8BofetPJkorxfvX+3HENjZtij04YEg/jYjKGVfUqhqaqoejNAnGAwno0d0gCJj7SrNMHI6IOr&#10;ZtPpx2pE0oFQmRj59uFslKuC33VGpe9dF00SrpVcWyorlXWb12q1hGZHEHqrLmXAP1QxgPWc9Ab1&#10;AAnEnuxfUINVhBG7NFE4VNh1VpnCgdnU0z/YPPcQTOHC4sRwkyn+P1j17bAhYTX3TgoPA7dozY1S&#10;CUlQ/gltROeM6kHUWa0xxIaD1n5Dma86+ufwhOpnFB7XPfidKVW/nAJDlYjqTUg+xMA5t+NX1OwD&#10;+4RFumNHQ4ZkUcSxdOh065A5JqH4cj5bLO7quRSKbbN6flc6WEFzDQ4U0xeDg8ibVsZEYHd9Yk5n&#10;UnVJBYenmJgMB14DcmaPj9a5MhLOi5EzLOaf5iUiorM6W7NfpN127UgcIE9V+bI0jPbGjXDvdUHr&#10;DejPl30C68579nc+45kyqJeSrgKdpd6iPm0og+d7HoKS5jKwecp+Pxev12e1+gUAAP//AwBQSwME&#10;FAAGAAgAAAAhAGGxwBrgAAAACQEAAA8AAABkcnMvZG93bnJldi54bWxMj0tPwzAQhO9I/AdrkbhR&#10;u4FSGuJUCIkDiFcfB47bePOAeJ3Gbpv+e9wT3GY1o5lvs/lgW7Gn3jeONYxHCgRx4UzDlYb16unq&#10;DoQPyAZbx6ThSB7m+flZhqlxB17QfhkqEUvYp6ihDqFLpfRFTRb9yHXE0StdbzHEs6+k6fEQy20r&#10;E6VupcWG40KNHT3WVPwsd1bD9uvZFuXrp3ert+MLrr/L95vth9aXF8PDPYhAQ/gLwwk/okMemTZu&#10;x8aLVkMynl7HqIbZBMTJVxOVgNhElcxA5pn8/0H+CwAA//8DAFBLAQItABQABgAIAAAAIQC2gziS&#10;/gAAAOEBAAATAAAAAAAAAAAAAAAAAAAAAABbQ29udGVudF9UeXBlc10ueG1sUEsBAi0AFAAGAAgA&#10;AAAhADj9If/WAAAAlAEAAAsAAAAAAAAAAAAAAAAALwEAAF9yZWxzLy5yZWxzUEsBAi0AFAAGAAgA&#10;AAAhABvKKW7dAQAAngMAAA4AAAAAAAAAAAAAAAAALgIAAGRycy9lMm9Eb2MueG1sUEsBAi0AFAAG&#10;AAgAAAAhAGGxwBrgAAAACQEAAA8AAAAAAAAAAAAAAAAANwQAAGRycy9kb3ducmV2LnhtbFBLBQYA&#10;AAAABAAEAPMAAABEBQAAAAA=&#10;" strokeweight="2.25pt"/>
          </w:pict>
        </mc:Fallback>
      </mc:AlternateContent>
    </w:r>
  </w:p>
  <w:p w14:paraId="2706A0D9" w14:textId="77777777" w:rsidR="00A705AF" w:rsidRPr="0050224B" w:rsidRDefault="003336DF" w:rsidP="00A705AF">
    <w:pPr>
      <w:pStyle w:val="Encabezado"/>
      <w:jc w:val="right"/>
      <w:rPr>
        <w:rFonts w:ascii="Arial" w:hAnsi="Arial"/>
        <w:color w:val="767171"/>
        <w:sz w:val="20"/>
        <w:szCs w:val="20"/>
      </w:rPr>
    </w:pPr>
    <w:r w:rsidRPr="0050224B">
      <w:rPr>
        <w:rFonts w:ascii="Arial" w:hAnsi="Arial"/>
        <w:color w:val="767171"/>
        <w:sz w:val="20"/>
        <w:szCs w:val="20"/>
      </w:rPr>
      <w:t xml:space="preserve">Radicado: </w:t>
    </w:r>
    <w:r w:rsidRPr="00210050">
      <w:rPr>
        <w:rFonts w:ascii="Arial" w:hAnsi="Arial"/>
        <w:color w:val="767171"/>
        <w:sz w:val="20"/>
        <w:szCs w:val="20"/>
        <w:lang w:val="es-CO"/>
      </w:rPr>
      <w:t>11001-03-15-000-2021-01315-00</w:t>
    </w:r>
  </w:p>
  <w:p w14:paraId="44557049" w14:textId="77777777" w:rsidR="00A705AF" w:rsidRPr="0050224B" w:rsidRDefault="003336DF" w:rsidP="00A705AF">
    <w:pPr>
      <w:pStyle w:val="Encabezado"/>
      <w:jc w:val="right"/>
      <w:rPr>
        <w:rFonts w:ascii="Arial" w:hAnsi="Arial"/>
        <w:color w:val="767171"/>
        <w:sz w:val="20"/>
        <w:szCs w:val="20"/>
      </w:rPr>
    </w:pPr>
    <w:r w:rsidRPr="0050224B">
      <w:rPr>
        <w:rFonts w:ascii="Arial" w:hAnsi="Arial"/>
        <w:color w:val="767171"/>
        <w:sz w:val="20"/>
        <w:szCs w:val="20"/>
      </w:rPr>
      <w:t xml:space="preserve">Demandante: </w:t>
    </w:r>
    <w:r>
      <w:rPr>
        <w:rFonts w:ascii="Arial" w:hAnsi="Arial"/>
        <w:color w:val="767171"/>
        <w:sz w:val="20"/>
        <w:szCs w:val="20"/>
      </w:rPr>
      <w:t>Hugo Rodríguez Mantilla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847"/>
    <w:multiLevelType w:val="multilevel"/>
    <w:tmpl w:val="D792987A"/>
    <w:lvl w:ilvl="0">
      <w:start w:val="1"/>
      <w:numFmt w:val="upperRoman"/>
      <w:lvlText w:val="%1."/>
      <w:lvlJc w:val="right"/>
      <w:pPr>
        <w:ind w:left="780" w:hanging="360"/>
      </w:p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72"/>
    <w:rsid w:val="00010775"/>
    <w:rsid w:val="000121F3"/>
    <w:rsid w:val="00015BAA"/>
    <w:rsid w:val="00017AF8"/>
    <w:rsid w:val="000322DD"/>
    <w:rsid w:val="000556F9"/>
    <w:rsid w:val="0005730F"/>
    <w:rsid w:val="00073B94"/>
    <w:rsid w:val="000869DC"/>
    <w:rsid w:val="00087163"/>
    <w:rsid w:val="000A52D0"/>
    <w:rsid w:val="000B053B"/>
    <w:rsid w:val="000B05AA"/>
    <w:rsid w:val="000C3DF2"/>
    <w:rsid w:val="000E1325"/>
    <w:rsid w:val="000E6A5B"/>
    <w:rsid w:val="000F363C"/>
    <w:rsid w:val="000F3B89"/>
    <w:rsid w:val="00102551"/>
    <w:rsid w:val="00107D88"/>
    <w:rsid w:val="00110225"/>
    <w:rsid w:val="00112C8B"/>
    <w:rsid w:val="00120650"/>
    <w:rsid w:val="00150F45"/>
    <w:rsid w:val="00156A4F"/>
    <w:rsid w:val="00157D62"/>
    <w:rsid w:val="001617B0"/>
    <w:rsid w:val="00176715"/>
    <w:rsid w:val="0017698F"/>
    <w:rsid w:val="00181EE7"/>
    <w:rsid w:val="00194173"/>
    <w:rsid w:val="00194B51"/>
    <w:rsid w:val="001A0BE3"/>
    <w:rsid w:val="001A68B6"/>
    <w:rsid w:val="001E2250"/>
    <w:rsid w:val="001E50ED"/>
    <w:rsid w:val="001E7592"/>
    <w:rsid w:val="001F03B5"/>
    <w:rsid w:val="001F4D10"/>
    <w:rsid w:val="0020792C"/>
    <w:rsid w:val="00224906"/>
    <w:rsid w:val="00232161"/>
    <w:rsid w:val="002401D2"/>
    <w:rsid w:val="00246772"/>
    <w:rsid w:val="00253A17"/>
    <w:rsid w:val="002552AE"/>
    <w:rsid w:val="00260A3E"/>
    <w:rsid w:val="002633FD"/>
    <w:rsid w:val="00263A9C"/>
    <w:rsid w:val="002655D0"/>
    <w:rsid w:val="00270C19"/>
    <w:rsid w:val="00281853"/>
    <w:rsid w:val="002911FD"/>
    <w:rsid w:val="00297764"/>
    <w:rsid w:val="002A0DEC"/>
    <w:rsid w:val="002A10C1"/>
    <w:rsid w:val="002A4204"/>
    <w:rsid w:val="002B02FC"/>
    <w:rsid w:val="002B2C56"/>
    <w:rsid w:val="002B4FE7"/>
    <w:rsid w:val="002C01B0"/>
    <w:rsid w:val="002C1954"/>
    <w:rsid w:val="002C4F5F"/>
    <w:rsid w:val="002C4FB1"/>
    <w:rsid w:val="002C55D1"/>
    <w:rsid w:val="002D5426"/>
    <w:rsid w:val="002E1917"/>
    <w:rsid w:val="002E1D39"/>
    <w:rsid w:val="002E45EE"/>
    <w:rsid w:val="002F68FC"/>
    <w:rsid w:val="002F7A2D"/>
    <w:rsid w:val="00301874"/>
    <w:rsid w:val="0031055A"/>
    <w:rsid w:val="0031306C"/>
    <w:rsid w:val="0032237A"/>
    <w:rsid w:val="003323B6"/>
    <w:rsid w:val="003336DF"/>
    <w:rsid w:val="00337B9D"/>
    <w:rsid w:val="003534A8"/>
    <w:rsid w:val="00354987"/>
    <w:rsid w:val="00364E0C"/>
    <w:rsid w:val="00370539"/>
    <w:rsid w:val="00376C0F"/>
    <w:rsid w:val="00376C96"/>
    <w:rsid w:val="00377A31"/>
    <w:rsid w:val="00380A64"/>
    <w:rsid w:val="00397132"/>
    <w:rsid w:val="003A1068"/>
    <w:rsid w:val="003A50FE"/>
    <w:rsid w:val="003B41C6"/>
    <w:rsid w:val="003B4AD6"/>
    <w:rsid w:val="003C58FB"/>
    <w:rsid w:val="003D4703"/>
    <w:rsid w:val="003E1073"/>
    <w:rsid w:val="003E5676"/>
    <w:rsid w:val="003F078F"/>
    <w:rsid w:val="003F4EDE"/>
    <w:rsid w:val="00400398"/>
    <w:rsid w:val="004126F3"/>
    <w:rsid w:val="004249B0"/>
    <w:rsid w:val="00425F43"/>
    <w:rsid w:val="004310D0"/>
    <w:rsid w:val="00434879"/>
    <w:rsid w:val="0043570B"/>
    <w:rsid w:val="00440F1E"/>
    <w:rsid w:val="00451D63"/>
    <w:rsid w:val="00453154"/>
    <w:rsid w:val="004532D7"/>
    <w:rsid w:val="004649C8"/>
    <w:rsid w:val="0047585F"/>
    <w:rsid w:val="00483C2A"/>
    <w:rsid w:val="00487EAB"/>
    <w:rsid w:val="00493DB4"/>
    <w:rsid w:val="00496B8D"/>
    <w:rsid w:val="004A0021"/>
    <w:rsid w:val="004A272B"/>
    <w:rsid w:val="004A5294"/>
    <w:rsid w:val="004A5A8D"/>
    <w:rsid w:val="004A6327"/>
    <w:rsid w:val="004A698D"/>
    <w:rsid w:val="004B2C32"/>
    <w:rsid w:val="004B5868"/>
    <w:rsid w:val="004C53C4"/>
    <w:rsid w:val="004D5CFD"/>
    <w:rsid w:val="004D7FEB"/>
    <w:rsid w:val="00506108"/>
    <w:rsid w:val="005120B7"/>
    <w:rsid w:val="00512373"/>
    <w:rsid w:val="005234CB"/>
    <w:rsid w:val="00523B94"/>
    <w:rsid w:val="00533A94"/>
    <w:rsid w:val="00540756"/>
    <w:rsid w:val="0054340D"/>
    <w:rsid w:val="00544E06"/>
    <w:rsid w:val="005471F6"/>
    <w:rsid w:val="00561896"/>
    <w:rsid w:val="00564401"/>
    <w:rsid w:val="005645CA"/>
    <w:rsid w:val="00564A52"/>
    <w:rsid w:val="00574620"/>
    <w:rsid w:val="00581B18"/>
    <w:rsid w:val="005932D1"/>
    <w:rsid w:val="00597980"/>
    <w:rsid w:val="005A2F40"/>
    <w:rsid w:val="005B18E4"/>
    <w:rsid w:val="005B7FC1"/>
    <w:rsid w:val="005C0B08"/>
    <w:rsid w:val="005C191A"/>
    <w:rsid w:val="005C5C64"/>
    <w:rsid w:val="005C666B"/>
    <w:rsid w:val="005D1CF6"/>
    <w:rsid w:val="005D5CC6"/>
    <w:rsid w:val="005D640B"/>
    <w:rsid w:val="005E7927"/>
    <w:rsid w:val="005F1E66"/>
    <w:rsid w:val="006049EF"/>
    <w:rsid w:val="0061634E"/>
    <w:rsid w:val="0063067F"/>
    <w:rsid w:val="0063247F"/>
    <w:rsid w:val="00640257"/>
    <w:rsid w:val="00646775"/>
    <w:rsid w:val="0066309D"/>
    <w:rsid w:val="00663154"/>
    <w:rsid w:val="00671113"/>
    <w:rsid w:val="00676DAB"/>
    <w:rsid w:val="00694045"/>
    <w:rsid w:val="006964CC"/>
    <w:rsid w:val="006B1C88"/>
    <w:rsid w:val="006B2B4D"/>
    <w:rsid w:val="006C201F"/>
    <w:rsid w:val="006C38B2"/>
    <w:rsid w:val="006C5340"/>
    <w:rsid w:val="006D081E"/>
    <w:rsid w:val="006E37AF"/>
    <w:rsid w:val="0070180C"/>
    <w:rsid w:val="0070333C"/>
    <w:rsid w:val="007062A4"/>
    <w:rsid w:val="00712DC1"/>
    <w:rsid w:val="00716AEB"/>
    <w:rsid w:val="007224C5"/>
    <w:rsid w:val="0073537A"/>
    <w:rsid w:val="00735421"/>
    <w:rsid w:val="00737A54"/>
    <w:rsid w:val="00742D1D"/>
    <w:rsid w:val="00743F45"/>
    <w:rsid w:val="00747531"/>
    <w:rsid w:val="00752613"/>
    <w:rsid w:val="0077058E"/>
    <w:rsid w:val="00770F86"/>
    <w:rsid w:val="0077489F"/>
    <w:rsid w:val="00781C5A"/>
    <w:rsid w:val="007842AD"/>
    <w:rsid w:val="0078553A"/>
    <w:rsid w:val="00792F47"/>
    <w:rsid w:val="007947CC"/>
    <w:rsid w:val="00795808"/>
    <w:rsid w:val="0079596D"/>
    <w:rsid w:val="007B1E85"/>
    <w:rsid w:val="007D0616"/>
    <w:rsid w:val="007D0D5F"/>
    <w:rsid w:val="007F0076"/>
    <w:rsid w:val="007F7930"/>
    <w:rsid w:val="00802878"/>
    <w:rsid w:val="00806EE1"/>
    <w:rsid w:val="00812060"/>
    <w:rsid w:val="00814F79"/>
    <w:rsid w:val="00820369"/>
    <w:rsid w:val="00820525"/>
    <w:rsid w:val="00820B67"/>
    <w:rsid w:val="00822EC1"/>
    <w:rsid w:val="0083311D"/>
    <w:rsid w:val="00835F8C"/>
    <w:rsid w:val="008465A1"/>
    <w:rsid w:val="008612B9"/>
    <w:rsid w:val="008613E3"/>
    <w:rsid w:val="008616FF"/>
    <w:rsid w:val="0086537E"/>
    <w:rsid w:val="00883769"/>
    <w:rsid w:val="008862B8"/>
    <w:rsid w:val="00886931"/>
    <w:rsid w:val="00886951"/>
    <w:rsid w:val="0088740B"/>
    <w:rsid w:val="008904ED"/>
    <w:rsid w:val="008960DB"/>
    <w:rsid w:val="00897835"/>
    <w:rsid w:val="008A06CE"/>
    <w:rsid w:val="008C70BE"/>
    <w:rsid w:val="008D093E"/>
    <w:rsid w:val="008D7A32"/>
    <w:rsid w:val="008E6E93"/>
    <w:rsid w:val="008F5755"/>
    <w:rsid w:val="008F6938"/>
    <w:rsid w:val="00904648"/>
    <w:rsid w:val="009076A1"/>
    <w:rsid w:val="00910442"/>
    <w:rsid w:val="00914560"/>
    <w:rsid w:val="009162D3"/>
    <w:rsid w:val="0092095E"/>
    <w:rsid w:val="00937C65"/>
    <w:rsid w:val="00942F9D"/>
    <w:rsid w:val="009458EE"/>
    <w:rsid w:val="0095321D"/>
    <w:rsid w:val="00955625"/>
    <w:rsid w:val="00956D17"/>
    <w:rsid w:val="00962E9B"/>
    <w:rsid w:val="00965E1D"/>
    <w:rsid w:val="009676A3"/>
    <w:rsid w:val="00982345"/>
    <w:rsid w:val="009826B0"/>
    <w:rsid w:val="009836FB"/>
    <w:rsid w:val="00987C89"/>
    <w:rsid w:val="00990FE4"/>
    <w:rsid w:val="00991E6C"/>
    <w:rsid w:val="009921AF"/>
    <w:rsid w:val="0099238B"/>
    <w:rsid w:val="009A1396"/>
    <w:rsid w:val="009B001C"/>
    <w:rsid w:val="009B543C"/>
    <w:rsid w:val="009C4896"/>
    <w:rsid w:val="009C5A68"/>
    <w:rsid w:val="009C7C32"/>
    <w:rsid w:val="009D15BD"/>
    <w:rsid w:val="009D45C1"/>
    <w:rsid w:val="009D5ABC"/>
    <w:rsid w:val="009E112F"/>
    <w:rsid w:val="009E6B71"/>
    <w:rsid w:val="009E796B"/>
    <w:rsid w:val="009F62F4"/>
    <w:rsid w:val="00A0445E"/>
    <w:rsid w:val="00A06984"/>
    <w:rsid w:val="00A06D93"/>
    <w:rsid w:val="00A351EC"/>
    <w:rsid w:val="00A554C6"/>
    <w:rsid w:val="00A62AAE"/>
    <w:rsid w:val="00A64378"/>
    <w:rsid w:val="00A67DE4"/>
    <w:rsid w:val="00A76549"/>
    <w:rsid w:val="00A84F50"/>
    <w:rsid w:val="00A851D7"/>
    <w:rsid w:val="00A93FF5"/>
    <w:rsid w:val="00AA07E2"/>
    <w:rsid w:val="00AA410A"/>
    <w:rsid w:val="00AA4AB1"/>
    <w:rsid w:val="00AB10B8"/>
    <w:rsid w:val="00AD0E5A"/>
    <w:rsid w:val="00AD46E4"/>
    <w:rsid w:val="00AE1BC1"/>
    <w:rsid w:val="00AE7A6A"/>
    <w:rsid w:val="00AF1793"/>
    <w:rsid w:val="00AF7CC2"/>
    <w:rsid w:val="00B04835"/>
    <w:rsid w:val="00B05446"/>
    <w:rsid w:val="00B07C53"/>
    <w:rsid w:val="00B11E47"/>
    <w:rsid w:val="00B14DE6"/>
    <w:rsid w:val="00B364D7"/>
    <w:rsid w:val="00B448B6"/>
    <w:rsid w:val="00B558D2"/>
    <w:rsid w:val="00B61E3D"/>
    <w:rsid w:val="00B624D9"/>
    <w:rsid w:val="00B66263"/>
    <w:rsid w:val="00B71259"/>
    <w:rsid w:val="00B72B7F"/>
    <w:rsid w:val="00B8165C"/>
    <w:rsid w:val="00B92ED0"/>
    <w:rsid w:val="00B962DC"/>
    <w:rsid w:val="00BA11B8"/>
    <w:rsid w:val="00BA2C87"/>
    <w:rsid w:val="00BA6460"/>
    <w:rsid w:val="00BC33DF"/>
    <w:rsid w:val="00BE1DE7"/>
    <w:rsid w:val="00C30A4F"/>
    <w:rsid w:val="00C41E6E"/>
    <w:rsid w:val="00C42B25"/>
    <w:rsid w:val="00C43A3D"/>
    <w:rsid w:val="00C52D5A"/>
    <w:rsid w:val="00C53714"/>
    <w:rsid w:val="00C5614B"/>
    <w:rsid w:val="00C6017D"/>
    <w:rsid w:val="00C7051F"/>
    <w:rsid w:val="00C91010"/>
    <w:rsid w:val="00CA3F98"/>
    <w:rsid w:val="00CA4756"/>
    <w:rsid w:val="00CA6EFC"/>
    <w:rsid w:val="00CB1056"/>
    <w:rsid w:val="00CD0BAA"/>
    <w:rsid w:val="00CF025D"/>
    <w:rsid w:val="00CF2724"/>
    <w:rsid w:val="00CF4117"/>
    <w:rsid w:val="00D12532"/>
    <w:rsid w:val="00D14221"/>
    <w:rsid w:val="00D23107"/>
    <w:rsid w:val="00D312F6"/>
    <w:rsid w:val="00D32F03"/>
    <w:rsid w:val="00D33168"/>
    <w:rsid w:val="00D4488A"/>
    <w:rsid w:val="00D4532A"/>
    <w:rsid w:val="00D464AE"/>
    <w:rsid w:val="00D54E8A"/>
    <w:rsid w:val="00D554BB"/>
    <w:rsid w:val="00D75518"/>
    <w:rsid w:val="00DA33A2"/>
    <w:rsid w:val="00DA5270"/>
    <w:rsid w:val="00DC11ED"/>
    <w:rsid w:val="00DC1CF3"/>
    <w:rsid w:val="00DD0C09"/>
    <w:rsid w:val="00DD3364"/>
    <w:rsid w:val="00DF1572"/>
    <w:rsid w:val="00DF1B8B"/>
    <w:rsid w:val="00E02A88"/>
    <w:rsid w:val="00E1406E"/>
    <w:rsid w:val="00E1746D"/>
    <w:rsid w:val="00E23835"/>
    <w:rsid w:val="00E317D6"/>
    <w:rsid w:val="00E3321E"/>
    <w:rsid w:val="00E416C9"/>
    <w:rsid w:val="00E52C09"/>
    <w:rsid w:val="00E5404A"/>
    <w:rsid w:val="00E60587"/>
    <w:rsid w:val="00E7756A"/>
    <w:rsid w:val="00E811B9"/>
    <w:rsid w:val="00E84891"/>
    <w:rsid w:val="00E948C0"/>
    <w:rsid w:val="00EA7253"/>
    <w:rsid w:val="00EA7941"/>
    <w:rsid w:val="00EB0C4F"/>
    <w:rsid w:val="00EC32BC"/>
    <w:rsid w:val="00EC3B6A"/>
    <w:rsid w:val="00EC5CB6"/>
    <w:rsid w:val="00ED5712"/>
    <w:rsid w:val="00ED7ABB"/>
    <w:rsid w:val="00EF0DAB"/>
    <w:rsid w:val="00EF778E"/>
    <w:rsid w:val="00F03FC8"/>
    <w:rsid w:val="00F04363"/>
    <w:rsid w:val="00F15D28"/>
    <w:rsid w:val="00F22ACF"/>
    <w:rsid w:val="00F26F06"/>
    <w:rsid w:val="00F273A8"/>
    <w:rsid w:val="00F31A67"/>
    <w:rsid w:val="00F363C4"/>
    <w:rsid w:val="00F42143"/>
    <w:rsid w:val="00F44EB0"/>
    <w:rsid w:val="00F52EB7"/>
    <w:rsid w:val="00F64D40"/>
    <w:rsid w:val="00F70668"/>
    <w:rsid w:val="00F74A78"/>
    <w:rsid w:val="00F95672"/>
    <w:rsid w:val="00FA2887"/>
    <w:rsid w:val="00FA468D"/>
    <w:rsid w:val="00FA4D41"/>
    <w:rsid w:val="00FB16B3"/>
    <w:rsid w:val="00FB3DC2"/>
    <w:rsid w:val="00FB5DD5"/>
    <w:rsid w:val="00FC1EF6"/>
    <w:rsid w:val="00FC4D79"/>
    <w:rsid w:val="00FD6E5D"/>
    <w:rsid w:val="00FE00D6"/>
    <w:rsid w:val="00FE5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A0C8C9A"/>
  <w15:chartTrackingRefBased/>
  <w15:docId w15:val="{84AAB2F3-52D3-48AA-8F51-0E3F6094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72"/>
    <w:pPr>
      <w:spacing w:after="0" w:line="240" w:lineRule="auto"/>
    </w:pPr>
    <w:rPr>
      <w:rFonts w:ascii="Times New Roman" w:eastAsia="Times New Roman" w:hAnsi="Times New Roman" w:cs="Times New Roman"/>
      <w:sz w:val="24"/>
      <w:szCs w:val="24"/>
      <w:lang w:val="es-ES_tradnl" w:eastAsia="es-ES_tradnl"/>
    </w:rPr>
  </w:style>
  <w:style w:type="paragraph" w:styleId="Ttulo3">
    <w:name w:val="heading 3"/>
    <w:basedOn w:val="Normal"/>
    <w:link w:val="Ttulo3Car"/>
    <w:uiPriority w:val="9"/>
    <w:qFormat/>
    <w:rsid w:val="00246772"/>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46772"/>
    <w:rPr>
      <w:rFonts w:ascii="Times New Roman" w:eastAsia="Times New Roman" w:hAnsi="Times New Roman" w:cs="Times New Roman"/>
      <w:b/>
      <w:bCs/>
      <w:sz w:val="27"/>
      <w:szCs w:val="27"/>
      <w:lang w:val="es-ES_tradnl" w:eastAsia="es-ES"/>
    </w:rPr>
  </w:style>
  <w:style w:type="paragraph" w:styleId="Encabezado">
    <w:name w:val="header"/>
    <w:basedOn w:val="Normal"/>
    <w:link w:val="EncabezadoCar"/>
    <w:uiPriority w:val="99"/>
    <w:unhideWhenUsed/>
    <w:rsid w:val="00246772"/>
    <w:pPr>
      <w:tabs>
        <w:tab w:val="center" w:pos="4252"/>
        <w:tab w:val="right" w:pos="8504"/>
      </w:tabs>
      <w:jc w:val="both"/>
    </w:pPr>
    <w:rPr>
      <w:rFonts w:ascii="Verdana" w:hAnsi="Verdana" w:cs="Arial"/>
    </w:rPr>
  </w:style>
  <w:style w:type="character" w:customStyle="1" w:styleId="EncabezadoCar">
    <w:name w:val="Encabezado Car"/>
    <w:basedOn w:val="Fuentedeprrafopredeter"/>
    <w:link w:val="Encabezado"/>
    <w:uiPriority w:val="99"/>
    <w:rsid w:val="00246772"/>
    <w:rPr>
      <w:rFonts w:ascii="Verdana" w:eastAsia="Times New Roman" w:hAnsi="Verdana"/>
      <w:sz w:val="24"/>
      <w:szCs w:val="24"/>
      <w:lang w:val="es-ES_tradnl" w:eastAsia="es-ES_tradnl"/>
    </w:rPr>
  </w:style>
  <w:style w:type="paragraph" w:styleId="Piedepgina">
    <w:name w:val="footer"/>
    <w:basedOn w:val="Normal"/>
    <w:link w:val="PiedepginaCar"/>
    <w:uiPriority w:val="99"/>
    <w:unhideWhenUsed/>
    <w:rsid w:val="00246772"/>
    <w:pPr>
      <w:tabs>
        <w:tab w:val="center" w:pos="4252"/>
        <w:tab w:val="right" w:pos="8504"/>
      </w:tabs>
      <w:jc w:val="both"/>
    </w:pPr>
    <w:rPr>
      <w:rFonts w:ascii="Verdana" w:hAnsi="Verdana" w:cs="Arial"/>
    </w:rPr>
  </w:style>
  <w:style w:type="character" w:customStyle="1" w:styleId="PiedepginaCar">
    <w:name w:val="Pie de página Car"/>
    <w:basedOn w:val="Fuentedeprrafopredeter"/>
    <w:link w:val="Piedepgina"/>
    <w:uiPriority w:val="99"/>
    <w:rsid w:val="00246772"/>
    <w:rPr>
      <w:rFonts w:ascii="Verdana" w:eastAsia="Times New Roman" w:hAnsi="Verdana"/>
      <w:sz w:val="24"/>
      <w:szCs w:val="24"/>
      <w:lang w:val="es-ES_tradnl" w:eastAsia="es-ES_tradnl"/>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qFormat/>
    <w:rsid w:val="00246772"/>
    <w:pPr>
      <w:spacing w:after="160" w:line="259"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rsid w:val="00246772"/>
    <w:rPr>
      <w:rFonts w:ascii="Times New Roman" w:eastAsia="Times New Roman" w:hAnsi="Times New Roman" w:cs="Times New Roman"/>
      <w:lang w:val="es-ES_tradnl" w:eastAsia="es-ES_tradnl"/>
    </w:rPr>
  </w:style>
  <w:style w:type="character" w:styleId="Refdenotaalpie">
    <w:name w:val="footnote reference"/>
    <w:aliases w:val="Texto de nota al pie,referencia nota al pie,Ref. de nota al pie 2,Pie de Página,FC,Appel note de bas de page,Footnotes refss,Footnote number,BVI fnr,f,Texto de nota al pi,Texto de nota al p,Pie de Pàgina,F,Pie de P_gin,Pie de P_,4_G"/>
    <w:link w:val="Piedepagina"/>
    <w:uiPriority w:val="99"/>
    <w:unhideWhenUsed/>
    <w:qFormat/>
    <w:rsid w:val="00246772"/>
    <w:rPr>
      <w:vertAlign w:val="superscript"/>
    </w:rPr>
  </w:style>
  <w:style w:type="paragraph" w:styleId="NormalWeb">
    <w:name w:val="Normal (Web)"/>
    <w:basedOn w:val="Normal"/>
    <w:uiPriority w:val="99"/>
    <w:unhideWhenUsed/>
    <w:rsid w:val="00246772"/>
    <w:pPr>
      <w:spacing w:before="100" w:beforeAutospacing="1" w:after="100" w:afterAutospacing="1"/>
    </w:pPr>
    <w:rPr>
      <w:rFonts w:ascii="Times" w:eastAsia="Calibri" w:hAnsi="Times"/>
      <w:sz w:val="20"/>
      <w:szCs w:val="20"/>
      <w:lang w:eastAsia="en-US"/>
    </w:rPr>
  </w:style>
  <w:style w:type="paragraph" w:customStyle="1" w:styleId="Piedepagina">
    <w:name w:val="Pie de pagina"/>
    <w:basedOn w:val="Normal"/>
    <w:link w:val="Refdenotaalpie"/>
    <w:rsid w:val="00246772"/>
    <w:pPr>
      <w:spacing w:after="160" w:line="240" w:lineRule="exact"/>
      <w:jc w:val="both"/>
    </w:pPr>
    <w:rPr>
      <w:rFonts w:ascii="Arial" w:eastAsiaTheme="minorHAnsi" w:hAnsi="Arial" w:cs="Arial"/>
      <w:sz w:val="20"/>
      <w:szCs w:val="20"/>
      <w:vertAlign w:val="superscript"/>
      <w:lang w:val="es-CO" w:eastAsia="en-US"/>
    </w:rPr>
  </w:style>
  <w:style w:type="paragraph" w:customStyle="1" w:styleId="Default">
    <w:name w:val="Default"/>
    <w:rsid w:val="00246772"/>
    <w:pPr>
      <w:autoSpaceDE w:val="0"/>
      <w:autoSpaceDN w:val="0"/>
      <w:adjustRightInd w:val="0"/>
      <w:spacing w:after="0" w:line="240" w:lineRule="auto"/>
    </w:pPr>
    <w:rPr>
      <w:rFonts w:eastAsia="Calibri"/>
      <w:color w:val="000000"/>
      <w:sz w:val="24"/>
      <w:szCs w:val="24"/>
      <w:lang w:val="es-ES_tradnl" w:eastAsia="es-ES_tradnl"/>
    </w:rPr>
  </w:style>
  <w:style w:type="character" w:styleId="Hipervnculo">
    <w:name w:val="Hyperlink"/>
    <w:uiPriority w:val="99"/>
    <w:unhideWhenUsed/>
    <w:rsid w:val="00246772"/>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7062A4"/>
    <w:pPr>
      <w:jc w:val="both"/>
    </w:pPr>
    <w:rPr>
      <w:rFonts w:ascii="Arial" w:eastAsia="Calibri" w:hAnsi="Arial" w:cs="Arial"/>
      <w:sz w:val="20"/>
      <w:szCs w:val="20"/>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s://acuameunier.com/wp-content/uploads/2014/11/icontec-iqnet.png"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secgeneral@consejodeest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DD36-549D-4CB6-B9A1-D868377B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3302</Words>
  <Characters>18163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Barrera</dc:creator>
  <cp:keywords/>
  <dc:description/>
  <cp:lastModifiedBy>Lina Maria Ocampo Suarez</cp:lastModifiedBy>
  <cp:revision>2</cp:revision>
  <dcterms:created xsi:type="dcterms:W3CDTF">2021-04-12T20:56:00Z</dcterms:created>
  <dcterms:modified xsi:type="dcterms:W3CDTF">2021-04-12T20:56:00Z</dcterms:modified>
</cp:coreProperties>
</file>