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F24" w:rsidRPr="006F53B6" w:rsidRDefault="00C56F24" w:rsidP="00C56F24">
      <w:pPr>
        <w:ind w:right="51"/>
        <w:jc w:val="center"/>
        <w:rPr>
          <w:rFonts w:ascii="Bookman Old Style" w:hAnsi="Bookman Old Style"/>
          <w:szCs w:val="24"/>
        </w:rPr>
      </w:pPr>
      <w:r w:rsidRPr="006F53B6">
        <w:rPr>
          <w:rFonts w:ascii="Bookman Old Style" w:hAnsi="Bookman Old Style"/>
          <w:szCs w:val="24"/>
        </w:rPr>
        <w:t>REPÚBLICA DE COLOMBIA</w:t>
      </w:r>
    </w:p>
    <w:p w:rsidR="00C56F24" w:rsidRPr="006F53B6" w:rsidRDefault="00C56F24" w:rsidP="00C56F24">
      <w:pPr>
        <w:ind w:right="51"/>
        <w:jc w:val="center"/>
        <w:rPr>
          <w:rFonts w:ascii="Bookman Old Style" w:hAnsi="Bookman Old Style"/>
          <w:szCs w:val="24"/>
        </w:rPr>
      </w:pPr>
      <w:r w:rsidRPr="006F53B6">
        <w:rPr>
          <w:rFonts w:cs="Arial"/>
          <w:noProof/>
          <w:lang w:val="es-CO" w:eastAsia="es-CO"/>
        </w:rPr>
        <w:drawing>
          <wp:inline distT="0" distB="0" distL="0" distR="0" wp14:anchorId="29DCFE9F" wp14:editId="1E20E152">
            <wp:extent cx="709574" cy="680313"/>
            <wp:effectExtent l="0" t="0" r="0" b="5715"/>
            <wp:docPr id="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054" cy="680773"/>
                    </a:xfrm>
                    <a:prstGeom prst="rect">
                      <a:avLst/>
                    </a:prstGeom>
                    <a:noFill/>
                    <a:ln>
                      <a:noFill/>
                    </a:ln>
                  </pic:spPr>
                </pic:pic>
              </a:graphicData>
            </a:graphic>
          </wp:inline>
        </w:drawing>
      </w:r>
    </w:p>
    <w:p w:rsidR="00C56F24" w:rsidRPr="006F53B6" w:rsidRDefault="00C56F24" w:rsidP="00C56F24">
      <w:pPr>
        <w:ind w:right="51"/>
        <w:jc w:val="center"/>
        <w:rPr>
          <w:rFonts w:ascii="Bookman Old Style" w:hAnsi="Bookman Old Style"/>
          <w:szCs w:val="24"/>
        </w:rPr>
      </w:pPr>
      <w:r w:rsidRPr="006F53B6">
        <w:rPr>
          <w:rFonts w:ascii="Bookman Old Style" w:hAnsi="Bookman Old Style"/>
          <w:szCs w:val="24"/>
        </w:rPr>
        <w:t>RAMA JUDICIAL DEL PODER PÚBLICO</w:t>
      </w:r>
    </w:p>
    <w:p w:rsidR="00C56F24" w:rsidRPr="006F53B6" w:rsidRDefault="00C56F24" w:rsidP="00C56F24">
      <w:pPr>
        <w:ind w:right="51"/>
        <w:jc w:val="center"/>
        <w:rPr>
          <w:rFonts w:ascii="Bookman Old Style" w:hAnsi="Bookman Old Style"/>
          <w:iCs/>
          <w:szCs w:val="24"/>
        </w:rPr>
      </w:pPr>
      <w:r w:rsidRPr="006F53B6">
        <w:rPr>
          <w:rFonts w:ascii="Bookman Old Style" w:hAnsi="Bookman Old Style"/>
          <w:szCs w:val="24"/>
        </w:rPr>
        <w:t>JUZGADO SEGUNDO (2º) CIVIL MUNICIPAL</w:t>
      </w:r>
    </w:p>
    <w:p w:rsidR="00C56F24" w:rsidRPr="006F53B6" w:rsidRDefault="00C56F24" w:rsidP="00C56F24">
      <w:pPr>
        <w:ind w:right="51"/>
        <w:rPr>
          <w:rFonts w:ascii="Bookman Old Style" w:hAnsi="Bookman Old Style"/>
          <w:b/>
          <w:iCs/>
          <w:szCs w:val="24"/>
        </w:rPr>
      </w:pPr>
    </w:p>
    <w:p w:rsidR="00C56F24" w:rsidRPr="006F53B6" w:rsidRDefault="00C56F24" w:rsidP="00C56F24">
      <w:pPr>
        <w:ind w:right="51"/>
        <w:jc w:val="center"/>
        <w:rPr>
          <w:rFonts w:ascii="Bookman Old Style" w:hAnsi="Bookman Old Style"/>
          <w:iCs/>
          <w:szCs w:val="24"/>
        </w:rPr>
      </w:pPr>
      <w:r w:rsidRPr="006F53B6">
        <w:rPr>
          <w:rFonts w:ascii="Bookman Old Style" w:hAnsi="Bookman Old Style"/>
          <w:szCs w:val="24"/>
        </w:rPr>
        <w:t xml:space="preserve">Floridablanca, </w:t>
      </w:r>
      <w:r w:rsidR="00C90841">
        <w:rPr>
          <w:rFonts w:ascii="Bookman Old Style" w:hAnsi="Bookman Old Style"/>
          <w:szCs w:val="24"/>
        </w:rPr>
        <w:t>junio cator</w:t>
      </w:r>
      <w:r w:rsidR="00493190">
        <w:rPr>
          <w:rFonts w:ascii="Bookman Old Style" w:hAnsi="Bookman Old Style"/>
          <w:szCs w:val="24"/>
        </w:rPr>
        <w:t>ce</w:t>
      </w:r>
      <w:r>
        <w:rPr>
          <w:rFonts w:ascii="Bookman Old Style" w:hAnsi="Bookman Old Style"/>
          <w:szCs w:val="24"/>
        </w:rPr>
        <w:t xml:space="preserve"> </w:t>
      </w:r>
      <w:r w:rsidRPr="006F53B6">
        <w:rPr>
          <w:rFonts w:ascii="Bookman Old Style" w:hAnsi="Bookman Old Style"/>
          <w:szCs w:val="24"/>
        </w:rPr>
        <w:t>(</w:t>
      </w:r>
      <w:r w:rsidR="00493190">
        <w:rPr>
          <w:rFonts w:ascii="Bookman Old Style" w:hAnsi="Bookman Old Style"/>
          <w:szCs w:val="24"/>
        </w:rPr>
        <w:t>1</w:t>
      </w:r>
      <w:r w:rsidR="00C90841">
        <w:rPr>
          <w:rFonts w:ascii="Bookman Old Style" w:hAnsi="Bookman Old Style"/>
          <w:szCs w:val="24"/>
        </w:rPr>
        <w:t>4</w:t>
      </w:r>
      <w:r w:rsidRPr="006F53B6">
        <w:rPr>
          <w:rFonts w:ascii="Bookman Old Style" w:hAnsi="Bookman Old Style"/>
          <w:szCs w:val="24"/>
        </w:rPr>
        <w:t xml:space="preserve">) de dos mil </w:t>
      </w:r>
      <w:r>
        <w:rPr>
          <w:rFonts w:ascii="Bookman Old Style" w:hAnsi="Bookman Old Style"/>
          <w:szCs w:val="24"/>
        </w:rPr>
        <w:t>diecinueve (2019</w:t>
      </w:r>
      <w:r w:rsidRPr="006F53B6">
        <w:rPr>
          <w:rFonts w:ascii="Bookman Old Style" w:hAnsi="Bookman Old Style"/>
          <w:szCs w:val="24"/>
        </w:rPr>
        <w:t>)</w:t>
      </w:r>
    </w:p>
    <w:p w:rsidR="00C56F24" w:rsidRPr="006F53B6" w:rsidRDefault="00C56F24" w:rsidP="00C56F24">
      <w:pPr>
        <w:pStyle w:val="Textoindependiente21"/>
        <w:tabs>
          <w:tab w:val="clear" w:pos="2268"/>
          <w:tab w:val="clear" w:pos="7230"/>
          <w:tab w:val="clear" w:pos="8080"/>
        </w:tabs>
        <w:ind w:right="51"/>
        <w:rPr>
          <w:rFonts w:ascii="Bookman Old Style" w:hAnsi="Bookman Old Style"/>
          <w:iCs/>
          <w:sz w:val="24"/>
          <w:szCs w:val="24"/>
        </w:rPr>
      </w:pPr>
    </w:p>
    <w:p w:rsidR="00C56F24" w:rsidRPr="006F53B6" w:rsidRDefault="00C56F24" w:rsidP="00C56F24">
      <w:pPr>
        <w:ind w:right="51"/>
        <w:jc w:val="center"/>
        <w:rPr>
          <w:rFonts w:ascii="Bookman Old Style" w:hAnsi="Bookman Old Style"/>
          <w:bCs/>
          <w:iCs/>
          <w:szCs w:val="24"/>
        </w:rPr>
      </w:pPr>
      <w:r w:rsidRPr="006F53B6">
        <w:rPr>
          <w:rFonts w:ascii="Bookman Old Style" w:hAnsi="Bookman Old Style"/>
          <w:bCs/>
          <w:iCs/>
          <w:szCs w:val="24"/>
        </w:rPr>
        <w:t>I. ASUNTO</w:t>
      </w:r>
      <w:r>
        <w:rPr>
          <w:rFonts w:ascii="Bookman Old Style" w:hAnsi="Bookman Old Style"/>
          <w:bCs/>
          <w:iCs/>
          <w:szCs w:val="24"/>
        </w:rPr>
        <w:t>:</w:t>
      </w:r>
    </w:p>
    <w:p w:rsidR="00C56F24" w:rsidRPr="006F53B6" w:rsidRDefault="00C56F24" w:rsidP="00C56F24">
      <w:pPr>
        <w:ind w:right="51"/>
        <w:jc w:val="both"/>
        <w:rPr>
          <w:rFonts w:ascii="Bookman Old Style" w:hAnsi="Bookman Old Style"/>
          <w:iCs/>
          <w:szCs w:val="24"/>
        </w:rPr>
      </w:pPr>
    </w:p>
    <w:p w:rsidR="00C56F24" w:rsidRPr="006F53B6" w:rsidRDefault="00C56F24" w:rsidP="00C56F24">
      <w:pPr>
        <w:ind w:right="51"/>
        <w:jc w:val="both"/>
        <w:rPr>
          <w:rFonts w:ascii="Bookman Old Style" w:hAnsi="Bookman Old Style"/>
          <w:iCs/>
          <w:szCs w:val="24"/>
        </w:rPr>
      </w:pPr>
      <w:r w:rsidRPr="006F53B6">
        <w:rPr>
          <w:rFonts w:ascii="Bookman Old Style" w:hAnsi="Bookman Old Style"/>
          <w:iCs/>
          <w:szCs w:val="24"/>
        </w:rPr>
        <w:t>Proferir fallo dentro de la acción de tutela de la referencia.</w:t>
      </w:r>
    </w:p>
    <w:p w:rsidR="00C56F24" w:rsidRPr="006F53B6" w:rsidRDefault="00C56F24" w:rsidP="00C56F24">
      <w:pPr>
        <w:ind w:right="51"/>
        <w:jc w:val="both"/>
        <w:rPr>
          <w:rFonts w:ascii="Bookman Old Style" w:hAnsi="Bookman Old Style"/>
          <w:iCs/>
          <w:szCs w:val="24"/>
        </w:rPr>
      </w:pPr>
      <w:r w:rsidRPr="006F53B6">
        <w:rPr>
          <w:rFonts w:ascii="Bookman Old Style" w:hAnsi="Bookman Old Style"/>
          <w:iCs/>
          <w:szCs w:val="24"/>
        </w:rPr>
        <w:t xml:space="preserve"> </w:t>
      </w:r>
    </w:p>
    <w:p w:rsidR="00C56F24" w:rsidRPr="006F53B6" w:rsidRDefault="00C56F24" w:rsidP="00C56F24">
      <w:pPr>
        <w:ind w:right="51"/>
        <w:jc w:val="center"/>
        <w:rPr>
          <w:rFonts w:ascii="Bookman Old Style" w:hAnsi="Bookman Old Style"/>
          <w:iCs/>
          <w:szCs w:val="24"/>
        </w:rPr>
      </w:pPr>
      <w:r w:rsidRPr="006F53B6">
        <w:rPr>
          <w:rFonts w:ascii="Bookman Old Style" w:hAnsi="Bookman Old Style"/>
          <w:iCs/>
          <w:szCs w:val="24"/>
        </w:rPr>
        <w:t>II. FUNDAMENTOS DE LA ACCIÓN CONSTITUCIONAL Y HECHOS RELEVANTES</w:t>
      </w:r>
      <w:r>
        <w:rPr>
          <w:rFonts w:ascii="Bookman Old Style" w:hAnsi="Bookman Old Style"/>
          <w:iCs/>
          <w:szCs w:val="24"/>
        </w:rPr>
        <w:t>:</w:t>
      </w:r>
    </w:p>
    <w:p w:rsidR="00C56F24" w:rsidRPr="006F53B6" w:rsidRDefault="00C56F24" w:rsidP="00C56F24">
      <w:pPr>
        <w:ind w:left="426" w:right="51"/>
        <w:rPr>
          <w:rFonts w:ascii="Bookman Old Style" w:hAnsi="Bookman Old Style"/>
          <w:iCs/>
          <w:szCs w:val="24"/>
        </w:rPr>
      </w:pPr>
    </w:p>
    <w:p w:rsidR="00C56F24" w:rsidRPr="00FA3E33" w:rsidRDefault="00302637" w:rsidP="00C56F24">
      <w:pPr>
        <w:pStyle w:val="Textoindependiente3"/>
        <w:ind w:right="-136"/>
        <w:rPr>
          <w:rFonts w:ascii="Bookman Old Style" w:hAnsi="Bookman Old Style"/>
          <w:iCs/>
          <w:sz w:val="24"/>
          <w:szCs w:val="24"/>
          <w:lang w:val="es-CO"/>
        </w:rPr>
      </w:pPr>
      <w:r>
        <w:rPr>
          <w:rFonts w:ascii="Bookman Old Style" w:hAnsi="Bookman Old Style"/>
          <w:iCs/>
          <w:sz w:val="24"/>
          <w:szCs w:val="24"/>
          <w:lang w:val="es-ES_tradnl"/>
        </w:rPr>
        <w:t xml:space="preserve">La señora </w:t>
      </w:r>
      <w:proofErr w:type="spellStart"/>
      <w:r w:rsidR="00493190">
        <w:rPr>
          <w:rFonts w:ascii="Bookman Old Style" w:hAnsi="Bookman Old Style"/>
          <w:iCs/>
          <w:sz w:val="24"/>
          <w:szCs w:val="24"/>
          <w:lang w:val="es-ES_tradnl"/>
        </w:rPr>
        <w:t>Auris</w:t>
      </w:r>
      <w:proofErr w:type="spellEnd"/>
      <w:r w:rsidR="00493190">
        <w:rPr>
          <w:rFonts w:ascii="Bookman Old Style" w:hAnsi="Bookman Old Style"/>
          <w:iCs/>
          <w:sz w:val="24"/>
          <w:szCs w:val="24"/>
          <w:lang w:val="es-ES_tradnl"/>
        </w:rPr>
        <w:t xml:space="preserve"> Patricia Rodríguez</w:t>
      </w:r>
      <w:r w:rsidR="004D2207">
        <w:rPr>
          <w:rFonts w:ascii="Bookman Old Style" w:hAnsi="Bookman Old Style"/>
          <w:iCs/>
          <w:sz w:val="24"/>
          <w:szCs w:val="24"/>
          <w:lang w:val="es-CO"/>
        </w:rPr>
        <w:t>,</w:t>
      </w:r>
      <w:r w:rsidR="00C56F24">
        <w:rPr>
          <w:rFonts w:ascii="Bookman Old Style" w:hAnsi="Bookman Old Style"/>
          <w:iCs/>
          <w:sz w:val="24"/>
          <w:szCs w:val="24"/>
          <w:lang w:val="es-CO"/>
        </w:rPr>
        <w:t xml:space="preserve"> instauró acción de tutela</w:t>
      </w:r>
      <w:r w:rsidR="00493190">
        <w:rPr>
          <w:rFonts w:ascii="Bookman Old Style" w:hAnsi="Bookman Old Style"/>
          <w:iCs/>
          <w:sz w:val="24"/>
          <w:szCs w:val="24"/>
          <w:lang w:val="es-CO"/>
        </w:rPr>
        <w:t xml:space="preserve"> en representación de su menor hijo </w:t>
      </w:r>
      <w:r w:rsidR="00D80928">
        <w:rPr>
          <w:rFonts w:ascii="Bookman Old Style" w:hAnsi="Bookman Old Style"/>
          <w:iCs/>
          <w:sz w:val="24"/>
          <w:szCs w:val="24"/>
          <w:lang w:val="es-CO"/>
        </w:rPr>
        <w:t xml:space="preserve">Ángel </w:t>
      </w:r>
      <w:r w:rsidR="00493190">
        <w:rPr>
          <w:rFonts w:ascii="Bookman Old Style" w:hAnsi="Bookman Old Style"/>
          <w:iCs/>
          <w:sz w:val="24"/>
          <w:szCs w:val="24"/>
          <w:lang w:val="es-CO"/>
        </w:rPr>
        <w:t>Santiago Córdoba Rodríguez</w:t>
      </w:r>
      <w:r w:rsidR="00C56F24">
        <w:rPr>
          <w:rFonts w:ascii="Bookman Old Style" w:hAnsi="Bookman Old Style"/>
          <w:iCs/>
          <w:sz w:val="24"/>
          <w:szCs w:val="24"/>
          <w:lang w:val="es-CO"/>
        </w:rPr>
        <w:t xml:space="preserve"> para que se amparen sus derechos fundamentales </w:t>
      </w:r>
      <w:r w:rsidR="004D2207">
        <w:rPr>
          <w:rFonts w:ascii="Bookman Old Style" w:hAnsi="Bookman Old Style"/>
          <w:iCs/>
          <w:sz w:val="24"/>
          <w:szCs w:val="24"/>
          <w:lang w:val="es-CO"/>
        </w:rPr>
        <w:t xml:space="preserve">a la </w:t>
      </w:r>
      <w:r w:rsidR="00AF024F">
        <w:rPr>
          <w:rFonts w:ascii="Bookman Old Style" w:hAnsi="Bookman Old Style"/>
          <w:iCs/>
          <w:sz w:val="24"/>
          <w:szCs w:val="24"/>
          <w:lang w:val="es-CO"/>
        </w:rPr>
        <w:t>vida, la salud y continuidad de tratamiento médico completo</w:t>
      </w:r>
      <w:r w:rsidR="00C56F24">
        <w:rPr>
          <w:rFonts w:ascii="Bookman Old Style" w:hAnsi="Bookman Old Style"/>
          <w:iCs/>
          <w:sz w:val="24"/>
          <w:szCs w:val="24"/>
          <w:lang w:val="es-CO"/>
        </w:rPr>
        <w:t>, los cuales consi</w:t>
      </w:r>
      <w:r>
        <w:rPr>
          <w:rFonts w:ascii="Bookman Old Style" w:hAnsi="Bookman Old Style"/>
          <w:iCs/>
          <w:sz w:val="24"/>
          <w:szCs w:val="24"/>
          <w:lang w:val="es-CO"/>
        </w:rPr>
        <w:t xml:space="preserve">dera vulnerados por </w:t>
      </w:r>
      <w:r w:rsidR="00AF024F">
        <w:rPr>
          <w:rFonts w:ascii="Bookman Old Style" w:hAnsi="Bookman Old Style"/>
          <w:iCs/>
          <w:sz w:val="24"/>
          <w:szCs w:val="24"/>
          <w:lang w:val="es-CO"/>
        </w:rPr>
        <w:t>Salud Total EPS</w:t>
      </w:r>
      <w:r w:rsidR="00FA3E33">
        <w:rPr>
          <w:rFonts w:ascii="Bookman Old Style" w:hAnsi="Bookman Old Style"/>
          <w:iCs/>
          <w:sz w:val="24"/>
          <w:szCs w:val="24"/>
          <w:lang w:val="es-CO"/>
        </w:rPr>
        <w:t xml:space="preserve">, </w:t>
      </w:r>
      <w:r w:rsidR="00AF024F">
        <w:rPr>
          <w:rFonts w:ascii="Bookman Old Style" w:hAnsi="Bookman Old Style"/>
          <w:iCs/>
          <w:sz w:val="24"/>
          <w:szCs w:val="24"/>
          <w:lang w:val="es-CO"/>
        </w:rPr>
        <w:t xml:space="preserve">toda vez que </w:t>
      </w:r>
      <w:r w:rsidR="004E6151">
        <w:rPr>
          <w:rFonts w:ascii="Bookman Old Style" w:hAnsi="Bookman Old Style"/>
          <w:iCs/>
          <w:sz w:val="24"/>
          <w:szCs w:val="24"/>
          <w:lang w:val="es-CO"/>
        </w:rPr>
        <w:t xml:space="preserve">se </w:t>
      </w:r>
      <w:r w:rsidR="00AF024F">
        <w:rPr>
          <w:rFonts w:ascii="Bookman Old Style" w:hAnsi="Bookman Old Style"/>
          <w:iCs/>
          <w:sz w:val="24"/>
          <w:szCs w:val="24"/>
          <w:lang w:val="es-CO"/>
        </w:rPr>
        <w:t>ha negado a autorizar el tutor que requiere el menor por su discapacidad visual.</w:t>
      </w:r>
    </w:p>
    <w:p w:rsidR="00C56F24" w:rsidRDefault="00C56F24" w:rsidP="00C56F24">
      <w:pPr>
        <w:pStyle w:val="Textoindependiente3"/>
        <w:ind w:right="-136"/>
        <w:rPr>
          <w:rFonts w:ascii="Bookman Old Style" w:hAnsi="Bookman Old Style"/>
          <w:iCs/>
          <w:sz w:val="24"/>
          <w:szCs w:val="24"/>
          <w:lang w:val="es-CO"/>
        </w:rPr>
      </w:pPr>
    </w:p>
    <w:p w:rsidR="00CF1A3B" w:rsidRDefault="00FA3E33" w:rsidP="00C56F24">
      <w:pPr>
        <w:pStyle w:val="Textoindependiente3"/>
        <w:ind w:right="-136"/>
        <w:rPr>
          <w:rFonts w:ascii="Bookman Old Style" w:hAnsi="Bookman Old Style"/>
          <w:iCs/>
          <w:sz w:val="24"/>
          <w:szCs w:val="24"/>
          <w:lang w:val="es-CO"/>
        </w:rPr>
      </w:pPr>
      <w:r>
        <w:rPr>
          <w:rFonts w:ascii="Bookman Old Style" w:hAnsi="Bookman Old Style"/>
          <w:iCs/>
          <w:sz w:val="24"/>
          <w:szCs w:val="24"/>
          <w:lang w:val="es-CO"/>
        </w:rPr>
        <w:t xml:space="preserve">Advierte </w:t>
      </w:r>
      <w:r w:rsidR="00CF1A3B">
        <w:rPr>
          <w:rFonts w:ascii="Bookman Old Style" w:hAnsi="Bookman Old Style"/>
          <w:iCs/>
          <w:sz w:val="24"/>
          <w:szCs w:val="24"/>
          <w:lang w:val="es-CO"/>
        </w:rPr>
        <w:t xml:space="preserve">que </w:t>
      </w:r>
      <w:r w:rsidR="00AF024F">
        <w:rPr>
          <w:rFonts w:ascii="Bookman Old Style" w:hAnsi="Bookman Old Style"/>
          <w:iCs/>
          <w:sz w:val="24"/>
          <w:szCs w:val="24"/>
          <w:lang w:val="es-CO"/>
        </w:rPr>
        <w:t xml:space="preserve">el </w:t>
      </w:r>
      <w:r w:rsidR="00302637">
        <w:rPr>
          <w:rFonts w:ascii="Bookman Old Style" w:hAnsi="Bookman Old Style"/>
          <w:iCs/>
          <w:sz w:val="24"/>
          <w:szCs w:val="24"/>
          <w:lang w:val="es-CO"/>
        </w:rPr>
        <w:t xml:space="preserve"> diagnóstico</w:t>
      </w:r>
      <w:r w:rsidR="00AF024F">
        <w:rPr>
          <w:rFonts w:ascii="Bookman Old Style" w:hAnsi="Bookman Old Style"/>
          <w:iCs/>
          <w:sz w:val="24"/>
          <w:szCs w:val="24"/>
          <w:lang w:val="es-CO"/>
        </w:rPr>
        <w:t xml:space="preserve"> de su hijo es “</w:t>
      </w:r>
      <w:r w:rsidR="00AF024F" w:rsidRPr="004E6151">
        <w:rPr>
          <w:rFonts w:ascii="Bookman Old Style" w:hAnsi="Bookman Old Style"/>
          <w:i/>
          <w:iCs/>
          <w:sz w:val="24"/>
          <w:szCs w:val="24"/>
          <w:lang w:val="es-CO"/>
        </w:rPr>
        <w:t>Ceguera de ambos ojos</w:t>
      </w:r>
      <w:r w:rsidR="00AF024F">
        <w:rPr>
          <w:rFonts w:ascii="Bookman Old Style" w:hAnsi="Bookman Old Style"/>
          <w:iCs/>
          <w:sz w:val="24"/>
          <w:szCs w:val="24"/>
          <w:lang w:val="es-CO"/>
        </w:rPr>
        <w:t xml:space="preserve">” y por su condición económica no está en capacidad de suplir el servicio de tutor </w:t>
      </w:r>
      <w:r w:rsidR="004E6151">
        <w:rPr>
          <w:rFonts w:ascii="Bookman Old Style" w:hAnsi="Bookman Old Style"/>
          <w:iCs/>
          <w:sz w:val="24"/>
          <w:szCs w:val="24"/>
          <w:lang w:val="es-CO"/>
        </w:rPr>
        <w:t>que requiere el menor.</w:t>
      </w:r>
    </w:p>
    <w:p w:rsidR="00C56F24" w:rsidRPr="006F53B6" w:rsidRDefault="00C56F24" w:rsidP="00C56F24">
      <w:pPr>
        <w:ind w:right="51"/>
        <w:jc w:val="both"/>
        <w:rPr>
          <w:rFonts w:ascii="Bookman Old Style" w:hAnsi="Bookman Old Style"/>
          <w:iCs/>
          <w:szCs w:val="24"/>
        </w:rPr>
      </w:pPr>
    </w:p>
    <w:p w:rsidR="00C56F24" w:rsidRPr="006F53B6" w:rsidRDefault="00C56F24" w:rsidP="00C56F24">
      <w:pPr>
        <w:ind w:right="51"/>
        <w:jc w:val="center"/>
        <w:rPr>
          <w:rFonts w:ascii="Bookman Old Style" w:hAnsi="Bookman Old Style"/>
          <w:iCs/>
          <w:szCs w:val="24"/>
          <w:lang w:val="es-ES"/>
        </w:rPr>
      </w:pPr>
      <w:r w:rsidRPr="006F53B6">
        <w:rPr>
          <w:rFonts w:ascii="Bookman Old Style" w:hAnsi="Bookman Old Style"/>
          <w:iCs/>
          <w:szCs w:val="24"/>
          <w:lang w:val="es-ES"/>
        </w:rPr>
        <w:t>III. TRÁMITE ADELANTADO</w:t>
      </w:r>
      <w:r>
        <w:rPr>
          <w:rFonts w:ascii="Bookman Old Style" w:hAnsi="Bookman Old Style"/>
          <w:iCs/>
          <w:szCs w:val="24"/>
          <w:lang w:val="es-ES"/>
        </w:rPr>
        <w:t>:</w:t>
      </w:r>
      <w:r w:rsidRPr="006F53B6">
        <w:rPr>
          <w:rFonts w:ascii="Bookman Old Style" w:hAnsi="Bookman Old Style"/>
          <w:iCs/>
          <w:szCs w:val="24"/>
          <w:lang w:val="es-ES"/>
        </w:rPr>
        <w:t xml:space="preserve"> </w:t>
      </w:r>
    </w:p>
    <w:p w:rsidR="00C56F24" w:rsidRPr="006F53B6" w:rsidRDefault="00C56F24" w:rsidP="00C56F24">
      <w:pPr>
        <w:ind w:right="51"/>
        <w:rPr>
          <w:rFonts w:ascii="Bookman Old Style" w:hAnsi="Bookman Old Style"/>
          <w:iCs/>
          <w:szCs w:val="24"/>
          <w:lang w:val="es-ES"/>
        </w:rPr>
      </w:pPr>
    </w:p>
    <w:p w:rsidR="00C56F24" w:rsidRDefault="00C56F24" w:rsidP="00190613">
      <w:pPr>
        <w:pStyle w:val="Textoindependiente"/>
        <w:ind w:right="51"/>
        <w:rPr>
          <w:rFonts w:ascii="Bookman Old Style" w:hAnsi="Bookman Old Style"/>
          <w:i w:val="0"/>
          <w:sz w:val="24"/>
          <w:szCs w:val="24"/>
        </w:rPr>
      </w:pPr>
      <w:r w:rsidRPr="006F53B6">
        <w:rPr>
          <w:rFonts w:ascii="Bookman Old Style" w:hAnsi="Bookman Old Style"/>
          <w:bCs/>
          <w:i w:val="0"/>
          <w:iCs/>
          <w:sz w:val="24"/>
          <w:szCs w:val="24"/>
        </w:rPr>
        <w:t xml:space="preserve">3.1. </w:t>
      </w:r>
      <w:r>
        <w:rPr>
          <w:rFonts w:ascii="Bookman Old Style" w:hAnsi="Bookman Old Style"/>
          <w:bCs/>
          <w:i w:val="0"/>
          <w:iCs/>
          <w:sz w:val="24"/>
          <w:szCs w:val="24"/>
        </w:rPr>
        <w:t xml:space="preserve">Mediante auto del </w:t>
      </w:r>
      <w:r w:rsidR="004E6151">
        <w:rPr>
          <w:rFonts w:ascii="Bookman Old Style" w:hAnsi="Bookman Old Style"/>
          <w:bCs/>
          <w:i w:val="0"/>
          <w:iCs/>
          <w:sz w:val="24"/>
          <w:szCs w:val="24"/>
        </w:rPr>
        <w:t>30 de mayo</w:t>
      </w:r>
      <w:r>
        <w:rPr>
          <w:rFonts w:ascii="Bookman Old Style" w:hAnsi="Bookman Old Style"/>
          <w:bCs/>
          <w:i w:val="0"/>
          <w:iCs/>
          <w:sz w:val="24"/>
          <w:szCs w:val="24"/>
        </w:rPr>
        <w:t xml:space="preserve"> se avocó con</w:t>
      </w:r>
      <w:r w:rsidR="004E6151">
        <w:rPr>
          <w:rFonts w:ascii="Bookman Old Style" w:hAnsi="Bookman Old Style"/>
          <w:bCs/>
          <w:i w:val="0"/>
          <w:iCs/>
          <w:sz w:val="24"/>
          <w:szCs w:val="24"/>
        </w:rPr>
        <w:t>ocimiento de la presente acción y</w:t>
      </w:r>
      <w:r>
        <w:rPr>
          <w:rFonts w:ascii="Bookman Old Style" w:hAnsi="Bookman Old Style"/>
          <w:bCs/>
          <w:i w:val="0"/>
          <w:iCs/>
          <w:sz w:val="24"/>
          <w:szCs w:val="24"/>
        </w:rPr>
        <w:t xml:space="preserve"> </w:t>
      </w:r>
      <w:r w:rsidR="00BE6505">
        <w:rPr>
          <w:rFonts w:ascii="Bookman Old Style" w:hAnsi="Bookman Old Style"/>
          <w:bCs/>
          <w:i w:val="0"/>
          <w:iCs/>
          <w:sz w:val="24"/>
          <w:szCs w:val="24"/>
        </w:rPr>
        <w:t xml:space="preserve"> se ordenó vincular al </w:t>
      </w:r>
      <w:r w:rsidR="004E6151">
        <w:rPr>
          <w:rFonts w:ascii="Bookman Old Style" w:hAnsi="Bookman Old Style"/>
          <w:bCs/>
          <w:i w:val="0"/>
          <w:iCs/>
          <w:sz w:val="24"/>
          <w:szCs w:val="24"/>
        </w:rPr>
        <w:t>ADRES.  Posteriormente mediante auto del 10 de junio se ordenó vincular a la Secretaría de Educación Municipal de Floridablanca y mediante auto del 12 de junio se ordenó vincular al Colegio Isidro Ca</w:t>
      </w:r>
      <w:r w:rsidR="00D908CF">
        <w:rPr>
          <w:rFonts w:ascii="Bookman Old Style" w:hAnsi="Bookman Old Style"/>
          <w:bCs/>
          <w:i w:val="0"/>
          <w:iCs/>
          <w:sz w:val="24"/>
          <w:szCs w:val="24"/>
        </w:rPr>
        <w:t xml:space="preserve">ballero </w:t>
      </w:r>
      <w:r w:rsidR="004E6151">
        <w:rPr>
          <w:rFonts w:ascii="Bookman Old Style" w:hAnsi="Bookman Old Style"/>
          <w:bCs/>
          <w:i w:val="0"/>
          <w:iCs/>
          <w:sz w:val="24"/>
          <w:szCs w:val="24"/>
        </w:rPr>
        <w:t xml:space="preserve">Delgado. </w:t>
      </w:r>
      <w:r w:rsidR="00C90841">
        <w:rPr>
          <w:rFonts w:ascii="Bookman Old Style" w:hAnsi="Bookman Old Style"/>
          <w:i w:val="0"/>
          <w:sz w:val="24"/>
          <w:szCs w:val="24"/>
        </w:rPr>
        <w:t>Se corrió traslado</w:t>
      </w:r>
      <w:r w:rsidR="004E6151">
        <w:rPr>
          <w:rFonts w:ascii="Bookman Old Style" w:hAnsi="Bookman Old Style"/>
          <w:i w:val="0"/>
          <w:sz w:val="24"/>
          <w:szCs w:val="24"/>
        </w:rPr>
        <w:t xml:space="preserve"> a la accionada y </w:t>
      </w:r>
      <w:r w:rsidR="007B2B1B">
        <w:rPr>
          <w:rFonts w:ascii="Bookman Old Style" w:hAnsi="Bookman Old Style"/>
          <w:i w:val="0"/>
          <w:sz w:val="24"/>
          <w:szCs w:val="24"/>
        </w:rPr>
        <w:t>vinculada</w:t>
      </w:r>
      <w:r w:rsidR="004E6151">
        <w:rPr>
          <w:rFonts w:ascii="Bookman Old Style" w:hAnsi="Bookman Old Style"/>
          <w:i w:val="0"/>
          <w:sz w:val="24"/>
          <w:szCs w:val="24"/>
        </w:rPr>
        <w:t>s</w:t>
      </w:r>
      <w:r w:rsidR="00BE6505">
        <w:rPr>
          <w:rFonts w:ascii="Bookman Old Style" w:hAnsi="Bookman Old Style"/>
          <w:i w:val="0"/>
          <w:sz w:val="24"/>
          <w:szCs w:val="24"/>
        </w:rPr>
        <w:t>, las</w:t>
      </w:r>
      <w:r>
        <w:rPr>
          <w:rFonts w:ascii="Bookman Old Style" w:hAnsi="Bookman Old Style"/>
          <w:i w:val="0"/>
          <w:sz w:val="24"/>
          <w:szCs w:val="24"/>
        </w:rPr>
        <w:t xml:space="preserve"> cual</w:t>
      </w:r>
      <w:r w:rsidR="00BE6505">
        <w:rPr>
          <w:rFonts w:ascii="Bookman Old Style" w:hAnsi="Bookman Old Style"/>
          <w:i w:val="0"/>
          <w:sz w:val="24"/>
          <w:szCs w:val="24"/>
        </w:rPr>
        <w:t>es</w:t>
      </w:r>
      <w:r>
        <w:rPr>
          <w:rFonts w:ascii="Bookman Old Style" w:hAnsi="Bookman Old Style"/>
          <w:i w:val="0"/>
          <w:sz w:val="24"/>
          <w:szCs w:val="24"/>
        </w:rPr>
        <w:t xml:space="preserve"> fue</w:t>
      </w:r>
      <w:r w:rsidR="00BE6505">
        <w:rPr>
          <w:rFonts w:ascii="Bookman Old Style" w:hAnsi="Bookman Old Style"/>
          <w:i w:val="0"/>
          <w:sz w:val="24"/>
          <w:szCs w:val="24"/>
        </w:rPr>
        <w:t>ron</w:t>
      </w:r>
      <w:r>
        <w:rPr>
          <w:rFonts w:ascii="Bookman Old Style" w:hAnsi="Bookman Old Style"/>
          <w:i w:val="0"/>
          <w:sz w:val="24"/>
          <w:szCs w:val="24"/>
        </w:rPr>
        <w:t xml:space="preserve"> notificada</w:t>
      </w:r>
      <w:r w:rsidR="00BE6505">
        <w:rPr>
          <w:rFonts w:ascii="Bookman Old Style" w:hAnsi="Bookman Old Style"/>
          <w:i w:val="0"/>
          <w:sz w:val="24"/>
          <w:szCs w:val="24"/>
        </w:rPr>
        <w:t>s</w:t>
      </w:r>
      <w:r>
        <w:rPr>
          <w:rFonts w:ascii="Bookman Old Style" w:hAnsi="Bookman Old Style"/>
          <w:i w:val="0"/>
          <w:sz w:val="24"/>
          <w:szCs w:val="24"/>
        </w:rPr>
        <w:t xml:space="preserve"> mediante correo electrónico</w:t>
      </w:r>
      <w:r w:rsidR="00577EBD">
        <w:rPr>
          <w:rFonts w:ascii="Bookman Old Style" w:hAnsi="Bookman Old Style"/>
          <w:i w:val="0"/>
          <w:sz w:val="24"/>
          <w:szCs w:val="24"/>
        </w:rPr>
        <w:t xml:space="preserve"> y a través de correo certificado</w:t>
      </w:r>
      <w:r>
        <w:rPr>
          <w:rFonts w:ascii="Bookman Old Style" w:hAnsi="Bookman Old Style"/>
          <w:i w:val="0"/>
          <w:sz w:val="24"/>
          <w:szCs w:val="24"/>
        </w:rPr>
        <w:t>.</w:t>
      </w:r>
    </w:p>
    <w:p w:rsidR="00C56F24" w:rsidRDefault="00C56F24" w:rsidP="00190613">
      <w:pPr>
        <w:pStyle w:val="Textoindependiente"/>
        <w:ind w:right="51"/>
        <w:rPr>
          <w:rFonts w:ascii="Bookman Old Style" w:hAnsi="Bookman Old Style"/>
          <w:bCs/>
          <w:i w:val="0"/>
          <w:iCs/>
          <w:sz w:val="24"/>
          <w:szCs w:val="24"/>
        </w:rPr>
      </w:pPr>
    </w:p>
    <w:p w:rsidR="00117A8A" w:rsidRDefault="00DB38E8" w:rsidP="00190613">
      <w:pPr>
        <w:pStyle w:val="Textoindependiente"/>
        <w:ind w:right="51"/>
        <w:rPr>
          <w:rFonts w:ascii="Bookman Old Style" w:hAnsi="Bookman Old Style"/>
          <w:bCs/>
          <w:iCs/>
          <w:sz w:val="24"/>
          <w:szCs w:val="24"/>
        </w:rPr>
      </w:pPr>
      <w:r>
        <w:rPr>
          <w:rFonts w:ascii="Bookman Old Style" w:hAnsi="Bookman Old Style"/>
          <w:bCs/>
          <w:i w:val="0"/>
          <w:iCs/>
          <w:sz w:val="24"/>
          <w:szCs w:val="24"/>
        </w:rPr>
        <w:t xml:space="preserve">3.2. </w:t>
      </w:r>
      <w:r w:rsidR="00577EBD">
        <w:rPr>
          <w:rFonts w:ascii="Bookman Old Style" w:hAnsi="Bookman Old Style"/>
          <w:bCs/>
          <w:i w:val="0"/>
          <w:iCs/>
          <w:sz w:val="24"/>
          <w:szCs w:val="24"/>
        </w:rPr>
        <w:t>La Nueva EPS</w:t>
      </w:r>
      <w:r>
        <w:rPr>
          <w:rFonts w:ascii="Bookman Old Style" w:hAnsi="Bookman Old Style"/>
          <w:bCs/>
          <w:i w:val="0"/>
          <w:iCs/>
          <w:sz w:val="24"/>
          <w:szCs w:val="24"/>
        </w:rPr>
        <w:t xml:space="preserve"> </w:t>
      </w:r>
      <w:r w:rsidR="00C56F24">
        <w:rPr>
          <w:rFonts w:ascii="Bookman Old Style" w:hAnsi="Bookman Old Style"/>
          <w:bCs/>
          <w:i w:val="0"/>
          <w:iCs/>
          <w:sz w:val="24"/>
          <w:szCs w:val="24"/>
        </w:rPr>
        <w:t xml:space="preserve"> a través </w:t>
      </w:r>
      <w:r w:rsidR="009360DF">
        <w:rPr>
          <w:rFonts w:ascii="Bookman Old Style" w:hAnsi="Bookman Old Style"/>
          <w:bCs/>
          <w:i w:val="0"/>
          <w:iCs/>
          <w:sz w:val="24"/>
          <w:szCs w:val="24"/>
        </w:rPr>
        <w:t>de su Gerente y Administrador Principal</w:t>
      </w:r>
      <w:r w:rsidR="00C56F24">
        <w:rPr>
          <w:rFonts w:ascii="Bookman Old Style" w:hAnsi="Bookman Old Style"/>
          <w:bCs/>
          <w:i w:val="0"/>
          <w:iCs/>
          <w:sz w:val="24"/>
          <w:szCs w:val="24"/>
        </w:rPr>
        <w:t xml:space="preserve">, </w:t>
      </w:r>
      <w:r w:rsidR="00117A8A">
        <w:rPr>
          <w:rFonts w:ascii="Bookman Old Style" w:hAnsi="Bookman Old Style"/>
          <w:bCs/>
          <w:i w:val="0"/>
          <w:iCs/>
          <w:sz w:val="24"/>
          <w:szCs w:val="24"/>
        </w:rPr>
        <w:t>dijo que</w:t>
      </w:r>
      <w:r>
        <w:rPr>
          <w:rFonts w:ascii="Bookman Old Style" w:hAnsi="Bookman Old Style"/>
          <w:bCs/>
          <w:i w:val="0"/>
          <w:iCs/>
          <w:sz w:val="24"/>
          <w:szCs w:val="24"/>
        </w:rPr>
        <w:t xml:space="preserve"> </w:t>
      </w:r>
      <w:r w:rsidR="00577EBD">
        <w:rPr>
          <w:rFonts w:ascii="Bookman Old Style" w:hAnsi="Bookman Old Style"/>
          <w:bCs/>
          <w:i w:val="0"/>
          <w:iCs/>
          <w:sz w:val="24"/>
          <w:szCs w:val="24"/>
        </w:rPr>
        <w:t>el servicio de tutor que requiere el menor no es un servicio de salud  sino de Educación, por lo que sugiere se vincule a la Secretaría de Educación Municipal de Floridablanca. Dice que esa EPS no ha vulnerado los derechos funda</w:t>
      </w:r>
      <w:r w:rsidR="009360DF">
        <w:rPr>
          <w:rFonts w:ascii="Bookman Old Style" w:hAnsi="Bookman Old Style"/>
          <w:bCs/>
          <w:i w:val="0"/>
          <w:iCs/>
          <w:sz w:val="24"/>
          <w:szCs w:val="24"/>
        </w:rPr>
        <w:t>mentales que alega la accionante porque en ningún momento le ha negado los servicios de salud que requiere el menor, por lo que solicita negar por improcedente la presenta acción de tutela.</w:t>
      </w:r>
    </w:p>
    <w:p w:rsidR="00117A8A" w:rsidRDefault="00117A8A" w:rsidP="00190613">
      <w:pPr>
        <w:pStyle w:val="Textoindependiente"/>
        <w:ind w:right="51"/>
        <w:rPr>
          <w:rFonts w:ascii="Bookman Old Style" w:hAnsi="Bookman Old Style"/>
          <w:bCs/>
          <w:i w:val="0"/>
          <w:iCs/>
          <w:sz w:val="24"/>
          <w:szCs w:val="24"/>
        </w:rPr>
      </w:pPr>
    </w:p>
    <w:p w:rsidR="00873D7D" w:rsidRDefault="00C56F24" w:rsidP="00190613">
      <w:pPr>
        <w:pStyle w:val="Default"/>
        <w:jc w:val="both"/>
        <w:rPr>
          <w:rFonts w:cstheme="minorBidi"/>
          <w:color w:val="auto"/>
        </w:rPr>
      </w:pPr>
      <w:r w:rsidRPr="004B09AC">
        <w:rPr>
          <w:rFonts w:cstheme="minorBidi"/>
        </w:rPr>
        <w:t xml:space="preserve">3.3. </w:t>
      </w:r>
      <w:r w:rsidR="00873D7D">
        <w:rPr>
          <w:rFonts w:cstheme="minorBidi"/>
          <w:color w:val="auto"/>
        </w:rPr>
        <w:t xml:space="preserve">El Secretario de Educación del Municipio de Floridablanca, respecto a las pretensiones solicita declarar improcedente la presente acción de tutela, en razón a que </w:t>
      </w:r>
      <w:r w:rsidR="00BC76C9">
        <w:rPr>
          <w:rFonts w:cstheme="minorBidi"/>
          <w:color w:val="auto"/>
        </w:rPr>
        <w:t xml:space="preserve">esa Secretaría </w:t>
      </w:r>
      <w:r w:rsidR="00873D7D">
        <w:rPr>
          <w:rFonts w:cstheme="minorBidi"/>
          <w:color w:val="auto"/>
        </w:rPr>
        <w:t>no ha violentado ningún derecho fundamental</w:t>
      </w:r>
      <w:r w:rsidR="00BC76C9">
        <w:rPr>
          <w:rFonts w:cstheme="minorBidi"/>
          <w:color w:val="auto"/>
        </w:rPr>
        <w:t xml:space="preserve"> del menor</w:t>
      </w:r>
      <w:r w:rsidR="00873D7D">
        <w:rPr>
          <w:rFonts w:cstheme="minorBidi"/>
          <w:color w:val="auto"/>
        </w:rPr>
        <w:t>, específicamente el derecho a la educaci</w:t>
      </w:r>
      <w:r w:rsidR="00BC76C9">
        <w:rPr>
          <w:rFonts w:cstheme="minorBidi"/>
          <w:color w:val="auto"/>
        </w:rPr>
        <w:t>ón.</w:t>
      </w:r>
    </w:p>
    <w:p w:rsidR="00873D7D" w:rsidRDefault="00873D7D" w:rsidP="00190613">
      <w:pPr>
        <w:pStyle w:val="Default"/>
        <w:jc w:val="both"/>
        <w:rPr>
          <w:rFonts w:cstheme="minorBidi"/>
          <w:color w:val="auto"/>
        </w:rPr>
      </w:pPr>
    </w:p>
    <w:p w:rsidR="00BC76C9" w:rsidRDefault="00873D7D" w:rsidP="00190613">
      <w:pPr>
        <w:pStyle w:val="Default"/>
        <w:jc w:val="both"/>
        <w:rPr>
          <w:rFonts w:cstheme="minorBidi"/>
          <w:color w:val="auto"/>
        </w:rPr>
      </w:pPr>
      <w:r>
        <w:rPr>
          <w:rFonts w:cstheme="minorBidi"/>
          <w:color w:val="auto"/>
        </w:rPr>
        <w:t xml:space="preserve">Con respecto al requerimiento de tutor sombra que requiere el estudiante, dice que esa Secretaría no está en capacidad  de prestar el servicio de tutor sombra de manera permanente para el menor, teniendo en cuenta que los recursos girador por el Ministerio de Educación Nacional son de destinación específica </w:t>
      </w:r>
      <w:r>
        <w:rPr>
          <w:rFonts w:cstheme="minorBidi"/>
          <w:color w:val="auto"/>
        </w:rPr>
        <w:lastRenderedPageBreak/>
        <w:t>para temas de gratuidad, además que la plata de personal no puede ser aumentada de manera arbitraria y unilateral</w:t>
      </w:r>
      <w:r w:rsidR="00BC76C9">
        <w:rPr>
          <w:rFonts w:cstheme="minorBidi"/>
          <w:color w:val="auto"/>
        </w:rPr>
        <w:t>.</w:t>
      </w:r>
    </w:p>
    <w:p w:rsidR="00BC76C9" w:rsidRDefault="00BC76C9" w:rsidP="00190613">
      <w:pPr>
        <w:pStyle w:val="Default"/>
        <w:jc w:val="both"/>
        <w:rPr>
          <w:rFonts w:cstheme="minorBidi"/>
          <w:color w:val="auto"/>
        </w:rPr>
      </w:pPr>
    </w:p>
    <w:p w:rsidR="00DB38E8" w:rsidRDefault="00BC76C9" w:rsidP="00190613">
      <w:pPr>
        <w:pStyle w:val="Default"/>
        <w:jc w:val="both"/>
        <w:rPr>
          <w:rFonts w:cstheme="minorBidi"/>
          <w:color w:val="auto"/>
        </w:rPr>
      </w:pPr>
      <w:r>
        <w:rPr>
          <w:rFonts w:cstheme="minorBidi"/>
          <w:color w:val="auto"/>
        </w:rPr>
        <w:t xml:space="preserve">Informa que mediante el proceso de contratación en la modalidad de selección abreviada de menor cuantía se adjudicó a la Fundación Carlos José Ramón, el contrato cuyo  objeto es prestar servicios de apoyo pedagógico en el marco de la educación inclusiva, la atención educativa a los estudiantes con discapacidad y/o capacidades o talentos excepcionales de las instituciones educativas oficiales del </w:t>
      </w:r>
      <w:r w:rsidR="00C90841">
        <w:rPr>
          <w:rFonts w:cstheme="minorBidi"/>
          <w:color w:val="auto"/>
        </w:rPr>
        <w:t xml:space="preserve">municipio </w:t>
      </w:r>
      <w:r>
        <w:rPr>
          <w:rFonts w:cstheme="minorBidi"/>
          <w:color w:val="auto"/>
        </w:rPr>
        <w:t>de Floridablanca y a la fecha esa fundación se encuentra recolectando información de los planes de ajustes razonables efectuados por los docentes al interior de las instituciones con el fin de coadyuvar en la planeación de las clases y desarrollo de las mismas, teniendo en cuenta casos específicos.</w:t>
      </w:r>
    </w:p>
    <w:p w:rsidR="00D908CF" w:rsidRDefault="00D908CF" w:rsidP="00190613">
      <w:pPr>
        <w:pStyle w:val="Default"/>
        <w:jc w:val="both"/>
        <w:rPr>
          <w:rFonts w:cstheme="minorBidi"/>
          <w:color w:val="auto"/>
        </w:rPr>
      </w:pPr>
    </w:p>
    <w:p w:rsidR="00D908CF" w:rsidRDefault="00B1645E" w:rsidP="00190613">
      <w:pPr>
        <w:pStyle w:val="Default"/>
        <w:jc w:val="both"/>
        <w:rPr>
          <w:rFonts w:cstheme="minorBidi"/>
          <w:color w:val="auto"/>
        </w:rPr>
      </w:pPr>
      <w:r>
        <w:rPr>
          <w:rFonts w:cstheme="minorBidi"/>
          <w:color w:val="auto"/>
        </w:rPr>
        <w:t>Menciona</w:t>
      </w:r>
      <w:r w:rsidR="00D908CF">
        <w:rPr>
          <w:rFonts w:cstheme="minorBidi"/>
          <w:color w:val="auto"/>
        </w:rPr>
        <w:t xml:space="preserve"> que visto el Sistema Integrado de Matrícula (SIMAT), el menor se encuentra matriculado para la presente vigencia en el Colegio Isidro Caballero Delgado, debidamente caracterizado con la NNE visual ceguera, por lo que el servicio educativo y como tal su derecho a la educación se encuentra más que garantizado. </w:t>
      </w:r>
      <w:r>
        <w:rPr>
          <w:rFonts w:cstheme="minorBidi"/>
          <w:color w:val="auto"/>
        </w:rPr>
        <w:t>Aclara</w:t>
      </w:r>
      <w:r w:rsidR="00D908CF">
        <w:rPr>
          <w:rFonts w:cstheme="minorBidi"/>
          <w:color w:val="auto"/>
        </w:rPr>
        <w:t xml:space="preserve"> que </w:t>
      </w:r>
      <w:r>
        <w:rPr>
          <w:rFonts w:cstheme="minorBidi"/>
          <w:color w:val="auto"/>
        </w:rPr>
        <w:t>la Secretaría de Educación está dispuesta a prestarle al menor el servicio educativo dentro del marco de la educación inclusiva</w:t>
      </w:r>
      <w:r w:rsidR="00C90841">
        <w:rPr>
          <w:rFonts w:cstheme="minorBidi"/>
          <w:color w:val="auto"/>
        </w:rPr>
        <w:t>,</w:t>
      </w:r>
      <w:r>
        <w:rPr>
          <w:rFonts w:cstheme="minorBidi"/>
          <w:color w:val="auto"/>
        </w:rPr>
        <w:t xml:space="preserve"> por lo que remitirá el caso a la Fundación Carlos José Ramón, y no de acompañamiento terapéutico en el aula.</w:t>
      </w:r>
    </w:p>
    <w:p w:rsidR="00DB38E8" w:rsidRDefault="00DB38E8" w:rsidP="00190613">
      <w:pPr>
        <w:pStyle w:val="Default"/>
        <w:jc w:val="both"/>
        <w:rPr>
          <w:rFonts w:cstheme="minorBidi"/>
          <w:color w:val="auto"/>
        </w:rPr>
      </w:pPr>
    </w:p>
    <w:p w:rsidR="00190613" w:rsidRPr="00190613" w:rsidRDefault="00DB38E8" w:rsidP="00190613">
      <w:pPr>
        <w:pStyle w:val="Default"/>
        <w:jc w:val="both"/>
        <w:rPr>
          <w:rFonts w:cstheme="minorBidi"/>
          <w:color w:val="FF0000"/>
        </w:rPr>
      </w:pPr>
      <w:r>
        <w:rPr>
          <w:rFonts w:cstheme="minorBidi"/>
          <w:color w:val="auto"/>
        </w:rPr>
        <w:t xml:space="preserve">3.4. </w:t>
      </w:r>
      <w:r w:rsidR="00190613" w:rsidRPr="00D96102">
        <w:rPr>
          <w:rFonts w:cstheme="minorBidi"/>
          <w:color w:val="auto"/>
        </w:rPr>
        <w:t>El Jefe de la Oficina Asesora Jurídica de ADRES, dice que en este caso se configura falta de legitimación en la causa por pasiva, toda vez que esa entidad no ha desplegado ningún tipo de conducta relacionada con los hechos objeto del análisis.</w:t>
      </w:r>
      <w:r w:rsidR="00D96102">
        <w:rPr>
          <w:rFonts w:cstheme="minorBidi"/>
          <w:color w:val="auto"/>
        </w:rPr>
        <w:t xml:space="preserve"> Con respecto a la facultad de recobro solicita abstenerse de pronunciarse con respecto a ésta porque dicha situación escapa ampliamente del ámbito de la acción de tutela.</w:t>
      </w:r>
    </w:p>
    <w:p w:rsidR="007B721E" w:rsidRDefault="007B721E" w:rsidP="00190613">
      <w:pPr>
        <w:pStyle w:val="Default"/>
        <w:jc w:val="both"/>
        <w:rPr>
          <w:rFonts w:cstheme="minorBidi"/>
          <w:color w:val="auto"/>
        </w:rPr>
      </w:pPr>
    </w:p>
    <w:p w:rsidR="00634A2D" w:rsidRDefault="007B721E" w:rsidP="00190613">
      <w:pPr>
        <w:pStyle w:val="Default"/>
        <w:jc w:val="both"/>
        <w:rPr>
          <w:rFonts w:cstheme="minorBidi"/>
        </w:rPr>
      </w:pPr>
      <w:r>
        <w:rPr>
          <w:rFonts w:cstheme="minorBidi"/>
          <w:color w:val="auto"/>
        </w:rPr>
        <w:t xml:space="preserve">3.5. </w:t>
      </w:r>
      <w:r w:rsidR="00C56F24" w:rsidRPr="004B09AC">
        <w:rPr>
          <w:rFonts w:cstheme="minorBidi"/>
        </w:rPr>
        <w:t xml:space="preserve">El </w:t>
      </w:r>
      <w:r w:rsidR="00190613">
        <w:rPr>
          <w:rFonts w:cstheme="minorBidi"/>
        </w:rPr>
        <w:t>12</w:t>
      </w:r>
      <w:r w:rsidR="00DB38E8">
        <w:rPr>
          <w:rFonts w:cstheme="minorBidi"/>
        </w:rPr>
        <w:t xml:space="preserve"> de junio</w:t>
      </w:r>
      <w:r w:rsidR="00C56F24" w:rsidRPr="004B09AC">
        <w:rPr>
          <w:rFonts w:cstheme="minorBidi"/>
        </w:rPr>
        <w:t xml:space="preserve"> </w:t>
      </w:r>
      <w:r w:rsidR="00224181">
        <w:rPr>
          <w:rFonts w:cstheme="minorBidi"/>
        </w:rPr>
        <w:t xml:space="preserve">por secretaría </w:t>
      </w:r>
      <w:r w:rsidR="00C56F24" w:rsidRPr="004B09AC">
        <w:rPr>
          <w:rFonts w:cstheme="minorBidi"/>
        </w:rPr>
        <w:t xml:space="preserve">se estableció comunicación </w:t>
      </w:r>
      <w:r w:rsidR="00224181">
        <w:rPr>
          <w:rFonts w:cstheme="minorBidi"/>
        </w:rPr>
        <w:t xml:space="preserve">telefónica </w:t>
      </w:r>
      <w:r w:rsidR="004B09AC" w:rsidRPr="004B09AC">
        <w:rPr>
          <w:rFonts w:cstheme="minorBidi"/>
        </w:rPr>
        <w:t xml:space="preserve">con </w:t>
      </w:r>
      <w:r w:rsidR="00DB38E8">
        <w:rPr>
          <w:rFonts w:cstheme="minorBidi"/>
        </w:rPr>
        <w:t xml:space="preserve">la </w:t>
      </w:r>
      <w:r w:rsidR="00190613">
        <w:rPr>
          <w:rFonts w:cstheme="minorBidi"/>
        </w:rPr>
        <w:t xml:space="preserve">accionante, quien </w:t>
      </w:r>
      <w:r w:rsidR="00634A2D">
        <w:rPr>
          <w:rFonts w:cstheme="minorBidi"/>
        </w:rPr>
        <w:t>aclaró los siguientes puntos:</w:t>
      </w:r>
    </w:p>
    <w:p w:rsidR="00634A2D" w:rsidRDefault="00634A2D" w:rsidP="00190613">
      <w:pPr>
        <w:pStyle w:val="Default"/>
        <w:jc w:val="both"/>
        <w:rPr>
          <w:rFonts w:cstheme="minorBidi"/>
        </w:rPr>
      </w:pPr>
    </w:p>
    <w:p w:rsidR="00634A2D" w:rsidRDefault="007B3B57" w:rsidP="00634A2D">
      <w:pPr>
        <w:pStyle w:val="Default"/>
        <w:numPr>
          <w:ilvl w:val="0"/>
          <w:numId w:val="3"/>
        </w:numPr>
        <w:jc w:val="both"/>
        <w:rPr>
          <w:rFonts w:cstheme="minorBidi"/>
        </w:rPr>
      </w:pPr>
      <w:r>
        <w:rPr>
          <w:rFonts w:cstheme="minorBidi"/>
        </w:rPr>
        <w:t>El niño</w:t>
      </w:r>
      <w:r w:rsidR="00190613">
        <w:rPr>
          <w:rFonts w:cstheme="minorBidi"/>
        </w:rPr>
        <w:t xml:space="preserve"> ha ido perdiendo la visión a través de los años y actualmente tiene ceguera total en ambos ojos. </w:t>
      </w:r>
    </w:p>
    <w:p w:rsidR="00634A2D" w:rsidRDefault="00634A2D" w:rsidP="00634A2D">
      <w:pPr>
        <w:pStyle w:val="Default"/>
        <w:ind w:left="360"/>
        <w:jc w:val="both"/>
        <w:rPr>
          <w:rFonts w:cstheme="minorBidi"/>
        </w:rPr>
      </w:pPr>
    </w:p>
    <w:p w:rsidR="00634A2D" w:rsidRDefault="00634A2D" w:rsidP="00634A2D">
      <w:pPr>
        <w:pStyle w:val="Default"/>
        <w:numPr>
          <w:ilvl w:val="0"/>
          <w:numId w:val="3"/>
        </w:numPr>
        <w:jc w:val="both"/>
        <w:rPr>
          <w:rFonts w:cstheme="minorBidi"/>
        </w:rPr>
      </w:pPr>
      <w:r>
        <w:rPr>
          <w:rFonts w:cstheme="minorBidi"/>
        </w:rPr>
        <w:t>L</w:t>
      </w:r>
      <w:r w:rsidR="00D91AE4">
        <w:rPr>
          <w:rFonts w:cstheme="minorBidi"/>
        </w:rPr>
        <w:t xml:space="preserve">a única institución educativa en donde fue aceptado </w:t>
      </w:r>
      <w:r w:rsidR="007B3B57">
        <w:rPr>
          <w:rFonts w:cstheme="minorBidi"/>
        </w:rPr>
        <w:t>el menor</w:t>
      </w:r>
      <w:r>
        <w:rPr>
          <w:rFonts w:cstheme="minorBidi"/>
        </w:rPr>
        <w:t xml:space="preserve"> </w:t>
      </w:r>
      <w:r w:rsidR="00D91AE4">
        <w:rPr>
          <w:rFonts w:cstheme="minorBidi"/>
        </w:rPr>
        <w:t xml:space="preserve">fue el Colegio </w:t>
      </w:r>
      <w:r w:rsidR="00BE3ED2">
        <w:rPr>
          <w:rFonts w:cstheme="minorBidi"/>
        </w:rPr>
        <w:t xml:space="preserve">público </w:t>
      </w:r>
      <w:r w:rsidR="00D91AE4">
        <w:rPr>
          <w:rFonts w:cstheme="minorBidi"/>
        </w:rPr>
        <w:t xml:space="preserve">Isidro Caballero Delgado  y en razón a que  no cuenta </w:t>
      </w:r>
      <w:r w:rsidR="007B3B57">
        <w:rPr>
          <w:rFonts w:cstheme="minorBidi"/>
        </w:rPr>
        <w:t xml:space="preserve">con </w:t>
      </w:r>
      <w:r w:rsidR="00D91AE4">
        <w:rPr>
          <w:rFonts w:cstheme="minorBidi"/>
        </w:rPr>
        <w:t>personal idóneo para el acompañamiento a los estudiantes discapacitados</w:t>
      </w:r>
      <w:r w:rsidR="00BE3ED2">
        <w:rPr>
          <w:rFonts w:cstheme="minorBidi"/>
        </w:rPr>
        <w:t xml:space="preserve"> por ser un colegio para estudiantes comunes</w:t>
      </w:r>
      <w:r w:rsidR="00D91AE4">
        <w:rPr>
          <w:rFonts w:cstheme="minorBidi"/>
        </w:rPr>
        <w:t xml:space="preserve">, le solicitó un tutor para que acompañe a su hijo durante la jornada académica.  </w:t>
      </w:r>
    </w:p>
    <w:p w:rsidR="00634A2D" w:rsidRDefault="00634A2D" w:rsidP="00634A2D">
      <w:pPr>
        <w:pStyle w:val="Prrafodelista"/>
        <w:rPr>
          <w:rFonts w:cstheme="minorBidi"/>
        </w:rPr>
      </w:pPr>
    </w:p>
    <w:p w:rsidR="00B17D00" w:rsidRDefault="00634A2D" w:rsidP="00634A2D">
      <w:pPr>
        <w:pStyle w:val="Default"/>
        <w:numPr>
          <w:ilvl w:val="0"/>
          <w:numId w:val="3"/>
        </w:numPr>
        <w:jc w:val="both"/>
        <w:rPr>
          <w:rFonts w:cstheme="minorBidi"/>
        </w:rPr>
      </w:pPr>
      <w:r>
        <w:rPr>
          <w:rFonts w:cstheme="minorBidi"/>
        </w:rPr>
        <w:t>Resalta  que se dedica a las labores del hogar</w:t>
      </w:r>
      <w:r w:rsidR="00C90841">
        <w:rPr>
          <w:rFonts w:cstheme="minorBidi"/>
        </w:rPr>
        <w:t>,</w:t>
      </w:r>
      <w:r>
        <w:rPr>
          <w:rFonts w:cstheme="minorBidi"/>
        </w:rPr>
        <w:t xml:space="preserve"> pues su </w:t>
      </w:r>
      <w:r w:rsidR="00BE3ED2">
        <w:rPr>
          <w:rFonts w:cstheme="minorBidi"/>
        </w:rPr>
        <w:t xml:space="preserve">otro </w:t>
      </w:r>
      <w:r>
        <w:rPr>
          <w:rFonts w:cstheme="minorBidi"/>
        </w:rPr>
        <w:t>hijo también sufre de deficiencia visual y</w:t>
      </w:r>
      <w:r w:rsidR="00BE3ED2">
        <w:rPr>
          <w:rFonts w:cstheme="minorBidi"/>
        </w:rPr>
        <w:t xml:space="preserve"> debe estar para su cuidado, </w:t>
      </w:r>
      <w:r>
        <w:rPr>
          <w:rFonts w:cstheme="minorBidi"/>
        </w:rPr>
        <w:t xml:space="preserve">razón </w:t>
      </w:r>
      <w:r w:rsidR="00BE3ED2">
        <w:rPr>
          <w:rFonts w:cstheme="minorBidi"/>
        </w:rPr>
        <w:t xml:space="preserve">por la cual </w:t>
      </w:r>
      <w:r>
        <w:rPr>
          <w:rFonts w:cstheme="minorBidi"/>
        </w:rPr>
        <w:t>no tiene la capacidad económica para cubrir el costo del</w:t>
      </w:r>
      <w:r w:rsidR="00B17D00">
        <w:rPr>
          <w:rFonts w:cstheme="minorBidi"/>
        </w:rPr>
        <w:t xml:space="preserve"> tutor que requiere su hijo.</w:t>
      </w:r>
    </w:p>
    <w:p w:rsidR="00B17D00" w:rsidRPr="00B17D00" w:rsidRDefault="00B17D00" w:rsidP="00B17D00">
      <w:pPr>
        <w:pStyle w:val="Prrafodelista"/>
        <w:rPr>
          <w:rFonts w:cstheme="minorBidi"/>
          <w:lang w:val="es-CO"/>
        </w:rPr>
      </w:pPr>
    </w:p>
    <w:p w:rsidR="00C56F24" w:rsidRDefault="00B17D00" w:rsidP="00634A2D">
      <w:pPr>
        <w:pStyle w:val="Default"/>
        <w:numPr>
          <w:ilvl w:val="0"/>
          <w:numId w:val="3"/>
        </w:numPr>
        <w:jc w:val="both"/>
        <w:rPr>
          <w:rFonts w:cstheme="minorBidi"/>
        </w:rPr>
      </w:pPr>
      <w:r>
        <w:rPr>
          <w:rFonts w:cstheme="minorBidi"/>
        </w:rPr>
        <w:t xml:space="preserve">Dice que </w:t>
      </w:r>
      <w:r w:rsidR="00634A2D">
        <w:rPr>
          <w:rFonts w:cstheme="minorBidi"/>
        </w:rPr>
        <w:t>con su mayor esfuerzo</w:t>
      </w:r>
      <w:r w:rsidR="007B3B57">
        <w:rPr>
          <w:rFonts w:cstheme="minorBidi"/>
        </w:rPr>
        <w:t>,</w:t>
      </w:r>
      <w:r w:rsidR="00634A2D">
        <w:rPr>
          <w:rFonts w:cstheme="minorBidi"/>
        </w:rPr>
        <w:t xml:space="preserve"> dos o tres veces por semana</w:t>
      </w:r>
      <w:r w:rsidR="007B3B57">
        <w:rPr>
          <w:rFonts w:cstheme="minorBidi"/>
        </w:rPr>
        <w:t>,</w:t>
      </w:r>
      <w:r w:rsidR="00634A2D">
        <w:rPr>
          <w:rFonts w:cstheme="minorBidi"/>
        </w:rPr>
        <w:t xml:space="preserve"> </w:t>
      </w:r>
      <w:r>
        <w:rPr>
          <w:rFonts w:cstheme="minorBidi"/>
        </w:rPr>
        <w:t xml:space="preserve">lleva a su hijo </w:t>
      </w:r>
      <w:r w:rsidR="00634A2D">
        <w:rPr>
          <w:rFonts w:cstheme="minorBidi"/>
        </w:rPr>
        <w:t xml:space="preserve"> a la Escuela Taller para ciegos que queda en Quebrada Seca, allí le enseñan el </w:t>
      </w:r>
      <w:r w:rsidR="007B3B57">
        <w:rPr>
          <w:rFonts w:cstheme="minorBidi"/>
        </w:rPr>
        <w:t xml:space="preserve">método </w:t>
      </w:r>
      <w:r w:rsidR="00634A2D">
        <w:rPr>
          <w:rFonts w:cstheme="minorBidi"/>
        </w:rPr>
        <w:t>braille</w:t>
      </w:r>
      <w:r w:rsidR="00BE3ED2">
        <w:rPr>
          <w:rFonts w:cstheme="minorBidi"/>
        </w:rPr>
        <w:t xml:space="preserve"> y otras actividades para ciegos</w:t>
      </w:r>
      <w:r w:rsidR="007B3B57">
        <w:rPr>
          <w:rFonts w:cstheme="minorBidi"/>
        </w:rPr>
        <w:t>, pero no es suficiente porque mientras se encuentra en el colegio, no tiene ningún tipo de acompañamiento y su hijo se encuentra totalmente perdido</w:t>
      </w:r>
      <w:r w:rsidR="00BE3ED2">
        <w:rPr>
          <w:rFonts w:cstheme="minorBidi"/>
        </w:rPr>
        <w:t xml:space="preserve"> allí</w:t>
      </w:r>
      <w:r w:rsidR="007B3B57">
        <w:rPr>
          <w:rFonts w:cstheme="minorBidi"/>
        </w:rPr>
        <w:t xml:space="preserve">, lo que conlleva a que la educación que recibe no sea la adecuada ni de calidad </w:t>
      </w:r>
      <w:r w:rsidR="00BE3ED2">
        <w:rPr>
          <w:rFonts w:cstheme="minorBidi"/>
        </w:rPr>
        <w:t xml:space="preserve">de acuerdo a </w:t>
      </w:r>
      <w:r w:rsidR="007B3B57">
        <w:rPr>
          <w:rFonts w:cstheme="minorBidi"/>
        </w:rPr>
        <w:t>su condición</w:t>
      </w:r>
      <w:r w:rsidR="00634A2D">
        <w:rPr>
          <w:rFonts w:cstheme="minorBidi"/>
        </w:rPr>
        <w:t xml:space="preserve">.  </w:t>
      </w:r>
    </w:p>
    <w:p w:rsidR="004B7932" w:rsidRDefault="004B7932" w:rsidP="004B7932">
      <w:pPr>
        <w:pStyle w:val="Prrafodelista"/>
        <w:rPr>
          <w:rFonts w:cstheme="minorBidi"/>
        </w:rPr>
      </w:pPr>
    </w:p>
    <w:p w:rsidR="004B7932" w:rsidRDefault="004B7932" w:rsidP="004B7932">
      <w:pPr>
        <w:pStyle w:val="Default"/>
        <w:jc w:val="both"/>
        <w:rPr>
          <w:rFonts w:cstheme="minorBidi"/>
          <w:color w:val="000000" w:themeColor="text1"/>
          <w:lang w:val="es-ES_tradnl"/>
        </w:rPr>
      </w:pPr>
      <w:r w:rsidRPr="00861180">
        <w:rPr>
          <w:rFonts w:cstheme="minorBidi"/>
          <w:color w:val="000000" w:themeColor="text1"/>
          <w:lang w:val="es-ES_tradnl"/>
        </w:rPr>
        <w:t xml:space="preserve">3.6.  El Colegio Isidro </w:t>
      </w:r>
      <w:proofErr w:type="spellStart"/>
      <w:r w:rsidRPr="00861180">
        <w:rPr>
          <w:rFonts w:cstheme="minorBidi"/>
          <w:color w:val="000000" w:themeColor="text1"/>
          <w:lang w:val="es-ES_tradnl"/>
        </w:rPr>
        <w:t>Caballlero</w:t>
      </w:r>
      <w:proofErr w:type="spellEnd"/>
      <w:r w:rsidR="009935F4">
        <w:rPr>
          <w:rFonts w:cstheme="minorBidi"/>
          <w:color w:val="000000" w:themeColor="text1"/>
          <w:lang w:val="es-ES_tradnl"/>
        </w:rPr>
        <w:t xml:space="preserve"> Delgado a través del Rector, solicita se declare la presente acción improcedente con respecto a esa institución educativa, en razón a que no se ha violentado ningún derecho fundamental al menor </w:t>
      </w:r>
      <w:proofErr w:type="spellStart"/>
      <w:r w:rsidR="009935F4">
        <w:rPr>
          <w:rFonts w:cstheme="minorBidi"/>
          <w:color w:val="000000" w:themeColor="text1"/>
          <w:lang w:val="es-ES_tradnl"/>
        </w:rPr>
        <w:t>Angel</w:t>
      </w:r>
      <w:proofErr w:type="spellEnd"/>
      <w:r w:rsidR="009935F4">
        <w:rPr>
          <w:rFonts w:cstheme="minorBidi"/>
          <w:color w:val="000000" w:themeColor="text1"/>
          <w:lang w:val="es-ES_tradnl"/>
        </w:rPr>
        <w:t xml:space="preserve"> Santiago.</w:t>
      </w:r>
    </w:p>
    <w:p w:rsidR="009935F4" w:rsidRDefault="009935F4" w:rsidP="004B7932">
      <w:pPr>
        <w:pStyle w:val="Default"/>
        <w:jc w:val="both"/>
        <w:rPr>
          <w:rFonts w:cstheme="minorBidi"/>
          <w:color w:val="000000" w:themeColor="text1"/>
          <w:lang w:val="es-ES_tradnl"/>
        </w:rPr>
      </w:pPr>
    </w:p>
    <w:p w:rsidR="009935F4" w:rsidRDefault="009935F4" w:rsidP="004B7932">
      <w:pPr>
        <w:pStyle w:val="Default"/>
        <w:jc w:val="both"/>
        <w:rPr>
          <w:rFonts w:cstheme="minorBidi"/>
          <w:color w:val="000000" w:themeColor="text1"/>
          <w:lang w:val="es-ES_tradnl"/>
        </w:rPr>
      </w:pPr>
      <w:r>
        <w:rPr>
          <w:rFonts w:cstheme="minorBidi"/>
          <w:color w:val="000000" w:themeColor="text1"/>
          <w:lang w:val="es-ES_tradnl"/>
        </w:rPr>
        <w:t>Con respecto al tutor sombra permanente para el menor, menciona que la institución no está en capacidad económica para contratar una persona que de manera exclusiva preste el apoyo constante y permanente al menor, tal y como lo requirió la accionante.</w:t>
      </w:r>
    </w:p>
    <w:p w:rsidR="009935F4" w:rsidRDefault="009935F4" w:rsidP="004B7932">
      <w:pPr>
        <w:pStyle w:val="Default"/>
        <w:jc w:val="both"/>
        <w:rPr>
          <w:rFonts w:cstheme="minorBidi"/>
          <w:color w:val="000000" w:themeColor="text1"/>
          <w:lang w:val="es-ES_tradnl"/>
        </w:rPr>
      </w:pPr>
    </w:p>
    <w:p w:rsidR="009935F4" w:rsidRPr="00861180" w:rsidRDefault="009935F4" w:rsidP="004B7932">
      <w:pPr>
        <w:pStyle w:val="Default"/>
        <w:jc w:val="both"/>
        <w:rPr>
          <w:rFonts w:cstheme="minorBidi"/>
          <w:color w:val="000000" w:themeColor="text1"/>
          <w:lang w:val="es-ES_tradnl"/>
        </w:rPr>
      </w:pPr>
      <w:r>
        <w:rPr>
          <w:rFonts w:cstheme="minorBidi"/>
          <w:color w:val="000000" w:themeColor="text1"/>
          <w:lang w:val="es-ES_tradnl"/>
        </w:rPr>
        <w:t>Por último</w:t>
      </w:r>
      <w:r w:rsidR="00C90841">
        <w:rPr>
          <w:rFonts w:cstheme="minorBidi"/>
          <w:color w:val="000000" w:themeColor="text1"/>
          <w:lang w:val="es-ES_tradnl"/>
        </w:rPr>
        <w:t>,</w:t>
      </w:r>
      <w:r>
        <w:rPr>
          <w:rFonts w:cstheme="minorBidi"/>
          <w:color w:val="000000" w:themeColor="text1"/>
          <w:lang w:val="es-ES_tradnl"/>
        </w:rPr>
        <w:t xml:space="preserve"> señala que el colegio a través de la Secretaría de Educación está dispuesto a prestarle el servicio educativo en inclusión y no de acompañamiento terapéutico en el aula como se expuso, teniendo en cuenta que la institución educativa que representa está garantizando el servicio educativo por lo que su acceso al sistema educativo no se encuentra vulnerado en ninguna medida.</w:t>
      </w:r>
      <w:r w:rsidR="00F21C3D" w:rsidRPr="00861180">
        <w:rPr>
          <w:rFonts w:cstheme="minorBidi"/>
          <w:color w:val="000000" w:themeColor="text1"/>
          <w:lang w:val="es-ES_tradnl"/>
        </w:rPr>
        <w:t xml:space="preserve"> </w:t>
      </w:r>
    </w:p>
    <w:p w:rsidR="004B7932" w:rsidRDefault="004B7932" w:rsidP="004B7932">
      <w:pPr>
        <w:pStyle w:val="Default"/>
        <w:jc w:val="both"/>
        <w:rPr>
          <w:rFonts w:cstheme="minorBidi"/>
          <w:lang w:val="es-ES_tradnl"/>
        </w:rPr>
      </w:pPr>
    </w:p>
    <w:p w:rsidR="00C56F24" w:rsidRPr="00C90841" w:rsidRDefault="004B7932" w:rsidP="00190613">
      <w:pPr>
        <w:jc w:val="both"/>
        <w:rPr>
          <w:rFonts w:ascii="Bookman Old Style" w:hAnsi="Bookman Old Style"/>
          <w:szCs w:val="24"/>
        </w:rPr>
      </w:pPr>
      <w:r>
        <w:rPr>
          <w:rFonts w:ascii="Bookman Old Style" w:hAnsi="Bookman Old Style" w:cstheme="minorBidi"/>
        </w:rPr>
        <w:t>3.7</w:t>
      </w:r>
      <w:r w:rsidR="00C56F24">
        <w:rPr>
          <w:rFonts w:ascii="Bookman Old Style" w:hAnsi="Bookman Old Style" w:cstheme="minorBidi"/>
        </w:rPr>
        <w:t>. C</w:t>
      </w:r>
      <w:r w:rsidR="00C56F24" w:rsidRPr="00B520B0">
        <w:rPr>
          <w:rFonts w:ascii="Bookman Old Style" w:hAnsi="Bookman Old Style" w:cstheme="minorBidi"/>
        </w:rPr>
        <w:t xml:space="preserve">on el trámite antes indicado este Despacho estima integrado debidamente el contradictorio. </w:t>
      </w:r>
      <w:r w:rsidR="00C56F24" w:rsidRPr="00B520B0">
        <w:rPr>
          <w:rFonts w:ascii="Bookman Old Style" w:hAnsi="Bookman Old Style"/>
        </w:rPr>
        <w:t xml:space="preserve">Al respecto, la Honorable Corte Constitucional en Auto 059 de 2011 estableció cuál es la fórmula que debe aplicarse cuando el Juez de segunda instancia considere que el </w:t>
      </w:r>
      <w:r w:rsidR="00C56F24" w:rsidRPr="00B520B0">
        <w:rPr>
          <w:rFonts w:ascii="Bookman Old Style" w:hAnsi="Bookman Old Style"/>
          <w:i/>
          <w:iCs/>
        </w:rPr>
        <w:t xml:space="preserve">A quo </w:t>
      </w:r>
      <w:r w:rsidR="00C56F24" w:rsidRPr="00B520B0">
        <w:rPr>
          <w:rFonts w:ascii="Bookman Old Style" w:hAnsi="Bookman Old Style"/>
        </w:rPr>
        <w:t xml:space="preserve">omitió vincular alguna entidad que se pudiera ver afectada con la decisión. Dijo la Corte en dicha providencia que lo procedente era que el </w:t>
      </w:r>
      <w:r w:rsidR="00C56F24" w:rsidRPr="00B520B0">
        <w:rPr>
          <w:rFonts w:ascii="Bookman Old Style" w:hAnsi="Bookman Old Style"/>
          <w:i/>
          <w:iCs/>
        </w:rPr>
        <w:t xml:space="preserve">Ad </w:t>
      </w:r>
      <w:proofErr w:type="spellStart"/>
      <w:r w:rsidR="00C56F24" w:rsidRPr="00B520B0">
        <w:rPr>
          <w:rFonts w:ascii="Bookman Old Style" w:hAnsi="Bookman Old Style"/>
          <w:i/>
          <w:iCs/>
        </w:rPr>
        <w:t>quem</w:t>
      </w:r>
      <w:proofErr w:type="spellEnd"/>
      <w:r w:rsidR="00C56F24" w:rsidRPr="00B520B0">
        <w:rPr>
          <w:rFonts w:ascii="Bookman Old Style" w:hAnsi="Bookman Old Style"/>
          <w:i/>
          <w:iCs/>
        </w:rPr>
        <w:t xml:space="preserve"> </w:t>
      </w:r>
      <w:r w:rsidR="00C56F24" w:rsidRPr="00B520B0">
        <w:rPr>
          <w:rFonts w:ascii="Bookman Old Style" w:hAnsi="Bookman Old Style"/>
        </w:rPr>
        <w:t xml:space="preserve">resuelva la impugnación vinculando a la entidad que hubiese echado de menos y no decretar la nulidad de lo actuado, esto en </w:t>
      </w:r>
      <w:r w:rsidR="00C56F24" w:rsidRPr="00C90841">
        <w:rPr>
          <w:rFonts w:ascii="Bookman Old Style" w:hAnsi="Bookman Old Style"/>
          <w:szCs w:val="24"/>
        </w:rPr>
        <w:t>aras de evitar dilaciones injustificadas.</w:t>
      </w:r>
    </w:p>
    <w:p w:rsidR="00C339D3" w:rsidRPr="00C90841" w:rsidRDefault="00C339D3" w:rsidP="00C56F24">
      <w:pPr>
        <w:jc w:val="both"/>
        <w:rPr>
          <w:rFonts w:ascii="Bookman Old Style" w:hAnsi="Bookman Old Style"/>
          <w:szCs w:val="24"/>
        </w:rPr>
      </w:pPr>
    </w:p>
    <w:p w:rsidR="00C56F24" w:rsidRPr="00C90841" w:rsidRDefault="00C56F24" w:rsidP="00C56F24">
      <w:pPr>
        <w:ind w:right="-136"/>
        <w:jc w:val="center"/>
        <w:rPr>
          <w:rFonts w:ascii="Bookman Old Style" w:hAnsi="Bookman Old Style"/>
          <w:iCs/>
          <w:szCs w:val="24"/>
          <w:lang w:val="es-CO"/>
        </w:rPr>
      </w:pPr>
    </w:p>
    <w:p w:rsidR="00C56F24" w:rsidRPr="00C90841" w:rsidRDefault="00C56F24" w:rsidP="00C56F24">
      <w:pPr>
        <w:ind w:right="-136"/>
        <w:jc w:val="center"/>
        <w:rPr>
          <w:rFonts w:ascii="Bookman Old Style" w:hAnsi="Bookman Old Style"/>
          <w:iCs/>
          <w:szCs w:val="24"/>
        </w:rPr>
      </w:pPr>
      <w:r w:rsidRPr="00C90841">
        <w:rPr>
          <w:rFonts w:ascii="Bookman Old Style" w:hAnsi="Bookman Old Style"/>
          <w:iCs/>
          <w:szCs w:val="24"/>
        </w:rPr>
        <w:t>IV. CONSIDERACIONES:</w:t>
      </w:r>
    </w:p>
    <w:p w:rsidR="00C56F24" w:rsidRPr="00C90841" w:rsidRDefault="00C56F24" w:rsidP="00C56F24">
      <w:pPr>
        <w:pStyle w:val="Textoindependiente3"/>
        <w:ind w:right="-136"/>
        <w:rPr>
          <w:rFonts w:ascii="Bookman Old Style" w:hAnsi="Bookman Old Style"/>
          <w:sz w:val="24"/>
          <w:szCs w:val="24"/>
          <w:lang w:val="es-ES_tradnl"/>
        </w:rPr>
      </w:pPr>
    </w:p>
    <w:p w:rsidR="00C56F24" w:rsidRPr="006F53B6" w:rsidRDefault="00C56F24" w:rsidP="00C56F24">
      <w:pPr>
        <w:pStyle w:val="Textoindependiente3"/>
        <w:ind w:right="-136"/>
        <w:rPr>
          <w:rFonts w:ascii="Bookman Old Style" w:hAnsi="Bookman Old Style"/>
          <w:iCs/>
          <w:sz w:val="24"/>
          <w:szCs w:val="24"/>
          <w:lang w:val="es-CO"/>
        </w:rPr>
      </w:pPr>
      <w:r w:rsidRPr="006F53B6">
        <w:rPr>
          <w:rFonts w:ascii="Bookman Old Style" w:hAnsi="Bookman Old Style"/>
          <w:iCs/>
          <w:sz w:val="24"/>
          <w:szCs w:val="24"/>
          <w:lang w:val="es-CO"/>
        </w:rPr>
        <w:t>4</w:t>
      </w:r>
      <w:r w:rsidRPr="006F53B6">
        <w:rPr>
          <w:rFonts w:ascii="Bookman Old Style" w:hAnsi="Bookman Old Style"/>
          <w:iCs/>
          <w:sz w:val="24"/>
          <w:szCs w:val="24"/>
        </w:rPr>
        <w:t>.1. Competencia</w:t>
      </w:r>
      <w:r w:rsidRPr="006F53B6">
        <w:rPr>
          <w:rFonts w:ascii="Bookman Old Style" w:hAnsi="Bookman Old Style"/>
          <w:iCs/>
          <w:sz w:val="24"/>
          <w:szCs w:val="24"/>
          <w:lang w:val="es-CO"/>
        </w:rPr>
        <w:t>.</w:t>
      </w:r>
    </w:p>
    <w:p w:rsidR="00C56F24" w:rsidRPr="006F53B6" w:rsidRDefault="00C56F24" w:rsidP="00C56F24">
      <w:pPr>
        <w:pStyle w:val="Textoindependiente3"/>
        <w:ind w:right="-136"/>
        <w:rPr>
          <w:rFonts w:ascii="Bookman Old Style" w:hAnsi="Bookman Old Style"/>
          <w:iCs/>
          <w:sz w:val="24"/>
          <w:szCs w:val="24"/>
        </w:rPr>
      </w:pPr>
    </w:p>
    <w:p w:rsidR="00C56F24" w:rsidRPr="006F53B6" w:rsidRDefault="00C56F24" w:rsidP="00C56F24">
      <w:pPr>
        <w:pStyle w:val="Textoindependiente3"/>
        <w:ind w:right="-136"/>
        <w:rPr>
          <w:rFonts w:ascii="Bookman Old Style" w:hAnsi="Bookman Old Style"/>
          <w:iCs/>
          <w:sz w:val="24"/>
          <w:szCs w:val="24"/>
        </w:rPr>
      </w:pPr>
      <w:r w:rsidRPr="006F53B6">
        <w:rPr>
          <w:rFonts w:ascii="Bookman Old Style" w:hAnsi="Bookman Old Style"/>
          <w:iCs/>
          <w:sz w:val="24"/>
          <w:szCs w:val="24"/>
        </w:rPr>
        <w:t xml:space="preserve">Este juzgado es competente para conocer de la presente actuación de conformidad con lo previsto en los artículos 86 de la Constitución Política y 37 del Decreto 2591 de 1991, en consonancia con las reglas de reparto previstas en el Decreto </w:t>
      </w:r>
      <w:r w:rsidRPr="006F53B6">
        <w:rPr>
          <w:rFonts w:ascii="Bookman Old Style" w:eastAsia="Batang" w:hAnsi="Bookman Old Style" w:cs="Bookman Old Style"/>
          <w:sz w:val="24"/>
          <w:szCs w:val="24"/>
        </w:rPr>
        <w:t>1983 de 2017</w:t>
      </w:r>
      <w:r w:rsidRPr="006F53B6">
        <w:rPr>
          <w:rFonts w:ascii="Bookman Old Style" w:hAnsi="Bookman Old Style"/>
          <w:iCs/>
          <w:sz w:val="24"/>
          <w:szCs w:val="24"/>
        </w:rPr>
        <w:t>.</w:t>
      </w:r>
    </w:p>
    <w:p w:rsidR="00C56F24" w:rsidRPr="006F53B6" w:rsidRDefault="00C56F24" w:rsidP="00C56F24">
      <w:pPr>
        <w:ind w:right="-136"/>
        <w:jc w:val="center"/>
        <w:rPr>
          <w:rFonts w:ascii="Bookman Old Style" w:hAnsi="Bookman Old Style"/>
          <w:b/>
          <w:iCs/>
          <w:szCs w:val="24"/>
          <w:lang w:val="x-none"/>
        </w:rPr>
      </w:pPr>
    </w:p>
    <w:p w:rsidR="00C56F24" w:rsidRPr="006F53B6" w:rsidRDefault="00C56F24" w:rsidP="00C56F24">
      <w:pPr>
        <w:pStyle w:val="Textoindependiente3"/>
        <w:ind w:right="-136"/>
        <w:rPr>
          <w:rFonts w:ascii="Bookman Old Style" w:hAnsi="Bookman Old Style"/>
          <w:bCs/>
          <w:sz w:val="24"/>
          <w:szCs w:val="24"/>
          <w:lang w:val="es-ES_tradnl"/>
        </w:rPr>
      </w:pPr>
      <w:r w:rsidRPr="006F53B6">
        <w:rPr>
          <w:rFonts w:ascii="Bookman Old Style" w:hAnsi="Bookman Old Style"/>
          <w:bCs/>
          <w:sz w:val="24"/>
          <w:szCs w:val="24"/>
          <w:lang w:val="es-ES_tradnl"/>
        </w:rPr>
        <w:t>4.2. Problema jurídico.</w:t>
      </w:r>
      <w:r>
        <w:rPr>
          <w:rFonts w:ascii="Bookman Old Style" w:hAnsi="Bookman Old Style"/>
          <w:bCs/>
          <w:sz w:val="24"/>
          <w:szCs w:val="24"/>
          <w:lang w:val="es-ES_tradnl"/>
        </w:rPr>
        <w:t xml:space="preserve"> </w:t>
      </w:r>
    </w:p>
    <w:p w:rsidR="001F60CD" w:rsidRPr="006F53B6" w:rsidRDefault="001F60CD" w:rsidP="00C56F24">
      <w:pPr>
        <w:pStyle w:val="Textoindependiente3"/>
        <w:ind w:right="-136"/>
        <w:rPr>
          <w:rFonts w:ascii="Bookman Old Style" w:hAnsi="Bookman Old Style"/>
          <w:sz w:val="24"/>
          <w:szCs w:val="24"/>
          <w:lang w:val="es-ES_tradnl"/>
        </w:rPr>
      </w:pPr>
    </w:p>
    <w:p w:rsidR="00C56F24" w:rsidRPr="006F53B6" w:rsidRDefault="00C56F24" w:rsidP="0007205A">
      <w:pPr>
        <w:pStyle w:val="Textoindependiente3"/>
        <w:ind w:right="-136"/>
        <w:rPr>
          <w:rFonts w:ascii="Bookman Old Style" w:hAnsi="Bookman Old Style"/>
          <w:sz w:val="24"/>
          <w:szCs w:val="24"/>
        </w:rPr>
      </w:pPr>
      <w:r w:rsidRPr="006F53B6">
        <w:rPr>
          <w:rFonts w:ascii="Bookman Old Style" w:hAnsi="Bookman Old Style"/>
          <w:sz w:val="24"/>
          <w:szCs w:val="24"/>
        </w:rPr>
        <w:t>¿</w:t>
      </w:r>
      <w:r w:rsidR="0007205A">
        <w:rPr>
          <w:rFonts w:ascii="Bookman Old Style" w:hAnsi="Bookman Old Style"/>
          <w:sz w:val="24"/>
          <w:szCs w:val="24"/>
          <w:lang w:val="es-CO"/>
        </w:rPr>
        <w:t>Se encuentra acreditada la debida inclusión en el sistema educativo de un menor en situación de disca</w:t>
      </w:r>
      <w:r w:rsidR="00E64BBC">
        <w:rPr>
          <w:rFonts w:ascii="Bookman Old Style" w:hAnsi="Bookman Old Style"/>
          <w:sz w:val="24"/>
          <w:szCs w:val="24"/>
          <w:lang w:val="es-CO"/>
        </w:rPr>
        <w:t>pacidad visual?</w:t>
      </w:r>
    </w:p>
    <w:p w:rsidR="00C56F24" w:rsidRPr="006F53B6" w:rsidRDefault="00C56F24" w:rsidP="00C56F24">
      <w:pPr>
        <w:ind w:right="-136"/>
        <w:jc w:val="both"/>
        <w:rPr>
          <w:rFonts w:ascii="Bookman Old Style" w:hAnsi="Bookman Old Style"/>
          <w:szCs w:val="24"/>
          <w:lang w:val="x-none"/>
        </w:rPr>
      </w:pPr>
    </w:p>
    <w:p w:rsidR="00A74A48" w:rsidRDefault="00C56F24" w:rsidP="00A74A48">
      <w:pPr>
        <w:shd w:val="clear" w:color="auto" w:fill="FFFFFF"/>
        <w:jc w:val="both"/>
        <w:rPr>
          <w:rFonts w:ascii="Bookman Old Style" w:hAnsi="Bookman Old Style"/>
          <w:szCs w:val="24"/>
          <w:lang w:val="es-CO"/>
        </w:rPr>
      </w:pPr>
      <w:r>
        <w:rPr>
          <w:rFonts w:ascii="Bookman Old Style" w:hAnsi="Bookman Old Style"/>
          <w:szCs w:val="24"/>
          <w:lang w:val="es-CO"/>
        </w:rPr>
        <w:t xml:space="preserve">4.3. </w:t>
      </w:r>
      <w:r w:rsidR="00AE0C21">
        <w:rPr>
          <w:rFonts w:ascii="Bookman Old Style" w:hAnsi="Bookman Old Style"/>
          <w:szCs w:val="24"/>
          <w:lang w:val="es-CO"/>
        </w:rPr>
        <w:t xml:space="preserve">El Estado Colombiano firmó y ratificó la Convención Internacional sobre los Derechos de las Personas con Discapacidad; </w:t>
      </w:r>
      <w:r w:rsidR="00A74A48" w:rsidRPr="003914A0">
        <w:rPr>
          <w:rFonts w:ascii="Bookman Old Style" w:hAnsi="Bookman Old Style"/>
          <w:szCs w:val="24"/>
          <w:lang w:val="es-CO"/>
        </w:rPr>
        <w:t xml:space="preserve">La protección del derecho a la educación de las personas en </w:t>
      </w:r>
      <w:r w:rsidR="0007205A">
        <w:rPr>
          <w:rFonts w:ascii="Bookman Old Style" w:hAnsi="Bookman Old Style"/>
          <w:szCs w:val="24"/>
          <w:lang w:val="es-CO"/>
        </w:rPr>
        <w:t>situa</w:t>
      </w:r>
      <w:r w:rsidR="00A74A48" w:rsidRPr="003914A0">
        <w:rPr>
          <w:rFonts w:ascii="Bookman Old Style" w:hAnsi="Bookman Old Style"/>
          <w:szCs w:val="24"/>
          <w:lang w:val="es-CO"/>
        </w:rPr>
        <w:t xml:space="preserve">ción </w:t>
      </w:r>
      <w:r w:rsidR="00A74A48">
        <w:rPr>
          <w:rFonts w:ascii="Bookman Old Style" w:hAnsi="Bookman Old Style"/>
          <w:szCs w:val="24"/>
          <w:lang w:val="es-CO"/>
        </w:rPr>
        <w:t>de discapacidad</w:t>
      </w:r>
      <w:r w:rsidR="00D96102">
        <w:rPr>
          <w:rFonts w:ascii="Bookman Old Style" w:hAnsi="Bookman Old Style"/>
          <w:szCs w:val="24"/>
          <w:lang w:val="es-CO"/>
        </w:rPr>
        <w:t xml:space="preserve"> visual</w:t>
      </w:r>
      <w:r w:rsidR="00A74A48">
        <w:rPr>
          <w:rFonts w:ascii="Bookman Old Style" w:hAnsi="Bookman Old Style"/>
          <w:szCs w:val="24"/>
          <w:lang w:val="es-CO"/>
        </w:rPr>
        <w:t>; proceso de inclusión escolar.</w:t>
      </w:r>
    </w:p>
    <w:p w:rsidR="00AE0C21" w:rsidRDefault="00AE0C21" w:rsidP="00A74A48">
      <w:pPr>
        <w:shd w:val="clear" w:color="auto" w:fill="FFFFFF"/>
        <w:jc w:val="both"/>
        <w:rPr>
          <w:rFonts w:ascii="Bookman Old Style" w:hAnsi="Bookman Old Style"/>
          <w:szCs w:val="24"/>
          <w:lang w:val="es-CO"/>
        </w:rPr>
      </w:pPr>
    </w:p>
    <w:p w:rsidR="00AE0C21" w:rsidRDefault="00AE0C21" w:rsidP="00AE0C21">
      <w:pPr>
        <w:shd w:val="clear" w:color="auto" w:fill="FFFFFF"/>
        <w:jc w:val="both"/>
        <w:rPr>
          <w:rFonts w:ascii="Bookman Old Style" w:hAnsi="Bookman Old Style"/>
          <w:szCs w:val="24"/>
          <w:lang w:val="es-CO"/>
        </w:rPr>
      </w:pPr>
      <w:r>
        <w:rPr>
          <w:rFonts w:ascii="Bookman Old Style" w:hAnsi="Bookman Old Style"/>
          <w:szCs w:val="24"/>
          <w:lang w:val="es-CO"/>
        </w:rPr>
        <w:t>4.3.</w:t>
      </w:r>
      <w:r>
        <w:rPr>
          <w:rFonts w:ascii="Bookman Old Style" w:hAnsi="Bookman Old Style"/>
          <w:szCs w:val="24"/>
          <w:lang w:val="es-CO"/>
        </w:rPr>
        <w:t>1.</w:t>
      </w:r>
      <w:r>
        <w:rPr>
          <w:rFonts w:ascii="Bookman Old Style" w:hAnsi="Bookman Old Style"/>
          <w:szCs w:val="24"/>
          <w:lang w:val="es-CO"/>
        </w:rPr>
        <w:t xml:space="preserve"> El Estado Colombiano firmó y ratificó la Convención Internacional sobre los Derechos de las Personas con Discapacidad</w:t>
      </w:r>
      <w:r>
        <w:rPr>
          <w:rFonts w:ascii="Bookman Old Style" w:hAnsi="Bookman Old Style"/>
          <w:szCs w:val="24"/>
          <w:lang w:val="es-CO"/>
        </w:rPr>
        <w:t>.</w:t>
      </w:r>
    </w:p>
    <w:p w:rsidR="00AE0C21" w:rsidRDefault="00AE0C21" w:rsidP="00AE0C21">
      <w:pPr>
        <w:shd w:val="clear" w:color="auto" w:fill="FFFFFF"/>
        <w:jc w:val="both"/>
        <w:rPr>
          <w:rFonts w:ascii="Bookman Old Style" w:hAnsi="Bookman Old Style"/>
          <w:szCs w:val="24"/>
          <w:lang w:val="es-CO"/>
        </w:rPr>
      </w:pPr>
    </w:p>
    <w:p w:rsidR="00AE0C21" w:rsidRDefault="00AE0C21" w:rsidP="00A74A48">
      <w:pPr>
        <w:shd w:val="clear" w:color="auto" w:fill="FFFFFF"/>
        <w:jc w:val="both"/>
        <w:rPr>
          <w:rFonts w:ascii="Bookman Old Style" w:hAnsi="Bookman Old Style"/>
          <w:szCs w:val="24"/>
        </w:rPr>
      </w:pPr>
      <w:r>
        <w:rPr>
          <w:rFonts w:ascii="Bookman Old Style" w:hAnsi="Bookman Old Style"/>
          <w:szCs w:val="24"/>
        </w:rPr>
        <w:t>La Ley 1346 de 2009 adoptó el texto de dicha Convención, de la cual se destaca el artículo 24, así:</w:t>
      </w:r>
    </w:p>
    <w:p w:rsidR="00AE0C21" w:rsidRDefault="00AE0C21" w:rsidP="00A74A48">
      <w:pPr>
        <w:shd w:val="clear" w:color="auto" w:fill="FFFFFF"/>
        <w:jc w:val="both"/>
        <w:rPr>
          <w:rFonts w:ascii="Bookman Old Style" w:hAnsi="Bookman Old Style"/>
          <w:szCs w:val="24"/>
        </w:rPr>
      </w:pPr>
    </w:p>
    <w:p w:rsidR="00AE0C21" w:rsidRPr="00AE0C21" w:rsidRDefault="00AE0C21" w:rsidP="00AE0C21">
      <w:pPr>
        <w:shd w:val="clear" w:color="auto" w:fill="FFFFFF"/>
        <w:ind w:left="567"/>
        <w:jc w:val="both"/>
        <w:rPr>
          <w:rFonts w:ascii="Times New Roman" w:hAnsi="Times New Roman"/>
          <w:i/>
          <w:szCs w:val="24"/>
        </w:rPr>
      </w:pPr>
      <w:r w:rsidRPr="00AE0C21">
        <w:rPr>
          <w:rFonts w:ascii="Times New Roman" w:hAnsi="Times New Roman"/>
          <w:i/>
          <w:szCs w:val="24"/>
        </w:rPr>
        <w:lastRenderedPageBreak/>
        <w:t>“…</w:t>
      </w:r>
    </w:p>
    <w:p w:rsidR="00AE0C21" w:rsidRPr="00AE0C21" w:rsidRDefault="00AE0C21" w:rsidP="00AE0C21">
      <w:pPr>
        <w:shd w:val="clear" w:color="auto" w:fill="FFFFFF"/>
        <w:ind w:left="567"/>
        <w:jc w:val="both"/>
        <w:rPr>
          <w:rFonts w:ascii="Times New Roman" w:hAnsi="Times New Roman"/>
          <w:i/>
          <w:szCs w:val="24"/>
        </w:rPr>
      </w:pPr>
      <w:r w:rsidRPr="00AE0C21">
        <w:rPr>
          <w:rFonts w:ascii="Times New Roman" w:hAnsi="Times New Roman"/>
          <w:i/>
          <w:szCs w:val="24"/>
        </w:rPr>
        <w:t>ARTÍCULO 24. EDUCACIÓN.</w:t>
      </w:r>
    </w:p>
    <w:p w:rsidR="00AE0C21" w:rsidRPr="00AE0C21" w:rsidRDefault="00AE0C21" w:rsidP="00AE0C21">
      <w:pPr>
        <w:shd w:val="clear" w:color="auto" w:fill="FFFFFF"/>
        <w:ind w:left="567"/>
        <w:jc w:val="both"/>
        <w:rPr>
          <w:rFonts w:ascii="Times New Roman" w:hAnsi="Times New Roman"/>
          <w:i/>
          <w:szCs w:val="24"/>
        </w:rPr>
      </w:pPr>
      <w:r w:rsidRPr="00AE0C21">
        <w:rPr>
          <w:rFonts w:ascii="Times New Roman" w:hAnsi="Times New Roman"/>
          <w:i/>
          <w:szCs w:val="24"/>
        </w:rPr>
        <w:t>…</w:t>
      </w:r>
    </w:p>
    <w:p w:rsidR="00AE0C21" w:rsidRPr="00AE0C21" w:rsidRDefault="00AE0C21" w:rsidP="00AE0C21">
      <w:pPr>
        <w:pStyle w:val="NormalWeb"/>
        <w:spacing w:before="0" w:beforeAutospacing="0" w:after="0" w:afterAutospacing="0"/>
        <w:ind w:left="567"/>
        <w:jc w:val="both"/>
        <w:rPr>
          <w:i/>
        </w:rPr>
      </w:pPr>
      <w:r w:rsidRPr="00AE0C21">
        <w:rPr>
          <w:i/>
        </w:rPr>
        <w:t>3. Los Estados Partes brindarán a las personas con discapacidad la posibilidad de aprender habilidades para la vida y desarrollo social, a fin de propiciar su participación plena y en igualdad de condiciones en la educación y como miembros de la comunidad. A este fin, los Estados Partes adoptarán las medidas pertinentes, entre ellas:</w:t>
      </w:r>
    </w:p>
    <w:p w:rsidR="00AE0C21" w:rsidRPr="00AE0C21" w:rsidRDefault="00AE0C21" w:rsidP="00AE0C21">
      <w:pPr>
        <w:pStyle w:val="NormalWeb"/>
        <w:spacing w:before="0" w:beforeAutospacing="0" w:after="0" w:afterAutospacing="0"/>
        <w:ind w:left="567"/>
        <w:jc w:val="both"/>
        <w:rPr>
          <w:i/>
        </w:rPr>
      </w:pPr>
      <w:r w:rsidRPr="00AE0C21">
        <w:rPr>
          <w:i/>
        </w:rPr>
        <w:t>a) Facilitar el aprendizaje del Braille, la escritura alternativa, otros modos, medios y formatos de comunicación aumentativos o alternativos y habilidades de orientación y de movilidad, así como la tutoría y el apoyo entre pares;</w:t>
      </w:r>
    </w:p>
    <w:p w:rsidR="00AE0C21" w:rsidRPr="00AE0C21" w:rsidRDefault="00AE0C21" w:rsidP="00AE0C21">
      <w:pPr>
        <w:pStyle w:val="NormalWeb"/>
        <w:spacing w:before="0" w:beforeAutospacing="0" w:after="0" w:afterAutospacing="0"/>
        <w:ind w:left="567"/>
        <w:jc w:val="both"/>
        <w:rPr>
          <w:i/>
        </w:rPr>
      </w:pPr>
      <w:r w:rsidRPr="00AE0C21">
        <w:rPr>
          <w:i/>
        </w:rPr>
        <w:t>…</w:t>
      </w:r>
    </w:p>
    <w:p w:rsidR="00AE0C21" w:rsidRPr="00AE0C21" w:rsidRDefault="00AE0C21" w:rsidP="00AE0C21">
      <w:pPr>
        <w:pStyle w:val="NormalWeb"/>
        <w:spacing w:before="0" w:beforeAutospacing="0" w:after="0" w:afterAutospacing="0"/>
        <w:ind w:left="567"/>
        <w:jc w:val="both"/>
        <w:rPr>
          <w:rFonts w:ascii="Arial" w:hAnsi="Arial" w:cs="Arial"/>
          <w:sz w:val="18"/>
          <w:szCs w:val="18"/>
        </w:rPr>
      </w:pPr>
      <w:r w:rsidRPr="00AE0C21">
        <w:rPr>
          <w:i/>
        </w:rPr>
        <w:t xml:space="preserve">c) Asegurar que la educación de las personas, y en particular los niños y las niñas </w:t>
      </w:r>
      <w:proofErr w:type="gramStart"/>
      <w:r w:rsidRPr="00AE0C21">
        <w:rPr>
          <w:i/>
        </w:rPr>
        <w:t>ciegos, sordos</w:t>
      </w:r>
      <w:proofErr w:type="gramEnd"/>
      <w:r w:rsidRPr="00AE0C21">
        <w:rPr>
          <w:i/>
        </w:rPr>
        <w:t xml:space="preserve"> o </w:t>
      </w:r>
      <w:proofErr w:type="spellStart"/>
      <w:r w:rsidRPr="00AE0C21">
        <w:rPr>
          <w:i/>
        </w:rPr>
        <w:t>sordociegos</w:t>
      </w:r>
      <w:proofErr w:type="spellEnd"/>
      <w:r w:rsidRPr="00AE0C21">
        <w:rPr>
          <w:i/>
        </w:rPr>
        <w:t xml:space="preserve"> se imparta en los lenguajes y los modos y medios de comunicación más apropiados para cada persona y en entornos que permitan alcanzar su máximo desarrollo académico y social.</w:t>
      </w:r>
    </w:p>
    <w:p w:rsidR="00AE0C21" w:rsidRPr="00AE0C21" w:rsidRDefault="00AE0C21" w:rsidP="00AE0C21">
      <w:pPr>
        <w:shd w:val="clear" w:color="auto" w:fill="FFFFFF"/>
        <w:ind w:left="567"/>
        <w:jc w:val="both"/>
        <w:rPr>
          <w:rFonts w:ascii="Bookman Old Style" w:hAnsi="Bookman Old Style"/>
          <w:szCs w:val="24"/>
          <w:lang w:val="es-CO"/>
        </w:rPr>
      </w:pPr>
      <w:r w:rsidRPr="00AE0C21">
        <w:rPr>
          <w:rFonts w:ascii="Bookman Old Style" w:hAnsi="Bookman Old Style"/>
          <w:szCs w:val="24"/>
          <w:lang w:val="es-CO"/>
        </w:rPr>
        <w:t>…”</w:t>
      </w:r>
    </w:p>
    <w:p w:rsidR="00AE0C21" w:rsidRPr="003914A0" w:rsidRDefault="00AE0C21" w:rsidP="00A74A48">
      <w:pPr>
        <w:shd w:val="clear" w:color="auto" w:fill="FFFFFF"/>
        <w:jc w:val="both"/>
        <w:rPr>
          <w:rFonts w:ascii="Bookman Old Style" w:hAnsi="Bookman Old Style"/>
          <w:szCs w:val="24"/>
        </w:rPr>
      </w:pPr>
    </w:p>
    <w:p w:rsidR="00A74A48" w:rsidRPr="003914A0" w:rsidRDefault="00A74A48" w:rsidP="00A74A48">
      <w:pPr>
        <w:pStyle w:val="Textoindependiente3"/>
        <w:ind w:right="-136"/>
        <w:rPr>
          <w:rFonts w:ascii="Bookman Old Style" w:hAnsi="Bookman Old Style"/>
          <w:sz w:val="24"/>
          <w:szCs w:val="24"/>
          <w:lang w:val="es-CO"/>
        </w:rPr>
      </w:pPr>
      <w:r w:rsidRPr="003914A0">
        <w:rPr>
          <w:rFonts w:ascii="Bookman Old Style" w:hAnsi="Bookman Old Style"/>
          <w:sz w:val="24"/>
          <w:szCs w:val="24"/>
        </w:rPr>
        <w:t>4.</w:t>
      </w:r>
      <w:r w:rsidR="00AE0C21">
        <w:rPr>
          <w:rFonts w:ascii="Bookman Old Style" w:hAnsi="Bookman Old Style"/>
          <w:sz w:val="24"/>
          <w:szCs w:val="24"/>
          <w:lang w:val="es-CO"/>
        </w:rPr>
        <w:t>3</w:t>
      </w:r>
      <w:r w:rsidRPr="003914A0">
        <w:rPr>
          <w:rFonts w:ascii="Bookman Old Style" w:hAnsi="Bookman Old Style"/>
          <w:sz w:val="24"/>
          <w:szCs w:val="24"/>
        </w:rPr>
        <w:t>.</w:t>
      </w:r>
      <w:r w:rsidRPr="003914A0">
        <w:rPr>
          <w:rFonts w:ascii="Bookman Old Style" w:hAnsi="Bookman Old Style"/>
          <w:sz w:val="24"/>
          <w:szCs w:val="24"/>
          <w:lang w:val="es-CO"/>
        </w:rPr>
        <w:t>2</w:t>
      </w:r>
      <w:r w:rsidRPr="003914A0">
        <w:rPr>
          <w:rFonts w:ascii="Bookman Old Style" w:hAnsi="Bookman Old Style"/>
          <w:sz w:val="24"/>
          <w:szCs w:val="24"/>
        </w:rPr>
        <w:t xml:space="preserve">. </w:t>
      </w:r>
      <w:r w:rsidRPr="003914A0">
        <w:rPr>
          <w:rFonts w:ascii="Bookman Old Style" w:hAnsi="Bookman Old Style"/>
          <w:sz w:val="24"/>
          <w:szCs w:val="24"/>
          <w:lang w:val="es-CO"/>
        </w:rPr>
        <w:t>La protección del derecho a la educación de las personas en con</w:t>
      </w:r>
      <w:r w:rsidR="00D96102">
        <w:rPr>
          <w:rFonts w:ascii="Bookman Old Style" w:hAnsi="Bookman Old Style"/>
          <w:sz w:val="24"/>
          <w:szCs w:val="24"/>
          <w:lang w:val="es-CO"/>
        </w:rPr>
        <w:t>dición de discapacidad visual</w:t>
      </w:r>
      <w:r w:rsidRPr="003914A0">
        <w:rPr>
          <w:rFonts w:ascii="Bookman Old Style" w:hAnsi="Bookman Old Style"/>
          <w:sz w:val="24"/>
          <w:szCs w:val="24"/>
          <w:lang w:val="es-CO"/>
        </w:rPr>
        <w:t xml:space="preserve">. </w:t>
      </w:r>
    </w:p>
    <w:p w:rsidR="00A74A48" w:rsidRPr="003914A0" w:rsidRDefault="00A74A48" w:rsidP="00A74A48">
      <w:pPr>
        <w:pStyle w:val="Textoindependiente3"/>
        <w:ind w:right="-136"/>
        <w:rPr>
          <w:rFonts w:ascii="Bookman Old Style" w:hAnsi="Bookman Old Style"/>
          <w:sz w:val="24"/>
          <w:szCs w:val="24"/>
          <w:lang w:val="es-CO"/>
        </w:rPr>
      </w:pPr>
    </w:p>
    <w:p w:rsidR="00A74A48" w:rsidRPr="003914A0" w:rsidRDefault="00A74A48" w:rsidP="00A74A48">
      <w:pPr>
        <w:pStyle w:val="Textoindependiente3"/>
        <w:ind w:right="-136"/>
        <w:rPr>
          <w:rFonts w:ascii="Bookman Old Style" w:hAnsi="Bookman Old Style"/>
          <w:sz w:val="24"/>
          <w:szCs w:val="24"/>
          <w:lang w:val="es-CO"/>
        </w:rPr>
      </w:pPr>
      <w:r w:rsidRPr="003914A0">
        <w:rPr>
          <w:rFonts w:ascii="Bookman Old Style" w:hAnsi="Bookman Old Style"/>
          <w:sz w:val="24"/>
          <w:szCs w:val="24"/>
          <w:lang w:val="es-CO"/>
        </w:rPr>
        <w:t>Al respecto en la sentencia T-</w:t>
      </w:r>
      <w:r w:rsidR="00DE25A3">
        <w:rPr>
          <w:rFonts w:ascii="Bookman Old Style" w:hAnsi="Bookman Old Style"/>
          <w:sz w:val="24"/>
          <w:szCs w:val="24"/>
          <w:lang w:val="es-CO"/>
        </w:rPr>
        <w:t>480</w:t>
      </w:r>
      <w:r w:rsidRPr="003914A0">
        <w:rPr>
          <w:rFonts w:ascii="Bookman Old Style" w:hAnsi="Bookman Old Style"/>
          <w:sz w:val="24"/>
          <w:szCs w:val="24"/>
          <w:lang w:val="es-CO"/>
        </w:rPr>
        <w:t xml:space="preserve"> de 201</w:t>
      </w:r>
      <w:r w:rsidR="00DE25A3">
        <w:rPr>
          <w:rFonts w:ascii="Bookman Old Style" w:hAnsi="Bookman Old Style"/>
          <w:sz w:val="24"/>
          <w:szCs w:val="24"/>
          <w:lang w:val="es-CO"/>
        </w:rPr>
        <w:t>8</w:t>
      </w:r>
      <w:r w:rsidRPr="003914A0">
        <w:rPr>
          <w:rFonts w:ascii="Bookman Old Style" w:hAnsi="Bookman Old Style"/>
          <w:sz w:val="24"/>
          <w:szCs w:val="24"/>
          <w:lang w:val="es-CO"/>
        </w:rPr>
        <w:t xml:space="preserve"> la Corte </w:t>
      </w:r>
      <w:r w:rsidR="00DE25A3">
        <w:rPr>
          <w:rFonts w:ascii="Bookman Old Style" w:hAnsi="Bookman Old Style"/>
          <w:sz w:val="24"/>
          <w:szCs w:val="24"/>
          <w:lang w:val="es-CO"/>
        </w:rPr>
        <w:t>destac</w:t>
      </w:r>
      <w:r w:rsidR="00DE25A3" w:rsidRPr="003914A0">
        <w:rPr>
          <w:rFonts w:ascii="Bookman Old Style" w:hAnsi="Bookman Old Style"/>
          <w:sz w:val="24"/>
          <w:szCs w:val="24"/>
          <w:lang w:val="es-CO"/>
        </w:rPr>
        <w:t>ó</w:t>
      </w:r>
      <w:r w:rsidRPr="003914A0">
        <w:rPr>
          <w:rFonts w:ascii="Bookman Old Style" w:hAnsi="Bookman Old Style"/>
          <w:sz w:val="24"/>
          <w:szCs w:val="24"/>
          <w:lang w:val="es-CO"/>
        </w:rPr>
        <w:t xml:space="preserve">: </w:t>
      </w:r>
    </w:p>
    <w:p w:rsidR="00A74A48" w:rsidRDefault="00A74A48" w:rsidP="00A74A48">
      <w:pPr>
        <w:pStyle w:val="Textoindependiente3"/>
        <w:ind w:right="-136"/>
        <w:rPr>
          <w:rFonts w:ascii="Bookman Old Style" w:hAnsi="Bookman Old Style"/>
          <w:sz w:val="24"/>
          <w:szCs w:val="24"/>
          <w:lang w:val="es-CO"/>
        </w:rPr>
      </w:pPr>
    </w:p>
    <w:p w:rsidR="00DE25A3" w:rsidRPr="00DE25A3" w:rsidRDefault="00DE25A3" w:rsidP="00DE25A3">
      <w:pPr>
        <w:pStyle w:val="Textoindependiente3"/>
        <w:ind w:left="567" w:right="-136"/>
        <w:rPr>
          <w:rFonts w:ascii="Times New Roman" w:hAnsi="Times New Roman"/>
          <w:sz w:val="24"/>
          <w:szCs w:val="24"/>
          <w:lang w:val="es-CO"/>
        </w:rPr>
      </w:pPr>
      <w:r w:rsidRPr="00DE25A3">
        <w:rPr>
          <w:rFonts w:ascii="Times New Roman" w:hAnsi="Times New Roman"/>
          <w:sz w:val="24"/>
          <w:szCs w:val="24"/>
          <w:lang w:val="es-CO"/>
        </w:rPr>
        <w:t>“…</w:t>
      </w:r>
    </w:p>
    <w:p w:rsidR="00DE25A3" w:rsidRPr="00DE25A3" w:rsidRDefault="00DE25A3" w:rsidP="00DE25A3">
      <w:pPr>
        <w:shd w:val="clear" w:color="auto" w:fill="FFFFFF"/>
        <w:ind w:left="567" w:right="49"/>
        <w:jc w:val="both"/>
        <w:rPr>
          <w:rFonts w:ascii="Times New Roman" w:hAnsi="Times New Roman"/>
          <w:iCs/>
          <w:color w:val="000000"/>
          <w:szCs w:val="24"/>
          <w:bdr w:val="none" w:sz="0" w:space="0" w:color="auto" w:frame="1"/>
          <w:shd w:val="clear" w:color="auto" w:fill="FFFFFF"/>
          <w:lang w:val="es-CO"/>
        </w:rPr>
      </w:pPr>
      <w:r w:rsidRPr="00DE25A3">
        <w:rPr>
          <w:rFonts w:ascii="Times New Roman" w:hAnsi="Times New Roman"/>
          <w:color w:val="000000"/>
          <w:szCs w:val="24"/>
          <w:bdr w:val="none" w:sz="0" w:space="0" w:color="auto" w:frame="1"/>
          <w:lang w:val="es-CO"/>
        </w:rPr>
        <w:t xml:space="preserve">40. </w:t>
      </w:r>
      <w:r w:rsidRPr="00DE25A3">
        <w:rPr>
          <w:rFonts w:ascii="Times New Roman" w:hAnsi="Times New Roman"/>
          <w:color w:val="000000"/>
          <w:szCs w:val="24"/>
          <w:shd w:val="clear" w:color="auto" w:fill="FFFFFF"/>
          <w:lang w:val="es-CO"/>
        </w:rPr>
        <w:t xml:space="preserve">En ese sentido, se ve que la jurisprudencia constitucional ha determinado que la educación inclusiva es un </w:t>
      </w:r>
      <w:r w:rsidRPr="00DE25A3">
        <w:rPr>
          <w:rFonts w:ascii="Times New Roman" w:hAnsi="Times New Roman"/>
          <w:iCs/>
          <w:color w:val="000000"/>
          <w:szCs w:val="24"/>
          <w:bdr w:val="none" w:sz="0" w:space="0" w:color="auto" w:frame="1"/>
          <w:shd w:val="clear" w:color="auto" w:fill="FFFFFF"/>
          <w:lang w:val="es-CO"/>
        </w:rPr>
        <w:t xml:space="preserve">enfoque amplio de reconocimiento de capacidades diversas que concurren en un sitio de enseñanza para potenciar las habilidades de las personas con discapacidad. De esta forma, ha establecido que esta debe ser aplicada como regla general, ya que </w:t>
      </w:r>
      <w:proofErr w:type="gramStart"/>
      <w:r w:rsidRPr="00DE25A3">
        <w:rPr>
          <w:rFonts w:ascii="Times New Roman" w:hAnsi="Times New Roman"/>
          <w:iCs/>
          <w:color w:val="000000"/>
          <w:szCs w:val="24"/>
          <w:bdr w:val="none" w:sz="0" w:space="0" w:color="auto" w:frame="1"/>
          <w:shd w:val="clear" w:color="auto" w:fill="FFFFFF"/>
          <w:lang w:val="es-CO"/>
        </w:rPr>
        <w:t>hace</w:t>
      </w:r>
      <w:proofErr w:type="gramEnd"/>
      <w:r w:rsidRPr="00DE25A3">
        <w:rPr>
          <w:rFonts w:ascii="Times New Roman" w:hAnsi="Times New Roman"/>
          <w:iCs/>
          <w:color w:val="000000"/>
          <w:szCs w:val="24"/>
          <w:bdr w:val="none" w:sz="0" w:space="0" w:color="auto" w:frame="1"/>
          <w:shd w:val="clear" w:color="auto" w:fill="FFFFFF"/>
          <w:lang w:val="es-CO"/>
        </w:rPr>
        <w:t xml:space="preserve"> efectivos los presupuestos constitucionales de igualdad y de pluralismo.</w:t>
      </w:r>
    </w:p>
    <w:p w:rsidR="00DE25A3" w:rsidRPr="00DE25A3" w:rsidRDefault="00DE25A3" w:rsidP="00DE25A3">
      <w:pPr>
        <w:shd w:val="clear" w:color="auto" w:fill="FFFFFF"/>
        <w:ind w:left="567" w:right="49"/>
        <w:jc w:val="both"/>
        <w:rPr>
          <w:rFonts w:ascii="Times New Roman" w:hAnsi="Times New Roman"/>
          <w:color w:val="000000"/>
          <w:szCs w:val="24"/>
          <w:shd w:val="clear" w:color="auto" w:fill="FFFFFF"/>
          <w:lang w:val="es-CO"/>
        </w:rPr>
      </w:pPr>
    </w:p>
    <w:p w:rsidR="00DE25A3" w:rsidRPr="00DE25A3" w:rsidRDefault="00DE25A3" w:rsidP="00DE25A3">
      <w:pPr>
        <w:shd w:val="clear" w:color="auto" w:fill="FFFFFF"/>
        <w:ind w:left="567" w:right="49"/>
        <w:jc w:val="both"/>
        <w:rPr>
          <w:rFonts w:ascii="Times New Roman" w:hAnsi="Times New Roman"/>
          <w:b/>
          <w:i/>
          <w:color w:val="000000"/>
          <w:szCs w:val="24"/>
          <w:lang w:val="es-CO"/>
        </w:rPr>
      </w:pPr>
      <w:r w:rsidRPr="00DE25A3">
        <w:rPr>
          <w:rFonts w:ascii="Times New Roman" w:hAnsi="Times New Roman"/>
          <w:b/>
          <w:i/>
          <w:color w:val="000000"/>
          <w:szCs w:val="24"/>
          <w:lang w:val="es-CO"/>
        </w:rPr>
        <w:t>Los ajustes razonables como manifestación de la educación inclusiva</w:t>
      </w:r>
    </w:p>
    <w:p w:rsidR="00DE25A3" w:rsidRPr="00DE25A3" w:rsidRDefault="00DE25A3" w:rsidP="00DE25A3">
      <w:pPr>
        <w:shd w:val="clear" w:color="auto" w:fill="FFFFFF"/>
        <w:ind w:left="567" w:right="49"/>
        <w:jc w:val="both"/>
        <w:rPr>
          <w:rFonts w:ascii="Times New Roman" w:hAnsi="Times New Roman"/>
          <w:color w:val="000000"/>
          <w:szCs w:val="24"/>
          <w:lang w:val="es-CO"/>
        </w:rPr>
      </w:pPr>
    </w:p>
    <w:p w:rsidR="00DE25A3" w:rsidRPr="00DE25A3" w:rsidRDefault="00DE25A3" w:rsidP="00DE25A3">
      <w:pPr>
        <w:pStyle w:val="Textoindependiente3"/>
        <w:ind w:left="567" w:right="-136"/>
        <w:rPr>
          <w:rFonts w:ascii="Times New Roman" w:hAnsi="Times New Roman"/>
          <w:color w:val="000000"/>
          <w:sz w:val="24"/>
          <w:szCs w:val="24"/>
          <w:lang w:val="es-CO"/>
        </w:rPr>
      </w:pPr>
      <w:r w:rsidRPr="00DE25A3">
        <w:rPr>
          <w:rFonts w:ascii="Times New Roman" w:hAnsi="Times New Roman"/>
          <w:color w:val="000000"/>
          <w:sz w:val="24"/>
          <w:szCs w:val="24"/>
          <w:lang w:val="es-CO"/>
        </w:rPr>
        <w:t>41. Las reglas generales sobre educación inclusiva en la jurisprudencia también han determinado que los colegios, instituciones pedagógicas o evaluadoras, deben llevar a cabo los ajustes razonables coherentes con las necesidades y apoyos pedagógicos de cada individuo.</w:t>
      </w:r>
    </w:p>
    <w:p w:rsidR="00DE25A3" w:rsidRPr="00DE25A3" w:rsidRDefault="00DE25A3" w:rsidP="00DE25A3">
      <w:pPr>
        <w:pStyle w:val="Textoindependiente3"/>
        <w:ind w:left="567" w:right="-136"/>
        <w:rPr>
          <w:rFonts w:ascii="Times New Roman" w:hAnsi="Times New Roman"/>
          <w:color w:val="000000"/>
          <w:sz w:val="24"/>
          <w:szCs w:val="24"/>
          <w:lang w:val="es-CO"/>
        </w:rPr>
      </w:pPr>
      <w:r w:rsidRPr="00DE25A3">
        <w:rPr>
          <w:rFonts w:ascii="Times New Roman" w:hAnsi="Times New Roman"/>
          <w:color w:val="000000"/>
          <w:sz w:val="24"/>
          <w:szCs w:val="24"/>
          <w:lang w:val="es-CO"/>
        </w:rPr>
        <w:t>…”</w:t>
      </w:r>
    </w:p>
    <w:p w:rsidR="00DE25A3" w:rsidRDefault="00DE25A3" w:rsidP="00DE25A3">
      <w:pPr>
        <w:pStyle w:val="Textoindependiente3"/>
        <w:ind w:right="-136"/>
        <w:rPr>
          <w:rFonts w:ascii="Times New Roman" w:hAnsi="Times New Roman"/>
          <w:color w:val="000000"/>
          <w:sz w:val="28"/>
          <w:szCs w:val="28"/>
          <w:lang w:val="es-CO"/>
        </w:rPr>
      </w:pPr>
    </w:p>
    <w:p w:rsidR="00F07309" w:rsidRDefault="002A4696" w:rsidP="007E2356">
      <w:pPr>
        <w:shd w:val="clear" w:color="auto" w:fill="FFFFFF"/>
        <w:jc w:val="both"/>
        <w:rPr>
          <w:rFonts w:ascii="Bookman Old Style" w:hAnsi="Bookman Old Style"/>
          <w:color w:val="000000"/>
          <w:szCs w:val="24"/>
          <w:shd w:val="clear" w:color="auto" w:fill="FFFFFF"/>
        </w:rPr>
      </w:pPr>
      <w:r>
        <w:rPr>
          <w:rFonts w:ascii="Bookman Old Style" w:hAnsi="Bookman Old Style"/>
          <w:color w:val="000000"/>
          <w:szCs w:val="24"/>
          <w:shd w:val="clear" w:color="auto" w:fill="FFFFFF"/>
        </w:rPr>
        <w:t>4.</w:t>
      </w:r>
      <w:r w:rsidR="00DE25A3">
        <w:rPr>
          <w:rFonts w:ascii="Bookman Old Style" w:hAnsi="Bookman Old Style"/>
          <w:color w:val="000000"/>
          <w:szCs w:val="24"/>
          <w:shd w:val="clear" w:color="auto" w:fill="FFFFFF"/>
        </w:rPr>
        <w:t>3</w:t>
      </w:r>
      <w:r>
        <w:rPr>
          <w:rFonts w:ascii="Bookman Old Style" w:hAnsi="Bookman Old Style"/>
          <w:color w:val="000000"/>
          <w:szCs w:val="24"/>
          <w:shd w:val="clear" w:color="auto" w:fill="FFFFFF"/>
        </w:rPr>
        <w:t xml:space="preserve">.3.  </w:t>
      </w:r>
      <w:r w:rsidR="002B4E1C">
        <w:rPr>
          <w:rFonts w:ascii="Bookman Old Style" w:hAnsi="Bookman Old Style"/>
          <w:color w:val="000000"/>
          <w:szCs w:val="24"/>
          <w:shd w:val="clear" w:color="auto" w:fill="FFFFFF"/>
        </w:rPr>
        <w:t>Proceso de</w:t>
      </w:r>
      <w:r>
        <w:rPr>
          <w:rFonts w:ascii="Bookman Old Style" w:hAnsi="Bookman Old Style"/>
          <w:color w:val="000000"/>
          <w:szCs w:val="24"/>
          <w:shd w:val="clear" w:color="auto" w:fill="FFFFFF"/>
        </w:rPr>
        <w:t xml:space="preserve"> inclusión escolar</w:t>
      </w:r>
      <w:r w:rsidR="00DE25A3">
        <w:rPr>
          <w:rFonts w:ascii="Bookman Old Style" w:hAnsi="Bookman Old Style"/>
          <w:color w:val="000000"/>
          <w:szCs w:val="24"/>
          <w:shd w:val="clear" w:color="auto" w:fill="FFFFFF"/>
        </w:rPr>
        <w:t>.</w:t>
      </w:r>
    </w:p>
    <w:p w:rsidR="002A4696" w:rsidRDefault="002A4696" w:rsidP="007E2356">
      <w:pPr>
        <w:shd w:val="clear" w:color="auto" w:fill="FFFFFF"/>
        <w:jc w:val="both"/>
        <w:rPr>
          <w:rFonts w:ascii="Bookman Old Style" w:hAnsi="Bookman Old Style"/>
          <w:color w:val="000000"/>
          <w:szCs w:val="24"/>
          <w:shd w:val="clear" w:color="auto" w:fill="FFFFFF"/>
        </w:rPr>
      </w:pPr>
    </w:p>
    <w:p w:rsidR="002A4696" w:rsidRDefault="002A4696" w:rsidP="007E2356">
      <w:pPr>
        <w:shd w:val="clear" w:color="auto" w:fill="FFFFFF"/>
        <w:jc w:val="both"/>
        <w:rPr>
          <w:rFonts w:ascii="Bookman Old Style" w:hAnsi="Bookman Old Style"/>
          <w:color w:val="000000"/>
          <w:szCs w:val="24"/>
          <w:shd w:val="clear" w:color="auto" w:fill="FFFFFF"/>
        </w:rPr>
      </w:pPr>
      <w:r>
        <w:rPr>
          <w:rFonts w:ascii="Bookman Old Style" w:hAnsi="Bookman Old Style"/>
          <w:color w:val="000000"/>
          <w:szCs w:val="24"/>
          <w:shd w:val="clear" w:color="auto" w:fill="FFFFFF"/>
        </w:rPr>
        <w:t xml:space="preserve">Es deber del Estado garantizar el derecho a la educación de los niños y niñas </w:t>
      </w:r>
      <w:r w:rsidR="005A1A2C">
        <w:rPr>
          <w:rFonts w:ascii="Bookman Old Style" w:hAnsi="Bookman Old Style"/>
          <w:color w:val="000000"/>
          <w:szCs w:val="24"/>
          <w:shd w:val="clear" w:color="auto" w:fill="FFFFFF"/>
        </w:rPr>
        <w:t>en situación de discapacidad</w:t>
      </w:r>
      <w:r>
        <w:rPr>
          <w:rFonts w:ascii="Bookman Old Style" w:hAnsi="Bookman Old Style"/>
          <w:color w:val="000000"/>
          <w:szCs w:val="24"/>
          <w:shd w:val="clear" w:color="auto" w:fill="FFFFFF"/>
        </w:rPr>
        <w:t>,  y e</w:t>
      </w:r>
      <w:r w:rsidR="00B73D3A">
        <w:rPr>
          <w:rFonts w:ascii="Bookman Old Style" w:hAnsi="Bookman Old Style"/>
          <w:color w:val="000000"/>
          <w:szCs w:val="24"/>
          <w:shd w:val="clear" w:color="auto" w:fill="FFFFFF"/>
        </w:rPr>
        <w:t xml:space="preserve">s con ese fin que el legislador </w:t>
      </w:r>
      <w:r w:rsidR="001F60CD">
        <w:rPr>
          <w:rFonts w:ascii="Bookman Old Style" w:hAnsi="Bookman Old Style"/>
          <w:color w:val="000000"/>
          <w:szCs w:val="24"/>
          <w:shd w:val="clear" w:color="auto" w:fill="FFFFFF"/>
        </w:rPr>
        <w:t>h</w:t>
      </w:r>
      <w:r w:rsidR="00B73D3A">
        <w:rPr>
          <w:rFonts w:ascii="Bookman Old Style" w:hAnsi="Bookman Old Style"/>
          <w:color w:val="000000"/>
          <w:szCs w:val="24"/>
          <w:shd w:val="clear" w:color="auto" w:fill="FFFFFF"/>
        </w:rPr>
        <w:t>a contemplado estrategias que promuevan la inclusión escolar. A</w:t>
      </w:r>
      <w:r>
        <w:rPr>
          <w:rFonts w:ascii="Bookman Old Style" w:hAnsi="Bookman Old Style"/>
          <w:color w:val="000000"/>
          <w:szCs w:val="24"/>
          <w:shd w:val="clear" w:color="auto" w:fill="FFFFFF"/>
        </w:rPr>
        <w:t xml:space="preserve">l respecto la </w:t>
      </w:r>
      <w:r w:rsidR="005A1A2C">
        <w:rPr>
          <w:rFonts w:ascii="Bookman Old Style" w:hAnsi="Bookman Old Style"/>
          <w:color w:val="000000"/>
          <w:szCs w:val="24"/>
          <w:shd w:val="clear" w:color="auto" w:fill="FFFFFF"/>
        </w:rPr>
        <w:t xml:space="preserve">Ley </w:t>
      </w:r>
      <w:r>
        <w:rPr>
          <w:rFonts w:ascii="Bookman Old Style" w:hAnsi="Bookman Old Style"/>
          <w:color w:val="000000"/>
          <w:szCs w:val="24"/>
          <w:shd w:val="clear" w:color="auto" w:fill="FFFFFF"/>
        </w:rPr>
        <w:t>115 de 1994, establece:</w:t>
      </w:r>
    </w:p>
    <w:p w:rsidR="002719BE" w:rsidRDefault="002719BE" w:rsidP="007E2356">
      <w:pPr>
        <w:shd w:val="clear" w:color="auto" w:fill="FFFFFF"/>
        <w:jc w:val="both"/>
        <w:rPr>
          <w:rFonts w:ascii="Bookman Old Style" w:hAnsi="Bookman Old Style"/>
          <w:color w:val="000000"/>
          <w:szCs w:val="24"/>
          <w:shd w:val="clear" w:color="auto" w:fill="FFFFFF"/>
        </w:rPr>
      </w:pPr>
    </w:p>
    <w:p w:rsidR="002719BE" w:rsidRPr="002719BE" w:rsidRDefault="002A4696" w:rsidP="002719BE">
      <w:pPr>
        <w:shd w:val="clear" w:color="auto" w:fill="FFFFFF"/>
        <w:ind w:left="567"/>
        <w:jc w:val="both"/>
        <w:rPr>
          <w:rFonts w:ascii="Times New Roman" w:hAnsi="Times New Roman"/>
          <w:i/>
          <w:szCs w:val="24"/>
          <w:shd w:val="clear" w:color="auto" w:fill="FFFFFF"/>
        </w:rPr>
      </w:pPr>
      <w:r>
        <w:rPr>
          <w:rFonts w:ascii="Times New Roman" w:hAnsi="Times New Roman"/>
          <w:i/>
          <w:color w:val="000000"/>
          <w:szCs w:val="24"/>
          <w:shd w:val="clear" w:color="auto" w:fill="FFFFFF"/>
        </w:rPr>
        <w:t>“</w:t>
      </w:r>
      <w:r w:rsidRPr="002A4696">
        <w:rPr>
          <w:rFonts w:ascii="Times New Roman" w:hAnsi="Times New Roman"/>
          <w:i/>
          <w:color w:val="000000"/>
          <w:szCs w:val="24"/>
          <w:shd w:val="clear" w:color="auto" w:fill="FFFFFF"/>
        </w:rPr>
        <w:t xml:space="preserve">Artículo 46º.- Integración con el Servicio Educativo. </w:t>
      </w:r>
      <w:r w:rsidR="002719BE" w:rsidRPr="002719BE">
        <w:rPr>
          <w:rFonts w:ascii="Times New Roman" w:hAnsi="Times New Roman"/>
          <w:i/>
          <w:szCs w:val="24"/>
        </w:rPr>
        <w:t>La educación para &lt;personas en situación de discapacidad física, sensorial y psíquica&gt; o con capacidades intelectuales excepcionales, es parte integrante del servicio público educativo.</w:t>
      </w:r>
    </w:p>
    <w:p w:rsidR="002719BE" w:rsidRDefault="002719BE" w:rsidP="002A4696">
      <w:pPr>
        <w:shd w:val="clear" w:color="auto" w:fill="FFFFFF"/>
        <w:ind w:left="567"/>
        <w:jc w:val="both"/>
        <w:rPr>
          <w:rFonts w:ascii="Times New Roman" w:hAnsi="Times New Roman"/>
          <w:i/>
          <w:color w:val="000000"/>
          <w:szCs w:val="24"/>
          <w:shd w:val="clear" w:color="auto" w:fill="FFFFFF"/>
        </w:rPr>
      </w:pPr>
    </w:p>
    <w:p w:rsidR="002A4696" w:rsidRPr="002A4696" w:rsidRDefault="002A4696" w:rsidP="002A4696">
      <w:pPr>
        <w:shd w:val="clear" w:color="auto" w:fill="FFFFFF"/>
        <w:ind w:left="567"/>
        <w:jc w:val="both"/>
        <w:rPr>
          <w:rFonts w:ascii="Times New Roman" w:hAnsi="Times New Roman"/>
          <w:i/>
          <w:color w:val="000000"/>
          <w:szCs w:val="24"/>
          <w:shd w:val="clear" w:color="auto" w:fill="FFFFFF"/>
        </w:rPr>
      </w:pPr>
      <w:r w:rsidRPr="002A4696">
        <w:rPr>
          <w:rFonts w:ascii="Times New Roman" w:hAnsi="Times New Roman"/>
          <w:i/>
          <w:color w:val="000000"/>
          <w:szCs w:val="24"/>
          <w:shd w:val="clear" w:color="auto" w:fill="FFFFFF"/>
        </w:rPr>
        <w:t>Los establecimientos educativos organizarán directamente o mediante convenio, acciones pedagógicas y terapéuticas que permitan el proceso de integración académica y social de dichos educandos.</w:t>
      </w:r>
    </w:p>
    <w:p w:rsidR="002A4696" w:rsidRPr="002A4696" w:rsidRDefault="002A4696" w:rsidP="002A4696">
      <w:pPr>
        <w:shd w:val="clear" w:color="auto" w:fill="FFFFFF"/>
        <w:ind w:left="567"/>
        <w:jc w:val="both"/>
        <w:rPr>
          <w:rFonts w:ascii="Times New Roman" w:hAnsi="Times New Roman"/>
          <w:i/>
          <w:color w:val="000000"/>
          <w:szCs w:val="24"/>
          <w:shd w:val="clear" w:color="auto" w:fill="FFFFFF"/>
        </w:rPr>
      </w:pPr>
    </w:p>
    <w:p w:rsidR="002A4696" w:rsidRPr="002A4696" w:rsidRDefault="002A4696" w:rsidP="002A4696">
      <w:pPr>
        <w:shd w:val="clear" w:color="auto" w:fill="FFFFFF"/>
        <w:ind w:left="567"/>
        <w:jc w:val="both"/>
        <w:rPr>
          <w:rFonts w:ascii="Times New Roman" w:hAnsi="Times New Roman"/>
          <w:i/>
          <w:color w:val="000000"/>
          <w:szCs w:val="24"/>
          <w:shd w:val="clear" w:color="auto" w:fill="FFFFFF"/>
        </w:rPr>
      </w:pPr>
      <w:r w:rsidRPr="002A4696">
        <w:rPr>
          <w:rFonts w:ascii="Times New Roman" w:hAnsi="Times New Roman"/>
          <w:i/>
          <w:color w:val="000000"/>
          <w:szCs w:val="24"/>
          <w:shd w:val="clear" w:color="auto" w:fill="FFFFFF"/>
        </w:rPr>
        <w:t>El Gobierno Nacional expedirá la reglamentación correspondiente.</w:t>
      </w:r>
    </w:p>
    <w:p w:rsidR="002A4696" w:rsidRPr="002A4696" w:rsidRDefault="002A4696" w:rsidP="002A4696">
      <w:pPr>
        <w:shd w:val="clear" w:color="auto" w:fill="FFFFFF"/>
        <w:ind w:left="567"/>
        <w:jc w:val="both"/>
        <w:rPr>
          <w:rFonts w:ascii="Times New Roman" w:hAnsi="Times New Roman"/>
          <w:i/>
          <w:color w:val="000000"/>
          <w:szCs w:val="24"/>
          <w:shd w:val="clear" w:color="auto" w:fill="FFFFFF"/>
        </w:rPr>
      </w:pPr>
    </w:p>
    <w:p w:rsidR="002A4696" w:rsidRPr="002A4696" w:rsidRDefault="002A4696" w:rsidP="002A4696">
      <w:pPr>
        <w:shd w:val="clear" w:color="auto" w:fill="FFFFFF"/>
        <w:ind w:left="567"/>
        <w:jc w:val="both"/>
        <w:rPr>
          <w:rFonts w:ascii="Times New Roman" w:hAnsi="Times New Roman"/>
          <w:i/>
          <w:color w:val="000000"/>
          <w:szCs w:val="24"/>
          <w:shd w:val="clear" w:color="auto" w:fill="FFFFFF"/>
        </w:rPr>
      </w:pPr>
      <w:r w:rsidRPr="002A4696">
        <w:rPr>
          <w:rFonts w:ascii="Times New Roman" w:hAnsi="Times New Roman"/>
          <w:i/>
          <w:color w:val="000000"/>
          <w:szCs w:val="24"/>
          <w:shd w:val="clear" w:color="auto" w:fill="FFFFFF"/>
        </w:rPr>
        <w:t>Parágrafo 1º.- Los Gobiernos Nacional y de las entidades territoriales podrán contratar con entidades privadas los apoyos pedagógicos, terapéuticos y tecnológicos necesarios para la atención de las personas a las cuales se refiere este artículo, sin sujeción al artículo 8 de la Ley 60 de 1993, hasta cuando los establecimientos estatales puedan ofrecer este tipo de educación.</w:t>
      </w:r>
    </w:p>
    <w:p w:rsidR="002A4696" w:rsidRPr="002A4696" w:rsidRDefault="002719BE" w:rsidP="002A4696">
      <w:pPr>
        <w:shd w:val="clear" w:color="auto" w:fill="FFFFFF"/>
        <w:ind w:left="567"/>
        <w:jc w:val="both"/>
        <w:rPr>
          <w:rFonts w:ascii="Times New Roman" w:hAnsi="Times New Roman"/>
          <w:i/>
          <w:color w:val="000000"/>
          <w:szCs w:val="24"/>
          <w:shd w:val="clear" w:color="auto" w:fill="FFFFFF"/>
        </w:rPr>
      </w:pPr>
      <w:r>
        <w:rPr>
          <w:rFonts w:ascii="Times New Roman" w:hAnsi="Times New Roman"/>
          <w:i/>
          <w:color w:val="000000"/>
          <w:szCs w:val="24"/>
          <w:shd w:val="clear" w:color="auto" w:fill="FFFFFF"/>
        </w:rPr>
        <w:t>…</w:t>
      </w:r>
    </w:p>
    <w:p w:rsidR="002A4696" w:rsidRPr="002A4696" w:rsidRDefault="002A4696" w:rsidP="002A4696">
      <w:pPr>
        <w:shd w:val="clear" w:color="auto" w:fill="FFFFFF"/>
        <w:ind w:left="567"/>
        <w:jc w:val="both"/>
        <w:rPr>
          <w:rFonts w:ascii="Times New Roman" w:hAnsi="Times New Roman"/>
          <w:i/>
          <w:color w:val="000000"/>
          <w:szCs w:val="24"/>
          <w:shd w:val="clear" w:color="auto" w:fill="FFFFFF"/>
        </w:rPr>
      </w:pPr>
      <w:r w:rsidRPr="002A4696">
        <w:rPr>
          <w:rFonts w:ascii="Times New Roman" w:hAnsi="Times New Roman"/>
          <w:i/>
          <w:color w:val="000000"/>
          <w:szCs w:val="24"/>
          <w:shd w:val="clear" w:color="auto" w:fill="FFFFFF"/>
        </w:rPr>
        <w:t>Artículo 47º.- Apoyo y fomento. En cumplimiento de lo establecido en los artículos 13 y 68 de la Constitución Política y con sujeción a los planes y programas de desarrollo nacionales y territoriales, el Estado apoyará a las instituciones y fomentará programas y experiencias orientadas a la adecuada atención educativa de aquellas personas a que se refiere el artículo 46 de esta Ley.</w:t>
      </w:r>
    </w:p>
    <w:p w:rsidR="002A4696" w:rsidRPr="002A4696" w:rsidRDefault="002A4696" w:rsidP="002A4696">
      <w:pPr>
        <w:shd w:val="clear" w:color="auto" w:fill="FFFFFF"/>
        <w:ind w:left="567"/>
        <w:jc w:val="both"/>
        <w:rPr>
          <w:rFonts w:ascii="Times New Roman" w:hAnsi="Times New Roman"/>
          <w:i/>
          <w:color w:val="000000"/>
          <w:szCs w:val="24"/>
          <w:shd w:val="clear" w:color="auto" w:fill="FFFFFF"/>
        </w:rPr>
      </w:pPr>
    </w:p>
    <w:p w:rsidR="002A4696" w:rsidRPr="002A4696" w:rsidRDefault="002A4696" w:rsidP="002A4696">
      <w:pPr>
        <w:shd w:val="clear" w:color="auto" w:fill="FFFFFF"/>
        <w:ind w:left="567"/>
        <w:jc w:val="both"/>
        <w:rPr>
          <w:rFonts w:ascii="Times New Roman" w:hAnsi="Times New Roman"/>
          <w:i/>
          <w:color w:val="000000"/>
          <w:szCs w:val="24"/>
          <w:shd w:val="clear" w:color="auto" w:fill="FFFFFF"/>
        </w:rPr>
      </w:pPr>
      <w:r w:rsidRPr="002A4696">
        <w:rPr>
          <w:rFonts w:ascii="Times New Roman" w:hAnsi="Times New Roman"/>
          <w:i/>
          <w:color w:val="000000"/>
          <w:szCs w:val="24"/>
          <w:shd w:val="clear" w:color="auto" w:fill="FFFFFF"/>
        </w:rPr>
        <w:t>Igualmente fomentará programas y experiencias para la formación de docentes idóneos con este mismo fin.</w:t>
      </w:r>
    </w:p>
    <w:p w:rsidR="002A4696" w:rsidRPr="002A4696" w:rsidRDefault="002A4696" w:rsidP="002A4696">
      <w:pPr>
        <w:shd w:val="clear" w:color="auto" w:fill="FFFFFF"/>
        <w:ind w:left="567"/>
        <w:jc w:val="both"/>
        <w:rPr>
          <w:rFonts w:ascii="Times New Roman" w:hAnsi="Times New Roman"/>
          <w:i/>
          <w:color w:val="000000"/>
          <w:szCs w:val="24"/>
          <w:shd w:val="clear" w:color="auto" w:fill="FFFFFF"/>
        </w:rPr>
      </w:pPr>
    </w:p>
    <w:p w:rsidR="002A4696" w:rsidRPr="002A4696" w:rsidRDefault="002A4696" w:rsidP="002A4696">
      <w:pPr>
        <w:shd w:val="clear" w:color="auto" w:fill="FFFFFF"/>
        <w:ind w:left="567"/>
        <w:jc w:val="both"/>
        <w:rPr>
          <w:rFonts w:ascii="Times New Roman" w:hAnsi="Times New Roman"/>
          <w:i/>
          <w:color w:val="000000"/>
          <w:szCs w:val="24"/>
          <w:shd w:val="clear" w:color="auto" w:fill="FFFFFF"/>
        </w:rPr>
      </w:pPr>
      <w:r w:rsidRPr="002A4696">
        <w:rPr>
          <w:rFonts w:ascii="Times New Roman" w:hAnsi="Times New Roman"/>
          <w:i/>
          <w:color w:val="000000"/>
          <w:szCs w:val="24"/>
          <w:shd w:val="clear" w:color="auto" w:fill="FFFFFF"/>
        </w:rPr>
        <w:t xml:space="preserve">El reglamento podrá definir los mecanismos de subsidio a las personas </w:t>
      </w:r>
      <w:r w:rsidR="002719BE" w:rsidRPr="002719BE">
        <w:rPr>
          <w:rFonts w:ascii="Times New Roman" w:hAnsi="Times New Roman"/>
          <w:i/>
          <w:szCs w:val="24"/>
        </w:rPr>
        <w:t>&lt;en situación de discapacidad</w:t>
      </w:r>
      <w:r w:rsidR="002719BE" w:rsidRPr="002719BE">
        <w:rPr>
          <w:rFonts w:ascii="Times New Roman" w:hAnsi="Times New Roman"/>
          <w:i/>
          <w:szCs w:val="24"/>
        </w:rPr>
        <w:t xml:space="preserve"> </w:t>
      </w:r>
      <w:r w:rsidR="002719BE" w:rsidRPr="002719BE">
        <w:rPr>
          <w:rFonts w:ascii="Times New Roman" w:hAnsi="Times New Roman"/>
          <w:i/>
          <w:szCs w:val="24"/>
        </w:rPr>
        <w:t>&gt;</w:t>
      </w:r>
      <w:r w:rsidRPr="002A4696">
        <w:rPr>
          <w:rFonts w:ascii="Times New Roman" w:hAnsi="Times New Roman"/>
          <w:i/>
          <w:color w:val="000000"/>
          <w:szCs w:val="24"/>
          <w:shd w:val="clear" w:color="auto" w:fill="FFFFFF"/>
        </w:rPr>
        <w:t xml:space="preserve">, cuando provengan de familias de escasos recursos económicos. </w:t>
      </w:r>
    </w:p>
    <w:p w:rsidR="002A4696" w:rsidRPr="002A4696" w:rsidRDefault="002A4696" w:rsidP="002A4696">
      <w:pPr>
        <w:shd w:val="clear" w:color="auto" w:fill="FFFFFF"/>
        <w:ind w:left="567"/>
        <w:jc w:val="both"/>
        <w:rPr>
          <w:rFonts w:ascii="Times New Roman" w:hAnsi="Times New Roman"/>
          <w:i/>
          <w:color w:val="000000"/>
          <w:szCs w:val="24"/>
          <w:shd w:val="clear" w:color="auto" w:fill="FFFFFF"/>
        </w:rPr>
      </w:pPr>
    </w:p>
    <w:p w:rsidR="002A4696" w:rsidRPr="002A4696" w:rsidRDefault="002A4696" w:rsidP="002A4696">
      <w:pPr>
        <w:shd w:val="clear" w:color="auto" w:fill="FFFFFF"/>
        <w:ind w:left="567"/>
        <w:jc w:val="both"/>
        <w:rPr>
          <w:rFonts w:ascii="Times New Roman" w:hAnsi="Times New Roman"/>
          <w:i/>
          <w:color w:val="000000"/>
          <w:szCs w:val="24"/>
          <w:shd w:val="clear" w:color="auto" w:fill="FFFFFF"/>
        </w:rPr>
      </w:pPr>
      <w:r w:rsidRPr="002A4696">
        <w:rPr>
          <w:rFonts w:ascii="Times New Roman" w:hAnsi="Times New Roman"/>
          <w:i/>
          <w:color w:val="000000"/>
          <w:szCs w:val="24"/>
          <w:shd w:val="clear" w:color="auto" w:fill="FFFFFF"/>
        </w:rPr>
        <w:t xml:space="preserve">Artículo 48º.- Aulas especializadas. Los Gobiernos Nacional, y de las entidades territoriales incorporarán en sus planes de desarrollo, programas de apoyo pedagógico que permitan cubrir la atención educativa a las personas </w:t>
      </w:r>
      <w:r w:rsidR="002719BE" w:rsidRPr="002719BE">
        <w:rPr>
          <w:rFonts w:ascii="Times New Roman" w:hAnsi="Times New Roman"/>
          <w:i/>
          <w:szCs w:val="24"/>
        </w:rPr>
        <w:t>&lt;en situación de discapacidad &gt;</w:t>
      </w:r>
      <w:r w:rsidRPr="002A4696">
        <w:rPr>
          <w:rFonts w:ascii="Times New Roman" w:hAnsi="Times New Roman"/>
          <w:i/>
          <w:color w:val="000000"/>
          <w:szCs w:val="24"/>
          <w:shd w:val="clear" w:color="auto" w:fill="FFFFFF"/>
        </w:rPr>
        <w:t>.</w:t>
      </w:r>
    </w:p>
    <w:p w:rsidR="002A4696" w:rsidRPr="002A4696" w:rsidRDefault="002A4696" w:rsidP="002A4696">
      <w:pPr>
        <w:shd w:val="clear" w:color="auto" w:fill="FFFFFF"/>
        <w:ind w:left="567"/>
        <w:jc w:val="both"/>
        <w:rPr>
          <w:rFonts w:ascii="Times New Roman" w:hAnsi="Times New Roman"/>
          <w:i/>
          <w:color w:val="000000"/>
          <w:szCs w:val="24"/>
          <w:shd w:val="clear" w:color="auto" w:fill="FFFFFF"/>
        </w:rPr>
      </w:pPr>
    </w:p>
    <w:p w:rsidR="002A4696" w:rsidRPr="002A4696" w:rsidRDefault="002A4696" w:rsidP="002A4696">
      <w:pPr>
        <w:shd w:val="clear" w:color="auto" w:fill="FFFFFF"/>
        <w:ind w:left="567"/>
        <w:jc w:val="both"/>
        <w:rPr>
          <w:rFonts w:ascii="Times New Roman" w:hAnsi="Times New Roman"/>
          <w:i/>
          <w:color w:val="000000"/>
          <w:szCs w:val="24"/>
          <w:shd w:val="clear" w:color="auto" w:fill="FFFFFF"/>
        </w:rPr>
      </w:pPr>
      <w:r w:rsidRPr="002A4696">
        <w:rPr>
          <w:rFonts w:ascii="Times New Roman" w:hAnsi="Times New Roman"/>
          <w:i/>
          <w:color w:val="000000"/>
          <w:szCs w:val="24"/>
          <w:shd w:val="clear" w:color="auto" w:fill="FFFFFF"/>
        </w:rPr>
        <w:t xml:space="preserve">El Gobierno Nacional dará ayuda especial a las entidades territoriales para establecer aulas de apoyo especializadas en los establecimientos educativos estatales de jurisdicción que sean necesarios para el adecuado cubrimiento, con el fin de atender, en forma integral, a las personas con limitaciones.  </w:t>
      </w:r>
    </w:p>
    <w:p w:rsidR="007E2356" w:rsidRDefault="007E2356" w:rsidP="00C56F24">
      <w:pPr>
        <w:shd w:val="clear" w:color="auto" w:fill="FFFFFF"/>
        <w:jc w:val="both"/>
        <w:rPr>
          <w:rFonts w:ascii="Bookman Old Style" w:hAnsi="Bookman Old Style"/>
          <w:color w:val="000000"/>
          <w:szCs w:val="24"/>
          <w:shd w:val="clear" w:color="auto" w:fill="FFFFFF"/>
        </w:rPr>
      </w:pPr>
    </w:p>
    <w:p w:rsidR="002719BE" w:rsidRDefault="002719BE" w:rsidP="00C56F24">
      <w:pPr>
        <w:shd w:val="clear" w:color="auto" w:fill="FFFFFF"/>
        <w:jc w:val="both"/>
        <w:rPr>
          <w:rFonts w:ascii="Bookman Old Style" w:hAnsi="Bookman Old Style"/>
          <w:color w:val="000000"/>
          <w:szCs w:val="24"/>
          <w:shd w:val="clear" w:color="auto" w:fill="FFFFFF"/>
        </w:rPr>
      </w:pPr>
      <w:r>
        <w:rPr>
          <w:rFonts w:ascii="Bookman Old Style" w:hAnsi="Bookman Old Style"/>
          <w:color w:val="000000"/>
          <w:szCs w:val="24"/>
          <w:shd w:val="clear" w:color="auto" w:fill="FFFFFF"/>
        </w:rPr>
        <w:t>La anterior disposición debe leerse bajo la óptica de la sentencia C-149 de 2018, así:</w:t>
      </w:r>
    </w:p>
    <w:p w:rsidR="002719BE" w:rsidRDefault="002719BE" w:rsidP="00C56F24">
      <w:pPr>
        <w:shd w:val="clear" w:color="auto" w:fill="FFFFFF"/>
        <w:jc w:val="both"/>
        <w:rPr>
          <w:rFonts w:ascii="Bookman Old Style" w:hAnsi="Bookman Old Style"/>
          <w:color w:val="000000"/>
          <w:szCs w:val="24"/>
          <w:shd w:val="clear" w:color="auto" w:fill="FFFFFF"/>
        </w:rPr>
      </w:pPr>
    </w:p>
    <w:p w:rsidR="00F84551" w:rsidRPr="00F84551" w:rsidRDefault="00F84551" w:rsidP="00F84551">
      <w:pPr>
        <w:shd w:val="clear" w:color="auto" w:fill="FFFFFF"/>
        <w:ind w:left="567"/>
        <w:jc w:val="both"/>
        <w:rPr>
          <w:rFonts w:ascii="Times New Roman" w:hAnsi="Times New Roman"/>
          <w:color w:val="000000"/>
          <w:szCs w:val="24"/>
          <w:shd w:val="clear" w:color="auto" w:fill="FFFFFF"/>
        </w:rPr>
      </w:pPr>
      <w:r w:rsidRPr="00F84551">
        <w:rPr>
          <w:rFonts w:ascii="Times New Roman" w:hAnsi="Times New Roman"/>
          <w:color w:val="000000"/>
          <w:szCs w:val="24"/>
          <w:shd w:val="clear" w:color="auto" w:fill="FFFFFF"/>
        </w:rPr>
        <w:t>“…</w:t>
      </w:r>
    </w:p>
    <w:p w:rsidR="00F84551" w:rsidRDefault="00F84551" w:rsidP="00F84551">
      <w:pPr>
        <w:shd w:val="clear" w:color="auto" w:fill="FFFFFF"/>
        <w:ind w:left="567"/>
        <w:jc w:val="both"/>
        <w:rPr>
          <w:rFonts w:ascii="Times New Roman" w:hAnsi="Times New Roman"/>
          <w:color w:val="2D2D2D"/>
          <w:szCs w:val="24"/>
          <w:bdr w:val="none" w:sz="0" w:space="0" w:color="auto" w:frame="1"/>
        </w:rPr>
      </w:pPr>
      <w:r w:rsidRPr="00F84551">
        <w:rPr>
          <w:rFonts w:ascii="Times New Roman" w:hAnsi="Times New Roman"/>
          <w:color w:val="2D2D2D"/>
          <w:szCs w:val="24"/>
          <w:bdr w:val="none" w:sz="0" w:space="0" w:color="auto" w:frame="1"/>
        </w:rPr>
        <w:t>6.51.    </w:t>
      </w:r>
      <w:r w:rsidRPr="00F84551">
        <w:rPr>
          <w:rFonts w:ascii="Times New Roman" w:hAnsi="Times New Roman"/>
          <w:b/>
          <w:bCs/>
          <w:color w:val="2D2D2D"/>
          <w:szCs w:val="24"/>
          <w:bdr w:val="none" w:sz="0" w:space="0" w:color="auto" w:frame="1"/>
        </w:rPr>
        <w:t>Además la educación especial, y por tanto, las expresiones atacadas no son inconstitucionales siempre y cuando (ii) se entienda que el sistema educativo ordinario debe ser la regla general, y la no admisión o el retiro de él de un estudiante en condiciones de discapacidad, solo puede proceder con el concepto de un comité interdisciplinario independiente conformado por profesionales de la medicina y la psicología, la comunidad académica involucrada, la participación del estudiante y sus padres de familia, en el que se evalúe que, no obstante realizarse los ajustes razonables suficientes y adecuados, lo más conveniente es la educación especial, la cual deberá ser excepcional, preferiblemente temporal, parcial y/o paralela y excepcionalmente definitiva.</w:t>
      </w:r>
      <w:r w:rsidRPr="00F84551">
        <w:rPr>
          <w:rFonts w:ascii="Times New Roman" w:hAnsi="Times New Roman"/>
          <w:color w:val="2D2D2D"/>
          <w:szCs w:val="24"/>
          <w:bdr w:val="none" w:sz="0" w:space="0" w:color="auto" w:frame="1"/>
        </w:rPr>
        <w:t xml:space="preserve"> Por tanto, la Sala declarará la </w:t>
      </w:r>
      <w:proofErr w:type="spellStart"/>
      <w:r w:rsidRPr="00F84551">
        <w:rPr>
          <w:rFonts w:ascii="Times New Roman" w:hAnsi="Times New Roman"/>
          <w:color w:val="2D2D2D"/>
          <w:szCs w:val="24"/>
          <w:bdr w:val="none" w:sz="0" w:space="0" w:color="auto" w:frame="1"/>
        </w:rPr>
        <w:t>exequibilidad</w:t>
      </w:r>
      <w:proofErr w:type="spellEnd"/>
      <w:r w:rsidRPr="00F84551">
        <w:rPr>
          <w:rFonts w:ascii="Times New Roman" w:hAnsi="Times New Roman"/>
          <w:color w:val="2D2D2D"/>
          <w:szCs w:val="24"/>
          <w:bdr w:val="none" w:sz="0" w:space="0" w:color="auto" w:frame="1"/>
        </w:rPr>
        <w:t xml:space="preserve"> condicionada de las normas examinadas que contemplan una oferta de educación especial a través de aulas o instituciones, acorde a la premisa formulada en este párrafo.</w:t>
      </w:r>
    </w:p>
    <w:p w:rsidR="00F84551" w:rsidRPr="00F84551" w:rsidRDefault="00F84551" w:rsidP="00F84551">
      <w:pPr>
        <w:shd w:val="clear" w:color="auto" w:fill="FFFFFF"/>
        <w:ind w:left="567"/>
        <w:jc w:val="both"/>
        <w:rPr>
          <w:rFonts w:ascii="Times New Roman" w:hAnsi="Times New Roman"/>
          <w:color w:val="000000"/>
          <w:szCs w:val="24"/>
          <w:shd w:val="clear" w:color="auto" w:fill="FFFFFF"/>
        </w:rPr>
      </w:pPr>
      <w:r>
        <w:rPr>
          <w:rFonts w:ascii="Times New Roman" w:hAnsi="Times New Roman"/>
          <w:color w:val="2D2D2D"/>
          <w:szCs w:val="24"/>
          <w:bdr w:val="none" w:sz="0" w:space="0" w:color="auto" w:frame="1"/>
        </w:rPr>
        <w:t>…”</w:t>
      </w:r>
    </w:p>
    <w:p w:rsidR="002719BE" w:rsidRDefault="002719BE" w:rsidP="00C56F24">
      <w:pPr>
        <w:shd w:val="clear" w:color="auto" w:fill="FFFFFF"/>
        <w:jc w:val="both"/>
        <w:rPr>
          <w:rFonts w:ascii="Bookman Old Style" w:hAnsi="Bookman Old Style"/>
          <w:color w:val="000000"/>
          <w:szCs w:val="24"/>
          <w:shd w:val="clear" w:color="auto" w:fill="FFFFFF"/>
        </w:rPr>
      </w:pPr>
    </w:p>
    <w:p w:rsidR="00C56F24" w:rsidRPr="006F53B6" w:rsidRDefault="00C56F24" w:rsidP="00C56F24">
      <w:pPr>
        <w:pStyle w:val="Textoindependiente3"/>
        <w:ind w:right="-136"/>
        <w:rPr>
          <w:rFonts w:ascii="Bookman Old Style" w:hAnsi="Bookman Old Style"/>
          <w:iCs/>
          <w:sz w:val="24"/>
          <w:szCs w:val="24"/>
          <w:lang w:val="es-CO"/>
        </w:rPr>
      </w:pPr>
      <w:r w:rsidRPr="006F53B6">
        <w:rPr>
          <w:rFonts w:ascii="Bookman Old Style" w:hAnsi="Bookman Old Style"/>
          <w:iCs/>
          <w:sz w:val="24"/>
          <w:szCs w:val="24"/>
          <w:lang w:val="es-CO"/>
        </w:rPr>
        <w:t>4</w:t>
      </w:r>
      <w:r w:rsidRPr="006F53B6">
        <w:rPr>
          <w:rFonts w:ascii="Bookman Old Style" w:hAnsi="Bookman Old Style"/>
          <w:iCs/>
          <w:sz w:val="24"/>
          <w:szCs w:val="24"/>
        </w:rPr>
        <w:t>.</w:t>
      </w:r>
      <w:r>
        <w:rPr>
          <w:rFonts w:ascii="Bookman Old Style" w:hAnsi="Bookman Old Style"/>
          <w:iCs/>
          <w:sz w:val="24"/>
          <w:szCs w:val="24"/>
          <w:lang w:val="es-CO"/>
        </w:rPr>
        <w:t>4</w:t>
      </w:r>
      <w:r w:rsidRPr="006F53B6">
        <w:rPr>
          <w:rFonts w:ascii="Bookman Old Style" w:hAnsi="Bookman Old Style"/>
          <w:iCs/>
          <w:sz w:val="24"/>
          <w:szCs w:val="24"/>
        </w:rPr>
        <w:t>. Caso concreto</w:t>
      </w:r>
      <w:r w:rsidRPr="006F53B6">
        <w:rPr>
          <w:rFonts w:ascii="Bookman Old Style" w:hAnsi="Bookman Old Style"/>
          <w:iCs/>
          <w:sz w:val="24"/>
          <w:szCs w:val="24"/>
          <w:lang w:val="es-CO"/>
        </w:rPr>
        <w:t>.</w:t>
      </w:r>
    </w:p>
    <w:p w:rsidR="00C56F24" w:rsidRPr="006F53B6" w:rsidRDefault="00C56F24" w:rsidP="00C56F24">
      <w:pPr>
        <w:pStyle w:val="Textoindependiente3"/>
        <w:ind w:right="-136"/>
        <w:rPr>
          <w:rFonts w:ascii="Bookman Old Style" w:hAnsi="Bookman Old Style"/>
          <w:iCs/>
          <w:sz w:val="24"/>
          <w:szCs w:val="24"/>
          <w:lang w:val="es-CO"/>
        </w:rPr>
      </w:pPr>
    </w:p>
    <w:p w:rsidR="006A2E6C" w:rsidRDefault="00C56F24" w:rsidP="00C56F24">
      <w:pPr>
        <w:pStyle w:val="Textoindependiente3"/>
        <w:rPr>
          <w:rFonts w:ascii="Bookman Old Style" w:hAnsi="Bookman Old Style"/>
          <w:sz w:val="24"/>
          <w:szCs w:val="24"/>
          <w:lang w:val="es-CO"/>
        </w:rPr>
      </w:pPr>
      <w:r w:rsidRPr="006F53B6">
        <w:rPr>
          <w:rFonts w:ascii="Bookman Old Style" w:hAnsi="Bookman Old Style"/>
          <w:color w:val="000000"/>
          <w:sz w:val="24"/>
          <w:szCs w:val="24"/>
          <w:lang w:val="es-CO"/>
        </w:rPr>
        <w:t xml:space="preserve">En la presente acción </w:t>
      </w:r>
      <w:r w:rsidR="000B1D43">
        <w:rPr>
          <w:rFonts w:ascii="Bookman Old Style" w:hAnsi="Bookman Old Style"/>
          <w:sz w:val="24"/>
          <w:szCs w:val="24"/>
          <w:lang w:val="es-CO"/>
        </w:rPr>
        <w:t xml:space="preserve">se verifica </w:t>
      </w:r>
      <w:r w:rsidR="000B1D43" w:rsidRPr="000B1D43">
        <w:rPr>
          <w:rFonts w:ascii="Bookman Old Style" w:hAnsi="Bookman Old Style"/>
          <w:sz w:val="24"/>
          <w:szCs w:val="24"/>
          <w:lang w:val="es-CO"/>
        </w:rPr>
        <w:t xml:space="preserve">con base en el material probatorio allegado al expediente que el menor de edad a favor del cual se solicita el amparo, nació el </w:t>
      </w:r>
      <w:r w:rsidR="000B1D43">
        <w:rPr>
          <w:rFonts w:ascii="Bookman Old Style" w:hAnsi="Bookman Old Style"/>
          <w:sz w:val="24"/>
          <w:szCs w:val="24"/>
          <w:lang w:val="es-CO"/>
        </w:rPr>
        <w:t>20</w:t>
      </w:r>
      <w:r w:rsidR="000B1D43" w:rsidRPr="000B1D43">
        <w:rPr>
          <w:rFonts w:ascii="Bookman Old Style" w:hAnsi="Bookman Old Style"/>
          <w:sz w:val="24"/>
          <w:szCs w:val="24"/>
          <w:lang w:val="es-CO"/>
        </w:rPr>
        <w:t xml:space="preserve"> de </w:t>
      </w:r>
      <w:r w:rsidR="000B1D43">
        <w:rPr>
          <w:rFonts w:ascii="Bookman Old Style" w:hAnsi="Bookman Old Style"/>
          <w:sz w:val="24"/>
          <w:szCs w:val="24"/>
          <w:lang w:val="es-CO"/>
        </w:rPr>
        <w:t xml:space="preserve">abril de 2009, </w:t>
      </w:r>
      <w:r w:rsidR="000B1D43" w:rsidRPr="000B1D43">
        <w:rPr>
          <w:rFonts w:ascii="Bookman Old Style" w:hAnsi="Bookman Old Style"/>
          <w:sz w:val="24"/>
          <w:szCs w:val="24"/>
          <w:lang w:val="es-CO"/>
        </w:rPr>
        <w:t xml:space="preserve">se encuentra afiliado al sistema de Seguridad Social </w:t>
      </w:r>
      <w:r w:rsidR="00A01330">
        <w:rPr>
          <w:rFonts w:ascii="Bookman Old Style" w:hAnsi="Bookman Old Style"/>
          <w:sz w:val="24"/>
          <w:szCs w:val="24"/>
          <w:lang w:val="es-CO"/>
        </w:rPr>
        <w:t xml:space="preserve">en Salud </w:t>
      </w:r>
      <w:r w:rsidR="000B1D43" w:rsidRPr="000B1D43">
        <w:rPr>
          <w:rFonts w:ascii="Bookman Old Style" w:hAnsi="Bookman Old Style"/>
          <w:sz w:val="24"/>
          <w:szCs w:val="24"/>
          <w:lang w:val="es-CO"/>
        </w:rPr>
        <w:t>a través del rég</w:t>
      </w:r>
      <w:r w:rsidR="000B1D43">
        <w:rPr>
          <w:rFonts w:ascii="Bookman Old Style" w:hAnsi="Bookman Old Style"/>
          <w:sz w:val="24"/>
          <w:szCs w:val="24"/>
          <w:lang w:val="es-CO"/>
        </w:rPr>
        <w:t>imen contributivo</w:t>
      </w:r>
      <w:r w:rsidR="000B1D43" w:rsidRPr="000B1D43">
        <w:rPr>
          <w:rFonts w:ascii="Bookman Old Style" w:hAnsi="Bookman Old Style"/>
          <w:sz w:val="24"/>
          <w:szCs w:val="24"/>
          <w:lang w:val="es-CO"/>
        </w:rPr>
        <w:t xml:space="preserve"> y la atención en salud se brinda a través de la EPS</w:t>
      </w:r>
      <w:r w:rsidR="00485F50">
        <w:rPr>
          <w:rFonts w:ascii="Bookman Old Style" w:hAnsi="Bookman Old Style"/>
          <w:sz w:val="24"/>
          <w:szCs w:val="24"/>
          <w:lang w:val="es-CO"/>
        </w:rPr>
        <w:t xml:space="preserve"> Salud Total. Tampoco es tema de discusión que se encuentra matriculado para este año lectivo en el Colegio Isidro Caballero Delgado y que </w:t>
      </w:r>
      <w:r w:rsidR="00485F50">
        <w:rPr>
          <w:rFonts w:ascii="Bookman Old Style" w:hAnsi="Bookman Old Style"/>
          <w:sz w:val="24"/>
          <w:szCs w:val="24"/>
          <w:lang w:val="es-CO"/>
        </w:rPr>
        <w:lastRenderedPageBreak/>
        <w:t>tiene limitación visual diagnosticada por su médico tratante como “</w:t>
      </w:r>
      <w:r w:rsidR="00485F50" w:rsidRPr="00485F50">
        <w:rPr>
          <w:rFonts w:ascii="Bookman Old Style" w:hAnsi="Bookman Old Style"/>
          <w:i/>
          <w:sz w:val="24"/>
          <w:szCs w:val="24"/>
          <w:lang w:val="es-CO"/>
        </w:rPr>
        <w:t>CEGUERA DE AMBOS OJOS</w:t>
      </w:r>
      <w:r w:rsidR="00A01330">
        <w:rPr>
          <w:rFonts w:ascii="Bookman Old Style" w:hAnsi="Bookman Old Style"/>
          <w:i/>
          <w:sz w:val="24"/>
          <w:szCs w:val="24"/>
          <w:lang w:val="es-CO"/>
        </w:rPr>
        <w:t>”</w:t>
      </w:r>
      <w:r w:rsidR="00485F50">
        <w:rPr>
          <w:rFonts w:ascii="Bookman Old Style" w:hAnsi="Bookman Old Style"/>
          <w:sz w:val="24"/>
          <w:szCs w:val="24"/>
          <w:lang w:val="es-CO"/>
        </w:rPr>
        <w:t>.</w:t>
      </w:r>
    </w:p>
    <w:p w:rsidR="00485F50" w:rsidRDefault="00485F50" w:rsidP="00C56F24">
      <w:pPr>
        <w:pStyle w:val="Textoindependiente3"/>
        <w:rPr>
          <w:rFonts w:ascii="Bookman Old Style" w:hAnsi="Bookman Old Style"/>
          <w:sz w:val="24"/>
          <w:szCs w:val="24"/>
          <w:lang w:val="es-CO"/>
        </w:rPr>
      </w:pPr>
    </w:p>
    <w:p w:rsidR="00EA7096" w:rsidRPr="00EA7096" w:rsidRDefault="00485F50" w:rsidP="00C56F24">
      <w:pPr>
        <w:pStyle w:val="Textoindependiente3"/>
        <w:rPr>
          <w:rFonts w:ascii="Bookman Old Style" w:hAnsi="Bookman Old Style"/>
          <w:sz w:val="24"/>
          <w:szCs w:val="24"/>
          <w:lang w:val="es-CO"/>
        </w:rPr>
      </w:pPr>
      <w:r>
        <w:rPr>
          <w:rFonts w:ascii="Bookman Old Style" w:hAnsi="Bookman Old Style"/>
          <w:sz w:val="24"/>
          <w:szCs w:val="24"/>
          <w:lang w:val="es-CO"/>
        </w:rPr>
        <w:t>Dentro del plan</w:t>
      </w:r>
      <w:r w:rsidR="00CE0B00">
        <w:rPr>
          <w:rFonts w:ascii="Bookman Old Style" w:hAnsi="Bookman Old Style"/>
          <w:sz w:val="24"/>
          <w:szCs w:val="24"/>
          <w:lang w:val="es-CO"/>
        </w:rPr>
        <w:t xml:space="preserve"> o tratamiento </w:t>
      </w:r>
      <w:r>
        <w:rPr>
          <w:rFonts w:ascii="Bookman Old Style" w:hAnsi="Bookman Old Style"/>
          <w:sz w:val="24"/>
          <w:szCs w:val="24"/>
          <w:lang w:val="es-CO"/>
        </w:rPr>
        <w:t>su m</w:t>
      </w:r>
      <w:r w:rsidR="00FF026B">
        <w:rPr>
          <w:rFonts w:ascii="Bookman Old Style" w:hAnsi="Bookman Old Style"/>
          <w:sz w:val="24"/>
          <w:szCs w:val="24"/>
          <w:lang w:val="es-CO"/>
        </w:rPr>
        <w:t xml:space="preserve">édico </w:t>
      </w:r>
      <w:r>
        <w:rPr>
          <w:rFonts w:ascii="Bookman Old Style" w:hAnsi="Bookman Old Style"/>
          <w:sz w:val="24"/>
          <w:szCs w:val="24"/>
          <w:lang w:val="es-CO"/>
        </w:rPr>
        <w:t>sugiere “</w:t>
      </w:r>
      <w:r w:rsidRPr="00485F50">
        <w:rPr>
          <w:rFonts w:ascii="Bookman Old Style" w:hAnsi="Bookman Old Style"/>
          <w:i/>
          <w:sz w:val="24"/>
          <w:szCs w:val="24"/>
          <w:lang w:val="es-CO"/>
        </w:rPr>
        <w:t>Paciente requiere de tutor por su discapacidad visual”</w:t>
      </w:r>
      <w:r w:rsidR="00CE0B00">
        <w:rPr>
          <w:rFonts w:ascii="Bookman Old Style" w:hAnsi="Bookman Old Style"/>
          <w:i/>
          <w:sz w:val="24"/>
          <w:szCs w:val="24"/>
          <w:lang w:val="es-CO"/>
        </w:rPr>
        <w:t xml:space="preserve"> </w:t>
      </w:r>
      <w:r w:rsidR="00CE0B00" w:rsidRPr="00EA7096">
        <w:rPr>
          <w:rFonts w:ascii="Bookman Old Style" w:hAnsi="Bookman Old Style"/>
          <w:sz w:val="24"/>
          <w:szCs w:val="24"/>
          <w:lang w:val="es-CO"/>
        </w:rPr>
        <w:t xml:space="preserve">y según lo manifestado por </w:t>
      </w:r>
      <w:r w:rsidR="00EA7096">
        <w:rPr>
          <w:rFonts w:ascii="Bookman Old Style" w:hAnsi="Bookman Old Style"/>
          <w:sz w:val="24"/>
          <w:szCs w:val="24"/>
          <w:lang w:val="es-CO"/>
        </w:rPr>
        <w:t>la a</w:t>
      </w:r>
      <w:r w:rsidR="00CE0B00" w:rsidRPr="00EA7096">
        <w:rPr>
          <w:rFonts w:ascii="Bookman Old Style" w:hAnsi="Bookman Old Style"/>
          <w:sz w:val="24"/>
          <w:szCs w:val="24"/>
          <w:lang w:val="es-CO"/>
        </w:rPr>
        <w:t>ccionante, el colegio le ha exigido un acompañante para su hijo durante la jorn</w:t>
      </w:r>
      <w:r w:rsidR="00EA7096">
        <w:rPr>
          <w:rFonts w:ascii="Bookman Old Style" w:hAnsi="Bookman Old Style"/>
          <w:sz w:val="24"/>
          <w:szCs w:val="24"/>
          <w:lang w:val="es-CO"/>
        </w:rPr>
        <w:t>ada escolar</w:t>
      </w:r>
      <w:r w:rsidR="00EA7096" w:rsidRPr="00EA7096">
        <w:rPr>
          <w:rFonts w:ascii="Bookman Old Style" w:hAnsi="Bookman Old Style"/>
          <w:sz w:val="24"/>
          <w:szCs w:val="24"/>
          <w:lang w:val="es-CO"/>
        </w:rPr>
        <w:t>.</w:t>
      </w:r>
    </w:p>
    <w:p w:rsidR="00EA7096" w:rsidRDefault="00EA7096" w:rsidP="00C56F24">
      <w:pPr>
        <w:pStyle w:val="Textoindependiente3"/>
        <w:rPr>
          <w:rFonts w:ascii="Bookman Old Style" w:hAnsi="Bookman Old Style"/>
          <w:i/>
          <w:sz w:val="24"/>
          <w:szCs w:val="24"/>
          <w:lang w:val="es-CO"/>
        </w:rPr>
      </w:pPr>
    </w:p>
    <w:p w:rsidR="00CE0B00" w:rsidRDefault="00EA7096" w:rsidP="00C56F24">
      <w:pPr>
        <w:pStyle w:val="Textoindependiente3"/>
        <w:rPr>
          <w:rFonts w:ascii="Bookman Old Style" w:hAnsi="Bookman Old Style"/>
          <w:sz w:val="24"/>
          <w:szCs w:val="24"/>
          <w:lang w:val="es-CO"/>
        </w:rPr>
      </w:pPr>
      <w:r>
        <w:rPr>
          <w:rFonts w:ascii="Bookman Old Style" w:hAnsi="Bookman Old Style"/>
          <w:sz w:val="24"/>
          <w:szCs w:val="24"/>
          <w:lang w:val="es-CO"/>
        </w:rPr>
        <w:t xml:space="preserve">Por su parte </w:t>
      </w:r>
      <w:r w:rsidR="00485F50" w:rsidRPr="00485F50">
        <w:rPr>
          <w:rFonts w:ascii="Bookman Old Style" w:hAnsi="Bookman Old Style"/>
          <w:sz w:val="24"/>
          <w:szCs w:val="24"/>
          <w:lang w:val="es-CO"/>
        </w:rPr>
        <w:t>la EPS</w:t>
      </w:r>
      <w:r w:rsidR="00485F50">
        <w:rPr>
          <w:rFonts w:ascii="Bookman Old Style" w:hAnsi="Bookman Old Style"/>
          <w:sz w:val="24"/>
          <w:szCs w:val="24"/>
          <w:lang w:val="es-CO"/>
        </w:rPr>
        <w:t xml:space="preserve"> Salud Total en su respuesta advierte que el tutor sombra o sombra terapéutica </w:t>
      </w:r>
      <w:r w:rsidR="00CE0B00">
        <w:rPr>
          <w:rFonts w:ascii="Bookman Old Style" w:hAnsi="Bookman Old Style"/>
          <w:sz w:val="24"/>
          <w:szCs w:val="24"/>
          <w:lang w:val="es-CO"/>
        </w:rPr>
        <w:t>“</w:t>
      </w:r>
      <w:r w:rsidR="00485F50" w:rsidRPr="00CE0B00">
        <w:rPr>
          <w:rFonts w:ascii="Bookman Old Style" w:hAnsi="Bookman Old Style"/>
          <w:i/>
          <w:sz w:val="24"/>
          <w:szCs w:val="24"/>
          <w:lang w:val="es-CO"/>
        </w:rPr>
        <w:t xml:space="preserve">no se trata de un servicio de salud, </w:t>
      </w:r>
      <w:r w:rsidR="00CE0B00" w:rsidRPr="00CE0B00">
        <w:rPr>
          <w:rFonts w:ascii="Bookman Old Style" w:hAnsi="Bookman Old Style"/>
          <w:i/>
          <w:sz w:val="24"/>
          <w:szCs w:val="24"/>
          <w:lang w:val="es-CO"/>
        </w:rPr>
        <w:t xml:space="preserve">SINO DE EDUCACIÓN, por lo tanto es a la </w:t>
      </w:r>
      <w:r w:rsidR="00CE0B00" w:rsidRPr="00CE0B00">
        <w:rPr>
          <w:rFonts w:ascii="Bookman Old Style" w:hAnsi="Bookman Old Style"/>
          <w:b/>
          <w:i/>
          <w:sz w:val="24"/>
          <w:szCs w:val="24"/>
          <w:u w:val="single"/>
          <w:lang w:val="es-CO"/>
        </w:rPr>
        <w:t>SECRETARÍA DE EDUCACIÓN MUNICIPAL DE FLORIDABLANCA</w:t>
      </w:r>
      <w:r w:rsidR="00CE0B00" w:rsidRPr="00CE0B00">
        <w:rPr>
          <w:rFonts w:ascii="Bookman Old Style" w:hAnsi="Bookman Old Style"/>
          <w:i/>
          <w:sz w:val="24"/>
          <w:szCs w:val="24"/>
          <w:lang w:val="es-CO"/>
        </w:rPr>
        <w:t>, a quien le corresponde proceder a autorizar dicho servicio…</w:t>
      </w:r>
      <w:r w:rsidR="00CE0B00">
        <w:rPr>
          <w:rFonts w:ascii="Bookman Old Style" w:hAnsi="Bookman Old Style"/>
          <w:sz w:val="24"/>
          <w:szCs w:val="24"/>
          <w:lang w:val="es-CO"/>
        </w:rPr>
        <w:t>”</w:t>
      </w:r>
    </w:p>
    <w:p w:rsidR="00CE0B00" w:rsidRDefault="00CE0B00" w:rsidP="00C56F24">
      <w:pPr>
        <w:pStyle w:val="Textoindependiente3"/>
        <w:rPr>
          <w:rFonts w:ascii="Bookman Old Style" w:hAnsi="Bookman Old Style"/>
          <w:sz w:val="24"/>
          <w:szCs w:val="24"/>
          <w:lang w:val="es-CO"/>
        </w:rPr>
      </w:pPr>
    </w:p>
    <w:p w:rsidR="00CE0B00" w:rsidRDefault="00EA7096" w:rsidP="00C56F24">
      <w:pPr>
        <w:pStyle w:val="Textoindependiente3"/>
        <w:rPr>
          <w:rFonts w:ascii="Bookman Old Style" w:hAnsi="Bookman Old Style"/>
          <w:sz w:val="24"/>
          <w:szCs w:val="24"/>
          <w:lang w:val="es-CO"/>
        </w:rPr>
      </w:pPr>
      <w:r>
        <w:rPr>
          <w:rFonts w:ascii="Bookman Old Style" w:hAnsi="Bookman Old Style"/>
          <w:sz w:val="24"/>
          <w:szCs w:val="24"/>
          <w:lang w:val="es-CO"/>
        </w:rPr>
        <w:t xml:space="preserve">Al respecto </w:t>
      </w:r>
      <w:r w:rsidR="00CE0B00">
        <w:rPr>
          <w:rFonts w:ascii="Bookman Old Style" w:hAnsi="Bookman Old Style"/>
          <w:sz w:val="24"/>
          <w:szCs w:val="24"/>
          <w:lang w:val="es-CO"/>
        </w:rPr>
        <w:t xml:space="preserve">la Secretaría de Educación de Floridablanca, </w:t>
      </w:r>
      <w:r>
        <w:rPr>
          <w:rFonts w:ascii="Bookman Old Style" w:hAnsi="Bookman Old Style"/>
          <w:sz w:val="24"/>
          <w:szCs w:val="24"/>
          <w:lang w:val="es-CO"/>
        </w:rPr>
        <w:t>dice</w:t>
      </w:r>
      <w:r w:rsidR="00CE0B00">
        <w:rPr>
          <w:rFonts w:ascii="Bookman Old Style" w:hAnsi="Bookman Old Style"/>
          <w:sz w:val="24"/>
          <w:szCs w:val="24"/>
          <w:lang w:val="es-CO"/>
        </w:rPr>
        <w:t xml:space="preserve"> que remitirá el caso del menor a la Fundación contratada por el municipio </w:t>
      </w:r>
      <w:r>
        <w:rPr>
          <w:rFonts w:ascii="Bookman Old Style" w:hAnsi="Bookman Old Style"/>
          <w:sz w:val="24"/>
          <w:szCs w:val="24"/>
          <w:lang w:val="es-CO"/>
        </w:rPr>
        <w:t>para tal fin, porque no cuenta con los recursos para designar un docente que atienda el estudiante de manera particular en la necesidad de acompañamiento escolar que demanda.</w:t>
      </w:r>
      <w:r w:rsidR="00CE0B00">
        <w:rPr>
          <w:rFonts w:ascii="Bookman Old Style" w:hAnsi="Bookman Old Style"/>
          <w:sz w:val="24"/>
          <w:szCs w:val="24"/>
          <w:lang w:val="es-CO"/>
        </w:rPr>
        <w:t xml:space="preserve">  </w:t>
      </w:r>
    </w:p>
    <w:p w:rsidR="00EA7096" w:rsidRDefault="00EA7096" w:rsidP="00C56F24">
      <w:pPr>
        <w:pStyle w:val="Textoindependiente3"/>
        <w:rPr>
          <w:rFonts w:ascii="Bookman Old Style" w:hAnsi="Bookman Old Style"/>
          <w:sz w:val="24"/>
          <w:szCs w:val="24"/>
          <w:lang w:val="es-CO"/>
        </w:rPr>
      </w:pPr>
    </w:p>
    <w:p w:rsidR="00A75467" w:rsidRDefault="00705BAC" w:rsidP="00C56F24">
      <w:pPr>
        <w:pStyle w:val="Textoindependiente3"/>
        <w:rPr>
          <w:rFonts w:ascii="Bookman Old Style" w:hAnsi="Bookman Old Style"/>
          <w:sz w:val="24"/>
          <w:szCs w:val="24"/>
          <w:lang w:val="es-CO"/>
        </w:rPr>
      </w:pPr>
      <w:r>
        <w:rPr>
          <w:rFonts w:ascii="Bookman Old Style" w:hAnsi="Bookman Old Style"/>
          <w:sz w:val="24"/>
          <w:szCs w:val="24"/>
          <w:lang w:val="es-CO"/>
        </w:rPr>
        <w:t>Debe advertirse que en principio la EPS tiene razón al mencionar que lo requerido no es un servicio de salud. El mismo está relacionado con una ayuda o asistencia para una adecuada inclusión en el servicio de educación. De este modo, el Colegio y la Secretaría de Educación de Floridablanca no han realizado las labores necesarias para garantizar de forma cabal el derecho a la educación del menor, pues no basta con asignarle un cupo en una institución educativa sino que adicionalmente se debe garantizar la entrega de herramientas que garanticen su inclusión en el formato de educación actual enfocado en potencializar sus habilidades.</w:t>
      </w:r>
    </w:p>
    <w:p w:rsidR="00705BAC" w:rsidRDefault="00705BAC" w:rsidP="00C56F24">
      <w:pPr>
        <w:pStyle w:val="Textoindependiente3"/>
        <w:rPr>
          <w:rFonts w:ascii="Bookman Old Style" w:hAnsi="Bookman Old Style"/>
          <w:sz w:val="24"/>
          <w:szCs w:val="24"/>
          <w:lang w:val="es-CO"/>
        </w:rPr>
      </w:pPr>
    </w:p>
    <w:p w:rsidR="00D323B1" w:rsidRPr="00150F79" w:rsidRDefault="00D323B1" w:rsidP="00C56F24">
      <w:pPr>
        <w:pStyle w:val="Textoindependiente3"/>
        <w:rPr>
          <w:rFonts w:ascii="Bookman Old Style" w:hAnsi="Bookman Old Style"/>
          <w:sz w:val="24"/>
          <w:szCs w:val="24"/>
          <w:lang w:val="es-CO"/>
        </w:rPr>
      </w:pPr>
      <w:r>
        <w:rPr>
          <w:rFonts w:ascii="Bookman Old Style" w:hAnsi="Bookman Old Style"/>
          <w:sz w:val="24"/>
          <w:szCs w:val="24"/>
          <w:lang w:val="es-CO"/>
        </w:rPr>
        <w:t xml:space="preserve">Pero lo paradójico de este caso es que la Secretaría de Educación municipal hizo alusión a la norma con base en la cual contaría con los recursos para brindar una adecuada atención al menor (artículo 2.3.3.5.2.2.1. del Decreto 1421 de 2017) y se refirió a la existencia de un contrato precisamente para atender situaciones especiales como esta, con lo cual concluyó que el </w:t>
      </w:r>
      <w:r>
        <w:rPr>
          <w:rFonts w:ascii="Bookman Old Style" w:hAnsi="Bookman Old Style"/>
          <w:i/>
          <w:sz w:val="24"/>
          <w:szCs w:val="24"/>
          <w:lang w:val="es-CO"/>
        </w:rPr>
        <w:t>“derecho a la educación se encuentra más que garantizado”</w:t>
      </w:r>
      <w:r w:rsidR="00150F79">
        <w:rPr>
          <w:rFonts w:ascii="Bookman Old Style" w:hAnsi="Bookman Old Style"/>
          <w:sz w:val="24"/>
          <w:szCs w:val="24"/>
          <w:lang w:val="es-CO"/>
        </w:rPr>
        <w:t xml:space="preserve">. Sin embargo, la realidad del menor en el aula de clase no podría ser más desalentadora, tanto es así que </w:t>
      </w:r>
      <w:r w:rsidR="00DF4C23">
        <w:rPr>
          <w:rFonts w:ascii="Bookman Old Style" w:hAnsi="Bookman Old Style"/>
          <w:sz w:val="24"/>
          <w:szCs w:val="24"/>
          <w:lang w:val="es-CO"/>
        </w:rPr>
        <w:t xml:space="preserve">la </w:t>
      </w:r>
      <w:r w:rsidR="00150F79">
        <w:rPr>
          <w:rFonts w:ascii="Bookman Old Style" w:hAnsi="Bookman Old Style"/>
          <w:sz w:val="24"/>
          <w:szCs w:val="24"/>
          <w:lang w:val="es-CO"/>
        </w:rPr>
        <w:t xml:space="preserve">agente oficiosa da cuenta que allí (salón de clase) el menor </w:t>
      </w:r>
      <w:r w:rsidR="00150F79">
        <w:rPr>
          <w:rFonts w:ascii="Bookman Old Style" w:hAnsi="Bookman Old Style"/>
          <w:i/>
          <w:sz w:val="24"/>
          <w:szCs w:val="24"/>
          <w:lang w:val="es-CO"/>
        </w:rPr>
        <w:t>“se encuentra totalmente perdido”</w:t>
      </w:r>
      <w:r w:rsidR="00150F79">
        <w:rPr>
          <w:rFonts w:ascii="Bookman Old Style" w:hAnsi="Bookman Old Style"/>
          <w:sz w:val="24"/>
          <w:szCs w:val="24"/>
          <w:lang w:val="es-CO"/>
        </w:rPr>
        <w:t>. Luego no basta un escaso personal itinerante cuando se ha informado sobre la existencia de recursos para atender</w:t>
      </w:r>
      <w:r w:rsidR="00AB6225">
        <w:rPr>
          <w:rFonts w:ascii="Bookman Old Style" w:hAnsi="Bookman Old Style"/>
          <w:sz w:val="24"/>
          <w:szCs w:val="24"/>
          <w:lang w:val="es-CO"/>
        </w:rPr>
        <w:t xml:space="preserve"> este tipo de necesidades, al punto que se celebró un contrato por $223.541.360 con un plazo de ejecución de cinco (5) meses.</w:t>
      </w:r>
    </w:p>
    <w:p w:rsidR="00705BAC" w:rsidRDefault="00705BAC" w:rsidP="00C56F24">
      <w:pPr>
        <w:pStyle w:val="Textoindependiente3"/>
        <w:rPr>
          <w:rFonts w:ascii="Bookman Old Style" w:hAnsi="Bookman Old Style"/>
          <w:sz w:val="24"/>
          <w:szCs w:val="24"/>
          <w:lang w:val="es-CO"/>
        </w:rPr>
      </w:pPr>
    </w:p>
    <w:p w:rsidR="00AB6225" w:rsidRDefault="00AB6225" w:rsidP="00C56F24">
      <w:pPr>
        <w:pStyle w:val="Textoindependiente3"/>
        <w:rPr>
          <w:rFonts w:ascii="Bookman Old Style" w:hAnsi="Bookman Old Style"/>
          <w:sz w:val="24"/>
          <w:szCs w:val="24"/>
          <w:lang w:val="es-CO"/>
        </w:rPr>
      </w:pPr>
      <w:r>
        <w:rPr>
          <w:rFonts w:ascii="Bookman Old Style" w:hAnsi="Bookman Old Style"/>
          <w:sz w:val="24"/>
          <w:szCs w:val="24"/>
          <w:lang w:val="es-CO"/>
        </w:rPr>
        <w:t xml:space="preserve">En síntesis bien puede decirse que la correcta solución del asunto implica un adecuado cumpliendo de la normatividad vigente. </w:t>
      </w:r>
      <w:r w:rsidR="00DF4C23">
        <w:rPr>
          <w:rFonts w:ascii="Bookman Old Style" w:hAnsi="Bookman Old Style"/>
          <w:sz w:val="24"/>
          <w:szCs w:val="24"/>
          <w:lang w:val="es-CO"/>
        </w:rPr>
        <w:t xml:space="preserve">Ese adecuado cumplimiento pasa por la capacitación de docentes, caracterización de necesidades y apoyo de un profesional en tiflología. </w:t>
      </w:r>
    </w:p>
    <w:p w:rsidR="00AB6225" w:rsidRDefault="00AB6225" w:rsidP="00C56F24">
      <w:pPr>
        <w:pStyle w:val="Textoindependiente3"/>
        <w:rPr>
          <w:rFonts w:ascii="Bookman Old Style" w:hAnsi="Bookman Old Style"/>
          <w:sz w:val="24"/>
          <w:szCs w:val="24"/>
          <w:lang w:val="es-CO"/>
        </w:rPr>
      </w:pPr>
    </w:p>
    <w:p w:rsidR="00DF4C23" w:rsidRDefault="00DF4C23" w:rsidP="00C56F24">
      <w:pPr>
        <w:pStyle w:val="Textoindependiente3"/>
        <w:rPr>
          <w:rFonts w:ascii="Bookman Old Style" w:hAnsi="Bookman Old Style"/>
          <w:sz w:val="24"/>
          <w:szCs w:val="24"/>
          <w:lang w:val="es-CO"/>
        </w:rPr>
      </w:pPr>
      <w:r>
        <w:rPr>
          <w:rFonts w:ascii="Bookman Old Style" w:hAnsi="Bookman Old Style"/>
          <w:sz w:val="24"/>
          <w:szCs w:val="24"/>
          <w:lang w:val="es-CO"/>
        </w:rPr>
        <w:t>Si bien se ha pedido la asignación de un tutor, se estima que debe mediar una valoración por un experto (tiflólogo) quien sustentará cuales son las necesidades del menor en el aula para procurar su adecuada integración en el ambiente escolar. Hecha la valoración, la Secretaria de Educación deberá coordinar con el respectivo Colegio donde estudie el menor para brindar la asistencia requerida</w:t>
      </w:r>
      <w:r w:rsidR="0019269A">
        <w:rPr>
          <w:rFonts w:ascii="Bookman Old Style" w:hAnsi="Bookman Old Style"/>
          <w:sz w:val="24"/>
          <w:szCs w:val="24"/>
          <w:lang w:val="es-CO"/>
        </w:rPr>
        <w:t xml:space="preserve">. De este modo, no se trata de asignar una persona de </w:t>
      </w:r>
      <w:r w:rsidR="0019269A">
        <w:rPr>
          <w:rFonts w:ascii="Bookman Old Style" w:hAnsi="Bookman Old Style"/>
          <w:sz w:val="24"/>
          <w:szCs w:val="24"/>
          <w:lang w:val="es-CO"/>
        </w:rPr>
        <w:lastRenderedPageBreak/>
        <w:t>apoyo para que realice las tareas a nombre del menor sino brindarle las herramientas que garanticen poco a poco su independencia dentro del colegio.</w:t>
      </w:r>
    </w:p>
    <w:p w:rsidR="0019269A" w:rsidRDefault="0019269A" w:rsidP="00C56F24">
      <w:pPr>
        <w:pStyle w:val="Textoindependiente3"/>
        <w:rPr>
          <w:rFonts w:ascii="Bookman Old Style" w:hAnsi="Bookman Old Style"/>
          <w:sz w:val="24"/>
          <w:szCs w:val="24"/>
          <w:lang w:val="es-CO"/>
        </w:rPr>
      </w:pPr>
    </w:p>
    <w:p w:rsidR="0019269A" w:rsidRDefault="0019269A" w:rsidP="00C56F24">
      <w:pPr>
        <w:pStyle w:val="Textoindependiente3"/>
        <w:rPr>
          <w:rFonts w:ascii="Bookman Old Style" w:hAnsi="Bookman Old Style"/>
          <w:sz w:val="24"/>
          <w:szCs w:val="24"/>
          <w:lang w:val="es-CO"/>
        </w:rPr>
      </w:pPr>
      <w:r>
        <w:rPr>
          <w:rFonts w:ascii="Bookman Old Style" w:hAnsi="Bookman Old Style"/>
          <w:sz w:val="24"/>
          <w:szCs w:val="24"/>
          <w:lang w:val="es-CO"/>
        </w:rPr>
        <w:t xml:space="preserve">En conclusión, se observa una violación del derecho fundamental a la educación al menor y por ello se ordenará a la </w:t>
      </w:r>
      <w:r w:rsidR="00EA7096">
        <w:rPr>
          <w:rFonts w:ascii="Bookman Old Style" w:hAnsi="Bookman Old Style"/>
          <w:sz w:val="24"/>
          <w:szCs w:val="24"/>
          <w:lang w:val="es-CO"/>
        </w:rPr>
        <w:t xml:space="preserve">Secretaría de Educación de Floridablanca </w:t>
      </w:r>
      <w:r>
        <w:rPr>
          <w:rFonts w:ascii="Bookman Old Style" w:hAnsi="Bookman Old Style"/>
          <w:sz w:val="24"/>
          <w:szCs w:val="24"/>
          <w:lang w:val="es-CO"/>
        </w:rPr>
        <w:t xml:space="preserve">que en el término de cuarenta y ocho (48) horas garantice la evaluación de las necesidades del menor al interior del aula de clase. Ese diagnóstico deberá emitirse en un plazo de cinco (5) días y a partir de allí la Secretaría de Educación contará otros cinco (5) días para otorgar las atenciones educativas que recomiende el experto </w:t>
      </w:r>
      <w:r>
        <w:rPr>
          <w:rFonts w:ascii="Bookman Old Style" w:hAnsi="Bookman Old Style"/>
          <w:sz w:val="24"/>
          <w:szCs w:val="24"/>
          <w:lang w:val="es-CO"/>
        </w:rPr>
        <w:t>(tiflólogo</w:t>
      </w:r>
      <w:r>
        <w:rPr>
          <w:rFonts w:ascii="Bookman Old Style" w:hAnsi="Bookman Old Style"/>
          <w:sz w:val="24"/>
          <w:szCs w:val="24"/>
          <w:lang w:val="es-CO"/>
        </w:rPr>
        <w:t xml:space="preserve">) </w:t>
      </w:r>
    </w:p>
    <w:p w:rsidR="0019269A" w:rsidRDefault="0019269A" w:rsidP="00C56F24">
      <w:pPr>
        <w:pStyle w:val="Textoindependiente3"/>
        <w:rPr>
          <w:rFonts w:ascii="Bookman Old Style" w:hAnsi="Bookman Old Style"/>
          <w:sz w:val="24"/>
          <w:szCs w:val="24"/>
          <w:lang w:val="es-CO"/>
        </w:rPr>
      </w:pPr>
    </w:p>
    <w:p w:rsidR="00C56F24" w:rsidRPr="006F53B6" w:rsidRDefault="00F6396B" w:rsidP="00C56F24">
      <w:pPr>
        <w:jc w:val="both"/>
        <w:rPr>
          <w:rFonts w:ascii="Bookman Old Style" w:hAnsi="Bookman Old Style" w:cs="Arial"/>
          <w:szCs w:val="24"/>
        </w:rPr>
      </w:pPr>
      <w:r>
        <w:rPr>
          <w:rFonts w:ascii="Bookman Old Style" w:hAnsi="Bookman Old Style" w:cs="Arial"/>
          <w:szCs w:val="24"/>
        </w:rPr>
        <w:t>E</w:t>
      </w:r>
      <w:r w:rsidR="00C56F24" w:rsidRPr="006F53B6">
        <w:rPr>
          <w:rFonts w:ascii="Bookman Old Style" w:hAnsi="Bookman Old Style" w:cs="Arial"/>
          <w:szCs w:val="24"/>
        </w:rPr>
        <w:t xml:space="preserve">n mérito de lo expuesto, el Juzgado Segundo (2º) Civil Municipal de Floridablanca, administrando justicia en nombre de la República y por autoridad de la Ley, </w:t>
      </w:r>
    </w:p>
    <w:p w:rsidR="00C56F24" w:rsidRPr="0019269A" w:rsidRDefault="00C56F24" w:rsidP="00C56F24">
      <w:pPr>
        <w:pStyle w:val="Ttulo4"/>
        <w:jc w:val="left"/>
        <w:rPr>
          <w:rFonts w:ascii="Bookman Old Style" w:hAnsi="Bookman Old Style"/>
          <w:b w:val="0"/>
          <w:sz w:val="24"/>
          <w:szCs w:val="24"/>
          <w:lang w:val="es-ES_tradnl"/>
        </w:rPr>
      </w:pPr>
    </w:p>
    <w:p w:rsidR="00C56F24" w:rsidRPr="00E611EE" w:rsidRDefault="00C56F24" w:rsidP="00C56F24">
      <w:pPr>
        <w:pStyle w:val="Ttulo4"/>
        <w:rPr>
          <w:rFonts w:ascii="Bookman Old Style" w:hAnsi="Bookman Old Style"/>
          <w:b w:val="0"/>
          <w:sz w:val="24"/>
          <w:szCs w:val="24"/>
          <w:lang w:val="es-CO"/>
        </w:rPr>
      </w:pPr>
      <w:r w:rsidRPr="006F53B6">
        <w:rPr>
          <w:rFonts w:ascii="Bookman Old Style" w:hAnsi="Bookman Old Style"/>
          <w:b w:val="0"/>
          <w:sz w:val="24"/>
          <w:szCs w:val="24"/>
        </w:rPr>
        <w:t>V. RESUELVE</w:t>
      </w:r>
      <w:r>
        <w:rPr>
          <w:rFonts w:ascii="Bookman Old Style" w:hAnsi="Bookman Old Style"/>
          <w:b w:val="0"/>
          <w:sz w:val="24"/>
          <w:szCs w:val="24"/>
          <w:lang w:val="es-CO"/>
        </w:rPr>
        <w:t>:</w:t>
      </w:r>
    </w:p>
    <w:p w:rsidR="00C56F24" w:rsidRPr="006F53B6" w:rsidRDefault="00C56F24" w:rsidP="00C56F24">
      <w:pPr>
        <w:rPr>
          <w:rFonts w:ascii="Bookman Old Style" w:hAnsi="Bookman Old Style"/>
          <w:szCs w:val="24"/>
          <w:lang w:val="es-ES"/>
        </w:rPr>
      </w:pPr>
    </w:p>
    <w:p w:rsidR="00803246" w:rsidRDefault="00C56F24" w:rsidP="00803246">
      <w:pPr>
        <w:ind w:right="-40"/>
        <w:jc w:val="both"/>
        <w:rPr>
          <w:rFonts w:ascii="Bookman Old Style" w:hAnsi="Bookman Old Style"/>
          <w:iCs/>
          <w:szCs w:val="24"/>
        </w:rPr>
      </w:pPr>
      <w:r w:rsidRPr="006F53B6">
        <w:rPr>
          <w:rFonts w:ascii="Bookman Old Style" w:hAnsi="Bookman Old Style" w:cs="Arial"/>
          <w:szCs w:val="24"/>
          <w:lang w:val="es-CO"/>
        </w:rPr>
        <w:t>PRIMERO:</w:t>
      </w:r>
      <w:r w:rsidRPr="006F53B6">
        <w:rPr>
          <w:rFonts w:ascii="Bookman Old Style" w:hAnsi="Bookman Old Style" w:cs="Arial"/>
          <w:szCs w:val="24"/>
          <w:lang w:val="es-CO"/>
        </w:rPr>
        <w:tab/>
      </w:r>
      <w:r w:rsidRPr="006F53B6">
        <w:rPr>
          <w:rFonts w:ascii="Bookman Old Style" w:hAnsi="Bookman Old Style" w:cs="Arial"/>
          <w:szCs w:val="24"/>
          <w:lang w:val="es-CO"/>
        </w:rPr>
        <w:tab/>
      </w:r>
      <w:r w:rsidR="0019269A">
        <w:rPr>
          <w:rFonts w:ascii="Bookman Old Style" w:hAnsi="Bookman Old Style" w:cs="Arial"/>
          <w:szCs w:val="24"/>
          <w:lang w:val="es-CO"/>
        </w:rPr>
        <w:t xml:space="preserve">TUTELAR </w:t>
      </w:r>
      <w:r w:rsidR="003C3789" w:rsidRPr="003C3789">
        <w:rPr>
          <w:rFonts w:ascii="Bookman Old Style" w:hAnsi="Bookman Old Style" w:cs="Arial"/>
          <w:szCs w:val="24"/>
        </w:rPr>
        <w:t xml:space="preserve">el derecho </w:t>
      </w:r>
      <w:r w:rsidR="0019269A">
        <w:rPr>
          <w:rFonts w:ascii="Bookman Old Style" w:hAnsi="Bookman Old Style" w:cs="Arial"/>
          <w:szCs w:val="24"/>
        </w:rPr>
        <w:t xml:space="preserve">fundamental </w:t>
      </w:r>
      <w:r w:rsidR="003C3789" w:rsidRPr="003C3789">
        <w:rPr>
          <w:rFonts w:ascii="Bookman Old Style" w:hAnsi="Bookman Old Style" w:cs="Arial"/>
          <w:szCs w:val="24"/>
        </w:rPr>
        <w:t xml:space="preserve">a la educación </w:t>
      </w:r>
      <w:r w:rsidR="00F6396B">
        <w:rPr>
          <w:rFonts w:ascii="Bookman Old Style" w:hAnsi="Bookman Old Style" w:cs="Arial"/>
          <w:szCs w:val="24"/>
        </w:rPr>
        <w:t xml:space="preserve">del menor </w:t>
      </w:r>
      <w:r w:rsidR="00995076">
        <w:rPr>
          <w:rFonts w:ascii="Bookman Old Style" w:hAnsi="Bookman Old Style" w:cs="Arial"/>
          <w:szCs w:val="24"/>
        </w:rPr>
        <w:t>Á</w:t>
      </w:r>
      <w:r w:rsidR="00F6396B">
        <w:rPr>
          <w:rFonts w:ascii="Bookman Old Style" w:hAnsi="Bookman Old Style" w:cs="Arial"/>
          <w:szCs w:val="24"/>
        </w:rPr>
        <w:t>ngel Santiago Córdoba Rodríguez</w:t>
      </w:r>
      <w:r w:rsidR="002B4E1C">
        <w:rPr>
          <w:rFonts w:ascii="Bookman Old Style" w:hAnsi="Bookman Old Style" w:cs="Arial"/>
          <w:szCs w:val="24"/>
        </w:rPr>
        <w:t>,</w:t>
      </w:r>
      <w:r w:rsidR="00803246" w:rsidRPr="00CA1F20">
        <w:rPr>
          <w:rFonts w:ascii="Bookman Old Style" w:hAnsi="Bookman Old Style" w:cs="Arial"/>
          <w:szCs w:val="24"/>
        </w:rPr>
        <w:t xml:space="preserve"> de</w:t>
      </w:r>
      <w:r w:rsidR="00803246" w:rsidRPr="00CA1F20">
        <w:rPr>
          <w:rFonts w:ascii="Bookman Old Style" w:hAnsi="Bookman Old Style"/>
          <w:iCs/>
          <w:szCs w:val="24"/>
        </w:rPr>
        <w:t xml:space="preserve"> conformidad con lo señalado en la parte motiva</w:t>
      </w:r>
      <w:r w:rsidR="00803246">
        <w:rPr>
          <w:rFonts w:ascii="Bookman Old Style" w:hAnsi="Bookman Old Style"/>
          <w:iCs/>
          <w:szCs w:val="24"/>
        </w:rPr>
        <w:t>.</w:t>
      </w:r>
    </w:p>
    <w:p w:rsidR="00803246" w:rsidRDefault="00803246" w:rsidP="00803246">
      <w:pPr>
        <w:ind w:right="-40"/>
        <w:jc w:val="both"/>
        <w:rPr>
          <w:rFonts w:ascii="Bookman Old Style" w:hAnsi="Bookman Old Style"/>
          <w:iCs/>
          <w:szCs w:val="24"/>
        </w:rPr>
      </w:pPr>
    </w:p>
    <w:p w:rsidR="0019269A" w:rsidRDefault="00C56F24" w:rsidP="00C56F24">
      <w:pPr>
        <w:ind w:right="-40"/>
        <w:jc w:val="both"/>
        <w:rPr>
          <w:rFonts w:ascii="Bookman Old Style" w:hAnsi="Bookman Old Style"/>
          <w:szCs w:val="24"/>
          <w:lang w:val="es-CO"/>
        </w:rPr>
      </w:pPr>
      <w:r w:rsidRPr="009C18BC">
        <w:rPr>
          <w:rFonts w:ascii="Bookman Old Style" w:hAnsi="Bookman Old Style" w:cs="Arial"/>
          <w:szCs w:val="24"/>
        </w:rPr>
        <w:t>SEGUNDO:</w:t>
      </w:r>
      <w:r w:rsidRPr="009C18BC">
        <w:rPr>
          <w:rFonts w:ascii="Bookman Old Style" w:hAnsi="Bookman Old Style" w:cs="Arial"/>
          <w:szCs w:val="24"/>
        </w:rPr>
        <w:tab/>
      </w:r>
      <w:r w:rsidRPr="009C18BC">
        <w:rPr>
          <w:rFonts w:ascii="Bookman Old Style" w:hAnsi="Bookman Old Style" w:cs="Arial"/>
          <w:szCs w:val="24"/>
        </w:rPr>
        <w:tab/>
      </w:r>
      <w:r w:rsidR="002B04E2">
        <w:rPr>
          <w:rFonts w:ascii="Bookman Old Style" w:hAnsi="Bookman Old Style" w:cs="Arial"/>
          <w:szCs w:val="24"/>
        </w:rPr>
        <w:t xml:space="preserve">ORDENAR a </w:t>
      </w:r>
      <w:r w:rsidR="00F6396B">
        <w:rPr>
          <w:rFonts w:ascii="Bookman Old Style" w:hAnsi="Bookman Old Style" w:cs="Arial"/>
          <w:szCs w:val="24"/>
        </w:rPr>
        <w:t xml:space="preserve">la Secretaría de Educación Municipal de Floridablanca </w:t>
      </w:r>
      <w:r w:rsidR="00995076">
        <w:rPr>
          <w:rFonts w:ascii="Bookman Old Style" w:hAnsi="Bookman Old Style" w:cs="Arial"/>
          <w:szCs w:val="24"/>
        </w:rPr>
        <w:t xml:space="preserve">que en el término de cuarenta y ocho (48) horas contados a partir de la notificación de la presente providencia, </w:t>
      </w:r>
      <w:r w:rsidR="0019269A">
        <w:rPr>
          <w:rFonts w:ascii="Bookman Old Style" w:hAnsi="Bookman Old Style"/>
          <w:szCs w:val="24"/>
          <w:lang w:val="es-CO"/>
        </w:rPr>
        <w:t>garantice la evaluación de las necesidades del menor al interior del aula de clase. Ese diagnóstico deberá emitirse en un plazo de cinco (5) días y a partir de allí la Secretaría de Educación contará otros cinco (5) días para otorgar las atenciones educativas que recomiende el experto (tiflólogo)</w:t>
      </w:r>
      <w:r w:rsidR="0019269A">
        <w:rPr>
          <w:rFonts w:ascii="Bookman Old Style" w:hAnsi="Bookman Old Style"/>
          <w:szCs w:val="24"/>
          <w:lang w:val="es-CO"/>
        </w:rPr>
        <w:t>, según lo expuesto en la parte motiva.</w:t>
      </w:r>
    </w:p>
    <w:p w:rsidR="0019269A" w:rsidRDefault="0019269A" w:rsidP="00C56F24">
      <w:pPr>
        <w:ind w:right="-40"/>
        <w:jc w:val="both"/>
        <w:rPr>
          <w:rFonts w:ascii="Bookman Old Style" w:hAnsi="Bookman Old Style" w:cs="Arial"/>
          <w:szCs w:val="24"/>
        </w:rPr>
      </w:pPr>
    </w:p>
    <w:p w:rsidR="00C56F24" w:rsidRDefault="002B04E2" w:rsidP="00C56F24">
      <w:pPr>
        <w:ind w:right="-40"/>
        <w:jc w:val="both"/>
        <w:rPr>
          <w:rFonts w:ascii="Bookman Old Style" w:hAnsi="Bookman Old Style" w:cs="Arial"/>
          <w:szCs w:val="24"/>
          <w:lang w:val="es-CO"/>
        </w:rPr>
      </w:pPr>
      <w:r>
        <w:rPr>
          <w:rFonts w:ascii="Bookman Old Style" w:hAnsi="Bookman Old Style" w:cs="Arial"/>
          <w:szCs w:val="24"/>
        </w:rPr>
        <w:t xml:space="preserve">TERCERO: </w:t>
      </w:r>
      <w:r w:rsidR="00F6396B">
        <w:rPr>
          <w:rFonts w:ascii="Bookman Old Style" w:hAnsi="Bookman Old Style" w:cs="Arial"/>
          <w:szCs w:val="24"/>
        </w:rPr>
        <w:t xml:space="preserve"> </w:t>
      </w:r>
      <w:r w:rsidR="0019269A">
        <w:rPr>
          <w:rFonts w:ascii="Bookman Old Style" w:hAnsi="Bookman Old Style" w:cs="Arial"/>
          <w:szCs w:val="24"/>
        </w:rPr>
        <w:tab/>
      </w:r>
      <w:r w:rsidR="00C56F24" w:rsidRPr="006F53B6">
        <w:rPr>
          <w:rFonts w:ascii="Bookman Old Style" w:hAnsi="Bookman Old Style" w:cs="Arial"/>
          <w:szCs w:val="24"/>
          <w:lang w:val="es-CO"/>
        </w:rPr>
        <w:t>INFORMAR a las partes que el presente fallo es impugnable dentro de los tres (3) días siguientes a su notificación.</w:t>
      </w:r>
    </w:p>
    <w:p w:rsidR="00C56F24" w:rsidRPr="006F53B6" w:rsidRDefault="00C56F24" w:rsidP="00C56F24">
      <w:pPr>
        <w:ind w:right="-40"/>
        <w:jc w:val="both"/>
        <w:rPr>
          <w:rFonts w:ascii="Bookman Old Style" w:hAnsi="Bookman Old Style" w:cs="Arial"/>
          <w:szCs w:val="24"/>
        </w:rPr>
      </w:pPr>
    </w:p>
    <w:p w:rsidR="00C56F24" w:rsidRPr="006F53B6" w:rsidRDefault="0019269A" w:rsidP="00C56F24">
      <w:pPr>
        <w:ind w:right="-40"/>
        <w:jc w:val="both"/>
        <w:rPr>
          <w:rFonts w:ascii="Bookman Old Style" w:hAnsi="Bookman Old Style" w:cs="Arial"/>
          <w:szCs w:val="24"/>
          <w:lang w:val="es-CO"/>
        </w:rPr>
      </w:pPr>
      <w:r>
        <w:rPr>
          <w:rFonts w:ascii="Bookman Old Style" w:hAnsi="Bookman Old Style"/>
          <w:szCs w:val="24"/>
        </w:rPr>
        <w:t>CUAR</w:t>
      </w:r>
      <w:r w:rsidR="00995076">
        <w:rPr>
          <w:rFonts w:ascii="Bookman Old Style" w:hAnsi="Bookman Old Style"/>
          <w:szCs w:val="24"/>
        </w:rPr>
        <w:t>TO</w:t>
      </w:r>
      <w:r w:rsidR="00C56F24" w:rsidRPr="006F53B6">
        <w:rPr>
          <w:rFonts w:ascii="Bookman Old Style" w:hAnsi="Bookman Old Style"/>
          <w:szCs w:val="24"/>
          <w:lang w:val="es-CO"/>
        </w:rPr>
        <w:t>:</w:t>
      </w:r>
      <w:r w:rsidR="00C56F24" w:rsidRPr="006F53B6">
        <w:rPr>
          <w:rFonts w:ascii="Bookman Old Style" w:hAnsi="Bookman Old Style"/>
          <w:szCs w:val="24"/>
          <w:lang w:val="es-CO"/>
        </w:rPr>
        <w:tab/>
      </w:r>
      <w:r>
        <w:rPr>
          <w:rFonts w:ascii="Bookman Old Style" w:hAnsi="Bookman Old Style"/>
          <w:szCs w:val="24"/>
          <w:lang w:val="es-CO"/>
        </w:rPr>
        <w:tab/>
      </w:r>
      <w:r w:rsidR="005E2906">
        <w:rPr>
          <w:rFonts w:ascii="Bookman Old Style" w:hAnsi="Bookman Old Style" w:cs="Arial"/>
          <w:szCs w:val="24"/>
        </w:rPr>
        <w:t>Si el presente</w:t>
      </w:r>
      <w:r w:rsidR="005E2906" w:rsidRPr="00CA1F20">
        <w:rPr>
          <w:rFonts w:ascii="Bookman Old Style" w:hAnsi="Bookman Old Style" w:cs="Arial"/>
          <w:szCs w:val="24"/>
        </w:rPr>
        <w:t xml:space="preserve"> fallo no fuere impugnado, </w:t>
      </w:r>
      <w:r w:rsidR="005E2906">
        <w:rPr>
          <w:rFonts w:ascii="Bookman Old Style" w:hAnsi="Bookman Old Style" w:cs="Arial"/>
          <w:szCs w:val="24"/>
        </w:rPr>
        <w:t xml:space="preserve">remítase el expediente </w:t>
      </w:r>
      <w:r w:rsidR="005E2906" w:rsidRPr="00CA1F20">
        <w:rPr>
          <w:rFonts w:ascii="Bookman Old Style" w:hAnsi="Bookman Old Style" w:cs="Arial"/>
          <w:szCs w:val="24"/>
        </w:rPr>
        <w:t>a la Corte Constitucional para su eventual revisión, tal como lo dispone el artículo 31 del Decreto 2591 de 1991.</w:t>
      </w:r>
    </w:p>
    <w:p w:rsidR="00C56F24" w:rsidRPr="006F53B6" w:rsidRDefault="00C56F24" w:rsidP="00C56F24">
      <w:pPr>
        <w:rPr>
          <w:rFonts w:ascii="Bookman Old Style" w:hAnsi="Bookman Old Style" w:cs="Arial"/>
          <w:szCs w:val="24"/>
        </w:rPr>
      </w:pPr>
    </w:p>
    <w:p w:rsidR="00F311B3" w:rsidRDefault="00F311B3" w:rsidP="00C56F24">
      <w:pPr>
        <w:jc w:val="center"/>
        <w:rPr>
          <w:rFonts w:ascii="Bookman Old Style" w:hAnsi="Bookman Old Style" w:cs="Arial"/>
          <w:szCs w:val="24"/>
        </w:rPr>
      </w:pPr>
    </w:p>
    <w:p w:rsidR="00C56F24" w:rsidRPr="006F53B6" w:rsidRDefault="00C56F24" w:rsidP="00C56F24">
      <w:pPr>
        <w:jc w:val="center"/>
        <w:rPr>
          <w:rFonts w:ascii="Bookman Old Style" w:hAnsi="Bookman Old Style" w:cs="Arial"/>
          <w:szCs w:val="24"/>
        </w:rPr>
      </w:pPr>
      <w:r w:rsidRPr="006F53B6">
        <w:rPr>
          <w:rFonts w:ascii="Bookman Old Style" w:hAnsi="Bookman Old Style" w:cs="Arial"/>
          <w:szCs w:val="24"/>
        </w:rPr>
        <w:t>NOTIFÍQUESE Y CÚMPLASE</w:t>
      </w:r>
    </w:p>
    <w:p w:rsidR="00C56F24" w:rsidRPr="006F53B6" w:rsidRDefault="00C56F24" w:rsidP="00C56F24">
      <w:pPr>
        <w:jc w:val="center"/>
        <w:rPr>
          <w:rFonts w:ascii="Bookman Old Style" w:hAnsi="Bookman Old Style" w:cs="Arial"/>
          <w:szCs w:val="24"/>
        </w:rPr>
      </w:pPr>
    </w:p>
    <w:p w:rsidR="00C56F24" w:rsidRDefault="00C56F24" w:rsidP="00C56F24">
      <w:pPr>
        <w:jc w:val="center"/>
        <w:rPr>
          <w:rFonts w:ascii="Bookman Old Style" w:hAnsi="Bookman Old Style" w:cs="Arial"/>
          <w:szCs w:val="24"/>
        </w:rPr>
      </w:pPr>
    </w:p>
    <w:p w:rsidR="00F311B3" w:rsidRDefault="00F311B3" w:rsidP="00C56F24">
      <w:pPr>
        <w:jc w:val="center"/>
        <w:rPr>
          <w:rFonts w:ascii="Bookman Old Style" w:hAnsi="Bookman Old Style" w:cs="Arial"/>
          <w:szCs w:val="24"/>
        </w:rPr>
      </w:pPr>
      <w:bookmarkStart w:id="0" w:name="_GoBack"/>
      <w:bookmarkEnd w:id="0"/>
    </w:p>
    <w:p w:rsidR="00F311B3" w:rsidRDefault="00F311B3" w:rsidP="00C56F24">
      <w:pPr>
        <w:jc w:val="center"/>
        <w:rPr>
          <w:rFonts w:ascii="Bookman Old Style" w:hAnsi="Bookman Old Style" w:cs="Arial"/>
          <w:szCs w:val="24"/>
        </w:rPr>
      </w:pPr>
    </w:p>
    <w:p w:rsidR="00F311B3" w:rsidRDefault="00F311B3" w:rsidP="00C56F24">
      <w:pPr>
        <w:jc w:val="center"/>
        <w:rPr>
          <w:rFonts w:ascii="Bookman Old Style" w:hAnsi="Bookman Old Style" w:cs="Arial"/>
          <w:szCs w:val="24"/>
        </w:rPr>
      </w:pPr>
    </w:p>
    <w:p w:rsidR="00C56F24" w:rsidRPr="006F53B6" w:rsidRDefault="00C56F24" w:rsidP="00C56F24">
      <w:pPr>
        <w:jc w:val="center"/>
        <w:rPr>
          <w:rFonts w:ascii="Bookman Old Style" w:hAnsi="Bookman Old Style" w:cs="Arial"/>
          <w:szCs w:val="24"/>
        </w:rPr>
      </w:pPr>
    </w:p>
    <w:p w:rsidR="00C56F24" w:rsidRPr="006F53B6" w:rsidRDefault="00C56F24" w:rsidP="00C56F24">
      <w:pPr>
        <w:jc w:val="center"/>
        <w:rPr>
          <w:rFonts w:ascii="Bookman Old Style" w:hAnsi="Bookman Old Style" w:cs="Arial"/>
          <w:szCs w:val="24"/>
        </w:rPr>
      </w:pPr>
      <w:r w:rsidRPr="006F53B6">
        <w:rPr>
          <w:rFonts w:ascii="Bookman Old Style" w:hAnsi="Bookman Old Style" w:cs="Arial"/>
          <w:szCs w:val="24"/>
        </w:rPr>
        <w:t>DANILO ALARCÓN MÉNDEZ</w:t>
      </w:r>
    </w:p>
    <w:p w:rsidR="00827AD9" w:rsidRPr="00B24F92" w:rsidRDefault="00C56F24" w:rsidP="00B24F92">
      <w:pPr>
        <w:jc w:val="center"/>
        <w:rPr>
          <w:rFonts w:ascii="Bookman Old Style" w:hAnsi="Bookman Old Style"/>
          <w:szCs w:val="24"/>
        </w:rPr>
      </w:pPr>
      <w:r w:rsidRPr="006F53B6">
        <w:rPr>
          <w:rFonts w:ascii="Bookman Old Style" w:hAnsi="Bookman Old Style" w:cs="Arial"/>
          <w:szCs w:val="24"/>
        </w:rPr>
        <w:t>Juez</w:t>
      </w:r>
    </w:p>
    <w:sectPr w:rsidR="00827AD9" w:rsidRPr="00B24F92" w:rsidSect="00B24F92">
      <w:headerReference w:type="even" r:id="rId9"/>
      <w:headerReference w:type="default" r:id="rId10"/>
      <w:footerReference w:type="even" r:id="rId11"/>
      <w:footerReference w:type="default" r:id="rId12"/>
      <w:headerReference w:type="first" r:id="rId13"/>
      <w:pgSz w:w="12242" w:h="18722" w:code="14"/>
      <w:pgMar w:top="1134" w:right="1134"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539" w:rsidRDefault="00551539" w:rsidP="00C56F24">
      <w:r>
        <w:separator/>
      </w:r>
    </w:p>
  </w:endnote>
  <w:endnote w:type="continuationSeparator" w:id="0">
    <w:p w:rsidR="00551539" w:rsidRDefault="00551539" w:rsidP="00C5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¹ÙÅÁ"/>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B1C" w:rsidRDefault="00CF10BB" w:rsidP="00FF06A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E1B1C" w:rsidRDefault="0019269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B1C" w:rsidRPr="00397191" w:rsidRDefault="00CF10BB" w:rsidP="00FF06A2">
    <w:pPr>
      <w:pStyle w:val="Piedepgina"/>
      <w:framePr w:wrap="around" w:vAnchor="text" w:hAnchor="margin" w:xAlign="center" w:y="1"/>
      <w:rPr>
        <w:rStyle w:val="Nmerodepgina"/>
        <w:rFonts w:ascii="Bookman Old Style" w:hAnsi="Bookman Old Style"/>
      </w:rPr>
    </w:pPr>
    <w:r w:rsidRPr="00397191">
      <w:rPr>
        <w:rStyle w:val="Nmerodepgina"/>
        <w:rFonts w:ascii="Bookman Old Style" w:hAnsi="Bookman Old Style"/>
      </w:rPr>
      <w:fldChar w:fldCharType="begin"/>
    </w:r>
    <w:r w:rsidRPr="00397191">
      <w:rPr>
        <w:rStyle w:val="Nmerodepgina"/>
        <w:rFonts w:ascii="Bookman Old Style" w:hAnsi="Bookman Old Style"/>
      </w:rPr>
      <w:instrText xml:space="preserve">PAGE  </w:instrText>
    </w:r>
    <w:r w:rsidRPr="00397191">
      <w:rPr>
        <w:rStyle w:val="Nmerodepgina"/>
        <w:rFonts w:ascii="Bookman Old Style" w:hAnsi="Bookman Old Style"/>
      </w:rPr>
      <w:fldChar w:fldCharType="separate"/>
    </w:r>
    <w:r w:rsidR="0019269A">
      <w:rPr>
        <w:rStyle w:val="Nmerodepgina"/>
        <w:rFonts w:ascii="Bookman Old Style" w:hAnsi="Bookman Old Style"/>
        <w:noProof/>
      </w:rPr>
      <w:t>7</w:t>
    </w:r>
    <w:r w:rsidRPr="00397191">
      <w:rPr>
        <w:rStyle w:val="Nmerodepgina"/>
        <w:rFonts w:ascii="Bookman Old Style" w:hAnsi="Bookman Old Style"/>
      </w:rPr>
      <w:fldChar w:fldCharType="end"/>
    </w:r>
  </w:p>
  <w:p w:rsidR="003E1B1C" w:rsidRDefault="001926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539" w:rsidRDefault="00551539" w:rsidP="00C56F24">
      <w:r>
        <w:separator/>
      </w:r>
    </w:p>
  </w:footnote>
  <w:footnote w:type="continuationSeparator" w:id="0">
    <w:p w:rsidR="00551539" w:rsidRDefault="00551539" w:rsidP="00C56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B1C" w:rsidRDefault="00CF10B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E1B1C" w:rsidRDefault="0019269A">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B1C" w:rsidRDefault="004D2207" w:rsidP="0016513E">
    <w:pPr>
      <w:pStyle w:val="Encabezado"/>
      <w:tabs>
        <w:tab w:val="clear" w:pos="4252"/>
        <w:tab w:val="center" w:pos="1134"/>
        <w:tab w:val="left" w:pos="1276"/>
      </w:tabs>
      <w:ind w:right="360"/>
      <w:rPr>
        <w:rFonts w:ascii="Bookman Old Style" w:hAnsi="Bookman Old Style"/>
        <w:iCs/>
      </w:rPr>
    </w:pPr>
    <w:proofErr w:type="gramStart"/>
    <w:r>
      <w:rPr>
        <w:rFonts w:ascii="Bookman Old Style" w:hAnsi="Bookman Old Style"/>
        <w:iCs/>
      </w:rPr>
      <w:t>Tutela :</w:t>
    </w:r>
    <w:proofErr w:type="gramEnd"/>
    <w:r w:rsidR="00D80928">
      <w:rPr>
        <w:rFonts w:ascii="Bookman Old Style" w:hAnsi="Bookman Old Style"/>
        <w:iCs/>
      </w:rPr>
      <w:tab/>
    </w:r>
    <w:r>
      <w:rPr>
        <w:rFonts w:ascii="Bookman Old Style" w:hAnsi="Bookman Old Style"/>
        <w:iCs/>
      </w:rPr>
      <w:tab/>
    </w:r>
    <w:r w:rsidR="00D80928">
      <w:rPr>
        <w:rFonts w:ascii="Bookman Old Style" w:hAnsi="Bookman Old Style"/>
        <w:iCs/>
      </w:rPr>
      <w:t xml:space="preserve">  </w:t>
    </w:r>
    <w:r w:rsidR="00D96102">
      <w:rPr>
        <w:rFonts w:ascii="Bookman Old Style" w:hAnsi="Bookman Old Style"/>
        <w:iCs/>
      </w:rPr>
      <w:t xml:space="preserve"> </w:t>
    </w:r>
    <w:r w:rsidR="00FC7F59">
      <w:rPr>
        <w:rFonts w:ascii="Bookman Old Style" w:hAnsi="Bookman Old Style"/>
        <w:iCs/>
      </w:rPr>
      <w:t>2019-00637</w:t>
    </w:r>
    <w:r w:rsidR="004B7932">
      <w:rPr>
        <w:rFonts w:ascii="Bookman Old Style" w:hAnsi="Bookman Old Style"/>
        <w:iCs/>
      </w:rPr>
      <w:t>-00 (concede</w:t>
    </w:r>
    <w:r w:rsidR="00CF10BB">
      <w:rPr>
        <w:rFonts w:ascii="Bookman Old Style" w:hAnsi="Bookman Old Style"/>
        <w:iCs/>
      </w:rPr>
      <w:t>)</w:t>
    </w:r>
  </w:p>
  <w:p w:rsidR="004B7932" w:rsidRDefault="00FC7F59" w:rsidP="0016513E">
    <w:pPr>
      <w:pStyle w:val="Encabezado"/>
      <w:tabs>
        <w:tab w:val="clear" w:pos="4252"/>
        <w:tab w:val="clear" w:pos="8504"/>
        <w:tab w:val="center" w:pos="1134"/>
        <w:tab w:val="left" w:pos="1276"/>
      </w:tabs>
      <w:ind w:left="1320" w:right="51" w:hanging="1320"/>
      <w:jc w:val="both"/>
      <w:rPr>
        <w:rFonts w:ascii="Bookman Old Style" w:hAnsi="Bookman Old Style"/>
        <w:iCs/>
      </w:rPr>
    </w:pPr>
    <w:r>
      <w:rPr>
        <w:rFonts w:ascii="Bookman Old Style" w:hAnsi="Bookman Old Style"/>
        <w:iCs/>
      </w:rPr>
      <w:t>Accionante(s)</w:t>
    </w:r>
    <w:r w:rsidR="004D2207">
      <w:rPr>
        <w:rFonts w:ascii="Bookman Old Style" w:hAnsi="Bookman Old Style"/>
        <w:iCs/>
      </w:rPr>
      <w:t>:</w:t>
    </w:r>
    <w:r w:rsidR="00D80928">
      <w:rPr>
        <w:rFonts w:ascii="Bookman Old Style" w:hAnsi="Bookman Old Style"/>
        <w:iCs/>
      </w:rPr>
      <w:tab/>
    </w:r>
    <w:proofErr w:type="spellStart"/>
    <w:r>
      <w:rPr>
        <w:rFonts w:ascii="Bookman Old Style" w:hAnsi="Bookman Old Style"/>
        <w:iCs/>
      </w:rPr>
      <w:t>Auris</w:t>
    </w:r>
    <w:proofErr w:type="spellEnd"/>
    <w:r>
      <w:rPr>
        <w:rFonts w:ascii="Bookman Old Style" w:hAnsi="Bookman Old Style"/>
        <w:iCs/>
      </w:rPr>
      <w:t xml:space="preserve"> Patricia Rodríguez Serrano, </w:t>
    </w:r>
    <w:r w:rsidR="000C78D2">
      <w:rPr>
        <w:rFonts w:ascii="Bookman Old Style" w:hAnsi="Bookman Old Style"/>
        <w:iCs/>
      </w:rPr>
      <w:t xml:space="preserve"> </w:t>
    </w:r>
    <w:r w:rsidR="004D2207">
      <w:rPr>
        <w:rFonts w:ascii="Bookman Old Style" w:hAnsi="Bookman Old Style"/>
        <w:iCs/>
      </w:rPr>
      <w:t xml:space="preserve"> c.c. </w:t>
    </w:r>
    <w:r w:rsidR="004B09AC">
      <w:rPr>
        <w:rFonts w:ascii="Bookman Old Style" w:hAnsi="Bookman Old Style"/>
        <w:iCs/>
      </w:rPr>
      <w:t xml:space="preserve"># </w:t>
    </w:r>
    <w:r>
      <w:rPr>
        <w:rFonts w:ascii="Bookman Old Style" w:hAnsi="Bookman Old Style"/>
        <w:iCs/>
      </w:rPr>
      <w:t>37.862.273</w:t>
    </w:r>
    <w:r w:rsidR="004B7932">
      <w:rPr>
        <w:rFonts w:ascii="Bookman Old Style" w:hAnsi="Bookman Old Style"/>
        <w:iCs/>
      </w:rPr>
      <w:t xml:space="preserve"> en representación de </w:t>
    </w:r>
  </w:p>
  <w:p w:rsidR="003E1B1C" w:rsidRDefault="004B7932" w:rsidP="0016513E">
    <w:pPr>
      <w:pStyle w:val="Encabezado"/>
      <w:tabs>
        <w:tab w:val="clear" w:pos="4252"/>
        <w:tab w:val="clear" w:pos="8504"/>
        <w:tab w:val="center" w:pos="1134"/>
        <w:tab w:val="left" w:pos="1276"/>
      </w:tabs>
      <w:ind w:left="1320" w:right="51" w:hanging="1320"/>
      <w:jc w:val="both"/>
      <w:rPr>
        <w:rFonts w:ascii="Bookman Old Style" w:hAnsi="Bookman Old Style"/>
        <w:iCs/>
      </w:rPr>
    </w:pPr>
    <w:r>
      <w:rPr>
        <w:rFonts w:ascii="Bookman Old Style" w:hAnsi="Bookman Old Style"/>
        <w:iCs/>
      </w:rPr>
      <w:t xml:space="preserve">                   </w:t>
    </w:r>
    <w:r w:rsidR="00D80928">
      <w:rPr>
        <w:rFonts w:ascii="Bookman Old Style" w:hAnsi="Bookman Old Style"/>
        <w:iCs/>
      </w:rPr>
      <w:tab/>
      <w:t>S</w:t>
    </w:r>
    <w:r>
      <w:rPr>
        <w:rFonts w:ascii="Bookman Old Style" w:hAnsi="Bookman Old Style"/>
        <w:iCs/>
      </w:rPr>
      <w:t>antiago Córdoba Rodríguez</w:t>
    </w:r>
  </w:p>
  <w:p w:rsidR="000C78D2" w:rsidRDefault="00FC7F59" w:rsidP="0016513E">
    <w:pPr>
      <w:pStyle w:val="Encabezado"/>
      <w:tabs>
        <w:tab w:val="clear" w:pos="4252"/>
        <w:tab w:val="clear" w:pos="8504"/>
        <w:tab w:val="center" w:pos="1134"/>
        <w:tab w:val="left" w:pos="1276"/>
      </w:tabs>
      <w:ind w:left="1320" w:right="51" w:hanging="1320"/>
      <w:jc w:val="both"/>
      <w:rPr>
        <w:rFonts w:ascii="Bookman Old Style" w:hAnsi="Bookman Old Style"/>
        <w:iCs/>
      </w:rPr>
    </w:pPr>
    <w:r>
      <w:rPr>
        <w:rFonts w:ascii="Bookman Old Style" w:hAnsi="Bookman Old Style"/>
        <w:iCs/>
      </w:rPr>
      <w:t>Accionado</w:t>
    </w:r>
    <w:r w:rsidR="001B1E31">
      <w:rPr>
        <w:rFonts w:ascii="Bookman Old Style" w:hAnsi="Bookman Old Style"/>
        <w:iCs/>
      </w:rPr>
      <w:t>(s)</w:t>
    </w:r>
    <w:r w:rsidR="000C78D2">
      <w:rPr>
        <w:rFonts w:ascii="Bookman Old Style" w:hAnsi="Bookman Old Style"/>
        <w:iCs/>
      </w:rPr>
      <w:t>:</w:t>
    </w:r>
    <w:r w:rsidR="00D80928">
      <w:rPr>
        <w:rFonts w:ascii="Bookman Old Style" w:hAnsi="Bookman Old Style"/>
        <w:iCs/>
      </w:rPr>
      <w:tab/>
    </w:r>
    <w:r w:rsidR="00D80928">
      <w:rPr>
        <w:rFonts w:ascii="Bookman Old Style" w:hAnsi="Bookman Old Style"/>
        <w:iCs/>
      </w:rPr>
      <w:tab/>
    </w:r>
    <w:r w:rsidR="001B1E31">
      <w:rPr>
        <w:rFonts w:ascii="Bookman Old Style" w:hAnsi="Bookman Old Style"/>
        <w:iCs/>
      </w:rPr>
      <w:t>Salud Total EPS</w:t>
    </w:r>
  </w:p>
  <w:p w:rsidR="004B7932" w:rsidRDefault="00D80928" w:rsidP="00D80928">
    <w:pPr>
      <w:pStyle w:val="Encabezado"/>
      <w:tabs>
        <w:tab w:val="clear" w:pos="4252"/>
        <w:tab w:val="center" w:pos="1134"/>
        <w:tab w:val="left" w:pos="1276"/>
      </w:tabs>
      <w:ind w:right="1"/>
      <w:jc w:val="both"/>
      <w:rPr>
        <w:rFonts w:ascii="Bookman Old Style" w:hAnsi="Bookman Old Style"/>
        <w:iCs/>
      </w:rPr>
    </w:pPr>
    <w:proofErr w:type="gramStart"/>
    <w:r>
      <w:rPr>
        <w:rFonts w:ascii="Bookman Old Style" w:hAnsi="Bookman Old Style"/>
        <w:iCs/>
      </w:rPr>
      <w:t>vinculado</w:t>
    </w:r>
    <w:r w:rsidR="001B1E31">
      <w:rPr>
        <w:rFonts w:ascii="Bookman Old Style" w:hAnsi="Bookman Old Style"/>
        <w:iCs/>
      </w:rPr>
      <w:t>(</w:t>
    </w:r>
    <w:proofErr w:type="gramEnd"/>
    <w:r w:rsidR="001B1E31">
      <w:rPr>
        <w:rFonts w:ascii="Bookman Old Style" w:hAnsi="Bookman Old Style"/>
        <w:iCs/>
      </w:rPr>
      <w:t>s)</w:t>
    </w:r>
    <w:r w:rsidR="000C78D2">
      <w:rPr>
        <w:rFonts w:ascii="Bookman Old Style" w:hAnsi="Bookman Old Style"/>
        <w:iCs/>
      </w:rPr>
      <w:tab/>
      <w:t>:</w:t>
    </w:r>
    <w:r>
      <w:rPr>
        <w:rFonts w:ascii="Bookman Old Style" w:hAnsi="Bookman Old Style"/>
        <w:iCs/>
      </w:rPr>
      <w:t xml:space="preserve"> </w:t>
    </w:r>
    <w:r>
      <w:rPr>
        <w:rFonts w:ascii="Bookman Old Style" w:hAnsi="Bookman Old Style"/>
        <w:iCs/>
      </w:rPr>
      <w:tab/>
    </w:r>
    <w:r w:rsidR="001B1E31">
      <w:rPr>
        <w:rFonts w:ascii="Bookman Old Style" w:hAnsi="Bookman Old Style"/>
        <w:iCs/>
      </w:rPr>
      <w:t xml:space="preserve">ADRES-Secretaría de Educación Municipal de Floridablanca-Colegio Isidro </w:t>
    </w:r>
    <w:r w:rsidR="004B7932">
      <w:rPr>
        <w:rFonts w:ascii="Bookman Old Style" w:hAnsi="Bookman Old Style"/>
        <w:iCs/>
      </w:rPr>
      <w:t xml:space="preserve">  </w:t>
    </w:r>
  </w:p>
  <w:p w:rsidR="003E1B1C" w:rsidRDefault="00D80928" w:rsidP="0016513E">
    <w:pPr>
      <w:pStyle w:val="Encabezado"/>
      <w:tabs>
        <w:tab w:val="clear" w:pos="4252"/>
        <w:tab w:val="center" w:pos="1134"/>
        <w:tab w:val="left" w:pos="1276"/>
      </w:tabs>
      <w:ind w:left="1320" w:right="1" w:hanging="1320"/>
      <w:jc w:val="both"/>
      <w:rPr>
        <w:rFonts w:ascii="Bookman Old Style" w:hAnsi="Bookman Old Style"/>
        <w:iCs/>
      </w:rPr>
    </w:pPr>
    <w:r>
      <w:rPr>
        <w:rFonts w:ascii="Bookman Old Style" w:hAnsi="Bookman Old Style"/>
        <w:iCs/>
      </w:rPr>
      <w:tab/>
    </w:r>
    <w:r>
      <w:rPr>
        <w:rFonts w:ascii="Bookman Old Style" w:hAnsi="Bookman Old Style"/>
        <w:iCs/>
      </w:rPr>
      <w:tab/>
    </w:r>
    <w:r w:rsidR="004B7932">
      <w:rPr>
        <w:rFonts w:ascii="Bookman Old Style" w:hAnsi="Bookman Old Style"/>
        <w:iCs/>
      </w:rPr>
      <w:t xml:space="preserve">  </w:t>
    </w:r>
    <w:r w:rsidR="001B1E31">
      <w:rPr>
        <w:rFonts w:ascii="Bookman Old Style" w:hAnsi="Bookman Old Style"/>
        <w:iCs/>
      </w:rPr>
      <w:t>Caballero Delgado.</w:t>
    </w:r>
  </w:p>
  <w:p w:rsidR="003E1B1C" w:rsidRDefault="0019269A" w:rsidP="00977A90">
    <w:pPr>
      <w:pStyle w:val="Encabezado"/>
      <w:tabs>
        <w:tab w:val="clear" w:pos="4252"/>
        <w:tab w:val="center" w:pos="1134"/>
        <w:tab w:val="left" w:pos="1276"/>
      </w:tabs>
      <w:ind w:right="360"/>
    </w:pPr>
  </w:p>
  <w:p w:rsidR="003E1B1C" w:rsidRDefault="0019269A" w:rsidP="00503FD8">
    <w:pPr>
      <w:pStyle w:val="Encabezado"/>
      <w:tabs>
        <w:tab w:val="clear" w:pos="4252"/>
        <w:tab w:val="center" w:pos="1134"/>
        <w:tab w:val="left" w:pos="1276"/>
      </w:tabs>
      <w:ind w:right="360"/>
      <w:rPr>
        <w:i/>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B1C" w:rsidRDefault="00CF10BB">
    <w:pPr>
      <w:pStyle w:val="Encabezado"/>
      <w:tabs>
        <w:tab w:val="clear" w:pos="4252"/>
        <w:tab w:val="center" w:pos="1134"/>
        <w:tab w:val="left" w:pos="1276"/>
      </w:tabs>
      <w:ind w:right="360"/>
      <w:rPr>
        <w:rFonts w:ascii="Bookman Old Style" w:hAnsi="Bookman Old Style"/>
        <w:iCs/>
      </w:rPr>
    </w:pPr>
    <w:r>
      <w:rPr>
        <w:rFonts w:ascii="Bookman Old Style" w:hAnsi="Bookman Old Style"/>
        <w:iCs/>
      </w:rPr>
      <w:t xml:space="preserve">Tutela </w:t>
    </w:r>
    <w:r>
      <w:rPr>
        <w:rFonts w:ascii="Bookman Old Style" w:hAnsi="Bookman Old Style"/>
        <w:iCs/>
      </w:rPr>
      <w:tab/>
      <w:t>:</w:t>
    </w:r>
    <w:r>
      <w:rPr>
        <w:rFonts w:ascii="Bookman Old Style" w:hAnsi="Bookman Old Style"/>
        <w:iCs/>
      </w:rPr>
      <w:tab/>
      <w:t>2017-00727 (concede)</w:t>
    </w:r>
  </w:p>
  <w:p w:rsidR="003E1B1C" w:rsidRDefault="00CF10BB" w:rsidP="00BA6A5A">
    <w:pPr>
      <w:pStyle w:val="Encabezado"/>
      <w:tabs>
        <w:tab w:val="clear" w:pos="4252"/>
        <w:tab w:val="clear" w:pos="8504"/>
        <w:tab w:val="center" w:pos="1134"/>
        <w:tab w:val="left" w:pos="1276"/>
      </w:tabs>
      <w:ind w:left="1320" w:right="51" w:hanging="1320"/>
      <w:jc w:val="both"/>
      <w:rPr>
        <w:rFonts w:ascii="Bookman Old Style" w:hAnsi="Bookman Old Style"/>
        <w:iCs/>
      </w:rPr>
    </w:pPr>
    <w:r>
      <w:rPr>
        <w:rFonts w:ascii="Bookman Old Style" w:hAnsi="Bookman Old Style"/>
        <w:iCs/>
      </w:rPr>
      <w:t>Accionante</w:t>
    </w:r>
    <w:r>
      <w:rPr>
        <w:rFonts w:ascii="Bookman Old Style" w:hAnsi="Bookman Old Style"/>
        <w:iCs/>
      </w:rPr>
      <w:tab/>
      <w:t>:</w:t>
    </w:r>
    <w:r>
      <w:rPr>
        <w:rFonts w:ascii="Bookman Old Style" w:hAnsi="Bookman Old Style"/>
        <w:iCs/>
      </w:rPr>
      <w:tab/>
      <w:t>Hilda María Bautista Barón, agente oficioso de María Teresa Barón de Bautista, identificada con c.c. # 28.354.918</w:t>
    </w:r>
  </w:p>
  <w:p w:rsidR="003E1B1C" w:rsidRPr="00A31DD9" w:rsidRDefault="00CF10BB" w:rsidP="009863DB">
    <w:pPr>
      <w:pStyle w:val="Encabezado"/>
      <w:tabs>
        <w:tab w:val="clear" w:pos="4252"/>
        <w:tab w:val="center" w:pos="1134"/>
        <w:tab w:val="left" w:pos="1276"/>
      </w:tabs>
      <w:ind w:left="1320" w:right="1" w:hanging="1320"/>
      <w:jc w:val="both"/>
      <w:rPr>
        <w:rFonts w:ascii="Bookman Old Style" w:hAnsi="Bookman Old Style"/>
        <w:b/>
        <w:iCs/>
      </w:rPr>
    </w:pPr>
    <w:r>
      <w:rPr>
        <w:rFonts w:ascii="Bookman Old Style" w:hAnsi="Bookman Old Style"/>
        <w:iCs/>
      </w:rPr>
      <w:t>Accionada</w:t>
    </w:r>
    <w:r>
      <w:rPr>
        <w:rFonts w:ascii="Bookman Old Style" w:hAnsi="Bookman Old Style"/>
        <w:iCs/>
      </w:rPr>
      <w:tab/>
      <w:t>:</w:t>
    </w:r>
    <w:r>
      <w:rPr>
        <w:rFonts w:ascii="Bookman Old Style" w:hAnsi="Bookman Old Style"/>
        <w:iCs/>
      </w:rPr>
      <w:tab/>
      <w:t>EMDISALUD EPS</w:t>
    </w:r>
  </w:p>
  <w:p w:rsidR="003E1B1C" w:rsidRDefault="0019269A" w:rsidP="00E73A64">
    <w:pPr>
      <w:pStyle w:val="Encabezado"/>
      <w:tabs>
        <w:tab w:val="clear" w:pos="4252"/>
        <w:tab w:val="center" w:pos="1134"/>
        <w:tab w:val="left" w:pos="1276"/>
      </w:tabs>
      <w:ind w:right="360"/>
      <w:rPr>
        <w:rFonts w:ascii="Bookman Old Style" w:hAnsi="Bookman Old Style"/>
        <w:iCs/>
      </w:rPr>
    </w:pPr>
  </w:p>
  <w:p w:rsidR="003E1B1C" w:rsidRDefault="0019269A" w:rsidP="00E73A64">
    <w:pPr>
      <w:pStyle w:val="Encabezado"/>
      <w:tabs>
        <w:tab w:val="clear" w:pos="4252"/>
        <w:tab w:val="center" w:pos="1134"/>
        <w:tab w:val="left" w:pos="1276"/>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B1215"/>
    <w:multiLevelType w:val="hybridMultilevel"/>
    <w:tmpl w:val="8CDC6A7C"/>
    <w:lvl w:ilvl="0" w:tplc="3A1009F6">
      <w:start w:val="3"/>
      <w:numFmt w:val="bullet"/>
      <w:lvlText w:val="-"/>
      <w:lvlJc w:val="left"/>
      <w:pPr>
        <w:ind w:left="720" w:hanging="360"/>
      </w:pPr>
      <w:rPr>
        <w:rFonts w:ascii="Bookman Old Style" w:eastAsiaTheme="minorHAnsi" w:hAnsi="Bookman Old Style"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9742730"/>
    <w:multiLevelType w:val="hybridMultilevel"/>
    <w:tmpl w:val="3548625C"/>
    <w:lvl w:ilvl="0" w:tplc="240A0001">
      <w:start w:val="1"/>
      <w:numFmt w:val="bullet"/>
      <w:lvlText w:val=""/>
      <w:lvlJc w:val="left"/>
      <w:pPr>
        <w:ind w:left="873" w:hanging="360"/>
      </w:pPr>
      <w:rPr>
        <w:rFonts w:ascii="Symbol" w:hAnsi="Symbol" w:hint="default"/>
      </w:rPr>
    </w:lvl>
    <w:lvl w:ilvl="1" w:tplc="240A0003" w:tentative="1">
      <w:start w:val="1"/>
      <w:numFmt w:val="bullet"/>
      <w:lvlText w:val="o"/>
      <w:lvlJc w:val="left"/>
      <w:pPr>
        <w:ind w:left="1593" w:hanging="360"/>
      </w:pPr>
      <w:rPr>
        <w:rFonts w:ascii="Courier New" w:hAnsi="Courier New" w:cs="Courier New" w:hint="default"/>
      </w:rPr>
    </w:lvl>
    <w:lvl w:ilvl="2" w:tplc="240A0005" w:tentative="1">
      <w:start w:val="1"/>
      <w:numFmt w:val="bullet"/>
      <w:lvlText w:val=""/>
      <w:lvlJc w:val="left"/>
      <w:pPr>
        <w:ind w:left="2313" w:hanging="360"/>
      </w:pPr>
      <w:rPr>
        <w:rFonts w:ascii="Wingdings" w:hAnsi="Wingdings" w:hint="default"/>
      </w:rPr>
    </w:lvl>
    <w:lvl w:ilvl="3" w:tplc="240A0001" w:tentative="1">
      <w:start w:val="1"/>
      <w:numFmt w:val="bullet"/>
      <w:lvlText w:val=""/>
      <w:lvlJc w:val="left"/>
      <w:pPr>
        <w:ind w:left="3033" w:hanging="360"/>
      </w:pPr>
      <w:rPr>
        <w:rFonts w:ascii="Symbol" w:hAnsi="Symbol" w:hint="default"/>
      </w:rPr>
    </w:lvl>
    <w:lvl w:ilvl="4" w:tplc="240A0003" w:tentative="1">
      <w:start w:val="1"/>
      <w:numFmt w:val="bullet"/>
      <w:lvlText w:val="o"/>
      <w:lvlJc w:val="left"/>
      <w:pPr>
        <w:ind w:left="3753" w:hanging="360"/>
      </w:pPr>
      <w:rPr>
        <w:rFonts w:ascii="Courier New" w:hAnsi="Courier New" w:cs="Courier New" w:hint="default"/>
      </w:rPr>
    </w:lvl>
    <w:lvl w:ilvl="5" w:tplc="240A0005" w:tentative="1">
      <w:start w:val="1"/>
      <w:numFmt w:val="bullet"/>
      <w:lvlText w:val=""/>
      <w:lvlJc w:val="left"/>
      <w:pPr>
        <w:ind w:left="4473" w:hanging="360"/>
      </w:pPr>
      <w:rPr>
        <w:rFonts w:ascii="Wingdings" w:hAnsi="Wingdings" w:hint="default"/>
      </w:rPr>
    </w:lvl>
    <w:lvl w:ilvl="6" w:tplc="240A0001" w:tentative="1">
      <w:start w:val="1"/>
      <w:numFmt w:val="bullet"/>
      <w:lvlText w:val=""/>
      <w:lvlJc w:val="left"/>
      <w:pPr>
        <w:ind w:left="5193" w:hanging="360"/>
      </w:pPr>
      <w:rPr>
        <w:rFonts w:ascii="Symbol" w:hAnsi="Symbol" w:hint="default"/>
      </w:rPr>
    </w:lvl>
    <w:lvl w:ilvl="7" w:tplc="240A0003" w:tentative="1">
      <w:start w:val="1"/>
      <w:numFmt w:val="bullet"/>
      <w:lvlText w:val="o"/>
      <w:lvlJc w:val="left"/>
      <w:pPr>
        <w:ind w:left="5913" w:hanging="360"/>
      </w:pPr>
      <w:rPr>
        <w:rFonts w:ascii="Courier New" w:hAnsi="Courier New" w:cs="Courier New" w:hint="default"/>
      </w:rPr>
    </w:lvl>
    <w:lvl w:ilvl="8" w:tplc="240A0005" w:tentative="1">
      <w:start w:val="1"/>
      <w:numFmt w:val="bullet"/>
      <w:lvlText w:val=""/>
      <w:lvlJc w:val="left"/>
      <w:pPr>
        <w:ind w:left="6633" w:hanging="360"/>
      </w:pPr>
      <w:rPr>
        <w:rFonts w:ascii="Wingdings" w:hAnsi="Wingdings" w:hint="default"/>
      </w:rPr>
    </w:lvl>
  </w:abstractNum>
  <w:abstractNum w:abstractNumId="2">
    <w:nsid w:val="611103AE"/>
    <w:multiLevelType w:val="hybridMultilevel"/>
    <w:tmpl w:val="C55A9540"/>
    <w:lvl w:ilvl="0" w:tplc="5A7EE7A8">
      <w:start w:val="3"/>
      <w:numFmt w:val="bullet"/>
      <w:lvlText w:val="-"/>
      <w:lvlJc w:val="left"/>
      <w:pPr>
        <w:ind w:left="720" w:hanging="360"/>
      </w:pPr>
      <w:rPr>
        <w:rFonts w:ascii="Bookman Old Style" w:eastAsiaTheme="minorHAnsi" w:hAnsi="Bookman Old Style"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F24"/>
    <w:rsid w:val="00004A82"/>
    <w:rsid w:val="00021C50"/>
    <w:rsid w:val="00024022"/>
    <w:rsid w:val="00061764"/>
    <w:rsid w:val="0007205A"/>
    <w:rsid w:val="00091503"/>
    <w:rsid w:val="000B1D43"/>
    <w:rsid w:val="000C78D2"/>
    <w:rsid w:val="000E43D0"/>
    <w:rsid w:val="0010086D"/>
    <w:rsid w:val="0010488C"/>
    <w:rsid w:val="00117A8A"/>
    <w:rsid w:val="00150F79"/>
    <w:rsid w:val="00190613"/>
    <w:rsid w:val="0019269A"/>
    <w:rsid w:val="001B1E31"/>
    <w:rsid w:val="001F60CD"/>
    <w:rsid w:val="00224181"/>
    <w:rsid w:val="002719BE"/>
    <w:rsid w:val="00280FE0"/>
    <w:rsid w:val="002A4696"/>
    <w:rsid w:val="002B04E2"/>
    <w:rsid w:val="002B4E1C"/>
    <w:rsid w:val="002E0DC1"/>
    <w:rsid w:val="002E4631"/>
    <w:rsid w:val="002E624C"/>
    <w:rsid w:val="00302637"/>
    <w:rsid w:val="00303029"/>
    <w:rsid w:val="00316268"/>
    <w:rsid w:val="003465FF"/>
    <w:rsid w:val="00385444"/>
    <w:rsid w:val="003A0E4C"/>
    <w:rsid w:val="003C3789"/>
    <w:rsid w:val="003C3FB8"/>
    <w:rsid w:val="0046774A"/>
    <w:rsid w:val="00474D60"/>
    <w:rsid w:val="00485F50"/>
    <w:rsid w:val="00493190"/>
    <w:rsid w:val="004B09AC"/>
    <w:rsid w:val="004B7932"/>
    <w:rsid w:val="004D2207"/>
    <w:rsid w:val="004E6151"/>
    <w:rsid w:val="004F5BE2"/>
    <w:rsid w:val="00534A43"/>
    <w:rsid w:val="00536EFE"/>
    <w:rsid w:val="00551539"/>
    <w:rsid w:val="00567D77"/>
    <w:rsid w:val="00577EBD"/>
    <w:rsid w:val="005A1A2C"/>
    <w:rsid w:val="005B2120"/>
    <w:rsid w:val="005E2906"/>
    <w:rsid w:val="00634A2D"/>
    <w:rsid w:val="00662CCD"/>
    <w:rsid w:val="006A2E6C"/>
    <w:rsid w:val="006D4152"/>
    <w:rsid w:val="006E47AC"/>
    <w:rsid w:val="00705BAC"/>
    <w:rsid w:val="00730AB5"/>
    <w:rsid w:val="00755285"/>
    <w:rsid w:val="00785583"/>
    <w:rsid w:val="00790238"/>
    <w:rsid w:val="007B2B1B"/>
    <w:rsid w:val="007B3B57"/>
    <w:rsid w:val="007B721E"/>
    <w:rsid w:val="007E2356"/>
    <w:rsid w:val="00803246"/>
    <w:rsid w:val="00815FB2"/>
    <w:rsid w:val="00861180"/>
    <w:rsid w:val="00873D7D"/>
    <w:rsid w:val="008C1717"/>
    <w:rsid w:val="009151F6"/>
    <w:rsid w:val="009360DF"/>
    <w:rsid w:val="009379B5"/>
    <w:rsid w:val="00962C91"/>
    <w:rsid w:val="00981380"/>
    <w:rsid w:val="00992B6E"/>
    <w:rsid w:val="009935F4"/>
    <w:rsid w:val="00995076"/>
    <w:rsid w:val="009D6A84"/>
    <w:rsid w:val="009F38AA"/>
    <w:rsid w:val="00A01330"/>
    <w:rsid w:val="00A31483"/>
    <w:rsid w:val="00A74A48"/>
    <w:rsid w:val="00A75467"/>
    <w:rsid w:val="00A9239A"/>
    <w:rsid w:val="00A94EF6"/>
    <w:rsid w:val="00A97FCC"/>
    <w:rsid w:val="00AA7887"/>
    <w:rsid w:val="00AB6225"/>
    <w:rsid w:val="00AE06B5"/>
    <w:rsid w:val="00AE0C21"/>
    <w:rsid w:val="00AE45B8"/>
    <w:rsid w:val="00AF024F"/>
    <w:rsid w:val="00B10609"/>
    <w:rsid w:val="00B10A5B"/>
    <w:rsid w:val="00B1645E"/>
    <w:rsid w:val="00B17D00"/>
    <w:rsid w:val="00B24F92"/>
    <w:rsid w:val="00B37B8C"/>
    <w:rsid w:val="00B45B68"/>
    <w:rsid w:val="00B62478"/>
    <w:rsid w:val="00B64740"/>
    <w:rsid w:val="00B73D3A"/>
    <w:rsid w:val="00BC76C9"/>
    <w:rsid w:val="00BE3ED2"/>
    <w:rsid w:val="00BE6505"/>
    <w:rsid w:val="00C0107C"/>
    <w:rsid w:val="00C339D3"/>
    <w:rsid w:val="00C56F24"/>
    <w:rsid w:val="00C64DF2"/>
    <w:rsid w:val="00C72C7B"/>
    <w:rsid w:val="00C81972"/>
    <w:rsid w:val="00C90841"/>
    <w:rsid w:val="00CC3CA4"/>
    <w:rsid w:val="00CE0B00"/>
    <w:rsid w:val="00CF10BB"/>
    <w:rsid w:val="00CF1A3B"/>
    <w:rsid w:val="00D01B51"/>
    <w:rsid w:val="00D323B1"/>
    <w:rsid w:val="00D80928"/>
    <w:rsid w:val="00D908CF"/>
    <w:rsid w:val="00D91AE4"/>
    <w:rsid w:val="00D96102"/>
    <w:rsid w:val="00DB0337"/>
    <w:rsid w:val="00DB38E8"/>
    <w:rsid w:val="00DE25A3"/>
    <w:rsid w:val="00DF4C23"/>
    <w:rsid w:val="00E17BF5"/>
    <w:rsid w:val="00E25151"/>
    <w:rsid w:val="00E64BBC"/>
    <w:rsid w:val="00E9482F"/>
    <w:rsid w:val="00EA7096"/>
    <w:rsid w:val="00EC47BF"/>
    <w:rsid w:val="00EF1910"/>
    <w:rsid w:val="00F0255B"/>
    <w:rsid w:val="00F07309"/>
    <w:rsid w:val="00F14EA8"/>
    <w:rsid w:val="00F21C3D"/>
    <w:rsid w:val="00F311B3"/>
    <w:rsid w:val="00F6396B"/>
    <w:rsid w:val="00F65765"/>
    <w:rsid w:val="00F84551"/>
    <w:rsid w:val="00FA3E33"/>
    <w:rsid w:val="00FC7F59"/>
    <w:rsid w:val="00FF026B"/>
    <w:rsid w:val="00FF3F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F24"/>
    <w:pPr>
      <w:overflowPunct w:val="0"/>
      <w:autoSpaceDE w:val="0"/>
      <w:autoSpaceDN w:val="0"/>
      <w:adjustRightInd w:val="0"/>
      <w:spacing w:after="0" w:line="240" w:lineRule="auto"/>
      <w:textAlignment w:val="baseline"/>
    </w:pPr>
    <w:rPr>
      <w:rFonts w:ascii="Arial" w:eastAsia="Calibri" w:hAnsi="Arial" w:cs="Times New Roman"/>
      <w:sz w:val="24"/>
      <w:szCs w:val="20"/>
      <w:lang w:val="es-ES_tradnl" w:eastAsia="es-ES"/>
    </w:rPr>
  </w:style>
  <w:style w:type="paragraph" w:styleId="Ttulo4">
    <w:name w:val="heading 4"/>
    <w:basedOn w:val="Normal"/>
    <w:next w:val="Normal"/>
    <w:link w:val="Ttulo4Car"/>
    <w:qFormat/>
    <w:rsid w:val="00C56F24"/>
    <w:pPr>
      <w:keepNext/>
      <w:overflowPunct/>
      <w:autoSpaceDE/>
      <w:autoSpaceDN/>
      <w:adjustRightInd/>
      <w:jc w:val="center"/>
      <w:textAlignment w:val="auto"/>
      <w:outlineLvl w:val="3"/>
    </w:pPr>
    <w:rPr>
      <w:rFonts w:ascii="Century Gothic" w:hAnsi="Century Gothic"/>
      <w:b/>
      <w:bCs/>
      <w:sz w:val="36"/>
      <w:szCs w:val="3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C56F24"/>
    <w:rPr>
      <w:rFonts w:ascii="Century Gothic" w:eastAsia="Calibri" w:hAnsi="Century Gothic" w:cs="Times New Roman"/>
      <w:b/>
      <w:bCs/>
      <w:sz w:val="36"/>
      <w:szCs w:val="36"/>
      <w:lang w:val="x-none" w:eastAsia="es-ES"/>
    </w:rPr>
  </w:style>
  <w:style w:type="paragraph" w:styleId="Encabezado">
    <w:name w:val="header"/>
    <w:basedOn w:val="Normal"/>
    <w:link w:val="EncabezadoCar"/>
    <w:rsid w:val="00C56F24"/>
    <w:pPr>
      <w:tabs>
        <w:tab w:val="center" w:pos="4252"/>
        <w:tab w:val="right" w:pos="8504"/>
      </w:tabs>
    </w:pPr>
    <w:rPr>
      <w:sz w:val="20"/>
    </w:rPr>
  </w:style>
  <w:style w:type="character" w:customStyle="1" w:styleId="EncabezadoCar">
    <w:name w:val="Encabezado Car"/>
    <w:basedOn w:val="Fuentedeprrafopredeter"/>
    <w:link w:val="Encabezado"/>
    <w:rsid w:val="00C56F24"/>
    <w:rPr>
      <w:rFonts w:ascii="Arial" w:eastAsia="Calibri" w:hAnsi="Arial" w:cs="Times New Roman"/>
      <w:sz w:val="20"/>
      <w:szCs w:val="20"/>
      <w:lang w:val="es-ES_tradnl" w:eastAsia="es-ES"/>
    </w:rPr>
  </w:style>
  <w:style w:type="paragraph" w:customStyle="1" w:styleId="Textoindependiente21">
    <w:name w:val="Texto independiente 21"/>
    <w:basedOn w:val="Normal"/>
    <w:rsid w:val="00C56F24"/>
    <w:pPr>
      <w:tabs>
        <w:tab w:val="left" w:pos="2268"/>
        <w:tab w:val="left" w:pos="7230"/>
        <w:tab w:val="left" w:pos="8080"/>
      </w:tabs>
      <w:jc w:val="both"/>
    </w:pPr>
    <w:rPr>
      <w:sz w:val="28"/>
    </w:rPr>
  </w:style>
  <w:style w:type="character" w:styleId="Nmerodepgina">
    <w:name w:val="page number"/>
    <w:rsid w:val="00C56F24"/>
    <w:rPr>
      <w:rFonts w:cs="Times New Roman"/>
    </w:rPr>
  </w:style>
  <w:style w:type="paragraph" w:styleId="Textoindependiente3">
    <w:name w:val="Body Text 3"/>
    <w:basedOn w:val="Normal"/>
    <w:link w:val="Textoindependiente3Car"/>
    <w:rsid w:val="00C56F24"/>
    <w:pPr>
      <w:overflowPunct/>
      <w:autoSpaceDE/>
      <w:autoSpaceDN/>
      <w:adjustRightInd/>
      <w:jc w:val="both"/>
      <w:textAlignment w:val="auto"/>
    </w:pPr>
    <w:rPr>
      <w:rFonts w:ascii="Century Gothic" w:hAnsi="Century Gothic"/>
      <w:sz w:val="32"/>
      <w:szCs w:val="32"/>
      <w:lang w:val="x-none"/>
    </w:rPr>
  </w:style>
  <w:style w:type="character" w:customStyle="1" w:styleId="Textoindependiente3Car">
    <w:name w:val="Texto independiente 3 Car"/>
    <w:basedOn w:val="Fuentedeprrafopredeter"/>
    <w:link w:val="Textoindependiente3"/>
    <w:rsid w:val="00C56F24"/>
    <w:rPr>
      <w:rFonts w:ascii="Century Gothic" w:eastAsia="Calibri" w:hAnsi="Century Gothic" w:cs="Times New Roman"/>
      <w:sz w:val="32"/>
      <w:szCs w:val="32"/>
      <w:lang w:val="x-none" w:eastAsia="es-ES"/>
    </w:rPr>
  </w:style>
  <w:style w:type="paragraph" w:styleId="Piedepgina">
    <w:name w:val="footer"/>
    <w:basedOn w:val="Normal"/>
    <w:link w:val="PiedepginaCar"/>
    <w:rsid w:val="00C56F24"/>
    <w:pPr>
      <w:tabs>
        <w:tab w:val="center" w:pos="4252"/>
        <w:tab w:val="right" w:pos="8504"/>
      </w:tabs>
    </w:pPr>
    <w:rPr>
      <w:sz w:val="20"/>
    </w:rPr>
  </w:style>
  <w:style w:type="character" w:customStyle="1" w:styleId="PiedepginaCar">
    <w:name w:val="Pie de página Car"/>
    <w:basedOn w:val="Fuentedeprrafopredeter"/>
    <w:link w:val="Piedepgina"/>
    <w:rsid w:val="00C56F24"/>
    <w:rPr>
      <w:rFonts w:ascii="Arial" w:eastAsia="Calibri" w:hAnsi="Arial" w:cs="Times New Roman"/>
      <w:sz w:val="20"/>
      <w:szCs w:val="20"/>
      <w:lang w:val="es-ES_tradnl" w:eastAsia="es-ES"/>
    </w:rPr>
  </w:style>
  <w:style w:type="paragraph" w:styleId="Textoindependiente">
    <w:name w:val="Body Text"/>
    <w:basedOn w:val="Normal"/>
    <w:link w:val="TextoindependienteCar1"/>
    <w:rsid w:val="00C56F24"/>
    <w:pPr>
      <w:jc w:val="both"/>
    </w:pPr>
    <w:rPr>
      <w:rFonts w:ascii="Times New Roman" w:hAnsi="Times New Roman"/>
      <w:i/>
      <w:sz w:val="28"/>
      <w:szCs w:val="28"/>
    </w:rPr>
  </w:style>
  <w:style w:type="character" w:customStyle="1" w:styleId="TextoindependienteCar">
    <w:name w:val="Texto independiente Car"/>
    <w:basedOn w:val="Fuentedeprrafopredeter"/>
    <w:uiPriority w:val="99"/>
    <w:semiHidden/>
    <w:rsid w:val="00C56F24"/>
    <w:rPr>
      <w:rFonts w:ascii="Arial" w:eastAsia="Calibri" w:hAnsi="Arial" w:cs="Times New Roman"/>
      <w:sz w:val="24"/>
      <w:szCs w:val="20"/>
      <w:lang w:val="es-ES_tradnl" w:eastAsia="es-ES"/>
    </w:rPr>
  </w:style>
  <w:style w:type="character" w:customStyle="1" w:styleId="TextoindependienteCar1">
    <w:name w:val="Texto independiente Car1"/>
    <w:link w:val="Textoindependiente"/>
    <w:locked/>
    <w:rsid w:val="00C56F24"/>
    <w:rPr>
      <w:rFonts w:ascii="Times New Roman" w:eastAsia="Calibri" w:hAnsi="Times New Roman" w:cs="Times New Roman"/>
      <w:i/>
      <w:sz w:val="28"/>
      <w:szCs w:val="28"/>
      <w:lang w:val="es-ES_tradnl" w:eastAsia="es-ES"/>
    </w:rPr>
  </w:style>
  <w:style w:type="character" w:customStyle="1" w:styleId="apple-converted-space">
    <w:name w:val="apple-converted-space"/>
    <w:rsid w:val="00C56F24"/>
    <w:rPr>
      <w:rFonts w:cs="Times New Roman"/>
    </w:rPr>
  </w:style>
  <w:style w:type="paragraph" w:styleId="Textonotapie">
    <w:name w:val="footnote text"/>
    <w:aliases w:val="Footnote Text Char Char Char Char Char,Footnote Text Char Char Char Char,Footnote reference,FA Fu,texto de nota al pie,Footnote Text Char Char Char,Footnote Text Char,Texto nota pie Car Car Car,ft,texto de nota al pi,Texto nota pie Car Ca"/>
    <w:basedOn w:val="Normal"/>
    <w:link w:val="TextonotapieCar1"/>
    <w:uiPriority w:val="99"/>
    <w:qFormat/>
    <w:rsid w:val="00C56F24"/>
    <w:pPr>
      <w:textAlignment w:val="auto"/>
    </w:pPr>
    <w:rPr>
      <w:rFonts w:ascii="Times New Roman" w:hAnsi="Times New Roman"/>
      <w:sz w:val="20"/>
    </w:rPr>
  </w:style>
  <w:style w:type="character" w:customStyle="1" w:styleId="TextonotapieCar">
    <w:name w:val="Texto nota pie Car"/>
    <w:aliases w:val="texto de nota al pie Car1,Footnote Text Char Car1,Texto nota pie Car Car Car Car1"/>
    <w:basedOn w:val="Fuentedeprrafopredeter"/>
    <w:uiPriority w:val="99"/>
    <w:semiHidden/>
    <w:rsid w:val="00C56F24"/>
    <w:rPr>
      <w:rFonts w:ascii="Arial" w:eastAsia="Calibri" w:hAnsi="Arial" w:cs="Times New Roman"/>
      <w:sz w:val="20"/>
      <w:szCs w:val="20"/>
      <w:lang w:val="es-ES_tradnl"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ar,Texto nota pie Car Car Car Car,ft Car"/>
    <w:link w:val="Textonotapie"/>
    <w:uiPriority w:val="99"/>
    <w:locked/>
    <w:rsid w:val="00C56F24"/>
    <w:rPr>
      <w:rFonts w:ascii="Times New Roman" w:eastAsia="Calibri" w:hAnsi="Times New Roman" w:cs="Times New Roman"/>
      <w:sz w:val="20"/>
      <w:szCs w:val="20"/>
      <w:lang w:val="es-ES_tradnl" w:eastAsia="es-ES"/>
    </w:rPr>
  </w:style>
  <w:style w:type="character" w:styleId="Refdenotaalpie">
    <w:name w:val="footnote reference"/>
    <w:aliases w:val="Texto de nota al pie,referencia nota al pie,Footnotes refss,Texto nota pie Car2,Fago Fußnotenzeichen,BVI fnr,Texto nota pie Car Car1,Ref. de nota al pie 2,Appel note de bas de page,Footnote number,f,Pie de Página,FC"/>
    <w:uiPriority w:val="99"/>
    <w:qFormat/>
    <w:rsid w:val="00C56F24"/>
    <w:rPr>
      <w:rFonts w:ascii="Times New Roman" w:hAnsi="Times New Roman" w:cs="Times New Roman"/>
      <w:vertAlign w:val="superscript"/>
    </w:rPr>
  </w:style>
  <w:style w:type="paragraph" w:styleId="Textodeglobo">
    <w:name w:val="Balloon Text"/>
    <w:basedOn w:val="Normal"/>
    <w:link w:val="TextodegloboCar"/>
    <w:uiPriority w:val="99"/>
    <w:semiHidden/>
    <w:unhideWhenUsed/>
    <w:rsid w:val="00C56F24"/>
    <w:rPr>
      <w:rFonts w:ascii="Tahoma" w:hAnsi="Tahoma" w:cs="Tahoma"/>
      <w:sz w:val="16"/>
      <w:szCs w:val="16"/>
    </w:rPr>
  </w:style>
  <w:style w:type="character" w:customStyle="1" w:styleId="TextodegloboCar">
    <w:name w:val="Texto de globo Car"/>
    <w:basedOn w:val="Fuentedeprrafopredeter"/>
    <w:link w:val="Textodeglobo"/>
    <w:uiPriority w:val="99"/>
    <w:semiHidden/>
    <w:rsid w:val="00C56F24"/>
    <w:rPr>
      <w:rFonts w:ascii="Tahoma" w:eastAsia="Calibri" w:hAnsi="Tahoma" w:cs="Tahoma"/>
      <w:sz w:val="16"/>
      <w:szCs w:val="16"/>
      <w:lang w:val="es-ES_tradnl" w:eastAsia="es-ES"/>
    </w:rPr>
  </w:style>
  <w:style w:type="paragraph" w:customStyle="1" w:styleId="Default">
    <w:name w:val="Default"/>
    <w:rsid w:val="00DB38E8"/>
    <w:pPr>
      <w:autoSpaceDE w:val="0"/>
      <w:autoSpaceDN w:val="0"/>
      <w:adjustRightInd w:val="0"/>
      <w:spacing w:after="0" w:line="240" w:lineRule="auto"/>
    </w:pPr>
    <w:rPr>
      <w:rFonts w:ascii="Bookman Old Style" w:hAnsi="Bookman Old Style" w:cs="Bookman Old Style"/>
      <w:color w:val="000000"/>
      <w:sz w:val="24"/>
      <w:szCs w:val="24"/>
    </w:rPr>
  </w:style>
  <w:style w:type="paragraph" w:styleId="Prrafodelista">
    <w:name w:val="List Paragraph"/>
    <w:aliases w:val="Footnote,Colorful List - Accent 11,Ha,List Paragraph1,lp1"/>
    <w:basedOn w:val="Normal"/>
    <w:link w:val="PrrafodelistaCar"/>
    <w:uiPriority w:val="34"/>
    <w:qFormat/>
    <w:rsid w:val="00634A2D"/>
    <w:pPr>
      <w:ind w:left="720"/>
      <w:contextualSpacing/>
    </w:pPr>
  </w:style>
  <w:style w:type="paragraph" w:styleId="Sinespaciado">
    <w:name w:val="No Spacing"/>
    <w:basedOn w:val="Normal"/>
    <w:uiPriority w:val="1"/>
    <w:qFormat/>
    <w:rsid w:val="00A74A48"/>
    <w:pPr>
      <w:overflowPunct/>
      <w:autoSpaceDE/>
      <w:autoSpaceDN/>
      <w:adjustRightInd/>
      <w:spacing w:before="100" w:beforeAutospacing="1" w:after="100" w:afterAutospacing="1"/>
      <w:textAlignment w:val="auto"/>
    </w:pPr>
    <w:rPr>
      <w:rFonts w:ascii="Times New Roman" w:eastAsia="Times New Roman" w:hAnsi="Times New Roman"/>
      <w:szCs w:val="24"/>
      <w:lang w:val="es-CO" w:eastAsia="es-CO"/>
    </w:rPr>
  </w:style>
  <w:style w:type="character" w:customStyle="1" w:styleId="iaj">
    <w:name w:val="i_aj"/>
    <w:basedOn w:val="Fuentedeprrafopredeter"/>
    <w:rsid w:val="00F84551"/>
  </w:style>
  <w:style w:type="paragraph" w:styleId="NormalWeb">
    <w:name w:val="Normal (Web)"/>
    <w:basedOn w:val="Normal"/>
    <w:uiPriority w:val="99"/>
    <w:semiHidden/>
    <w:unhideWhenUsed/>
    <w:rsid w:val="00AE0C21"/>
    <w:pPr>
      <w:overflowPunct/>
      <w:autoSpaceDE/>
      <w:autoSpaceDN/>
      <w:adjustRightInd/>
      <w:spacing w:before="100" w:beforeAutospacing="1" w:after="100" w:afterAutospacing="1"/>
      <w:textAlignment w:val="auto"/>
    </w:pPr>
    <w:rPr>
      <w:rFonts w:ascii="Times New Roman" w:eastAsia="Times New Roman" w:hAnsi="Times New Roman"/>
      <w:szCs w:val="24"/>
      <w:lang w:val="es-CO" w:eastAsia="es-CO"/>
    </w:rPr>
  </w:style>
  <w:style w:type="character" w:customStyle="1" w:styleId="PrrafodelistaCar">
    <w:name w:val="Párrafo de lista Car"/>
    <w:aliases w:val="Footnote Car,Colorful List - Accent 11 Car,Ha Car,List Paragraph1 Car,lp1 Car"/>
    <w:link w:val="Prrafodelista"/>
    <w:uiPriority w:val="34"/>
    <w:locked/>
    <w:rsid w:val="00DE25A3"/>
    <w:rPr>
      <w:rFonts w:ascii="Arial" w:eastAsia="Calibri" w:hAnsi="Arial" w:cs="Times New Roman"/>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F24"/>
    <w:pPr>
      <w:overflowPunct w:val="0"/>
      <w:autoSpaceDE w:val="0"/>
      <w:autoSpaceDN w:val="0"/>
      <w:adjustRightInd w:val="0"/>
      <w:spacing w:after="0" w:line="240" w:lineRule="auto"/>
      <w:textAlignment w:val="baseline"/>
    </w:pPr>
    <w:rPr>
      <w:rFonts w:ascii="Arial" w:eastAsia="Calibri" w:hAnsi="Arial" w:cs="Times New Roman"/>
      <w:sz w:val="24"/>
      <w:szCs w:val="20"/>
      <w:lang w:val="es-ES_tradnl" w:eastAsia="es-ES"/>
    </w:rPr>
  </w:style>
  <w:style w:type="paragraph" w:styleId="Ttulo4">
    <w:name w:val="heading 4"/>
    <w:basedOn w:val="Normal"/>
    <w:next w:val="Normal"/>
    <w:link w:val="Ttulo4Car"/>
    <w:qFormat/>
    <w:rsid w:val="00C56F24"/>
    <w:pPr>
      <w:keepNext/>
      <w:overflowPunct/>
      <w:autoSpaceDE/>
      <w:autoSpaceDN/>
      <w:adjustRightInd/>
      <w:jc w:val="center"/>
      <w:textAlignment w:val="auto"/>
      <w:outlineLvl w:val="3"/>
    </w:pPr>
    <w:rPr>
      <w:rFonts w:ascii="Century Gothic" w:hAnsi="Century Gothic"/>
      <w:b/>
      <w:bCs/>
      <w:sz w:val="36"/>
      <w:szCs w:val="3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C56F24"/>
    <w:rPr>
      <w:rFonts w:ascii="Century Gothic" w:eastAsia="Calibri" w:hAnsi="Century Gothic" w:cs="Times New Roman"/>
      <w:b/>
      <w:bCs/>
      <w:sz w:val="36"/>
      <w:szCs w:val="36"/>
      <w:lang w:val="x-none" w:eastAsia="es-ES"/>
    </w:rPr>
  </w:style>
  <w:style w:type="paragraph" w:styleId="Encabezado">
    <w:name w:val="header"/>
    <w:basedOn w:val="Normal"/>
    <w:link w:val="EncabezadoCar"/>
    <w:rsid w:val="00C56F24"/>
    <w:pPr>
      <w:tabs>
        <w:tab w:val="center" w:pos="4252"/>
        <w:tab w:val="right" w:pos="8504"/>
      </w:tabs>
    </w:pPr>
    <w:rPr>
      <w:sz w:val="20"/>
    </w:rPr>
  </w:style>
  <w:style w:type="character" w:customStyle="1" w:styleId="EncabezadoCar">
    <w:name w:val="Encabezado Car"/>
    <w:basedOn w:val="Fuentedeprrafopredeter"/>
    <w:link w:val="Encabezado"/>
    <w:rsid w:val="00C56F24"/>
    <w:rPr>
      <w:rFonts w:ascii="Arial" w:eastAsia="Calibri" w:hAnsi="Arial" w:cs="Times New Roman"/>
      <w:sz w:val="20"/>
      <w:szCs w:val="20"/>
      <w:lang w:val="es-ES_tradnl" w:eastAsia="es-ES"/>
    </w:rPr>
  </w:style>
  <w:style w:type="paragraph" w:customStyle="1" w:styleId="Textoindependiente21">
    <w:name w:val="Texto independiente 21"/>
    <w:basedOn w:val="Normal"/>
    <w:rsid w:val="00C56F24"/>
    <w:pPr>
      <w:tabs>
        <w:tab w:val="left" w:pos="2268"/>
        <w:tab w:val="left" w:pos="7230"/>
        <w:tab w:val="left" w:pos="8080"/>
      </w:tabs>
      <w:jc w:val="both"/>
    </w:pPr>
    <w:rPr>
      <w:sz w:val="28"/>
    </w:rPr>
  </w:style>
  <w:style w:type="character" w:styleId="Nmerodepgina">
    <w:name w:val="page number"/>
    <w:rsid w:val="00C56F24"/>
    <w:rPr>
      <w:rFonts w:cs="Times New Roman"/>
    </w:rPr>
  </w:style>
  <w:style w:type="paragraph" w:styleId="Textoindependiente3">
    <w:name w:val="Body Text 3"/>
    <w:basedOn w:val="Normal"/>
    <w:link w:val="Textoindependiente3Car"/>
    <w:rsid w:val="00C56F24"/>
    <w:pPr>
      <w:overflowPunct/>
      <w:autoSpaceDE/>
      <w:autoSpaceDN/>
      <w:adjustRightInd/>
      <w:jc w:val="both"/>
      <w:textAlignment w:val="auto"/>
    </w:pPr>
    <w:rPr>
      <w:rFonts w:ascii="Century Gothic" w:hAnsi="Century Gothic"/>
      <w:sz w:val="32"/>
      <w:szCs w:val="32"/>
      <w:lang w:val="x-none"/>
    </w:rPr>
  </w:style>
  <w:style w:type="character" w:customStyle="1" w:styleId="Textoindependiente3Car">
    <w:name w:val="Texto independiente 3 Car"/>
    <w:basedOn w:val="Fuentedeprrafopredeter"/>
    <w:link w:val="Textoindependiente3"/>
    <w:rsid w:val="00C56F24"/>
    <w:rPr>
      <w:rFonts w:ascii="Century Gothic" w:eastAsia="Calibri" w:hAnsi="Century Gothic" w:cs="Times New Roman"/>
      <w:sz w:val="32"/>
      <w:szCs w:val="32"/>
      <w:lang w:val="x-none" w:eastAsia="es-ES"/>
    </w:rPr>
  </w:style>
  <w:style w:type="paragraph" w:styleId="Piedepgina">
    <w:name w:val="footer"/>
    <w:basedOn w:val="Normal"/>
    <w:link w:val="PiedepginaCar"/>
    <w:rsid w:val="00C56F24"/>
    <w:pPr>
      <w:tabs>
        <w:tab w:val="center" w:pos="4252"/>
        <w:tab w:val="right" w:pos="8504"/>
      </w:tabs>
    </w:pPr>
    <w:rPr>
      <w:sz w:val="20"/>
    </w:rPr>
  </w:style>
  <w:style w:type="character" w:customStyle="1" w:styleId="PiedepginaCar">
    <w:name w:val="Pie de página Car"/>
    <w:basedOn w:val="Fuentedeprrafopredeter"/>
    <w:link w:val="Piedepgina"/>
    <w:rsid w:val="00C56F24"/>
    <w:rPr>
      <w:rFonts w:ascii="Arial" w:eastAsia="Calibri" w:hAnsi="Arial" w:cs="Times New Roman"/>
      <w:sz w:val="20"/>
      <w:szCs w:val="20"/>
      <w:lang w:val="es-ES_tradnl" w:eastAsia="es-ES"/>
    </w:rPr>
  </w:style>
  <w:style w:type="paragraph" w:styleId="Textoindependiente">
    <w:name w:val="Body Text"/>
    <w:basedOn w:val="Normal"/>
    <w:link w:val="TextoindependienteCar1"/>
    <w:rsid w:val="00C56F24"/>
    <w:pPr>
      <w:jc w:val="both"/>
    </w:pPr>
    <w:rPr>
      <w:rFonts w:ascii="Times New Roman" w:hAnsi="Times New Roman"/>
      <w:i/>
      <w:sz w:val="28"/>
      <w:szCs w:val="28"/>
    </w:rPr>
  </w:style>
  <w:style w:type="character" w:customStyle="1" w:styleId="TextoindependienteCar">
    <w:name w:val="Texto independiente Car"/>
    <w:basedOn w:val="Fuentedeprrafopredeter"/>
    <w:uiPriority w:val="99"/>
    <w:semiHidden/>
    <w:rsid w:val="00C56F24"/>
    <w:rPr>
      <w:rFonts w:ascii="Arial" w:eastAsia="Calibri" w:hAnsi="Arial" w:cs="Times New Roman"/>
      <w:sz w:val="24"/>
      <w:szCs w:val="20"/>
      <w:lang w:val="es-ES_tradnl" w:eastAsia="es-ES"/>
    </w:rPr>
  </w:style>
  <w:style w:type="character" w:customStyle="1" w:styleId="TextoindependienteCar1">
    <w:name w:val="Texto independiente Car1"/>
    <w:link w:val="Textoindependiente"/>
    <w:locked/>
    <w:rsid w:val="00C56F24"/>
    <w:rPr>
      <w:rFonts w:ascii="Times New Roman" w:eastAsia="Calibri" w:hAnsi="Times New Roman" w:cs="Times New Roman"/>
      <w:i/>
      <w:sz w:val="28"/>
      <w:szCs w:val="28"/>
      <w:lang w:val="es-ES_tradnl" w:eastAsia="es-ES"/>
    </w:rPr>
  </w:style>
  <w:style w:type="character" w:customStyle="1" w:styleId="apple-converted-space">
    <w:name w:val="apple-converted-space"/>
    <w:rsid w:val="00C56F24"/>
    <w:rPr>
      <w:rFonts w:cs="Times New Roman"/>
    </w:rPr>
  </w:style>
  <w:style w:type="paragraph" w:styleId="Textonotapie">
    <w:name w:val="footnote text"/>
    <w:aliases w:val="Footnote Text Char Char Char Char Char,Footnote Text Char Char Char Char,Footnote reference,FA Fu,texto de nota al pie,Footnote Text Char Char Char,Footnote Text Char,Texto nota pie Car Car Car,ft,texto de nota al pi,Texto nota pie Car Ca"/>
    <w:basedOn w:val="Normal"/>
    <w:link w:val="TextonotapieCar1"/>
    <w:uiPriority w:val="99"/>
    <w:qFormat/>
    <w:rsid w:val="00C56F24"/>
    <w:pPr>
      <w:textAlignment w:val="auto"/>
    </w:pPr>
    <w:rPr>
      <w:rFonts w:ascii="Times New Roman" w:hAnsi="Times New Roman"/>
      <w:sz w:val="20"/>
    </w:rPr>
  </w:style>
  <w:style w:type="character" w:customStyle="1" w:styleId="TextonotapieCar">
    <w:name w:val="Texto nota pie Car"/>
    <w:aliases w:val="texto de nota al pie Car1,Footnote Text Char Car1,Texto nota pie Car Car Car Car1"/>
    <w:basedOn w:val="Fuentedeprrafopredeter"/>
    <w:uiPriority w:val="99"/>
    <w:semiHidden/>
    <w:rsid w:val="00C56F24"/>
    <w:rPr>
      <w:rFonts w:ascii="Arial" w:eastAsia="Calibri" w:hAnsi="Arial" w:cs="Times New Roman"/>
      <w:sz w:val="20"/>
      <w:szCs w:val="20"/>
      <w:lang w:val="es-ES_tradnl"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ar,Texto nota pie Car Car Car Car,ft Car"/>
    <w:link w:val="Textonotapie"/>
    <w:uiPriority w:val="99"/>
    <w:locked/>
    <w:rsid w:val="00C56F24"/>
    <w:rPr>
      <w:rFonts w:ascii="Times New Roman" w:eastAsia="Calibri" w:hAnsi="Times New Roman" w:cs="Times New Roman"/>
      <w:sz w:val="20"/>
      <w:szCs w:val="20"/>
      <w:lang w:val="es-ES_tradnl" w:eastAsia="es-ES"/>
    </w:rPr>
  </w:style>
  <w:style w:type="character" w:styleId="Refdenotaalpie">
    <w:name w:val="footnote reference"/>
    <w:aliases w:val="Texto de nota al pie,referencia nota al pie,Footnotes refss,Texto nota pie Car2,Fago Fußnotenzeichen,BVI fnr,Texto nota pie Car Car1,Ref. de nota al pie 2,Appel note de bas de page,Footnote number,f,Pie de Página,FC"/>
    <w:uiPriority w:val="99"/>
    <w:qFormat/>
    <w:rsid w:val="00C56F24"/>
    <w:rPr>
      <w:rFonts w:ascii="Times New Roman" w:hAnsi="Times New Roman" w:cs="Times New Roman"/>
      <w:vertAlign w:val="superscript"/>
    </w:rPr>
  </w:style>
  <w:style w:type="paragraph" w:styleId="Textodeglobo">
    <w:name w:val="Balloon Text"/>
    <w:basedOn w:val="Normal"/>
    <w:link w:val="TextodegloboCar"/>
    <w:uiPriority w:val="99"/>
    <w:semiHidden/>
    <w:unhideWhenUsed/>
    <w:rsid w:val="00C56F24"/>
    <w:rPr>
      <w:rFonts w:ascii="Tahoma" w:hAnsi="Tahoma" w:cs="Tahoma"/>
      <w:sz w:val="16"/>
      <w:szCs w:val="16"/>
    </w:rPr>
  </w:style>
  <w:style w:type="character" w:customStyle="1" w:styleId="TextodegloboCar">
    <w:name w:val="Texto de globo Car"/>
    <w:basedOn w:val="Fuentedeprrafopredeter"/>
    <w:link w:val="Textodeglobo"/>
    <w:uiPriority w:val="99"/>
    <w:semiHidden/>
    <w:rsid w:val="00C56F24"/>
    <w:rPr>
      <w:rFonts w:ascii="Tahoma" w:eastAsia="Calibri" w:hAnsi="Tahoma" w:cs="Tahoma"/>
      <w:sz w:val="16"/>
      <w:szCs w:val="16"/>
      <w:lang w:val="es-ES_tradnl" w:eastAsia="es-ES"/>
    </w:rPr>
  </w:style>
  <w:style w:type="paragraph" w:customStyle="1" w:styleId="Default">
    <w:name w:val="Default"/>
    <w:rsid w:val="00DB38E8"/>
    <w:pPr>
      <w:autoSpaceDE w:val="0"/>
      <w:autoSpaceDN w:val="0"/>
      <w:adjustRightInd w:val="0"/>
      <w:spacing w:after="0" w:line="240" w:lineRule="auto"/>
    </w:pPr>
    <w:rPr>
      <w:rFonts w:ascii="Bookman Old Style" w:hAnsi="Bookman Old Style" w:cs="Bookman Old Style"/>
      <w:color w:val="000000"/>
      <w:sz w:val="24"/>
      <w:szCs w:val="24"/>
    </w:rPr>
  </w:style>
  <w:style w:type="paragraph" w:styleId="Prrafodelista">
    <w:name w:val="List Paragraph"/>
    <w:aliases w:val="Footnote,Colorful List - Accent 11,Ha,List Paragraph1,lp1"/>
    <w:basedOn w:val="Normal"/>
    <w:link w:val="PrrafodelistaCar"/>
    <w:uiPriority w:val="34"/>
    <w:qFormat/>
    <w:rsid w:val="00634A2D"/>
    <w:pPr>
      <w:ind w:left="720"/>
      <w:contextualSpacing/>
    </w:pPr>
  </w:style>
  <w:style w:type="paragraph" w:styleId="Sinespaciado">
    <w:name w:val="No Spacing"/>
    <w:basedOn w:val="Normal"/>
    <w:uiPriority w:val="1"/>
    <w:qFormat/>
    <w:rsid w:val="00A74A48"/>
    <w:pPr>
      <w:overflowPunct/>
      <w:autoSpaceDE/>
      <w:autoSpaceDN/>
      <w:adjustRightInd/>
      <w:spacing w:before="100" w:beforeAutospacing="1" w:after="100" w:afterAutospacing="1"/>
      <w:textAlignment w:val="auto"/>
    </w:pPr>
    <w:rPr>
      <w:rFonts w:ascii="Times New Roman" w:eastAsia="Times New Roman" w:hAnsi="Times New Roman"/>
      <w:szCs w:val="24"/>
      <w:lang w:val="es-CO" w:eastAsia="es-CO"/>
    </w:rPr>
  </w:style>
  <w:style w:type="character" w:customStyle="1" w:styleId="iaj">
    <w:name w:val="i_aj"/>
    <w:basedOn w:val="Fuentedeprrafopredeter"/>
    <w:rsid w:val="00F84551"/>
  </w:style>
  <w:style w:type="paragraph" w:styleId="NormalWeb">
    <w:name w:val="Normal (Web)"/>
    <w:basedOn w:val="Normal"/>
    <w:uiPriority w:val="99"/>
    <w:semiHidden/>
    <w:unhideWhenUsed/>
    <w:rsid w:val="00AE0C21"/>
    <w:pPr>
      <w:overflowPunct/>
      <w:autoSpaceDE/>
      <w:autoSpaceDN/>
      <w:adjustRightInd/>
      <w:spacing w:before="100" w:beforeAutospacing="1" w:after="100" w:afterAutospacing="1"/>
      <w:textAlignment w:val="auto"/>
    </w:pPr>
    <w:rPr>
      <w:rFonts w:ascii="Times New Roman" w:eastAsia="Times New Roman" w:hAnsi="Times New Roman"/>
      <w:szCs w:val="24"/>
      <w:lang w:val="es-CO" w:eastAsia="es-CO"/>
    </w:rPr>
  </w:style>
  <w:style w:type="character" w:customStyle="1" w:styleId="PrrafodelistaCar">
    <w:name w:val="Párrafo de lista Car"/>
    <w:aliases w:val="Footnote Car,Colorful List - Accent 11 Car,Ha Car,List Paragraph1 Car,lp1 Car"/>
    <w:link w:val="Prrafodelista"/>
    <w:uiPriority w:val="34"/>
    <w:locked/>
    <w:rsid w:val="00DE25A3"/>
    <w:rPr>
      <w:rFonts w:ascii="Arial" w:eastAsia="Calibri"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2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7</Pages>
  <Words>2886</Words>
  <Characters>15875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Alarcon Mendez</dc:creator>
  <cp:lastModifiedBy>Danilo Alarcon Mendez</cp:lastModifiedBy>
  <cp:revision>19</cp:revision>
  <dcterms:created xsi:type="dcterms:W3CDTF">2019-06-14T13:34:00Z</dcterms:created>
  <dcterms:modified xsi:type="dcterms:W3CDTF">2019-06-17T20:38:00Z</dcterms:modified>
</cp:coreProperties>
</file>