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895" w:rsidRPr="00A36895" w:rsidRDefault="00A36895" w:rsidP="00643F65">
      <w:pPr>
        <w:spacing w:after="0"/>
        <w:jc w:val="right"/>
        <w:outlineLvl w:val="6"/>
        <w:rPr>
          <w:rFonts w:ascii="Garamond" w:eastAsia="Times New Roman" w:hAnsi="Garamond" w:cs="Times New Roman"/>
          <w:b/>
          <w:i/>
          <w:sz w:val="31"/>
          <w:szCs w:val="31"/>
          <w:lang w:val="es-ES" w:eastAsia="es-ES"/>
        </w:rPr>
      </w:pPr>
      <w:r w:rsidRPr="00A36895">
        <w:rPr>
          <w:rFonts w:ascii="Garamond" w:eastAsia="Times New Roman" w:hAnsi="Garamond" w:cs="Times New Roman"/>
          <w:b/>
          <w:i/>
          <w:sz w:val="31"/>
          <w:szCs w:val="31"/>
          <w:lang w:val="es-ES_tradnl" w:eastAsia="es-CO"/>
        </w:rPr>
        <w:tab/>
      </w:r>
      <w:r>
        <w:rPr>
          <w:rFonts w:ascii="Garamond" w:eastAsia="Times New Roman" w:hAnsi="Garamond" w:cs="Times New Roman"/>
          <w:b/>
          <w:i/>
          <w:sz w:val="31"/>
          <w:szCs w:val="31"/>
          <w:lang w:val="es-ES" w:eastAsia="es-ES"/>
        </w:rPr>
        <w:t>FL. 5</w:t>
      </w:r>
    </w:p>
    <w:p w:rsidR="00A36895" w:rsidRPr="00A36895" w:rsidRDefault="00A36895" w:rsidP="00643F65">
      <w:pPr>
        <w:spacing w:after="0"/>
        <w:jc w:val="center"/>
        <w:outlineLvl w:val="6"/>
        <w:rPr>
          <w:rFonts w:ascii="Garamond" w:eastAsia="Times New Roman" w:hAnsi="Garamond" w:cs="Times New Roman"/>
          <w:b/>
          <w:i/>
          <w:sz w:val="31"/>
          <w:szCs w:val="31"/>
          <w:lang w:val="es-ES" w:eastAsia="es-ES"/>
        </w:rPr>
      </w:pPr>
      <w:r w:rsidRPr="00A36895">
        <w:rPr>
          <w:rFonts w:ascii="Garamond" w:eastAsia="Times New Roman" w:hAnsi="Garamond" w:cs="Times New Roman"/>
          <w:b/>
          <w:i/>
          <w:sz w:val="31"/>
          <w:szCs w:val="31"/>
          <w:lang w:val="es-ES" w:eastAsia="es-ES"/>
        </w:rPr>
        <w:t>REPÚBLICA DE COLOMBIA</w:t>
      </w:r>
    </w:p>
    <w:p w:rsidR="00A36895" w:rsidRPr="00A36895" w:rsidRDefault="00A36895" w:rsidP="00643F65">
      <w:pPr>
        <w:spacing w:after="0"/>
        <w:jc w:val="center"/>
        <w:outlineLvl w:val="6"/>
        <w:rPr>
          <w:rFonts w:ascii="Garamond" w:eastAsia="Times New Roman" w:hAnsi="Garamond" w:cs="Times New Roman"/>
          <w:i/>
          <w:sz w:val="31"/>
          <w:szCs w:val="31"/>
          <w:lang w:val="es-ES" w:eastAsia="es-ES"/>
        </w:rPr>
      </w:pPr>
      <w:r w:rsidRPr="00A36895">
        <w:rPr>
          <w:rFonts w:ascii="Garamond" w:eastAsia="Times New Roman" w:hAnsi="Garamond" w:cs="Times New Roman"/>
          <w:i/>
          <w:noProof/>
          <w:sz w:val="31"/>
          <w:szCs w:val="31"/>
          <w:lang w:eastAsia="es-CO"/>
        </w:rPr>
        <w:drawing>
          <wp:inline distT="0" distB="0" distL="0" distR="0" wp14:anchorId="1471D13D" wp14:editId="6D74CCF3">
            <wp:extent cx="1204991" cy="699715"/>
            <wp:effectExtent l="0" t="0" r="0" b="5715"/>
            <wp:docPr id="1" name="Imagen 1" descr="C:\Users\jpcabrag\Desktop\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pcabrag\Desktop\escu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5048" cy="699748"/>
                    </a:xfrm>
                    <a:prstGeom prst="rect">
                      <a:avLst/>
                    </a:prstGeom>
                    <a:noFill/>
                    <a:ln>
                      <a:noFill/>
                    </a:ln>
                  </pic:spPr>
                </pic:pic>
              </a:graphicData>
            </a:graphic>
          </wp:inline>
        </w:drawing>
      </w:r>
    </w:p>
    <w:p w:rsidR="00A36895" w:rsidRPr="00A36895" w:rsidRDefault="00A36895" w:rsidP="00643F65">
      <w:pPr>
        <w:spacing w:after="0"/>
        <w:jc w:val="center"/>
        <w:outlineLvl w:val="6"/>
        <w:rPr>
          <w:rFonts w:ascii="Garamond" w:eastAsia="Times New Roman" w:hAnsi="Garamond" w:cs="Times New Roman"/>
          <w:b/>
          <w:i/>
          <w:sz w:val="31"/>
          <w:szCs w:val="31"/>
          <w:lang w:val="es-ES" w:eastAsia="es-ES"/>
        </w:rPr>
      </w:pPr>
      <w:r w:rsidRPr="00A36895">
        <w:rPr>
          <w:rFonts w:ascii="Garamond" w:eastAsia="Times New Roman" w:hAnsi="Garamond" w:cs="Times New Roman"/>
          <w:b/>
          <w:bCs/>
          <w:i/>
          <w:sz w:val="31"/>
          <w:szCs w:val="31"/>
          <w:lang w:val="es-ES" w:eastAsia="es-ES"/>
        </w:rPr>
        <w:t>RAMA JUDICIAL</w:t>
      </w:r>
    </w:p>
    <w:p w:rsidR="00A36895" w:rsidRPr="00A36895" w:rsidRDefault="00A36895" w:rsidP="00643F65">
      <w:pPr>
        <w:keepNext/>
        <w:tabs>
          <w:tab w:val="center" w:pos="4308"/>
          <w:tab w:val="left" w:pos="6900"/>
        </w:tabs>
        <w:spacing w:after="0"/>
        <w:jc w:val="center"/>
        <w:outlineLvl w:val="3"/>
        <w:rPr>
          <w:rFonts w:ascii="Garamond" w:eastAsia="Times New Roman" w:hAnsi="Garamond" w:cs="Times New Roman"/>
          <w:b/>
          <w:i/>
          <w:sz w:val="31"/>
          <w:szCs w:val="31"/>
          <w:lang w:val="es-ES" w:eastAsia="es-ES"/>
        </w:rPr>
      </w:pPr>
      <w:r w:rsidRPr="00A36895">
        <w:rPr>
          <w:rFonts w:ascii="Garamond" w:eastAsia="Times New Roman" w:hAnsi="Garamond" w:cs="Times New Roman"/>
          <w:b/>
          <w:bCs/>
          <w:i/>
          <w:sz w:val="31"/>
          <w:szCs w:val="31"/>
          <w:lang w:val="es-ES" w:eastAsia="es-ES"/>
        </w:rPr>
        <w:t>TRIBUNAL SUPERIOR DEL DISTRITO JUDICIAL</w:t>
      </w:r>
    </w:p>
    <w:p w:rsidR="00A36895" w:rsidRPr="00A36895" w:rsidRDefault="00A36895" w:rsidP="00643F65">
      <w:pPr>
        <w:spacing w:after="0"/>
        <w:jc w:val="center"/>
        <w:rPr>
          <w:rFonts w:ascii="Garamond" w:eastAsia="Calibri" w:hAnsi="Garamond" w:cs="Times New Roman"/>
          <w:b/>
          <w:i/>
          <w:sz w:val="31"/>
          <w:szCs w:val="31"/>
        </w:rPr>
      </w:pPr>
      <w:r w:rsidRPr="00A36895">
        <w:rPr>
          <w:rFonts w:ascii="Garamond" w:eastAsia="Calibri" w:hAnsi="Garamond" w:cs="Times New Roman"/>
          <w:b/>
          <w:i/>
          <w:sz w:val="31"/>
          <w:szCs w:val="31"/>
        </w:rPr>
        <w:t>SALA SÉPTIMA CIVIL DE DECISIÓN</w:t>
      </w:r>
    </w:p>
    <w:p w:rsidR="00A36895" w:rsidRPr="00A36895" w:rsidRDefault="00A36895" w:rsidP="00A36895">
      <w:pPr>
        <w:spacing w:after="0" w:line="240" w:lineRule="auto"/>
        <w:jc w:val="center"/>
        <w:rPr>
          <w:rFonts w:ascii="Garamond" w:eastAsia="Calibri" w:hAnsi="Garamond" w:cs="Times New Roman"/>
          <w:b/>
          <w:i/>
          <w:sz w:val="31"/>
          <w:szCs w:val="31"/>
        </w:rPr>
      </w:pPr>
    </w:p>
    <w:p w:rsidR="00A36895" w:rsidRPr="00A36895" w:rsidRDefault="00A36895" w:rsidP="00A36895">
      <w:pPr>
        <w:spacing w:after="0" w:line="240" w:lineRule="auto"/>
        <w:jc w:val="center"/>
        <w:rPr>
          <w:rFonts w:ascii="Garamond" w:eastAsia="Calibri" w:hAnsi="Garamond" w:cs="Times New Roman"/>
          <w:b/>
          <w:i/>
          <w:sz w:val="20"/>
          <w:szCs w:val="31"/>
        </w:rPr>
      </w:pPr>
    </w:p>
    <w:p w:rsidR="00A36895" w:rsidRPr="00A36895" w:rsidRDefault="00A36895" w:rsidP="00A36895">
      <w:pPr>
        <w:shd w:val="clear" w:color="auto" w:fill="FFFFFF"/>
        <w:tabs>
          <w:tab w:val="left" w:pos="7912"/>
          <w:tab w:val="right" w:pos="8838"/>
        </w:tabs>
        <w:overflowPunct w:val="0"/>
        <w:autoSpaceDE w:val="0"/>
        <w:autoSpaceDN w:val="0"/>
        <w:adjustRightInd w:val="0"/>
        <w:spacing w:after="0" w:line="240" w:lineRule="auto"/>
        <w:jc w:val="center"/>
        <w:textAlignment w:val="baseline"/>
        <w:outlineLvl w:val="6"/>
        <w:rPr>
          <w:rFonts w:ascii="Garamond" w:eastAsia="Times New Roman" w:hAnsi="Garamond" w:cs="Times New Roman"/>
          <w:i/>
          <w:sz w:val="31"/>
          <w:szCs w:val="31"/>
          <w:lang w:val="es-ES_tradnl" w:eastAsia="es-CO"/>
        </w:rPr>
      </w:pPr>
      <w:r w:rsidRPr="00A36895">
        <w:rPr>
          <w:rFonts w:ascii="Garamond" w:eastAsia="Times New Roman" w:hAnsi="Garamond" w:cs="Times New Roman"/>
          <w:i/>
          <w:sz w:val="31"/>
          <w:szCs w:val="31"/>
          <w:lang w:val="es-ES_tradnl" w:eastAsia="es-CO"/>
        </w:rPr>
        <w:t>Bogotá D.C.,</w:t>
      </w:r>
      <w:r w:rsidR="00FA2ACC">
        <w:rPr>
          <w:rFonts w:ascii="Garamond" w:eastAsia="Times New Roman" w:hAnsi="Garamond" w:cs="Times New Roman"/>
          <w:i/>
          <w:sz w:val="31"/>
          <w:szCs w:val="31"/>
          <w:lang w:val="es-ES_tradnl" w:eastAsia="es-CO"/>
        </w:rPr>
        <w:t xml:space="preserve"> diez</w:t>
      </w:r>
      <w:r>
        <w:rPr>
          <w:rFonts w:ascii="Garamond" w:eastAsia="Times New Roman" w:hAnsi="Garamond" w:cs="Times New Roman"/>
          <w:i/>
          <w:sz w:val="31"/>
          <w:szCs w:val="31"/>
          <w:lang w:val="es-ES_tradnl" w:eastAsia="es-CO"/>
        </w:rPr>
        <w:t xml:space="preserve"> </w:t>
      </w:r>
      <w:r w:rsidRPr="00A36895">
        <w:rPr>
          <w:rFonts w:ascii="Garamond" w:eastAsia="Times New Roman" w:hAnsi="Garamond" w:cs="Times New Roman"/>
          <w:i/>
          <w:sz w:val="31"/>
          <w:szCs w:val="31"/>
          <w:lang w:val="es-ES_tradnl" w:eastAsia="es-CO"/>
        </w:rPr>
        <w:t>(</w:t>
      </w:r>
      <w:r w:rsidR="00FA2ACC">
        <w:rPr>
          <w:rFonts w:ascii="Garamond" w:eastAsia="Times New Roman" w:hAnsi="Garamond" w:cs="Times New Roman"/>
          <w:i/>
          <w:sz w:val="31"/>
          <w:szCs w:val="31"/>
          <w:lang w:val="es-ES_tradnl" w:eastAsia="es-CO"/>
        </w:rPr>
        <w:t>10</w:t>
      </w:r>
      <w:r w:rsidRPr="00A36895">
        <w:rPr>
          <w:rFonts w:ascii="Garamond" w:eastAsia="Times New Roman" w:hAnsi="Garamond" w:cs="Times New Roman"/>
          <w:i/>
          <w:sz w:val="31"/>
          <w:szCs w:val="31"/>
          <w:lang w:val="es-ES_tradnl" w:eastAsia="es-CO"/>
        </w:rPr>
        <w:t xml:space="preserve">) de </w:t>
      </w:r>
      <w:r w:rsidR="00FA2ACC">
        <w:rPr>
          <w:rFonts w:ascii="Garamond" w:eastAsia="Times New Roman" w:hAnsi="Garamond" w:cs="Times New Roman"/>
          <w:i/>
          <w:sz w:val="31"/>
          <w:szCs w:val="31"/>
          <w:lang w:val="es-ES_tradnl" w:eastAsia="es-CO"/>
        </w:rPr>
        <w:t>febrero</w:t>
      </w:r>
      <w:r w:rsidRPr="00A36895">
        <w:rPr>
          <w:rFonts w:ascii="Garamond" w:eastAsia="Times New Roman" w:hAnsi="Garamond" w:cs="Times New Roman"/>
          <w:i/>
          <w:sz w:val="31"/>
          <w:szCs w:val="31"/>
          <w:lang w:val="es-ES_tradnl" w:eastAsia="es-CO"/>
        </w:rPr>
        <w:t xml:space="preserve"> de dos mil ve</w:t>
      </w:r>
      <w:r>
        <w:rPr>
          <w:rFonts w:ascii="Garamond" w:eastAsia="Times New Roman" w:hAnsi="Garamond" w:cs="Times New Roman"/>
          <w:i/>
          <w:sz w:val="31"/>
          <w:szCs w:val="31"/>
          <w:lang w:val="es-ES_tradnl" w:eastAsia="es-CO"/>
        </w:rPr>
        <w:t>inte</w:t>
      </w:r>
      <w:r w:rsidRPr="00A36895">
        <w:rPr>
          <w:rFonts w:ascii="Garamond" w:eastAsia="Times New Roman" w:hAnsi="Garamond" w:cs="Times New Roman"/>
          <w:i/>
          <w:sz w:val="31"/>
          <w:szCs w:val="31"/>
          <w:lang w:val="es-ES_tradnl" w:eastAsia="es-CO"/>
        </w:rPr>
        <w:t xml:space="preserve"> (20</w:t>
      </w:r>
      <w:r>
        <w:rPr>
          <w:rFonts w:ascii="Garamond" w:eastAsia="Times New Roman" w:hAnsi="Garamond" w:cs="Times New Roman"/>
          <w:i/>
          <w:sz w:val="31"/>
          <w:szCs w:val="31"/>
          <w:lang w:val="es-ES_tradnl" w:eastAsia="es-CO"/>
        </w:rPr>
        <w:t>20</w:t>
      </w:r>
      <w:r w:rsidR="00FA2ACC">
        <w:rPr>
          <w:rFonts w:ascii="Garamond" w:eastAsia="Times New Roman" w:hAnsi="Garamond" w:cs="Times New Roman"/>
          <w:i/>
          <w:sz w:val="31"/>
          <w:szCs w:val="31"/>
          <w:lang w:val="es-ES_tradnl" w:eastAsia="es-CO"/>
        </w:rPr>
        <w:t>)</w:t>
      </w:r>
    </w:p>
    <w:p w:rsidR="00A36895" w:rsidRPr="00A36895" w:rsidRDefault="00A36895" w:rsidP="00A36895">
      <w:pPr>
        <w:shd w:val="clear" w:color="auto" w:fill="FFFFFF"/>
        <w:overflowPunct w:val="0"/>
        <w:autoSpaceDE w:val="0"/>
        <w:autoSpaceDN w:val="0"/>
        <w:adjustRightInd w:val="0"/>
        <w:spacing w:after="0" w:line="240" w:lineRule="auto"/>
        <w:jc w:val="center"/>
        <w:textAlignment w:val="baseline"/>
        <w:rPr>
          <w:rFonts w:ascii="Garamond" w:eastAsia="Times New Roman" w:hAnsi="Garamond" w:cs="Times New Roman"/>
          <w:i/>
          <w:sz w:val="20"/>
          <w:szCs w:val="31"/>
          <w:lang w:val="es-ES_tradnl" w:eastAsia="es-CO"/>
        </w:rPr>
      </w:pPr>
    </w:p>
    <w:p w:rsidR="00A36895" w:rsidRPr="00A36895" w:rsidRDefault="00A36895" w:rsidP="00A36895">
      <w:pPr>
        <w:shd w:val="clear" w:color="auto" w:fill="FFFFFF"/>
        <w:overflowPunct w:val="0"/>
        <w:autoSpaceDE w:val="0"/>
        <w:autoSpaceDN w:val="0"/>
        <w:adjustRightInd w:val="0"/>
        <w:spacing w:after="0" w:line="240" w:lineRule="auto"/>
        <w:jc w:val="both"/>
        <w:textAlignment w:val="baseline"/>
        <w:rPr>
          <w:rFonts w:ascii="Garamond" w:eastAsia="Times New Roman" w:hAnsi="Garamond" w:cs="Times New Roman"/>
          <w:i/>
          <w:sz w:val="31"/>
          <w:szCs w:val="31"/>
          <w:lang w:val="es-ES_tradnl" w:eastAsia="es-CO"/>
        </w:rPr>
      </w:pPr>
    </w:p>
    <w:p w:rsidR="00A36895" w:rsidRPr="00A36895" w:rsidRDefault="00A36895" w:rsidP="00A36895">
      <w:pPr>
        <w:shd w:val="clear" w:color="auto" w:fill="FFFFFF"/>
        <w:overflowPunct w:val="0"/>
        <w:autoSpaceDE w:val="0"/>
        <w:autoSpaceDN w:val="0"/>
        <w:adjustRightInd w:val="0"/>
        <w:spacing w:after="0" w:line="240" w:lineRule="auto"/>
        <w:jc w:val="both"/>
        <w:textAlignment w:val="baseline"/>
        <w:rPr>
          <w:rFonts w:ascii="Garamond" w:eastAsia="Times New Roman" w:hAnsi="Garamond" w:cs="Times New Roman"/>
          <w:b/>
          <w:i/>
          <w:sz w:val="31"/>
          <w:szCs w:val="31"/>
          <w:lang w:val="es-ES_tradnl" w:eastAsia="es-CO"/>
        </w:rPr>
      </w:pPr>
      <w:r w:rsidRPr="00A36895">
        <w:rPr>
          <w:rFonts w:ascii="Garamond" w:eastAsia="Times New Roman" w:hAnsi="Garamond" w:cs="Times New Roman"/>
          <w:i/>
          <w:sz w:val="31"/>
          <w:szCs w:val="31"/>
          <w:lang w:val="es-ES_tradnl" w:eastAsia="es-CO"/>
        </w:rPr>
        <w:t xml:space="preserve">Magistrado ponente: </w:t>
      </w:r>
      <w:r w:rsidRPr="00A36895">
        <w:rPr>
          <w:rFonts w:ascii="Garamond" w:eastAsia="Times New Roman" w:hAnsi="Garamond" w:cs="Times New Roman"/>
          <w:b/>
          <w:i/>
          <w:sz w:val="31"/>
          <w:szCs w:val="31"/>
          <w:lang w:val="es-ES_tradnl" w:eastAsia="es-CO"/>
        </w:rPr>
        <w:t>MANUEL ALFONSO ZAMUDIO MORA</w:t>
      </w:r>
    </w:p>
    <w:p w:rsidR="00A36895" w:rsidRPr="00A36895" w:rsidRDefault="00A36895" w:rsidP="00A36895">
      <w:pPr>
        <w:shd w:val="clear" w:color="auto" w:fill="FFFFFF"/>
        <w:overflowPunct w:val="0"/>
        <w:autoSpaceDE w:val="0"/>
        <w:autoSpaceDN w:val="0"/>
        <w:adjustRightInd w:val="0"/>
        <w:spacing w:after="0" w:line="240" w:lineRule="auto"/>
        <w:jc w:val="both"/>
        <w:textAlignment w:val="baseline"/>
        <w:rPr>
          <w:rFonts w:ascii="Garamond" w:eastAsia="Times New Roman" w:hAnsi="Garamond" w:cs="Times New Roman"/>
          <w:i/>
          <w:sz w:val="31"/>
          <w:szCs w:val="31"/>
          <w:lang w:val="es-ES_tradnl" w:eastAsia="es-CO"/>
        </w:rPr>
      </w:pPr>
    </w:p>
    <w:tbl>
      <w:tblPr>
        <w:tblW w:w="8472" w:type="dxa"/>
        <w:tblLook w:val="04A0" w:firstRow="1" w:lastRow="0" w:firstColumn="1" w:lastColumn="0" w:noHBand="0" w:noVBand="1"/>
      </w:tblPr>
      <w:tblGrid>
        <w:gridCol w:w="2093"/>
        <w:gridCol w:w="6379"/>
      </w:tblGrid>
      <w:tr w:rsidR="00A36895" w:rsidRPr="00A36895" w:rsidTr="0044641B">
        <w:tc>
          <w:tcPr>
            <w:tcW w:w="2093" w:type="dxa"/>
            <w:hideMark/>
          </w:tcPr>
          <w:p w:rsidR="00A36895" w:rsidRPr="00A36895" w:rsidRDefault="00A36895" w:rsidP="00A36895">
            <w:pPr>
              <w:spacing w:after="0" w:line="240" w:lineRule="auto"/>
              <w:jc w:val="both"/>
              <w:rPr>
                <w:rFonts w:ascii="Garamond" w:eastAsia="Times New Roman" w:hAnsi="Garamond" w:cs="Times New Roman"/>
                <w:sz w:val="30"/>
                <w:szCs w:val="30"/>
                <w:lang w:val="es-ES"/>
              </w:rPr>
            </w:pPr>
            <w:r w:rsidRPr="00A36895">
              <w:rPr>
                <w:rFonts w:ascii="Garamond" w:eastAsia="Times New Roman" w:hAnsi="Garamond" w:cs="Times New Roman"/>
                <w:i/>
                <w:sz w:val="30"/>
                <w:szCs w:val="30"/>
                <w:lang w:val="es-ES"/>
              </w:rPr>
              <w:t>Proceso No.</w:t>
            </w:r>
            <w:r w:rsidRPr="00A36895">
              <w:rPr>
                <w:rFonts w:ascii="Garamond" w:eastAsia="Times New Roman" w:hAnsi="Garamond" w:cs="Times New Roman"/>
                <w:sz w:val="30"/>
                <w:szCs w:val="30"/>
                <w:lang w:val="es-ES"/>
              </w:rPr>
              <w:t xml:space="preserve"> </w:t>
            </w:r>
          </w:p>
        </w:tc>
        <w:tc>
          <w:tcPr>
            <w:tcW w:w="6379" w:type="dxa"/>
            <w:hideMark/>
          </w:tcPr>
          <w:p w:rsidR="00A36895" w:rsidRPr="00A36895" w:rsidRDefault="00A36895" w:rsidP="00A36895">
            <w:pPr>
              <w:spacing w:after="0" w:line="240" w:lineRule="auto"/>
              <w:jc w:val="both"/>
              <w:rPr>
                <w:rFonts w:ascii="Garamond" w:eastAsia="Times New Roman" w:hAnsi="Garamond" w:cs="Times New Roman"/>
                <w:sz w:val="30"/>
                <w:szCs w:val="30"/>
                <w:lang w:val="es-ES"/>
              </w:rPr>
            </w:pPr>
            <w:r w:rsidRPr="00A36895">
              <w:rPr>
                <w:rFonts w:ascii="Garamond" w:eastAsia="Times New Roman" w:hAnsi="Garamond" w:cs="Times New Roman"/>
                <w:sz w:val="30"/>
                <w:szCs w:val="30"/>
                <w:lang w:val="es-ES"/>
              </w:rPr>
              <w:t>110012203000201</w:t>
            </w:r>
            <w:r>
              <w:rPr>
                <w:rFonts w:ascii="Garamond" w:eastAsia="Times New Roman" w:hAnsi="Garamond" w:cs="Times New Roman"/>
                <w:sz w:val="30"/>
                <w:szCs w:val="30"/>
                <w:lang w:val="es-ES"/>
              </w:rPr>
              <w:t>902538</w:t>
            </w:r>
            <w:r w:rsidRPr="00A36895">
              <w:rPr>
                <w:rFonts w:ascii="Garamond" w:eastAsia="Times New Roman" w:hAnsi="Garamond" w:cs="Times New Roman"/>
                <w:sz w:val="30"/>
                <w:szCs w:val="30"/>
                <w:lang w:val="es-ES"/>
              </w:rPr>
              <w:t xml:space="preserve"> 00</w:t>
            </w:r>
          </w:p>
        </w:tc>
      </w:tr>
      <w:tr w:rsidR="00A36895" w:rsidRPr="00A36895" w:rsidTr="0044641B">
        <w:tc>
          <w:tcPr>
            <w:tcW w:w="2093" w:type="dxa"/>
            <w:hideMark/>
          </w:tcPr>
          <w:p w:rsidR="00A36895" w:rsidRPr="00A36895" w:rsidRDefault="00A36895" w:rsidP="00A36895">
            <w:pPr>
              <w:spacing w:after="0" w:line="240" w:lineRule="auto"/>
              <w:jc w:val="both"/>
              <w:rPr>
                <w:rFonts w:ascii="Garamond" w:eastAsia="Times New Roman" w:hAnsi="Garamond" w:cs="Times New Roman"/>
                <w:sz w:val="30"/>
                <w:szCs w:val="30"/>
                <w:lang w:val="es-ES"/>
              </w:rPr>
            </w:pPr>
            <w:r w:rsidRPr="00A36895">
              <w:rPr>
                <w:rFonts w:ascii="Garamond" w:eastAsia="Times New Roman" w:hAnsi="Garamond" w:cs="Times New Roman"/>
                <w:i/>
                <w:sz w:val="30"/>
                <w:szCs w:val="30"/>
                <w:lang w:val="es-ES"/>
              </w:rPr>
              <w:t>Clase:</w:t>
            </w:r>
          </w:p>
        </w:tc>
        <w:tc>
          <w:tcPr>
            <w:tcW w:w="6379" w:type="dxa"/>
            <w:hideMark/>
          </w:tcPr>
          <w:p w:rsidR="00A36895" w:rsidRPr="00A36895" w:rsidRDefault="00A36895" w:rsidP="00A36895">
            <w:pPr>
              <w:spacing w:after="0" w:line="240" w:lineRule="auto"/>
              <w:jc w:val="both"/>
              <w:rPr>
                <w:rFonts w:ascii="Garamond" w:eastAsia="Times New Roman" w:hAnsi="Garamond" w:cs="Times New Roman"/>
                <w:sz w:val="30"/>
                <w:szCs w:val="30"/>
                <w:lang w:val="es-ES"/>
              </w:rPr>
            </w:pPr>
            <w:r w:rsidRPr="00A36895">
              <w:rPr>
                <w:rFonts w:ascii="Garamond" w:eastAsia="Times New Roman" w:hAnsi="Garamond" w:cs="Times New Roman"/>
                <w:sz w:val="30"/>
                <w:szCs w:val="30"/>
                <w:lang w:val="es-ES"/>
              </w:rPr>
              <w:t xml:space="preserve">LAUDO ARBITRAL </w:t>
            </w:r>
          </w:p>
        </w:tc>
      </w:tr>
      <w:tr w:rsidR="00A36895" w:rsidRPr="00A36895" w:rsidTr="0044641B">
        <w:tc>
          <w:tcPr>
            <w:tcW w:w="2093" w:type="dxa"/>
            <w:hideMark/>
          </w:tcPr>
          <w:p w:rsidR="00A36895" w:rsidRPr="00A36895" w:rsidRDefault="00CE446F" w:rsidP="00CE446F">
            <w:pPr>
              <w:spacing w:after="0" w:line="240" w:lineRule="auto"/>
              <w:jc w:val="both"/>
              <w:rPr>
                <w:rFonts w:ascii="Garamond" w:eastAsia="Times New Roman" w:hAnsi="Garamond" w:cs="Times New Roman"/>
                <w:sz w:val="30"/>
                <w:szCs w:val="30"/>
                <w:lang w:val="es-ES"/>
              </w:rPr>
            </w:pPr>
            <w:r>
              <w:rPr>
                <w:rFonts w:ascii="Garamond" w:eastAsia="Times New Roman" w:hAnsi="Garamond" w:cs="Times New Roman"/>
                <w:i/>
                <w:sz w:val="30"/>
                <w:szCs w:val="30"/>
                <w:lang w:val="es-ES"/>
              </w:rPr>
              <w:t>Convoc</w:t>
            </w:r>
            <w:r w:rsidR="00A36895" w:rsidRPr="00A36895">
              <w:rPr>
                <w:rFonts w:ascii="Garamond" w:eastAsia="Times New Roman" w:hAnsi="Garamond" w:cs="Times New Roman"/>
                <w:i/>
                <w:sz w:val="30"/>
                <w:szCs w:val="30"/>
                <w:lang w:val="es-ES"/>
              </w:rPr>
              <w:t xml:space="preserve">ante: </w:t>
            </w:r>
          </w:p>
        </w:tc>
        <w:tc>
          <w:tcPr>
            <w:tcW w:w="6379" w:type="dxa"/>
            <w:hideMark/>
          </w:tcPr>
          <w:p w:rsidR="00A36895" w:rsidRPr="00A36895" w:rsidRDefault="00A36895" w:rsidP="00A36895">
            <w:pPr>
              <w:spacing w:after="0" w:line="240" w:lineRule="auto"/>
              <w:jc w:val="both"/>
              <w:rPr>
                <w:rFonts w:ascii="Garamond" w:eastAsia="Times New Roman" w:hAnsi="Garamond" w:cs="Times New Roman"/>
                <w:sz w:val="30"/>
                <w:szCs w:val="30"/>
                <w:lang w:val="es-ES"/>
              </w:rPr>
            </w:pPr>
            <w:r>
              <w:rPr>
                <w:rFonts w:ascii="Garamond" w:eastAsia="Times New Roman" w:hAnsi="Garamond" w:cs="Times New Roman"/>
                <w:sz w:val="30"/>
                <w:szCs w:val="30"/>
                <w:lang w:val="es-ES"/>
              </w:rPr>
              <w:t>ASOCIACIÓN DEPORTIVO PASTO</w:t>
            </w:r>
          </w:p>
        </w:tc>
      </w:tr>
      <w:tr w:rsidR="00A36895" w:rsidRPr="00A36895" w:rsidTr="0044641B">
        <w:tc>
          <w:tcPr>
            <w:tcW w:w="2093" w:type="dxa"/>
            <w:hideMark/>
          </w:tcPr>
          <w:p w:rsidR="00A36895" w:rsidRPr="00A36895" w:rsidRDefault="00CE446F" w:rsidP="00A36895">
            <w:pPr>
              <w:spacing w:after="0" w:line="240" w:lineRule="auto"/>
              <w:jc w:val="both"/>
              <w:rPr>
                <w:rFonts w:ascii="Garamond" w:eastAsia="Times New Roman" w:hAnsi="Garamond" w:cs="Times New Roman"/>
                <w:i/>
                <w:sz w:val="30"/>
                <w:szCs w:val="30"/>
                <w:lang w:val="es-ES"/>
              </w:rPr>
            </w:pPr>
            <w:r>
              <w:rPr>
                <w:rFonts w:ascii="Garamond" w:eastAsia="Times New Roman" w:hAnsi="Garamond" w:cs="Times New Roman"/>
                <w:i/>
                <w:sz w:val="30"/>
                <w:szCs w:val="30"/>
                <w:lang w:val="es-ES"/>
              </w:rPr>
              <w:t>Convoc</w:t>
            </w:r>
            <w:r w:rsidR="00A36895" w:rsidRPr="00A36895">
              <w:rPr>
                <w:rFonts w:ascii="Garamond" w:eastAsia="Times New Roman" w:hAnsi="Garamond" w:cs="Times New Roman"/>
                <w:i/>
                <w:sz w:val="30"/>
                <w:szCs w:val="30"/>
                <w:lang w:val="es-ES"/>
              </w:rPr>
              <w:t>ad</w:t>
            </w:r>
            <w:r w:rsidR="00A36895">
              <w:rPr>
                <w:rFonts w:ascii="Garamond" w:eastAsia="Times New Roman" w:hAnsi="Garamond" w:cs="Times New Roman"/>
                <w:i/>
                <w:sz w:val="30"/>
                <w:szCs w:val="30"/>
                <w:lang w:val="es-ES"/>
              </w:rPr>
              <w:t>o</w:t>
            </w:r>
            <w:r w:rsidR="00A36895" w:rsidRPr="00A36895">
              <w:rPr>
                <w:rFonts w:ascii="Garamond" w:eastAsia="Times New Roman" w:hAnsi="Garamond" w:cs="Times New Roman"/>
                <w:i/>
                <w:sz w:val="30"/>
                <w:szCs w:val="30"/>
                <w:lang w:val="es-ES"/>
              </w:rPr>
              <w:t>:</w:t>
            </w:r>
          </w:p>
        </w:tc>
        <w:tc>
          <w:tcPr>
            <w:tcW w:w="6379" w:type="dxa"/>
            <w:hideMark/>
          </w:tcPr>
          <w:p w:rsidR="00A36895" w:rsidRPr="00A36895" w:rsidRDefault="00A36895" w:rsidP="00A36895">
            <w:pPr>
              <w:spacing w:after="0" w:line="240" w:lineRule="auto"/>
              <w:jc w:val="both"/>
              <w:rPr>
                <w:rFonts w:ascii="Garamond" w:eastAsia="Times New Roman" w:hAnsi="Garamond" w:cs="Times New Roman"/>
                <w:sz w:val="30"/>
                <w:szCs w:val="30"/>
                <w:lang w:val="es-ES"/>
              </w:rPr>
            </w:pPr>
            <w:r>
              <w:rPr>
                <w:rFonts w:ascii="Garamond" w:eastAsia="Times New Roman" w:hAnsi="Garamond" w:cs="Times New Roman"/>
                <w:sz w:val="30"/>
                <w:szCs w:val="30"/>
                <w:lang w:val="es-ES"/>
              </w:rPr>
              <w:t>TALENTO DORADO S.A.</w:t>
            </w:r>
          </w:p>
        </w:tc>
      </w:tr>
    </w:tbl>
    <w:p w:rsidR="00A36895" w:rsidRPr="00A36895" w:rsidRDefault="00A36895" w:rsidP="00A36895">
      <w:pPr>
        <w:overflowPunct w:val="0"/>
        <w:autoSpaceDE w:val="0"/>
        <w:autoSpaceDN w:val="0"/>
        <w:adjustRightInd w:val="0"/>
        <w:spacing w:after="0" w:line="240" w:lineRule="auto"/>
        <w:jc w:val="center"/>
        <w:textAlignment w:val="baseline"/>
        <w:rPr>
          <w:rFonts w:ascii="Garamond" w:eastAsia="Times New Roman" w:hAnsi="Garamond" w:cs="Times New Roman"/>
          <w:i/>
          <w:sz w:val="31"/>
          <w:szCs w:val="31"/>
          <w:lang w:val="es-ES" w:eastAsia="es-ES"/>
        </w:rPr>
      </w:pPr>
    </w:p>
    <w:p w:rsidR="00A36895" w:rsidRPr="00A36895" w:rsidRDefault="00A36895" w:rsidP="00A36895">
      <w:pPr>
        <w:overflowPunct w:val="0"/>
        <w:autoSpaceDE w:val="0"/>
        <w:autoSpaceDN w:val="0"/>
        <w:adjustRightInd w:val="0"/>
        <w:spacing w:after="0" w:line="240" w:lineRule="auto"/>
        <w:jc w:val="center"/>
        <w:textAlignment w:val="baseline"/>
        <w:rPr>
          <w:rFonts w:ascii="Garamond" w:eastAsia="Times New Roman" w:hAnsi="Garamond" w:cs="Times New Roman"/>
          <w:i/>
          <w:sz w:val="31"/>
          <w:szCs w:val="31"/>
          <w:lang w:val="es-ES_tradnl" w:eastAsia="es-CO"/>
        </w:rPr>
      </w:pPr>
      <w:r w:rsidRPr="00A36895">
        <w:rPr>
          <w:rFonts w:ascii="Garamond" w:eastAsia="Times New Roman" w:hAnsi="Garamond" w:cs="Times New Roman"/>
          <w:i/>
          <w:sz w:val="31"/>
          <w:szCs w:val="31"/>
          <w:lang w:val="es-ES" w:eastAsia="es-ES"/>
        </w:rPr>
        <w:t xml:space="preserve">Sentencia discutida </w:t>
      </w:r>
      <w:r w:rsidRPr="00A36895">
        <w:rPr>
          <w:rFonts w:ascii="Garamond" w:eastAsia="Times New Roman" w:hAnsi="Garamond" w:cs="Times New Roman"/>
          <w:i/>
          <w:sz w:val="31"/>
          <w:szCs w:val="31"/>
          <w:lang w:val="es-ES_tradnl" w:eastAsia="es-CO"/>
        </w:rPr>
        <w:t xml:space="preserve">y </w:t>
      </w:r>
      <w:r w:rsidRPr="00A36895">
        <w:rPr>
          <w:rFonts w:ascii="Garamond" w:eastAsia="Times New Roman" w:hAnsi="Garamond" w:cs="Times New Roman"/>
          <w:i/>
          <w:sz w:val="31"/>
          <w:szCs w:val="31"/>
          <w:lang w:val="es-ES" w:eastAsia="es-ES"/>
        </w:rPr>
        <w:t xml:space="preserve">aprobada en sesión No. 2 del </w:t>
      </w:r>
      <w:r>
        <w:rPr>
          <w:rFonts w:ascii="Garamond" w:eastAsia="Times New Roman" w:hAnsi="Garamond" w:cs="Times New Roman"/>
          <w:i/>
          <w:sz w:val="31"/>
          <w:szCs w:val="31"/>
          <w:lang w:val="es-ES" w:eastAsia="es-ES"/>
        </w:rPr>
        <w:t>28</w:t>
      </w:r>
      <w:r w:rsidRPr="00A36895">
        <w:rPr>
          <w:rFonts w:ascii="Garamond" w:eastAsia="Times New Roman" w:hAnsi="Garamond" w:cs="Times New Roman"/>
          <w:i/>
          <w:sz w:val="31"/>
          <w:szCs w:val="31"/>
          <w:lang w:val="es-ES" w:eastAsia="es-ES"/>
        </w:rPr>
        <w:t xml:space="preserve"> </w:t>
      </w:r>
      <w:r>
        <w:rPr>
          <w:rFonts w:ascii="Garamond" w:eastAsia="Times New Roman" w:hAnsi="Garamond" w:cs="Times New Roman"/>
          <w:i/>
          <w:sz w:val="31"/>
          <w:szCs w:val="31"/>
          <w:lang w:val="es-ES" w:eastAsia="es-ES"/>
        </w:rPr>
        <w:t>de</w:t>
      </w:r>
      <w:r w:rsidR="00CE446F">
        <w:rPr>
          <w:rFonts w:ascii="Garamond" w:eastAsia="Times New Roman" w:hAnsi="Garamond" w:cs="Times New Roman"/>
          <w:i/>
          <w:sz w:val="31"/>
          <w:szCs w:val="31"/>
          <w:lang w:val="es-ES" w:eastAsia="es-ES"/>
        </w:rPr>
        <w:t>l</w:t>
      </w:r>
      <w:r>
        <w:rPr>
          <w:rFonts w:ascii="Garamond" w:eastAsia="Times New Roman" w:hAnsi="Garamond" w:cs="Times New Roman"/>
          <w:i/>
          <w:sz w:val="31"/>
          <w:szCs w:val="31"/>
          <w:lang w:val="es-ES" w:eastAsia="es-ES"/>
        </w:rPr>
        <w:t xml:space="preserve"> </w:t>
      </w:r>
      <w:r w:rsidRPr="00A36895">
        <w:rPr>
          <w:rFonts w:ascii="Garamond" w:eastAsia="Times New Roman" w:hAnsi="Garamond" w:cs="Times New Roman"/>
          <w:i/>
          <w:sz w:val="31"/>
          <w:szCs w:val="31"/>
          <w:lang w:val="es-ES" w:eastAsia="es-ES"/>
        </w:rPr>
        <w:t>mismo</w:t>
      </w:r>
      <w:r w:rsidR="00CE446F">
        <w:rPr>
          <w:rFonts w:ascii="Garamond" w:eastAsia="Times New Roman" w:hAnsi="Garamond" w:cs="Times New Roman"/>
          <w:i/>
          <w:sz w:val="31"/>
          <w:szCs w:val="31"/>
          <w:lang w:val="es-ES" w:eastAsia="es-ES"/>
        </w:rPr>
        <w:t xml:space="preserve"> mes y</w:t>
      </w:r>
      <w:r w:rsidRPr="00A36895">
        <w:rPr>
          <w:rFonts w:ascii="Garamond" w:eastAsia="Times New Roman" w:hAnsi="Garamond" w:cs="Times New Roman"/>
          <w:i/>
          <w:sz w:val="31"/>
          <w:szCs w:val="31"/>
          <w:lang w:val="es-ES" w:eastAsia="es-ES"/>
        </w:rPr>
        <w:t xml:space="preserve"> año. </w:t>
      </w:r>
    </w:p>
    <w:p w:rsidR="00A36895" w:rsidRPr="00A36895" w:rsidRDefault="00A36895" w:rsidP="00A36895">
      <w:pPr>
        <w:shd w:val="clear" w:color="auto" w:fill="FFFFFF"/>
        <w:overflowPunct w:val="0"/>
        <w:autoSpaceDE w:val="0"/>
        <w:autoSpaceDN w:val="0"/>
        <w:adjustRightInd w:val="0"/>
        <w:spacing w:after="0" w:line="240" w:lineRule="auto"/>
        <w:jc w:val="both"/>
        <w:textAlignment w:val="baseline"/>
        <w:rPr>
          <w:rFonts w:ascii="Garamond" w:eastAsia="Times New Roman" w:hAnsi="Garamond" w:cs="Times New Roman"/>
          <w:i/>
          <w:sz w:val="31"/>
          <w:szCs w:val="31"/>
          <w:lang w:val="es-ES_tradnl" w:eastAsia="es-CO"/>
        </w:rPr>
      </w:pPr>
    </w:p>
    <w:p w:rsidR="00643F65" w:rsidRDefault="00A36895" w:rsidP="00A36895">
      <w:pPr>
        <w:shd w:val="clear" w:color="auto" w:fill="FFFFFF"/>
        <w:overflowPunct w:val="0"/>
        <w:autoSpaceDE w:val="0"/>
        <w:autoSpaceDN w:val="0"/>
        <w:adjustRightInd w:val="0"/>
        <w:spacing w:after="0" w:line="240" w:lineRule="auto"/>
        <w:ind w:firstLine="708"/>
        <w:jc w:val="both"/>
        <w:textAlignment w:val="baseline"/>
        <w:rPr>
          <w:rFonts w:ascii="Garamond" w:eastAsia="Times New Roman" w:hAnsi="Garamond" w:cs="Times New Roman"/>
          <w:iCs/>
          <w:sz w:val="31"/>
          <w:szCs w:val="31"/>
          <w:lang w:val="es-ES_tradnl" w:eastAsia="es-CO"/>
        </w:rPr>
      </w:pPr>
      <w:r w:rsidRPr="00A36895">
        <w:rPr>
          <w:rFonts w:ascii="Garamond" w:eastAsia="Times New Roman" w:hAnsi="Garamond" w:cs="Times New Roman"/>
          <w:sz w:val="31"/>
          <w:szCs w:val="31"/>
          <w:lang w:val="es-ES_tradnl" w:eastAsia="es-CO"/>
        </w:rPr>
        <w:t xml:space="preserve">Se decide el recurso extraordinario de </w:t>
      </w:r>
      <w:r w:rsidRPr="00A36895">
        <w:rPr>
          <w:rFonts w:ascii="Garamond" w:eastAsia="Times New Roman" w:hAnsi="Garamond" w:cs="Arial"/>
          <w:sz w:val="31"/>
          <w:szCs w:val="31"/>
          <w:lang w:val="es-ES_tradnl" w:eastAsia="es-CO"/>
        </w:rPr>
        <w:t xml:space="preserve">anulación que </w:t>
      </w:r>
      <w:r>
        <w:rPr>
          <w:rFonts w:ascii="Garamond" w:eastAsia="Times New Roman" w:hAnsi="Garamond" w:cs="Arial"/>
          <w:sz w:val="31"/>
          <w:szCs w:val="31"/>
          <w:lang w:val="es-ES_tradnl" w:eastAsia="es-CO"/>
        </w:rPr>
        <w:t>Talento Dorado S.A. formuló</w:t>
      </w:r>
      <w:r w:rsidRPr="00A36895">
        <w:rPr>
          <w:rFonts w:ascii="Garamond" w:eastAsia="Times New Roman" w:hAnsi="Garamond" w:cs="Arial"/>
          <w:sz w:val="31"/>
          <w:szCs w:val="31"/>
          <w:lang w:val="es-ES_tradnl" w:eastAsia="es-CO"/>
        </w:rPr>
        <w:t xml:space="preserve"> contra el laudo arbitral que el </w:t>
      </w:r>
      <w:r>
        <w:rPr>
          <w:rFonts w:ascii="Garamond" w:eastAsia="Times New Roman" w:hAnsi="Garamond" w:cs="Arial"/>
          <w:sz w:val="31"/>
          <w:szCs w:val="31"/>
          <w:lang w:val="es-ES_tradnl" w:eastAsia="es-CO"/>
        </w:rPr>
        <w:t>16</w:t>
      </w:r>
      <w:r w:rsidRPr="00A36895">
        <w:rPr>
          <w:rFonts w:ascii="Garamond" w:eastAsia="Times New Roman" w:hAnsi="Garamond" w:cs="Arial"/>
          <w:sz w:val="31"/>
          <w:szCs w:val="31"/>
          <w:lang w:val="es-ES_tradnl" w:eastAsia="es-CO"/>
        </w:rPr>
        <w:t xml:space="preserve"> de </w:t>
      </w:r>
      <w:r>
        <w:rPr>
          <w:rFonts w:ascii="Garamond" w:eastAsia="Times New Roman" w:hAnsi="Garamond" w:cs="Arial"/>
          <w:sz w:val="31"/>
          <w:szCs w:val="31"/>
          <w:lang w:val="es-ES_tradnl" w:eastAsia="es-CO"/>
        </w:rPr>
        <w:t>septiembre</w:t>
      </w:r>
      <w:r w:rsidRPr="00A36895">
        <w:rPr>
          <w:rFonts w:ascii="Garamond" w:eastAsia="Times New Roman" w:hAnsi="Garamond" w:cs="Arial"/>
          <w:sz w:val="31"/>
          <w:szCs w:val="31"/>
          <w:lang w:val="es-ES_tradnl" w:eastAsia="es-CO"/>
        </w:rPr>
        <w:t xml:space="preserve"> de 2019 profirió</w:t>
      </w:r>
      <w:r w:rsidRPr="00A36895">
        <w:rPr>
          <w:rFonts w:ascii="Garamond" w:eastAsia="Times New Roman" w:hAnsi="Garamond" w:cs="Times New Roman"/>
          <w:iCs/>
          <w:sz w:val="31"/>
          <w:szCs w:val="31"/>
          <w:lang w:val="es-ES_tradnl" w:eastAsia="es-CO"/>
        </w:rPr>
        <w:t xml:space="preserve"> </w:t>
      </w:r>
      <w:r>
        <w:rPr>
          <w:rFonts w:ascii="Garamond" w:eastAsia="Times New Roman" w:hAnsi="Garamond" w:cs="Times New Roman"/>
          <w:iCs/>
          <w:sz w:val="31"/>
          <w:szCs w:val="31"/>
          <w:lang w:val="es-ES_tradnl" w:eastAsia="es-CO"/>
        </w:rPr>
        <w:t>la Cámara Nacional de Resolución de Disputas de la Federación Colombiana de Fútbol</w:t>
      </w:r>
      <w:r w:rsidRPr="00A36895">
        <w:rPr>
          <w:rFonts w:ascii="Garamond" w:eastAsia="Times New Roman" w:hAnsi="Garamond" w:cs="Times New Roman"/>
          <w:iCs/>
          <w:sz w:val="31"/>
          <w:szCs w:val="31"/>
          <w:vertAlign w:val="superscript"/>
          <w:lang w:val="es-ES_tradnl" w:eastAsia="es-CO"/>
        </w:rPr>
        <w:footnoteReference w:id="1"/>
      </w:r>
      <w:r w:rsidR="00D03264">
        <w:rPr>
          <w:rFonts w:ascii="Garamond" w:eastAsia="Times New Roman" w:hAnsi="Garamond" w:cs="Times New Roman"/>
          <w:iCs/>
          <w:sz w:val="31"/>
          <w:szCs w:val="31"/>
          <w:lang w:val="es-ES_tradnl" w:eastAsia="es-CO"/>
        </w:rPr>
        <w:t>, corregido el 27 de septiembre siguiente</w:t>
      </w:r>
      <w:r w:rsidR="00D03264">
        <w:rPr>
          <w:rStyle w:val="Refdenotaalpie"/>
          <w:rFonts w:ascii="Garamond" w:eastAsia="Times New Roman" w:hAnsi="Garamond" w:cs="Times New Roman"/>
          <w:iCs/>
          <w:sz w:val="31"/>
          <w:szCs w:val="31"/>
          <w:lang w:val="es-ES_tradnl" w:eastAsia="es-CO"/>
        </w:rPr>
        <w:footnoteReference w:id="2"/>
      </w:r>
      <w:r w:rsidR="00D03264">
        <w:rPr>
          <w:rFonts w:ascii="Garamond" w:eastAsia="Times New Roman" w:hAnsi="Garamond" w:cs="Times New Roman"/>
          <w:iCs/>
          <w:sz w:val="31"/>
          <w:szCs w:val="31"/>
          <w:lang w:val="es-ES_tradnl" w:eastAsia="es-CO"/>
        </w:rPr>
        <w:t>,</w:t>
      </w:r>
      <w:r w:rsidRPr="00A36895">
        <w:rPr>
          <w:rFonts w:ascii="Garamond" w:eastAsia="Times New Roman" w:hAnsi="Garamond" w:cs="Times New Roman"/>
          <w:iCs/>
          <w:sz w:val="31"/>
          <w:szCs w:val="31"/>
          <w:lang w:val="es-ES_tradnl" w:eastAsia="es-CO"/>
        </w:rPr>
        <w:t xml:space="preserve"> a través del cual declaró </w:t>
      </w:r>
      <w:r>
        <w:rPr>
          <w:rFonts w:ascii="Garamond" w:eastAsia="Times New Roman" w:hAnsi="Garamond" w:cs="Times New Roman"/>
          <w:iCs/>
          <w:sz w:val="31"/>
          <w:szCs w:val="31"/>
          <w:lang w:val="es-ES_tradnl" w:eastAsia="es-CO"/>
        </w:rPr>
        <w:t>no probadas las excepciones de mérito</w:t>
      </w:r>
      <w:r w:rsidR="00D03264">
        <w:rPr>
          <w:rFonts w:ascii="Garamond" w:eastAsia="Times New Roman" w:hAnsi="Garamond" w:cs="Times New Roman"/>
          <w:iCs/>
          <w:sz w:val="31"/>
          <w:szCs w:val="31"/>
          <w:lang w:val="es-ES_tradnl" w:eastAsia="es-CO"/>
        </w:rPr>
        <w:t xml:space="preserve"> y, en consecuencia, le ordenó a la convocada pagar a su contraparte la suma de $21.809.728, “por concepto de capital correspondiente al derecho por formación” del jugador Álvaro </w:t>
      </w:r>
      <w:proofErr w:type="spellStart"/>
      <w:r w:rsidR="00D03264">
        <w:rPr>
          <w:rFonts w:ascii="Garamond" w:eastAsia="Times New Roman" w:hAnsi="Garamond" w:cs="Times New Roman"/>
          <w:iCs/>
          <w:sz w:val="31"/>
          <w:szCs w:val="31"/>
          <w:lang w:val="es-ES_tradnl" w:eastAsia="es-CO"/>
        </w:rPr>
        <w:t>Anyi</w:t>
      </w:r>
      <w:r w:rsidR="0027358E">
        <w:rPr>
          <w:rFonts w:ascii="Garamond" w:eastAsia="Times New Roman" w:hAnsi="Garamond" w:cs="Times New Roman"/>
          <w:iCs/>
          <w:sz w:val="31"/>
          <w:szCs w:val="31"/>
          <w:lang w:val="es-ES_tradnl" w:eastAsia="es-CO"/>
        </w:rPr>
        <w:t>v</w:t>
      </w:r>
      <w:r w:rsidR="00D03264">
        <w:rPr>
          <w:rFonts w:ascii="Garamond" w:eastAsia="Times New Roman" w:hAnsi="Garamond" w:cs="Times New Roman"/>
          <w:iCs/>
          <w:sz w:val="31"/>
          <w:szCs w:val="31"/>
          <w:lang w:val="es-ES_tradnl" w:eastAsia="es-CO"/>
        </w:rPr>
        <w:t>er</w:t>
      </w:r>
      <w:proofErr w:type="spellEnd"/>
      <w:r w:rsidR="00D03264">
        <w:rPr>
          <w:rFonts w:ascii="Garamond" w:eastAsia="Times New Roman" w:hAnsi="Garamond" w:cs="Times New Roman"/>
          <w:iCs/>
          <w:sz w:val="31"/>
          <w:szCs w:val="31"/>
          <w:lang w:val="es-ES_tradnl" w:eastAsia="es-CO"/>
        </w:rPr>
        <w:t xml:space="preserve"> Angulo Mosquera, más $14.334.902 equivalentes a intereses de mora.</w:t>
      </w:r>
    </w:p>
    <w:p w:rsidR="00D03264" w:rsidRPr="00A36895" w:rsidRDefault="00D03264" w:rsidP="00A36895">
      <w:pPr>
        <w:shd w:val="clear" w:color="auto" w:fill="FFFFFF"/>
        <w:overflowPunct w:val="0"/>
        <w:autoSpaceDE w:val="0"/>
        <w:autoSpaceDN w:val="0"/>
        <w:adjustRightInd w:val="0"/>
        <w:spacing w:after="0" w:line="240" w:lineRule="auto"/>
        <w:ind w:firstLine="708"/>
        <w:jc w:val="both"/>
        <w:textAlignment w:val="baseline"/>
        <w:rPr>
          <w:rFonts w:ascii="Garamond" w:eastAsia="Times New Roman" w:hAnsi="Garamond" w:cs="Times New Roman"/>
          <w:iCs/>
          <w:sz w:val="31"/>
          <w:szCs w:val="31"/>
          <w:lang w:val="es-ES_tradnl" w:eastAsia="es-CO"/>
        </w:rPr>
      </w:pPr>
    </w:p>
    <w:p w:rsidR="00A36895" w:rsidRPr="00A36895" w:rsidRDefault="00A36895" w:rsidP="00A36895">
      <w:pPr>
        <w:numPr>
          <w:ilvl w:val="0"/>
          <w:numId w:val="15"/>
        </w:numPr>
        <w:shd w:val="clear" w:color="auto" w:fill="FFFFFF"/>
        <w:overflowPunct w:val="0"/>
        <w:autoSpaceDE w:val="0"/>
        <w:autoSpaceDN w:val="0"/>
        <w:adjustRightInd w:val="0"/>
        <w:spacing w:after="0" w:line="240" w:lineRule="auto"/>
        <w:contextualSpacing/>
        <w:jc w:val="center"/>
        <w:textAlignment w:val="baseline"/>
        <w:rPr>
          <w:rFonts w:ascii="Garamond" w:eastAsia="Times New Roman" w:hAnsi="Garamond" w:cs="Times New Roman"/>
          <w:b/>
          <w:sz w:val="31"/>
          <w:szCs w:val="31"/>
          <w:lang w:val="es-ES_tradnl" w:eastAsia="es-CO"/>
        </w:rPr>
      </w:pPr>
      <w:r w:rsidRPr="00A36895">
        <w:rPr>
          <w:rFonts w:ascii="Garamond" w:eastAsia="Times New Roman" w:hAnsi="Garamond" w:cs="Times New Roman"/>
          <w:b/>
          <w:sz w:val="31"/>
          <w:szCs w:val="31"/>
          <w:lang w:val="es-ES_tradnl" w:eastAsia="es-CO"/>
        </w:rPr>
        <w:t>ANTECEDENTES</w:t>
      </w:r>
    </w:p>
    <w:p w:rsidR="00A36895" w:rsidRPr="00A36895" w:rsidRDefault="00A36895" w:rsidP="00A36895">
      <w:pPr>
        <w:shd w:val="clear" w:color="auto" w:fill="FFFFFF"/>
        <w:spacing w:after="0" w:line="240" w:lineRule="auto"/>
        <w:jc w:val="both"/>
        <w:rPr>
          <w:rFonts w:ascii="Garamond" w:eastAsia="Times New Roman" w:hAnsi="Garamond" w:cs="Times New Roman"/>
          <w:sz w:val="31"/>
          <w:szCs w:val="31"/>
          <w:lang w:val="es-ES" w:eastAsia="es-ES"/>
        </w:rPr>
      </w:pPr>
    </w:p>
    <w:p w:rsidR="00A36895" w:rsidRPr="00A36895" w:rsidRDefault="00A36895" w:rsidP="00A36895">
      <w:pPr>
        <w:shd w:val="clear" w:color="auto" w:fill="FFFFFF"/>
        <w:spacing w:after="0" w:line="240" w:lineRule="auto"/>
        <w:ind w:firstLine="708"/>
        <w:jc w:val="both"/>
        <w:rPr>
          <w:rFonts w:ascii="Garamond" w:eastAsia="Calibri" w:hAnsi="Garamond" w:cs="Times New Roman"/>
          <w:b/>
          <w:spacing w:val="-3"/>
          <w:sz w:val="31"/>
          <w:szCs w:val="31"/>
        </w:rPr>
      </w:pPr>
      <w:r w:rsidRPr="00A36895">
        <w:rPr>
          <w:rFonts w:ascii="Garamond" w:eastAsia="Times New Roman" w:hAnsi="Garamond" w:cs="Times New Roman"/>
          <w:b/>
          <w:sz w:val="31"/>
          <w:szCs w:val="31"/>
          <w:lang w:val="es-ES" w:eastAsia="es-ES"/>
        </w:rPr>
        <w:t>1.- La demanda</w:t>
      </w:r>
      <w:r w:rsidRPr="00A36895">
        <w:rPr>
          <w:rFonts w:ascii="Garamond" w:eastAsia="Times New Roman" w:hAnsi="Garamond" w:cs="Times New Roman"/>
          <w:b/>
          <w:sz w:val="31"/>
          <w:szCs w:val="31"/>
          <w:vertAlign w:val="superscript"/>
          <w:lang w:val="es-ES" w:eastAsia="es-ES"/>
        </w:rPr>
        <w:footnoteReference w:id="3"/>
      </w:r>
      <w:r w:rsidRPr="00A36895">
        <w:rPr>
          <w:rFonts w:ascii="Garamond" w:eastAsia="Times New Roman" w:hAnsi="Garamond" w:cs="Times New Roman"/>
          <w:b/>
          <w:sz w:val="31"/>
          <w:szCs w:val="31"/>
          <w:lang w:val="es-ES" w:eastAsia="es-ES"/>
        </w:rPr>
        <w:t xml:space="preserve">. </w:t>
      </w:r>
    </w:p>
    <w:p w:rsidR="00A36895" w:rsidRPr="00A36895" w:rsidRDefault="00A36895" w:rsidP="00A36895">
      <w:pPr>
        <w:shd w:val="clear" w:color="auto" w:fill="FFFFFF"/>
        <w:spacing w:after="0" w:line="240" w:lineRule="auto"/>
        <w:ind w:left="360"/>
        <w:jc w:val="both"/>
        <w:rPr>
          <w:rFonts w:ascii="Garamond" w:eastAsia="Times New Roman" w:hAnsi="Garamond" w:cs="Times New Roman"/>
          <w:sz w:val="31"/>
          <w:szCs w:val="31"/>
          <w:lang w:val="es-ES" w:eastAsia="es-ES"/>
        </w:rPr>
      </w:pPr>
    </w:p>
    <w:p w:rsidR="00A36895" w:rsidRPr="00A36895" w:rsidRDefault="00A36895" w:rsidP="00A36895">
      <w:pPr>
        <w:shd w:val="clear" w:color="auto" w:fill="FFFFFF"/>
        <w:spacing w:after="0" w:line="240" w:lineRule="auto"/>
        <w:ind w:firstLine="708"/>
        <w:jc w:val="both"/>
        <w:rPr>
          <w:rFonts w:ascii="Garamond" w:eastAsia="Times New Roman" w:hAnsi="Garamond" w:cs="Times New Roman"/>
          <w:sz w:val="30"/>
          <w:szCs w:val="30"/>
          <w:lang w:val="es-ES"/>
        </w:rPr>
      </w:pPr>
      <w:r w:rsidRPr="00A36895">
        <w:rPr>
          <w:rFonts w:ascii="Garamond" w:eastAsia="Times New Roman" w:hAnsi="Garamond" w:cs="Times New Roman"/>
          <w:sz w:val="31"/>
          <w:szCs w:val="31"/>
          <w:lang w:val="es-ES" w:eastAsia="es-ES"/>
        </w:rPr>
        <w:t xml:space="preserve">Con </w:t>
      </w:r>
      <w:r w:rsidR="0027358E">
        <w:rPr>
          <w:rFonts w:ascii="Garamond" w:eastAsia="Times New Roman" w:hAnsi="Garamond" w:cs="Times New Roman"/>
          <w:sz w:val="31"/>
          <w:szCs w:val="31"/>
          <w:lang w:val="es-ES" w:eastAsia="es-ES"/>
        </w:rPr>
        <w:t>fundamento</w:t>
      </w:r>
      <w:r w:rsidRPr="00A36895">
        <w:rPr>
          <w:rFonts w:ascii="Garamond" w:eastAsia="Times New Roman" w:hAnsi="Garamond" w:cs="Times New Roman"/>
          <w:sz w:val="31"/>
          <w:szCs w:val="31"/>
          <w:lang w:val="es-ES" w:eastAsia="es-ES"/>
        </w:rPr>
        <w:t xml:space="preserve"> en </w:t>
      </w:r>
      <w:r w:rsidR="0027358E">
        <w:rPr>
          <w:rFonts w:ascii="Garamond" w:eastAsia="Times New Roman" w:hAnsi="Garamond" w:cs="Times New Roman"/>
          <w:sz w:val="31"/>
          <w:szCs w:val="31"/>
          <w:lang w:val="es-ES" w:eastAsia="es-ES"/>
        </w:rPr>
        <w:t>el</w:t>
      </w:r>
      <w:r w:rsidRPr="00A36895">
        <w:rPr>
          <w:rFonts w:ascii="Garamond" w:eastAsia="Times New Roman" w:hAnsi="Garamond" w:cs="Times New Roman"/>
          <w:sz w:val="31"/>
          <w:szCs w:val="31"/>
          <w:lang w:val="es-ES" w:eastAsia="es-ES"/>
        </w:rPr>
        <w:t xml:space="preserve"> </w:t>
      </w:r>
      <w:r w:rsidR="0027358E">
        <w:rPr>
          <w:rFonts w:ascii="Garamond" w:eastAsia="Times New Roman" w:hAnsi="Garamond" w:cs="Times New Roman"/>
          <w:sz w:val="31"/>
          <w:szCs w:val="31"/>
          <w:lang w:val="es-ES" w:eastAsia="es-ES"/>
        </w:rPr>
        <w:t>compromiso arbitral suscrito el 30 de noviembre de 2018</w:t>
      </w:r>
      <w:r w:rsidR="00116CAF">
        <w:rPr>
          <w:rStyle w:val="Refdenotaalpie"/>
          <w:rFonts w:ascii="Garamond" w:eastAsia="Times New Roman" w:hAnsi="Garamond" w:cs="Times New Roman"/>
          <w:sz w:val="31"/>
          <w:szCs w:val="31"/>
          <w:lang w:val="es-ES" w:eastAsia="es-ES"/>
        </w:rPr>
        <w:footnoteReference w:id="4"/>
      </w:r>
      <w:r w:rsidRPr="00A36895">
        <w:rPr>
          <w:rFonts w:ascii="Garamond" w:eastAsia="Times New Roman" w:hAnsi="Garamond" w:cs="Times New Roman"/>
          <w:sz w:val="31"/>
          <w:szCs w:val="31"/>
          <w:lang w:val="es-ES" w:eastAsia="es-ES"/>
        </w:rPr>
        <w:t>, la</w:t>
      </w:r>
      <w:r w:rsidR="0027358E">
        <w:rPr>
          <w:rFonts w:ascii="Garamond" w:eastAsia="Times New Roman" w:hAnsi="Garamond" w:cs="Times New Roman"/>
          <w:sz w:val="31"/>
          <w:szCs w:val="31"/>
          <w:lang w:val="es-ES" w:eastAsia="es-ES"/>
        </w:rPr>
        <w:t xml:space="preserve"> Asociación Deportivo Pasto</w:t>
      </w:r>
      <w:r w:rsidRPr="00A36895">
        <w:rPr>
          <w:rFonts w:ascii="Garamond" w:eastAsia="Times New Roman" w:hAnsi="Garamond" w:cs="Times New Roman"/>
          <w:sz w:val="30"/>
          <w:szCs w:val="30"/>
          <w:lang w:val="es-ES"/>
        </w:rPr>
        <w:t xml:space="preserve"> convoc</w:t>
      </w:r>
      <w:r w:rsidR="0027358E">
        <w:rPr>
          <w:rFonts w:ascii="Garamond" w:eastAsia="Times New Roman" w:hAnsi="Garamond" w:cs="Times New Roman"/>
          <w:sz w:val="30"/>
          <w:szCs w:val="30"/>
          <w:lang w:val="es-ES"/>
        </w:rPr>
        <w:t>ó</w:t>
      </w:r>
      <w:r w:rsidRPr="00A36895">
        <w:rPr>
          <w:rFonts w:ascii="Garamond" w:eastAsia="Times New Roman" w:hAnsi="Garamond" w:cs="Times New Roman"/>
          <w:sz w:val="30"/>
          <w:szCs w:val="30"/>
          <w:lang w:val="es-ES"/>
        </w:rPr>
        <w:t xml:space="preserve"> a</w:t>
      </w:r>
      <w:r w:rsidRPr="00A36895">
        <w:rPr>
          <w:rFonts w:ascii="Garamond" w:eastAsia="Times New Roman" w:hAnsi="Garamond" w:cs="Times New Roman"/>
          <w:sz w:val="31"/>
          <w:szCs w:val="31"/>
          <w:lang w:val="es-ES" w:eastAsia="es-ES"/>
        </w:rPr>
        <w:t xml:space="preserve"> arbitramento a</w:t>
      </w:r>
      <w:r w:rsidRPr="00A36895">
        <w:rPr>
          <w:rFonts w:ascii="Garamond" w:eastAsia="Times New Roman" w:hAnsi="Garamond" w:cs="Times New Roman"/>
          <w:sz w:val="30"/>
          <w:szCs w:val="30"/>
          <w:lang w:val="es-ES"/>
        </w:rPr>
        <w:t xml:space="preserve"> </w:t>
      </w:r>
      <w:r w:rsidR="0027358E">
        <w:rPr>
          <w:rFonts w:ascii="Garamond" w:eastAsia="Times New Roman" w:hAnsi="Garamond" w:cs="Times New Roman"/>
          <w:sz w:val="30"/>
          <w:szCs w:val="30"/>
          <w:lang w:val="es-ES"/>
        </w:rPr>
        <w:t>Talento Dorado</w:t>
      </w:r>
      <w:r w:rsidRPr="00A36895">
        <w:rPr>
          <w:rFonts w:ascii="Garamond" w:eastAsia="Times New Roman" w:hAnsi="Garamond" w:cs="Times New Roman"/>
          <w:sz w:val="30"/>
          <w:szCs w:val="30"/>
          <w:lang w:val="es-ES"/>
        </w:rPr>
        <w:t xml:space="preserve"> S.A., para que</w:t>
      </w:r>
      <w:r w:rsidR="00116CAF">
        <w:rPr>
          <w:rFonts w:ascii="Garamond" w:eastAsia="Times New Roman" w:hAnsi="Garamond" w:cs="Times New Roman"/>
          <w:sz w:val="30"/>
          <w:szCs w:val="30"/>
          <w:lang w:val="es-ES"/>
        </w:rPr>
        <w:t xml:space="preserve"> le</w:t>
      </w:r>
      <w:r w:rsidRPr="00A36895">
        <w:rPr>
          <w:rFonts w:ascii="Garamond" w:eastAsia="Times New Roman" w:hAnsi="Garamond" w:cs="Times New Roman"/>
          <w:sz w:val="30"/>
          <w:szCs w:val="30"/>
          <w:lang w:val="es-ES"/>
        </w:rPr>
        <w:t xml:space="preserve"> </w:t>
      </w:r>
      <w:r w:rsidR="0027358E">
        <w:rPr>
          <w:rFonts w:ascii="Garamond" w:eastAsia="Times New Roman" w:hAnsi="Garamond" w:cs="Times New Roman"/>
          <w:sz w:val="30"/>
          <w:szCs w:val="30"/>
          <w:lang w:val="es-ES"/>
        </w:rPr>
        <w:t>pag</w:t>
      </w:r>
      <w:r w:rsidR="00116CAF">
        <w:rPr>
          <w:rFonts w:ascii="Garamond" w:eastAsia="Times New Roman" w:hAnsi="Garamond" w:cs="Times New Roman"/>
          <w:sz w:val="30"/>
          <w:szCs w:val="30"/>
          <w:lang w:val="es-ES"/>
        </w:rPr>
        <w:t>ue</w:t>
      </w:r>
      <w:r w:rsidR="0027358E">
        <w:rPr>
          <w:rFonts w:ascii="Garamond" w:eastAsia="Times New Roman" w:hAnsi="Garamond" w:cs="Times New Roman"/>
          <w:sz w:val="30"/>
          <w:szCs w:val="30"/>
          <w:lang w:val="es-ES"/>
        </w:rPr>
        <w:t xml:space="preserve"> la cantidad de</w:t>
      </w:r>
      <w:r w:rsidR="0027358E">
        <w:rPr>
          <w:rFonts w:ascii="Garamond" w:eastAsia="Calibri" w:hAnsi="Garamond" w:cs="Times New Roman"/>
          <w:sz w:val="31"/>
          <w:szCs w:val="31"/>
        </w:rPr>
        <w:t xml:space="preserve"> $21.809.728, “por concepto de indemnización por formación, derivada del registro del jugador Álvaro </w:t>
      </w:r>
      <w:proofErr w:type="spellStart"/>
      <w:r w:rsidR="0027358E">
        <w:rPr>
          <w:rFonts w:ascii="Garamond" w:eastAsia="Calibri" w:hAnsi="Garamond" w:cs="Times New Roman"/>
          <w:sz w:val="31"/>
          <w:szCs w:val="31"/>
        </w:rPr>
        <w:t>Anyiver</w:t>
      </w:r>
      <w:proofErr w:type="spellEnd"/>
      <w:r w:rsidR="0027358E">
        <w:rPr>
          <w:rFonts w:ascii="Garamond" w:eastAsia="Calibri" w:hAnsi="Garamond" w:cs="Times New Roman"/>
          <w:sz w:val="31"/>
          <w:szCs w:val="31"/>
        </w:rPr>
        <w:t xml:space="preserve"> Angulo Mosquera… como </w:t>
      </w:r>
      <w:r w:rsidR="0027358E">
        <w:rPr>
          <w:rFonts w:ascii="Garamond" w:eastAsia="Calibri" w:hAnsi="Garamond" w:cs="Times New Roman"/>
          <w:sz w:val="31"/>
          <w:szCs w:val="31"/>
        </w:rPr>
        <w:lastRenderedPageBreak/>
        <w:t xml:space="preserve">jugador profesional de fútbol”, “más los intereses corrientes causados desde el día 21 de diciembre del año 2016 hasta la fecha del respectivo pago, calculados a la tasa del 1,61% mensual”. </w:t>
      </w:r>
      <w:r w:rsidR="00B00111">
        <w:rPr>
          <w:rFonts w:ascii="Garamond" w:eastAsia="Calibri" w:hAnsi="Garamond" w:cs="Times New Roman"/>
          <w:sz w:val="31"/>
          <w:szCs w:val="31"/>
        </w:rPr>
        <w:t>Como fundamento de sus súplicas, expuso, en síntesis, lo siguiente:</w:t>
      </w:r>
    </w:p>
    <w:p w:rsidR="00A36895" w:rsidRPr="00A36895" w:rsidRDefault="00A36895" w:rsidP="00A36895">
      <w:pPr>
        <w:shd w:val="clear" w:color="auto" w:fill="FFFFFF"/>
        <w:spacing w:after="0" w:line="240" w:lineRule="auto"/>
        <w:ind w:left="708"/>
        <w:jc w:val="both"/>
        <w:rPr>
          <w:rFonts w:ascii="Garamond" w:eastAsia="Times New Roman" w:hAnsi="Garamond" w:cs="Times New Roman"/>
          <w:sz w:val="31"/>
          <w:szCs w:val="31"/>
          <w:lang w:val="es-ES" w:eastAsia="es-ES"/>
        </w:rPr>
      </w:pPr>
    </w:p>
    <w:p w:rsidR="00B00111" w:rsidRPr="00B00111" w:rsidRDefault="00B00111" w:rsidP="00A36895">
      <w:pPr>
        <w:shd w:val="clear" w:color="auto" w:fill="FFFFFF"/>
        <w:spacing w:after="0" w:line="240" w:lineRule="auto"/>
        <w:ind w:firstLine="708"/>
        <w:jc w:val="both"/>
        <w:rPr>
          <w:rFonts w:ascii="Garamond" w:eastAsia="Calibri" w:hAnsi="Garamond" w:cs="Times New Roman"/>
          <w:sz w:val="31"/>
          <w:szCs w:val="31"/>
        </w:rPr>
      </w:pPr>
      <w:r w:rsidRPr="00B00111">
        <w:rPr>
          <w:rFonts w:ascii="Garamond" w:eastAsia="Calibri" w:hAnsi="Garamond" w:cs="Times New Roman"/>
          <w:sz w:val="31"/>
          <w:szCs w:val="31"/>
        </w:rPr>
        <w:t>El</w:t>
      </w:r>
      <w:r>
        <w:rPr>
          <w:rFonts w:ascii="Garamond" w:eastAsia="Calibri" w:hAnsi="Garamond" w:cs="Times New Roman"/>
          <w:sz w:val="31"/>
          <w:szCs w:val="31"/>
        </w:rPr>
        <w:t xml:space="preserve"> futbolista Álvaro </w:t>
      </w:r>
      <w:proofErr w:type="spellStart"/>
      <w:r>
        <w:rPr>
          <w:rFonts w:ascii="Garamond" w:eastAsia="Calibri" w:hAnsi="Garamond" w:cs="Times New Roman"/>
          <w:sz w:val="31"/>
          <w:szCs w:val="31"/>
        </w:rPr>
        <w:t>Anyi</w:t>
      </w:r>
      <w:r w:rsidR="00CE446F">
        <w:rPr>
          <w:rFonts w:ascii="Garamond" w:eastAsia="Calibri" w:hAnsi="Garamond" w:cs="Times New Roman"/>
          <w:sz w:val="31"/>
          <w:szCs w:val="31"/>
        </w:rPr>
        <w:t>v</w:t>
      </w:r>
      <w:r>
        <w:rPr>
          <w:rFonts w:ascii="Garamond" w:eastAsia="Calibri" w:hAnsi="Garamond" w:cs="Times New Roman"/>
          <w:sz w:val="31"/>
          <w:szCs w:val="31"/>
        </w:rPr>
        <w:t>er</w:t>
      </w:r>
      <w:proofErr w:type="spellEnd"/>
      <w:r>
        <w:rPr>
          <w:rFonts w:ascii="Garamond" w:eastAsia="Calibri" w:hAnsi="Garamond" w:cs="Times New Roman"/>
          <w:sz w:val="31"/>
          <w:szCs w:val="31"/>
        </w:rPr>
        <w:t xml:space="preserve"> Angulo Mosquera, de nacionalidad colombiana, hizo parte de sus divisiones inferiores desde el 2 de mayo de 2014 </w:t>
      </w:r>
      <w:r w:rsidR="002A219D">
        <w:rPr>
          <w:rFonts w:ascii="Garamond" w:eastAsia="Calibri" w:hAnsi="Garamond" w:cs="Times New Roman"/>
          <w:sz w:val="31"/>
          <w:szCs w:val="31"/>
        </w:rPr>
        <w:t xml:space="preserve">y </w:t>
      </w:r>
      <w:r>
        <w:rPr>
          <w:rFonts w:ascii="Garamond" w:eastAsia="Calibri" w:hAnsi="Garamond" w:cs="Times New Roman"/>
          <w:sz w:val="31"/>
          <w:szCs w:val="31"/>
        </w:rPr>
        <w:t>hasta el 21 de diciembre de 2016, “fechas en las cuales contaba con 17, 18 y 19 años de edad”; el 21 de diciembre de esta última anualidad, el club Águilas Doradas (propiedad de Talento Dorado S.A.) lo registró como jugador profesional; de conformidad con el artículo 34 del Estatuto del Jugador de la Federación Colombiana de Fútbol, “si un jugador es inscrito como profesional antes de cumplir los 23 años de edad, se pagará la indemnización por formación a los clubes que intervinieron en la formación del jugador entre los 12 y los 21 años de edad”; por tanto, considera que “tiene derecho al pago de la indemnización por formación…, de forma proporcional al tiempo de formación del jugador</w:t>
      </w:r>
      <w:r w:rsidR="00116CAF">
        <w:rPr>
          <w:rFonts w:ascii="Garamond" w:eastAsia="Calibri" w:hAnsi="Garamond" w:cs="Times New Roman"/>
          <w:sz w:val="31"/>
          <w:szCs w:val="31"/>
        </w:rPr>
        <w:t>”, dado que, recalcó, el deportista Angulo Mosquera formó parte de su cantera durante el periodo ya mencionado.</w:t>
      </w:r>
      <w:r>
        <w:rPr>
          <w:rFonts w:ascii="Garamond" w:eastAsia="Calibri" w:hAnsi="Garamond" w:cs="Times New Roman"/>
          <w:sz w:val="31"/>
          <w:szCs w:val="31"/>
        </w:rPr>
        <w:t xml:space="preserve">   </w:t>
      </w:r>
      <w:r w:rsidRPr="00B00111">
        <w:rPr>
          <w:rFonts w:ascii="Garamond" w:eastAsia="Calibri" w:hAnsi="Garamond" w:cs="Times New Roman"/>
          <w:sz w:val="31"/>
          <w:szCs w:val="31"/>
        </w:rPr>
        <w:t xml:space="preserve"> </w:t>
      </w:r>
      <w:r w:rsidR="00A36895" w:rsidRPr="00A36895">
        <w:rPr>
          <w:rFonts w:ascii="Garamond" w:eastAsia="Calibri" w:hAnsi="Garamond" w:cs="Times New Roman"/>
          <w:sz w:val="31"/>
          <w:szCs w:val="31"/>
        </w:rPr>
        <w:t xml:space="preserve"> </w:t>
      </w:r>
    </w:p>
    <w:p w:rsidR="00B00111" w:rsidRDefault="00B00111" w:rsidP="00A36895">
      <w:pPr>
        <w:shd w:val="clear" w:color="auto" w:fill="FFFFFF"/>
        <w:spacing w:after="0" w:line="240" w:lineRule="auto"/>
        <w:ind w:firstLine="708"/>
        <w:jc w:val="both"/>
        <w:rPr>
          <w:rFonts w:ascii="Garamond" w:eastAsia="Calibri" w:hAnsi="Garamond" w:cs="Times New Roman"/>
          <w:sz w:val="31"/>
          <w:szCs w:val="31"/>
        </w:rPr>
      </w:pPr>
    </w:p>
    <w:p w:rsidR="00A36895" w:rsidRPr="00A36895" w:rsidRDefault="00116CAF" w:rsidP="00A36895">
      <w:pPr>
        <w:shd w:val="clear" w:color="auto" w:fill="FFFFFF"/>
        <w:spacing w:after="0" w:line="240" w:lineRule="auto"/>
        <w:ind w:firstLine="708"/>
        <w:jc w:val="both"/>
        <w:rPr>
          <w:rFonts w:ascii="Garamond" w:eastAsia="Calibri" w:hAnsi="Garamond" w:cs="Times New Roman"/>
          <w:b/>
          <w:spacing w:val="-3"/>
          <w:sz w:val="31"/>
          <w:szCs w:val="31"/>
        </w:rPr>
      </w:pPr>
      <w:r>
        <w:rPr>
          <w:rFonts w:ascii="Garamond" w:eastAsia="Times New Roman" w:hAnsi="Garamond" w:cs="Times New Roman"/>
          <w:b/>
          <w:sz w:val="31"/>
          <w:szCs w:val="31"/>
          <w:lang w:val="es-ES" w:eastAsia="es-ES"/>
        </w:rPr>
        <w:t>2</w:t>
      </w:r>
      <w:r w:rsidR="00A36895" w:rsidRPr="00A36895">
        <w:rPr>
          <w:rFonts w:ascii="Garamond" w:eastAsia="Times New Roman" w:hAnsi="Garamond" w:cs="Times New Roman"/>
          <w:b/>
          <w:sz w:val="31"/>
          <w:szCs w:val="31"/>
          <w:lang w:val="es-ES" w:eastAsia="es-ES"/>
        </w:rPr>
        <w:t>. La contestación</w:t>
      </w:r>
      <w:r w:rsidR="00A36895" w:rsidRPr="00A36895">
        <w:rPr>
          <w:rFonts w:ascii="Garamond" w:eastAsia="Times New Roman" w:hAnsi="Garamond" w:cs="Times New Roman"/>
          <w:b/>
          <w:sz w:val="31"/>
          <w:szCs w:val="31"/>
          <w:vertAlign w:val="superscript"/>
          <w:lang w:val="es-ES" w:eastAsia="es-ES"/>
        </w:rPr>
        <w:footnoteReference w:id="5"/>
      </w:r>
      <w:r w:rsidR="00A36895" w:rsidRPr="00A36895">
        <w:rPr>
          <w:rFonts w:ascii="Garamond" w:eastAsia="Times New Roman" w:hAnsi="Garamond" w:cs="Times New Roman"/>
          <w:b/>
          <w:sz w:val="31"/>
          <w:szCs w:val="31"/>
          <w:lang w:val="es-ES" w:eastAsia="es-ES"/>
        </w:rPr>
        <w:t xml:space="preserve">. </w:t>
      </w:r>
    </w:p>
    <w:p w:rsidR="00A36895" w:rsidRPr="00A36895" w:rsidRDefault="00A36895" w:rsidP="00A36895">
      <w:pPr>
        <w:shd w:val="clear" w:color="auto" w:fill="FFFFFF"/>
        <w:spacing w:after="0" w:line="240" w:lineRule="auto"/>
        <w:ind w:left="360"/>
        <w:jc w:val="both"/>
        <w:rPr>
          <w:rFonts w:ascii="Garamond" w:eastAsia="Times New Roman" w:hAnsi="Garamond" w:cs="Times New Roman"/>
          <w:sz w:val="24"/>
          <w:szCs w:val="31"/>
          <w:lang w:val="es-ES" w:eastAsia="es-ES"/>
        </w:rPr>
      </w:pPr>
    </w:p>
    <w:p w:rsidR="00A36895" w:rsidRDefault="00116CAF" w:rsidP="00A36895">
      <w:pPr>
        <w:shd w:val="clear" w:color="auto" w:fill="FFFFFF"/>
        <w:spacing w:after="0" w:line="240" w:lineRule="auto"/>
        <w:ind w:firstLine="708"/>
        <w:jc w:val="both"/>
        <w:rPr>
          <w:rFonts w:ascii="Garamond" w:eastAsia="Times New Roman" w:hAnsi="Garamond" w:cs="Times New Roman"/>
          <w:sz w:val="31"/>
          <w:szCs w:val="31"/>
          <w:lang w:val="es-ES" w:eastAsia="es-ES"/>
        </w:rPr>
      </w:pPr>
      <w:r>
        <w:rPr>
          <w:rFonts w:ascii="Garamond" w:eastAsia="Times New Roman" w:hAnsi="Garamond" w:cs="Times New Roman"/>
          <w:sz w:val="31"/>
          <w:szCs w:val="31"/>
          <w:lang w:val="es-ES" w:eastAsia="es-ES"/>
        </w:rPr>
        <w:t xml:space="preserve">Enterada de la existencia del trámite, la convocada </w:t>
      </w:r>
      <w:r w:rsidR="00A36895" w:rsidRPr="00A36895">
        <w:rPr>
          <w:rFonts w:ascii="Garamond" w:eastAsia="Times New Roman" w:hAnsi="Garamond" w:cs="Times New Roman"/>
          <w:sz w:val="31"/>
          <w:szCs w:val="31"/>
          <w:lang w:val="es-ES" w:eastAsia="es-ES"/>
        </w:rPr>
        <w:t xml:space="preserve">excepcionó: </w:t>
      </w:r>
      <w:r w:rsidR="00A36895" w:rsidRPr="00A36895">
        <w:rPr>
          <w:rFonts w:ascii="Garamond" w:eastAsia="Times New Roman" w:hAnsi="Garamond" w:cs="Times New Roman"/>
          <w:b/>
          <w:sz w:val="31"/>
          <w:szCs w:val="31"/>
          <w:lang w:val="es-ES" w:eastAsia="es-ES"/>
        </w:rPr>
        <w:t>a)</w:t>
      </w:r>
      <w:r w:rsidR="00A36895" w:rsidRPr="00A36895">
        <w:rPr>
          <w:rFonts w:ascii="Garamond" w:eastAsia="Times New Roman" w:hAnsi="Garamond" w:cs="Times New Roman"/>
          <w:sz w:val="31"/>
          <w:szCs w:val="31"/>
          <w:lang w:val="es-ES" w:eastAsia="es-ES"/>
        </w:rPr>
        <w:t xml:space="preserve"> “</w:t>
      </w:r>
      <w:r>
        <w:rPr>
          <w:rFonts w:ascii="Garamond" w:eastAsia="Times New Roman" w:hAnsi="Garamond" w:cs="Times New Roman"/>
          <w:sz w:val="31"/>
          <w:szCs w:val="31"/>
          <w:lang w:val="es-ES" w:eastAsia="es-ES"/>
        </w:rPr>
        <w:t>nulidad por indebida representación de la parte demandante, por falta de poder de su apoderada</w:t>
      </w:r>
      <w:r w:rsidR="00A36895" w:rsidRPr="00A36895">
        <w:rPr>
          <w:rFonts w:ascii="Garamond" w:eastAsia="Times New Roman" w:hAnsi="Garamond" w:cs="Times New Roman"/>
          <w:sz w:val="31"/>
          <w:szCs w:val="31"/>
          <w:lang w:val="es-ES" w:eastAsia="es-ES"/>
        </w:rPr>
        <w:t xml:space="preserve">”; </w:t>
      </w:r>
      <w:r w:rsidR="00A36895" w:rsidRPr="00A36895">
        <w:rPr>
          <w:rFonts w:ascii="Garamond" w:eastAsia="Times New Roman" w:hAnsi="Garamond" w:cs="Times New Roman"/>
          <w:b/>
          <w:sz w:val="31"/>
          <w:szCs w:val="31"/>
          <w:lang w:val="es-ES" w:eastAsia="es-ES"/>
        </w:rPr>
        <w:t>b)</w:t>
      </w:r>
      <w:r w:rsidR="00A36895" w:rsidRPr="00A36895">
        <w:rPr>
          <w:rFonts w:ascii="Garamond" w:eastAsia="Times New Roman" w:hAnsi="Garamond" w:cs="Times New Roman"/>
          <w:sz w:val="31"/>
          <w:szCs w:val="31"/>
          <w:lang w:val="es-ES" w:eastAsia="es-ES"/>
        </w:rPr>
        <w:t xml:space="preserve"> “</w:t>
      </w:r>
      <w:r>
        <w:rPr>
          <w:rFonts w:ascii="Garamond" w:eastAsia="Times New Roman" w:hAnsi="Garamond" w:cs="Times New Roman"/>
          <w:sz w:val="31"/>
          <w:szCs w:val="31"/>
          <w:lang w:val="es-ES" w:eastAsia="es-ES"/>
        </w:rPr>
        <w:t>falta de legitimación en la causa por activa de la Asociación Deportivo Pasto</w:t>
      </w:r>
      <w:r w:rsidR="00A36895" w:rsidRPr="00A36895">
        <w:rPr>
          <w:rFonts w:ascii="Garamond" w:eastAsia="Times New Roman" w:hAnsi="Garamond" w:cs="Times New Roman"/>
          <w:sz w:val="31"/>
          <w:szCs w:val="31"/>
          <w:lang w:val="es-ES" w:eastAsia="es-ES"/>
        </w:rPr>
        <w:t xml:space="preserve">”; </w:t>
      </w:r>
      <w:r w:rsidR="00A36895" w:rsidRPr="00A36895">
        <w:rPr>
          <w:rFonts w:ascii="Garamond" w:eastAsia="Times New Roman" w:hAnsi="Garamond" w:cs="Times New Roman"/>
          <w:b/>
          <w:sz w:val="31"/>
          <w:szCs w:val="31"/>
          <w:lang w:val="es-ES" w:eastAsia="es-ES"/>
        </w:rPr>
        <w:t xml:space="preserve">c) </w:t>
      </w:r>
      <w:r w:rsidR="00A36895" w:rsidRPr="00A36895">
        <w:rPr>
          <w:rFonts w:ascii="Garamond" w:eastAsia="Times New Roman" w:hAnsi="Garamond" w:cs="Times New Roman"/>
          <w:sz w:val="31"/>
          <w:szCs w:val="31"/>
          <w:lang w:val="es-ES" w:eastAsia="es-ES"/>
        </w:rPr>
        <w:t>“</w:t>
      </w:r>
      <w:r>
        <w:rPr>
          <w:rFonts w:ascii="Garamond" w:eastAsia="Times New Roman" w:hAnsi="Garamond" w:cs="Times New Roman"/>
          <w:sz w:val="31"/>
          <w:szCs w:val="31"/>
          <w:lang w:val="es-ES" w:eastAsia="es-ES"/>
        </w:rPr>
        <w:t>prescripción</w:t>
      </w:r>
      <w:r w:rsidR="00A36895" w:rsidRPr="00A36895">
        <w:rPr>
          <w:rFonts w:ascii="Garamond" w:eastAsia="Times New Roman" w:hAnsi="Garamond" w:cs="Times New Roman"/>
          <w:sz w:val="31"/>
          <w:szCs w:val="31"/>
          <w:lang w:val="es-ES" w:eastAsia="es-ES"/>
        </w:rPr>
        <w:t xml:space="preserve">”; </w:t>
      </w:r>
      <w:r w:rsidR="00A36895" w:rsidRPr="00A36895">
        <w:rPr>
          <w:rFonts w:ascii="Garamond" w:eastAsia="Times New Roman" w:hAnsi="Garamond" w:cs="Times New Roman"/>
          <w:b/>
          <w:sz w:val="31"/>
          <w:szCs w:val="31"/>
          <w:lang w:val="es-ES" w:eastAsia="es-ES"/>
        </w:rPr>
        <w:t>d)</w:t>
      </w:r>
      <w:r w:rsidR="00A36895" w:rsidRPr="00A36895">
        <w:rPr>
          <w:rFonts w:ascii="Garamond" w:eastAsia="Times New Roman" w:hAnsi="Garamond" w:cs="Times New Roman"/>
          <w:sz w:val="31"/>
          <w:szCs w:val="31"/>
          <w:lang w:val="es-ES" w:eastAsia="es-ES"/>
        </w:rPr>
        <w:t xml:space="preserve"> “</w:t>
      </w:r>
      <w:r>
        <w:rPr>
          <w:rFonts w:ascii="Garamond" w:eastAsia="Times New Roman" w:hAnsi="Garamond" w:cs="Times New Roman"/>
          <w:sz w:val="31"/>
          <w:szCs w:val="31"/>
          <w:lang w:val="es-ES" w:eastAsia="es-ES"/>
        </w:rPr>
        <w:t>inexistencia de la obligación reclamada</w:t>
      </w:r>
      <w:r w:rsidR="00A36895" w:rsidRPr="00A36895">
        <w:rPr>
          <w:rFonts w:ascii="Garamond" w:eastAsia="Times New Roman" w:hAnsi="Garamond" w:cs="Times New Roman"/>
          <w:sz w:val="31"/>
          <w:szCs w:val="31"/>
          <w:lang w:val="es-ES" w:eastAsia="es-ES"/>
        </w:rPr>
        <w:t>”.</w:t>
      </w:r>
    </w:p>
    <w:p w:rsidR="00116CAF" w:rsidRDefault="00116CAF" w:rsidP="00A36895">
      <w:pPr>
        <w:shd w:val="clear" w:color="auto" w:fill="FFFFFF"/>
        <w:spacing w:after="0" w:line="240" w:lineRule="auto"/>
        <w:ind w:firstLine="708"/>
        <w:jc w:val="both"/>
        <w:rPr>
          <w:rFonts w:ascii="Garamond" w:eastAsia="Times New Roman" w:hAnsi="Garamond" w:cs="Times New Roman"/>
          <w:sz w:val="31"/>
          <w:szCs w:val="31"/>
          <w:lang w:val="es-ES" w:eastAsia="es-ES"/>
        </w:rPr>
      </w:pPr>
    </w:p>
    <w:p w:rsidR="00116CAF" w:rsidRDefault="00116CAF" w:rsidP="00A36895">
      <w:pPr>
        <w:shd w:val="clear" w:color="auto" w:fill="FFFFFF"/>
        <w:spacing w:after="0" w:line="240" w:lineRule="auto"/>
        <w:ind w:firstLine="708"/>
        <w:jc w:val="both"/>
        <w:rPr>
          <w:rFonts w:ascii="Garamond" w:eastAsia="Times New Roman" w:hAnsi="Garamond" w:cs="Times New Roman"/>
          <w:sz w:val="31"/>
          <w:szCs w:val="31"/>
          <w:lang w:val="es-ES" w:eastAsia="es-ES"/>
        </w:rPr>
      </w:pPr>
      <w:r>
        <w:rPr>
          <w:rFonts w:ascii="Garamond" w:eastAsia="Times New Roman" w:hAnsi="Garamond" w:cs="Times New Roman"/>
          <w:sz w:val="31"/>
          <w:szCs w:val="31"/>
          <w:lang w:val="es-ES" w:eastAsia="es-ES"/>
        </w:rPr>
        <w:t xml:space="preserve">Tales medios exceptivos se </w:t>
      </w:r>
      <w:r w:rsidR="00D33BC4">
        <w:rPr>
          <w:rFonts w:ascii="Garamond" w:eastAsia="Times New Roman" w:hAnsi="Garamond" w:cs="Times New Roman"/>
          <w:sz w:val="31"/>
          <w:szCs w:val="31"/>
          <w:lang w:val="es-ES" w:eastAsia="es-ES"/>
        </w:rPr>
        <w:t xml:space="preserve">soportaron, en síntesis, en lo siguiente: </w:t>
      </w:r>
    </w:p>
    <w:p w:rsidR="00D33BC4" w:rsidRDefault="00D33BC4" w:rsidP="00A36895">
      <w:pPr>
        <w:shd w:val="clear" w:color="auto" w:fill="FFFFFF"/>
        <w:spacing w:after="0" w:line="240" w:lineRule="auto"/>
        <w:ind w:firstLine="708"/>
        <w:jc w:val="both"/>
        <w:rPr>
          <w:rFonts w:ascii="Garamond" w:eastAsia="Times New Roman" w:hAnsi="Garamond" w:cs="Times New Roman"/>
          <w:sz w:val="31"/>
          <w:szCs w:val="31"/>
          <w:lang w:val="es-ES" w:eastAsia="es-ES"/>
        </w:rPr>
      </w:pPr>
    </w:p>
    <w:p w:rsidR="00D33BC4" w:rsidRDefault="00D33BC4" w:rsidP="00A36895">
      <w:pPr>
        <w:shd w:val="clear" w:color="auto" w:fill="FFFFFF"/>
        <w:spacing w:after="0" w:line="240" w:lineRule="auto"/>
        <w:ind w:firstLine="708"/>
        <w:jc w:val="both"/>
        <w:rPr>
          <w:rFonts w:ascii="Garamond" w:eastAsia="Times New Roman" w:hAnsi="Garamond" w:cs="Times New Roman"/>
          <w:sz w:val="31"/>
          <w:szCs w:val="31"/>
          <w:lang w:val="es-ES" w:eastAsia="es-ES"/>
        </w:rPr>
      </w:pPr>
      <w:r w:rsidRPr="00D33BC4">
        <w:rPr>
          <w:rFonts w:ascii="Garamond" w:eastAsia="Times New Roman" w:hAnsi="Garamond" w:cs="Times New Roman"/>
          <w:b/>
          <w:sz w:val="31"/>
          <w:szCs w:val="31"/>
          <w:lang w:val="es-ES" w:eastAsia="es-ES"/>
        </w:rPr>
        <w:t>a)</w:t>
      </w:r>
      <w:r w:rsidRPr="00D33BC4">
        <w:rPr>
          <w:rFonts w:ascii="Garamond" w:eastAsia="Times New Roman" w:hAnsi="Garamond" w:cs="Times New Roman"/>
          <w:sz w:val="31"/>
          <w:szCs w:val="31"/>
          <w:lang w:val="es-ES" w:eastAsia="es-ES"/>
        </w:rPr>
        <w:t xml:space="preserve"> </w:t>
      </w:r>
      <w:r w:rsidRPr="00A36895">
        <w:rPr>
          <w:rFonts w:ascii="Garamond" w:eastAsia="Times New Roman" w:hAnsi="Garamond" w:cs="Times New Roman"/>
          <w:sz w:val="31"/>
          <w:szCs w:val="31"/>
          <w:lang w:val="es-ES" w:eastAsia="es-ES"/>
        </w:rPr>
        <w:t>“</w:t>
      </w:r>
      <w:r>
        <w:rPr>
          <w:rFonts w:ascii="Garamond" w:eastAsia="Times New Roman" w:hAnsi="Garamond" w:cs="Times New Roman"/>
          <w:sz w:val="31"/>
          <w:szCs w:val="31"/>
          <w:lang w:val="es-ES" w:eastAsia="es-ES"/>
        </w:rPr>
        <w:t>nulidad por indebida representación de la parte demandante, por falta de poder de su apoderada</w:t>
      </w:r>
      <w:r w:rsidRPr="00A36895">
        <w:rPr>
          <w:rFonts w:ascii="Garamond" w:eastAsia="Times New Roman" w:hAnsi="Garamond" w:cs="Times New Roman"/>
          <w:sz w:val="31"/>
          <w:szCs w:val="31"/>
          <w:lang w:val="es-ES" w:eastAsia="es-ES"/>
        </w:rPr>
        <w:t>”</w:t>
      </w:r>
      <w:r>
        <w:rPr>
          <w:rFonts w:ascii="Garamond" w:eastAsia="Times New Roman" w:hAnsi="Garamond" w:cs="Times New Roman"/>
          <w:sz w:val="31"/>
          <w:szCs w:val="31"/>
          <w:lang w:val="es-ES" w:eastAsia="es-ES"/>
        </w:rPr>
        <w:t xml:space="preserve">: el mandato conferido por el representante legal de la convocante lo fue para demandar a Águilas Doradas, no obstante, la demanda se formuló contra Talento Dorado S.A.; al respecto, el </w:t>
      </w:r>
      <w:proofErr w:type="spellStart"/>
      <w:r>
        <w:rPr>
          <w:rFonts w:ascii="Garamond" w:eastAsia="Times New Roman" w:hAnsi="Garamond" w:cs="Times New Roman"/>
          <w:sz w:val="31"/>
          <w:szCs w:val="31"/>
          <w:lang w:val="es-ES" w:eastAsia="es-ES"/>
        </w:rPr>
        <w:t>excepcionante</w:t>
      </w:r>
      <w:proofErr w:type="spellEnd"/>
      <w:r>
        <w:rPr>
          <w:rFonts w:ascii="Garamond" w:eastAsia="Times New Roman" w:hAnsi="Garamond" w:cs="Times New Roman"/>
          <w:sz w:val="31"/>
          <w:szCs w:val="31"/>
          <w:lang w:val="es-ES" w:eastAsia="es-ES"/>
        </w:rPr>
        <w:t xml:space="preserve"> manifestó que “Águilas Doradas no es una persona jurídica sujeto de derechos y obligaciones, [sino] una marca de propiedad de Talento Dorado S.A., con la cual bautizó a su equipo de fútbol profesional</w:t>
      </w:r>
      <w:r w:rsidR="002A219D">
        <w:rPr>
          <w:rFonts w:ascii="Garamond" w:eastAsia="Times New Roman" w:hAnsi="Garamond" w:cs="Times New Roman"/>
          <w:sz w:val="31"/>
          <w:szCs w:val="31"/>
          <w:lang w:val="es-ES" w:eastAsia="es-ES"/>
        </w:rPr>
        <w:t>”</w:t>
      </w:r>
      <w:r>
        <w:rPr>
          <w:rFonts w:ascii="Garamond" w:eastAsia="Times New Roman" w:hAnsi="Garamond" w:cs="Times New Roman"/>
          <w:sz w:val="31"/>
          <w:szCs w:val="31"/>
          <w:lang w:val="es-ES" w:eastAsia="es-ES"/>
        </w:rPr>
        <w:t xml:space="preserve">; por tanto, como la </w:t>
      </w:r>
      <w:r w:rsidR="002A219D">
        <w:rPr>
          <w:rFonts w:ascii="Garamond" w:eastAsia="Times New Roman" w:hAnsi="Garamond" w:cs="Times New Roman"/>
          <w:sz w:val="31"/>
          <w:szCs w:val="31"/>
          <w:lang w:val="es-ES" w:eastAsia="es-ES"/>
        </w:rPr>
        <w:t>togada</w:t>
      </w:r>
      <w:r>
        <w:rPr>
          <w:rFonts w:ascii="Garamond" w:eastAsia="Times New Roman" w:hAnsi="Garamond" w:cs="Times New Roman"/>
          <w:sz w:val="31"/>
          <w:szCs w:val="31"/>
          <w:lang w:val="es-ES" w:eastAsia="es-ES"/>
        </w:rPr>
        <w:t xml:space="preserve"> que representa al extremo activo no tiene poder para demandar a Talento Dorado S.A., “el proceso debe ser declarado nulo”.  </w:t>
      </w:r>
    </w:p>
    <w:p w:rsidR="00D33BC4" w:rsidRDefault="00D33BC4" w:rsidP="00A36895">
      <w:pPr>
        <w:shd w:val="clear" w:color="auto" w:fill="FFFFFF"/>
        <w:spacing w:after="0" w:line="240" w:lineRule="auto"/>
        <w:ind w:firstLine="708"/>
        <w:jc w:val="both"/>
        <w:rPr>
          <w:rFonts w:ascii="Garamond" w:eastAsia="Times New Roman" w:hAnsi="Garamond" w:cs="Times New Roman"/>
          <w:sz w:val="31"/>
          <w:szCs w:val="31"/>
          <w:lang w:val="es-ES" w:eastAsia="es-ES"/>
        </w:rPr>
      </w:pPr>
    </w:p>
    <w:p w:rsidR="0044641B" w:rsidRDefault="00D33BC4" w:rsidP="00A36895">
      <w:pPr>
        <w:shd w:val="clear" w:color="auto" w:fill="FFFFFF"/>
        <w:spacing w:after="0" w:line="240" w:lineRule="auto"/>
        <w:ind w:firstLine="708"/>
        <w:jc w:val="both"/>
        <w:rPr>
          <w:rFonts w:ascii="Garamond" w:eastAsia="Times New Roman" w:hAnsi="Garamond" w:cs="Times New Roman"/>
          <w:sz w:val="31"/>
          <w:szCs w:val="31"/>
          <w:lang w:val="es-ES" w:eastAsia="es-ES"/>
        </w:rPr>
      </w:pPr>
      <w:r w:rsidRPr="00A36895">
        <w:rPr>
          <w:rFonts w:ascii="Garamond" w:eastAsia="Times New Roman" w:hAnsi="Garamond" w:cs="Times New Roman"/>
          <w:b/>
          <w:sz w:val="31"/>
          <w:szCs w:val="31"/>
          <w:lang w:val="es-ES" w:eastAsia="es-ES"/>
        </w:rPr>
        <w:lastRenderedPageBreak/>
        <w:t>b)</w:t>
      </w:r>
      <w:r w:rsidRPr="00A36895">
        <w:rPr>
          <w:rFonts w:ascii="Garamond" w:eastAsia="Times New Roman" w:hAnsi="Garamond" w:cs="Times New Roman"/>
          <w:sz w:val="31"/>
          <w:szCs w:val="31"/>
          <w:lang w:val="es-ES" w:eastAsia="es-ES"/>
        </w:rPr>
        <w:t xml:space="preserve"> “</w:t>
      </w:r>
      <w:r>
        <w:rPr>
          <w:rFonts w:ascii="Garamond" w:eastAsia="Times New Roman" w:hAnsi="Garamond" w:cs="Times New Roman"/>
          <w:sz w:val="31"/>
          <w:szCs w:val="31"/>
          <w:lang w:val="es-ES" w:eastAsia="es-ES"/>
        </w:rPr>
        <w:t>falta de legitimación en la causa por activa de la Asociación Deportivo Pasto</w:t>
      </w:r>
      <w:r w:rsidRPr="00A36895">
        <w:rPr>
          <w:rFonts w:ascii="Garamond" w:eastAsia="Times New Roman" w:hAnsi="Garamond" w:cs="Times New Roman"/>
          <w:sz w:val="31"/>
          <w:szCs w:val="31"/>
          <w:lang w:val="es-ES" w:eastAsia="es-ES"/>
        </w:rPr>
        <w:t>”</w:t>
      </w:r>
      <w:r>
        <w:rPr>
          <w:rFonts w:ascii="Garamond" w:eastAsia="Times New Roman" w:hAnsi="Garamond" w:cs="Times New Roman"/>
          <w:sz w:val="31"/>
          <w:szCs w:val="31"/>
          <w:lang w:val="es-ES" w:eastAsia="es-ES"/>
        </w:rPr>
        <w:t>: el jugador Angulo Mosquera</w:t>
      </w:r>
      <w:r w:rsidR="0044641B">
        <w:rPr>
          <w:rFonts w:ascii="Garamond" w:eastAsia="Times New Roman" w:hAnsi="Garamond" w:cs="Times New Roman"/>
          <w:sz w:val="31"/>
          <w:szCs w:val="31"/>
          <w:lang w:val="es-ES" w:eastAsia="es-ES"/>
        </w:rPr>
        <w:t xml:space="preserve"> </w:t>
      </w:r>
      <w:r>
        <w:rPr>
          <w:rFonts w:ascii="Garamond" w:eastAsia="Times New Roman" w:hAnsi="Garamond" w:cs="Times New Roman"/>
          <w:sz w:val="31"/>
          <w:szCs w:val="31"/>
          <w:lang w:val="es-ES" w:eastAsia="es-ES"/>
        </w:rPr>
        <w:t>“no estuvo registrado con la Asociación Deportivo Pasto, sino con el ‘Deportivo Pasto Divisiones Inferiores’</w:t>
      </w:r>
      <w:r w:rsidR="0044641B">
        <w:rPr>
          <w:rFonts w:ascii="Garamond" w:eastAsia="Times New Roman" w:hAnsi="Garamond" w:cs="Times New Roman"/>
          <w:sz w:val="31"/>
          <w:szCs w:val="31"/>
          <w:lang w:val="es-ES" w:eastAsia="es-ES"/>
        </w:rPr>
        <w:t>”</w:t>
      </w:r>
      <w:r>
        <w:rPr>
          <w:rFonts w:ascii="Garamond" w:eastAsia="Times New Roman" w:hAnsi="Garamond" w:cs="Times New Roman"/>
          <w:sz w:val="31"/>
          <w:szCs w:val="31"/>
          <w:lang w:val="es-ES" w:eastAsia="es-ES"/>
        </w:rPr>
        <w:t>, c</w:t>
      </w:r>
      <w:r w:rsidR="0044641B">
        <w:rPr>
          <w:rFonts w:ascii="Garamond" w:eastAsia="Times New Roman" w:hAnsi="Garamond" w:cs="Times New Roman"/>
          <w:sz w:val="31"/>
          <w:szCs w:val="31"/>
          <w:lang w:val="es-ES" w:eastAsia="es-ES"/>
        </w:rPr>
        <w:t>omo no podía ser de otra forma, porque “los clubes profesionales no forman jugadores (lo hacen los aficionados); por tanto, “quien está legitimado para promover la presente demanda, con el lleno de las exigencias normativas deportivas, es el club aficionado ‘Deportivo Pasto Divisiones Inferiores’, [mas] no el club profesional Asociación Deportivo Pasto”.</w:t>
      </w:r>
    </w:p>
    <w:p w:rsidR="0044641B" w:rsidRDefault="0044641B" w:rsidP="00A36895">
      <w:pPr>
        <w:shd w:val="clear" w:color="auto" w:fill="FFFFFF"/>
        <w:spacing w:after="0" w:line="240" w:lineRule="auto"/>
        <w:ind w:firstLine="708"/>
        <w:jc w:val="both"/>
        <w:rPr>
          <w:rFonts w:ascii="Garamond" w:eastAsia="Times New Roman" w:hAnsi="Garamond" w:cs="Times New Roman"/>
          <w:sz w:val="31"/>
          <w:szCs w:val="31"/>
          <w:lang w:val="es-ES" w:eastAsia="es-ES"/>
        </w:rPr>
      </w:pPr>
    </w:p>
    <w:p w:rsidR="009A08C9" w:rsidRDefault="0044641B" w:rsidP="00A36895">
      <w:pPr>
        <w:shd w:val="clear" w:color="auto" w:fill="FFFFFF"/>
        <w:spacing w:after="0" w:line="240" w:lineRule="auto"/>
        <w:ind w:firstLine="708"/>
        <w:jc w:val="both"/>
        <w:rPr>
          <w:rFonts w:ascii="Garamond" w:eastAsia="Times New Roman" w:hAnsi="Garamond" w:cs="Times New Roman"/>
          <w:sz w:val="31"/>
          <w:szCs w:val="31"/>
          <w:lang w:val="es-ES" w:eastAsia="es-ES"/>
        </w:rPr>
      </w:pPr>
      <w:r w:rsidRPr="00A36895">
        <w:rPr>
          <w:rFonts w:ascii="Garamond" w:eastAsia="Times New Roman" w:hAnsi="Garamond" w:cs="Times New Roman"/>
          <w:b/>
          <w:sz w:val="31"/>
          <w:szCs w:val="31"/>
          <w:lang w:val="es-ES" w:eastAsia="es-ES"/>
        </w:rPr>
        <w:t xml:space="preserve">c) </w:t>
      </w:r>
      <w:r w:rsidRPr="00A36895">
        <w:rPr>
          <w:rFonts w:ascii="Garamond" w:eastAsia="Times New Roman" w:hAnsi="Garamond" w:cs="Times New Roman"/>
          <w:sz w:val="31"/>
          <w:szCs w:val="31"/>
          <w:lang w:val="es-ES" w:eastAsia="es-ES"/>
        </w:rPr>
        <w:t>“</w:t>
      </w:r>
      <w:r>
        <w:rPr>
          <w:rFonts w:ascii="Garamond" w:eastAsia="Times New Roman" w:hAnsi="Garamond" w:cs="Times New Roman"/>
          <w:sz w:val="31"/>
          <w:szCs w:val="31"/>
          <w:lang w:val="es-ES" w:eastAsia="es-ES"/>
        </w:rPr>
        <w:t>prescripción</w:t>
      </w:r>
      <w:r w:rsidRPr="00A36895">
        <w:rPr>
          <w:rFonts w:ascii="Garamond" w:eastAsia="Times New Roman" w:hAnsi="Garamond" w:cs="Times New Roman"/>
          <w:sz w:val="31"/>
          <w:szCs w:val="31"/>
          <w:lang w:val="es-ES" w:eastAsia="es-ES"/>
        </w:rPr>
        <w:t>”</w:t>
      </w:r>
      <w:r>
        <w:rPr>
          <w:rFonts w:ascii="Garamond" w:eastAsia="Times New Roman" w:hAnsi="Garamond" w:cs="Times New Roman"/>
          <w:sz w:val="31"/>
          <w:szCs w:val="31"/>
          <w:lang w:val="es-ES" w:eastAsia="es-ES"/>
        </w:rPr>
        <w:t xml:space="preserve">: de conformidad con el </w:t>
      </w:r>
      <w:r w:rsidR="009A08C9">
        <w:rPr>
          <w:rFonts w:ascii="Garamond" w:eastAsia="Times New Roman" w:hAnsi="Garamond" w:cs="Times New Roman"/>
          <w:sz w:val="31"/>
          <w:szCs w:val="31"/>
          <w:lang w:val="es-ES" w:eastAsia="es-ES"/>
        </w:rPr>
        <w:t xml:space="preserve">inciso 2° del </w:t>
      </w:r>
      <w:r>
        <w:rPr>
          <w:rFonts w:ascii="Garamond" w:eastAsia="Times New Roman" w:hAnsi="Garamond" w:cs="Times New Roman"/>
          <w:sz w:val="31"/>
          <w:szCs w:val="31"/>
          <w:lang w:val="es-ES" w:eastAsia="es-ES"/>
        </w:rPr>
        <w:t>artículo 36 del Estatuto del Jugador de la Federación Colombiana de Fútbol</w:t>
      </w:r>
      <w:r w:rsidR="009A08C9">
        <w:rPr>
          <w:rFonts w:ascii="Garamond" w:eastAsia="Times New Roman" w:hAnsi="Garamond" w:cs="Times New Roman"/>
          <w:sz w:val="31"/>
          <w:szCs w:val="31"/>
          <w:lang w:val="es-ES" w:eastAsia="es-ES"/>
        </w:rPr>
        <w:t xml:space="preserve">, “… la Cámara Nacional de Resolución de Disputas –CNRD- no tratará litigios presentados luego de transcurridos dos años de sucedidos los hechos”; para el caso concreto, </w:t>
      </w:r>
      <w:r>
        <w:rPr>
          <w:rFonts w:ascii="Garamond" w:eastAsia="Times New Roman" w:hAnsi="Garamond" w:cs="Times New Roman"/>
          <w:sz w:val="31"/>
          <w:szCs w:val="31"/>
          <w:lang w:val="es-ES" w:eastAsia="es-ES"/>
        </w:rPr>
        <w:t>el derecho a la indemnización por formación de</w:t>
      </w:r>
      <w:r w:rsidR="009A08C9">
        <w:rPr>
          <w:rFonts w:ascii="Garamond" w:eastAsia="Times New Roman" w:hAnsi="Garamond" w:cs="Times New Roman"/>
          <w:sz w:val="31"/>
          <w:szCs w:val="31"/>
          <w:lang w:val="es-ES" w:eastAsia="es-ES"/>
        </w:rPr>
        <w:t>l</w:t>
      </w:r>
      <w:r>
        <w:rPr>
          <w:rFonts w:ascii="Garamond" w:eastAsia="Times New Roman" w:hAnsi="Garamond" w:cs="Times New Roman"/>
          <w:sz w:val="31"/>
          <w:szCs w:val="31"/>
          <w:lang w:val="es-ES" w:eastAsia="es-ES"/>
        </w:rPr>
        <w:t xml:space="preserve"> futbolista “nac</w:t>
      </w:r>
      <w:r w:rsidR="009A08C9">
        <w:rPr>
          <w:rFonts w:ascii="Garamond" w:eastAsia="Times New Roman" w:hAnsi="Garamond" w:cs="Times New Roman"/>
          <w:sz w:val="31"/>
          <w:szCs w:val="31"/>
          <w:lang w:val="es-ES" w:eastAsia="es-ES"/>
        </w:rPr>
        <w:t>ió</w:t>
      </w:r>
      <w:r>
        <w:rPr>
          <w:rFonts w:ascii="Garamond" w:eastAsia="Times New Roman" w:hAnsi="Garamond" w:cs="Times New Roman"/>
          <w:sz w:val="31"/>
          <w:szCs w:val="31"/>
          <w:lang w:val="es-ES" w:eastAsia="es-ES"/>
        </w:rPr>
        <w:t xml:space="preserve"> en el momento en que el jugador firm</w:t>
      </w:r>
      <w:r w:rsidR="009A08C9">
        <w:rPr>
          <w:rFonts w:ascii="Garamond" w:eastAsia="Times New Roman" w:hAnsi="Garamond" w:cs="Times New Roman"/>
          <w:sz w:val="31"/>
          <w:szCs w:val="31"/>
          <w:lang w:val="es-ES" w:eastAsia="es-ES"/>
        </w:rPr>
        <w:t>ó</w:t>
      </w:r>
      <w:r>
        <w:rPr>
          <w:rFonts w:ascii="Garamond" w:eastAsia="Times New Roman" w:hAnsi="Garamond" w:cs="Times New Roman"/>
          <w:sz w:val="31"/>
          <w:szCs w:val="31"/>
          <w:lang w:val="es-ES" w:eastAsia="es-ES"/>
        </w:rPr>
        <w:t xml:space="preserve"> su primer contrato como profesional y </w:t>
      </w:r>
      <w:r w:rsidR="009A08C9">
        <w:rPr>
          <w:rFonts w:ascii="Garamond" w:eastAsia="Times New Roman" w:hAnsi="Garamond" w:cs="Times New Roman"/>
          <w:sz w:val="31"/>
          <w:szCs w:val="31"/>
          <w:lang w:val="es-ES" w:eastAsia="es-ES"/>
        </w:rPr>
        <w:t xml:space="preserve">fue </w:t>
      </w:r>
      <w:r>
        <w:rPr>
          <w:rFonts w:ascii="Garamond" w:eastAsia="Times New Roman" w:hAnsi="Garamond" w:cs="Times New Roman"/>
          <w:sz w:val="31"/>
          <w:szCs w:val="31"/>
          <w:lang w:val="es-ES" w:eastAsia="es-ES"/>
        </w:rPr>
        <w:t>inscri</w:t>
      </w:r>
      <w:r w:rsidR="009A08C9">
        <w:rPr>
          <w:rFonts w:ascii="Garamond" w:eastAsia="Times New Roman" w:hAnsi="Garamond" w:cs="Times New Roman"/>
          <w:sz w:val="31"/>
          <w:szCs w:val="31"/>
          <w:lang w:val="es-ES" w:eastAsia="es-ES"/>
        </w:rPr>
        <w:t>to</w:t>
      </w:r>
      <w:r>
        <w:rPr>
          <w:rFonts w:ascii="Garamond" w:eastAsia="Times New Roman" w:hAnsi="Garamond" w:cs="Times New Roman"/>
          <w:sz w:val="31"/>
          <w:szCs w:val="31"/>
          <w:lang w:val="es-ES" w:eastAsia="es-ES"/>
        </w:rPr>
        <w:t xml:space="preserve"> en el sistema COMET</w:t>
      </w:r>
      <w:r w:rsidR="009A08C9">
        <w:rPr>
          <w:rFonts w:ascii="Garamond" w:eastAsia="Times New Roman" w:hAnsi="Garamond" w:cs="Times New Roman"/>
          <w:sz w:val="31"/>
          <w:szCs w:val="31"/>
          <w:lang w:val="es-ES" w:eastAsia="es-ES"/>
        </w:rPr>
        <w:t xml:space="preserve">”, lo que tuvo lugar el 21 de diciembre de 2016; por </w:t>
      </w:r>
      <w:r w:rsidR="00CE446F">
        <w:rPr>
          <w:rFonts w:ascii="Garamond" w:eastAsia="Times New Roman" w:hAnsi="Garamond" w:cs="Times New Roman"/>
          <w:sz w:val="31"/>
          <w:szCs w:val="31"/>
          <w:lang w:val="es-ES" w:eastAsia="es-ES"/>
        </w:rPr>
        <w:t>ende</w:t>
      </w:r>
      <w:r w:rsidR="009A08C9">
        <w:rPr>
          <w:rFonts w:ascii="Garamond" w:eastAsia="Times New Roman" w:hAnsi="Garamond" w:cs="Times New Roman"/>
          <w:sz w:val="31"/>
          <w:szCs w:val="31"/>
          <w:lang w:val="es-ES" w:eastAsia="es-ES"/>
        </w:rPr>
        <w:t>, para cuando se radicó el libelo (mayo de 2019), ya había transcurrido el aludido plazo.</w:t>
      </w:r>
    </w:p>
    <w:p w:rsidR="009A08C9" w:rsidRDefault="009A08C9" w:rsidP="00A36895">
      <w:pPr>
        <w:shd w:val="clear" w:color="auto" w:fill="FFFFFF"/>
        <w:spacing w:after="0" w:line="240" w:lineRule="auto"/>
        <w:ind w:firstLine="708"/>
        <w:jc w:val="both"/>
        <w:rPr>
          <w:rFonts w:ascii="Garamond" w:eastAsia="Times New Roman" w:hAnsi="Garamond" w:cs="Times New Roman"/>
          <w:sz w:val="31"/>
          <w:szCs w:val="31"/>
          <w:lang w:val="es-ES" w:eastAsia="es-ES"/>
        </w:rPr>
      </w:pPr>
    </w:p>
    <w:p w:rsidR="00D33BC4" w:rsidRPr="00A36895" w:rsidRDefault="009A08C9" w:rsidP="00A36895">
      <w:pPr>
        <w:shd w:val="clear" w:color="auto" w:fill="FFFFFF"/>
        <w:spacing w:after="0" w:line="240" w:lineRule="auto"/>
        <w:ind w:firstLine="708"/>
        <w:jc w:val="both"/>
        <w:rPr>
          <w:rFonts w:ascii="Garamond" w:eastAsia="Times New Roman" w:hAnsi="Garamond" w:cs="Times New Roman"/>
          <w:sz w:val="31"/>
          <w:szCs w:val="31"/>
          <w:lang w:val="es-ES" w:eastAsia="es-ES"/>
        </w:rPr>
      </w:pPr>
      <w:r w:rsidRPr="00A36895">
        <w:rPr>
          <w:rFonts w:ascii="Garamond" w:eastAsia="Times New Roman" w:hAnsi="Garamond" w:cs="Times New Roman"/>
          <w:b/>
          <w:sz w:val="31"/>
          <w:szCs w:val="31"/>
          <w:lang w:val="es-ES" w:eastAsia="es-ES"/>
        </w:rPr>
        <w:t>d)</w:t>
      </w:r>
      <w:r w:rsidRPr="00A36895">
        <w:rPr>
          <w:rFonts w:ascii="Garamond" w:eastAsia="Times New Roman" w:hAnsi="Garamond" w:cs="Times New Roman"/>
          <w:sz w:val="31"/>
          <w:szCs w:val="31"/>
          <w:lang w:val="es-ES" w:eastAsia="es-ES"/>
        </w:rPr>
        <w:t xml:space="preserve"> “</w:t>
      </w:r>
      <w:r>
        <w:rPr>
          <w:rFonts w:ascii="Garamond" w:eastAsia="Times New Roman" w:hAnsi="Garamond" w:cs="Times New Roman"/>
          <w:sz w:val="31"/>
          <w:szCs w:val="31"/>
          <w:lang w:val="es-ES" w:eastAsia="es-ES"/>
        </w:rPr>
        <w:t>inexistencia de la obligación reclamada</w:t>
      </w:r>
      <w:r w:rsidRPr="00A36895">
        <w:rPr>
          <w:rFonts w:ascii="Garamond" w:eastAsia="Times New Roman" w:hAnsi="Garamond" w:cs="Times New Roman"/>
          <w:sz w:val="31"/>
          <w:szCs w:val="31"/>
          <w:lang w:val="es-ES" w:eastAsia="es-ES"/>
        </w:rPr>
        <w:t>”</w:t>
      </w:r>
      <w:r>
        <w:rPr>
          <w:rFonts w:ascii="Garamond" w:eastAsia="Times New Roman" w:hAnsi="Garamond" w:cs="Times New Roman"/>
          <w:sz w:val="31"/>
          <w:szCs w:val="31"/>
          <w:lang w:val="es-ES" w:eastAsia="es-ES"/>
        </w:rPr>
        <w:t>: como la convocante, Asociaci</w:t>
      </w:r>
      <w:r w:rsidR="001D3465">
        <w:rPr>
          <w:rFonts w:ascii="Garamond" w:eastAsia="Times New Roman" w:hAnsi="Garamond" w:cs="Times New Roman"/>
          <w:sz w:val="31"/>
          <w:szCs w:val="31"/>
          <w:lang w:val="es-ES" w:eastAsia="es-ES"/>
        </w:rPr>
        <w:t>ón Deportivo Pasto, no formó, en</w:t>
      </w:r>
      <w:r>
        <w:rPr>
          <w:rFonts w:ascii="Garamond" w:eastAsia="Times New Roman" w:hAnsi="Garamond" w:cs="Times New Roman"/>
          <w:sz w:val="31"/>
          <w:szCs w:val="31"/>
          <w:lang w:val="es-ES" w:eastAsia="es-ES"/>
        </w:rPr>
        <w:t xml:space="preserve"> estrictez, al jugador Angulo Mosquera, por cuanto quien lo hizo fue ‘Deportivo Pasto Divisiones Inferiores’, no puede reclamar la indemnización por formación; además, ‘Deportivo Pasto Divisiones Inferiores’ no cuenta con afiliación vigente a la Liga de Fútbol Departamental de Nariño, </w:t>
      </w:r>
      <w:r w:rsidR="0034142E">
        <w:rPr>
          <w:rFonts w:ascii="Garamond" w:eastAsia="Times New Roman" w:hAnsi="Garamond" w:cs="Times New Roman"/>
          <w:sz w:val="31"/>
          <w:szCs w:val="31"/>
          <w:lang w:val="es-ES" w:eastAsia="es-ES"/>
        </w:rPr>
        <w:t>y el club profesional no</w:t>
      </w:r>
      <w:r>
        <w:rPr>
          <w:rFonts w:ascii="Garamond" w:eastAsia="Times New Roman" w:hAnsi="Garamond" w:cs="Times New Roman"/>
          <w:sz w:val="31"/>
          <w:szCs w:val="31"/>
          <w:lang w:val="es-ES" w:eastAsia="es-ES"/>
        </w:rPr>
        <w:t xml:space="preserve"> </w:t>
      </w:r>
      <w:r w:rsidR="0034142E">
        <w:rPr>
          <w:rFonts w:ascii="Garamond" w:eastAsia="Times New Roman" w:hAnsi="Garamond" w:cs="Times New Roman"/>
          <w:sz w:val="31"/>
          <w:szCs w:val="31"/>
          <w:lang w:val="es-ES" w:eastAsia="es-ES"/>
        </w:rPr>
        <w:t xml:space="preserve"> podía </w:t>
      </w:r>
      <w:r>
        <w:rPr>
          <w:rFonts w:ascii="Garamond" w:eastAsia="Times New Roman" w:hAnsi="Garamond" w:cs="Times New Roman"/>
          <w:sz w:val="31"/>
          <w:szCs w:val="31"/>
          <w:lang w:val="es-ES" w:eastAsia="es-ES"/>
        </w:rPr>
        <w:t>particip</w:t>
      </w:r>
      <w:r w:rsidR="0034142E">
        <w:rPr>
          <w:rFonts w:ascii="Garamond" w:eastAsia="Times New Roman" w:hAnsi="Garamond" w:cs="Times New Roman"/>
          <w:sz w:val="31"/>
          <w:szCs w:val="31"/>
          <w:lang w:val="es-ES" w:eastAsia="es-ES"/>
        </w:rPr>
        <w:t>ar</w:t>
      </w:r>
      <w:r>
        <w:rPr>
          <w:rFonts w:ascii="Garamond" w:eastAsia="Times New Roman" w:hAnsi="Garamond" w:cs="Times New Roman"/>
          <w:sz w:val="31"/>
          <w:szCs w:val="31"/>
          <w:lang w:val="es-ES" w:eastAsia="es-ES"/>
        </w:rPr>
        <w:t xml:space="preserve"> </w:t>
      </w:r>
      <w:r w:rsidR="0034142E">
        <w:rPr>
          <w:rFonts w:ascii="Garamond" w:eastAsia="Times New Roman" w:hAnsi="Garamond" w:cs="Times New Roman"/>
          <w:sz w:val="31"/>
          <w:szCs w:val="31"/>
          <w:lang w:val="es-ES" w:eastAsia="es-ES"/>
        </w:rPr>
        <w:t>“</w:t>
      </w:r>
      <w:r>
        <w:rPr>
          <w:rFonts w:ascii="Garamond" w:eastAsia="Times New Roman" w:hAnsi="Garamond" w:cs="Times New Roman"/>
          <w:sz w:val="31"/>
          <w:szCs w:val="31"/>
          <w:lang w:val="es-ES" w:eastAsia="es-ES"/>
        </w:rPr>
        <w:t>en los campeonatos organizados por ella</w:t>
      </w:r>
      <w:r w:rsidR="0034142E">
        <w:rPr>
          <w:rFonts w:ascii="Garamond" w:eastAsia="Times New Roman" w:hAnsi="Garamond" w:cs="Times New Roman"/>
          <w:sz w:val="31"/>
          <w:szCs w:val="31"/>
          <w:lang w:val="es-ES" w:eastAsia="es-ES"/>
        </w:rPr>
        <w:t xml:space="preserve"> como</w:t>
      </w:r>
      <w:r>
        <w:rPr>
          <w:rFonts w:ascii="Garamond" w:eastAsia="Times New Roman" w:hAnsi="Garamond" w:cs="Times New Roman"/>
          <w:sz w:val="31"/>
          <w:szCs w:val="31"/>
          <w:lang w:val="es-ES" w:eastAsia="es-ES"/>
        </w:rPr>
        <w:t xml:space="preserve"> afiliado</w:t>
      </w:r>
      <w:r w:rsidR="0034142E">
        <w:rPr>
          <w:rFonts w:ascii="Garamond" w:eastAsia="Times New Roman" w:hAnsi="Garamond" w:cs="Times New Roman"/>
          <w:sz w:val="31"/>
          <w:szCs w:val="31"/>
          <w:lang w:val="es-ES" w:eastAsia="es-ES"/>
        </w:rPr>
        <w:t>”</w:t>
      </w:r>
      <w:r w:rsidR="00C36E91">
        <w:rPr>
          <w:rFonts w:ascii="Garamond" w:eastAsia="Times New Roman" w:hAnsi="Garamond" w:cs="Times New Roman"/>
          <w:sz w:val="31"/>
          <w:szCs w:val="31"/>
          <w:lang w:val="es-ES" w:eastAsia="es-ES"/>
        </w:rPr>
        <w:t xml:space="preserve"> [a los sumo como invitado]</w:t>
      </w:r>
      <w:r w:rsidR="0034142E">
        <w:rPr>
          <w:rFonts w:ascii="Garamond" w:eastAsia="Times New Roman" w:hAnsi="Garamond" w:cs="Times New Roman"/>
          <w:sz w:val="31"/>
          <w:szCs w:val="31"/>
          <w:lang w:val="es-ES" w:eastAsia="es-ES"/>
        </w:rPr>
        <w:t>, pues ese derecho se encuentra reservado a los equipos aficionados.</w:t>
      </w:r>
      <w:r w:rsidR="0044641B">
        <w:rPr>
          <w:rFonts w:ascii="Garamond" w:eastAsia="Times New Roman" w:hAnsi="Garamond" w:cs="Times New Roman"/>
          <w:sz w:val="31"/>
          <w:szCs w:val="31"/>
          <w:lang w:val="es-ES" w:eastAsia="es-ES"/>
        </w:rPr>
        <w:t xml:space="preserve"> </w:t>
      </w:r>
      <w:r w:rsidR="00D33BC4">
        <w:rPr>
          <w:rFonts w:ascii="Garamond" w:eastAsia="Times New Roman" w:hAnsi="Garamond" w:cs="Times New Roman"/>
          <w:sz w:val="31"/>
          <w:szCs w:val="31"/>
          <w:lang w:val="es-ES" w:eastAsia="es-ES"/>
        </w:rPr>
        <w:t xml:space="preserve">   </w:t>
      </w:r>
    </w:p>
    <w:p w:rsidR="00A36895" w:rsidRPr="00A36895" w:rsidRDefault="00A36895" w:rsidP="00A36895">
      <w:pPr>
        <w:shd w:val="clear" w:color="auto" w:fill="FFFFFF"/>
        <w:spacing w:after="0" w:line="240" w:lineRule="auto"/>
        <w:ind w:firstLine="708"/>
        <w:jc w:val="both"/>
        <w:rPr>
          <w:rFonts w:ascii="Garamond" w:eastAsia="Times New Roman" w:hAnsi="Garamond" w:cs="Times New Roman"/>
          <w:sz w:val="31"/>
          <w:szCs w:val="31"/>
          <w:lang w:val="es-ES" w:eastAsia="es-ES"/>
        </w:rPr>
      </w:pPr>
    </w:p>
    <w:p w:rsidR="00A36895" w:rsidRPr="00A36895" w:rsidRDefault="00A36895" w:rsidP="00A36895">
      <w:pPr>
        <w:shd w:val="clear" w:color="auto" w:fill="FFFFFF"/>
        <w:overflowPunct w:val="0"/>
        <w:autoSpaceDE w:val="0"/>
        <w:autoSpaceDN w:val="0"/>
        <w:adjustRightInd w:val="0"/>
        <w:spacing w:after="0" w:line="240" w:lineRule="auto"/>
        <w:ind w:firstLine="708"/>
        <w:jc w:val="both"/>
        <w:textAlignment w:val="baseline"/>
        <w:rPr>
          <w:rFonts w:ascii="Garamond" w:eastAsia="Times New Roman" w:hAnsi="Garamond" w:cs="Times New Roman"/>
          <w:sz w:val="31"/>
          <w:szCs w:val="31"/>
          <w:lang w:val="es-ES_tradnl" w:eastAsia="es-CO"/>
        </w:rPr>
      </w:pPr>
      <w:r w:rsidRPr="00A36895">
        <w:rPr>
          <w:rFonts w:ascii="Garamond" w:eastAsia="Times New Roman" w:hAnsi="Garamond" w:cs="Times New Roman"/>
          <w:sz w:val="31"/>
          <w:szCs w:val="31"/>
          <w:lang w:val="es-ES_tradnl" w:eastAsia="es-CO"/>
        </w:rPr>
        <w:t xml:space="preserve">Rituado el trámite arbitral de acuerdo con las normas que lo regulan, se desató la controversia. </w:t>
      </w:r>
    </w:p>
    <w:p w:rsidR="00A36895" w:rsidRPr="00A36895" w:rsidRDefault="00A36895" w:rsidP="00A36895">
      <w:pPr>
        <w:shd w:val="clear" w:color="auto" w:fill="FFFFFF"/>
        <w:spacing w:after="0" w:line="240" w:lineRule="auto"/>
        <w:jc w:val="both"/>
        <w:rPr>
          <w:rFonts w:ascii="Garamond" w:eastAsia="Times New Roman" w:hAnsi="Garamond" w:cs="Times New Roman"/>
          <w:sz w:val="40"/>
          <w:szCs w:val="31"/>
          <w:lang w:val="es-ES_tradnl" w:eastAsia="es-ES"/>
        </w:rPr>
      </w:pPr>
    </w:p>
    <w:p w:rsidR="00A36895" w:rsidRPr="00A36895" w:rsidRDefault="0034142E" w:rsidP="00A36895">
      <w:pPr>
        <w:shd w:val="clear" w:color="auto" w:fill="FFFFFF"/>
        <w:overflowPunct w:val="0"/>
        <w:autoSpaceDE w:val="0"/>
        <w:autoSpaceDN w:val="0"/>
        <w:adjustRightInd w:val="0"/>
        <w:spacing w:after="0" w:line="240" w:lineRule="auto"/>
        <w:ind w:firstLine="708"/>
        <w:jc w:val="both"/>
        <w:textAlignment w:val="baseline"/>
        <w:rPr>
          <w:rFonts w:ascii="Garamond" w:eastAsia="Times New Roman" w:hAnsi="Garamond" w:cs="Times New Roman"/>
          <w:b/>
          <w:sz w:val="31"/>
          <w:szCs w:val="31"/>
          <w:lang w:val="es-ES_tradnl" w:eastAsia="es-CO"/>
        </w:rPr>
      </w:pPr>
      <w:r>
        <w:rPr>
          <w:rFonts w:ascii="Garamond" w:eastAsia="Times New Roman" w:hAnsi="Garamond" w:cs="Times New Roman"/>
          <w:b/>
          <w:sz w:val="31"/>
          <w:szCs w:val="31"/>
          <w:lang w:val="es-ES_tradnl" w:eastAsia="es-CO"/>
        </w:rPr>
        <w:t>3</w:t>
      </w:r>
      <w:r w:rsidR="00A36895" w:rsidRPr="00A36895">
        <w:rPr>
          <w:rFonts w:ascii="Garamond" w:eastAsia="Times New Roman" w:hAnsi="Garamond" w:cs="Times New Roman"/>
          <w:b/>
          <w:sz w:val="31"/>
          <w:szCs w:val="31"/>
          <w:lang w:val="es-ES_tradnl" w:eastAsia="es-CO"/>
        </w:rPr>
        <w:t>. El laudo recurrido</w:t>
      </w:r>
      <w:r w:rsidR="00A36895" w:rsidRPr="00A36895">
        <w:rPr>
          <w:rFonts w:ascii="Garamond" w:eastAsia="Calibri" w:hAnsi="Garamond" w:cs="Arial"/>
          <w:sz w:val="31"/>
          <w:szCs w:val="31"/>
          <w:vertAlign w:val="superscript"/>
        </w:rPr>
        <w:footnoteReference w:id="6"/>
      </w:r>
      <w:r w:rsidR="00A36895" w:rsidRPr="00A36895">
        <w:rPr>
          <w:rFonts w:ascii="Garamond" w:eastAsia="Times New Roman" w:hAnsi="Garamond" w:cs="Times New Roman"/>
          <w:b/>
          <w:sz w:val="31"/>
          <w:szCs w:val="31"/>
          <w:lang w:val="es-ES_tradnl" w:eastAsia="es-CO"/>
        </w:rPr>
        <w:t>.</w:t>
      </w:r>
    </w:p>
    <w:p w:rsidR="00A36895" w:rsidRPr="00A36895" w:rsidRDefault="00A36895" w:rsidP="00A36895">
      <w:pPr>
        <w:shd w:val="clear" w:color="auto" w:fill="FFFFFF"/>
        <w:overflowPunct w:val="0"/>
        <w:autoSpaceDE w:val="0"/>
        <w:autoSpaceDN w:val="0"/>
        <w:adjustRightInd w:val="0"/>
        <w:spacing w:after="0" w:line="240" w:lineRule="auto"/>
        <w:ind w:firstLine="708"/>
        <w:jc w:val="both"/>
        <w:textAlignment w:val="baseline"/>
        <w:rPr>
          <w:rFonts w:ascii="Garamond" w:eastAsia="Times New Roman" w:hAnsi="Garamond" w:cs="Times New Roman"/>
          <w:b/>
          <w:sz w:val="31"/>
          <w:szCs w:val="31"/>
          <w:lang w:val="es-ES_tradnl" w:eastAsia="es-CO"/>
        </w:rPr>
      </w:pPr>
    </w:p>
    <w:p w:rsidR="00D80E3F" w:rsidRDefault="00C9243F" w:rsidP="00A36895">
      <w:pPr>
        <w:shd w:val="clear" w:color="auto" w:fill="FFFFFF"/>
        <w:overflowPunct w:val="0"/>
        <w:autoSpaceDE w:val="0"/>
        <w:autoSpaceDN w:val="0"/>
        <w:adjustRightInd w:val="0"/>
        <w:spacing w:after="0" w:line="240" w:lineRule="auto"/>
        <w:ind w:firstLine="708"/>
        <w:jc w:val="both"/>
        <w:textAlignment w:val="baseline"/>
        <w:rPr>
          <w:rFonts w:ascii="Garamond" w:eastAsia="Calibri" w:hAnsi="Garamond" w:cs="Arial"/>
          <w:sz w:val="31"/>
          <w:szCs w:val="31"/>
        </w:rPr>
      </w:pPr>
      <w:r>
        <w:rPr>
          <w:rFonts w:ascii="Garamond" w:eastAsia="Calibri" w:hAnsi="Garamond" w:cs="Arial"/>
          <w:sz w:val="31"/>
          <w:szCs w:val="31"/>
        </w:rPr>
        <w:t xml:space="preserve">El árbitro despachó las excepciones perentorias, así: a) la de nulidad: manifestó que en el término de traslado de las defensas de mérito, la apoderada de la convocante subsanó el defecto de que adolecía el </w:t>
      </w:r>
      <w:r w:rsidR="002A219D">
        <w:rPr>
          <w:rFonts w:ascii="Garamond" w:eastAsia="Calibri" w:hAnsi="Garamond" w:cs="Arial"/>
          <w:sz w:val="31"/>
          <w:szCs w:val="31"/>
        </w:rPr>
        <w:t>mandato</w:t>
      </w:r>
      <w:r>
        <w:rPr>
          <w:rFonts w:ascii="Garamond" w:eastAsia="Calibri" w:hAnsi="Garamond" w:cs="Arial"/>
          <w:sz w:val="31"/>
          <w:szCs w:val="31"/>
        </w:rPr>
        <w:t xml:space="preserve">, “toda vez que el representante legal de la Asociación Deportivo Pasto otorgó poder [a su] abogada…, para demandar a Talento Dorado S.A.”; b) la de falta de legitimación por activa: “quien </w:t>
      </w:r>
      <w:r>
        <w:rPr>
          <w:rFonts w:ascii="Garamond" w:eastAsia="Calibri" w:hAnsi="Garamond" w:cs="Arial"/>
          <w:sz w:val="31"/>
          <w:szCs w:val="31"/>
        </w:rPr>
        <w:lastRenderedPageBreak/>
        <w:t>detenta… personería jurídica no es el Deportivo Pasto Divisiones Inferiores, que solo es un equipo inscrito en ligas inferiores, sino la Asociación Deportivo Past</w:t>
      </w:r>
      <w:r w:rsidR="00A83947">
        <w:rPr>
          <w:rFonts w:ascii="Garamond" w:eastAsia="Calibri" w:hAnsi="Garamond" w:cs="Arial"/>
          <w:sz w:val="31"/>
          <w:szCs w:val="31"/>
        </w:rPr>
        <w:t>o, y esa persona jurídica;</w:t>
      </w:r>
      <w:r>
        <w:rPr>
          <w:rFonts w:ascii="Garamond" w:eastAsia="Calibri" w:hAnsi="Garamond" w:cs="Arial"/>
          <w:sz w:val="31"/>
          <w:szCs w:val="31"/>
        </w:rPr>
        <w:t xml:space="preserve"> es decir</w:t>
      </w:r>
      <w:r w:rsidR="00A83947">
        <w:rPr>
          <w:rFonts w:ascii="Garamond" w:eastAsia="Calibri" w:hAnsi="Garamond" w:cs="Arial"/>
          <w:sz w:val="31"/>
          <w:szCs w:val="31"/>
        </w:rPr>
        <w:t>,</w:t>
      </w:r>
      <w:r>
        <w:rPr>
          <w:rFonts w:ascii="Garamond" w:eastAsia="Calibri" w:hAnsi="Garamond" w:cs="Arial"/>
          <w:sz w:val="31"/>
          <w:szCs w:val="31"/>
        </w:rPr>
        <w:t xml:space="preserve"> la parte demandante, tiene un equipo de fútbol llamado Deportivo Pasto Divisiones Inferiores, a través del cual realiza su actividad deportiva en la división aficionada del fútbol colombiano”</w:t>
      </w:r>
      <w:r w:rsidR="00D80E3F">
        <w:rPr>
          <w:rFonts w:ascii="Garamond" w:eastAsia="Calibri" w:hAnsi="Garamond" w:cs="Arial"/>
          <w:sz w:val="31"/>
          <w:szCs w:val="31"/>
        </w:rPr>
        <w:t>; por tanto, si la agrupación de jugadores que representa a la cantera “no tiene personería jurídica y no tiene capacidad para ser parte procesal… en los términos del artículo 53 del CGP, quien [sí la tiene] es la Asociación Deportivo Pasto…, llamada a actuar procesalmente como parte activa pretendiendo la indemnización por formación de su equipo de divisiones inferiores”.</w:t>
      </w:r>
    </w:p>
    <w:p w:rsidR="00D80E3F" w:rsidRDefault="00D80E3F" w:rsidP="00A36895">
      <w:pPr>
        <w:shd w:val="clear" w:color="auto" w:fill="FFFFFF"/>
        <w:overflowPunct w:val="0"/>
        <w:autoSpaceDE w:val="0"/>
        <w:autoSpaceDN w:val="0"/>
        <w:adjustRightInd w:val="0"/>
        <w:spacing w:after="0" w:line="240" w:lineRule="auto"/>
        <w:ind w:firstLine="708"/>
        <w:jc w:val="both"/>
        <w:textAlignment w:val="baseline"/>
        <w:rPr>
          <w:rFonts w:ascii="Garamond" w:eastAsia="Calibri" w:hAnsi="Garamond" w:cs="Arial"/>
          <w:sz w:val="31"/>
          <w:szCs w:val="31"/>
        </w:rPr>
      </w:pPr>
    </w:p>
    <w:p w:rsidR="00672D15" w:rsidRDefault="00D80E3F" w:rsidP="00A36895">
      <w:pPr>
        <w:shd w:val="clear" w:color="auto" w:fill="FFFFFF"/>
        <w:overflowPunct w:val="0"/>
        <w:autoSpaceDE w:val="0"/>
        <w:autoSpaceDN w:val="0"/>
        <w:adjustRightInd w:val="0"/>
        <w:spacing w:after="0" w:line="240" w:lineRule="auto"/>
        <w:ind w:firstLine="708"/>
        <w:jc w:val="both"/>
        <w:textAlignment w:val="baseline"/>
        <w:rPr>
          <w:rFonts w:ascii="Garamond" w:eastAsia="Calibri" w:hAnsi="Garamond" w:cs="Arial"/>
          <w:sz w:val="31"/>
          <w:szCs w:val="31"/>
        </w:rPr>
      </w:pPr>
      <w:r>
        <w:rPr>
          <w:rFonts w:ascii="Garamond" w:eastAsia="Calibri" w:hAnsi="Garamond" w:cs="Arial"/>
          <w:sz w:val="31"/>
          <w:szCs w:val="31"/>
        </w:rPr>
        <w:t xml:space="preserve">c) la de prescripción: precisó que el artículo 36 del Estatuto del Jugador de la Federación Colombiana de Fútbol no regula la prescripción del derecho a reclamar la indemnización por formación, ni la caducidad de la acción, como parece entenderlo la convocada, pues esa disposición “regula es la posibilidad de acudir al trámite arbitral como excepción a la jurisdicción ordinaria”, en ese sentido, </w:t>
      </w:r>
      <w:r w:rsidR="002A219D">
        <w:rPr>
          <w:rFonts w:ascii="Garamond" w:eastAsia="Calibri" w:hAnsi="Garamond" w:cs="Arial"/>
          <w:sz w:val="31"/>
          <w:szCs w:val="31"/>
        </w:rPr>
        <w:t xml:space="preserve">ante </w:t>
      </w:r>
      <w:r>
        <w:rPr>
          <w:rFonts w:ascii="Garamond" w:eastAsia="Calibri" w:hAnsi="Garamond" w:cs="Arial"/>
          <w:sz w:val="31"/>
          <w:szCs w:val="31"/>
        </w:rPr>
        <w:t>la expiración de ese plazo</w:t>
      </w:r>
      <w:r w:rsidR="00C36E91">
        <w:rPr>
          <w:rFonts w:ascii="Garamond" w:eastAsia="Calibri" w:hAnsi="Garamond" w:cs="Arial"/>
          <w:sz w:val="31"/>
          <w:szCs w:val="31"/>
        </w:rPr>
        <w:t>,</w:t>
      </w:r>
      <w:r>
        <w:rPr>
          <w:rFonts w:ascii="Garamond" w:eastAsia="Calibri" w:hAnsi="Garamond" w:cs="Arial"/>
          <w:sz w:val="31"/>
          <w:szCs w:val="31"/>
        </w:rPr>
        <w:t xml:space="preserve"> “la controversia </w:t>
      </w:r>
      <w:r w:rsidR="00672D15">
        <w:rPr>
          <w:rFonts w:ascii="Garamond" w:eastAsia="Calibri" w:hAnsi="Garamond" w:cs="Arial"/>
          <w:sz w:val="31"/>
          <w:szCs w:val="31"/>
        </w:rPr>
        <w:t xml:space="preserve">ya no podría ser resuelta a través del trámite arbitral”; en el caso concreto, destacó que resultaba intrascendente la invocación de ese precepto, pues lo cierto es que las partes el 30 de noviembre de 2018 suscribieron un pacto arbitral, mediante el cual le defirieron a un árbitro la solución del conflicto que las enfrentaba, con lo que modificaron expresamente el alcance temporal de esa disposición; d) la de “inexistencia de la obligación reclamada”: por guardar relación con la segunda excepción resuelta, y por no constituir “un hecho concomitante o posterior a la pretensión con fuerza para destruirla”, no se pronunció sobre ella. </w:t>
      </w:r>
    </w:p>
    <w:p w:rsidR="00672D15" w:rsidRDefault="00672D15" w:rsidP="00A36895">
      <w:pPr>
        <w:shd w:val="clear" w:color="auto" w:fill="FFFFFF"/>
        <w:overflowPunct w:val="0"/>
        <w:autoSpaceDE w:val="0"/>
        <w:autoSpaceDN w:val="0"/>
        <w:adjustRightInd w:val="0"/>
        <w:spacing w:after="0" w:line="240" w:lineRule="auto"/>
        <w:ind w:firstLine="708"/>
        <w:jc w:val="both"/>
        <w:textAlignment w:val="baseline"/>
        <w:rPr>
          <w:rFonts w:ascii="Garamond" w:eastAsia="Calibri" w:hAnsi="Garamond" w:cs="Arial"/>
          <w:sz w:val="31"/>
          <w:szCs w:val="31"/>
        </w:rPr>
      </w:pPr>
    </w:p>
    <w:p w:rsidR="003F22D8" w:rsidRDefault="00672D15" w:rsidP="00A36895">
      <w:pPr>
        <w:shd w:val="clear" w:color="auto" w:fill="FFFFFF"/>
        <w:overflowPunct w:val="0"/>
        <w:autoSpaceDE w:val="0"/>
        <w:autoSpaceDN w:val="0"/>
        <w:adjustRightInd w:val="0"/>
        <w:spacing w:after="0" w:line="240" w:lineRule="auto"/>
        <w:ind w:firstLine="708"/>
        <w:jc w:val="both"/>
        <w:textAlignment w:val="baseline"/>
        <w:rPr>
          <w:rFonts w:ascii="Garamond" w:hAnsi="Garamond"/>
          <w:sz w:val="32"/>
          <w:szCs w:val="32"/>
        </w:rPr>
      </w:pPr>
      <w:r>
        <w:rPr>
          <w:rFonts w:ascii="Garamond" w:eastAsia="Calibri" w:hAnsi="Garamond" w:cs="Arial"/>
          <w:sz w:val="31"/>
          <w:szCs w:val="31"/>
        </w:rPr>
        <w:t>Desestimadas las defensas propuestas, el árbitro consideró que en el asunto objeto de estudio se causó el derecho a obtener la indemnización por derechos de formación, si se considera, de un lado, que el jugador Angulo Mosquera estuvo inscrito en las divisiones inferiores del club reclamante entre el 2 de mayo de 2014 y el 20 de diciembre de 2016, y de otro, que la primera inscripción del jugador en calidad de profesional tuvo lugar el 21 de diciembre de 2016</w:t>
      </w:r>
      <w:r w:rsidR="003F22D8">
        <w:rPr>
          <w:rStyle w:val="Refdenotaalpie"/>
          <w:rFonts w:ascii="Garamond" w:eastAsia="Calibri" w:hAnsi="Garamond" w:cs="Arial"/>
          <w:sz w:val="31"/>
          <w:szCs w:val="31"/>
        </w:rPr>
        <w:footnoteReference w:id="7"/>
      </w:r>
      <w:r w:rsidR="003F22D8">
        <w:rPr>
          <w:rFonts w:ascii="Garamond" w:eastAsia="Calibri" w:hAnsi="Garamond" w:cs="Arial"/>
          <w:sz w:val="31"/>
          <w:szCs w:val="31"/>
        </w:rPr>
        <w:t xml:space="preserve">, </w:t>
      </w:r>
      <w:r w:rsidR="003F22D8" w:rsidRPr="003F22D8">
        <w:rPr>
          <w:rFonts w:ascii="Garamond" w:hAnsi="Garamond"/>
          <w:sz w:val="32"/>
          <w:szCs w:val="32"/>
        </w:rPr>
        <w:t>es decir, antes de la finalización</w:t>
      </w:r>
      <w:r w:rsidR="003F22D8">
        <w:rPr>
          <w:rFonts w:ascii="Garamond" w:hAnsi="Garamond"/>
          <w:sz w:val="32"/>
          <w:szCs w:val="32"/>
        </w:rPr>
        <w:t xml:space="preserve"> de la tempo</w:t>
      </w:r>
      <w:r w:rsidR="00631310">
        <w:rPr>
          <w:rFonts w:ascii="Garamond" w:hAnsi="Garamond"/>
          <w:sz w:val="32"/>
          <w:szCs w:val="32"/>
        </w:rPr>
        <w:t xml:space="preserve">rada de su cumpleaños número 23, cuando Águilas Doradas lo contrató.  </w:t>
      </w:r>
    </w:p>
    <w:p w:rsidR="003F22D8" w:rsidRDefault="003F22D8" w:rsidP="00A36895">
      <w:pPr>
        <w:shd w:val="clear" w:color="auto" w:fill="FFFFFF"/>
        <w:overflowPunct w:val="0"/>
        <w:autoSpaceDE w:val="0"/>
        <w:autoSpaceDN w:val="0"/>
        <w:adjustRightInd w:val="0"/>
        <w:spacing w:after="0" w:line="240" w:lineRule="auto"/>
        <w:ind w:firstLine="708"/>
        <w:jc w:val="both"/>
        <w:textAlignment w:val="baseline"/>
        <w:rPr>
          <w:rFonts w:ascii="Garamond" w:hAnsi="Garamond"/>
          <w:sz w:val="32"/>
          <w:szCs w:val="32"/>
        </w:rPr>
      </w:pPr>
    </w:p>
    <w:p w:rsidR="004D1464" w:rsidRDefault="003F22D8" w:rsidP="00A36895">
      <w:pPr>
        <w:shd w:val="clear" w:color="auto" w:fill="FFFFFF"/>
        <w:overflowPunct w:val="0"/>
        <w:autoSpaceDE w:val="0"/>
        <w:autoSpaceDN w:val="0"/>
        <w:adjustRightInd w:val="0"/>
        <w:spacing w:after="0" w:line="240" w:lineRule="auto"/>
        <w:ind w:firstLine="708"/>
        <w:jc w:val="both"/>
        <w:textAlignment w:val="baseline"/>
        <w:rPr>
          <w:rFonts w:ascii="Garamond" w:hAnsi="Garamond"/>
          <w:sz w:val="32"/>
          <w:szCs w:val="32"/>
        </w:rPr>
      </w:pPr>
      <w:r>
        <w:rPr>
          <w:rFonts w:ascii="Garamond" w:hAnsi="Garamond"/>
          <w:sz w:val="32"/>
          <w:szCs w:val="32"/>
        </w:rPr>
        <w:lastRenderedPageBreak/>
        <w:t>Efectu</w:t>
      </w:r>
      <w:r w:rsidR="004D1464">
        <w:rPr>
          <w:rFonts w:ascii="Garamond" w:hAnsi="Garamond"/>
          <w:sz w:val="32"/>
          <w:szCs w:val="32"/>
        </w:rPr>
        <w:t xml:space="preserve">ó el cálculo correspondiente y halló que </w:t>
      </w:r>
      <w:r>
        <w:rPr>
          <w:rFonts w:ascii="Garamond" w:hAnsi="Garamond"/>
          <w:sz w:val="32"/>
          <w:szCs w:val="32"/>
        </w:rPr>
        <w:t>la convocada</w:t>
      </w:r>
      <w:r w:rsidR="004D1464">
        <w:rPr>
          <w:rFonts w:ascii="Garamond" w:hAnsi="Garamond"/>
          <w:sz w:val="32"/>
          <w:szCs w:val="32"/>
        </w:rPr>
        <w:t xml:space="preserve"> debe pagarle a</w:t>
      </w:r>
      <w:r>
        <w:rPr>
          <w:rFonts w:ascii="Garamond" w:hAnsi="Garamond"/>
          <w:sz w:val="32"/>
          <w:szCs w:val="32"/>
        </w:rPr>
        <w:t xml:space="preserve"> su contraparte la suma de $21.809.728, “que corresponden al valor de la indemnización por formación causa</w:t>
      </w:r>
      <w:r w:rsidR="004D1464">
        <w:rPr>
          <w:rFonts w:ascii="Garamond" w:hAnsi="Garamond"/>
          <w:sz w:val="32"/>
          <w:szCs w:val="32"/>
        </w:rPr>
        <w:t>da</w:t>
      </w:r>
      <w:r>
        <w:rPr>
          <w:rFonts w:ascii="Garamond" w:hAnsi="Garamond"/>
          <w:sz w:val="32"/>
          <w:szCs w:val="32"/>
        </w:rPr>
        <w:t xml:space="preserve"> a favor del club demandante”</w:t>
      </w:r>
      <w:r w:rsidR="004D1464">
        <w:rPr>
          <w:rFonts w:ascii="Garamond" w:hAnsi="Garamond"/>
          <w:sz w:val="32"/>
          <w:szCs w:val="32"/>
        </w:rPr>
        <w:t>; en cuanto a los intereses de mora, mediante auto de 27 de septiembre de 2019 aclaró que equivalen a la suma de $14.334.902, “liquidados desde el 2 de febrero de 2017 y hasta el pago efectivo de la obligación”.</w:t>
      </w:r>
    </w:p>
    <w:p w:rsidR="004D1464" w:rsidRDefault="004D1464" w:rsidP="00A36895">
      <w:pPr>
        <w:shd w:val="clear" w:color="auto" w:fill="FFFFFF"/>
        <w:overflowPunct w:val="0"/>
        <w:autoSpaceDE w:val="0"/>
        <w:autoSpaceDN w:val="0"/>
        <w:adjustRightInd w:val="0"/>
        <w:spacing w:after="0" w:line="240" w:lineRule="auto"/>
        <w:ind w:firstLine="708"/>
        <w:jc w:val="both"/>
        <w:textAlignment w:val="baseline"/>
        <w:rPr>
          <w:rFonts w:ascii="Garamond" w:hAnsi="Garamond"/>
          <w:sz w:val="32"/>
          <w:szCs w:val="32"/>
        </w:rPr>
      </w:pPr>
    </w:p>
    <w:p w:rsidR="00A36895" w:rsidRPr="00A36895" w:rsidRDefault="00A36895" w:rsidP="00A36895">
      <w:pPr>
        <w:shd w:val="clear" w:color="auto" w:fill="FFFFFF"/>
        <w:overflowPunct w:val="0"/>
        <w:autoSpaceDE w:val="0"/>
        <w:autoSpaceDN w:val="0"/>
        <w:adjustRightInd w:val="0"/>
        <w:spacing w:after="0" w:line="240" w:lineRule="auto"/>
        <w:ind w:firstLine="708"/>
        <w:jc w:val="both"/>
        <w:textAlignment w:val="baseline"/>
        <w:rPr>
          <w:rFonts w:ascii="Garamond" w:eastAsia="Calibri" w:hAnsi="Garamond" w:cs="Times New Roman"/>
          <w:b/>
          <w:iCs/>
          <w:sz w:val="31"/>
          <w:szCs w:val="31"/>
        </w:rPr>
      </w:pPr>
      <w:r w:rsidRPr="00A36895">
        <w:rPr>
          <w:rFonts w:ascii="Garamond" w:eastAsia="Times New Roman" w:hAnsi="Garamond" w:cs="Arial"/>
          <w:b/>
          <w:sz w:val="31"/>
          <w:szCs w:val="31"/>
          <w:lang w:val="es-ES" w:eastAsia="es-CO"/>
        </w:rPr>
        <w:t>5.</w:t>
      </w:r>
      <w:r w:rsidRPr="00A36895">
        <w:rPr>
          <w:rFonts w:ascii="Garamond" w:eastAsia="Calibri" w:hAnsi="Garamond" w:cs="Times New Roman"/>
          <w:b/>
          <w:iCs/>
          <w:sz w:val="31"/>
          <w:szCs w:val="31"/>
        </w:rPr>
        <w:t xml:space="preserve"> El recurso de anulación</w:t>
      </w:r>
      <w:r w:rsidRPr="00A36895">
        <w:rPr>
          <w:rFonts w:ascii="Garamond" w:eastAsia="Calibri" w:hAnsi="Garamond" w:cs="Times New Roman"/>
          <w:b/>
          <w:iCs/>
          <w:sz w:val="31"/>
          <w:szCs w:val="31"/>
          <w:vertAlign w:val="superscript"/>
        </w:rPr>
        <w:footnoteReference w:id="8"/>
      </w:r>
      <w:r w:rsidRPr="00A36895">
        <w:rPr>
          <w:rFonts w:ascii="Garamond" w:eastAsia="Calibri" w:hAnsi="Garamond" w:cs="Times New Roman"/>
          <w:b/>
          <w:iCs/>
          <w:sz w:val="31"/>
          <w:szCs w:val="31"/>
        </w:rPr>
        <w:t>.</w:t>
      </w:r>
    </w:p>
    <w:p w:rsidR="00A36895" w:rsidRPr="00A36895" w:rsidRDefault="00A36895" w:rsidP="00A36895">
      <w:pPr>
        <w:shd w:val="clear" w:color="auto" w:fill="FFFFFF"/>
        <w:overflowPunct w:val="0"/>
        <w:autoSpaceDE w:val="0"/>
        <w:autoSpaceDN w:val="0"/>
        <w:adjustRightInd w:val="0"/>
        <w:spacing w:after="0" w:line="240" w:lineRule="auto"/>
        <w:jc w:val="center"/>
        <w:textAlignment w:val="baseline"/>
        <w:rPr>
          <w:rFonts w:ascii="Garamond" w:eastAsia="Calibri" w:hAnsi="Garamond" w:cs="Times New Roman"/>
          <w:b/>
          <w:iCs/>
          <w:sz w:val="24"/>
          <w:szCs w:val="31"/>
        </w:rPr>
      </w:pPr>
    </w:p>
    <w:p w:rsidR="00A36895" w:rsidRDefault="00A36895" w:rsidP="00A36895">
      <w:pPr>
        <w:spacing w:after="0" w:line="240" w:lineRule="auto"/>
        <w:ind w:firstLine="708"/>
        <w:jc w:val="both"/>
        <w:rPr>
          <w:rFonts w:ascii="Garamond" w:eastAsia="Times New Roman" w:hAnsi="Garamond" w:cs="Times New Roman"/>
          <w:sz w:val="31"/>
          <w:szCs w:val="31"/>
          <w:lang w:val="es-ES_tradnl" w:eastAsia="es-CO"/>
        </w:rPr>
      </w:pPr>
      <w:r w:rsidRPr="00A36895">
        <w:rPr>
          <w:rFonts w:ascii="Garamond" w:eastAsia="Times New Roman" w:hAnsi="Garamond" w:cs="Times New Roman"/>
          <w:sz w:val="31"/>
          <w:szCs w:val="31"/>
          <w:lang w:eastAsia="es-CO"/>
        </w:rPr>
        <w:t xml:space="preserve">Inconforme con esa decisión, la convocada presentó en término recurso </w:t>
      </w:r>
      <w:r w:rsidR="003F22D8">
        <w:rPr>
          <w:rFonts w:ascii="Garamond" w:eastAsia="Times New Roman" w:hAnsi="Garamond" w:cs="Times New Roman"/>
          <w:sz w:val="31"/>
          <w:szCs w:val="31"/>
          <w:lang w:eastAsia="es-CO"/>
        </w:rPr>
        <w:t xml:space="preserve">extraordinario </w:t>
      </w:r>
      <w:r w:rsidRPr="00A36895">
        <w:rPr>
          <w:rFonts w:ascii="Garamond" w:eastAsia="Times New Roman" w:hAnsi="Garamond" w:cs="Times New Roman"/>
          <w:sz w:val="31"/>
          <w:szCs w:val="31"/>
          <w:lang w:eastAsia="es-CO"/>
        </w:rPr>
        <w:t xml:space="preserve">de anulación, </w:t>
      </w:r>
      <w:r w:rsidR="003F22D8">
        <w:rPr>
          <w:rFonts w:ascii="Garamond" w:eastAsia="Times New Roman" w:hAnsi="Garamond" w:cs="Times New Roman"/>
          <w:sz w:val="31"/>
          <w:szCs w:val="31"/>
          <w:lang w:eastAsia="es-CO"/>
        </w:rPr>
        <w:t>con</w:t>
      </w:r>
      <w:r w:rsidRPr="00A36895">
        <w:rPr>
          <w:rFonts w:ascii="Garamond" w:eastAsia="Times New Roman" w:hAnsi="Garamond" w:cs="Times New Roman"/>
          <w:sz w:val="31"/>
          <w:szCs w:val="31"/>
          <w:lang w:eastAsia="es-CO"/>
        </w:rPr>
        <w:t xml:space="preserve"> soport</w:t>
      </w:r>
      <w:r w:rsidR="003F22D8">
        <w:rPr>
          <w:rFonts w:ascii="Garamond" w:eastAsia="Times New Roman" w:hAnsi="Garamond" w:cs="Times New Roman"/>
          <w:sz w:val="31"/>
          <w:szCs w:val="31"/>
          <w:lang w:eastAsia="es-CO"/>
        </w:rPr>
        <w:t>e</w:t>
      </w:r>
      <w:r w:rsidRPr="00A36895">
        <w:rPr>
          <w:rFonts w:ascii="Garamond" w:eastAsia="Times New Roman" w:hAnsi="Garamond" w:cs="Times New Roman"/>
          <w:sz w:val="31"/>
          <w:szCs w:val="31"/>
          <w:lang w:eastAsia="es-CO"/>
        </w:rPr>
        <w:t xml:space="preserve"> en la </w:t>
      </w:r>
      <w:r w:rsidRPr="00A36895">
        <w:rPr>
          <w:rFonts w:ascii="Garamond" w:eastAsia="Times New Roman" w:hAnsi="Garamond" w:cs="Times New Roman"/>
          <w:sz w:val="31"/>
          <w:szCs w:val="31"/>
          <w:lang w:val="es-ES_tradnl" w:eastAsia="es-CO"/>
        </w:rPr>
        <w:t>causal 7ª del artículo 41 de la Ley 1563 de 2012, cuyos argumentos se relacionan a continuación:</w:t>
      </w:r>
    </w:p>
    <w:p w:rsidR="004D1464" w:rsidRDefault="004D1464" w:rsidP="00A36895">
      <w:pPr>
        <w:spacing w:after="0" w:line="240" w:lineRule="auto"/>
        <w:ind w:firstLine="708"/>
        <w:jc w:val="both"/>
        <w:rPr>
          <w:rFonts w:ascii="Garamond" w:eastAsia="Times New Roman" w:hAnsi="Garamond" w:cs="Times New Roman"/>
          <w:sz w:val="31"/>
          <w:szCs w:val="31"/>
          <w:lang w:val="es-ES_tradnl" w:eastAsia="es-CO"/>
        </w:rPr>
      </w:pPr>
    </w:p>
    <w:p w:rsidR="00973B4E" w:rsidRDefault="004D1464" w:rsidP="00A36895">
      <w:pPr>
        <w:spacing w:after="0" w:line="240" w:lineRule="auto"/>
        <w:ind w:firstLine="708"/>
        <w:jc w:val="both"/>
        <w:rPr>
          <w:rFonts w:ascii="Garamond" w:eastAsia="Times New Roman" w:hAnsi="Garamond" w:cs="Times New Roman"/>
          <w:sz w:val="31"/>
          <w:szCs w:val="31"/>
          <w:lang w:val="es-ES_tradnl" w:eastAsia="es-CO"/>
        </w:rPr>
      </w:pPr>
      <w:r>
        <w:rPr>
          <w:rFonts w:ascii="Garamond" w:eastAsia="Times New Roman" w:hAnsi="Garamond" w:cs="Times New Roman"/>
          <w:sz w:val="31"/>
          <w:szCs w:val="31"/>
          <w:lang w:val="es-ES_tradnl" w:eastAsia="es-CO"/>
        </w:rPr>
        <w:t xml:space="preserve">a) La convocante presentó la demanda </w:t>
      </w:r>
      <w:r w:rsidR="00FA203D">
        <w:rPr>
          <w:rFonts w:ascii="Garamond" w:eastAsia="Times New Roman" w:hAnsi="Garamond" w:cs="Times New Roman"/>
          <w:sz w:val="31"/>
          <w:szCs w:val="31"/>
          <w:lang w:val="es-ES_tradnl" w:eastAsia="es-CO"/>
        </w:rPr>
        <w:t xml:space="preserve">“por fuera de los dos años que contempla el artículo 36 del Estatuto del Jugador de la Federación Colombiana de Fútbol”; por tanto, la Cámara Nacional de Resolución de disputas no podía asumir el conocimiento del litigio; agregó que el árbitro </w:t>
      </w:r>
      <w:r w:rsidR="00973B4E">
        <w:rPr>
          <w:rFonts w:ascii="Garamond" w:eastAsia="Times New Roman" w:hAnsi="Garamond" w:cs="Times New Roman"/>
          <w:sz w:val="31"/>
          <w:szCs w:val="31"/>
          <w:lang w:val="es-ES_tradnl" w:eastAsia="es-CO"/>
        </w:rPr>
        <w:t>distorsionó el verdadero alcance de esa disposición, que no es otro que la justicia arbitral “tiene dos años desde la ocurrencia de los hechos para tratar los litigios que se le pongan de presente en materia deportiva, lo que quiere decir que si no se da inicio a la demanda dentro de ese tiempo, no puede conocer, y al no poder conocer, muere la posibilidad de acudir a la misma y, por ende, muere el derecho</w:t>
      </w:r>
      <w:r w:rsidR="002F7AD0">
        <w:rPr>
          <w:rFonts w:ascii="Garamond" w:eastAsia="Times New Roman" w:hAnsi="Garamond" w:cs="Times New Roman"/>
          <w:sz w:val="31"/>
          <w:szCs w:val="31"/>
          <w:lang w:val="es-ES_tradnl" w:eastAsia="es-CO"/>
        </w:rPr>
        <w:t>”</w:t>
      </w:r>
      <w:r w:rsidR="00973B4E">
        <w:rPr>
          <w:rFonts w:ascii="Garamond" w:eastAsia="Times New Roman" w:hAnsi="Garamond" w:cs="Times New Roman"/>
          <w:sz w:val="31"/>
          <w:szCs w:val="31"/>
          <w:lang w:val="es-ES_tradnl" w:eastAsia="es-CO"/>
        </w:rPr>
        <w:t>.</w:t>
      </w:r>
    </w:p>
    <w:p w:rsidR="00030003" w:rsidRDefault="00030003" w:rsidP="00A36895">
      <w:pPr>
        <w:spacing w:after="0" w:line="240" w:lineRule="auto"/>
        <w:ind w:firstLine="708"/>
        <w:jc w:val="both"/>
        <w:rPr>
          <w:rFonts w:ascii="Garamond" w:eastAsia="Times New Roman" w:hAnsi="Garamond" w:cs="Times New Roman"/>
          <w:sz w:val="31"/>
          <w:szCs w:val="31"/>
          <w:lang w:val="es-ES_tradnl" w:eastAsia="es-CO"/>
        </w:rPr>
      </w:pPr>
    </w:p>
    <w:p w:rsidR="002F7AD0" w:rsidRDefault="002F7AD0" w:rsidP="00A36895">
      <w:pPr>
        <w:spacing w:after="0" w:line="240" w:lineRule="auto"/>
        <w:ind w:firstLine="708"/>
        <w:jc w:val="both"/>
        <w:rPr>
          <w:rFonts w:ascii="Garamond" w:eastAsia="Times New Roman" w:hAnsi="Garamond" w:cs="Times New Roman"/>
          <w:sz w:val="31"/>
          <w:szCs w:val="31"/>
          <w:lang w:val="es-ES_tradnl" w:eastAsia="es-CO"/>
        </w:rPr>
      </w:pPr>
      <w:r>
        <w:rPr>
          <w:rFonts w:ascii="Garamond" w:eastAsia="Times New Roman" w:hAnsi="Garamond" w:cs="Times New Roman"/>
          <w:sz w:val="31"/>
          <w:szCs w:val="31"/>
          <w:lang w:val="es-ES_tradnl" w:eastAsia="es-CO"/>
        </w:rPr>
        <w:t xml:space="preserve">Adicionó que el árbitro </w:t>
      </w:r>
      <w:r w:rsidR="00973B4E">
        <w:rPr>
          <w:rFonts w:ascii="Garamond" w:eastAsia="Times New Roman" w:hAnsi="Garamond" w:cs="Times New Roman"/>
          <w:sz w:val="31"/>
          <w:szCs w:val="31"/>
          <w:lang w:val="es-ES_tradnl" w:eastAsia="es-CO"/>
        </w:rPr>
        <w:t>“se apoya en su propia y amañada convicción, cuando manifiesta que la suscripción del compromiso arbitral, firmado como exigencia para acudir a la cámara so pena de sanciones disciplinarias, modifica la norma o el alcance temporal del artículo 36…, porque el término se cuenta desde que sucedieron los hechos, es decir, desde la firma del jugador de su primer contrato como profesional</w:t>
      </w:r>
      <w:r>
        <w:rPr>
          <w:rFonts w:ascii="Garamond" w:eastAsia="Times New Roman" w:hAnsi="Garamond" w:cs="Times New Roman"/>
          <w:sz w:val="31"/>
          <w:szCs w:val="31"/>
          <w:lang w:val="es-ES_tradnl" w:eastAsia="es-CO"/>
        </w:rPr>
        <w:t>, que es donde nace el derecho al pago de la indemnización”.</w:t>
      </w:r>
    </w:p>
    <w:p w:rsidR="002F7AD0" w:rsidRDefault="002F7AD0" w:rsidP="00A36895">
      <w:pPr>
        <w:spacing w:after="0" w:line="240" w:lineRule="auto"/>
        <w:ind w:firstLine="708"/>
        <w:jc w:val="both"/>
        <w:rPr>
          <w:rFonts w:ascii="Garamond" w:eastAsia="Times New Roman" w:hAnsi="Garamond" w:cs="Times New Roman"/>
          <w:sz w:val="31"/>
          <w:szCs w:val="31"/>
          <w:lang w:val="es-ES_tradnl" w:eastAsia="es-CO"/>
        </w:rPr>
      </w:pPr>
    </w:p>
    <w:p w:rsidR="006572D8" w:rsidRDefault="002F7AD0" w:rsidP="00A36895">
      <w:pPr>
        <w:spacing w:after="0" w:line="240" w:lineRule="auto"/>
        <w:ind w:firstLine="708"/>
        <w:jc w:val="both"/>
        <w:rPr>
          <w:rFonts w:ascii="Garamond" w:eastAsia="Times New Roman" w:hAnsi="Garamond" w:cs="Times New Roman"/>
          <w:sz w:val="31"/>
          <w:szCs w:val="31"/>
          <w:lang w:val="es-ES_tradnl" w:eastAsia="es-CO"/>
        </w:rPr>
      </w:pPr>
      <w:r>
        <w:rPr>
          <w:rFonts w:ascii="Garamond" w:eastAsia="Times New Roman" w:hAnsi="Garamond" w:cs="Times New Roman"/>
          <w:sz w:val="31"/>
          <w:szCs w:val="31"/>
          <w:lang w:val="es-ES_tradnl" w:eastAsia="es-CO"/>
        </w:rPr>
        <w:t xml:space="preserve">b) la Asociación Deportivo Pasto carecía de legitimación en la causa para pretender el pago de la indemnización por formación del jugador Angulo Mosquera, dado que fue ‘Deportivo </w:t>
      </w:r>
      <w:r w:rsidR="00FA2ACC">
        <w:rPr>
          <w:rFonts w:ascii="Garamond" w:eastAsia="Times New Roman" w:hAnsi="Garamond" w:cs="Times New Roman"/>
          <w:sz w:val="31"/>
          <w:szCs w:val="31"/>
          <w:lang w:val="es-ES_tradnl" w:eastAsia="es-CO"/>
        </w:rPr>
        <w:t>P</w:t>
      </w:r>
      <w:r>
        <w:rPr>
          <w:rFonts w:ascii="Garamond" w:eastAsia="Times New Roman" w:hAnsi="Garamond" w:cs="Times New Roman"/>
          <w:sz w:val="31"/>
          <w:szCs w:val="31"/>
          <w:lang w:val="es-ES_tradnl" w:eastAsia="es-CO"/>
        </w:rPr>
        <w:t>asto Divisiones Inferiores’ quien lo</w:t>
      </w:r>
      <w:r w:rsidR="006572D8">
        <w:rPr>
          <w:rFonts w:ascii="Garamond" w:eastAsia="Times New Roman" w:hAnsi="Garamond" w:cs="Times New Roman"/>
          <w:sz w:val="31"/>
          <w:szCs w:val="31"/>
          <w:lang w:val="es-ES_tradnl" w:eastAsia="es-CO"/>
        </w:rPr>
        <w:t xml:space="preserve"> formó y, por tanto, solo este </w:t>
      </w:r>
      <w:r>
        <w:rPr>
          <w:rFonts w:ascii="Garamond" w:eastAsia="Times New Roman" w:hAnsi="Garamond" w:cs="Times New Roman"/>
          <w:sz w:val="31"/>
          <w:szCs w:val="31"/>
          <w:lang w:val="es-ES_tradnl" w:eastAsia="es-CO"/>
        </w:rPr>
        <w:t xml:space="preserve">último estaría en posibilidad de reclamar el </w:t>
      </w:r>
      <w:r w:rsidR="006572D8">
        <w:rPr>
          <w:rFonts w:ascii="Garamond" w:eastAsia="Times New Roman" w:hAnsi="Garamond" w:cs="Times New Roman"/>
          <w:sz w:val="31"/>
          <w:szCs w:val="31"/>
          <w:lang w:val="es-ES_tradnl" w:eastAsia="es-CO"/>
        </w:rPr>
        <w:t>abono</w:t>
      </w:r>
      <w:r>
        <w:rPr>
          <w:rFonts w:ascii="Garamond" w:eastAsia="Times New Roman" w:hAnsi="Garamond" w:cs="Times New Roman"/>
          <w:sz w:val="31"/>
          <w:szCs w:val="31"/>
          <w:lang w:val="es-ES_tradnl" w:eastAsia="es-CO"/>
        </w:rPr>
        <w:t xml:space="preserve"> </w:t>
      </w:r>
      <w:r w:rsidR="006572D8">
        <w:rPr>
          <w:rFonts w:ascii="Garamond" w:eastAsia="Times New Roman" w:hAnsi="Garamond" w:cs="Times New Roman"/>
          <w:sz w:val="31"/>
          <w:szCs w:val="31"/>
          <w:lang w:val="es-ES_tradnl" w:eastAsia="es-CO"/>
        </w:rPr>
        <w:t>de ese</w:t>
      </w:r>
      <w:r>
        <w:rPr>
          <w:rFonts w:ascii="Garamond" w:eastAsia="Times New Roman" w:hAnsi="Garamond" w:cs="Times New Roman"/>
          <w:sz w:val="31"/>
          <w:szCs w:val="31"/>
          <w:lang w:val="es-ES_tradnl" w:eastAsia="es-CO"/>
        </w:rPr>
        <w:t xml:space="preserve"> concepto, sin que pueda confundirse que uno es el club “profesional” y otro muy distinto el equipo “aficionado”; en esa medida “no existe ninguna relación sustancial </w:t>
      </w:r>
      <w:r>
        <w:rPr>
          <w:rFonts w:ascii="Garamond" w:eastAsia="Times New Roman" w:hAnsi="Garamond" w:cs="Times New Roman"/>
          <w:sz w:val="31"/>
          <w:szCs w:val="31"/>
          <w:lang w:val="es-ES_tradnl" w:eastAsia="es-CO"/>
        </w:rPr>
        <w:lastRenderedPageBreak/>
        <w:t>que conduzca a que Talento Dorado S.A. deba ser condenada”, asumir lo contrario, como lo hizo el juzgador de la causa, “conduce a la violación no solo del Estatuto del Jugador de la</w:t>
      </w:r>
      <w:r w:rsidR="006572D8">
        <w:rPr>
          <w:rFonts w:ascii="Garamond" w:eastAsia="Times New Roman" w:hAnsi="Garamond" w:cs="Times New Roman"/>
          <w:sz w:val="31"/>
          <w:szCs w:val="31"/>
          <w:lang w:val="es-ES_tradnl" w:eastAsia="es-CO"/>
        </w:rPr>
        <w:t xml:space="preserve"> Federación Colombiana de Fútbol, sino también del Decreto 1228 de 1995, reglamentario de la Ley 181 </w:t>
      </w:r>
      <w:r w:rsidR="007B59BC">
        <w:rPr>
          <w:rFonts w:ascii="Garamond" w:eastAsia="Times New Roman" w:hAnsi="Garamond" w:cs="Times New Roman"/>
          <w:sz w:val="31"/>
          <w:szCs w:val="31"/>
          <w:lang w:val="es-ES_tradnl" w:eastAsia="es-CO"/>
        </w:rPr>
        <w:t>[</w:t>
      </w:r>
      <w:r w:rsidR="006572D8">
        <w:rPr>
          <w:rFonts w:ascii="Garamond" w:eastAsia="Times New Roman" w:hAnsi="Garamond" w:cs="Times New Roman"/>
          <w:sz w:val="31"/>
          <w:szCs w:val="31"/>
          <w:lang w:val="es-ES_tradnl" w:eastAsia="es-CO"/>
        </w:rPr>
        <w:t>de</w:t>
      </w:r>
      <w:r w:rsidR="007B59BC">
        <w:rPr>
          <w:rFonts w:ascii="Garamond" w:eastAsia="Times New Roman" w:hAnsi="Garamond" w:cs="Times New Roman"/>
          <w:sz w:val="31"/>
          <w:szCs w:val="31"/>
          <w:lang w:val="es-ES_tradnl" w:eastAsia="es-CO"/>
        </w:rPr>
        <w:t>l mismo año]</w:t>
      </w:r>
      <w:r w:rsidR="006572D8">
        <w:rPr>
          <w:rFonts w:ascii="Garamond" w:eastAsia="Times New Roman" w:hAnsi="Garamond" w:cs="Times New Roman"/>
          <w:sz w:val="31"/>
          <w:szCs w:val="31"/>
          <w:lang w:val="es-ES_tradnl" w:eastAsia="es-CO"/>
        </w:rPr>
        <w:t>, encargada de regular la separación y/o diferenciación constitutiva o administrativa del deporte aficionado y profesional en el país”.</w:t>
      </w:r>
    </w:p>
    <w:p w:rsidR="006572D8" w:rsidRDefault="006572D8" w:rsidP="00A36895">
      <w:pPr>
        <w:spacing w:after="0" w:line="240" w:lineRule="auto"/>
        <w:ind w:firstLine="708"/>
        <w:jc w:val="both"/>
        <w:rPr>
          <w:rFonts w:ascii="Garamond" w:eastAsia="Times New Roman" w:hAnsi="Garamond" w:cs="Times New Roman"/>
          <w:sz w:val="31"/>
          <w:szCs w:val="31"/>
          <w:lang w:val="es-ES_tradnl" w:eastAsia="es-CO"/>
        </w:rPr>
      </w:pPr>
    </w:p>
    <w:p w:rsidR="003F22D8" w:rsidRDefault="006572D8" w:rsidP="00A36895">
      <w:pPr>
        <w:spacing w:after="0" w:line="240" w:lineRule="auto"/>
        <w:ind w:firstLine="708"/>
        <w:jc w:val="both"/>
        <w:rPr>
          <w:rFonts w:ascii="Garamond" w:eastAsia="Times New Roman" w:hAnsi="Garamond" w:cs="Times New Roman"/>
          <w:sz w:val="31"/>
          <w:szCs w:val="31"/>
          <w:lang w:val="es-ES_tradnl" w:eastAsia="es-CO"/>
        </w:rPr>
      </w:pPr>
      <w:r>
        <w:rPr>
          <w:rFonts w:ascii="Garamond" w:eastAsia="Times New Roman" w:hAnsi="Garamond" w:cs="Times New Roman"/>
          <w:sz w:val="31"/>
          <w:szCs w:val="31"/>
          <w:lang w:val="es-ES_tradnl" w:eastAsia="es-CO"/>
        </w:rPr>
        <w:t>Agregó que el fallador acusado le dio valor probatorio a una certificación de la Liga de Fútbol de Nariño “inoportunamente allegada</w:t>
      </w:r>
      <w:r w:rsidR="005E1109">
        <w:rPr>
          <w:rFonts w:ascii="Garamond" w:eastAsia="Times New Roman" w:hAnsi="Garamond" w:cs="Times New Roman"/>
          <w:sz w:val="31"/>
          <w:szCs w:val="31"/>
          <w:lang w:val="es-ES_tradnl" w:eastAsia="es-CO"/>
        </w:rPr>
        <w:t xml:space="preserve"> y que nunca fue puesta en conocimiento de la parte demandada</w:t>
      </w:r>
      <w:r>
        <w:rPr>
          <w:rFonts w:ascii="Garamond" w:eastAsia="Times New Roman" w:hAnsi="Garamond" w:cs="Times New Roman"/>
          <w:sz w:val="31"/>
          <w:szCs w:val="31"/>
          <w:lang w:val="es-ES_tradnl" w:eastAsia="es-CO"/>
        </w:rPr>
        <w:t>”</w:t>
      </w:r>
      <w:r w:rsidR="005E1109">
        <w:rPr>
          <w:rFonts w:ascii="Garamond" w:eastAsia="Times New Roman" w:hAnsi="Garamond" w:cs="Times New Roman"/>
          <w:sz w:val="31"/>
          <w:szCs w:val="31"/>
          <w:lang w:val="es-ES_tradnl" w:eastAsia="es-CO"/>
        </w:rPr>
        <w:t>, a partir de la cual realizó una interpretación errada en cuanto a la participación del equipo profesional en los torneos que organiza esa regional.</w:t>
      </w:r>
    </w:p>
    <w:p w:rsidR="00A36895" w:rsidRPr="00A36895" w:rsidRDefault="00A36895" w:rsidP="00A36895">
      <w:pPr>
        <w:spacing w:after="0" w:line="240" w:lineRule="auto"/>
        <w:rPr>
          <w:rFonts w:ascii="Garamond" w:eastAsia="Times New Roman" w:hAnsi="Garamond" w:cs="Arial"/>
          <w:b/>
          <w:iCs/>
          <w:sz w:val="31"/>
          <w:szCs w:val="31"/>
          <w:lang w:val="es-ES_tradnl" w:eastAsia="es-CO"/>
        </w:rPr>
      </w:pPr>
    </w:p>
    <w:p w:rsidR="00A36895" w:rsidRPr="00A36895" w:rsidRDefault="00A36895" w:rsidP="00A36895">
      <w:pPr>
        <w:spacing w:after="0" w:line="240" w:lineRule="auto"/>
        <w:jc w:val="center"/>
        <w:rPr>
          <w:rFonts w:ascii="Garamond" w:eastAsia="Times New Roman" w:hAnsi="Garamond" w:cs="Arial"/>
          <w:b/>
          <w:iCs/>
          <w:sz w:val="31"/>
          <w:szCs w:val="31"/>
          <w:lang w:val="es-ES_tradnl" w:eastAsia="es-CO"/>
        </w:rPr>
      </w:pPr>
      <w:r w:rsidRPr="00A36895">
        <w:rPr>
          <w:rFonts w:ascii="Garamond" w:eastAsia="Times New Roman" w:hAnsi="Garamond" w:cs="Arial"/>
          <w:b/>
          <w:iCs/>
          <w:sz w:val="31"/>
          <w:szCs w:val="31"/>
          <w:lang w:val="es-ES_tradnl" w:eastAsia="es-CO"/>
        </w:rPr>
        <w:t>CONSIDERACIONES</w:t>
      </w:r>
    </w:p>
    <w:p w:rsidR="00A36895" w:rsidRPr="00A36895" w:rsidRDefault="00A36895" w:rsidP="00A36895">
      <w:pPr>
        <w:overflowPunct w:val="0"/>
        <w:autoSpaceDE w:val="0"/>
        <w:autoSpaceDN w:val="0"/>
        <w:adjustRightInd w:val="0"/>
        <w:spacing w:after="0" w:line="240" w:lineRule="auto"/>
        <w:ind w:firstLine="708"/>
        <w:jc w:val="both"/>
        <w:textAlignment w:val="baseline"/>
        <w:rPr>
          <w:rFonts w:ascii="Garamond" w:eastAsia="Times New Roman" w:hAnsi="Garamond" w:cs="Arial"/>
          <w:sz w:val="31"/>
          <w:szCs w:val="31"/>
          <w:lang w:val="es-ES_tradnl" w:eastAsia="es-CO"/>
        </w:rPr>
      </w:pPr>
    </w:p>
    <w:p w:rsidR="00A36895" w:rsidRDefault="00A36895" w:rsidP="00A36895">
      <w:pPr>
        <w:spacing w:after="0" w:line="240" w:lineRule="auto"/>
        <w:ind w:firstLine="708"/>
        <w:jc w:val="both"/>
        <w:rPr>
          <w:rFonts w:ascii="Garamond" w:eastAsia="Times New Roman" w:hAnsi="Garamond" w:cs="Times New Roman"/>
          <w:sz w:val="31"/>
          <w:szCs w:val="31"/>
          <w:lang w:eastAsia="es-CO"/>
        </w:rPr>
      </w:pPr>
      <w:r w:rsidRPr="00A36895">
        <w:rPr>
          <w:rFonts w:ascii="Garamond" w:eastAsia="Times New Roman" w:hAnsi="Garamond" w:cs="Times New Roman"/>
          <w:sz w:val="31"/>
          <w:szCs w:val="31"/>
          <w:lang w:eastAsia="es-CO"/>
        </w:rPr>
        <w:t xml:space="preserve">1.- La Sala encuentra que la actuación se desarrolló con normalidad, no hay causal de nulidad que declarar, se cumplen los presupuestos procesales y este Tribunal es competente para decidir el recurso de anulación en los términos que establece </w:t>
      </w:r>
      <w:r w:rsidRPr="00A36895">
        <w:rPr>
          <w:rFonts w:ascii="Garamond" w:eastAsia="Times New Roman" w:hAnsi="Garamond" w:cs="Arial"/>
          <w:sz w:val="31"/>
          <w:szCs w:val="31"/>
          <w:lang w:val="es-MX" w:eastAsia="es-CO"/>
        </w:rPr>
        <w:t xml:space="preserve">el </w:t>
      </w:r>
      <w:r w:rsidRPr="00A36895">
        <w:rPr>
          <w:rFonts w:ascii="Garamond" w:eastAsia="Times New Roman" w:hAnsi="Garamond" w:cs="Times New Roman"/>
          <w:sz w:val="31"/>
          <w:szCs w:val="31"/>
          <w:lang w:eastAsia="es-CO"/>
        </w:rPr>
        <w:t xml:space="preserve">inciso final del artículo 42 de la Ley 1563 de 2012, según el cual “la autoridad judicial competente en la anulación no se pronunciará sobre el fondo de la controversia, ni calificará o modificará los criterios, motivaciones, valoraciones probatorias o interpretaciones expuestas por el tribunal arbitral al adoptar el laudo”. </w:t>
      </w:r>
    </w:p>
    <w:p w:rsidR="00717DD3" w:rsidRDefault="00717DD3" w:rsidP="00A36895">
      <w:pPr>
        <w:spacing w:after="0" w:line="240" w:lineRule="auto"/>
        <w:ind w:firstLine="708"/>
        <w:jc w:val="both"/>
        <w:rPr>
          <w:rFonts w:ascii="Garamond" w:eastAsia="Times New Roman" w:hAnsi="Garamond" w:cs="Times New Roman"/>
          <w:sz w:val="31"/>
          <w:szCs w:val="31"/>
          <w:lang w:eastAsia="es-CO"/>
        </w:rPr>
      </w:pPr>
    </w:p>
    <w:p w:rsidR="00431E0B" w:rsidRDefault="00431E0B" w:rsidP="00A36895">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31"/>
          <w:szCs w:val="31"/>
          <w:lang w:val="es-ES_tradnl" w:eastAsia="es-CO"/>
        </w:rPr>
      </w:pPr>
      <w:r>
        <w:rPr>
          <w:rFonts w:ascii="Garamond" w:eastAsia="Times New Roman" w:hAnsi="Garamond" w:cs="Arial"/>
          <w:sz w:val="31"/>
          <w:szCs w:val="31"/>
          <w:lang w:eastAsia="es-CO"/>
        </w:rPr>
        <w:t>Clarificado lo anterior, pasa</w:t>
      </w:r>
      <w:r w:rsidR="00A36895" w:rsidRPr="00A36895">
        <w:rPr>
          <w:rFonts w:ascii="Garamond" w:eastAsia="Times New Roman" w:hAnsi="Garamond" w:cs="Arial"/>
          <w:sz w:val="31"/>
          <w:szCs w:val="31"/>
          <w:lang w:eastAsia="es-CO"/>
        </w:rPr>
        <w:t xml:space="preserve"> </w:t>
      </w:r>
      <w:r>
        <w:rPr>
          <w:rFonts w:ascii="Garamond" w:eastAsia="Times New Roman" w:hAnsi="Garamond" w:cs="Arial"/>
          <w:sz w:val="31"/>
          <w:szCs w:val="31"/>
          <w:lang w:eastAsia="es-CO"/>
        </w:rPr>
        <w:t>el</w:t>
      </w:r>
      <w:r w:rsidR="00A36895" w:rsidRPr="00A36895">
        <w:rPr>
          <w:rFonts w:ascii="Garamond" w:eastAsia="Times New Roman" w:hAnsi="Garamond" w:cs="Arial"/>
          <w:sz w:val="31"/>
          <w:szCs w:val="31"/>
          <w:lang w:eastAsia="es-CO"/>
        </w:rPr>
        <w:t xml:space="preserve"> </w:t>
      </w:r>
      <w:r>
        <w:rPr>
          <w:rFonts w:ascii="Garamond" w:eastAsia="Times New Roman" w:hAnsi="Garamond" w:cs="Arial"/>
          <w:sz w:val="31"/>
          <w:szCs w:val="31"/>
          <w:lang w:eastAsia="es-CO"/>
        </w:rPr>
        <w:t>Tribunal</w:t>
      </w:r>
      <w:r w:rsidR="00A36895" w:rsidRPr="00A36895">
        <w:rPr>
          <w:rFonts w:ascii="Garamond" w:eastAsia="Times New Roman" w:hAnsi="Garamond" w:cs="Arial"/>
          <w:sz w:val="31"/>
          <w:szCs w:val="31"/>
          <w:lang w:eastAsia="es-CO"/>
        </w:rPr>
        <w:t xml:space="preserve"> </w:t>
      </w:r>
      <w:r>
        <w:rPr>
          <w:rFonts w:ascii="Garamond" w:eastAsia="Times New Roman" w:hAnsi="Garamond" w:cs="Arial"/>
          <w:sz w:val="31"/>
          <w:szCs w:val="31"/>
          <w:lang w:eastAsia="es-CO"/>
        </w:rPr>
        <w:t>a analizar si se abre paso la</w:t>
      </w:r>
      <w:r w:rsidR="00A36895" w:rsidRPr="00A36895">
        <w:rPr>
          <w:rFonts w:ascii="Garamond" w:eastAsia="Times New Roman" w:hAnsi="Garamond" w:cs="Arial"/>
          <w:sz w:val="31"/>
          <w:szCs w:val="31"/>
          <w:lang w:eastAsia="es-CO"/>
        </w:rPr>
        <w:t xml:space="preserve"> causal</w:t>
      </w:r>
      <w:r>
        <w:rPr>
          <w:rFonts w:ascii="Garamond" w:eastAsia="Times New Roman" w:hAnsi="Garamond" w:cs="Arial"/>
          <w:sz w:val="31"/>
          <w:szCs w:val="31"/>
          <w:lang w:eastAsia="es-CO"/>
        </w:rPr>
        <w:t xml:space="preserve"> de anulación</w:t>
      </w:r>
      <w:r w:rsidR="00A36895" w:rsidRPr="00A36895">
        <w:rPr>
          <w:rFonts w:ascii="Garamond" w:eastAsia="Times New Roman" w:hAnsi="Garamond" w:cs="Arial"/>
          <w:sz w:val="31"/>
          <w:szCs w:val="31"/>
          <w:lang w:eastAsia="es-CO"/>
        </w:rPr>
        <w:t xml:space="preserve"> que invocó el recurrente</w:t>
      </w:r>
      <w:r>
        <w:rPr>
          <w:rFonts w:ascii="Garamond" w:eastAsia="Times New Roman" w:hAnsi="Garamond" w:cs="Arial"/>
          <w:sz w:val="31"/>
          <w:szCs w:val="31"/>
          <w:lang w:eastAsia="es-CO"/>
        </w:rPr>
        <w:t xml:space="preserve">, esto es </w:t>
      </w:r>
      <w:r w:rsidR="00A36895" w:rsidRPr="00A36895">
        <w:rPr>
          <w:rFonts w:ascii="Garamond" w:eastAsia="Times New Roman" w:hAnsi="Garamond" w:cs="Times New Roman"/>
          <w:sz w:val="31"/>
          <w:szCs w:val="31"/>
          <w:lang w:val="es-ES_tradnl" w:eastAsia="es-CO"/>
        </w:rPr>
        <w:t>“haberse fallado en conciencia o equidad, debiendo ser en derecho, siempre que esta circunstancia aparezca manifiesta en el laudo” (numeral 7° del art. 41, Ley 1563 de 2012)</w:t>
      </w:r>
      <w:r>
        <w:rPr>
          <w:rFonts w:ascii="Garamond" w:eastAsia="Times New Roman" w:hAnsi="Garamond" w:cs="Times New Roman"/>
          <w:sz w:val="31"/>
          <w:szCs w:val="31"/>
          <w:lang w:val="es-ES_tradnl" w:eastAsia="es-CO"/>
        </w:rPr>
        <w:t xml:space="preserve">. </w:t>
      </w:r>
    </w:p>
    <w:p w:rsidR="00431E0B" w:rsidRDefault="00431E0B" w:rsidP="00A36895">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31"/>
          <w:szCs w:val="31"/>
          <w:lang w:val="es-ES_tradnl" w:eastAsia="es-CO"/>
        </w:rPr>
      </w:pPr>
    </w:p>
    <w:p w:rsidR="000C5FF7" w:rsidRDefault="000C5FF7" w:rsidP="00A36895">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31"/>
          <w:szCs w:val="31"/>
          <w:lang w:val="es-ES_tradnl" w:eastAsia="es-CO"/>
        </w:rPr>
      </w:pPr>
      <w:r>
        <w:rPr>
          <w:rFonts w:ascii="Garamond" w:eastAsia="Times New Roman" w:hAnsi="Garamond" w:cs="Times New Roman"/>
          <w:sz w:val="31"/>
          <w:szCs w:val="31"/>
          <w:lang w:val="es-ES_tradnl" w:eastAsia="es-CO"/>
        </w:rPr>
        <w:t xml:space="preserve">a) </w:t>
      </w:r>
      <w:r w:rsidR="00431E0B">
        <w:rPr>
          <w:rFonts w:ascii="Garamond" w:eastAsia="Times New Roman" w:hAnsi="Garamond" w:cs="Times New Roman"/>
          <w:sz w:val="31"/>
          <w:szCs w:val="31"/>
          <w:lang w:val="es-ES_tradnl" w:eastAsia="es-CO"/>
        </w:rPr>
        <w:t>Indica el censor, en términos generales, que el árbitro</w:t>
      </w:r>
      <w:r>
        <w:rPr>
          <w:rFonts w:ascii="Garamond" w:eastAsia="Times New Roman" w:hAnsi="Garamond" w:cs="Times New Roman"/>
          <w:sz w:val="31"/>
          <w:szCs w:val="31"/>
          <w:lang w:val="es-ES_tradnl" w:eastAsia="es-CO"/>
        </w:rPr>
        <w:t xml:space="preserve">, al analizar la excepción de prescripción, distorsionó el verdadero alcance del artículo 36 del Estatuto del Jugador de la Federación Colombiana de Fútbol, por cuanto la hermenéutica que aplicó desconoció por completo la correcta contabilización del plazo que allí se señala para </w:t>
      </w:r>
      <w:r w:rsidR="00A256A3">
        <w:rPr>
          <w:rFonts w:ascii="Garamond" w:eastAsia="Times New Roman" w:hAnsi="Garamond" w:cs="Times New Roman"/>
          <w:sz w:val="31"/>
          <w:szCs w:val="31"/>
          <w:lang w:val="es-ES_tradnl" w:eastAsia="es-CO"/>
        </w:rPr>
        <w:t xml:space="preserve">el </w:t>
      </w:r>
      <w:r>
        <w:rPr>
          <w:rFonts w:ascii="Garamond" w:eastAsia="Times New Roman" w:hAnsi="Garamond" w:cs="Times New Roman"/>
          <w:sz w:val="31"/>
          <w:szCs w:val="31"/>
          <w:lang w:val="es-ES_tradnl" w:eastAsia="es-CO"/>
        </w:rPr>
        <w:t>sometimiento de</w:t>
      </w:r>
      <w:r w:rsidR="00A256A3">
        <w:rPr>
          <w:rFonts w:ascii="Garamond" w:eastAsia="Times New Roman" w:hAnsi="Garamond" w:cs="Times New Roman"/>
          <w:sz w:val="31"/>
          <w:szCs w:val="31"/>
          <w:lang w:val="es-ES_tradnl" w:eastAsia="es-CO"/>
        </w:rPr>
        <w:t xml:space="preserve"> cualquier</w:t>
      </w:r>
      <w:r>
        <w:rPr>
          <w:rFonts w:ascii="Garamond" w:eastAsia="Times New Roman" w:hAnsi="Garamond" w:cs="Times New Roman"/>
          <w:sz w:val="31"/>
          <w:szCs w:val="31"/>
          <w:lang w:val="es-ES_tradnl" w:eastAsia="es-CO"/>
        </w:rPr>
        <w:t xml:space="preserve"> controversia</w:t>
      </w:r>
      <w:r w:rsidR="00A256A3">
        <w:rPr>
          <w:rFonts w:ascii="Garamond" w:eastAsia="Times New Roman" w:hAnsi="Garamond" w:cs="Times New Roman"/>
          <w:sz w:val="31"/>
          <w:szCs w:val="31"/>
          <w:lang w:val="es-ES_tradnl" w:eastAsia="es-CO"/>
        </w:rPr>
        <w:t xml:space="preserve"> deportiva</w:t>
      </w:r>
      <w:r>
        <w:rPr>
          <w:rFonts w:ascii="Garamond" w:eastAsia="Times New Roman" w:hAnsi="Garamond" w:cs="Times New Roman"/>
          <w:sz w:val="31"/>
          <w:szCs w:val="31"/>
          <w:lang w:val="es-ES_tradnl" w:eastAsia="es-CO"/>
        </w:rPr>
        <w:t xml:space="preserve"> ante la Cámara Nacional de Resolución de Disputas.</w:t>
      </w:r>
    </w:p>
    <w:p w:rsidR="00030003" w:rsidRDefault="00030003" w:rsidP="00A36895">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31"/>
          <w:szCs w:val="31"/>
          <w:lang w:val="es-ES_tradnl" w:eastAsia="es-CO"/>
        </w:rPr>
      </w:pPr>
    </w:p>
    <w:p w:rsidR="00431E0B" w:rsidRDefault="000C5FF7" w:rsidP="00A256A3">
      <w:pPr>
        <w:spacing w:after="0" w:line="240" w:lineRule="auto"/>
        <w:ind w:firstLine="708"/>
        <w:jc w:val="both"/>
        <w:rPr>
          <w:rFonts w:ascii="Garamond" w:eastAsia="Times New Roman" w:hAnsi="Garamond" w:cs="Times New Roman"/>
          <w:sz w:val="31"/>
          <w:szCs w:val="31"/>
          <w:lang w:val="es-ES_tradnl" w:eastAsia="es-CO"/>
        </w:rPr>
      </w:pPr>
      <w:r>
        <w:rPr>
          <w:rFonts w:ascii="Garamond" w:eastAsia="Times New Roman" w:hAnsi="Garamond" w:cs="Times New Roman"/>
          <w:sz w:val="31"/>
          <w:szCs w:val="31"/>
          <w:lang w:val="es-ES_tradnl" w:eastAsia="es-CO"/>
        </w:rPr>
        <w:t xml:space="preserve">De lo manifestado por el opugnante, se infiere que más que enrostrarle al juzgador </w:t>
      </w:r>
      <w:r w:rsidR="00A256A3">
        <w:rPr>
          <w:rFonts w:ascii="Garamond" w:eastAsia="Times New Roman" w:hAnsi="Garamond" w:cs="Times New Roman"/>
          <w:sz w:val="31"/>
          <w:szCs w:val="31"/>
          <w:lang w:val="es-ES_tradnl" w:eastAsia="es-CO"/>
        </w:rPr>
        <w:t>singular</w:t>
      </w:r>
      <w:r>
        <w:rPr>
          <w:rFonts w:ascii="Garamond" w:eastAsia="Times New Roman" w:hAnsi="Garamond" w:cs="Times New Roman"/>
          <w:sz w:val="31"/>
          <w:szCs w:val="31"/>
          <w:lang w:val="es-ES_tradnl" w:eastAsia="es-CO"/>
        </w:rPr>
        <w:t xml:space="preserve"> la emisión de un fallo en conciencia o </w:t>
      </w:r>
      <w:r>
        <w:rPr>
          <w:rFonts w:ascii="Garamond" w:eastAsia="Times New Roman" w:hAnsi="Garamond" w:cs="Times New Roman"/>
          <w:sz w:val="31"/>
          <w:szCs w:val="31"/>
          <w:lang w:val="es-ES_tradnl" w:eastAsia="es-CO"/>
        </w:rPr>
        <w:lastRenderedPageBreak/>
        <w:t xml:space="preserve">equidad, le censura la </w:t>
      </w:r>
      <w:r w:rsidR="00043DD4">
        <w:rPr>
          <w:rFonts w:ascii="Garamond" w:eastAsia="Times New Roman" w:hAnsi="Garamond" w:cs="Times New Roman"/>
          <w:sz w:val="31"/>
          <w:szCs w:val="31"/>
          <w:lang w:val="es-ES_tradnl" w:eastAsia="es-CO"/>
        </w:rPr>
        <w:t>interpretación</w:t>
      </w:r>
      <w:r>
        <w:rPr>
          <w:rFonts w:ascii="Garamond" w:eastAsia="Times New Roman" w:hAnsi="Garamond" w:cs="Times New Roman"/>
          <w:sz w:val="31"/>
          <w:szCs w:val="31"/>
          <w:lang w:val="es-ES_tradnl" w:eastAsia="es-CO"/>
        </w:rPr>
        <w:t xml:space="preserve"> que empleó, para delimitar el alcance de la citada disposición, divergencia que impide que la acusación</w:t>
      </w:r>
      <w:r w:rsidR="00A256A3">
        <w:rPr>
          <w:rFonts w:ascii="Garamond" w:eastAsia="Times New Roman" w:hAnsi="Garamond" w:cs="Times New Roman"/>
          <w:sz w:val="31"/>
          <w:szCs w:val="31"/>
          <w:lang w:val="es-ES_tradnl" w:eastAsia="es-CO"/>
        </w:rPr>
        <w:t xml:space="preserve"> salga avante, porque como lo recuerda</w:t>
      </w:r>
      <w:r>
        <w:rPr>
          <w:rFonts w:ascii="Garamond" w:eastAsia="Times New Roman" w:hAnsi="Garamond" w:cs="Times New Roman"/>
          <w:sz w:val="31"/>
          <w:szCs w:val="31"/>
          <w:lang w:val="es-ES_tradnl" w:eastAsia="es-CO"/>
        </w:rPr>
        <w:t xml:space="preserve"> </w:t>
      </w:r>
      <w:r w:rsidR="00A256A3" w:rsidRPr="00A36895">
        <w:rPr>
          <w:rFonts w:ascii="Garamond" w:eastAsia="Times New Roman" w:hAnsi="Garamond" w:cs="Times New Roman"/>
          <w:sz w:val="31"/>
          <w:szCs w:val="31"/>
          <w:lang w:eastAsia="es-CO"/>
        </w:rPr>
        <w:t>la Corte Suprema de Justicia, en el marco del recurso extraordi</w:t>
      </w:r>
      <w:r w:rsidR="00A256A3">
        <w:rPr>
          <w:rFonts w:ascii="Garamond" w:eastAsia="Times New Roman" w:hAnsi="Garamond" w:cs="Times New Roman"/>
          <w:sz w:val="31"/>
          <w:szCs w:val="31"/>
          <w:lang w:eastAsia="es-CO"/>
        </w:rPr>
        <w:t xml:space="preserve">nario de anulación no es posible </w:t>
      </w:r>
      <w:r w:rsidR="00A256A3" w:rsidRPr="00A36895">
        <w:rPr>
          <w:rFonts w:ascii="Garamond" w:eastAsia="Times New Roman" w:hAnsi="Garamond" w:cs="Times New Roman"/>
          <w:sz w:val="28"/>
          <w:szCs w:val="28"/>
          <w:lang w:val="es-ES_tradnl" w:eastAsia="es-CO"/>
        </w:rPr>
        <w:t>“…</w:t>
      </w:r>
      <w:r w:rsidR="00A256A3" w:rsidRPr="00A36895">
        <w:rPr>
          <w:rFonts w:ascii="Garamond" w:eastAsia="Times New Roman" w:hAnsi="Garamond" w:cs="Times New Roman"/>
          <w:sz w:val="28"/>
          <w:szCs w:val="28"/>
          <w:lang w:eastAsia="es-CO"/>
        </w:rPr>
        <w:t xml:space="preserve">replantear el debate del fondo, ni el examen por ninguna otra autoridad judicial de sus consideraciones fácticas, normativas o probatorias, en tanto las partes en ejercicio del derecho constitucional fundamental de acceso a la justicia por autorización explícita del constituyente, resuelven que sus conflictos sean decididos única y exclusivamente por los árbitros y no por los jueces permanentes, quienes tienen restringida su competencia de anulación o revisión a las materias expresamente establecidas en la ley, sin comprender la definición jurídica, la hermenéutica de los preceptos y la valoración axiológica de los elementos de </w:t>
      </w:r>
      <w:r w:rsidR="00A256A3">
        <w:rPr>
          <w:rFonts w:ascii="Garamond" w:eastAsia="Times New Roman" w:hAnsi="Garamond" w:cs="Times New Roman"/>
          <w:sz w:val="28"/>
          <w:szCs w:val="28"/>
          <w:lang w:eastAsia="es-CO"/>
        </w:rPr>
        <w:t>convicción resuelta en el laudo…</w:t>
      </w:r>
      <w:r w:rsidR="00A256A3" w:rsidRPr="00A36895">
        <w:rPr>
          <w:rFonts w:ascii="Garamond" w:eastAsia="Times New Roman" w:hAnsi="Garamond" w:cs="Times New Roman"/>
          <w:sz w:val="28"/>
          <w:szCs w:val="28"/>
          <w:lang w:eastAsia="es-CO"/>
        </w:rPr>
        <w:t>” (</w:t>
      </w:r>
      <w:proofErr w:type="spellStart"/>
      <w:r w:rsidR="00A256A3" w:rsidRPr="00A36895">
        <w:rPr>
          <w:rFonts w:ascii="Garamond" w:eastAsia="Times New Roman" w:hAnsi="Garamond" w:cs="Times New Roman"/>
          <w:sz w:val="28"/>
          <w:szCs w:val="28"/>
          <w:lang w:eastAsia="es-CO"/>
        </w:rPr>
        <w:t>C.S.J</w:t>
      </w:r>
      <w:proofErr w:type="spellEnd"/>
      <w:r w:rsidR="00A256A3" w:rsidRPr="00A36895">
        <w:rPr>
          <w:rFonts w:ascii="Garamond" w:eastAsia="Times New Roman" w:hAnsi="Garamond" w:cs="Times New Roman"/>
          <w:sz w:val="28"/>
          <w:szCs w:val="28"/>
          <w:lang w:eastAsia="es-CO"/>
        </w:rPr>
        <w:t xml:space="preserve">., </w:t>
      </w:r>
      <w:proofErr w:type="spellStart"/>
      <w:r w:rsidR="00A256A3" w:rsidRPr="00A36895">
        <w:rPr>
          <w:rFonts w:ascii="Garamond" w:eastAsia="Times New Roman" w:hAnsi="Garamond" w:cs="Times New Roman"/>
          <w:sz w:val="28"/>
          <w:szCs w:val="28"/>
          <w:lang w:eastAsia="es-CO"/>
        </w:rPr>
        <w:t>sent</w:t>
      </w:r>
      <w:proofErr w:type="spellEnd"/>
      <w:r w:rsidR="00A256A3" w:rsidRPr="00A36895">
        <w:rPr>
          <w:rFonts w:ascii="Garamond" w:eastAsia="Times New Roman" w:hAnsi="Garamond" w:cs="Times New Roman"/>
          <w:sz w:val="28"/>
          <w:szCs w:val="28"/>
          <w:lang w:eastAsia="es-CO"/>
        </w:rPr>
        <w:t xml:space="preserve">. de 1º de julio de 2009, </w:t>
      </w:r>
      <w:proofErr w:type="spellStart"/>
      <w:r w:rsidR="00A256A3" w:rsidRPr="00A36895">
        <w:rPr>
          <w:rFonts w:ascii="Garamond" w:eastAsia="Times New Roman" w:hAnsi="Garamond" w:cs="Times New Roman"/>
          <w:sz w:val="28"/>
          <w:szCs w:val="28"/>
          <w:lang w:eastAsia="es-CO"/>
        </w:rPr>
        <w:t>exp</w:t>
      </w:r>
      <w:proofErr w:type="spellEnd"/>
      <w:r w:rsidR="00A256A3" w:rsidRPr="00A36895">
        <w:rPr>
          <w:rFonts w:ascii="Garamond" w:eastAsia="Times New Roman" w:hAnsi="Garamond" w:cs="Times New Roman"/>
          <w:sz w:val="28"/>
          <w:szCs w:val="28"/>
          <w:lang w:eastAsia="es-CO"/>
        </w:rPr>
        <w:t>. 11001-3103-039-2000-00310-01).</w:t>
      </w:r>
      <w:r w:rsidR="00A256A3" w:rsidRPr="00A36895">
        <w:rPr>
          <w:rFonts w:ascii="Garamond" w:eastAsia="Calibri" w:hAnsi="Garamond" w:cs="Times New Roman"/>
          <w:sz w:val="31"/>
          <w:szCs w:val="31"/>
        </w:rPr>
        <w:tab/>
      </w:r>
      <w:r>
        <w:rPr>
          <w:rFonts w:ascii="Garamond" w:eastAsia="Times New Roman" w:hAnsi="Garamond" w:cs="Times New Roman"/>
          <w:sz w:val="31"/>
          <w:szCs w:val="31"/>
          <w:lang w:val="es-ES_tradnl" w:eastAsia="es-CO"/>
        </w:rPr>
        <w:t xml:space="preserve">   </w:t>
      </w:r>
    </w:p>
    <w:p w:rsidR="00431E0B" w:rsidRDefault="00431E0B" w:rsidP="00A36895">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31"/>
          <w:szCs w:val="31"/>
          <w:lang w:val="es-ES_tradnl" w:eastAsia="es-CO"/>
        </w:rPr>
      </w:pPr>
    </w:p>
    <w:p w:rsidR="00431E0B" w:rsidRDefault="00A256A3" w:rsidP="00A36895">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28"/>
          <w:szCs w:val="28"/>
          <w:lang w:eastAsia="es-CO"/>
        </w:rPr>
      </w:pPr>
      <w:r>
        <w:rPr>
          <w:rFonts w:ascii="Garamond" w:eastAsia="Times New Roman" w:hAnsi="Garamond" w:cs="Times New Roman"/>
          <w:sz w:val="31"/>
          <w:szCs w:val="31"/>
          <w:lang w:val="es-ES_tradnl" w:eastAsia="es-CO"/>
        </w:rPr>
        <w:t xml:space="preserve">Y es que, para despachar esa defensa, el árbitro hizo referencia, en primer lugar, a que el artículo 36 del Estatuto del Jugador de la Federación Colombiana de Fútbol </w:t>
      </w:r>
      <w:r w:rsidRPr="00A256A3">
        <w:rPr>
          <w:rFonts w:ascii="Garamond" w:eastAsia="Times New Roman" w:hAnsi="Garamond" w:cs="Times New Roman"/>
          <w:sz w:val="28"/>
          <w:szCs w:val="28"/>
          <w:lang w:val="es-ES_tradnl" w:eastAsia="es-CO"/>
        </w:rPr>
        <w:t>“</w:t>
      </w:r>
      <w:r w:rsidRPr="00A256A3">
        <w:rPr>
          <w:rFonts w:ascii="Garamond" w:eastAsia="Times New Roman" w:hAnsi="Garamond" w:cs="Times New Roman"/>
          <w:sz w:val="28"/>
          <w:szCs w:val="28"/>
          <w:lang w:eastAsia="es-CO"/>
        </w:rPr>
        <w:t>ni regula la prescripción de los derechos ni la caducidad de las acciones</w:t>
      </w:r>
      <w:r w:rsidR="00FA0762">
        <w:rPr>
          <w:rFonts w:ascii="Garamond" w:eastAsia="Times New Roman" w:hAnsi="Garamond" w:cs="Times New Roman"/>
          <w:sz w:val="28"/>
          <w:szCs w:val="28"/>
          <w:lang w:eastAsia="es-CO"/>
        </w:rPr>
        <w:t>…</w:t>
      </w:r>
      <w:r>
        <w:rPr>
          <w:rFonts w:ascii="Garamond" w:eastAsia="Times New Roman" w:hAnsi="Garamond" w:cs="Times New Roman"/>
          <w:sz w:val="28"/>
          <w:szCs w:val="28"/>
          <w:lang w:eastAsia="es-CO"/>
        </w:rPr>
        <w:t>”</w:t>
      </w:r>
      <w:r w:rsidRPr="00341F0B">
        <w:rPr>
          <w:rFonts w:ascii="Garamond" w:eastAsia="Times New Roman" w:hAnsi="Garamond" w:cs="Times New Roman"/>
          <w:sz w:val="31"/>
          <w:szCs w:val="31"/>
          <w:lang w:eastAsia="es-CO"/>
        </w:rPr>
        <w:t>; por tanto,</w:t>
      </w:r>
      <w:r>
        <w:rPr>
          <w:rFonts w:ascii="Garamond" w:eastAsia="Times New Roman" w:hAnsi="Garamond" w:cs="Times New Roman"/>
          <w:sz w:val="28"/>
          <w:szCs w:val="28"/>
          <w:lang w:eastAsia="es-CO"/>
        </w:rPr>
        <w:t xml:space="preserve"> “e</w:t>
      </w:r>
      <w:r w:rsidRPr="00A256A3">
        <w:rPr>
          <w:rFonts w:ascii="Garamond" w:eastAsia="Times New Roman" w:hAnsi="Garamond" w:cs="Times New Roman"/>
          <w:sz w:val="28"/>
          <w:szCs w:val="28"/>
          <w:lang w:eastAsia="es-CO"/>
        </w:rPr>
        <w:t>sta norma regula simplemente la posibilidad de acudir al trámite arbitral como excepción a la jurisdicción ordinari</w:t>
      </w:r>
      <w:r>
        <w:rPr>
          <w:rFonts w:ascii="Garamond" w:eastAsia="Times New Roman" w:hAnsi="Garamond" w:cs="Times New Roman"/>
          <w:sz w:val="28"/>
          <w:szCs w:val="28"/>
          <w:lang w:eastAsia="es-CO"/>
        </w:rPr>
        <w:t>a</w:t>
      </w:r>
      <w:r w:rsidR="00341F0B">
        <w:rPr>
          <w:rFonts w:ascii="Garamond" w:eastAsia="Times New Roman" w:hAnsi="Garamond" w:cs="Times New Roman"/>
          <w:sz w:val="28"/>
          <w:szCs w:val="28"/>
          <w:lang w:eastAsia="es-CO"/>
        </w:rPr>
        <w:t>”</w:t>
      </w:r>
      <w:r w:rsidR="00341F0B" w:rsidRPr="00341F0B">
        <w:rPr>
          <w:rFonts w:ascii="Garamond" w:eastAsia="Times New Roman" w:hAnsi="Garamond" w:cs="Times New Roman"/>
          <w:sz w:val="31"/>
          <w:szCs w:val="31"/>
          <w:lang w:eastAsia="es-CO"/>
        </w:rPr>
        <w:t>, en concreto, dicho precepto</w:t>
      </w:r>
      <w:r w:rsidR="00341F0B">
        <w:rPr>
          <w:rFonts w:ascii="Garamond" w:eastAsia="Times New Roman" w:hAnsi="Garamond" w:cs="Times New Roman"/>
          <w:sz w:val="28"/>
          <w:szCs w:val="28"/>
          <w:lang w:eastAsia="es-CO"/>
        </w:rPr>
        <w:t xml:space="preserve"> “</w:t>
      </w:r>
      <w:r w:rsidR="00341F0B" w:rsidRPr="00341F0B">
        <w:rPr>
          <w:rFonts w:ascii="Garamond" w:eastAsia="Times New Roman" w:hAnsi="Garamond" w:cs="Times New Roman"/>
          <w:sz w:val="28"/>
          <w:szCs w:val="28"/>
          <w:lang w:eastAsia="es-CO"/>
        </w:rPr>
        <w:t>posibilita el acceso al trámite excepcional del arbitramento si se acude a este dentro de un plazo de dos años contados a partir de sucedidos los hechos</w:t>
      </w:r>
      <w:r w:rsidR="00341F0B">
        <w:rPr>
          <w:rFonts w:ascii="Garamond" w:eastAsia="Times New Roman" w:hAnsi="Garamond" w:cs="Times New Roman"/>
          <w:sz w:val="28"/>
          <w:szCs w:val="28"/>
          <w:lang w:eastAsia="es-CO"/>
        </w:rPr>
        <w:t>”</w:t>
      </w:r>
      <w:r w:rsidR="00341F0B" w:rsidRPr="00341F0B">
        <w:rPr>
          <w:rFonts w:ascii="Garamond" w:eastAsia="Times New Roman" w:hAnsi="Garamond" w:cs="Times New Roman"/>
          <w:sz w:val="31"/>
          <w:szCs w:val="31"/>
          <w:lang w:eastAsia="es-CO"/>
        </w:rPr>
        <w:t>, pero</w:t>
      </w:r>
      <w:r w:rsidR="00341F0B">
        <w:rPr>
          <w:rFonts w:ascii="Garamond" w:eastAsia="Times New Roman" w:hAnsi="Garamond" w:cs="Times New Roman"/>
          <w:sz w:val="28"/>
          <w:szCs w:val="28"/>
          <w:lang w:eastAsia="es-CO"/>
        </w:rPr>
        <w:t xml:space="preserve"> “n</w:t>
      </w:r>
      <w:r w:rsidR="00341F0B" w:rsidRPr="00341F0B">
        <w:rPr>
          <w:rFonts w:ascii="Garamond" w:eastAsia="Times New Roman" w:hAnsi="Garamond" w:cs="Times New Roman"/>
          <w:sz w:val="28"/>
          <w:szCs w:val="28"/>
          <w:lang w:eastAsia="es-CO"/>
        </w:rPr>
        <w:t>o significa esto</w:t>
      </w:r>
      <w:r w:rsidR="00FA0762">
        <w:rPr>
          <w:rFonts w:ascii="Garamond" w:eastAsia="Times New Roman" w:hAnsi="Garamond" w:cs="Times New Roman"/>
          <w:sz w:val="28"/>
          <w:szCs w:val="28"/>
          <w:lang w:eastAsia="es-CO"/>
        </w:rPr>
        <w:t>,</w:t>
      </w:r>
      <w:r w:rsidR="00341F0B" w:rsidRPr="00341F0B">
        <w:rPr>
          <w:rFonts w:ascii="Garamond" w:eastAsia="Times New Roman" w:hAnsi="Garamond" w:cs="Times New Roman"/>
          <w:sz w:val="28"/>
          <w:szCs w:val="28"/>
          <w:lang w:eastAsia="es-CO"/>
        </w:rPr>
        <w:t xml:space="preserve"> que</w:t>
      </w:r>
      <w:r w:rsidR="00FA0762">
        <w:rPr>
          <w:rFonts w:ascii="Garamond" w:eastAsia="Times New Roman" w:hAnsi="Garamond" w:cs="Times New Roman"/>
          <w:sz w:val="28"/>
          <w:szCs w:val="28"/>
          <w:lang w:eastAsia="es-CO"/>
        </w:rPr>
        <w:t>,</w:t>
      </w:r>
      <w:r w:rsidR="00341F0B" w:rsidRPr="00341F0B">
        <w:rPr>
          <w:rFonts w:ascii="Garamond" w:eastAsia="Times New Roman" w:hAnsi="Garamond" w:cs="Times New Roman"/>
          <w:sz w:val="28"/>
          <w:szCs w:val="28"/>
          <w:lang w:eastAsia="es-CO"/>
        </w:rPr>
        <w:t xml:space="preserve"> si no se acude en ese plazo al trámite arbitral, caduca la acción o prescribe el derecho</w:t>
      </w:r>
      <w:r w:rsidR="00341F0B">
        <w:rPr>
          <w:rFonts w:ascii="Garamond" w:eastAsia="Times New Roman" w:hAnsi="Garamond" w:cs="Times New Roman"/>
          <w:sz w:val="28"/>
          <w:szCs w:val="28"/>
          <w:lang w:eastAsia="es-CO"/>
        </w:rPr>
        <w:t xml:space="preserve">”, </w:t>
      </w:r>
      <w:r w:rsidR="00341F0B" w:rsidRPr="0037119B">
        <w:rPr>
          <w:rFonts w:ascii="Garamond" w:eastAsia="Times New Roman" w:hAnsi="Garamond" w:cs="Times New Roman"/>
          <w:sz w:val="31"/>
          <w:szCs w:val="31"/>
          <w:lang w:eastAsia="es-CO"/>
        </w:rPr>
        <w:t>pues la consecuencia que se sigue es</w:t>
      </w:r>
      <w:r w:rsidR="00341F0B">
        <w:rPr>
          <w:rFonts w:ascii="Garamond" w:eastAsia="Times New Roman" w:hAnsi="Garamond" w:cs="Times New Roman"/>
          <w:sz w:val="28"/>
          <w:szCs w:val="28"/>
          <w:lang w:eastAsia="es-CO"/>
        </w:rPr>
        <w:t xml:space="preserve"> “… </w:t>
      </w:r>
      <w:r w:rsidR="00341F0B" w:rsidRPr="00341F0B">
        <w:rPr>
          <w:rFonts w:ascii="Garamond" w:eastAsia="Times New Roman" w:hAnsi="Garamond" w:cs="Times New Roman"/>
          <w:sz w:val="28"/>
          <w:szCs w:val="28"/>
          <w:lang w:eastAsia="es-CO"/>
        </w:rPr>
        <w:t>que la controversia ya no podría ser resuelta a través del trámite arbitral</w:t>
      </w:r>
      <w:r w:rsidR="00341F0B">
        <w:rPr>
          <w:rFonts w:ascii="Garamond" w:eastAsia="Times New Roman" w:hAnsi="Garamond" w:cs="Times New Roman"/>
          <w:sz w:val="28"/>
          <w:szCs w:val="28"/>
          <w:lang w:eastAsia="es-CO"/>
        </w:rPr>
        <w:t>”</w:t>
      </w:r>
      <w:r w:rsidR="00341F0B" w:rsidRPr="00341F0B">
        <w:rPr>
          <w:rFonts w:ascii="Garamond" w:eastAsia="Times New Roman" w:hAnsi="Garamond" w:cs="Times New Roman"/>
          <w:sz w:val="28"/>
          <w:szCs w:val="28"/>
          <w:lang w:eastAsia="es-CO"/>
        </w:rPr>
        <w:t>.</w:t>
      </w:r>
    </w:p>
    <w:p w:rsidR="00341F0B" w:rsidRDefault="00341F0B" w:rsidP="00A36895">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28"/>
          <w:szCs w:val="28"/>
          <w:lang w:eastAsia="es-CO"/>
        </w:rPr>
      </w:pPr>
    </w:p>
    <w:p w:rsidR="00341F0B" w:rsidRDefault="00341F0B" w:rsidP="00341F0B">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31"/>
          <w:szCs w:val="31"/>
          <w:lang w:eastAsia="es-CO"/>
        </w:rPr>
      </w:pPr>
      <w:r w:rsidRPr="00341F0B">
        <w:rPr>
          <w:rFonts w:ascii="Garamond" w:eastAsia="Times New Roman" w:hAnsi="Garamond" w:cs="Times New Roman"/>
          <w:sz w:val="31"/>
          <w:szCs w:val="31"/>
          <w:lang w:eastAsia="es-CO"/>
        </w:rPr>
        <w:t>En</w:t>
      </w:r>
      <w:r>
        <w:rPr>
          <w:rFonts w:ascii="Garamond" w:eastAsia="Times New Roman" w:hAnsi="Garamond" w:cs="Times New Roman"/>
          <w:sz w:val="31"/>
          <w:szCs w:val="31"/>
          <w:lang w:eastAsia="es-CO"/>
        </w:rPr>
        <w:t xml:space="preserve"> el </w:t>
      </w:r>
      <w:r w:rsidR="00043DD4" w:rsidRPr="00043DD4">
        <w:rPr>
          <w:rFonts w:ascii="Garamond" w:eastAsia="Times New Roman" w:hAnsi="Garamond" w:cs="Times New Roman"/>
          <w:i/>
          <w:sz w:val="31"/>
          <w:szCs w:val="31"/>
          <w:lang w:eastAsia="es-CO"/>
        </w:rPr>
        <w:t>sub judice</w:t>
      </w:r>
      <w:r>
        <w:rPr>
          <w:rFonts w:ascii="Garamond" w:eastAsia="Times New Roman" w:hAnsi="Garamond" w:cs="Times New Roman"/>
          <w:sz w:val="31"/>
          <w:szCs w:val="31"/>
          <w:lang w:eastAsia="es-CO"/>
        </w:rPr>
        <w:t xml:space="preserve">, destacó, </w:t>
      </w:r>
      <w:r w:rsidRPr="0037119B">
        <w:rPr>
          <w:rFonts w:ascii="Garamond" w:eastAsia="Times New Roman" w:hAnsi="Garamond" w:cs="Times New Roman"/>
          <w:sz w:val="28"/>
          <w:szCs w:val="28"/>
          <w:lang w:eastAsia="es-CO"/>
        </w:rPr>
        <w:t>“las partes involucradas en el conflicto suscribieron pacto arbitral el día 30 de noviembre del año 2018”</w:t>
      </w:r>
      <w:r w:rsidRPr="00341F0B">
        <w:rPr>
          <w:rFonts w:ascii="Garamond" w:eastAsia="Times New Roman" w:hAnsi="Garamond" w:cs="Times New Roman"/>
          <w:sz w:val="31"/>
          <w:szCs w:val="31"/>
          <w:lang w:eastAsia="es-CO"/>
        </w:rPr>
        <w:t xml:space="preserve">, </w:t>
      </w:r>
      <w:r>
        <w:rPr>
          <w:rFonts w:ascii="Garamond" w:eastAsia="Times New Roman" w:hAnsi="Garamond" w:cs="Times New Roman"/>
          <w:sz w:val="31"/>
          <w:szCs w:val="31"/>
          <w:lang w:eastAsia="es-CO"/>
        </w:rPr>
        <w:t xml:space="preserve">esto es </w:t>
      </w:r>
      <w:r w:rsidRPr="0037119B">
        <w:rPr>
          <w:rFonts w:ascii="Garamond" w:eastAsia="Times New Roman" w:hAnsi="Garamond" w:cs="Times New Roman"/>
          <w:sz w:val="28"/>
          <w:szCs w:val="28"/>
          <w:lang w:eastAsia="es-CO"/>
        </w:rPr>
        <w:t>“de mutuo acuerdo decidieron someter la solución del conflicto por el trámite arbitral”</w:t>
      </w:r>
      <w:r>
        <w:rPr>
          <w:rFonts w:ascii="Garamond" w:eastAsia="Times New Roman" w:hAnsi="Garamond" w:cs="Times New Roman"/>
          <w:sz w:val="31"/>
          <w:szCs w:val="31"/>
          <w:lang w:eastAsia="es-CO"/>
        </w:rPr>
        <w:t xml:space="preserve">, vicisitud que implicó la modificación expresa del </w:t>
      </w:r>
      <w:r w:rsidRPr="0037119B">
        <w:rPr>
          <w:rFonts w:ascii="Garamond" w:eastAsia="Times New Roman" w:hAnsi="Garamond" w:cs="Times New Roman"/>
          <w:sz w:val="28"/>
          <w:szCs w:val="28"/>
          <w:lang w:eastAsia="es-CO"/>
        </w:rPr>
        <w:t xml:space="preserve">“alcance temporal regulado por el artículo 36 del estatuto del jugador (Resolución 3779 de 2018), razón por la cual el conflicto objeto de decisión, entre </w:t>
      </w:r>
      <w:r w:rsidR="00043DD4">
        <w:rPr>
          <w:rFonts w:ascii="Garamond" w:eastAsia="Times New Roman" w:hAnsi="Garamond" w:cs="Times New Roman"/>
          <w:sz w:val="28"/>
          <w:szCs w:val="28"/>
          <w:lang w:eastAsia="es-CO"/>
        </w:rPr>
        <w:t>la ASOCIACIÓN DEPORTIVO PASTO</w:t>
      </w:r>
      <w:r w:rsidRPr="0037119B">
        <w:rPr>
          <w:rFonts w:ascii="Garamond" w:eastAsia="Times New Roman" w:hAnsi="Garamond" w:cs="Times New Roman"/>
          <w:sz w:val="28"/>
          <w:szCs w:val="28"/>
          <w:lang w:eastAsia="es-CO"/>
        </w:rPr>
        <w:t xml:space="preserve"> y </w:t>
      </w:r>
      <w:r w:rsidR="00043DD4">
        <w:rPr>
          <w:rFonts w:ascii="Garamond" w:eastAsia="Times New Roman" w:hAnsi="Garamond" w:cs="Times New Roman"/>
          <w:sz w:val="28"/>
          <w:szCs w:val="28"/>
          <w:lang w:eastAsia="es-CO"/>
        </w:rPr>
        <w:t>TALENTO DORADO S.A.</w:t>
      </w:r>
      <w:r w:rsidRPr="0037119B">
        <w:rPr>
          <w:rFonts w:ascii="Garamond" w:eastAsia="Times New Roman" w:hAnsi="Garamond" w:cs="Times New Roman"/>
          <w:sz w:val="28"/>
          <w:szCs w:val="28"/>
          <w:lang w:eastAsia="es-CO"/>
        </w:rPr>
        <w:t>, no se encuentra ni prescrito ni caduco”.</w:t>
      </w:r>
    </w:p>
    <w:p w:rsidR="00341F0B" w:rsidRDefault="00341F0B" w:rsidP="00341F0B">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31"/>
          <w:szCs w:val="31"/>
          <w:lang w:eastAsia="es-CO"/>
        </w:rPr>
      </w:pPr>
    </w:p>
    <w:p w:rsidR="0037119B" w:rsidRDefault="00341F0B" w:rsidP="00341F0B">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31"/>
          <w:szCs w:val="31"/>
          <w:lang w:eastAsia="es-CO"/>
        </w:rPr>
      </w:pPr>
      <w:r>
        <w:rPr>
          <w:rFonts w:ascii="Garamond" w:eastAsia="Times New Roman" w:hAnsi="Garamond" w:cs="Times New Roman"/>
          <w:sz w:val="31"/>
          <w:szCs w:val="31"/>
          <w:lang w:eastAsia="es-CO"/>
        </w:rPr>
        <w:t>En últimas, la interpretación que realizó lo llevó a concluir que como las partes suscribieron un pacto arbitral por el que le defirieron la solución de la controversia que las enfrentaba en torno a los derechos de formación deportivos del jugador Álvaro Angulo</w:t>
      </w:r>
      <w:r w:rsidR="00FA0762">
        <w:rPr>
          <w:rFonts w:ascii="Garamond" w:eastAsia="Times New Roman" w:hAnsi="Garamond" w:cs="Times New Roman"/>
          <w:sz w:val="31"/>
          <w:szCs w:val="31"/>
          <w:lang w:eastAsia="es-CO"/>
        </w:rPr>
        <w:t xml:space="preserve">, modificaron, en forma expresa, el lapso consagrado en la disposición ya transcrita para acudir a la justicia arbitral, porque en virtud de su autonomía, lo habilitaron para dirimir esa específica controversia, máxime que, según su hermenéutica, el término que contempla la norma en mención no es de prescripción o </w:t>
      </w:r>
      <w:r w:rsidR="00FA0762">
        <w:rPr>
          <w:rFonts w:ascii="Garamond" w:eastAsia="Times New Roman" w:hAnsi="Garamond" w:cs="Times New Roman"/>
          <w:sz w:val="31"/>
          <w:szCs w:val="31"/>
          <w:lang w:eastAsia="es-CO"/>
        </w:rPr>
        <w:lastRenderedPageBreak/>
        <w:t xml:space="preserve">caducidad, sino tan solo regula el límite temporal de que disponen las partes para someter su diferendo ante la Cámara Nacional de Resolución de Disputas, plazo que, según dedujo, puede ser reformado por el consentimiento </w:t>
      </w:r>
      <w:r w:rsidR="0037119B">
        <w:rPr>
          <w:rFonts w:ascii="Garamond" w:eastAsia="Times New Roman" w:hAnsi="Garamond" w:cs="Times New Roman"/>
          <w:sz w:val="31"/>
          <w:szCs w:val="31"/>
          <w:lang w:eastAsia="es-CO"/>
        </w:rPr>
        <w:t xml:space="preserve">mutuo </w:t>
      </w:r>
      <w:r w:rsidR="00FA0762">
        <w:rPr>
          <w:rFonts w:ascii="Garamond" w:eastAsia="Times New Roman" w:hAnsi="Garamond" w:cs="Times New Roman"/>
          <w:sz w:val="31"/>
          <w:szCs w:val="31"/>
          <w:lang w:eastAsia="es-CO"/>
        </w:rPr>
        <w:t>de las partes.</w:t>
      </w:r>
    </w:p>
    <w:p w:rsidR="0037119B" w:rsidRDefault="0037119B" w:rsidP="00341F0B">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31"/>
          <w:szCs w:val="31"/>
          <w:lang w:eastAsia="es-CO"/>
        </w:rPr>
      </w:pPr>
    </w:p>
    <w:p w:rsidR="00431E0B" w:rsidRPr="00341F0B" w:rsidRDefault="0037119B" w:rsidP="00341F0B">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28"/>
          <w:szCs w:val="28"/>
          <w:lang w:eastAsia="es-CO"/>
        </w:rPr>
      </w:pPr>
      <w:r>
        <w:rPr>
          <w:rFonts w:ascii="Garamond" w:eastAsia="Times New Roman" w:hAnsi="Garamond" w:cs="Times New Roman"/>
          <w:sz w:val="31"/>
          <w:szCs w:val="31"/>
          <w:lang w:eastAsia="es-CO"/>
        </w:rPr>
        <w:t xml:space="preserve">Pues bien, </w:t>
      </w:r>
      <w:r w:rsidRPr="00A36895">
        <w:rPr>
          <w:rFonts w:ascii="Garamond" w:eastAsia="Calibri" w:hAnsi="Garamond" w:cs="Times New Roman"/>
          <w:sz w:val="31"/>
          <w:szCs w:val="31"/>
        </w:rPr>
        <w:t>compártase o no el ra</w:t>
      </w:r>
      <w:r>
        <w:rPr>
          <w:rFonts w:ascii="Garamond" w:eastAsia="Calibri" w:hAnsi="Garamond" w:cs="Times New Roman"/>
          <w:sz w:val="31"/>
          <w:szCs w:val="31"/>
        </w:rPr>
        <w:t>zonamiento</w:t>
      </w:r>
      <w:r w:rsidRPr="00A36895">
        <w:rPr>
          <w:rFonts w:ascii="Garamond" w:eastAsia="Calibri" w:hAnsi="Garamond" w:cs="Times New Roman"/>
          <w:sz w:val="31"/>
          <w:szCs w:val="31"/>
        </w:rPr>
        <w:t xml:space="preserve"> que </w:t>
      </w:r>
      <w:r>
        <w:rPr>
          <w:rFonts w:ascii="Garamond" w:eastAsia="Calibri" w:hAnsi="Garamond" w:cs="Times New Roman"/>
          <w:sz w:val="31"/>
          <w:szCs w:val="31"/>
        </w:rPr>
        <w:t>dicho juzgador</w:t>
      </w:r>
      <w:r w:rsidRPr="00A36895">
        <w:rPr>
          <w:rFonts w:ascii="Garamond" w:eastAsia="Calibri" w:hAnsi="Garamond" w:cs="Times New Roman"/>
          <w:sz w:val="31"/>
          <w:szCs w:val="31"/>
        </w:rPr>
        <w:t xml:space="preserve"> efectuó,</w:t>
      </w:r>
      <w:r>
        <w:rPr>
          <w:rFonts w:ascii="Garamond" w:eastAsia="Calibri" w:hAnsi="Garamond" w:cs="Times New Roman"/>
          <w:sz w:val="31"/>
          <w:szCs w:val="31"/>
        </w:rPr>
        <w:t xml:space="preserve"> lo cierto es que su </w:t>
      </w:r>
      <w:r w:rsidR="004D4019">
        <w:rPr>
          <w:rFonts w:ascii="Garamond" w:eastAsia="Calibri" w:hAnsi="Garamond" w:cs="Times New Roman"/>
          <w:sz w:val="31"/>
          <w:szCs w:val="31"/>
        </w:rPr>
        <w:t>laudo</w:t>
      </w:r>
      <w:r>
        <w:rPr>
          <w:rFonts w:ascii="Garamond" w:eastAsia="Calibri" w:hAnsi="Garamond" w:cs="Times New Roman"/>
          <w:sz w:val="31"/>
          <w:szCs w:val="31"/>
        </w:rPr>
        <w:t xml:space="preserve"> no estuvo desprovist</w:t>
      </w:r>
      <w:r w:rsidR="004A0A3E">
        <w:rPr>
          <w:rFonts w:ascii="Garamond" w:eastAsia="Calibri" w:hAnsi="Garamond" w:cs="Times New Roman"/>
          <w:sz w:val="31"/>
          <w:szCs w:val="31"/>
        </w:rPr>
        <w:t>o</w:t>
      </w:r>
      <w:r>
        <w:rPr>
          <w:rFonts w:ascii="Garamond" w:eastAsia="Calibri" w:hAnsi="Garamond" w:cs="Times New Roman"/>
          <w:sz w:val="31"/>
          <w:szCs w:val="31"/>
        </w:rPr>
        <w:t xml:space="preserve"> de fundamentación normativa, cosa distinta es que el apoderado de la convocada no esté de acuerdo con el alcance asignado al a</w:t>
      </w:r>
      <w:r w:rsidR="004A0A3E">
        <w:rPr>
          <w:rFonts w:ascii="Garamond" w:eastAsia="Calibri" w:hAnsi="Garamond" w:cs="Times New Roman"/>
          <w:sz w:val="31"/>
          <w:szCs w:val="31"/>
        </w:rPr>
        <w:t>rtículo soporte de su decisión,</w:t>
      </w:r>
      <w:r>
        <w:rPr>
          <w:rFonts w:ascii="Garamond" w:eastAsia="Calibri" w:hAnsi="Garamond" w:cs="Times New Roman"/>
          <w:sz w:val="31"/>
          <w:szCs w:val="31"/>
        </w:rPr>
        <w:t xml:space="preserve"> pero esa disparidad de criterio </w:t>
      </w:r>
      <w:r w:rsidR="004A0A3E">
        <w:rPr>
          <w:rFonts w:ascii="Garamond" w:eastAsia="Calibri" w:hAnsi="Garamond" w:cs="Times New Roman"/>
          <w:sz w:val="31"/>
          <w:szCs w:val="31"/>
        </w:rPr>
        <w:t xml:space="preserve">resulta inane para los efectos de este recurso extraordinario, porque, como se precisó líneas atrás, </w:t>
      </w:r>
      <w:r w:rsidRPr="00A36895">
        <w:rPr>
          <w:rFonts w:ascii="Garamond" w:eastAsia="Calibri" w:hAnsi="Garamond" w:cs="Times New Roman"/>
          <w:sz w:val="31"/>
          <w:szCs w:val="31"/>
        </w:rPr>
        <w:t xml:space="preserve">de conformidad con el inciso final del artículo 42 de la Ley 1563 de 2012, </w:t>
      </w:r>
      <w:r w:rsidRPr="004A0A3E">
        <w:rPr>
          <w:rFonts w:ascii="Garamond" w:eastAsia="Calibri" w:hAnsi="Garamond" w:cs="Times New Roman"/>
          <w:sz w:val="28"/>
          <w:szCs w:val="28"/>
        </w:rPr>
        <w:t xml:space="preserve">“la autoridad judicial competente en la anulación no se pronunciará sobre el fondo de la controversia, </w:t>
      </w:r>
      <w:r w:rsidRPr="004A0A3E">
        <w:rPr>
          <w:rFonts w:ascii="Garamond" w:eastAsia="Calibri" w:hAnsi="Garamond" w:cs="Times New Roman"/>
          <w:b/>
          <w:sz w:val="28"/>
          <w:szCs w:val="28"/>
        </w:rPr>
        <w:t xml:space="preserve">ni calificará o modificará los </w:t>
      </w:r>
      <w:r w:rsidRPr="004A0A3E">
        <w:rPr>
          <w:rFonts w:ascii="Garamond" w:eastAsia="Calibri" w:hAnsi="Garamond" w:cs="Times New Roman"/>
          <w:b/>
          <w:sz w:val="28"/>
          <w:szCs w:val="28"/>
          <w:u w:val="single"/>
        </w:rPr>
        <w:t>criterios</w:t>
      </w:r>
      <w:r w:rsidRPr="004A0A3E">
        <w:rPr>
          <w:rFonts w:ascii="Garamond" w:eastAsia="Calibri" w:hAnsi="Garamond" w:cs="Times New Roman"/>
          <w:b/>
          <w:sz w:val="28"/>
          <w:szCs w:val="28"/>
        </w:rPr>
        <w:t xml:space="preserve">, </w:t>
      </w:r>
      <w:r w:rsidRPr="004A0A3E">
        <w:rPr>
          <w:rFonts w:ascii="Garamond" w:eastAsia="Calibri" w:hAnsi="Garamond" w:cs="Times New Roman"/>
          <w:b/>
          <w:sz w:val="28"/>
          <w:szCs w:val="28"/>
          <w:u w:val="single"/>
        </w:rPr>
        <w:t>motivaciones</w:t>
      </w:r>
      <w:r w:rsidRPr="004A0A3E">
        <w:rPr>
          <w:rFonts w:ascii="Garamond" w:eastAsia="Calibri" w:hAnsi="Garamond" w:cs="Times New Roman"/>
          <w:b/>
          <w:sz w:val="28"/>
          <w:szCs w:val="28"/>
        </w:rPr>
        <w:t xml:space="preserve">, valoraciones probatorias </w:t>
      </w:r>
      <w:r w:rsidRPr="004A0A3E">
        <w:rPr>
          <w:rFonts w:ascii="Garamond" w:eastAsia="Calibri" w:hAnsi="Garamond" w:cs="Times New Roman"/>
          <w:b/>
          <w:sz w:val="28"/>
          <w:szCs w:val="28"/>
          <w:u w:val="single"/>
        </w:rPr>
        <w:t>o interpretaciones</w:t>
      </w:r>
      <w:r w:rsidRPr="004A0A3E">
        <w:rPr>
          <w:rFonts w:ascii="Garamond" w:eastAsia="Calibri" w:hAnsi="Garamond" w:cs="Times New Roman"/>
          <w:b/>
          <w:sz w:val="28"/>
          <w:szCs w:val="28"/>
        </w:rPr>
        <w:t xml:space="preserve"> expuestas por el tribunal arbitral al adoptar el laudo</w:t>
      </w:r>
      <w:r w:rsidRPr="004A0A3E">
        <w:rPr>
          <w:rFonts w:ascii="Garamond" w:eastAsia="Calibri" w:hAnsi="Garamond" w:cs="Times New Roman"/>
          <w:sz w:val="28"/>
          <w:szCs w:val="28"/>
        </w:rPr>
        <w:t>.”</w:t>
      </w:r>
      <w:r w:rsidRPr="00A36895">
        <w:rPr>
          <w:rFonts w:ascii="Garamond" w:eastAsia="Calibri" w:hAnsi="Garamond" w:cs="Times New Roman"/>
          <w:sz w:val="31"/>
          <w:szCs w:val="31"/>
        </w:rPr>
        <w:t xml:space="preserve"> (</w:t>
      </w:r>
      <w:proofErr w:type="gramStart"/>
      <w:r w:rsidRPr="00A36895">
        <w:rPr>
          <w:rFonts w:ascii="Garamond" w:eastAsia="Calibri" w:hAnsi="Garamond" w:cs="Times New Roman"/>
          <w:sz w:val="31"/>
          <w:szCs w:val="31"/>
        </w:rPr>
        <w:t>se</w:t>
      </w:r>
      <w:proofErr w:type="gramEnd"/>
      <w:r w:rsidRPr="00A36895">
        <w:rPr>
          <w:rFonts w:ascii="Garamond" w:eastAsia="Calibri" w:hAnsi="Garamond" w:cs="Times New Roman"/>
          <w:sz w:val="31"/>
          <w:szCs w:val="31"/>
        </w:rPr>
        <w:t xml:space="preserve"> subraya y resalta). </w:t>
      </w:r>
      <w:r w:rsidR="00FA0762">
        <w:rPr>
          <w:rFonts w:ascii="Garamond" w:eastAsia="Times New Roman" w:hAnsi="Garamond" w:cs="Times New Roman"/>
          <w:sz w:val="31"/>
          <w:szCs w:val="31"/>
          <w:lang w:eastAsia="es-CO"/>
        </w:rPr>
        <w:t xml:space="preserve">    </w:t>
      </w:r>
      <w:r w:rsidR="00341F0B">
        <w:rPr>
          <w:rFonts w:ascii="Garamond" w:eastAsia="Times New Roman" w:hAnsi="Garamond" w:cs="Times New Roman"/>
          <w:sz w:val="31"/>
          <w:szCs w:val="31"/>
          <w:lang w:eastAsia="es-CO"/>
        </w:rPr>
        <w:t xml:space="preserve">    </w:t>
      </w:r>
    </w:p>
    <w:p w:rsidR="00431E0B" w:rsidRPr="00341F0B" w:rsidRDefault="00431E0B" w:rsidP="00A36895">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31"/>
          <w:szCs w:val="31"/>
          <w:lang w:eastAsia="es-CO"/>
        </w:rPr>
      </w:pPr>
    </w:p>
    <w:p w:rsidR="00431E0B" w:rsidRDefault="004A0A3E" w:rsidP="00A36895">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31"/>
          <w:szCs w:val="31"/>
          <w:lang w:val="es-ES_tradnl" w:eastAsia="es-CO"/>
        </w:rPr>
      </w:pPr>
      <w:r>
        <w:rPr>
          <w:rFonts w:ascii="Garamond" w:eastAsia="Times New Roman" w:hAnsi="Garamond" w:cs="Times New Roman"/>
          <w:sz w:val="31"/>
          <w:szCs w:val="31"/>
          <w:lang w:val="es-ES_tradnl" w:eastAsia="es-CO"/>
        </w:rPr>
        <w:t>b) también fustiga el recurrente que el árbitro, al resolver la excepción de falta de legitimación en la causa por activa, haya pasado inadvertido el Estatuto del Jugador de la Federación Colombiana de Fútbol y el Decreto 1228 de 1995, reglamentario de la Ley 181 de la misma anualidad, cuyo estudio le habría permitido concluir que tan solo el equipo aficionado (Deportivo Pasto Divisiones Inferiores), de contar con los requisitos pertinentes, se encontraba en posibilidad de reclamar la indemnización por formación del jugador Angulo Mosquera, mas no el club profesional (Asociación Deportivo Pasto).</w:t>
      </w:r>
    </w:p>
    <w:p w:rsidR="004A0A3E" w:rsidRDefault="004A0A3E" w:rsidP="00A36895">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31"/>
          <w:szCs w:val="31"/>
          <w:lang w:val="es-ES_tradnl" w:eastAsia="es-CO"/>
        </w:rPr>
      </w:pPr>
    </w:p>
    <w:p w:rsidR="00EF5231" w:rsidRDefault="004A0A3E" w:rsidP="00A36895">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31"/>
          <w:szCs w:val="31"/>
          <w:lang w:val="es-ES_tradnl" w:eastAsia="es-CO"/>
        </w:rPr>
      </w:pPr>
      <w:r>
        <w:rPr>
          <w:rFonts w:ascii="Garamond" w:eastAsia="Times New Roman" w:hAnsi="Garamond" w:cs="Times New Roman"/>
          <w:sz w:val="31"/>
          <w:szCs w:val="31"/>
          <w:lang w:val="es-ES_tradnl" w:eastAsia="es-CO"/>
        </w:rPr>
        <w:t xml:space="preserve">En este punto, considera la Sala que la acusación tampoco se circunscribe a cuestionar </w:t>
      </w:r>
      <w:r w:rsidR="00EF5231">
        <w:rPr>
          <w:rFonts w:ascii="Garamond" w:eastAsia="Times New Roman" w:hAnsi="Garamond" w:cs="Times New Roman"/>
          <w:sz w:val="31"/>
          <w:szCs w:val="31"/>
          <w:lang w:val="es-ES_tradnl" w:eastAsia="es-CO"/>
        </w:rPr>
        <w:t>que el</w:t>
      </w:r>
      <w:r>
        <w:rPr>
          <w:rFonts w:ascii="Garamond" w:eastAsia="Times New Roman" w:hAnsi="Garamond" w:cs="Times New Roman"/>
          <w:sz w:val="31"/>
          <w:szCs w:val="31"/>
          <w:lang w:val="es-ES_tradnl" w:eastAsia="es-CO"/>
        </w:rPr>
        <w:t xml:space="preserve"> </w:t>
      </w:r>
      <w:r w:rsidR="004D4019">
        <w:rPr>
          <w:rFonts w:ascii="Garamond" w:eastAsia="Times New Roman" w:hAnsi="Garamond" w:cs="Times New Roman"/>
          <w:sz w:val="31"/>
          <w:szCs w:val="31"/>
          <w:lang w:val="es-ES_tradnl" w:eastAsia="es-CO"/>
        </w:rPr>
        <w:t>fallo</w:t>
      </w:r>
      <w:r>
        <w:rPr>
          <w:rFonts w:ascii="Garamond" w:eastAsia="Times New Roman" w:hAnsi="Garamond" w:cs="Times New Roman"/>
          <w:sz w:val="31"/>
          <w:szCs w:val="31"/>
          <w:lang w:val="es-ES_tradnl" w:eastAsia="es-CO"/>
        </w:rPr>
        <w:t xml:space="preserve"> </w:t>
      </w:r>
      <w:r w:rsidR="00EF5231">
        <w:rPr>
          <w:rFonts w:ascii="Garamond" w:eastAsia="Times New Roman" w:hAnsi="Garamond" w:cs="Times New Roman"/>
          <w:sz w:val="31"/>
          <w:szCs w:val="31"/>
          <w:lang w:val="es-ES_tradnl" w:eastAsia="es-CO"/>
        </w:rPr>
        <w:t xml:space="preserve">se haya proferido </w:t>
      </w:r>
      <w:r>
        <w:rPr>
          <w:rFonts w:ascii="Garamond" w:eastAsia="Times New Roman" w:hAnsi="Garamond" w:cs="Times New Roman"/>
          <w:sz w:val="31"/>
          <w:szCs w:val="31"/>
          <w:lang w:val="es-ES_tradnl" w:eastAsia="es-CO"/>
        </w:rPr>
        <w:t>en conciencia o equidad, sino a combatir la forma en la que el juzgador acusado resolvió la</w:t>
      </w:r>
      <w:r w:rsidR="00EF5231">
        <w:rPr>
          <w:rFonts w:ascii="Garamond" w:eastAsia="Times New Roman" w:hAnsi="Garamond" w:cs="Times New Roman"/>
          <w:sz w:val="31"/>
          <w:szCs w:val="31"/>
          <w:lang w:val="es-ES_tradnl" w:eastAsia="es-CO"/>
        </w:rPr>
        <w:t xml:space="preserve"> referida</w:t>
      </w:r>
      <w:r>
        <w:rPr>
          <w:rFonts w:ascii="Garamond" w:eastAsia="Times New Roman" w:hAnsi="Garamond" w:cs="Times New Roman"/>
          <w:sz w:val="31"/>
          <w:szCs w:val="31"/>
          <w:lang w:val="es-ES_tradnl" w:eastAsia="es-CO"/>
        </w:rPr>
        <w:t xml:space="preserve"> defensa perentoria</w:t>
      </w:r>
      <w:r w:rsidR="00EF5231">
        <w:rPr>
          <w:rFonts w:ascii="Garamond" w:eastAsia="Times New Roman" w:hAnsi="Garamond" w:cs="Times New Roman"/>
          <w:sz w:val="31"/>
          <w:szCs w:val="31"/>
          <w:lang w:val="es-ES_tradnl" w:eastAsia="es-CO"/>
        </w:rPr>
        <w:t>.</w:t>
      </w:r>
    </w:p>
    <w:p w:rsidR="00EF5231" w:rsidRDefault="00EF5231" w:rsidP="00B10E24">
      <w:pPr>
        <w:overflowPunct w:val="0"/>
        <w:autoSpaceDE w:val="0"/>
        <w:autoSpaceDN w:val="0"/>
        <w:adjustRightInd w:val="0"/>
        <w:spacing w:after="0" w:line="240" w:lineRule="auto"/>
        <w:ind w:firstLine="709"/>
        <w:jc w:val="both"/>
        <w:textAlignment w:val="baseline"/>
        <w:rPr>
          <w:rFonts w:ascii="Garamond" w:eastAsia="Times New Roman" w:hAnsi="Garamond" w:cs="Times New Roman"/>
          <w:sz w:val="31"/>
          <w:szCs w:val="31"/>
          <w:lang w:val="es-ES_tradnl" w:eastAsia="es-CO"/>
        </w:rPr>
      </w:pPr>
    </w:p>
    <w:p w:rsidR="00315EA4" w:rsidRDefault="00EF5231" w:rsidP="00B10E24">
      <w:pPr>
        <w:overflowPunct w:val="0"/>
        <w:autoSpaceDE w:val="0"/>
        <w:autoSpaceDN w:val="0"/>
        <w:adjustRightInd w:val="0"/>
        <w:spacing w:after="0" w:line="240" w:lineRule="auto"/>
        <w:ind w:firstLine="709"/>
        <w:jc w:val="both"/>
        <w:textAlignment w:val="baseline"/>
        <w:rPr>
          <w:rFonts w:ascii="Garamond" w:eastAsia="Times New Roman" w:hAnsi="Garamond" w:cs="Times New Roman"/>
          <w:sz w:val="28"/>
          <w:szCs w:val="28"/>
          <w:lang w:eastAsia="es-CO"/>
        </w:rPr>
      </w:pPr>
      <w:r>
        <w:rPr>
          <w:rFonts w:ascii="Garamond" w:eastAsia="Times New Roman" w:hAnsi="Garamond" w:cs="Times New Roman"/>
          <w:sz w:val="31"/>
          <w:szCs w:val="31"/>
          <w:lang w:val="es-ES_tradnl" w:eastAsia="es-CO"/>
        </w:rPr>
        <w:t xml:space="preserve">En verdad, </w:t>
      </w:r>
      <w:r w:rsidR="00B10E24">
        <w:rPr>
          <w:rFonts w:ascii="Garamond" w:eastAsia="Times New Roman" w:hAnsi="Garamond" w:cs="Times New Roman"/>
          <w:sz w:val="31"/>
          <w:szCs w:val="31"/>
          <w:lang w:val="es-ES_tradnl" w:eastAsia="es-CO"/>
        </w:rPr>
        <w:t>con relación a ese punto</w:t>
      </w:r>
      <w:r>
        <w:rPr>
          <w:rFonts w:ascii="Garamond" w:eastAsia="Times New Roman" w:hAnsi="Garamond" w:cs="Times New Roman"/>
          <w:sz w:val="31"/>
          <w:szCs w:val="31"/>
          <w:lang w:val="es-ES_tradnl" w:eastAsia="es-CO"/>
        </w:rPr>
        <w:t xml:space="preserve">, el árbitro consideró que </w:t>
      </w:r>
      <w:r w:rsidRPr="00B10E24">
        <w:rPr>
          <w:rFonts w:ascii="Garamond" w:eastAsia="Times New Roman" w:hAnsi="Garamond" w:cs="Times New Roman"/>
          <w:sz w:val="28"/>
          <w:szCs w:val="28"/>
          <w:lang w:val="es-ES_tradnl" w:eastAsia="es-CO"/>
        </w:rPr>
        <w:t>“</w:t>
      </w:r>
      <w:r w:rsidR="00B10E24" w:rsidRPr="00B10E24">
        <w:rPr>
          <w:rFonts w:ascii="Garamond" w:eastAsia="Times New Roman" w:hAnsi="Garamond" w:cs="Times New Roman"/>
          <w:sz w:val="28"/>
          <w:szCs w:val="28"/>
          <w:lang w:eastAsia="es-CO"/>
        </w:rPr>
        <w:t>la excepción propuesta más que tratarse de un asunto de legitimación en la causa, se trata es del concepto de la capacidad para ser parte procesal y en ese orden de ideas, el artículo 53 del CGP establece que tiene</w:t>
      </w:r>
      <w:r w:rsidR="00B10E24">
        <w:rPr>
          <w:rFonts w:ascii="Garamond" w:eastAsia="Times New Roman" w:hAnsi="Garamond" w:cs="Times New Roman"/>
          <w:sz w:val="28"/>
          <w:szCs w:val="28"/>
          <w:lang w:eastAsia="es-CO"/>
        </w:rPr>
        <w:t>[n]</w:t>
      </w:r>
      <w:r w:rsidR="00B10E24" w:rsidRPr="00B10E24">
        <w:rPr>
          <w:rFonts w:ascii="Garamond" w:eastAsia="Times New Roman" w:hAnsi="Garamond" w:cs="Times New Roman"/>
          <w:sz w:val="28"/>
          <w:szCs w:val="28"/>
          <w:lang w:eastAsia="es-CO"/>
        </w:rPr>
        <w:t xml:space="preserve"> capacidad para ser parte procesal las personas naturales y jurídicas, los patrimonios autónomos, el concebido y los demás que determine la ley</w:t>
      </w:r>
      <w:r w:rsidR="00B10E24">
        <w:rPr>
          <w:rFonts w:ascii="Garamond" w:eastAsia="Times New Roman" w:hAnsi="Garamond" w:cs="Times New Roman"/>
          <w:sz w:val="28"/>
          <w:szCs w:val="28"/>
          <w:lang w:eastAsia="es-CO"/>
        </w:rPr>
        <w:t>”</w:t>
      </w:r>
      <w:r w:rsidR="00B10E24" w:rsidRPr="004D4019">
        <w:rPr>
          <w:rFonts w:ascii="Garamond" w:eastAsia="Times New Roman" w:hAnsi="Garamond" w:cs="Times New Roman"/>
          <w:sz w:val="31"/>
          <w:szCs w:val="31"/>
          <w:lang w:eastAsia="es-CO"/>
        </w:rPr>
        <w:t>; en el caso concreto,</w:t>
      </w:r>
      <w:r w:rsidR="00B10E24">
        <w:rPr>
          <w:rFonts w:ascii="Garamond" w:eastAsia="Times New Roman" w:hAnsi="Garamond" w:cs="Times New Roman"/>
          <w:sz w:val="28"/>
          <w:szCs w:val="28"/>
          <w:lang w:eastAsia="es-CO"/>
        </w:rPr>
        <w:t xml:space="preserve"> “</w:t>
      </w:r>
      <w:r w:rsidR="00B10E24" w:rsidRPr="00B10E24">
        <w:rPr>
          <w:rFonts w:ascii="Garamond" w:eastAsia="Times New Roman" w:hAnsi="Garamond" w:cs="Times New Roman"/>
          <w:sz w:val="28"/>
          <w:szCs w:val="28"/>
          <w:lang w:eastAsia="es-CO"/>
        </w:rPr>
        <w:t xml:space="preserve">quien detenta la personería jurídica no es el </w:t>
      </w:r>
      <w:r w:rsidR="00B10E24">
        <w:rPr>
          <w:rFonts w:ascii="Garamond" w:eastAsia="Times New Roman" w:hAnsi="Garamond" w:cs="Times New Roman"/>
          <w:sz w:val="28"/>
          <w:szCs w:val="28"/>
          <w:lang w:eastAsia="es-CO"/>
        </w:rPr>
        <w:t>Deportivo Pasto – Divisiones Inferiores</w:t>
      </w:r>
      <w:r w:rsidR="00B10E24" w:rsidRPr="00B10E24">
        <w:rPr>
          <w:rFonts w:ascii="Garamond" w:eastAsia="Times New Roman" w:hAnsi="Garamond" w:cs="Times New Roman"/>
          <w:sz w:val="28"/>
          <w:szCs w:val="28"/>
          <w:lang w:eastAsia="es-CO"/>
        </w:rPr>
        <w:t>, que solo es un equipo inscr</w:t>
      </w:r>
      <w:r w:rsidR="00B10E24">
        <w:rPr>
          <w:rFonts w:ascii="Garamond" w:eastAsia="Times New Roman" w:hAnsi="Garamond" w:cs="Times New Roman"/>
          <w:sz w:val="28"/>
          <w:szCs w:val="28"/>
          <w:lang w:eastAsia="es-CO"/>
        </w:rPr>
        <w:t>ito en ligas inferiores, sino la ASOCIACIÓN DEPORTIVO PASTO</w:t>
      </w:r>
      <w:r w:rsidR="00B10E24" w:rsidRPr="00B10E24">
        <w:rPr>
          <w:rFonts w:ascii="Garamond" w:eastAsia="Times New Roman" w:hAnsi="Garamond" w:cs="Times New Roman"/>
          <w:sz w:val="28"/>
          <w:szCs w:val="28"/>
          <w:lang w:eastAsia="es-CO"/>
        </w:rPr>
        <w:t>,</w:t>
      </w:r>
      <w:r w:rsidR="00B10E24">
        <w:rPr>
          <w:rFonts w:ascii="Garamond" w:eastAsia="Times New Roman" w:hAnsi="Garamond" w:cs="Times New Roman"/>
          <w:sz w:val="28"/>
          <w:szCs w:val="28"/>
          <w:lang w:eastAsia="es-CO"/>
        </w:rPr>
        <w:t xml:space="preserve"> [cosa distinta es que]</w:t>
      </w:r>
      <w:r w:rsidR="00B10E24" w:rsidRPr="00B10E24">
        <w:rPr>
          <w:rFonts w:ascii="Garamond" w:eastAsia="Times New Roman" w:hAnsi="Garamond" w:cs="Times New Roman"/>
          <w:sz w:val="28"/>
          <w:szCs w:val="28"/>
          <w:lang w:eastAsia="es-CO"/>
        </w:rPr>
        <w:t xml:space="preserve"> esa persona jurídica, es decir la parte demandante, t</w:t>
      </w:r>
      <w:r w:rsidR="00B10E24">
        <w:rPr>
          <w:rFonts w:ascii="Garamond" w:eastAsia="Times New Roman" w:hAnsi="Garamond" w:cs="Times New Roman"/>
          <w:sz w:val="28"/>
          <w:szCs w:val="28"/>
          <w:lang w:eastAsia="es-CO"/>
        </w:rPr>
        <w:t>[</w:t>
      </w:r>
      <w:proofErr w:type="spellStart"/>
      <w:r w:rsidR="00B10E24">
        <w:rPr>
          <w:rFonts w:ascii="Garamond" w:eastAsia="Times New Roman" w:hAnsi="Garamond" w:cs="Times New Roman"/>
          <w:sz w:val="28"/>
          <w:szCs w:val="28"/>
          <w:lang w:eastAsia="es-CO"/>
        </w:rPr>
        <w:t>enga</w:t>
      </w:r>
      <w:proofErr w:type="spellEnd"/>
      <w:r w:rsidR="00B10E24">
        <w:rPr>
          <w:rFonts w:ascii="Garamond" w:eastAsia="Times New Roman" w:hAnsi="Garamond" w:cs="Times New Roman"/>
          <w:sz w:val="28"/>
          <w:szCs w:val="28"/>
          <w:lang w:eastAsia="es-CO"/>
        </w:rPr>
        <w:t>]</w:t>
      </w:r>
      <w:r w:rsidR="00B10E24" w:rsidRPr="00B10E24">
        <w:rPr>
          <w:rFonts w:ascii="Garamond" w:eastAsia="Times New Roman" w:hAnsi="Garamond" w:cs="Times New Roman"/>
          <w:sz w:val="28"/>
          <w:szCs w:val="28"/>
          <w:lang w:eastAsia="es-CO"/>
        </w:rPr>
        <w:t xml:space="preserve"> un equipo de fútbol llamado </w:t>
      </w:r>
      <w:r w:rsidR="00B10E24">
        <w:rPr>
          <w:rFonts w:ascii="Garamond" w:eastAsia="Times New Roman" w:hAnsi="Garamond" w:cs="Times New Roman"/>
          <w:sz w:val="28"/>
          <w:szCs w:val="28"/>
          <w:lang w:eastAsia="es-CO"/>
        </w:rPr>
        <w:t>Deportivo Pasto Divisiones Inferiores</w:t>
      </w:r>
      <w:r w:rsidR="00B10E24" w:rsidRPr="00B10E24">
        <w:rPr>
          <w:rFonts w:ascii="Garamond" w:eastAsia="Times New Roman" w:hAnsi="Garamond" w:cs="Times New Roman"/>
          <w:sz w:val="28"/>
          <w:szCs w:val="28"/>
          <w:lang w:eastAsia="es-CO"/>
        </w:rPr>
        <w:t>, a través del cual realiza su actividad deportiva en la división aficionada del futbol colombiano</w:t>
      </w:r>
      <w:r w:rsidR="00B10E24">
        <w:rPr>
          <w:rFonts w:ascii="Garamond" w:eastAsia="Times New Roman" w:hAnsi="Garamond" w:cs="Times New Roman"/>
          <w:sz w:val="28"/>
          <w:szCs w:val="28"/>
          <w:lang w:eastAsia="es-CO"/>
        </w:rPr>
        <w:t>”</w:t>
      </w:r>
      <w:r w:rsidR="00B10E24" w:rsidRPr="00B10E24">
        <w:rPr>
          <w:rFonts w:ascii="Garamond" w:eastAsia="Times New Roman" w:hAnsi="Garamond" w:cs="Times New Roman"/>
          <w:sz w:val="31"/>
          <w:szCs w:val="31"/>
          <w:lang w:eastAsia="es-CO"/>
        </w:rPr>
        <w:t>; así las cosas, concluyó,</w:t>
      </w:r>
      <w:r w:rsidR="00B10E24">
        <w:rPr>
          <w:rFonts w:ascii="Garamond" w:eastAsia="Times New Roman" w:hAnsi="Garamond" w:cs="Times New Roman"/>
          <w:sz w:val="31"/>
          <w:szCs w:val="31"/>
          <w:lang w:eastAsia="es-CO"/>
        </w:rPr>
        <w:t xml:space="preserve"> </w:t>
      </w:r>
      <w:r w:rsidR="00B10E24" w:rsidRPr="00B10E24">
        <w:rPr>
          <w:rFonts w:ascii="Garamond" w:eastAsia="Times New Roman" w:hAnsi="Garamond" w:cs="Times New Roman"/>
          <w:sz w:val="28"/>
          <w:szCs w:val="28"/>
          <w:lang w:eastAsia="es-CO"/>
        </w:rPr>
        <w:t xml:space="preserve">“si el equipo de </w:t>
      </w:r>
      <w:r w:rsidR="00B10E24" w:rsidRPr="00B10E24">
        <w:rPr>
          <w:rFonts w:ascii="Garamond" w:eastAsia="Times New Roman" w:hAnsi="Garamond" w:cs="Times New Roman"/>
          <w:sz w:val="28"/>
          <w:szCs w:val="28"/>
          <w:lang w:eastAsia="es-CO"/>
        </w:rPr>
        <w:lastRenderedPageBreak/>
        <w:t xml:space="preserve">futbol </w:t>
      </w:r>
      <w:r w:rsidR="00B10E24">
        <w:rPr>
          <w:rFonts w:ascii="Garamond" w:eastAsia="Times New Roman" w:hAnsi="Garamond" w:cs="Times New Roman"/>
          <w:sz w:val="28"/>
          <w:szCs w:val="28"/>
          <w:lang w:eastAsia="es-CO"/>
        </w:rPr>
        <w:t>Deportivo Pasto - Divisiones Inferiores</w:t>
      </w:r>
      <w:r w:rsidR="00B10E24" w:rsidRPr="00B10E24">
        <w:rPr>
          <w:rFonts w:ascii="Garamond" w:eastAsia="Times New Roman" w:hAnsi="Garamond" w:cs="Times New Roman"/>
          <w:sz w:val="28"/>
          <w:szCs w:val="28"/>
          <w:lang w:eastAsia="es-CO"/>
        </w:rPr>
        <w:t xml:space="preserve"> no tiene personería jurídica y no tiene capacidad para ser parte procesal de conformidad con los términos del artículo 53 del CGP, quien</w:t>
      </w:r>
      <w:r w:rsidR="00315EA4">
        <w:rPr>
          <w:rFonts w:ascii="Garamond" w:eastAsia="Times New Roman" w:hAnsi="Garamond" w:cs="Times New Roman"/>
          <w:sz w:val="28"/>
          <w:szCs w:val="28"/>
          <w:lang w:eastAsia="es-CO"/>
        </w:rPr>
        <w:t xml:space="preserve"> [sí la]</w:t>
      </w:r>
      <w:r w:rsidR="00B10E24" w:rsidRPr="00B10E24">
        <w:rPr>
          <w:rFonts w:ascii="Garamond" w:eastAsia="Times New Roman" w:hAnsi="Garamond" w:cs="Times New Roman"/>
          <w:sz w:val="28"/>
          <w:szCs w:val="28"/>
          <w:lang w:eastAsia="es-CO"/>
        </w:rPr>
        <w:t xml:space="preserve"> tiene </w:t>
      </w:r>
      <w:r w:rsidR="00315EA4">
        <w:rPr>
          <w:rFonts w:ascii="Garamond" w:eastAsia="Times New Roman" w:hAnsi="Garamond" w:cs="Times New Roman"/>
          <w:sz w:val="28"/>
          <w:szCs w:val="28"/>
          <w:lang w:eastAsia="es-CO"/>
        </w:rPr>
        <w:t>[es] la Asociación Deportivo Pasto</w:t>
      </w:r>
      <w:r w:rsidR="00B10E24" w:rsidRPr="00B10E24">
        <w:rPr>
          <w:rFonts w:ascii="Garamond" w:eastAsia="Times New Roman" w:hAnsi="Garamond" w:cs="Times New Roman"/>
          <w:sz w:val="28"/>
          <w:szCs w:val="28"/>
          <w:lang w:eastAsia="es-CO"/>
        </w:rPr>
        <w:t>, razón por la cual no prospera la excepción propuesta</w:t>
      </w:r>
      <w:r w:rsidR="00315EA4">
        <w:rPr>
          <w:rFonts w:ascii="Garamond" w:eastAsia="Times New Roman" w:hAnsi="Garamond" w:cs="Times New Roman"/>
          <w:sz w:val="28"/>
          <w:szCs w:val="28"/>
          <w:lang w:eastAsia="es-CO"/>
        </w:rPr>
        <w:t>”</w:t>
      </w:r>
      <w:r w:rsidR="00B10E24" w:rsidRPr="00B10E24">
        <w:rPr>
          <w:rFonts w:ascii="Garamond" w:eastAsia="Times New Roman" w:hAnsi="Garamond" w:cs="Times New Roman"/>
          <w:sz w:val="28"/>
          <w:szCs w:val="28"/>
          <w:lang w:eastAsia="es-CO"/>
        </w:rPr>
        <w:t>.</w:t>
      </w:r>
    </w:p>
    <w:p w:rsidR="00315EA4" w:rsidRDefault="00315EA4" w:rsidP="00B10E24">
      <w:pPr>
        <w:overflowPunct w:val="0"/>
        <w:autoSpaceDE w:val="0"/>
        <w:autoSpaceDN w:val="0"/>
        <w:adjustRightInd w:val="0"/>
        <w:spacing w:after="0" w:line="240" w:lineRule="auto"/>
        <w:ind w:firstLine="709"/>
        <w:jc w:val="both"/>
        <w:textAlignment w:val="baseline"/>
        <w:rPr>
          <w:rFonts w:ascii="Garamond" w:eastAsia="Times New Roman" w:hAnsi="Garamond" w:cs="Times New Roman"/>
          <w:sz w:val="28"/>
          <w:szCs w:val="28"/>
          <w:lang w:eastAsia="es-CO"/>
        </w:rPr>
      </w:pPr>
    </w:p>
    <w:p w:rsidR="004A0A3E" w:rsidRDefault="00315EA4" w:rsidP="00B10E24">
      <w:pPr>
        <w:overflowPunct w:val="0"/>
        <w:autoSpaceDE w:val="0"/>
        <w:autoSpaceDN w:val="0"/>
        <w:adjustRightInd w:val="0"/>
        <w:spacing w:after="0" w:line="240" w:lineRule="auto"/>
        <w:ind w:firstLine="709"/>
        <w:jc w:val="both"/>
        <w:textAlignment w:val="baseline"/>
        <w:rPr>
          <w:rFonts w:ascii="Garamond" w:eastAsia="Times New Roman" w:hAnsi="Garamond" w:cs="Times New Roman"/>
          <w:sz w:val="31"/>
          <w:szCs w:val="31"/>
          <w:lang w:val="es-ES_tradnl" w:eastAsia="es-CO"/>
        </w:rPr>
      </w:pPr>
      <w:r>
        <w:rPr>
          <w:rFonts w:ascii="Garamond" w:eastAsia="Times New Roman" w:hAnsi="Garamond" w:cs="Times New Roman"/>
          <w:sz w:val="31"/>
          <w:szCs w:val="31"/>
          <w:lang w:eastAsia="es-CO"/>
        </w:rPr>
        <w:t>En conclusión,</w:t>
      </w:r>
      <w:r w:rsidR="004D4019">
        <w:rPr>
          <w:rFonts w:ascii="Garamond" w:eastAsia="Times New Roman" w:hAnsi="Garamond" w:cs="Times New Roman"/>
          <w:sz w:val="31"/>
          <w:szCs w:val="31"/>
          <w:lang w:eastAsia="es-CO"/>
        </w:rPr>
        <w:t xml:space="preserve"> señaló que</w:t>
      </w:r>
      <w:r>
        <w:rPr>
          <w:rFonts w:ascii="Garamond" w:eastAsia="Times New Roman" w:hAnsi="Garamond" w:cs="Times New Roman"/>
          <w:sz w:val="31"/>
          <w:szCs w:val="31"/>
          <w:lang w:eastAsia="es-CO"/>
        </w:rPr>
        <w:t xml:space="preserve"> “</w:t>
      </w:r>
      <w:r w:rsidRPr="00315EA4">
        <w:rPr>
          <w:rFonts w:ascii="Garamond" w:eastAsia="Times New Roman" w:hAnsi="Garamond" w:cs="Times New Roman"/>
          <w:sz w:val="28"/>
          <w:szCs w:val="28"/>
          <w:lang w:eastAsia="es-CO"/>
        </w:rPr>
        <w:t xml:space="preserve">el </w:t>
      </w:r>
      <w:r>
        <w:rPr>
          <w:rFonts w:ascii="Garamond" w:eastAsia="Times New Roman" w:hAnsi="Garamond" w:cs="Times New Roman"/>
          <w:sz w:val="28"/>
          <w:szCs w:val="28"/>
          <w:lang w:eastAsia="es-CO"/>
        </w:rPr>
        <w:t xml:space="preserve">jugador Álvaro </w:t>
      </w:r>
      <w:proofErr w:type="spellStart"/>
      <w:r>
        <w:rPr>
          <w:rFonts w:ascii="Garamond" w:eastAsia="Times New Roman" w:hAnsi="Garamond" w:cs="Times New Roman"/>
          <w:sz w:val="28"/>
          <w:szCs w:val="28"/>
          <w:lang w:eastAsia="es-CO"/>
        </w:rPr>
        <w:t>Anyiver</w:t>
      </w:r>
      <w:proofErr w:type="spellEnd"/>
      <w:r>
        <w:rPr>
          <w:rFonts w:ascii="Garamond" w:eastAsia="Times New Roman" w:hAnsi="Garamond" w:cs="Times New Roman"/>
          <w:sz w:val="28"/>
          <w:szCs w:val="28"/>
          <w:lang w:eastAsia="es-CO"/>
        </w:rPr>
        <w:t xml:space="preserve"> Angulo Mosquera</w:t>
      </w:r>
      <w:r w:rsidRPr="00315EA4">
        <w:rPr>
          <w:rFonts w:ascii="Garamond" w:eastAsia="Times New Roman" w:hAnsi="Garamond" w:cs="Times New Roman"/>
          <w:sz w:val="28"/>
          <w:szCs w:val="28"/>
          <w:lang w:eastAsia="es-CO"/>
        </w:rPr>
        <w:t xml:space="preserve"> estuvo registrado como jugador aficionado por el equipo aficion</w:t>
      </w:r>
      <w:r w:rsidR="004D4019">
        <w:rPr>
          <w:rFonts w:ascii="Garamond" w:eastAsia="Times New Roman" w:hAnsi="Garamond" w:cs="Times New Roman"/>
          <w:sz w:val="28"/>
          <w:szCs w:val="28"/>
          <w:lang w:eastAsia="es-CO"/>
        </w:rPr>
        <w:t xml:space="preserve">ado debidamente reconocido como… </w:t>
      </w:r>
      <w:r>
        <w:rPr>
          <w:rFonts w:ascii="Garamond" w:eastAsia="Times New Roman" w:hAnsi="Garamond" w:cs="Times New Roman"/>
          <w:sz w:val="28"/>
          <w:szCs w:val="28"/>
          <w:lang w:eastAsia="es-CO"/>
        </w:rPr>
        <w:t>DEPORTIVO PASTO</w:t>
      </w:r>
      <w:r w:rsidRPr="00315EA4">
        <w:rPr>
          <w:rFonts w:ascii="Garamond" w:eastAsia="Times New Roman" w:hAnsi="Garamond" w:cs="Times New Roman"/>
          <w:sz w:val="28"/>
          <w:szCs w:val="28"/>
          <w:lang w:eastAsia="es-CO"/>
        </w:rPr>
        <w:t>-DIVISIONES INFERIORES, el cual pertenece a</w:t>
      </w:r>
      <w:r>
        <w:rPr>
          <w:rFonts w:ascii="Garamond" w:eastAsia="Times New Roman" w:hAnsi="Garamond" w:cs="Times New Roman"/>
          <w:sz w:val="28"/>
          <w:szCs w:val="28"/>
          <w:lang w:eastAsia="es-CO"/>
        </w:rPr>
        <w:t xml:space="preserve"> la</w:t>
      </w:r>
      <w:r w:rsidRPr="00315EA4">
        <w:rPr>
          <w:rFonts w:ascii="Garamond" w:eastAsia="Times New Roman" w:hAnsi="Garamond" w:cs="Times New Roman"/>
          <w:sz w:val="28"/>
          <w:szCs w:val="28"/>
          <w:lang w:eastAsia="es-CO"/>
        </w:rPr>
        <w:t xml:space="preserve"> </w:t>
      </w:r>
      <w:r>
        <w:rPr>
          <w:rFonts w:ascii="Garamond" w:eastAsia="Times New Roman" w:hAnsi="Garamond" w:cs="Times New Roman"/>
          <w:sz w:val="28"/>
          <w:szCs w:val="28"/>
          <w:lang w:eastAsia="es-CO"/>
        </w:rPr>
        <w:t>ASOCIACIÓN DEPORTIVO PASTO</w:t>
      </w:r>
      <w:r w:rsidRPr="00315EA4">
        <w:rPr>
          <w:rFonts w:ascii="Garamond" w:eastAsia="Times New Roman" w:hAnsi="Garamond" w:cs="Times New Roman"/>
          <w:sz w:val="28"/>
          <w:szCs w:val="28"/>
          <w:lang w:eastAsia="es-CO"/>
        </w:rPr>
        <w:t>, que es quien detenta</w:t>
      </w:r>
      <w:r w:rsidR="004D4019">
        <w:rPr>
          <w:rFonts w:ascii="Garamond" w:eastAsia="Times New Roman" w:hAnsi="Garamond" w:cs="Times New Roman"/>
          <w:sz w:val="28"/>
          <w:szCs w:val="28"/>
          <w:lang w:eastAsia="es-CO"/>
        </w:rPr>
        <w:t>…</w:t>
      </w:r>
      <w:r w:rsidRPr="00315EA4">
        <w:rPr>
          <w:rFonts w:ascii="Garamond" w:eastAsia="Times New Roman" w:hAnsi="Garamond" w:cs="Times New Roman"/>
          <w:sz w:val="28"/>
          <w:szCs w:val="28"/>
          <w:lang w:eastAsia="es-CO"/>
        </w:rPr>
        <w:t xml:space="preserve"> personería jurídica</w:t>
      </w:r>
      <w:r>
        <w:rPr>
          <w:rFonts w:ascii="Garamond" w:eastAsia="Times New Roman" w:hAnsi="Garamond" w:cs="Times New Roman"/>
          <w:sz w:val="28"/>
          <w:szCs w:val="28"/>
          <w:lang w:eastAsia="es-CO"/>
        </w:rPr>
        <w:t xml:space="preserve"> [y, por tanto],</w:t>
      </w:r>
      <w:r w:rsidRPr="00315EA4">
        <w:rPr>
          <w:rFonts w:ascii="Garamond" w:eastAsia="Times New Roman" w:hAnsi="Garamond" w:cs="Times New Roman"/>
          <w:sz w:val="28"/>
          <w:szCs w:val="28"/>
          <w:lang w:eastAsia="es-CO"/>
        </w:rPr>
        <w:t xml:space="preserve"> la llamada a actuar procesalmente como parte activa pretendiendo la indemnización por formación de su equipo de divisiones </w:t>
      </w:r>
      <w:r>
        <w:rPr>
          <w:rFonts w:ascii="Garamond" w:eastAsia="Times New Roman" w:hAnsi="Garamond" w:cs="Times New Roman"/>
          <w:sz w:val="28"/>
          <w:szCs w:val="28"/>
          <w:lang w:eastAsia="es-CO"/>
        </w:rPr>
        <w:t>[inferiores]”</w:t>
      </w:r>
      <w:r w:rsidRPr="00315EA4">
        <w:rPr>
          <w:rFonts w:ascii="Garamond" w:eastAsia="Times New Roman" w:hAnsi="Garamond" w:cs="Times New Roman"/>
          <w:sz w:val="28"/>
          <w:szCs w:val="28"/>
          <w:lang w:eastAsia="es-CO"/>
        </w:rPr>
        <w:t>.</w:t>
      </w:r>
      <w:r>
        <w:rPr>
          <w:rFonts w:ascii="Garamond" w:eastAsia="Times New Roman" w:hAnsi="Garamond" w:cs="Times New Roman"/>
          <w:sz w:val="28"/>
          <w:szCs w:val="28"/>
          <w:lang w:eastAsia="es-CO"/>
        </w:rPr>
        <w:t xml:space="preserve"> </w:t>
      </w:r>
    </w:p>
    <w:p w:rsidR="00431E0B" w:rsidRDefault="00431E0B" w:rsidP="00A36895">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31"/>
          <w:szCs w:val="31"/>
          <w:lang w:val="es-ES_tradnl" w:eastAsia="es-CO"/>
        </w:rPr>
      </w:pPr>
    </w:p>
    <w:p w:rsidR="00822A01" w:rsidRDefault="00E81DF9" w:rsidP="00A36895">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31"/>
          <w:szCs w:val="31"/>
          <w:lang w:val="es-ES_tradnl" w:eastAsia="es-CO"/>
        </w:rPr>
      </w:pPr>
      <w:r>
        <w:rPr>
          <w:rFonts w:ascii="Garamond" w:eastAsia="Times New Roman" w:hAnsi="Garamond" w:cs="Times New Roman"/>
          <w:sz w:val="31"/>
          <w:szCs w:val="31"/>
          <w:lang w:val="es-ES_tradnl" w:eastAsia="es-CO"/>
        </w:rPr>
        <w:t>Como puede verse, la censura, más que apuntar a una falta de motivación jurídica, se dirige a cuestionar la selección de la norma que tuvo a bien el fallador invocar para resolver la defensa perentoria de falta de legitimación por activa, lo que descarta la configuración de la ca</w:t>
      </w:r>
      <w:r w:rsidR="00822A01">
        <w:rPr>
          <w:rFonts w:ascii="Garamond" w:eastAsia="Times New Roman" w:hAnsi="Garamond" w:cs="Times New Roman"/>
          <w:sz w:val="31"/>
          <w:szCs w:val="31"/>
          <w:lang w:val="es-ES_tradnl" w:eastAsia="es-CO"/>
        </w:rPr>
        <w:t>usal alegada, porque</w:t>
      </w:r>
      <w:r>
        <w:rPr>
          <w:rFonts w:ascii="Garamond" w:eastAsia="Times New Roman" w:hAnsi="Garamond" w:cs="Times New Roman"/>
          <w:sz w:val="31"/>
          <w:szCs w:val="31"/>
          <w:lang w:val="es-ES_tradnl" w:eastAsia="es-CO"/>
        </w:rPr>
        <w:t xml:space="preserve"> el solo hecho de que el juzgador haya descartado las normas traídas a cuento por el recurrente para emitir su pronunciamiento, no permite concluir que la sentencia se haya pr</w:t>
      </w:r>
      <w:r w:rsidR="00822A01">
        <w:rPr>
          <w:rFonts w:ascii="Garamond" w:eastAsia="Times New Roman" w:hAnsi="Garamond" w:cs="Times New Roman"/>
          <w:sz w:val="31"/>
          <w:szCs w:val="31"/>
          <w:lang w:val="es-ES_tradnl" w:eastAsia="es-CO"/>
        </w:rPr>
        <w:t xml:space="preserve">oferido en conciencia o equidad; </w:t>
      </w:r>
      <w:r w:rsidR="00A83947">
        <w:rPr>
          <w:rFonts w:ascii="Garamond" w:eastAsia="Times New Roman" w:hAnsi="Garamond" w:cs="Times New Roman"/>
          <w:sz w:val="31"/>
          <w:szCs w:val="31"/>
          <w:lang w:val="es-ES_tradnl" w:eastAsia="es-CO"/>
        </w:rPr>
        <w:t>con otras palabras</w:t>
      </w:r>
      <w:r w:rsidR="00822A01">
        <w:rPr>
          <w:rFonts w:ascii="Garamond" w:eastAsia="Times New Roman" w:hAnsi="Garamond" w:cs="Times New Roman"/>
          <w:sz w:val="31"/>
          <w:szCs w:val="31"/>
          <w:lang w:val="es-ES_tradnl" w:eastAsia="es-CO"/>
        </w:rPr>
        <w:t>, su decisión no est</w:t>
      </w:r>
      <w:r w:rsidR="00A83947">
        <w:rPr>
          <w:rFonts w:ascii="Garamond" w:eastAsia="Times New Roman" w:hAnsi="Garamond" w:cs="Times New Roman"/>
          <w:sz w:val="31"/>
          <w:szCs w:val="31"/>
          <w:lang w:val="es-ES_tradnl" w:eastAsia="es-CO"/>
        </w:rPr>
        <w:t>uvo</w:t>
      </w:r>
      <w:r w:rsidR="00822A01">
        <w:rPr>
          <w:rFonts w:ascii="Garamond" w:eastAsia="Times New Roman" w:hAnsi="Garamond" w:cs="Times New Roman"/>
          <w:sz w:val="31"/>
          <w:szCs w:val="31"/>
          <w:lang w:val="es-ES_tradnl" w:eastAsia="es-CO"/>
        </w:rPr>
        <w:t xml:space="preserve"> desprov</w:t>
      </w:r>
      <w:r w:rsidR="004D4019">
        <w:rPr>
          <w:rFonts w:ascii="Garamond" w:eastAsia="Times New Roman" w:hAnsi="Garamond" w:cs="Times New Roman"/>
          <w:sz w:val="31"/>
          <w:szCs w:val="31"/>
          <w:lang w:val="es-ES_tradnl" w:eastAsia="es-CO"/>
        </w:rPr>
        <w:t>ista de fundamentación jurídica</w:t>
      </w:r>
      <w:r w:rsidR="00822A01">
        <w:rPr>
          <w:rFonts w:ascii="Garamond" w:eastAsia="Times New Roman" w:hAnsi="Garamond" w:cs="Times New Roman"/>
          <w:sz w:val="31"/>
          <w:szCs w:val="31"/>
          <w:lang w:val="es-ES_tradnl" w:eastAsia="es-CO"/>
        </w:rPr>
        <w:t xml:space="preserve">. </w:t>
      </w:r>
    </w:p>
    <w:p w:rsidR="00822A01" w:rsidRDefault="00822A01" w:rsidP="00A36895">
      <w:pPr>
        <w:overflowPunct w:val="0"/>
        <w:autoSpaceDE w:val="0"/>
        <w:autoSpaceDN w:val="0"/>
        <w:adjustRightInd w:val="0"/>
        <w:spacing w:after="0" w:line="240" w:lineRule="auto"/>
        <w:ind w:firstLine="708"/>
        <w:jc w:val="both"/>
        <w:textAlignment w:val="baseline"/>
        <w:rPr>
          <w:rFonts w:ascii="Garamond" w:eastAsia="Times New Roman" w:hAnsi="Garamond" w:cs="Times New Roman"/>
          <w:sz w:val="31"/>
          <w:szCs w:val="31"/>
          <w:lang w:val="es-ES_tradnl" w:eastAsia="es-CO"/>
        </w:rPr>
      </w:pPr>
    </w:p>
    <w:p w:rsidR="00A36895" w:rsidRPr="00A36895" w:rsidRDefault="00822A01" w:rsidP="00A76CB6">
      <w:pPr>
        <w:overflowPunct w:val="0"/>
        <w:autoSpaceDE w:val="0"/>
        <w:autoSpaceDN w:val="0"/>
        <w:adjustRightInd w:val="0"/>
        <w:spacing w:after="0" w:line="240" w:lineRule="auto"/>
        <w:ind w:firstLine="708"/>
        <w:jc w:val="both"/>
        <w:textAlignment w:val="baseline"/>
        <w:rPr>
          <w:rFonts w:ascii="Garamond" w:eastAsia="Times New Roman" w:hAnsi="Garamond" w:cs="Arial"/>
          <w:b/>
          <w:bCs/>
          <w:sz w:val="31"/>
          <w:szCs w:val="31"/>
          <w:lang w:val="es-ES" w:eastAsia="es-CO"/>
        </w:rPr>
      </w:pPr>
      <w:r>
        <w:rPr>
          <w:rFonts w:ascii="Garamond" w:eastAsia="Times New Roman" w:hAnsi="Garamond" w:cs="Times New Roman"/>
          <w:sz w:val="31"/>
          <w:szCs w:val="31"/>
          <w:lang w:val="es-ES_tradnl" w:eastAsia="es-CO"/>
        </w:rPr>
        <w:t>Por lo demás, manifiesta el recurrente que</w:t>
      </w:r>
      <w:r w:rsidR="00A76CB6">
        <w:rPr>
          <w:rFonts w:ascii="Garamond" w:eastAsia="Times New Roman" w:hAnsi="Garamond" w:cs="Times New Roman"/>
          <w:sz w:val="31"/>
          <w:szCs w:val="31"/>
          <w:lang w:val="es-ES_tradnl" w:eastAsia="es-CO"/>
        </w:rPr>
        <w:t xml:space="preserve"> la convicción del fallador deviene de la valoración de una prueba</w:t>
      </w:r>
      <w:r w:rsidR="00E81DF9">
        <w:rPr>
          <w:rFonts w:ascii="Garamond" w:eastAsia="Times New Roman" w:hAnsi="Garamond" w:cs="Times New Roman"/>
          <w:sz w:val="31"/>
          <w:szCs w:val="31"/>
          <w:lang w:val="es-ES_tradnl" w:eastAsia="es-CO"/>
        </w:rPr>
        <w:t xml:space="preserve"> </w:t>
      </w:r>
      <w:r w:rsidR="00A76CB6" w:rsidRPr="00A76CB6">
        <w:rPr>
          <w:rFonts w:ascii="Garamond" w:eastAsia="Times New Roman" w:hAnsi="Garamond" w:cs="Times New Roman"/>
          <w:sz w:val="31"/>
          <w:szCs w:val="31"/>
          <w:lang w:val="es-ES_tradnl" w:eastAsia="es-CO"/>
        </w:rPr>
        <w:t>“inoportunamente allegada y que nunca fue puesta en conocimiento de la parte demandada”</w:t>
      </w:r>
      <w:r w:rsidR="00A76CB6">
        <w:rPr>
          <w:rFonts w:ascii="Garamond" w:eastAsia="Times New Roman" w:hAnsi="Garamond" w:cs="Times New Roman"/>
          <w:sz w:val="31"/>
          <w:szCs w:val="31"/>
          <w:lang w:val="es-ES_tradnl" w:eastAsia="es-CO"/>
        </w:rPr>
        <w:t xml:space="preserve">, pero, en este punto, se recuerda, la Sala no puede entrar a calificar o modificar la </w:t>
      </w:r>
      <w:r w:rsidR="00A36895" w:rsidRPr="00A36895">
        <w:rPr>
          <w:rFonts w:ascii="Garamond" w:eastAsia="Calibri" w:hAnsi="Garamond" w:cs="Times New Roman"/>
          <w:sz w:val="31"/>
          <w:szCs w:val="31"/>
        </w:rPr>
        <w:t xml:space="preserve">valoración probatoria </w:t>
      </w:r>
      <w:r w:rsidR="00A76CB6">
        <w:rPr>
          <w:rFonts w:ascii="Garamond" w:eastAsia="Calibri" w:hAnsi="Garamond" w:cs="Times New Roman"/>
          <w:sz w:val="31"/>
          <w:szCs w:val="31"/>
        </w:rPr>
        <w:t xml:space="preserve">que realizó el árbitro, </w:t>
      </w:r>
      <w:r w:rsidR="00A36895" w:rsidRPr="00A36895">
        <w:rPr>
          <w:rFonts w:ascii="Garamond" w:eastAsia="Calibri" w:hAnsi="Garamond" w:cs="Times New Roman"/>
          <w:sz w:val="31"/>
          <w:szCs w:val="31"/>
          <w:lang w:val="es-ES"/>
        </w:rPr>
        <w:t>sin que</w:t>
      </w:r>
      <w:r w:rsidR="00A76CB6">
        <w:rPr>
          <w:rFonts w:ascii="Garamond" w:eastAsia="Calibri" w:hAnsi="Garamond" w:cs="Times New Roman"/>
          <w:sz w:val="31"/>
          <w:szCs w:val="31"/>
          <w:lang w:val="es-ES"/>
        </w:rPr>
        <w:t>, se reitera,</w:t>
      </w:r>
      <w:r w:rsidR="00A36895" w:rsidRPr="00A36895">
        <w:rPr>
          <w:rFonts w:ascii="Garamond" w:eastAsia="Calibri" w:hAnsi="Garamond" w:cs="Times New Roman"/>
          <w:sz w:val="31"/>
          <w:szCs w:val="31"/>
          <w:lang w:val="es-ES"/>
        </w:rPr>
        <w:t xml:space="preserve"> las consideraciones del laudo, compártanse o no, puedan ser calificadas como reflexiones de conciencia o pareceres individuales de justicia, abstraídas del ordenamiento jurídico vigente.  </w:t>
      </w:r>
    </w:p>
    <w:p w:rsidR="00A36895" w:rsidRPr="00A36895" w:rsidRDefault="00A36895" w:rsidP="00A36895">
      <w:pPr>
        <w:tabs>
          <w:tab w:val="left" w:pos="567"/>
          <w:tab w:val="left" w:pos="709"/>
          <w:tab w:val="left" w:pos="993"/>
        </w:tabs>
        <w:spacing w:after="0" w:line="240" w:lineRule="auto"/>
        <w:ind w:right="-69"/>
        <w:jc w:val="both"/>
        <w:rPr>
          <w:rFonts w:ascii="Garamond" w:eastAsia="Calibri" w:hAnsi="Garamond" w:cs="Times New Roman"/>
          <w:sz w:val="31"/>
          <w:szCs w:val="31"/>
          <w:lang w:val="es-ES"/>
        </w:rPr>
      </w:pPr>
    </w:p>
    <w:p w:rsidR="00A36895" w:rsidRPr="00A36895" w:rsidRDefault="00A36895" w:rsidP="00A36895">
      <w:pPr>
        <w:tabs>
          <w:tab w:val="left" w:pos="567"/>
          <w:tab w:val="left" w:pos="709"/>
          <w:tab w:val="left" w:pos="993"/>
        </w:tabs>
        <w:spacing w:after="0" w:line="240" w:lineRule="auto"/>
        <w:ind w:right="-69"/>
        <w:jc w:val="both"/>
        <w:rPr>
          <w:rFonts w:ascii="Garamond" w:eastAsia="Calibri" w:hAnsi="Garamond" w:cs="Times New Roman"/>
          <w:sz w:val="31"/>
          <w:szCs w:val="31"/>
        </w:rPr>
      </w:pPr>
      <w:r w:rsidRPr="00A36895">
        <w:rPr>
          <w:rFonts w:ascii="Garamond" w:eastAsia="Calibri" w:hAnsi="Garamond" w:cs="Times New Roman"/>
          <w:sz w:val="31"/>
          <w:szCs w:val="31"/>
        </w:rPr>
        <w:tab/>
      </w:r>
      <w:r w:rsidRPr="00A36895">
        <w:rPr>
          <w:rFonts w:ascii="Garamond" w:eastAsia="Calibri" w:hAnsi="Garamond" w:cs="Times New Roman"/>
          <w:sz w:val="31"/>
          <w:szCs w:val="31"/>
        </w:rPr>
        <w:tab/>
      </w:r>
      <w:r w:rsidR="00A76CB6">
        <w:rPr>
          <w:rFonts w:ascii="Garamond" w:eastAsia="Calibri" w:hAnsi="Garamond" w:cs="Times New Roman"/>
          <w:sz w:val="31"/>
          <w:szCs w:val="31"/>
        </w:rPr>
        <w:t>Ya para concluir</w:t>
      </w:r>
      <w:r w:rsidRPr="00A36895">
        <w:rPr>
          <w:rFonts w:ascii="Garamond" w:eastAsia="Calibri" w:hAnsi="Garamond" w:cs="Times New Roman"/>
          <w:sz w:val="31"/>
          <w:szCs w:val="31"/>
        </w:rPr>
        <w:t>,</w:t>
      </w:r>
      <w:r w:rsidR="00A76CB6">
        <w:rPr>
          <w:rFonts w:ascii="Garamond" w:eastAsia="Calibri" w:hAnsi="Garamond" w:cs="Times New Roman"/>
          <w:sz w:val="31"/>
          <w:szCs w:val="31"/>
        </w:rPr>
        <w:t xml:space="preserve"> destaca el Tribunal que</w:t>
      </w:r>
      <w:r w:rsidRPr="00A36895">
        <w:rPr>
          <w:rFonts w:ascii="Garamond" w:eastAsia="Calibri" w:hAnsi="Garamond" w:cs="Times New Roman"/>
          <w:sz w:val="31"/>
          <w:szCs w:val="31"/>
        </w:rPr>
        <w:t xml:space="preserve"> revisad</w:t>
      </w:r>
      <w:r w:rsidR="00A76CB6">
        <w:rPr>
          <w:rFonts w:ascii="Garamond" w:eastAsia="Calibri" w:hAnsi="Garamond" w:cs="Times New Roman"/>
          <w:sz w:val="31"/>
          <w:szCs w:val="31"/>
        </w:rPr>
        <w:t>o</w:t>
      </w:r>
      <w:r w:rsidRPr="00A36895">
        <w:rPr>
          <w:rFonts w:ascii="Garamond" w:eastAsia="Calibri" w:hAnsi="Garamond" w:cs="Times New Roman"/>
          <w:sz w:val="31"/>
          <w:szCs w:val="31"/>
        </w:rPr>
        <w:t xml:space="preserve"> </w:t>
      </w:r>
      <w:r w:rsidR="00A76CB6">
        <w:rPr>
          <w:rFonts w:ascii="Garamond" w:eastAsia="Calibri" w:hAnsi="Garamond" w:cs="Times New Roman"/>
          <w:sz w:val="31"/>
          <w:szCs w:val="31"/>
        </w:rPr>
        <w:t>el</w:t>
      </w:r>
      <w:r w:rsidRPr="00A36895">
        <w:rPr>
          <w:rFonts w:ascii="Garamond" w:eastAsia="Calibri" w:hAnsi="Garamond" w:cs="Times New Roman"/>
          <w:sz w:val="31"/>
          <w:szCs w:val="31"/>
        </w:rPr>
        <w:t xml:space="preserve"> </w:t>
      </w:r>
      <w:r w:rsidR="00A76CB6">
        <w:rPr>
          <w:rFonts w:ascii="Garamond" w:eastAsia="Calibri" w:hAnsi="Garamond" w:cs="Times New Roman"/>
          <w:sz w:val="31"/>
          <w:szCs w:val="31"/>
        </w:rPr>
        <w:t>laudo fustigado</w:t>
      </w:r>
      <w:r w:rsidRPr="00A36895">
        <w:rPr>
          <w:rFonts w:ascii="Garamond" w:eastAsia="Calibri" w:hAnsi="Garamond" w:cs="Times New Roman"/>
          <w:sz w:val="31"/>
          <w:szCs w:val="31"/>
        </w:rPr>
        <w:t xml:space="preserve">, </w:t>
      </w:r>
      <w:r w:rsidR="00A42B95">
        <w:rPr>
          <w:rFonts w:ascii="Garamond" w:eastAsia="Calibri" w:hAnsi="Garamond" w:cs="Times New Roman"/>
          <w:sz w:val="31"/>
          <w:szCs w:val="31"/>
        </w:rPr>
        <w:t xml:space="preserve">se concluye </w:t>
      </w:r>
      <w:r w:rsidRPr="00A36895">
        <w:rPr>
          <w:rFonts w:ascii="Garamond" w:eastAsia="Calibri" w:hAnsi="Garamond" w:cs="Times New Roman"/>
          <w:sz w:val="31"/>
          <w:szCs w:val="31"/>
        </w:rPr>
        <w:t xml:space="preserve">que </w:t>
      </w:r>
      <w:r w:rsidR="00A76CB6">
        <w:rPr>
          <w:rFonts w:ascii="Garamond" w:eastAsia="Calibri" w:hAnsi="Garamond" w:cs="Times New Roman"/>
          <w:sz w:val="31"/>
          <w:szCs w:val="31"/>
        </w:rPr>
        <w:t>la</w:t>
      </w:r>
      <w:r w:rsidRPr="00A36895">
        <w:rPr>
          <w:rFonts w:ascii="Garamond" w:eastAsia="Calibri" w:hAnsi="Garamond" w:cs="Times New Roman"/>
          <w:sz w:val="31"/>
          <w:szCs w:val="31"/>
        </w:rPr>
        <w:t xml:space="preserve"> </w:t>
      </w:r>
      <w:r w:rsidR="00A42B95">
        <w:rPr>
          <w:rFonts w:ascii="Garamond" w:eastAsia="Calibri" w:hAnsi="Garamond" w:cs="Times New Roman"/>
          <w:sz w:val="31"/>
          <w:szCs w:val="31"/>
        </w:rPr>
        <w:t>causal de anulación invocada</w:t>
      </w:r>
      <w:r w:rsidRPr="00A36895">
        <w:rPr>
          <w:rFonts w:ascii="Garamond" w:eastAsia="Calibri" w:hAnsi="Garamond" w:cs="Times New Roman"/>
          <w:sz w:val="31"/>
          <w:szCs w:val="31"/>
        </w:rPr>
        <w:t xml:space="preserve"> está lejos de satisfacer los requisitos que </w:t>
      </w:r>
      <w:r w:rsidR="00A42B95">
        <w:rPr>
          <w:rFonts w:ascii="Garamond" w:eastAsia="Calibri" w:hAnsi="Garamond" w:cs="Times New Roman"/>
          <w:sz w:val="31"/>
          <w:szCs w:val="31"/>
        </w:rPr>
        <w:t>prevé</w:t>
      </w:r>
      <w:r w:rsidRPr="00A36895">
        <w:rPr>
          <w:rFonts w:ascii="Garamond" w:eastAsia="Calibri" w:hAnsi="Garamond" w:cs="Times New Roman"/>
          <w:sz w:val="31"/>
          <w:szCs w:val="31"/>
        </w:rPr>
        <w:t xml:space="preserve"> la jurisprudencia para </w:t>
      </w:r>
      <w:r w:rsidR="004D4019">
        <w:rPr>
          <w:rFonts w:ascii="Garamond" w:eastAsia="Calibri" w:hAnsi="Garamond" w:cs="Times New Roman"/>
          <w:sz w:val="31"/>
          <w:szCs w:val="31"/>
        </w:rPr>
        <w:t>su</w:t>
      </w:r>
      <w:r w:rsidRPr="00A36895">
        <w:rPr>
          <w:rFonts w:ascii="Garamond" w:eastAsia="Calibri" w:hAnsi="Garamond" w:cs="Times New Roman"/>
          <w:sz w:val="31"/>
          <w:szCs w:val="31"/>
        </w:rPr>
        <w:t xml:space="preserve"> prosperidad. En efecto, respecto a la </w:t>
      </w:r>
      <w:r w:rsidR="004D4019">
        <w:rPr>
          <w:rFonts w:ascii="Garamond" w:eastAsia="Calibri" w:hAnsi="Garamond" w:cs="Times New Roman"/>
          <w:sz w:val="31"/>
          <w:szCs w:val="31"/>
        </w:rPr>
        <w:t>hip</w:t>
      </w:r>
      <w:r w:rsidR="00A83947">
        <w:rPr>
          <w:rFonts w:ascii="Garamond" w:eastAsia="Calibri" w:hAnsi="Garamond" w:cs="Times New Roman"/>
          <w:sz w:val="31"/>
          <w:szCs w:val="31"/>
        </w:rPr>
        <w:t>ótesis</w:t>
      </w:r>
      <w:r w:rsidRPr="00A36895">
        <w:rPr>
          <w:rFonts w:ascii="Garamond" w:eastAsia="Calibri" w:hAnsi="Garamond" w:cs="Times New Roman"/>
          <w:sz w:val="31"/>
          <w:szCs w:val="31"/>
        </w:rPr>
        <w:t xml:space="preserve"> consagrada en el numeral 7° del artículo 41 de la Ley 1563 de 2012, la jurisprudencia ha puntualizado que:</w:t>
      </w:r>
    </w:p>
    <w:p w:rsidR="00A36895" w:rsidRPr="00A36895" w:rsidRDefault="00A36895" w:rsidP="00A36895">
      <w:pPr>
        <w:tabs>
          <w:tab w:val="left" w:pos="567"/>
          <w:tab w:val="left" w:pos="709"/>
          <w:tab w:val="left" w:pos="993"/>
        </w:tabs>
        <w:spacing w:after="0" w:line="240" w:lineRule="auto"/>
        <w:ind w:right="-69"/>
        <w:jc w:val="both"/>
        <w:rPr>
          <w:rFonts w:ascii="Garamond" w:eastAsia="Calibri" w:hAnsi="Garamond" w:cs="Arial"/>
          <w:spacing w:val="-2"/>
          <w:sz w:val="32"/>
          <w:szCs w:val="32"/>
        </w:rPr>
      </w:pPr>
    </w:p>
    <w:p w:rsidR="00A36895" w:rsidRPr="00A36895" w:rsidRDefault="00A36895" w:rsidP="00A36895">
      <w:pPr>
        <w:spacing w:line="240" w:lineRule="auto"/>
        <w:ind w:left="567" w:right="567"/>
        <w:jc w:val="both"/>
        <w:rPr>
          <w:rFonts w:ascii="Garamond" w:eastAsia="Calibri" w:hAnsi="Garamond" w:cs="Arial"/>
          <w:sz w:val="28"/>
          <w:szCs w:val="28"/>
          <w:lang w:eastAsia="es-ES"/>
        </w:rPr>
      </w:pPr>
      <w:r w:rsidRPr="00A36895">
        <w:rPr>
          <w:rFonts w:ascii="Arial" w:eastAsia="Calibri" w:hAnsi="Arial" w:cs="Arial"/>
          <w:sz w:val="28"/>
          <w:szCs w:val="28"/>
          <w:lang w:eastAsia="es-ES"/>
        </w:rPr>
        <w:t>“</w:t>
      </w:r>
      <w:r w:rsidRPr="00A36895">
        <w:rPr>
          <w:rFonts w:ascii="Garamond" w:eastAsia="Calibri" w:hAnsi="Garamond" w:cs="Arial"/>
          <w:sz w:val="28"/>
          <w:szCs w:val="28"/>
          <w:lang w:eastAsia="es-ES"/>
        </w:rPr>
        <w:t>i) E</w:t>
      </w:r>
      <w:r w:rsidR="00030003">
        <w:rPr>
          <w:rFonts w:ascii="Garamond" w:eastAsia="Calibri" w:hAnsi="Garamond" w:cs="Arial"/>
          <w:sz w:val="28"/>
          <w:szCs w:val="28"/>
          <w:lang w:eastAsia="es-ES"/>
        </w:rPr>
        <w:t>l con</w:t>
      </w:r>
      <w:r w:rsidRPr="00A36895">
        <w:rPr>
          <w:rFonts w:ascii="Garamond" w:eastAsia="Calibri" w:hAnsi="Garamond" w:cs="Arial"/>
          <w:sz w:val="28"/>
          <w:szCs w:val="28"/>
          <w:lang w:eastAsia="es-ES"/>
        </w:rPr>
        <w:t xml:space="preserve">tenido de la providencia debe evidenciar </w:t>
      </w:r>
      <w:r w:rsidRPr="00A36895">
        <w:rPr>
          <w:rFonts w:ascii="Garamond" w:eastAsia="Calibri" w:hAnsi="Garamond" w:cs="Arial"/>
          <w:sz w:val="28"/>
          <w:szCs w:val="28"/>
          <w:u w:val="single"/>
          <w:lang w:eastAsia="es-ES"/>
        </w:rPr>
        <w:t>de manera manifiesta</w:t>
      </w:r>
      <w:r w:rsidRPr="00A36895">
        <w:rPr>
          <w:rFonts w:ascii="Garamond" w:eastAsia="Calibri" w:hAnsi="Garamond" w:cs="Arial"/>
          <w:sz w:val="28"/>
          <w:szCs w:val="28"/>
          <w:lang w:eastAsia="es-ES"/>
        </w:rPr>
        <w:t xml:space="preserve"> que se está decidiendo en conciencia y no en derecho.</w:t>
      </w:r>
    </w:p>
    <w:p w:rsidR="00A36895" w:rsidRPr="00A36895" w:rsidRDefault="00A36895" w:rsidP="00A36895">
      <w:pPr>
        <w:spacing w:line="240" w:lineRule="auto"/>
        <w:ind w:left="567" w:right="567"/>
        <w:jc w:val="both"/>
        <w:rPr>
          <w:rFonts w:ascii="Garamond" w:eastAsia="Calibri" w:hAnsi="Garamond" w:cs="Arial"/>
          <w:sz w:val="28"/>
          <w:szCs w:val="28"/>
          <w:lang w:eastAsia="es-ES"/>
        </w:rPr>
      </w:pPr>
      <w:r w:rsidRPr="00A36895">
        <w:rPr>
          <w:rFonts w:ascii="Garamond" w:eastAsia="Calibri" w:hAnsi="Garamond" w:cs="Arial"/>
          <w:sz w:val="28"/>
          <w:szCs w:val="28"/>
          <w:lang w:eastAsia="es-ES"/>
        </w:rPr>
        <w:t xml:space="preserve">ii) La decisión de los árbitros </w:t>
      </w:r>
      <w:r w:rsidRPr="00A36895">
        <w:rPr>
          <w:rFonts w:ascii="Garamond" w:eastAsia="Calibri" w:hAnsi="Garamond" w:cs="Arial"/>
          <w:sz w:val="28"/>
          <w:szCs w:val="28"/>
          <w:u w:val="single"/>
          <w:lang w:eastAsia="es-ES"/>
        </w:rPr>
        <w:t>debe provenir de la aplicación del sentido común y la equidad, del juicio que haría un hombre justo, es decir, de su íntimo convencimiento</w:t>
      </w:r>
      <w:r w:rsidRPr="00A36895">
        <w:rPr>
          <w:rFonts w:ascii="Garamond" w:eastAsia="Calibri" w:hAnsi="Garamond" w:cs="Arial"/>
          <w:sz w:val="28"/>
          <w:szCs w:val="28"/>
          <w:lang w:eastAsia="es-ES"/>
        </w:rPr>
        <w:t xml:space="preserve">. El juez tiene libertad en la apreciación de la </w:t>
      </w:r>
      <w:r w:rsidRPr="00A36895">
        <w:rPr>
          <w:rFonts w:ascii="Garamond" w:eastAsia="Calibri" w:hAnsi="Garamond" w:cs="Arial"/>
          <w:sz w:val="28"/>
          <w:szCs w:val="28"/>
          <w:lang w:eastAsia="es-ES"/>
        </w:rPr>
        <w:lastRenderedPageBreak/>
        <w:t>prueba</w:t>
      </w:r>
      <w:r w:rsidRPr="00A36895">
        <w:rPr>
          <w:rFonts w:ascii="Garamond" w:eastAsia="Calibri" w:hAnsi="Garamond" w:cs="Arial"/>
          <w:sz w:val="28"/>
          <w:szCs w:val="28"/>
          <w:vertAlign w:val="superscript"/>
          <w:lang w:eastAsia="es-ES"/>
        </w:rPr>
        <w:footnoteReference w:id="9"/>
      </w:r>
      <w:r w:rsidRPr="00A36895">
        <w:rPr>
          <w:rFonts w:ascii="Garamond" w:eastAsia="Calibri" w:hAnsi="Garamond" w:cs="Arial"/>
          <w:sz w:val="28"/>
          <w:szCs w:val="28"/>
          <w:lang w:eastAsia="es-ES"/>
        </w:rPr>
        <w:t xml:space="preserve"> y hasta puede apartarse de ella, puesto que lo verdaderamente relevante, es su decisión en conciencia, en su íntima convicción.</w:t>
      </w:r>
      <w:r w:rsidRPr="00A36895">
        <w:rPr>
          <w:rFonts w:ascii="Garamond" w:eastAsia="Calibri" w:hAnsi="Garamond" w:cs="Arial"/>
          <w:sz w:val="28"/>
          <w:szCs w:val="28"/>
          <w:vertAlign w:val="superscript"/>
          <w:lang w:eastAsia="es-ES"/>
        </w:rPr>
        <w:footnoteReference w:id="10"/>
      </w:r>
    </w:p>
    <w:p w:rsidR="00A36895" w:rsidRPr="00A36895" w:rsidRDefault="00A36895" w:rsidP="00A36895">
      <w:pPr>
        <w:spacing w:line="240" w:lineRule="auto"/>
        <w:ind w:left="567" w:right="567"/>
        <w:jc w:val="both"/>
        <w:rPr>
          <w:rFonts w:ascii="Garamond" w:eastAsia="Calibri" w:hAnsi="Garamond" w:cs="Arial"/>
          <w:sz w:val="28"/>
          <w:szCs w:val="28"/>
          <w:lang w:eastAsia="es-ES"/>
        </w:rPr>
      </w:pPr>
      <w:r w:rsidRPr="00A36895">
        <w:rPr>
          <w:rFonts w:ascii="Garamond" w:eastAsia="Calibri" w:hAnsi="Garamond" w:cs="Arial"/>
          <w:sz w:val="28"/>
          <w:szCs w:val="28"/>
          <w:lang w:eastAsia="es-ES"/>
        </w:rPr>
        <w:t xml:space="preserve">iii) El fallo en conciencia está liberado del rigorismo de la tarifa probatoria, la carga de la prueba y el fundamento del derecho sustantivo. </w:t>
      </w:r>
      <w:r w:rsidRPr="00A36895">
        <w:rPr>
          <w:rFonts w:ascii="Garamond" w:eastAsia="Calibri" w:hAnsi="Garamond" w:cs="Arial"/>
          <w:sz w:val="28"/>
          <w:szCs w:val="28"/>
          <w:u w:val="single"/>
          <w:lang w:eastAsia="es-ES"/>
        </w:rPr>
        <w:t>Precisamente por tener como asidero la íntima convicción, el sentido común, la prudencia y lo justo</w:t>
      </w:r>
      <w:r w:rsidRPr="00A36895">
        <w:rPr>
          <w:rFonts w:ascii="Garamond" w:eastAsia="Calibri" w:hAnsi="Garamond" w:cs="Arial"/>
          <w:sz w:val="28"/>
          <w:szCs w:val="28"/>
          <w:lang w:eastAsia="es-ES"/>
        </w:rPr>
        <w:t>.</w:t>
      </w:r>
      <w:r w:rsidRPr="00A36895">
        <w:rPr>
          <w:rFonts w:ascii="Garamond" w:eastAsia="Calibri" w:hAnsi="Garamond" w:cs="Arial"/>
          <w:sz w:val="28"/>
          <w:szCs w:val="28"/>
          <w:vertAlign w:val="superscript"/>
          <w:lang w:eastAsia="es-ES"/>
        </w:rPr>
        <w:footnoteReference w:id="11"/>
      </w:r>
      <w:r w:rsidRPr="00A36895">
        <w:rPr>
          <w:rFonts w:ascii="Garamond" w:eastAsia="Calibri" w:hAnsi="Garamond" w:cs="Arial"/>
          <w:sz w:val="28"/>
          <w:szCs w:val="28"/>
          <w:lang w:eastAsia="es-ES"/>
        </w:rPr>
        <w:t xml:space="preserve"> </w:t>
      </w:r>
      <w:r w:rsidR="00A42B95">
        <w:rPr>
          <w:rFonts w:ascii="Garamond" w:eastAsia="Calibri" w:hAnsi="Garamond" w:cs="Arial"/>
          <w:sz w:val="28"/>
          <w:szCs w:val="28"/>
          <w:lang w:eastAsia="es-ES"/>
        </w:rPr>
        <w:t>(…).</w:t>
      </w:r>
    </w:p>
    <w:p w:rsidR="00A36895" w:rsidRDefault="00A36895" w:rsidP="00A36895">
      <w:pPr>
        <w:spacing w:after="0" w:line="240" w:lineRule="auto"/>
        <w:ind w:left="567" w:right="567"/>
        <w:jc w:val="both"/>
        <w:rPr>
          <w:rFonts w:ascii="Garamond" w:eastAsia="Calibri" w:hAnsi="Garamond" w:cs="Arial"/>
          <w:sz w:val="32"/>
          <w:szCs w:val="32"/>
          <w:lang w:eastAsia="es-ES"/>
        </w:rPr>
      </w:pPr>
      <w:r w:rsidRPr="00A36895">
        <w:rPr>
          <w:rFonts w:ascii="Garamond" w:eastAsia="Calibri" w:hAnsi="Garamond" w:cs="Arial"/>
          <w:sz w:val="28"/>
          <w:szCs w:val="28"/>
          <w:lang w:eastAsia="es-ES"/>
        </w:rPr>
        <w:t>iv) En el fallo en conciencia no hace falta explicar las razones que dan lugar a la decisión, es decir, éstas no son esenciales ni determinantes, lo cual se apoya en los principios de verdad sabida y buena fe guardada, propios de esta clase de decisión”</w:t>
      </w:r>
      <w:r w:rsidRPr="00A36895">
        <w:rPr>
          <w:rFonts w:ascii="Garamond" w:eastAsia="Calibri" w:hAnsi="Garamond" w:cs="Times New Roman"/>
          <w:sz w:val="28"/>
          <w:szCs w:val="28"/>
          <w:vertAlign w:val="superscript"/>
        </w:rPr>
        <w:footnoteReference w:id="12"/>
      </w:r>
      <w:r w:rsidRPr="00A36895">
        <w:rPr>
          <w:rFonts w:ascii="Garamond" w:eastAsia="Calibri" w:hAnsi="Garamond" w:cs="Arial"/>
          <w:sz w:val="28"/>
          <w:szCs w:val="28"/>
          <w:lang w:eastAsia="es-ES"/>
        </w:rPr>
        <w:t xml:space="preserve">. </w:t>
      </w:r>
      <w:r w:rsidRPr="00A36895">
        <w:rPr>
          <w:rFonts w:ascii="Garamond" w:eastAsia="Calibri" w:hAnsi="Garamond" w:cs="Arial"/>
          <w:sz w:val="32"/>
          <w:szCs w:val="32"/>
          <w:lang w:eastAsia="es-ES"/>
        </w:rPr>
        <w:t>(Se subraya).</w:t>
      </w:r>
    </w:p>
    <w:p w:rsidR="00030003" w:rsidRDefault="00030003" w:rsidP="00030003">
      <w:pPr>
        <w:spacing w:after="0" w:line="240" w:lineRule="auto"/>
        <w:jc w:val="both"/>
        <w:rPr>
          <w:rFonts w:ascii="Garamond" w:eastAsia="Calibri" w:hAnsi="Garamond" w:cs="Arial"/>
          <w:i/>
          <w:sz w:val="32"/>
          <w:szCs w:val="32"/>
          <w:lang w:eastAsia="es-ES"/>
        </w:rPr>
      </w:pPr>
    </w:p>
    <w:p w:rsidR="00A36895" w:rsidRPr="00A36895" w:rsidRDefault="00A42B95" w:rsidP="00030003">
      <w:pPr>
        <w:spacing w:after="0" w:line="240" w:lineRule="auto"/>
        <w:ind w:firstLine="567"/>
        <w:jc w:val="both"/>
        <w:rPr>
          <w:rFonts w:ascii="Garamond" w:eastAsia="Calibri" w:hAnsi="Garamond" w:cs="Times New Roman"/>
          <w:i/>
          <w:sz w:val="31"/>
          <w:szCs w:val="31"/>
        </w:rPr>
      </w:pPr>
      <w:r>
        <w:rPr>
          <w:rFonts w:ascii="Garamond" w:eastAsia="Calibri" w:hAnsi="Garamond" w:cs="Arial"/>
          <w:sz w:val="31"/>
          <w:szCs w:val="31"/>
          <w:lang w:eastAsia="es-ES"/>
        </w:rPr>
        <w:t>En síntesis,</w:t>
      </w:r>
      <w:r w:rsidR="00A36895" w:rsidRPr="00A36895">
        <w:rPr>
          <w:rFonts w:ascii="Garamond" w:eastAsia="Calibri" w:hAnsi="Garamond" w:cs="Arial"/>
          <w:sz w:val="31"/>
          <w:szCs w:val="31"/>
          <w:lang w:eastAsia="es-ES"/>
        </w:rPr>
        <w:t xml:space="preserve"> el laudo en conciencia es aquel que se decide según el sentido común y la equidad; es decir, no encuentra </w:t>
      </w:r>
      <w:r>
        <w:rPr>
          <w:rFonts w:ascii="Garamond" w:eastAsia="Calibri" w:hAnsi="Garamond" w:cs="Arial"/>
          <w:sz w:val="31"/>
          <w:szCs w:val="31"/>
          <w:lang w:eastAsia="es-ES"/>
        </w:rPr>
        <w:t>respaldo</w:t>
      </w:r>
      <w:r w:rsidR="00A36895" w:rsidRPr="00A36895">
        <w:rPr>
          <w:rFonts w:ascii="Garamond" w:eastAsia="Calibri" w:hAnsi="Garamond" w:cs="Arial"/>
          <w:sz w:val="31"/>
          <w:szCs w:val="31"/>
          <w:lang w:eastAsia="es-ES"/>
        </w:rPr>
        <w:t xml:space="preserve"> en el derecho positivo</w:t>
      </w:r>
      <w:r>
        <w:rPr>
          <w:rFonts w:ascii="Garamond" w:eastAsia="Calibri" w:hAnsi="Garamond" w:cs="Arial"/>
          <w:sz w:val="31"/>
          <w:szCs w:val="31"/>
          <w:lang w:eastAsia="es-ES"/>
        </w:rPr>
        <w:t xml:space="preserve"> o</w:t>
      </w:r>
      <w:r w:rsidR="00A36895" w:rsidRPr="00A36895">
        <w:rPr>
          <w:rFonts w:ascii="Garamond" w:eastAsia="Calibri" w:hAnsi="Garamond" w:cs="Arial"/>
          <w:sz w:val="31"/>
          <w:szCs w:val="31"/>
          <w:lang w:eastAsia="es-ES"/>
        </w:rPr>
        <w:t xml:space="preserve"> </w:t>
      </w:r>
      <w:r>
        <w:rPr>
          <w:rFonts w:ascii="Garamond" w:eastAsia="Calibri" w:hAnsi="Garamond" w:cs="Arial"/>
          <w:sz w:val="31"/>
          <w:szCs w:val="31"/>
          <w:lang w:eastAsia="es-ES"/>
        </w:rPr>
        <w:t xml:space="preserve">en </w:t>
      </w:r>
      <w:r w:rsidR="00A36895" w:rsidRPr="00A36895">
        <w:rPr>
          <w:rFonts w:ascii="Garamond" w:eastAsia="Calibri" w:hAnsi="Garamond" w:cs="Arial"/>
          <w:sz w:val="31"/>
          <w:szCs w:val="31"/>
          <w:lang w:eastAsia="es-ES"/>
        </w:rPr>
        <w:t xml:space="preserve">razonamientos jurídicos, sino en el </w:t>
      </w:r>
      <w:r>
        <w:rPr>
          <w:rFonts w:ascii="Garamond" w:eastAsia="Calibri" w:hAnsi="Garamond" w:cs="Arial"/>
          <w:sz w:val="31"/>
          <w:szCs w:val="31"/>
          <w:lang w:eastAsia="es-ES"/>
        </w:rPr>
        <w:t>real</w:t>
      </w:r>
      <w:r w:rsidR="00A36895" w:rsidRPr="00A36895">
        <w:rPr>
          <w:rFonts w:ascii="Garamond" w:eastAsia="Calibri" w:hAnsi="Garamond" w:cs="Arial"/>
          <w:sz w:val="31"/>
          <w:szCs w:val="31"/>
          <w:lang w:eastAsia="es-ES"/>
        </w:rPr>
        <w:t xml:space="preserve"> saber y entender. En términos de la Sala de Casación Civil de la Corte Suprema de Justicia, </w:t>
      </w:r>
      <w:r w:rsidR="00A36895" w:rsidRPr="00A42B95">
        <w:rPr>
          <w:rFonts w:ascii="Garamond" w:eastAsia="Calibri" w:hAnsi="Garamond" w:cs="Times New Roman"/>
          <w:sz w:val="28"/>
          <w:szCs w:val="28"/>
        </w:rPr>
        <w:t xml:space="preserve">“la facultad de dictar un fallo en conciencia no excluye necesariamente su motivación, sino que da mayor amplitud a las facultades del juzgador, </w:t>
      </w:r>
      <w:r w:rsidR="00A36895" w:rsidRPr="00A42B95">
        <w:rPr>
          <w:rFonts w:ascii="Garamond" w:eastAsia="Calibri" w:hAnsi="Garamond" w:cs="Times New Roman"/>
          <w:sz w:val="28"/>
          <w:szCs w:val="28"/>
          <w:u w:val="single"/>
        </w:rPr>
        <w:t>al permitirle aplicar las reglas de simple equidad, prescindiendo de las limitaciones a esas reglas que implican a veces las disposiciones de derecho escrito</w:t>
      </w:r>
      <w:r w:rsidR="00A36895" w:rsidRPr="00A42B95">
        <w:rPr>
          <w:rFonts w:ascii="Garamond" w:eastAsia="Calibri" w:hAnsi="Garamond" w:cs="Times New Roman"/>
          <w:sz w:val="28"/>
          <w:szCs w:val="28"/>
        </w:rPr>
        <w:t>”</w:t>
      </w:r>
      <w:r w:rsidR="00A36895" w:rsidRPr="00A42B95">
        <w:rPr>
          <w:rFonts w:ascii="Garamond" w:eastAsia="Calibri" w:hAnsi="Garamond" w:cs="Times New Roman"/>
          <w:sz w:val="28"/>
          <w:szCs w:val="28"/>
          <w:vertAlign w:val="superscript"/>
        </w:rPr>
        <w:footnoteReference w:id="13"/>
      </w:r>
      <w:r w:rsidR="00A36895" w:rsidRPr="00A42B95">
        <w:rPr>
          <w:rFonts w:ascii="Garamond" w:eastAsia="Calibri" w:hAnsi="Garamond" w:cs="Times New Roman"/>
          <w:i/>
          <w:sz w:val="28"/>
          <w:szCs w:val="28"/>
        </w:rPr>
        <w:t>.</w:t>
      </w:r>
      <w:r w:rsidR="00A36895" w:rsidRPr="00A42B95">
        <w:rPr>
          <w:rFonts w:ascii="Garamond" w:eastAsia="Calibri" w:hAnsi="Garamond" w:cs="Arial"/>
          <w:sz w:val="28"/>
          <w:szCs w:val="28"/>
          <w:lang w:eastAsia="es-ES"/>
        </w:rPr>
        <w:t xml:space="preserve"> (Se subraya)</w:t>
      </w:r>
      <w:r w:rsidR="00A36895" w:rsidRPr="00A42B95">
        <w:rPr>
          <w:rFonts w:ascii="Garamond" w:eastAsia="Calibri" w:hAnsi="Garamond" w:cs="Times New Roman"/>
          <w:i/>
          <w:sz w:val="28"/>
          <w:szCs w:val="28"/>
        </w:rPr>
        <w:t>.</w:t>
      </w:r>
    </w:p>
    <w:p w:rsidR="00A36895" w:rsidRPr="00A36895" w:rsidRDefault="00A36895" w:rsidP="00A36895">
      <w:pPr>
        <w:spacing w:after="0" w:line="240" w:lineRule="auto"/>
        <w:ind w:firstLine="567"/>
        <w:jc w:val="both"/>
        <w:rPr>
          <w:rFonts w:ascii="Garamond" w:eastAsia="Calibri" w:hAnsi="Garamond" w:cs="Times New Roman"/>
          <w:i/>
          <w:sz w:val="31"/>
          <w:szCs w:val="31"/>
        </w:rPr>
      </w:pPr>
    </w:p>
    <w:p w:rsidR="00A36895" w:rsidRPr="00A36895" w:rsidRDefault="00A36895" w:rsidP="00A36895">
      <w:pPr>
        <w:spacing w:after="0" w:line="240" w:lineRule="auto"/>
        <w:ind w:firstLine="567"/>
        <w:jc w:val="both"/>
        <w:rPr>
          <w:rFonts w:ascii="Garamond" w:eastAsia="Calibri" w:hAnsi="Garamond" w:cs="Arial"/>
          <w:sz w:val="40"/>
          <w:szCs w:val="31"/>
          <w:lang w:val="es-MX"/>
        </w:rPr>
      </w:pPr>
      <w:r w:rsidRPr="00A36895">
        <w:rPr>
          <w:rFonts w:ascii="Garamond" w:eastAsia="Calibri" w:hAnsi="Garamond" w:cs="Times New Roman"/>
          <w:spacing w:val="-3"/>
          <w:sz w:val="31"/>
          <w:szCs w:val="31"/>
        </w:rPr>
        <w:t xml:space="preserve">Desde ese contexto, como se dijo, la acusación en estudio no está destinada a tener éxito, pues </w:t>
      </w:r>
      <w:r w:rsidR="00367A9C">
        <w:rPr>
          <w:rFonts w:ascii="Garamond" w:eastAsia="Calibri" w:hAnsi="Garamond" w:cs="Times New Roman"/>
          <w:spacing w:val="-3"/>
          <w:sz w:val="31"/>
          <w:szCs w:val="31"/>
        </w:rPr>
        <w:t xml:space="preserve">los razonamientos del árbitro no se cimentaron en su íntima convicción, ni en los </w:t>
      </w:r>
      <w:r w:rsidR="00367A9C" w:rsidRPr="00367A9C">
        <w:rPr>
          <w:rFonts w:ascii="Garamond" w:eastAsia="Calibri" w:hAnsi="Garamond" w:cs="Times New Roman"/>
          <w:spacing w:val="-3"/>
          <w:sz w:val="31"/>
          <w:szCs w:val="31"/>
        </w:rPr>
        <w:t>principios de verdad sabida y buena fe guardada</w:t>
      </w:r>
      <w:r w:rsidR="00B97DC5">
        <w:rPr>
          <w:rFonts w:ascii="Garamond" w:eastAsia="Calibri" w:hAnsi="Garamond" w:cs="Times New Roman"/>
          <w:spacing w:val="-3"/>
          <w:sz w:val="31"/>
          <w:szCs w:val="31"/>
        </w:rPr>
        <w:t>, sino en la aplicación de las normas q</w:t>
      </w:r>
      <w:bookmarkStart w:id="0" w:name="_GoBack"/>
      <w:bookmarkEnd w:id="0"/>
      <w:r w:rsidR="00B97DC5">
        <w:rPr>
          <w:rFonts w:ascii="Garamond" w:eastAsia="Calibri" w:hAnsi="Garamond" w:cs="Times New Roman"/>
          <w:spacing w:val="-3"/>
          <w:sz w:val="31"/>
          <w:szCs w:val="31"/>
        </w:rPr>
        <w:t>ue, en su criterio, consideró pertinentes para resolver el asunto puesto a su con</w:t>
      </w:r>
      <w:r w:rsidR="00FA2ACC">
        <w:rPr>
          <w:rFonts w:ascii="Garamond" w:eastAsia="Calibri" w:hAnsi="Garamond" w:cs="Times New Roman"/>
          <w:spacing w:val="-3"/>
          <w:sz w:val="31"/>
          <w:szCs w:val="31"/>
        </w:rPr>
        <w:t>ocimiento</w:t>
      </w:r>
      <w:r w:rsidR="00B97DC5">
        <w:rPr>
          <w:rFonts w:ascii="Garamond" w:eastAsia="Calibri" w:hAnsi="Garamond" w:cs="Times New Roman"/>
          <w:spacing w:val="-3"/>
          <w:sz w:val="31"/>
          <w:szCs w:val="31"/>
        </w:rPr>
        <w:t xml:space="preserve">. </w:t>
      </w:r>
    </w:p>
    <w:p w:rsidR="00A36895" w:rsidRPr="00FA2ACC" w:rsidRDefault="00A36895" w:rsidP="00A36895">
      <w:pPr>
        <w:spacing w:after="0" w:line="240" w:lineRule="auto"/>
        <w:ind w:firstLine="567"/>
        <w:jc w:val="both"/>
        <w:rPr>
          <w:rFonts w:ascii="Garamond" w:eastAsia="Calibri" w:hAnsi="Garamond" w:cs="Times New Roman"/>
          <w:sz w:val="31"/>
          <w:szCs w:val="31"/>
          <w:lang w:val="es-MX"/>
        </w:rPr>
      </w:pPr>
    </w:p>
    <w:p w:rsidR="00A36895" w:rsidRDefault="00A36895" w:rsidP="00A36895">
      <w:pPr>
        <w:shd w:val="clear" w:color="auto" w:fill="FFFFFF"/>
        <w:spacing w:after="0" w:line="240" w:lineRule="auto"/>
        <w:ind w:firstLine="567"/>
        <w:jc w:val="both"/>
        <w:rPr>
          <w:rFonts w:ascii="Garamond" w:eastAsia="Calibri" w:hAnsi="Garamond" w:cs="Times New Roman"/>
          <w:sz w:val="31"/>
          <w:szCs w:val="31"/>
        </w:rPr>
      </w:pPr>
      <w:r w:rsidRPr="00A36895">
        <w:rPr>
          <w:rFonts w:ascii="Garamond" w:eastAsia="Calibri" w:hAnsi="Garamond" w:cs="Times New Roman"/>
          <w:sz w:val="31"/>
          <w:szCs w:val="31"/>
        </w:rPr>
        <w:t>Ante la improsperidad del cargo formulado, se declarará infundado el recurso de anulación y se condenará en costas al recurrente (inc. 2°, art. 42, L.1563/12).</w:t>
      </w:r>
    </w:p>
    <w:p w:rsidR="00367A9C" w:rsidRPr="00A36895" w:rsidRDefault="00367A9C" w:rsidP="00A36895">
      <w:pPr>
        <w:shd w:val="clear" w:color="auto" w:fill="FFFFFF"/>
        <w:spacing w:after="0" w:line="240" w:lineRule="auto"/>
        <w:ind w:firstLine="567"/>
        <w:jc w:val="both"/>
        <w:rPr>
          <w:rFonts w:ascii="Garamond" w:eastAsia="Calibri" w:hAnsi="Garamond" w:cs="Times New Roman"/>
          <w:sz w:val="31"/>
          <w:szCs w:val="31"/>
        </w:rPr>
      </w:pPr>
    </w:p>
    <w:p w:rsidR="00A36895" w:rsidRPr="00A36895" w:rsidRDefault="00A36895" w:rsidP="00A36895">
      <w:pPr>
        <w:shd w:val="clear" w:color="auto" w:fill="FFFFFF"/>
        <w:spacing w:after="0" w:line="240" w:lineRule="auto"/>
        <w:ind w:firstLine="708"/>
        <w:jc w:val="both"/>
        <w:rPr>
          <w:rFonts w:ascii="Garamond" w:eastAsia="Calibri" w:hAnsi="Garamond" w:cs="Times New Roman"/>
          <w:sz w:val="31"/>
          <w:szCs w:val="31"/>
        </w:rPr>
      </w:pPr>
      <w:r w:rsidRPr="00A36895">
        <w:rPr>
          <w:rFonts w:ascii="Garamond" w:eastAsia="Calibri" w:hAnsi="Garamond" w:cs="Times New Roman"/>
          <w:sz w:val="31"/>
          <w:szCs w:val="31"/>
        </w:rPr>
        <w:lastRenderedPageBreak/>
        <w:t>En mérito de lo expuesto, el Tribunal Superior de Bogotá D.C., en Sala Séptima Civil de Decisión, administrando justicia en nombre de la República de Colombia y por autoridad de la ley,</w:t>
      </w:r>
    </w:p>
    <w:p w:rsidR="00A36895" w:rsidRPr="00A36895" w:rsidRDefault="00A36895" w:rsidP="00A36895">
      <w:pPr>
        <w:shd w:val="clear" w:color="auto" w:fill="FFFFFF"/>
        <w:spacing w:after="0" w:line="240" w:lineRule="auto"/>
        <w:ind w:firstLine="708"/>
        <w:jc w:val="both"/>
        <w:rPr>
          <w:rFonts w:ascii="Garamond" w:eastAsia="Calibri" w:hAnsi="Garamond" w:cs="Times New Roman"/>
          <w:sz w:val="31"/>
          <w:szCs w:val="31"/>
        </w:rPr>
      </w:pPr>
      <w:r w:rsidRPr="00A36895">
        <w:rPr>
          <w:rFonts w:ascii="Garamond" w:eastAsia="Calibri" w:hAnsi="Garamond" w:cs="Times New Roman"/>
          <w:sz w:val="31"/>
          <w:szCs w:val="31"/>
        </w:rPr>
        <w:t xml:space="preserve"> </w:t>
      </w:r>
    </w:p>
    <w:p w:rsidR="00A36895" w:rsidRPr="00A36895" w:rsidRDefault="00A36895" w:rsidP="00A36895">
      <w:pPr>
        <w:shd w:val="clear" w:color="auto" w:fill="FFFFFF"/>
        <w:spacing w:after="0" w:line="240" w:lineRule="auto"/>
        <w:jc w:val="center"/>
        <w:rPr>
          <w:rFonts w:ascii="Garamond" w:eastAsia="Calibri" w:hAnsi="Garamond" w:cs="Times New Roman"/>
          <w:b/>
          <w:sz w:val="31"/>
          <w:szCs w:val="31"/>
        </w:rPr>
      </w:pPr>
      <w:r w:rsidRPr="00A36895">
        <w:rPr>
          <w:rFonts w:ascii="Garamond" w:eastAsia="Calibri" w:hAnsi="Garamond" w:cs="Times New Roman"/>
          <w:b/>
          <w:sz w:val="31"/>
          <w:szCs w:val="31"/>
        </w:rPr>
        <w:t>RESUELVE</w:t>
      </w:r>
    </w:p>
    <w:p w:rsidR="00A36895" w:rsidRPr="00A36895" w:rsidRDefault="00A36895" w:rsidP="00A36895">
      <w:pPr>
        <w:shd w:val="clear" w:color="auto" w:fill="FFFFFF"/>
        <w:spacing w:after="0" w:line="240" w:lineRule="auto"/>
        <w:jc w:val="both"/>
        <w:rPr>
          <w:rFonts w:ascii="Garamond" w:eastAsia="Calibri" w:hAnsi="Garamond" w:cs="Times New Roman"/>
          <w:sz w:val="31"/>
          <w:szCs w:val="31"/>
        </w:rPr>
      </w:pPr>
    </w:p>
    <w:p w:rsidR="00A36895" w:rsidRPr="00A36895" w:rsidRDefault="00A36895" w:rsidP="00A36895">
      <w:pPr>
        <w:shd w:val="clear" w:color="auto" w:fill="FFFFFF"/>
        <w:spacing w:after="0" w:line="240" w:lineRule="auto"/>
        <w:jc w:val="both"/>
        <w:rPr>
          <w:rFonts w:ascii="Garamond" w:eastAsia="Calibri" w:hAnsi="Garamond" w:cs="Times New Roman"/>
          <w:spacing w:val="-3"/>
          <w:sz w:val="31"/>
          <w:szCs w:val="31"/>
        </w:rPr>
      </w:pPr>
      <w:r w:rsidRPr="00A36895">
        <w:rPr>
          <w:rFonts w:ascii="Garamond" w:eastAsia="Calibri" w:hAnsi="Garamond" w:cs="Times New Roman"/>
          <w:b/>
          <w:sz w:val="31"/>
          <w:szCs w:val="31"/>
        </w:rPr>
        <w:t>Primero.</w:t>
      </w:r>
      <w:r w:rsidRPr="00A36895">
        <w:rPr>
          <w:rFonts w:ascii="Garamond" w:eastAsia="Calibri" w:hAnsi="Garamond" w:cs="Times New Roman"/>
          <w:sz w:val="31"/>
          <w:szCs w:val="31"/>
        </w:rPr>
        <w:t xml:space="preserve"> Declarar infundado el recurso extraordinario de anulación interpuesto por </w:t>
      </w:r>
      <w:r w:rsidR="00643F65">
        <w:rPr>
          <w:rFonts w:ascii="Garamond" w:eastAsia="Calibri" w:hAnsi="Garamond" w:cs="Times New Roman"/>
          <w:sz w:val="31"/>
          <w:szCs w:val="31"/>
        </w:rPr>
        <w:t>Talento Dorado S.A.</w:t>
      </w:r>
      <w:r w:rsidRPr="00A36895">
        <w:rPr>
          <w:rFonts w:ascii="Garamond" w:eastAsia="Calibri" w:hAnsi="Garamond" w:cs="Times New Roman"/>
          <w:sz w:val="31"/>
          <w:szCs w:val="31"/>
        </w:rPr>
        <w:t xml:space="preserve"> contra </w:t>
      </w:r>
      <w:r w:rsidRPr="00A36895">
        <w:rPr>
          <w:rFonts w:ascii="Garamond" w:eastAsia="Times New Roman" w:hAnsi="Garamond" w:cs="Arial"/>
          <w:sz w:val="31"/>
          <w:szCs w:val="31"/>
          <w:lang w:val="es-ES_tradnl" w:eastAsia="es-CO"/>
        </w:rPr>
        <w:t xml:space="preserve">el laudo arbitral </w:t>
      </w:r>
      <w:r w:rsidR="00643F65" w:rsidRPr="00A36895">
        <w:rPr>
          <w:rFonts w:ascii="Garamond" w:eastAsia="Times New Roman" w:hAnsi="Garamond" w:cs="Arial"/>
          <w:sz w:val="31"/>
          <w:szCs w:val="31"/>
          <w:lang w:val="es-ES_tradnl" w:eastAsia="es-CO"/>
        </w:rPr>
        <w:t xml:space="preserve">que el </w:t>
      </w:r>
      <w:r w:rsidR="00643F65">
        <w:rPr>
          <w:rFonts w:ascii="Garamond" w:eastAsia="Times New Roman" w:hAnsi="Garamond" w:cs="Arial"/>
          <w:sz w:val="31"/>
          <w:szCs w:val="31"/>
          <w:lang w:val="es-ES_tradnl" w:eastAsia="es-CO"/>
        </w:rPr>
        <w:t>16</w:t>
      </w:r>
      <w:r w:rsidR="00643F65" w:rsidRPr="00A36895">
        <w:rPr>
          <w:rFonts w:ascii="Garamond" w:eastAsia="Times New Roman" w:hAnsi="Garamond" w:cs="Arial"/>
          <w:sz w:val="31"/>
          <w:szCs w:val="31"/>
          <w:lang w:val="es-ES_tradnl" w:eastAsia="es-CO"/>
        </w:rPr>
        <w:t xml:space="preserve"> de </w:t>
      </w:r>
      <w:r w:rsidR="00643F65">
        <w:rPr>
          <w:rFonts w:ascii="Garamond" w:eastAsia="Times New Roman" w:hAnsi="Garamond" w:cs="Arial"/>
          <w:sz w:val="31"/>
          <w:szCs w:val="31"/>
          <w:lang w:val="es-ES_tradnl" w:eastAsia="es-CO"/>
        </w:rPr>
        <w:t>septiembre</w:t>
      </w:r>
      <w:r w:rsidR="00643F65" w:rsidRPr="00A36895">
        <w:rPr>
          <w:rFonts w:ascii="Garamond" w:eastAsia="Times New Roman" w:hAnsi="Garamond" w:cs="Arial"/>
          <w:sz w:val="31"/>
          <w:szCs w:val="31"/>
          <w:lang w:val="es-ES_tradnl" w:eastAsia="es-CO"/>
        </w:rPr>
        <w:t xml:space="preserve"> de 2019 profirió</w:t>
      </w:r>
      <w:r w:rsidR="00643F65" w:rsidRPr="00A36895">
        <w:rPr>
          <w:rFonts w:ascii="Garamond" w:eastAsia="Times New Roman" w:hAnsi="Garamond" w:cs="Times New Roman"/>
          <w:iCs/>
          <w:sz w:val="31"/>
          <w:szCs w:val="31"/>
          <w:lang w:val="es-ES_tradnl" w:eastAsia="es-CO"/>
        </w:rPr>
        <w:t xml:space="preserve"> </w:t>
      </w:r>
      <w:r w:rsidR="00643F65">
        <w:rPr>
          <w:rFonts w:ascii="Garamond" w:eastAsia="Times New Roman" w:hAnsi="Garamond" w:cs="Times New Roman"/>
          <w:iCs/>
          <w:sz w:val="31"/>
          <w:szCs w:val="31"/>
          <w:lang w:val="es-ES_tradnl" w:eastAsia="es-CO"/>
        </w:rPr>
        <w:t>la Cámara Nacional de Resolución de Disputas de la Federación Colombiana de Fútbol</w:t>
      </w:r>
      <w:r w:rsidRPr="00A36895">
        <w:rPr>
          <w:rFonts w:ascii="Garamond" w:eastAsia="Calibri" w:hAnsi="Garamond" w:cs="Times New Roman"/>
          <w:sz w:val="31"/>
          <w:szCs w:val="31"/>
        </w:rPr>
        <w:t>.</w:t>
      </w:r>
    </w:p>
    <w:p w:rsidR="00A36895" w:rsidRPr="00A36895" w:rsidRDefault="00A36895" w:rsidP="00A36895">
      <w:pPr>
        <w:shd w:val="clear" w:color="auto" w:fill="FFFFFF"/>
        <w:spacing w:after="0" w:line="240" w:lineRule="auto"/>
        <w:jc w:val="both"/>
        <w:rPr>
          <w:rFonts w:ascii="Garamond" w:eastAsia="Calibri" w:hAnsi="Garamond" w:cs="Times New Roman"/>
          <w:sz w:val="18"/>
          <w:szCs w:val="31"/>
        </w:rPr>
      </w:pPr>
    </w:p>
    <w:p w:rsidR="00A36895" w:rsidRPr="00A36895" w:rsidRDefault="00A36895" w:rsidP="00A36895">
      <w:pPr>
        <w:shd w:val="clear" w:color="auto" w:fill="FFFFFF"/>
        <w:spacing w:after="0" w:line="240" w:lineRule="auto"/>
        <w:jc w:val="both"/>
        <w:rPr>
          <w:rFonts w:ascii="Garamond" w:eastAsia="Calibri" w:hAnsi="Garamond" w:cs="Times New Roman"/>
          <w:sz w:val="31"/>
          <w:szCs w:val="31"/>
        </w:rPr>
      </w:pPr>
      <w:r w:rsidRPr="00A36895">
        <w:rPr>
          <w:rFonts w:ascii="Garamond" w:eastAsia="Calibri" w:hAnsi="Garamond" w:cs="Times New Roman"/>
          <w:b/>
          <w:sz w:val="31"/>
          <w:szCs w:val="31"/>
        </w:rPr>
        <w:t xml:space="preserve">Segundo. </w:t>
      </w:r>
      <w:r w:rsidRPr="00A36895">
        <w:rPr>
          <w:rFonts w:ascii="Garamond" w:eastAsia="Calibri" w:hAnsi="Garamond" w:cs="Times New Roman"/>
          <w:sz w:val="31"/>
          <w:szCs w:val="31"/>
        </w:rPr>
        <w:t>Condenar en costas a</w:t>
      </w:r>
      <w:r w:rsidR="00643F65">
        <w:rPr>
          <w:rFonts w:ascii="Garamond" w:eastAsia="Calibri" w:hAnsi="Garamond" w:cs="Times New Roman"/>
          <w:sz w:val="31"/>
          <w:szCs w:val="31"/>
        </w:rPr>
        <w:t>l</w:t>
      </w:r>
      <w:r w:rsidRPr="00A36895">
        <w:rPr>
          <w:rFonts w:ascii="Garamond" w:eastAsia="Calibri" w:hAnsi="Garamond" w:cs="Times New Roman"/>
          <w:sz w:val="31"/>
          <w:szCs w:val="31"/>
        </w:rPr>
        <w:t xml:space="preserve"> recurrente. El Magistrado sustanciador fija como agencias en derecho la suma de </w:t>
      </w:r>
      <w:r w:rsidRPr="00A36895">
        <w:rPr>
          <w:rFonts w:ascii="Garamond" w:eastAsia="Calibri" w:hAnsi="Garamond" w:cs="Times New Roman"/>
          <w:b/>
          <w:sz w:val="31"/>
          <w:szCs w:val="31"/>
        </w:rPr>
        <w:t>$</w:t>
      </w:r>
      <w:r w:rsidR="00643F65">
        <w:rPr>
          <w:rFonts w:ascii="Garamond" w:eastAsia="Calibri" w:hAnsi="Garamond" w:cs="Times New Roman"/>
          <w:b/>
          <w:sz w:val="31"/>
          <w:szCs w:val="31"/>
        </w:rPr>
        <w:t>900.</w:t>
      </w:r>
      <w:r w:rsidRPr="00A36895">
        <w:rPr>
          <w:rFonts w:ascii="Garamond" w:eastAsia="Calibri" w:hAnsi="Garamond" w:cs="Times New Roman"/>
          <w:b/>
          <w:sz w:val="31"/>
          <w:szCs w:val="31"/>
        </w:rPr>
        <w:t>000</w:t>
      </w:r>
      <w:proofErr w:type="gramStart"/>
      <w:r w:rsidRPr="00A36895">
        <w:rPr>
          <w:rFonts w:ascii="Garamond" w:eastAsia="Calibri" w:hAnsi="Garamond" w:cs="Times New Roman"/>
          <w:b/>
          <w:sz w:val="31"/>
          <w:szCs w:val="31"/>
        </w:rPr>
        <w:t>,oo</w:t>
      </w:r>
      <w:proofErr w:type="gramEnd"/>
      <w:r w:rsidRPr="00A36895">
        <w:rPr>
          <w:rFonts w:ascii="Garamond" w:eastAsia="Calibri" w:hAnsi="Garamond" w:cs="Times New Roman"/>
          <w:sz w:val="31"/>
          <w:szCs w:val="31"/>
        </w:rPr>
        <w:t xml:space="preserve"> (inc. 2°, art. 42, L.1563/12).</w:t>
      </w:r>
      <w:r w:rsidR="00643F65">
        <w:rPr>
          <w:rFonts w:ascii="Garamond" w:eastAsia="Calibri" w:hAnsi="Garamond" w:cs="Times New Roman"/>
          <w:sz w:val="31"/>
          <w:szCs w:val="31"/>
        </w:rPr>
        <w:t xml:space="preserve"> Por secretaría, liquídense. </w:t>
      </w:r>
    </w:p>
    <w:p w:rsidR="00A36895" w:rsidRPr="00A36895" w:rsidRDefault="00A36895" w:rsidP="00A36895">
      <w:pPr>
        <w:shd w:val="clear" w:color="auto" w:fill="FFFFFF"/>
        <w:spacing w:after="0" w:line="240" w:lineRule="auto"/>
        <w:jc w:val="both"/>
        <w:rPr>
          <w:rFonts w:ascii="Garamond" w:eastAsia="Calibri" w:hAnsi="Garamond" w:cs="Times New Roman"/>
          <w:sz w:val="31"/>
          <w:szCs w:val="31"/>
        </w:rPr>
      </w:pPr>
    </w:p>
    <w:p w:rsidR="00A36895" w:rsidRPr="00A36895" w:rsidRDefault="00A36895" w:rsidP="00A36895">
      <w:pPr>
        <w:shd w:val="clear" w:color="auto" w:fill="FFFFFF"/>
        <w:spacing w:after="0" w:line="240" w:lineRule="auto"/>
        <w:jc w:val="both"/>
        <w:rPr>
          <w:rFonts w:ascii="Garamond" w:eastAsia="Calibri" w:hAnsi="Garamond" w:cs="Times New Roman"/>
          <w:sz w:val="31"/>
          <w:szCs w:val="31"/>
        </w:rPr>
      </w:pPr>
      <w:r w:rsidRPr="00A36895">
        <w:rPr>
          <w:rFonts w:ascii="Garamond" w:eastAsia="Calibri" w:hAnsi="Garamond" w:cs="Times New Roman"/>
          <w:b/>
          <w:sz w:val="31"/>
          <w:szCs w:val="31"/>
        </w:rPr>
        <w:t xml:space="preserve">Tercero. </w:t>
      </w:r>
      <w:r w:rsidR="00643F65">
        <w:rPr>
          <w:rFonts w:ascii="Garamond" w:eastAsia="Calibri" w:hAnsi="Garamond" w:cs="Times New Roman"/>
          <w:sz w:val="31"/>
          <w:szCs w:val="31"/>
        </w:rPr>
        <w:t>En</w:t>
      </w:r>
      <w:r w:rsidRPr="00A36895">
        <w:rPr>
          <w:rFonts w:ascii="Garamond" w:eastAsia="Calibri" w:hAnsi="Garamond" w:cs="Times New Roman"/>
          <w:sz w:val="31"/>
          <w:szCs w:val="31"/>
        </w:rPr>
        <w:t xml:space="preserve"> oportun</w:t>
      </w:r>
      <w:r w:rsidR="00643F65">
        <w:rPr>
          <w:rFonts w:ascii="Garamond" w:eastAsia="Calibri" w:hAnsi="Garamond" w:cs="Times New Roman"/>
          <w:sz w:val="31"/>
          <w:szCs w:val="31"/>
        </w:rPr>
        <w:t>idad</w:t>
      </w:r>
      <w:r w:rsidRPr="00A36895">
        <w:rPr>
          <w:rFonts w:ascii="Garamond" w:eastAsia="Calibri" w:hAnsi="Garamond" w:cs="Times New Roman"/>
          <w:sz w:val="31"/>
          <w:szCs w:val="31"/>
        </w:rPr>
        <w:t xml:space="preserve"> </w:t>
      </w:r>
      <w:r w:rsidR="00643F65">
        <w:rPr>
          <w:rFonts w:ascii="Garamond" w:eastAsia="Calibri" w:hAnsi="Garamond" w:cs="Times New Roman"/>
          <w:sz w:val="31"/>
          <w:szCs w:val="31"/>
        </w:rPr>
        <w:t xml:space="preserve">devuélvase </w:t>
      </w:r>
      <w:r w:rsidRPr="00A36895">
        <w:rPr>
          <w:rFonts w:ascii="Garamond" w:eastAsia="Calibri" w:hAnsi="Garamond" w:cs="Times New Roman"/>
          <w:sz w:val="31"/>
          <w:szCs w:val="31"/>
        </w:rPr>
        <w:t xml:space="preserve">la actuación a la entidad remitente.  </w:t>
      </w:r>
    </w:p>
    <w:p w:rsidR="00A36895" w:rsidRPr="00A36895" w:rsidRDefault="00A36895" w:rsidP="00A36895">
      <w:pPr>
        <w:shd w:val="clear" w:color="auto" w:fill="FFFFFF"/>
        <w:spacing w:after="0" w:line="240" w:lineRule="auto"/>
        <w:ind w:firstLine="360"/>
        <w:jc w:val="both"/>
        <w:rPr>
          <w:rFonts w:ascii="Garamond" w:eastAsia="Calibri" w:hAnsi="Garamond" w:cs="Times New Roman"/>
          <w:sz w:val="24"/>
          <w:szCs w:val="31"/>
        </w:rPr>
      </w:pPr>
    </w:p>
    <w:p w:rsidR="00A36895" w:rsidRPr="00A36895" w:rsidRDefault="00A36895" w:rsidP="00A36895">
      <w:pPr>
        <w:shd w:val="clear" w:color="auto" w:fill="FFFFFF"/>
        <w:spacing w:after="0" w:line="240" w:lineRule="auto"/>
        <w:ind w:firstLine="360"/>
        <w:jc w:val="both"/>
        <w:rPr>
          <w:rFonts w:ascii="Garamond" w:eastAsia="Calibri" w:hAnsi="Garamond" w:cs="Times New Roman"/>
          <w:sz w:val="24"/>
          <w:szCs w:val="31"/>
        </w:rPr>
      </w:pPr>
    </w:p>
    <w:p w:rsidR="00A36895" w:rsidRPr="00A36895" w:rsidRDefault="00A36895" w:rsidP="00A36895">
      <w:pPr>
        <w:shd w:val="clear" w:color="auto" w:fill="FFFFFF"/>
        <w:overflowPunct w:val="0"/>
        <w:autoSpaceDE w:val="0"/>
        <w:autoSpaceDN w:val="0"/>
        <w:adjustRightInd w:val="0"/>
        <w:spacing w:after="0" w:line="240" w:lineRule="auto"/>
        <w:jc w:val="center"/>
        <w:textAlignment w:val="baseline"/>
        <w:rPr>
          <w:rFonts w:ascii="Garamond" w:eastAsia="Times New Roman" w:hAnsi="Garamond" w:cs="Times New Roman"/>
          <w:sz w:val="31"/>
          <w:szCs w:val="31"/>
          <w:lang w:val="es-ES_tradnl" w:eastAsia="es-CO"/>
        </w:rPr>
      </w:pPr>
      <w:r w:rsidRPr="00A36895">
        <w:rPr>
          <w:rFonts w:ascii="Garamond" w:eastAsia="Times New Roman" w:hAnsi="Garamond" w:cs="Times New Roman"/>
          <w:b/>
          <w:sz w:val="31"/>
          <w:szCs w:val="31"/>
          <w:lang w:val="es-ES_tradnl" w:eastAsia="es-CO"/>
        </w:rPr>
        <w:t>NOTIFÍQUESE Y CÚMPLASE</w:t>
      </w:r>
    </w:p>
    <w:p w:rsidR="00A36895" w:rsidRPr="00A36895" w:rsidRDefault="00A36895" w:rsidP="00A36895">
      <w:pPr>
        <w:shd w:val="clear" w:color="auto" w:fill="FFFFFF"/>
        <w:overflowPunct w:val="0"/>
        <w:autoSpaceDE w:val="0"/>
        <w:autoSpaceDN w:val="0"/>
        <w:adjustRightInd w:val="0"/>
        <w:spacing w:after="0" w:line="240" w:lineRule="auto"/>
        <w:jc w:val="both"/>
        <w:textAlignment w:val="baseline"/>
        <w:rPr>
          <w:rFonts w:ascii="Garamond" w:eastAsia="Times New Roman" w:hAnsi="Garamond" w:cs="Times New Roman"/>
          <w:sz w:val="31"/>
          <w:szCs w:val="31"/>
          <w:lang w:val="es-ES_tradnl" w:eastAsia="es-CO"/>
        </w:rPr>
      </w:pPr>
    </w:p>
    <w:p w:rsidR="00A36895" w:rsidRPr="00A36895" w:rsidRDefault="00A36895" w:rsidP="00A36895">
      <w:pPr>
        <w:shd w:val="clear" w:color="auto" w:fill="FFFFFF"/>
        <w:overflowPunct w:val="0"/>
        <w:autoSpaceDE w:val="0"/>
        <w:autoSpaceDN w:val="0"/>
        <w:adjustRightInd w:val="0"/>
        <w:spacing w:after="0" w:line="240" w:lineRule="auto"/>
        <w:jc w:val="both"/>
        <w:textAlignment w:val="baseline"/>
        <w:rPr>
          <w:rFonts w:ascii="Garamond" w:eastAsia="Times New Roman" w:hAnsi="Garamond" w:cs="Times New Roman"/>
          <w:sz w:val="31"/>
          <w:szCs w:val="31"/>
          <w:lang w:val="es-ES_tradnl" w:eastAsia="es-CO"/>
        </w:rPr>
      </w:pPr>
      <w:r w:rsidRPr="00A36895">
        <w:rPr>
          <w:rFonts w:ascii="Garamond" w:eastAsia="Times New Roman" w:hAnsi="Garamond" w:cs="Times New Roman"/>
          <w:sz w:val="31"/>
          <w:szCs w:val="31"/>
          <w:lang w:val="es-ES_tradnl" w:eastAsia="es-CO"/>
        </w:rPr>
        <w:t>Los Magistrados,</w:t>
      </w:r>
    </w:p>
    <w:p w:rsidR="00A36895" w:rsidRPr="00A36895" w:rsidRDefault="00A36895" w:rsidP="00A36895">
      <w:pPr>
        <w:shd w:val="clear" w:color="auto" w:fill="FFFFFF"/>
        <w:overflowPunct w:val="0"/>
        <w:autoSpaceDE w:val="0"/>
        <w:autoSpaceDN w:val="0"/>
        <w:adjustRightInd w:val="0"/>
        <w:spacing w:after="0" w:line="240" w:lineRule="auto"/>
        <w:jc w:val="both"/>
        <w:textAlignment w:val="baseline"/>
        <w:rPr>
          <w:rFonts w:ascii="Garamond" w:eastAsia="Times New Roman" w:hAnsi="Garamond" w:cs="Times New Roman"/>
          <w:sz w:val="31"/>
          <w:szCs w:val="31"/>
          <w:lang w:val="es-ES_tradnl" w:eastAsia="es-CO"/>
        </w:rPr>
      </w:pPr>
    </w:p>
    <w:p w:rsidR="00A36895" w:rsidRPr="00A36895" w:rsidRDefault="00A36895" w:rsidP="00A36895">
      <w:pPr>
        <w:shd w:val="clear" w:color="auto" w:fill="FFFFFF"/>
        <w:overflowPunct w:val="0"/>
        <w:autoSpaceDE w:val="0"/>
        <w:autoSpaceDN w:val="0"/>
        <w:adjustRightInd w:val="0"/>
        <w:spacing w:after="0" w:line="240" w:lineRule="auto"/>
        <w:jc w:val="both"/>
        <w:textAlignment w:val="baseline"/>
        <w:rPr>
          <w:rFonts w:ascii="Garamond" w:eastAsia="Times New Roman" w:hAnsi="Garamond" w:cs="Times New Roman"/>
          <w:sz w:val="31"/>
          <w:szCs w:val="31"/>
          <w:lang w:val="es-ES_tradnl" w:eastAsia="es-CO"/>
        </w:rPr>
      </w:pPr>
    </w:p>
    <w:p w:rsidR="00A36895" w:rsidRPr="00A36895" w:rsidRDefault="00A36895" w:rsidP="00A36895">
      <w:pPr>
        <w:shd w:val="clear" w:color="auto" w:fill="FFFFFF"/>
        <w:overflowPunct w:val="0"/>
        <w:autoSpaceDE w:val="0"/>
        <w:autoSpaceDN w:val="0"/>
        <w:adjustRightInd w:val="0"/>
        <w:spacing w:after="0" w:line="240" w:lineRule="auto"/>
        <w:jc w:val="center"/>
        <w:textAlignment w:val="baseline"/>
        <w:rPr>
          <w:rFonts w:ascii="Garamond" w:eastAsia="Times New Roman" w:hAnsi="Garamond" w:cs="Times New Roman"/>
          <w:b/>
          <w:sz w:val="31"/>
          <w:szCs w:val="31"/>
          <w:lang w:val="es-ES_tradnl" w:eastAsia="es-CO"/>
        </w:rPr>
      </w:pPr>
      <w:r w:rsidRPr="00A36895">
        <w:rPr>
          <w:rFonts w:ascii="Garamond" w:eastAsia="Times New Roman" w:hAnsi="Garamond" w:cs="Times New Roman"/>
          <w:b/>
          <w:sz w:val="31"/>
          <w:szCs w:val="31"/>
          <w:lang w:val="es-ES_tradnl" w:eastAsia="es-CO"/>
        </w:rPr>
        <w:t>MANUEL ALFONSO ZAMUDIO MORA</w:t>
      </w:r>
    </w:p>
    <w:p w:rsidR="00A36895" w:rsidRPr="00A36895" w:rsidRDefault="00A36895" w:rsidP="00A36895">
      <w:pPr>
        <w:tabs>
          <w:tab w:val="center" w:pos="4419"/>
          <w:tab w:val="right" w:pos="8838"/>
        </w:tabs>
        <w:spacing w:after="0" w:line="240" w:lineRule="auto"/>
        <w:jc w:val="center"/>
        <w:rPr>
          <w:rFonts w:ascii="Garamond" w:eastAsia="Times New Roman" w:hAnsi="Garamond" w:cs="Times New Roman"/>
          <w:i/>
          <w:sz w:val="24"/>
          <w:szCs w:val="32"/>
          <w:lang w:val="es-ES_tradnl" w:eastAsia="es-CO"/>
        </w:rPr>
      </w:pPr>
      <w:r w:rsidRPr="00A36895">
        <w:rPr>
          <w:rFonts w:ascii="Garamond" w:eastAsia="Times New Roman" w:hAnsi="Garamond" w:cs="Times New Roman"/>
          <w:i/>
          <w:sz w:val="24"/>
          <w:szCs w:val="32"/>
          <w:lang w:val="es-ES_tradnl" w:eastAsia="es-CO"/>
        </w:rPr>
        <w:t>(Rad. No.</w:t>
      </w:r>
      <w:r w:rsidR="003F22D8" w:rsidRPr="003F22D8">
        <w:t xml:space="preserve"> </w:t>
      </w:r>
      <w:r w:rsidR="003F22D8" w:rsidRPr="003F22D8">
        <w:rPr>
          <w:rFonts w:ascii="Garamond" w:eastAsia="Times New Roman" w:hAnsi="Garamond" w:cs="Times New Roman"/>
          <w:i/>
          <w:sz w:val="24"/>
          <w:szCs w:val="32"/>
          <w:lang w:val="es-ES_tradnl" w:eastAsia="es-CO"/>
        </w:rPr>
        <w:t>110012203000201902538 00</w:t>
      </w:r>
      <w:r w:rsidRPr="00A36895">
        <w:rPr>
          <w:rFonts w:ascii="Garamond" w:eastAsia="Times New Roman" w:hAnsi="Garamond" w:cs="Times New Roman"/>
          <w:i/>
          <w:sz w:val="24"/>
          <w:szCs w:val="32"/>
          <w:lang w:val="es-ES_tradnl" w:eastAsia="es-CO"/>
        </w:rPr>
        <w:t>)</w:t>
      </w:r>
    </w:p>
    <w:p w:rsidR="00A36895" w:rsidRPr="00A36895" w:rsidRDefault="00A36895" w:rsidP="00A36895">
      <w:pPr>
        <w:tabs>
          <w:tab w:val="center" w:pos="4419"/>
          <w:tab w:val="right" w:pos="8838"/>
        </w:tabs>
        <w:spacing w:after="0" w:line="240" w:lineRule="auto"/>
        <w:jc w:val="center"/>
        <w:rPr>
          <w:rFonts w:ascii="Garamond" w:eastAsia="Times New Roman" w:hAnsi="Garamond" w:cs="Times New Roman"/>
          <w:szCs w:val="32"/>
          <w:lang w:val="es-ES_tradnl" w:eastAsia="es-CO"/>
        </w:rPr>
      </w:pPr>
    </w:p>
    <w:p w:rsidR="00A36895" w:rsidRPr="00A36895" w:rsidRDefault="00A36895" w:rsidP="00A36895">
      <w:pPr>
        <w:shd w:val="clear" w:color="auto" w:fill="FFFFFF"/>
        <w:overflowPunct w:val="0"/>
        <w:autoSpaceDE w:val="0"/>
        <w:autoSpaceDN w:val="0"/>
        <w:adjustRightInd w:val="0"/>
        <w:spacing w:after="0" w:line="240" w:lineRule="auto"/>
        <w:jc w:val="center"/>
        <w:textAlignment w:val="baseline"/>
        <w:rPr>
          <w:rFonts w:ascii="Garamond" w:eastAsia="Times New Roman" w:hAnsi="Garamond" w:cs="Times New Roman"/>
          <w:sz w:val="8"/>
          <w:szCs w:val="32"/>
          <w:lang w:val="es-ES_tradnl" w:eastAsia="es-CO"/>
        </w:rPr>
      </w:pPr>
    </w:p>
    <w:p w:rsidR="00A36895" w:rsidRPr="00A36895" w:rsidRDefault="00A36895" w:rsidP="00A36895">
      <w:pPr>
        <w:shd w:val="clear" w:color="auto" w:fill="FFFFFF"/>
        <w:overflowPunct w:val="0"/>
        <w:autoSpaceDE w:val="0"/>
        <w:autoSpaceDN w:val="0"/>
        <w:adjustRightInd w:val="0"/>
        <w:spacing w:after="0" w:line="240" w:lineRule="auto"/>
        <w:jc w:val="center"/>
        <w:textAlignment w:val="baseline"/>
        <w:rPr>
          <w:rFonts w:ascii="Garamond" w:eastAsia="Times New Roman" w:hAnsi="Garamond" w:cs="Times New Roman"/>
          <w:szCs w:val="32"/>
          <w:lang w:val="es-ES_tradnl" w:eastAsia="es-CO"/>
        </w:rPr>
      </w:pPr>
    </w:p>
    <w:p w:rsidR="00A36895" w:rsidRPr="00A36895" w:rsidRDefault="00A36895" w:rsidP="00A36895">
      <w:pPr>
        <w:shd w:val="clear" w:color="auto" w:fill="FFFFFF"/>
        <w:overflowPunct w:val="0"/>
        <w:autoSpaceDE w:val="0"/>
        <w:autoSpaceDN w:val="0"/>
        <w:adjustRightInd w:val="0"/>
        <w:spacing w:after="0" w:line="240" w:lineRule="auto"/>
        <w:jc w:val="center"/>
        <w:textAlignment w:val="baseline"/>
        <w:rPr>
          <w:rFonts w:ascii="Garamond" w:eastAsia="Times New Roman" w:hAnsi="Garamond" w:cs="Times New Roman"/>
          <w:sz w:val="32"/>
          <w:szCs w:val="32"/>
          <w:lang w:val="es-ES_tradnl" w:eastAsia="es-CO"/>
        </w:rPr>
      </w:pPr>
    </w:p>
    <w:p w:rsidR="00A36895" w:rsidRPr="00A36895" w:rsidRDefault="00A36895" w:rsidP="00A36895">
      <w:pPr>
        <w:widowControl w:val="0"/>
        <w:spacing w:after="0" w:line="240" w:lineRule="auto"/>
        <w:jc w:val="center"/>
        <w:rPr>
          <w:rFonts w:ascii="Garamond" w:eastAsia="Calibri" w:hAnsi="Garamond" w:cs="Times New Roman"/>
          <w:b/>
          <w:sz w:val="31"/>
          <w:szCs w:val="31"/>
        </w:rPr>
      </w:pPr>
      <w:r w:rsidRPr="00A36895">
        <w:rPr>
          <w:rFonts w:ascii="Garamond" w:eastAsia="Calibri" w:hAnsi="Garamond" w:cs="Times New Roman"/>
          <w:b/>
          <w:sz w:val="31"/>
          <w:szCs w:val="31"/>
        </w:rPr>
        <w:t>GERMÁN VALENZUELA VALBUENA</w:t>
      </w:r>
    </w:p>
    <w:p w:rsidR="00A36895" w:rsidRPr="00A36895" w:rsidRDefault="00A36895" w:rsidP="00A36895">
      <w:pPr>
        <w:tabs>
          <w:tab w:val="center" w:pos="4419"/>
          <w:tab w:val="right" w:pos="8838"/>
        </w:tabs>
        <w:spacing w:after="0" w:line="240" w:lineRule="auto"/>
        <w:jc w:val="center"/>
        <w:rPr>
          <w:rFonts w:ascii="Garamond" w:eastAsia="Times New Roman" w:hAnsi="Garamond" w:cs="Times New Roman"/>
          <w:sz w:val="28"/>
          <w:szCs w:val="32"/>
          <w:lang w:val="es-ES_tradnl" w:eastAsia="es-CO"/>
        </w:rPr>
      </w:pPr>
      <w:r w:rsidRPr="00A36895">
        <w:rPr>
          <w:rFonts w:ascii="Garamond" w:eastAsia="Times New Roman" w:hAnsi="Garamond" w:cs="Times New Roman"/>
          <w:i/>
          <w:sz w:val="24"/>
          <w:szCs w:val="32"/>
          <w:lang w:val="es-ES_tradnl" w:eastAsia="es-CO"/>
        </w:rPr>
        <w:t>(Rad. No.</w:t>
      </w:r>
      <w:r w:rsidR="003F22D8" w:rsidRPr="003F22D8">
        <w:t xml:space="preserve"> </w:t>
      </w:r>
      <w:r w:rsidR="003F22D8" w:rsidRPr="003F22D8">
        <w:rPr>
          <w:rFonts w:ascii="Garamond" w:eastAsia="Times New Roman" w:hAnsi="Garamond" w:cs="Times New Roman"/>
          <w:i/>
          <w:sz w:val="24"/>
          <w:szCs w:val="32"/>
          <w:lang w:val="es-ES_tradnl" w:eastAsia="es-CO"/>
        </w:rPr>
        <w:t>110012203000201902538 00</w:t>
      </w:r>
      <w:r w:rsidRPr="00A36895">
        <w:rPr>
          <w:rFonts w:ascii="Garamond" w:eastAsia="Times New Roman" w:hAnsi="Garamond" w:cs="Times New Roman"/>
          <w:i/>
          <w:sz w:val="24"/>
          <w:szCs w:val="32"/>
          <w:lang w:val="es-ES_tradnl" w:eastAsia="es-CO"/>
        </w:rPr>
        <w:t>)</w:t>
      </w:r>
    </w:p>
    <w:p w:rsidR="00A36895" w:rsidRPr="00A36895" w:rsidRDefault="00A36895" w:rsidP="00A36895">
      <w:pPr>
        <w:tabs>
          <w:tab w:val="center" w:pos="4419"/>
          <w:tab w:val="right" w:pos="8838"/>
        </w:tabs>
        <w:spacing w:after="0" w:line="240" w:lineRule="auto"/>
        <w:jc w:val="center"/>
        <w:rPr>
          <w:rFonts w:ascii="Garamond" w:eastAsia="Times New Roman" w:hAnsi="Garamond" w:cs="Times New Roman"/>
          <w:sz w:val="28"/>
          <w:szCs w:val="32"/>
          <w:lang w:val="es-ES_tradnl" w:eastAsia="es-CO"/>
        </w:rPr>
      </w:pPr>
    </w:p>
    <w:p w:rsidR="00A36895" w:rsidRPr="00A36895" w:rsidRDefault="00A36895" w:rsidP="00A36895">
      <w:pPr>
        <w:shd w:val="clear" w:color="auto" w:fill="FFFFFF"/>
        <w:overflowPunct w:val="0"/>
        <w:autoSpaceDE w:val="0"/>
        <w:autoSpaceDN w:val="0"/>
        <w:adjustRightInd w:val="0"/>
        <w:spacing w:after="0" w:line="240" w:lineRule="auto"/>
        <w:jc w:val="center"/>
        <w:textAlignment w:val="baseline"/>
        <w:rPr>
          <w:rFonts w:ascii="Garamond" w:eastAsia="Times New Roman" w:hAnsi="Garamond" w:cs="Times New Roman"/>
          <w:sz w:val="28"/>
          <w:szCs w:val="32"/>
          <w:lang w:val="es-ES_tradnl" w:eastAsia="es-CO"/>
        </w:rPr>
      </w:pPr>
    </w:p>
    <w:p w:rsidR="00A36895" w:rsidRPr="00A36895" w:rsidRDefault="00A36895" w:rsidP="00A36895">
      <w:pPr>
        <w:shd w:val="clear" w:color="auto" w:fill="FFFFFF"/>
        <w:overflowPunct w:val="0"/>
        <w:autoSpaceDE w:val="0"/>
        <w:autoSpaceDN w:val="0"/>
        <w:adjustRightInd w:val="0"/>
        <w:spacing w:after="0" w:line="240" w:lineRule="auto"/>
        <w:jc w:val="center"/>
        <w:textAlignment w:val="baseline"/>
        <w:rPr>
          <w:rFonts w:ascii="Garamond" w:eastAsia="Times New Roman" w:hAnsi="Garamond" w:cs="Times New Roman"/>
          <w:sz w:val="28"/>
          <w:szCs w:val="32"/>
          <w:lang w:val="es-ES_tradnl" w:eastAsia="es-CO"/>
        </w:rPr>
      </w:pPr>
    </w:p>
    <w:p w:rsidR="00A36895" w:rsidRPr="00A36895" w:rsidRDefault="00A36895" w:rsidP="00A36895">
      <w:pPr>
        <w:shd w:val="clear" w:color="auto" w:fill="FFFFFF"/>
        <w:overflowPunct w:val="0"/>
        <w:autoSpaceDE w:val="0"/>
        <w:autoSpaceDN w:val="0"/>
        <w:adjustRightInd w:val="0"/>
        <w:spacing w:after="0" w:line="240" w:lineRule="auto"/>
        <w:jc w:val="center"/>
        <w:textAlignment w:val="baseline"/>
        <w:rPr>
          <w:rFonts w:ascii="Garamond" w:eastAsia="Times New Roman" w:hAnsi="Garamond" w:cs="Times New Roman"/>
          <w:b/>
          <w:sz w:val="31"/>
          <w:szCs w:val="31"/>
          <w:lang w:val="es-ES_tradnl" w:eastAsia="es-CO"/>
        </w:rPr>
      </w:pPr>
      <w:r w:rsidRPr="00A36895">
        <w:rPr>
          <w:rFonts w:ascii="Garamond" w:eastAsia="Times New Roman" w:hAnsi="Garamond" w:cs="Times New Roman"/>
          <w:b/>
          <w:sz w:val="31"/>
          <w:szCs w:val="31"/>
          <w:lang w:val="es-ES_tradnl" w:eastAsia="es-CO"/>
        </w:rPr>
        <w:t>ÓSCAR FERNANDO YAYA PEÑA</w:t>
      </w:r>
    </w:p>
    <w:p w:rsidR="00A36895" w:rsidRPr="00A36895" w:rsidRDefault="00A36895" w:rsidP="00A36895">
      <w:pPr>
        <w:tabs>
          <w:tab w:val="center" w:pos="4419"/>
          <w:tab w:val="right" w:pos="8838"/>
        </w:tabs>
        <w:spacing w:after="0" w:line="240" w:lineRule="auto"/>
        <w:jc w:val="center"/>
      </w:pPr>
      <w:r w:rsidRPr="00A36895">
        <w:rPr>
          <w:rFonts w:ascii="Garamond" w:eastAsia="Times New Roman" w:hAnsi="Garamond" w:cs="Times New Roman"/>
          <w:i/>
          <w:sz w:val="24"/>
          <w:szCs w:val="32"/>
          <w:lang w:val="es-ES_tradnl" w:eastAsia="es-CO"/>
        </w:rPr>
        <w:t>(Rad. No.</w:t>
      </w:r>
      <w:r w:rsidR="003F22D8" w:rsidRPr="003F22D8">
        <w:t xml:space="preserve"> </w:t>
      </w:r>
      <w:r w:rsidR="003F22D8" w:rsidRPr="003F22D8">
        <w:rPr>
          <w:rFonts w:ascii="Garamond" w:eastAsia="Times New Roman" w:hAnsi="Garamond" w:cs="Times New Roman"/>
          <w:i/>
          <w:sz w:val="24"/>
          <w:szCs w:val="32"/>
          <w:lang w:val="es-ES_tradnl" w:eastAsia="es-CO"/>
        </w:rPr>
        <w:t>110012203000201902538 00</w:t>
      </w:r>
      <w:r w:rsidRPr="00A36895">
        <w:rPr>
          <w:rFonts w:ascii="Garamond" w:eastAsia="Times New Roman" w:hAnsi="Garamond" w:cs="Times New Roman"/>
          <w:i/>
          <w:sz w:val="24"/>
          <w:szCs w:val="32"/>
          <w:lang w:val="es-ES_tradnl" w:eastAsia="es-CO"/>
        </w:rPr>
        <w:t>)</w:t>
      </w:r>
    </w:p>
    <w:p w:rsidR="002408F5" w:rsidRDefault="002408F5"/>
    <w:sectPr w:rsidR="002408F5" w:rsidSect="00030003">
      <w:headerReference w:type="default" r:id="rId10"/>
      <w:pgSz w:w="12240" w:h="18720" w:code="14"/>
      <w:pgMar w:top="1417" w:right="1701" w:bottom="1417" w:left="1701" w:header="708" w:footer="708"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58C" w:rsidRDefault="0046058C" w:rsidP="00A36895">
      <w:pPr>
        <w:spacing w:after="0" w:line="240" w:lineRule="auto"/>
      </w:pPr>
      <w:r>
        <w:separator/>
      </w:r>
    </w:p>
  </w:endnote>
  <w:endnote w:type="continuationSeparator" w:id="0">
    <w:p w:rsidR="0046058C" w:rsidRDefault="0046058C" w:rsidP="00A36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58C" w:rsidRDefault="0046058C" w:rsidP="00A36895">
      <w:pPr>
        <w:spacing w:after="0" w:line="240" w:lineRule="auto"/>
      </w:pPr>
      <w:r>
        <w:separator/>
      </w:r>
    </w:p>
  </w:footnote>
  <w:footnote w:type="continuationSeparator" w:id="0">
    <w:p w:rsidR="0046058C" w:rsidRDefault="0046058C" w:rsidP="00A36895">
      <w:pPr>
        <w:spacing w:after="0" w:line="240" w:lineRule="auto"/>
      </w:pPr>
      <w:r>
        <w:continuationSeparator/>
      </w:r>
    </w:p>
  </w:footnote>
  <w:footnote w:id="1">
    <w:p w:rsidR="0046058C" w:rsidRPr="00D03264" w:rsidRDefault="0046058C" w:rsidP="00D03264">
      <w:pPr>
        <w:pStyle w:val="Textonotapie"/>
        <w:jc w:val="both"/>
        <w:rPr>
          <w:rFonts w:ascii="Garamond" w:hAnsi="Garamond"/>
          <w:sz w:val="22"/>
          <w:szCs w:val="22"/>
        </w:rPr>
      </w:pPr>
      <w:r w:rsidRPr="00D03264">
        <w:rPr>
          <w:rStyle w:val="Refdenotaalpie"/>
          <w:rFonts w:ascii="Garamond" w:hAnsi="Garamond"/>
          <w:sz w:val="22"/>
          <w:szCs w:val="22"/>
        </w:rPr>
        <w:footnoteRef/>
      </w:r>
      <w:r w:rsidRPr="00D03264">
        <w:rPr>
          <w:rFonts w:ascii="Garamond" w:hAnsi="Garamond"/>
          <w:sz w:val="22"/>
          <w:szCs w:val="22"/>
        </w:rPr>
        <w:t xml:space="preserve"> Visible a folios 9 –27, cdno. 1. </w:t>
      </w:r>
    </w:p>
  </w:footnote>
  <w:footnote w:id="2">
    <w:p w:rsidR="0046058C" w:rsidRPr="00D03264" w:rsidRDefault="0046058C" w:rsidP="00D03264">
      <w:pPr>
        <w:pStyle w:val="Textonotapie"/>
        <w:jc w:val="both"/>
      </w:pPr>
      <w:r w:rsidRPr="00D03264">
        <w:rPr>
          <w:rStyle w:val="Refdenotaalpie"/>
          <w:rFonts w:ascii="Garamond" w:hAnsi="Garamond"/>
          <w:sz w:val="22"/>
          <w:szCs w:val="22"/>
        </w:rPr>
        <w:footnoteRef/>
      </w:r>
      <w:r w:rsidRPr="00D03264">
        <w:rPr>
          <w:rFonts w:ascii="Garamond" w:hAnsi="Garamond"/>
          <w:sz w:val="22"/>
          <w:szCs w:val="22"/>
        </w:rPr>
        <w:t xml:space="preserve"> Ver folios 3 – 5, </w:t>
      </w:r>
      <w:r w:rsidRPr="00D03264">
        <w:rPr>
          <w:rFonts w:ascii="Garamond" w:hAnsi="Garamond"/>
          <w:i/>
          <w:sz w:val="22"/>
          <w:szCs w:val="22"/>
        </w:rPr>
        <w:t>ib.</w:t>
      </w:r>
    </w:p>
  </w:footnote>
  <w:footnote w:id="3">
    <w:p w:rsidR="0046058C" w:rsidRDefault="0046058C" w:rsidP="00A36895">
      <w:pPr>
        <w:pStyle w:val="Textonotapie"/>
        <w:rPr>
          <w:rFonts w:ascii="Garamond" w:hAnsi="Garamond"/>
          <w:sz w:val="22"/>
          <w:szCs w:val="22"/>
          <w:lang w:val="es-CO"/>
        </w:rPr>
      </w:pPr>
      <w:r>
        <w:rPr>
          <w:rStyle w:val="Refdenotaalpie"/>
          <w:rFonts w:ascii="Garamond" w:hAnsi="Garamond"/>
          <w:sz w:val="22"/>
          <w:szCs w:val="22"/>
        </w:rPr>
        <w:footnoteRef/>
      </w:r>
      <w:r>
        <w:rPr>
          <w:rFonts w:ascii="Garamond" w:hAnsi="Garamond"/>
          <w:sz w:val="22"/>
          <w:szCs w:val="22"/>
        </w:rPr>
        <w:t xml:space="preserve"> Ver </w:t>
      </w:r>
      <w:proofErr w:type="spellStart"/>
      <w:r>
        <w:rPr>
          <w:rFonts w:ascii="Garamond" w:hAnsi="Garamond"/>
          <w:sz w:val="22"/>
          <w:szCs w:val="22"/>
        </w:rPr>
        <w:t>fo</w:t>
      </w:r>
      <w:r>
        <w:rPr>
          <w:rFonts w:ascii="Garamond" w:hAnsi="Garamond"/>
          <w:sz w:val="22"/>
          <w:szCs w:val="22"/>
          <w:lang w:val="es-ES" w:eastAsia="es-ES"/>
        </w:rPr>
        <w:t>lios</w:t>
      </w:r>
      <w:proofErr w:type="spellEnd"/>
      <w:r>
        <w:rPr>
          <w:rFonts w:ascii="Garamond" w:hAnsi="Garamond"/>
          <w:sz w:val="22"/>
          <w:szCs w:val="22"/>
          <w:lang w:val="es-ES" w:eastAsia="es-ES"/>
        </w:rPr>
        <w:t xml:space="preserve"> 123 a 124 y 78, cdno. 1.</w:t>
      </w:r>
    </w:p>
  </w:footnote>
  <w:footnote w:id="4">
    <w:p w:rsidR="0046058C" w:rsidRPr="00116CAF" w:rsidRDefault="0046058C" w:rsidP="00116CAF">
      <w:pPr>
        <w:pStyle w:val="Textonotapie"/>
        <w:jc w:val="both"/>
        <w:rPr>
          <w:rFonts w:ascii="Garamond" w:hAnsi="Garamond"/>
          <w:sz w:val="22"/>
          <w:szCs w:val="22"/>
        </w:rPr>
      </w:pPr>
      <w:r w:rsidRPr="00116CAF">
        <w:rPr>
          <w:rStyle w:val="Refdenotaalpie"/>
          <w:rFonts w:ascii="Garamond" w:hAnsi="Garamond"/>
          <w:sz w:val="22"/>
          <w:szCs w:val="22"/>
        </w:rPr>
        <w:footnoteRef/>
      </w:r>
      <w:r w:rsidRPr="00116CAF">
        <w:rPr>
          <w:rFonts w:ascii="Garamond" w:hAnsi="Garamond"/>
          <w:sz w:val="22"/>
          <w:szCs w:val="22"/>
        </w:rPr>
        <w:t xml:space="preserve"> Visible a folios 153 – 156, </w:t>
      </w:r>
      <w:r w:rsidRPr="00116CAF">
        <w:rPr>
          <w:rFonts w:ascii="Garamond" w:hAnsi="Garamond"/>
          <w:i/>
          <w:sz w:val="22"/>
          <w:szCs w:val="22"/>
        </w:rPr>
        <w:t>ib.</w:t>
      </w:r>
    </w:p>
  </w:footnote>
  <w:footnote w:id="5">
    <w:p w:rsidR="0046058C" w:rsidRDefault="0046058C" w:rsidP="00A36895">
      <w:pPr>
        <w:pStyle w:val="Textonotapie"/>
        <w:rPr>
          <w:rFonts w:ascii="Garamond" w:hAnsi="Garamond"/>
          <w:sz w:val="22"/>
          <w:szCs w:val="22"/>
          <w:lang w:val="es-CO"/>
        </w:rPr>
      </w:pPr>
      <w:r>
        <w:rPr>
          <w:rStyle w:val="Refdenotaalpie"/>
          <w:rFonts w:ascii="Garamond" w:hAnsi="Garamond"/>
          <w:sz w:val="22"/>
          <w:szCs w:val="22"/>
        </w:rPr>
        <w:footnoteRef/>
      </w:r>
      <w:r>
        <w:rPr>
          <w:rFonts w:ascii="Garamond" w:hAnsi="Garamond"/>
          <w:sz w:val="22"/>
          <w:szCs w:val="22"/>
        </w:rPr>
        <w:t xml:space="preserve"> </w:t>
      </w:r>
      <w:r>
        <w:rPr>
          <w:rFonts w:ascii="Garamond" w:hAnsi="Garamond"/>
          <w:sz w:val="22"/>
          <w:szCs w:val="22"/>
          <w:lang w:val="es-CO"/>
        </w:rPr>
        <w:t xml:space="preserve">Ver folios 56 – 61, </w:t>
      </w:r>
      <w:r w:rsidRPr="00116CAF">
        <w:rPr>
          <w:rFonts w:ascii="Garamond" w:hAnsi="Garamond"/>
          <w:i/>
          <w:sz w:val="22"/>
          <w:szCs w:val="22"/>
          <w:lang w:val="es-CO"/>
        </w:rPr>
        <w:t>ib.</w:t>
      </w:r>
    </w:p>
  </w:footnote>
  <w:footnote w:id="6">
    <w:p w:rsidR="0046058C" w:rsidRDefault="0046058C" w:rsidP="00A36895">
      <w:pPr>
        <w:pStyle w:val="Textonotapie"/>
        <w:rPr>
          <w:rFonts w:ascii="Garamond" w:hAnsi="Garamond"/>
          <w:sz w:val="22"/>
          <w:szCs w:val="22"/>
        </w:rPr>
      </w:pPr>
      <w:r>
        <w:rPr>
          <w:rStyle w:val="Refdenotaalpie"/>
          <w:rFonts w:ascii="Garamond" w:hAnsi="Garamond"/>
          <w:sz w:val="22"/>
          <w:szCs w:val="22"/>
        </w:rPr>
        <w:footnoteRef/>
      </w:r>
      <w:r>
        <w:rPr>
          <w:rFonts w:ascii="Garamond" w:hAnsi="Garamond"/>
          <w:sz w:val="22"/>
          <w:szCs w:val="22"/>
        </w:rPr>
        <w:t xml:space="preserve"> Ver folios 9 – 27, cdno. 1. </w:t>
      </w:r>
    </w:p>
  </w:footnote>
  <w:footnote w:id="7">
    <w:p w:rsidR="0046058C" w:rsidRPr="003F22D8" w:rsidRDefault="0046058C" w:rsidP="003F22D8">
      <w:pPr>
        <w:pStyle w:val="Textonotapie"/>
        <w:jc w:val="both"/>
        <w:rPr>
          <w:rFonts w:ascii="Garamond" w:hAnsi="Garamond"/>
          <w:sz w:val="22"/>
          <w:szCs w:val="22"/>
        </w:rPr>
      </w:pPr>
      <w:r w:rsidRPr="003F22D8">
        <w:rPr>
          <w:rStyle w:val="Refdenotaalpie"/>
          <w:rFonts w:ascii="Garamond" w:hAnsi="Garamond"/>
          <w:sz w:val="22"/>
          <w:szCs w:val="22"/>
        </w:rPr>
        <w:footnoteRef/>
      </w:r>
      <w:r w:rsidRPr="003F22D8">
        <w:rPr>
          <w:rFonts w:ascii="Garamond" w:hAnsi="Garamond"/>
          <w:sz w:val="22"/>
          <w:szCs w:val="22"/>
        </w:rPr>
        <w:t xml:space="preserve"> “El futbolista firmó su primer contrato como profesional con Talento Dorado S.A. y f</w:t>
      </w:r>
      <w:r>
        <w:rPr>
          <w:rFonts w:ascii="Garamond" w:hAnsi="Garamond"/>
          <w:sz w:val="22"/>
          <w:szCs w:val="22"/>
        </w:rPr>
        <w:t>u</w:t>
      </w:r>
      <w:r w:rsidRPr="003F22D8">
        <w:rPr>
          <w:rFonts w:ascii="Garamond" w:hAnsi="Garamond"/>
          <w:sz w:val="22"/>
          <w:szCs w:val="22"/>
        </w:rPr>
        <w:t>e inscrito como tal en el sistema COMET el día 21 de diciembre de 2016”, folio 21, cdno. 1.</w:t>
      </w:r>
    </w:p>
  </w:footnote>
  <w:footnote w:id="8">
    <w:p w:rsidR="0046058C" w:rsidRDefault="0046058C" w:rsidP="00A36895">
      <w:pPr>
        <w:pStyle w:val="Textonotapie"/>
        <w:rPr>
          <w:rFonts w:ascii="Garamond" w:hAnsi="Garamond"/>
          <w:sz w:val="22"/>
          <w:szCs w:val="22"/>
          <w:lang w:val="es-CO"/>
        </w:rPr>
      </w:pPr>
      <w:r>
        <w:rPr>
          <w:rStyle w:val="Refdenotaalpie"/>
          <w:rFonts w:ascii="Garamond" w:hAnsi="Garamond"/>
          <w:sz w:val="22"/>
          <w:szCs w:val="22"/>
        </w:rPr>
        <w:footnoteRef/>
      </w:r>
      <w:r>
        <w:rPr>
          <w:rFonts w:ascii="Garamond" w:hAnsi="Garamond"/>
          <w:sz w:val="22"/>
          <w:szCs w:val="22"/>
        </w:rPr>
        <w:t xml:space="preserve"> </w:t>
      </w:r>
      <w:r>
        <w:rPr>
          <w:rFonts w:ascii="Garamond" w:hAnsi="Garamond"/>
          <w:sz w:val="22"/>
          <w:szCs w:val="22"/>
          <w:lang w:val="es-CO"/>
        </w:rPr>
        <w:t xml:space="preserve">Ver folios 16 – 22, cdno. 2. </w:t>
      </w:r>
    </w:p>
  </w:footnote>
  <w:footnote w:id="9">
    <w:p w:rsidR="0046058C" w:rsidRPr="00604856" w:rsidRDefault="0046058C" w:rsidP="00A36895">
      <w:pPr>
        <w:pStyle w:val="Textonotapie"/>
        <w:jc w:val="both"/>
        <w:rPr>
          <w:rFonts w:ascii="Garamond" w:hAnsi="Garamond"/>
          <w:sz w:val="22"/>
          <w:szCs w:val="22"/>
        </w:rPr>
      </w:pPr>
      <w:r w:rsidRPr="00604856">
        <w:rPr>
          <w:rStyle w:val="Refdenotaalpie"/>
          <w:rFonts w:ascii="Garamond" w:hAnsi="Garamond"/>
          <w:sz w:val="22"/>
          <w:szCs w:val="22"/>
        </w:rPr>
        <w:footnoteRef/>
      </w:r>
      <w:r w:rsidRPr="00604856">
        <w:rPr>
          <w:rFonts w:ascii="Garamond" w:hAnsi="Garamond"/>
          <w:sz w:val="22"/>
          <w:szCs w:val="22"/>
        </w:rPr>
        <w:t xml:space="preserve"> En sentencia de 6 de julio de 2005, Exp. 28990, se enfatiza sobre la libertad de los árbitros en la apreciación de la prueba según las reglas de las sana crítica, cuando el fallo es en conciencia, con lo cual se reitera el criterio expresado en sentencias de 4 de mayo de 2000, Exp. 16766; de 27 de julio de 2000, Exp. 17591 y de 14 de junio de 2001, Exp. 19334.</w:t>
      </w:r>
    </w:p>
  </w:footnote>
  <w:footnote w:id="10">
    <w:p w:rsidR="0046058C" w:rsidRPr="00727A55" w:rsidRDefault="0046058C" w:rsidP="00A36895">
      <w:pPr>
        <w:pStyle w:val="Textonotapie"/>
        <w:jc w:val="both"/>
        <w:rPr>
          <w:rFonts w:ascii="Garamond" w:hAnsi="Garamond"/>
          <w:sz w:val="24"/>
          <w:szCs w:val="24"/>
        </w:rPr>
      </w:pPr>
      <w:r w:rsidRPr="00604856">
        <w:rPr>
          <w:rStyle w:val="Refdenotaalpie"/>
          <w:rFonts w:ascii="Garamond" w:hAnsi="Garamond"/>
          <w:sz w:val="22"/>
          <w:szCs w:val="22"/>
        </w:rPr>
        <w:footnoteRef/>
      </w:r>
      <w:r w:rsidRPr="00604856">
        <w:rPr>
          <w:rFonts w:ascii="Garamond" w:hAnsi="Garamond"/>
          <w:sz w:val="22"/>
          <w:szCs w:val="22"/>
        </w:rPr>
        <w:t xml:space="preserve"> PALACIO HINCAPIÉ, Juan Ángel; La prueba Judicial, Tomo, Ediciones Doctrina y Ley Ltda., Bogotá, 2004, pág. 123.</w:t>
      </w:r>
    </w:p>
  </w:footnote>
  <w:footnote w:id="11">
    <w:p w:rsidR="0046058C" w:rsidRPr="00727A55" w:rsidRDefault="0046058C" w:rsidP="00A36895">
      <w:pPr>
        <w:pStyle w:val="Textonotapie"/>
        <w:jc w:val="both"/>
        <w:rPr>
          <w:rFonts w:ascii="Garamond" w:hAnsi="Garamond"/>
          <w:sz w:val="24"/>
          <w:szCs w:val="24"/>
        </w:rPr>
      </w:pPr>
      <w:r w:rsidRPr="00727A55">
        <w:rPr>
          <w:rStyle w:val="Refdenotaalpie"/>
          <w:rFonts w:ascii="Garamond" w:hAnsi="Garamond"/>
          <w:sz w:val="24"/>
          <w:szCs w:val="24"/>
        </w:rPr>
        <w:footnoteRef/>
      </w:r>
      <w:r w:rsidRPr="00727A55">
        <w:rPr>
          <w:rFonts w:ascii="Garamond" w:hAnsi="Garamond"/>
          <w:sz w:val="24"/>
          <w:szCs w:val="24"/>
        </w:rPr>
        <w:t xml:space="preserve"> GIL ECHEVERRI, Jorge Hernán, Del recurso de anulación de laudos arbitrales, Cámara de Comercio de Barranquilla, 1998, Pág. 102. </w:t>
      </w:r>
    </w:p>
  </w:footnote>
  <w:footnote w:id="12">
    <w:p w:rsidR="0046058C" w:rsidRPr="00727A55" w:rsidRDefault="0046058C" w:rsidP="00A36895">
      <w:pPr>
        <w:widowControl w:val="0"/>
        <w:spacing w:after="0" w:line="240" w:lineRule="auto"/>
        <w:jc w:val="both"/>
        <w:rPr>
          <w:rFonts w:ascii="Garamond" w:hAnsi="Garamond"/>
          <w:sz w:val="24"/>
          <w:szCs w:val="24"/>
        </w:rPr>
      </w:pPr>
      <w:r w:rsidRPr="00727A55">
        <w:rPr>
          <w:rStyle w:val="Refdenotaalpie"/>
          <w:rFonts w:ascii="Garamond" w:hAnsi="Garamond"/>
          <w:sz w:val="24"/>
          <w:szCs w:val="24"/>
        </w:rPr>
        <w:footnoteRef/>
      </w:r>
      <w:r w:rsidRPr="00727A55">
        <w:rPr>
          <w:rFonts w:ascii="Garamond" w:hAnsi="Garamond"/>
          <w:sz w:val="24"/>
          <w:szCs w:val="24"/>
        </w:rPr>
        <w:t xml:space="preserve"> </w:t>
      </w:r>
      <w:r>
        <w:rPr>
          <w:rFonts w:ascii="Garamond" w:hAnsi="Garamond"/>
          <w:sz w:val="24"/>
          <w:szCs w:val="24"/>
        </w:rPr>
        <w:t>Consejo de Estado, Sección Tercera, s</w:t>
      </w:r>
      <w:r w:rsidRPr="00727A55">
        <w:rPr>
          <w:rFonts w:ascii="Garamond" w:hAnsi="Garamond"/>
          <w:sz w:val="24"/>
          <w:szCs w:val="24"/>
        </w:rPr>
        <w:t xml:space="preserve">entencia de </w:t>
      </w:r>
      <w:r w:rsidRPr="00727A55">
        <w:rPr>
          <w:rFonts w:ascii="Garamond" w:hAnsi="Garamond" w:cs="Arial"/>
          <w:sz w:val="24"/>
          <w:szCs w:val="24"/>
          <w:lang w:eastAsia="es-ES"/>
        </w:rPr>
        <w:t>29 de noviembre de dos mil doce 2012 Rad.</w:t>
      </w:r>
      <w:r w:rsidRPr="00727A55">
        <w:rPr>
          <w:rFonts w:ascii="Garamond" w:hAnsi="Garamond" w:cs="Arial"/>
          <w:bCs/>
          <w:sz w:val="24"/>
          <w:szCs w:val="24"/>
          <w:lang w:eastAsia="es-ES"/>
        </w:rPr>
        <w:t xml:space="preserve"> 11001-03-26-000-2010-00051-00(39332), hace referencia a “la </w:t>
      </w:r>
      <w:r w:rsidRPr="00727A55">
        <w:rPr>
          <w:rFonts w:ascii="Garamond" w:hAnsi="Garamond" w:cs="Arial"/>
          <w:sz w:val="24"/>
          <w:szCs w:val="24"/>
          <w:lang w:eastAsia="es-ES"/>
        </w:rPr>
        <w:t>sentencia de 13 de mayo de 2009</w:t>
      </w:r>
      <w:r w:rsidRPr="00727A55">
        <w:rPr>
          <w:rFonts w:ascii="Garamond" w:hAnsi="Garamond" w:cs="Arial"/>
          <w:bCs/>
          <w:sz w:val="24"/>
          <w:szCs w:val="24"/>
          <w:lang w:eastAsia="es-ES"/>
        </w:rPr>
        <w:t>, retomada por esta Subsección a través de sentencia de 25 de agosto de 2011, expediente 38.379”.</w:t>
      </w:r>
    </w:p>
  </w:footnote>
  <w:footnote w:id="13">
    <w:p w:rsidR="0046058C" w:rsidRPr="00727A55" w:rsidRDefault="0046058C" w:rsidP="00A36895">
      <w:pPr>
        <w:pStyle w:val="Textoindependiente2"/>
        <w:tabs>
          <w:tab w:val="left" w:pos="851"/>
          <w:tab w:val="left" w:pos="1843"/>
        </w:tabs>
        <w:suppressAutoHyphens/>
        <w:spacing w:after="0" w:line="240" w:lineRule="auto"/>
        <w:rPr>
          <w:rFonts w:ascii="Garamond" w:hAnsi="Garamond"/>
          <w:sz w:val="24"/>
          <w:szCs w:val="24"/>
        </w:rPr>
      </w:pPr>
      <w:r w:rsidRPr="00727A55">
        <w:rPr>
          <w:rStyle w:val="Refdenotaalpie"/>
          <w:rFonts w:ascii="Garamond" w:hAnsi="Garamond"/>
          <w:sz w:val="24"/>
          <w:szCs w:val="24"/>
        </w:rPr>
        <w:footnoteRef/>
      </w:r>
      <w:r w:rsidR="00661128">
        <w:rPr>
          <w:rFonts w:ascii="Garamond" w:hAnsi="Garamond"/>
          <w:sz w:val="24"/>
          <w:szCs w:val="24"/>
        </w:rPr>
        <w:t xml:space="preserve"> </w:t>
      </w:r>
      <w:proofErr w:type="spellStart"/>
      <w:r w:rsidR="00661128">
        <w:rPr>
          <w:rFonts w:ascii="Garamond" w:hAnsi="Garamond"/>
          <w:sz w:val="24"/>
          <w:szCs w:val="24"/>
        </w:rPr>
        <w:t>Sent</w:t>
      </w:r>
      <w:proofErr w:type="spellEnd"/>
      <w:r w:rsidRPr="00727A55">
        <w:rPr>
          <w:rFonts w:ascii="Garamond" w:hAnsi="Garamond"/>
          <w:sz w:val="24"/>
          <w:szCs w:val="24"/>
        </w:rPr>
        <w:t xml:space="preserve"> </w:t>
      </w:r>
      <w:r w:rsidR="00712A45">
        <w:rPr>
          <w:rFonts w:ascii="Garamond" w:hAnsi="Garamond"/>
          <w:sz w:val="24"/>
          <w:szCs w:val="24"/>
        </w:rPr>
        <w:t>d</w:t>
      </w:r>
      <w:r w:rsidRPr="00727A55">
        <w:rPr>
          <w:rFonts w:ascii="Garamond" w:hAnsi="Garamond"/>
          <w:sz w:val="24"/>
          <w:szCs w:val="24"/>
        </w:rPr>
        <w:t>el 29 de Mayo de 1969.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8C" w:rsidRPr="003270DF" w:rsidRDefault="0046058C" w:rsidP="0046058C">
    <w:pPr>
      <w:tabs>
        <w:tab w:val="center" w:pos="4419"/>
        <w:tab w:val="right" w:pos="8838"/>
      </w:tabs>
      <w:jc w:val="right"/>
      <w:rPr>
        <w:rFonts w:ascii="Garamond" w:hAnsi="Garamond"/>
        <w:sz w:val="23"/>
        <w:szCs w:val="23"/>
      </w:rPr>
    </w:pPr>
    <w:r w:rsidRPr="003270DF">
      <w:rPr>
        <w:rFonts w:ascii="Garamond" w:hAnsi="Garamond"/>
        <w:sz w:val="23"/>
        <w:szCs w:val="23"/>
      </w:rPr>
      <w:fldChar w:fldCharType="begin"/>
    </w:r>
    <w:r w:rsidRPr="003270DF">
      <w:rPr>
        <w:rFonts w:ascii="Garamond" w:hAnsi="Garamond"/>
        <w:sz w:val="23"/>
        <w:szCs w:val="23"/>
      </w:rPr>
      <w:instrText>PAGE   \* MERGEFORMAT</w:instrText>
    </w:r>
    <w:r w:rsidRPr="003270DF">
      <w:rPr>
        <w:rFonts w:ascii="Garamond" w:hAnsi="Garamond"/>
        <w:sz w:val="23"/>
        <w:szCs w:val="23"/>
      </w:rPr>
      <w:fldChar w:fldCharType="separate"/>
    </w:r>
    <w:r w:rsidR="00FA2ACC">
      <w:rPr>
        <w:rFonts w:ascii="Garamond" w:hAnsi="Garamond"/>
        <w:noProof/>
        <w:sz w:val="23"/>
        <w:szCs w:val="23"/>
      </w:rPr>
      <w:t>14</w:t>
    </w:r>
    <w:r w:rsidRPr="003270DF">
      <w:rPr>
        <w:rFonts w:ascii="Garamond" w:hAnsi="Garamond"/>
        <w:sz w:val="23"/>
        <w:szCs w:val="23"/>
      </w:rPr>
      <w:fldChar w:fldCharType="end"/>
    </w:r>
  </w:p>
  <w:p w:rsidR="0046058C" w:rsidRPr="00E97EED" w:rsidRDefault="0046058C" w:rsidP="0046058C">
    <w:pPr>
      <w:tabs>
        <w:tab w:val="center" w:pos="4419"/>
        <w:tab w:val="right" w:pos="8838"/>
      </w:tabs>
      <w:spacing w:after="0" w:line="240" w:lineRule="auto"/>
      <w:rPr>
        <w:rFonts w:ascii="Garamond" w:hAnsi="Garamond"/>
        <w:i/>
        <w:sz w:val="24"/>
        <w:szCs w:val="24"/>
      </w:rPr>
    </w:pPr>
    <w:r w:rsidRPr="00E97EED">
      <w:rPr>
        <w:rFonts w:ascii="Garamond" w:hAnsi="Garamond"/>
        <w:i/>
        <w:sz w:val="24"/>
        <w:szCs w:val="24"/>
      </w:rPr>
      <w:t xml:space="preserve">Sentencia en el proceso n.° </w:t>
    </w:r>
    <w:r w:rsidRPr="0046058C">
      <w:rPr>
        <w:rFonts w:ascii="Garamond" w:hAnsi="Garamond"/>
        <w:i/>
        <w:sz w:val="24"/>
        <w:szCs w:val="24"/>
      </w:rPr>
      <w:t>110012203000201902538 00</w:t>
    </w:r>
  </w:p>
  <w:p w:rsidR="0046058C" w:rsidRPr="00E97EED" w:rsidRDefault="0046058C" w:rsidP="0046058C">
    <w:pPr>
      <w:tabs>
        <w:tab w:val="center" w:pos="4419"/>
        <w:tab w:val="right" w:pos="8838"/>
      </w:tabs>
      <w:spacing w:after="0" w:line="240" w:lineRule="auto"/>
      <w:rPr>
        <w:rFonts w:ascii="Garamond" w:hAnsi="Garamond"/>
        <w:i/>
        <w:sz w:val="24"/>
        <w:szCs w:val="24"/>
      </w:rPr>
    </w:pPr>
    <w:r w:rsidRPr="00E97EED">
      <w:rPr>
        <w:rFonts w:ascii="Garamond" w:hAnsi="Garamond"/>
        <w:i/>
        <w:sz w:val="24"/>
        <w:szCs w:val="24"/>
      </w:rPr>
      <w:t xml:space="preserve">Clase: </w:t>
    </w:r>
    <w:r>
      <w:rPr>
        <w:rFonts w:ascii="Garamond" w:hAnsi="Garamond"/>
        <w:i/>
        <w:sz w:val="24"/>
        <w:szCs w:val="24"/>
      </w:rPr>
      <w:t>Recurso Extraordinario de Anulación</w:t>
    </w:r>
    <w:r w:rsidRPr="00E97EED">
      <w:rPr>
        <w:rFonts w:ascii="Garamond" w:hAnsi="Garamond"/>
        <w:i/>
        <w:sz w:val="24"/>
        <w:szCs w:val="24"/>
      </w:rPr>
      <w:t xml:space="preserve"> </w:t>
    </w:r>
  </w:p>
  <w:p w:rsidR="0046058C" w:rsidRPr="003270DF" w:rsidRDefault="0046058C" w:rsidP="0046058C">
    <w:pPr>
      <w:tabs>
        <w:tab w:val="center" w:pos="4419"/>
        <w:tab w:val="right" w:pos="8838"/>
      </w:tabs>
      <w:spacing w:after="0"/>
      <w:rPr>
        <w:rFonts w:ascii="Garamond" w:hAnsi="Garamond"/>
        <w:i/>
        <w:sz w:val="23"/>
        <w:szCs w:val="23"/>
      </w:rPr>
    </w:pPr>
    <w:r w:rsidRPr="003270DF">
      <w:rPr>
        <w:rFonts w:ascii="Garamond" w:hAnsi="Garamond"/>
        <w:i/>
        <w:sz w:val="23"/>
        <w:szCs w:val="23"/>
      </w:rPr>
      <w:t>------------------------------</w:t>
    </w:r>
  </w:p>
  <w:p w:rsidR="0046058C" w:rsidRDefault="0046058C" w:rsidP="003414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64"/>
    <w:multiLevelType w:val="hybridMultilevel"/>
    <w:tmpl w:val="7B96BF0E"/>
    <w:lvl w:ilvl="0" w:tplc="8690BE00">
      <w:start w:val="1"/>
      <w:numFmt w:val="decimal"/>
      <w:lvlText w:val="%1)"/>
      <w:lvlJc w:val="left"/>
      <w:pPr>
        <w:ind w:left="1068" w:hanging="360"/>
      </w:pPr>
      <w:rPr>
        <w:rFonts w:cs="Arial" w:hint="default"/>
        <w:color w:val="FF000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054C739C"/>
    <w:multiLevelType w:val="hybridMultilevel"/>
    <w:tmpl w:val="DA745570"/>
    <w:lvl w:ilvl="0" w:tplc="CC8256EA">
      <w:start w:val="1"/>
      <w:numFmt w:val="decimal"/>
      <w:lvlText w:val="%1.)"/>
      <w:lvlJc w:val="left"/>
      <w:pPr>
        <w:ind w:left="1080" w:hanging="720"/>
      </w:pPr>
      <w:rPr>
        <w:rFonts w:cs="Arial"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2B35CE"/>
    <w:multiLevelType w:val="multilevel"/>
    <w:tmpl w:val="AD4E110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520" w:hanging="2880"/>
      </w:pPr>
      <w:rPr>
        <w:rFonts w:hint="default"/>
      </w:rPr>
    </w:lvl>
  </w:abstractNum>
  <w:abstractNum w:abstractNumId="3">
    <w:nsid w:val="116A33A0"/>
    <w:multiLevelType w:val="hybridMultilevel"/>
    <w:tmpl w:val="357E8B1A"/>
    <w:lvl w:ilvl="0" w:tplc="A8B48C34">
      <w:start w:val="1"/>
      <w:numFmt w:val="decimal"/>
      <w:lvlText w:val="%1."/>
      <w:lvlJc w:val="left"/>
      <w:pPr>
        <w:ind w:left="720" w:hanging="360"/>
      </w:pPr>
      <w:rPr>
        <w:rFonts w:eastAsia="Times New Roman"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25046D"/>
    <w:multiLevelType w:val="hybridMultilevel"/>
    <w:tmpl w:val="CDC0EB48"/>
    <w:lvl w:ilvl="0" w:tplc="DACAF0B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22710DE9"/>
    <w:multiLevelType w:val="hybridMultilevel"/>
    <w:tmpl w:val="C65C62AC"/>
    <w:lvl w:ilvl="0" w:tplc="D28E3118">
      <w:start w:val="1"/>
      <w:numFmt w:val="decimal"/>
      <w:lvlText w:val="%1)"/>
      <w:lvlJc w:val="left"/>
      <w:pPr>
        <w:ind w:left="1788" w:hanging="360"/>
      </w:pPr>
      <w:rPr>
        <w:rFonts w:hint="default"/>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6">
    <w:nsid w:val="2A7E579F"/>
    <w:multiLevelType w:val="hybridMultilevel"/>
    <w:tmpl w:val="2C40D754"/>
    <w:lvl w:ilvl="0" w:tplc="1960C3F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nsid w:val="34A7337F"/>
    <w:multiLevelType w:val="hybridMultilevel"/>
    <w:tmpl w:val="0D944D0C"/>
    <w:lvl w:ilvl="0" w:tplc="577A52CE">
      <w:start w:val="2"/>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386A714E"/>
    <w:multiLevelType w:val="hybridMultilevel"/>
    <w:tmpl w:val="EA72BFA6"/>
    <w:lvl w:ilvl="0" w:tplc="389620FC">
      <w:start w:val="1"/>
      <w:numFmt w:val="decimal"/>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9">
    <w:nsid w:val="48495CFA"/>
    <w:multiLevelType w:val="hybridMultilevel"/>
    <w:tmpl w:val="989E8882"/>
    <w:lvl w:ilvl="0" w:tplc="F5A2E41C">
      <w:start w:val="1"/>
      <w:numFmt w:val="upperRoman"/>
      <w:lvlText w:val="%1)"/>
      <w:lvlJc w:val="left"/>
      <w:pPr>
        <w:ind w:left="1428" w:hanging="720"/>
      </w:pPr>
      <w:rPr>
        <w:rFonts w:eastAsia="Calibri"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4AEA3A13"/>
    <w:multiLevelType w:val="hybridMultilevel"/>
    <w:tmpl w:val="FFA86CFA"/>
    <w:lvl w:ilvl="0" w:tplc="D6C023E8">
      <w:start w:val="1"/>
      <w:numFmt w:val="decimal"/>
      <w:lvlText w:val="%1."/>
      <w:lvlJc w:val="left"/>
      <w:pPr>
        <w:ind w:left="1069" w:hanging="360"/>
      </w:pPr>
      <w:rPr>
        <w:rFonts w:hint="default"/>
        <w:color w:val="auto"/>
        <w:sz w:val="36"/>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nsid w:val="60D91D59"/>
    <w:multiLevelType w:val="hybridMultilevel"/>
    <w:tmpl w:val="75AE07A6"/>
    <w:lvl w:ilvl="0" w:tplc="2AB84B56">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nsid w:val="684B5A4B"/>
    <w:multiLevelType w:val="multilevel"/>
    <w:tmpl w:val="827418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nsid w:val="6E2D15FA"/>
    <w:multiLevelType w:val="hybridMultilevel"/>
    <w:tmpl w:val="FEE8CF74"/>
    <w:lvl w:ilvl="0" w:tplc="FFB8BCD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78383E90"/>
    <w:multiLevelType w:val="multilevel"/>
    <w:tmpl w:val="638C6EDA"/>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num w:numId="1">
    <w:abstractNumId w:val="13"/>
  </w:num>
  <w:num w:numId="2">
    <w:abstractNumId w:val="11"/>
  </w:num>
  <w:num w:numId="3">
    <w:abstractNumId w:val="5"/>
  </w:num>
  <w:num w:numId="4">
    <w:abstractNumId w:val="8"/>
  </w:num>
  <w:num w:numId="5">
    <w:abstractNumId w:val="9"/>
  </w:num>
  <w:num w:numId="6">
    <w:abstractNumId w:val="3"/>
  </w:num>
  <w:num w:numId="7">
    <w:abstractNumId w:val="12"/>
  </w:num>
  <w:num w:numId="8">
    <w:abstractNumId w:val="4"/>
  </w:num>
  <w:num w:numId="9">
    <w:abstractNumId w:val="14"/>
  </w:num>
  <w:num w:numId="10">
    <w:abstractNumId w:val="10"/>
  </w:num>
  <w:num w:numId="11">
    <w:abstractNumId w:val="0"/>
  </w:num>
  <w:num w:numId="12">
    <w:abstractNumId w:val="1"/>
  </w:num>
  <w:num w:numId="13">
    <w:abstractNumId w:val="2"/>
  </w:num>
  <w:num w:numId="14">
    <w:abstractNumId w:val="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95"/>
    <w:rsid w:val="00030003"/>
    <w:rsid w:val="00043DD4"/>
    <w:rsid w:val="000C5FF7"/>
    <w:rsid w:val="00116CAF"/>
    <w:rsid w:val="001D3465"/>
    <w:rsid w:val="001D7431"/>
    <w:rsid w:val="00200A64"/>
    <w:rsid w:val="002408F5"/>
    <w:rsid w:val="0027358E"/>
    <w:rsid w:val="002A219D"/>
    <w:rsid w:val="002F7AD0"/>
    <w:rsid w:val="00315EA4"/>
    <w:rsid w:val="0034142E"/>
    <w:rsid w:val="00341F0B"/>
    <w:rsid w:val="00367A9C"/>
    <w:rsid w:val="0037119B"/>
    <w:rsid w:val="003F22D8"/>
    <w:rsid w:val="00431E0B"/>
    <w:rsid w:val="0044641B"/>
    <w:rsid w:val="0046058C"/>
    <w:rsid w:val="004A0A3E"/>
    <w:rsid w:val="004D1464"/>
    <w:rsid w:val="004D4019"/>
    <w:rsid w:val="005D2EB2"/>
    <w:rsid w:val="005E1109"/>
    <w:rsid w:val="00631310"/>
    <w:rsid w:val="00643F65"/>
    <w:rsid w:val="00654531"/>
    <w:rsid w:val="006572D8"/>
    <w:rsid w:val="00661128"/>
    <w:rsid w:val="00672D15"/>
    <w:rsid w:val="00712A45"/>
    <w:rsid w:val="0071663D"/>
    <w:rsid w:val="00717DD3"/>
    <w:rsid w:val="007B59BC"/>
    <w:rsid w:val="007B6D40"/>
    <w:rsid w:val="00822A01"/>
    <w:rsid w:val="00973B4E"/>
    <w:rsid w:val="009A08C9"/>
    <w:rsid w:val="00A256A3"/>
    <w:rsid w:val="00A36895"/>
    <w:rsid w:val="00A42B95"/>
    <w:rsid w:val="00A76CB6"/>
    <w:rsid w:val="00A83947"/>
    <w:rsid w:val="00B00111"/>
    <w:rsid w:val="00B10E24"/>
    <w:rsid w:val="00B97DC5"/>
    <w:rsid w:val="00BF65A3"/>
    <w:rsid w:val="00C36E91"/>
    <w:rsid w:val="00C9243F"/>
    <w:rsid w:val="00CE446F"/>
    <w:rsid w:val="00D03264"/>
    <w:rsid w:val="00D33BC4"/>
    <w:rsid w:val="00D80E3F"/>
    <w:rsid w:val="00E4139A"/>
    <w:rsid w:val="00E81DF9"/>
    <w:rsid w:val="00E95640"/>
    <w:rsid w:val="00EF5231"/>
    <w:rsid w:val="00FA0762"/>
    <w:rsid w:val="00FA203D"/>
    <w:rsid w:val="00FA2ACC"/>
    <w:rsid w:val="00FD72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3689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s-ES_tradnl" w:eastAsia="es-CO"/>
    </w:rPr>
  </w:style>
  <w:style w:type="paragraph" w:styleId="Ttulo2">
    <w:name w:val="heading 2"/>
    <w:basedOn w:val="Normal"/>
    <w:next w:val="Normal"/>
    <w:link w:val="Ttulo2Car"/>
    <w:qFormat/>
    <w:rsid w:val="00A36895"/>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val="es-ES_tradnl" w:eastAsia="es-CO"/>
    </w:rPr>
  </w:style>
  <w:style w:type="paragraph" w:styleId="Ttulo4">
    <w:name w:val="heading 4"/>
    <w:basedOn w:val="Normal"/>
    <w:next w:val="Normal"/>
    <w:link w:val="Ttulo4Car"/>
    <w:qFormat/>
    <w:rsid w:val="00A36895"/>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7">
    <w:name w:val="heading 7"/>
    <w:basedOn w:val="Normal"/>
    <w:next w:val="Normal"/>
    <w:link w:val="Ttulo7Car"/>
    <w:qFormat/>
    <w:rsid w:val="00A36895"/>
    <w:pPr>
      <w:spacing w:before="240" w:after="60" w:line="240" w:lineRule="auto"/>
      <w:outlineLvl w:val="6"/>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36895"/>
    <w:rPr>
      <w:rFonts w:ascii="Arial" w:eastAsia="Times New Roman" w:hAnsi="Arial" w:cs="Arial"/>
      <w:b/>
      <w:bCs/>
      <w:kern w:val="32"/>
      <w:sz w:val="32"/>
      <w:szCs w:val="32"/>
      <w:lang w:val="es-ES_tradnl" w:eastAsia="es-CO"/>
    </w:rPr>
  </w:style>
  <w:style w:type="character" w:customStyle="1" w:styleId="Ttulo2Car">
    <w:name w:val="Título 2 Car"/>
    <w:basedOn w:val="Fuentedeprrafopredeter"/>
    <w:link w:val="Ttulo2"/>
    <w:rsid w:val="00A36895"/>
    <w:rPr>
      <w:rFonts w:ascii="Arial" w:eastAsia="Times New Roman" w:hAnsi="Arial" w:cs="Arial"/>
      <w:b/>
      <w:bCs/>
      <w:i/>
      <w:iCs/>
      <w:sz w:val="28"/>
      <w:szCs w:val="28"/>
      <w:lang w:val="es-ES_tradnl" w:eastAsia="es-CO"/>
    </w:rPr>
  </w:style>
  <w:style w:type="character" w:customStyle="1" w:styleId="Ttulo4Car">
    <w:name w:val="Título 4 Car"/>
    <w:basedOn w:val="Fuentedeprrafopredeter"/>
    <w:link w:val="Ttulo4"/>
    <w:rsid w:val="00A36895"/>
    <w:rPr>
      <w:rFonts w:ascii="Times New Roman" w:eastAsia="Times New Roman" w:hAnsi="Times New Roman" w:cs="Times New Roman"/>
      <w:b/>
      <w:bCs/>
      <w:sz w:val="28"/>
      <w:szCs w:val="28"/>
      <w:lang w:val="es-ES" w:eastAsia="es-ES"/>
    </w:rPr>
  </w:style>
  <w:style w:type="character" w:customStyle="1" w:styleId="Ttulo7Car">
    <w:name w:val="Título 7 Car"/>
    <w:basedOn w:val="Fuentedeprrafopredeter"/>
    <w:link w:val="Ttulo7"/>
    <w:rsid w:val="00A36895"/>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A36895"/>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Ref1,F"/>
    <w:uiPriority w:val="99"/>
    <w:qFormat/>
    <w:rsid w:val="00A36895"/>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Car,FN Char"/>
    <w:basedOn w:val="Normal"/>
    <w:link w:val="TextonotapieCar"/>
    <w:unhideWhenUsed/>
    <w:rsid w:val="00A368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basedOn w:val="Fuentedeprrafopredeter"/>
    <w:link w:val="Textonotapie"/>
    <w:rsid w:val="00A36895"/>
    <w:rPr>
      <w:rFonts w:ascii="Times New Roman" w:eastAsia="Times New Roman" w:hAnsi="Times New Roman" w:cs="Times New Roman"/>
      <w:sz w:val="20"/>
      <w:szCs w:val="20"/>
      <w:lang w:val="es-ES_tradnl" w:eastAsia="es-CO"/>
    </w:rPr>
  </w:style>
  <w:style w:type="paragraph" w:styleId="Textoindependiente3">
    <w:name w:val="Body Text 3"/>
    <w:basedOn w:val="Normal"/>
    <w:link w:val="Textoindependiente3Car"/>
    <w:rsid w:val="00A3689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es-ES_tradnl" w:eastAsia="es-CO"/>
    </w:rPr>
  </w:style>
  <w:style w:type="character" w:customStyle="1" w:styleId="Textoindependiente3Car">
    <w:name w:val="Texto independiente 3 Car"/>
    <w:basedOn w:val="Fuentedeprrafopredeter"/>
    <w:link w:val="Textoindependiente3"/>
    <w:rsid w:val="00A36895"/>
    <w:rPr>
      <w:rFonts w:ascii="Times New Roman" w:eastAsia="Times New Roman" w:hAnsi="Times New Roman" w:cs="Times New Roman"/>
      <w:sz w:val="16"/>
      <w:szCs w:val="16"/>
      <w:lang w:val="es-ES_tradnl" w:eastAsia="es-CO"/>
    </w:rPr>
  </w:style>
  <w:style w:type="paragraph" w:styleId="Textoindependiente2">
    <w:name w:val="Body Text 2"/>
    <w:basedOn w:val="Normal"/>
    <w:link w:val="Textoindependiente2Car"/>
    <w:uiPriority w:val="99"/>
    <w:rsid w:val="00A3689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_tradnl" w:eastAsia="es-CO"/>
    </w:rPr>
  </w:style>
  <w:style w:type="character" w:customStyle="1" w:styleId="Textoindependiente2Car">
    <w:name w:val="Texto independiente 2 Car"/>
    <w:basedOn w:val="Fuentedeprrafopredeter"/>
    <w:link w:val="Textoindependiente2"/>
    <w:uiPriority w:val="99"/>
    <w:rsid w:val="00A36895"/>
    <w:rPr>
      <w:rFonts w:ascii="Times New Roman" w:eastAsia="Times New Roman" w:hAnsi="Times New Roman" w:cs="Times New Roman"/>
      <w:sz w:val="20"/>
      <w:szCs w:val="20"/>
      <w:lang w:val="es-ES_tradnl" w:eastAsia="es-CO"/>
    </w:rPr>
  </w:style>
  <w:style w:type="paragraph" w:styleId="NormalWeb">
    <w:name w:val="Normal (Web)"/>
    <w:basedOn w:val="Normal"/>
    <w:uiPriority w:val="99"/>
    <w:unhideWhenUsed/>
    <w:rsid w:val="00A3689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HTMLconformatoprevio">
    <w:name w:val="HTML Preformatted"/>
    <w:basedOn w:val="Normal"/>
    <w:link w:val="HTMLconformatoprevioCar"/>
    <w:uiPriority w:val="99"/>
    <w:unhideWhenUsed/>
    <w:rsid w:val="00A3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36895"/>
    <w:rPr>
      <w:rFonts w:ascii="Courier New" w:eastAsia="Times New Roman" w:hAnsi="Courier New" w:cs="Courier New"/>
      <w:sz w:val="20"/>
      <w:szCs w:val="20"/>
      <w:lang w:eastAsia="es-CO"/>
    </w:rPr>
  </w:style>
  <w:style w:type="paragraph" w:styleId="Textoindependiente">
    <w:name w:val="Body Text"/>
    <w:basedOn w:val="Normal"/>
    <w:link w:val="TextoindependienteCar"/>
    <w:semiHidden/>
    <w:unhideWhenUsed/>
    <w:rsid w:val="00A36895"/>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semiHidden/>
    <w:rsid w:val="00A36895"/>
    <w:rPr>
      <w:rFonts w:ascii="Calibri" w:eastAsia="Calibri" w:hAnsi="Calibri" w:cs="Times New Roman"/>
    </w:rPr>
  </w:style>
  <w:style w:type="paragraph" w:styleId="Sangradetextonormal">
    <w:name w:val="Body Text Indent"/>
    <w:basedOn w:val="Normal"/>
    <w:link w:val="SangradetextonormalCar"/>
    <w:uiPriority w:val="99"/>
    <w:unhideWhenUsed/>
    <w:rsid w:val="00A36895"/>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A36895"/>
    <w:rPr>
      <w:rFonts w:ascii="Calibri" w:eastAsia="Calibri" w:hAnsi="Calibri" w:cs="Times New Roman"/>
    </w:rPr>
  </w:style>
  <w:style w:type="paragraph" w:styleId="Textodeglobo">
    <w:name w:val="Balloon Text"/>
    <w:basedOn w:val="Normal"/>
    <w:link w:val="TextodegloboCar"/>
    <w:unhideWhenUsed/>
    <w:rsid w:val="00A36895"/>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rsid w:val="00A36895"/>
    <w:rPr>
      <w:rFonts w:ascii="Tahoma" w:eastAsia="Calibri" w:hAnsi="Tahoma" w:cs="Tahoma"/>
      <w:sz w:val="16"/>
      <w:szCs w:val="16"/>
    </w:rPr>
  </w:style>
  <w:style w:type="paragraph" w:styleId="Encabezado">
    <w:name w:val="header"/>
    <w:basedOn w:val="Normal"/>
    <w:link w:val="EncabezadoCar"/>
    <w:unhideWhenUsed/>
    <w:rsid w:val="00A36895"/>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A36895"/>
    <w:rPr>
      <w:rFonts w:ascii="Calibri" w:eastAsia="Calibri" w:hAnsi="Calibri" w:cs="Times New Roman"/>
    </w:rPr>
  </w:style>
  <w:style w:type="paragraph" w:styleId="Piedepgina">
    <w:name w:val="footer"/>
    <w:basedOn w:val="Normal"/>
    <w:link w:val="PiedepginaCar"/>
    <w:uiPriority w:val="99"/>
    <w:unhideWhenUsed/>
    <w:rsid w:val="00A3689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A36895"/>
    <w:rPr>
      <w:rFonts w:ascii="Calibri" w:eastAsia="Calibri" w:hAnsi="Calibri" w:cs="Times New Roman"/>
    </w:rPr>
  </w:style>
  <w:style w:type="paragraph" w:styleId="Prrafodelista">
    <w:name w:val="List Paragraph"/>
    <w:basedOn w:val="Normal"/>
    <w:uiPriority w:val="34"/>
    <w:qFormat/>
    <w:rsid w:val="00A36895"/>
    <w:pPr>
      <w:ind w:left="720"/>
      <w:contextualSpacing/>
    </w:pPr>
    <w:rPr>
      <w:rFonts w:ascii="Calibri" w:eastAsia="Calibri" w:hAnsi="Calibri" w:cs="Times New Roman"/>
    </w:rPr>
  </w:style>
  <w:style w:type="character" w:styleId="Nmerodepgina">
    <w:name w:val="page number"/>
    <w:basedOn w:val="Fuentedeprrafopredeter"/>
    <w:rsid w:val="00A36895"/>
  </w:style>
  <w:style w:type="table" w:styleId="Tablaconcuadrcula">
    <w:name w:val="Table Grid"/>
    <w:basedOn w:val="Tablanormal"/>
    <w:rsid w:val="00A368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A3689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val="es-ES_tradnl" w:eastAsia="es-CO"/>
    </w:rPr>
  </w:style>
  <w:style w:type="character" w:customStyle="1" w:styleId="Sangra2detindependienteCar">
    <w:name w:val="Sangría 2 de t. independiente Car"/>
    <w:basedOn w:val="Fuentedeprrafopredeter"/>
    <w:link w:val="Sangra2detindependiente"/>
    <w:rsid w:val="00A36895"/>
    <w:rPr>
      <w:rFonts w:ascii="Times New Roman" w:eastAsia="Times New Roman" w:hAnsi="Times New Roman" w:cs="Times New Roman"/>
      <w:sz w:val="20"/>
      <w:szCs w:val="20"/>
      <w:lang w:val="es-ES_tradnl" w:eastAsia="es-CO"/>
    </w:rPr>
  </w:style>
  <w:style w:type="paragraph" w:customStyle="1" w:styleId="FR2">
    <w:name w:val="FR2"/>
    <w:rsid w:val="00A36895"/>
    <w:pPr>
      <w:widowControl w:val="0"/>
      <w:autoSpaceDE w:val="0"/>
      <w:autoSpaceDN w:val="0"/>
      <w:adjustRightInd w:val="0"/>
      <w:spacing w:before="240" w:after="0" w:line="260" w:lineRule="auto"/>
      <w:jc w:val="both"/>
    </w:pPr>
    <w:rPr>
      <w:rFonts w:ascii="Arial" w:eastAsia="Times New Roman" w:hAnsi="Arial" w:cs="Times New Roman"/>
      <w:sz w:val="28"/>
      <w:szCs w:val="20"/>
      <w:lang w:val="es-ES_tradnl" w:eastAsia="es-ES"/>
    </w:rPr>
  </w:style>
  <w:style w:type="paragraph" w:customStyle="1" w:styleId="nueve">
    <w:name w:val="nueve"/>
    <w:basedOn w:val="Normal"/>
    <w:rsid w:val="00A3689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phit">
    <w:name w:val="lphit"/>
    <w:basedOn w:val="Fuentedeprrafopredeter"/>
    <w:rsid w:val="00A36895"/>
  </w:style>
  <w:style w:type="paragraph" w:customStyle="1" w:styleId="sangria">
    <w:name w:val="sangria"/>
    <w:basedOn w:val="Normal"/>
    <w:rsid w:val="00A3689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3689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s-ES_tradnl" w:eastAsia="es-CO"/>
    </w:rPr>
  </w:style>
  <w:style w:type="paragraph" w:styleId="Ttulo2">
    <w:name w:val="heading 2"/>
    <w:basedOn w:val="Normal"/>
    <w:next w:val="Normal"/>
    <w:link w:val="Ttulo2Car"/>
    <w:qFormat/>
    <w:rsid w:val="00A36895"/>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val="es-ES_tradnl" w:eastAsia="es-CO"/>
    </w:rPr>
  </w:style>
  <w:style w:type="paragraph" w:styleId="Ttulo4">
    <w:name w:val="heading 4"/>
    <w:basedOn w:val="Normal"/>
    <w:next w:val="Normal"/>
    <w:link w:val="Ttulo4Car"/>
    <w:qFormat/>
    <w:rsid w:val="00A36895"/>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7">
    <w:name w:val="heading 7"/>
    <w:basedOn w:val="Normal"/>
    <w:next w:val="Normal"/>
    <w:link w:val="Ttulo7Car"/>
    <w:qFormat/>
    <w:rsid w:val="00A36895"/>
    <w:pPr>
      <w:spacing w:before="240" w:after="60" w:line="240" w:lineRule="auto"/>
      <w:outlineLvl w:val="6"/>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36895"/>
    <w:rPr>
      <w:rFonts w:ascii="Arial" w:eastAsia="Times New Roman" w:hAnsi="Arial" w:cs="Arial"/>
      <w:b/>
      <w:bCs/>
      <w:kern w:val="32"/>
      <w:sz w:val="32"/>
      <w:szCs w:val="32"/>
      <w:lang w:val="es-ES_tradnl" w:eastAsia="es-CO"/>
    </w:rPr>
  </w:style>
  <w:style w:type="character" w:customStyle="1" w:styleId="Ttulo2Car">
    <w:name w:val="Título 2 Car"/>
    <w:basedOn w:val="Fuentedeprrafopredeter"/>
    <w:link w:val="Ttulo2"/>
    <w:rsid w:val="00A36895"/>
    <w:rPr>
      <w:rFonts w:ascii="Arial" w:eastAsia="Times New Roman" w:hAnsi="Arial" w:cs="Arial"/>
      <w:b/>
      <w:bCs/>
      <w:i/>
      <w:iCs/>
      <w:sz w:val="28"/>
      <w:szCs w:val="28"/>
      <w:lang w:val="es-ES_tradnl" w:eastAsia="es-CO"/>
    </w:rPr>
  </w:style>
  <w:style w:type="character" w:customStyle="1" w:styleId="Ttulo4Car">
    <w:name w:val="Título 4 Car"/>
    <w:basedOn w:val="Fuentedeprrafopredeter"/>
    <w:link w:val="Ttulo4"/>
    <w:rsid w:val="00A36895"/>
    <w:rPr>
      <w:rFonts w:ascii="Times New Roman" w:eastAsia="Times New Roman" w:hAnsi="Times New Roman" w:cs="Times New Roman"/>
      <w:b/>
      <w:bCs/>
      <w:sz w:val="28"/>
      <w:szCs w:val="28"/>
      <w:lang w:val="es-ES" w:eastAsia="es-ES"/>
    </w:rPr>
  </w:style>
  <w:style w:type="character" w:customStyle="1" w:styleId="Ttulo7Car">
    <w:name w:val="Título 7 Car"/>
    <w:basedOn w:val="Fuentedeprrafopredeter"/>
    <w:link w:val="Ttulo7"/>
    <w:rsid w:val="00A36895"/>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A36895"/>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Ref1,F"/>
    <w:uiPriority w:val="99"/>
    <w:qFormat/>
    <w:rsid w:val="00A36895"/>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Car,FN Char"/>
    <w:basedOn w:val="Normal"/>
    <w:link w:val="TextonotapieCar"/>
    <w:unhideWhenUsed/>
    <w:rsid w:val="00A368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basedOn w:val="Fuentedeprrafopredeter"/>
    <w:link w:val="Textonotapie"/>
    <w:rsid w:val="00A36895"/>
    <w:rPr>
      <w:rFonts w:ascii="Times New Roman" w:eastAsia="Times New Roman" w:hAnsi="Times New Roman" w:cs="Times New Roman"/>
      <w:sz w:val="20"/>
      <w:szCs w:val="20"/>
      <w:lang w:val="es-ES_tradnl" w:eastAsia="es-CO"/>
    </w:rPr>
  </w:style>
  <w:style w:type="paragraph" w:styleId="Textoindependiente3">
    <w:name w:val="Body Text 3"/>
    <w:basedOn w:val="Normal"/>
    <w:link w:val="Textoindependiente3Car"/>
    <w:rsid w:val="00A3689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es-ES_tradnl" w:eastAsia="es-CO"/>
    </w:rPr>
  </w:style>
  <w:style w:type="character" w:customStyle="1" w:styleId="Textoindependiente3Car">
    <w:name w:val="Texto independiente 3 Car"/>
    <w:basedOn w:val="Fuentedeprrafopredeter"/>
    <w:link w:val="Textoindependiente3"/>
    <w:rsid w:val="00A36895"/>
    <w:rPr>
      <w:rFonts w:ascii="Times New Roman" w:eastAsia="Times New Roman" w:hAnsi="Times New Roman" w:cs="Times New Roman"/>
      <w:sz w:val="16"/>
      <w:szCs w:val="16"/>
      <w:lang w:val="es-ES_tradnl" w:eastAsia="es-CO"/>
    </w:rPr>
  </w:style>
  <w:style w:type="paragraph" w:styleId="Textoindependiente2">
    <w:name w:val="Body Text 2"/>
    <w:basedOn w:val="Normal"/>
    <w:link w:val="Textoindependiente2Car"/>
    <w:uiPriority w:val="99"/>
    <w:rsid w:val="00A3689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_tradnl" w:eastAsia="es-CO"/>
    </w:rPr>
  </w:style>
  <w:style w:type="character" w:customStyle="1" w:styleId="Textoindependiente2Car">
    <w:name w:val="Texto independiente 2 Car"/>
    <w:basedOn w:val="Fuentedeprrafopredeter"/>
    <w:link w:val="Textoindependiente2"/>
    <w:uiPriority w:val="99"/>
    <w:rsid w:val="00A36895"/>
    <w:rPr>
      <w:rFonts w:ascii="Times New Roman" w:eastAsia="Times New Roman" w:hAnsi="Times New Roman" w:cs="Times New Roman"/>
      <w:sz w:val="20"/>
      <w:szCs w:val="20"/>
      <w:lang w:val="es-ES_tradnl" w:eastAsia="es-CO"/>
    </w:rPr>
  </w:style>
  <w:style w:type="paragraph" w:styleId="NormalWeb">
    <w:name w:val="Normal (Web)"/>
    <w:basedOn w:val="Normal"/>
    <w:uiPriority w:val="99"/>
    <w:unhideWhenUsed/>
    <w:rsid w:val="00A3689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HTMLconformatoprevio">
    <w:name w:val="HTML Preformatted"/>
    <w:basedOn w:val="Normal"/>
    <w:link w:val="HTMLconformatoprevioCar"/>
    <w:uiPriority w:val="99"/>
    <w:unhideWhenUsed/>
    <w:rsid w:val="00A3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36895"/>
    <w:rPr>
      <w:rFonts w:ascii="Courier New" w:eastAsia="Times New Roman" w:hAnsi="Courier New" w:cs="Courier New"/>
      <w:sz w:val="20"/>
      <w:szCs w:val="20"/>
      <w:lang w:eastAsia="es-CO"/>
    </w:rPr>
  </w:style>
  <w:style w:type="paragraph" w:styleId="Textoindependiente">
    <w:name w:val="Body Text"/>
    <w:basedOn w:val="Normal"/>
    <w:link w:val="TextoindependienteCar"/>
    <w:semiHidden/>
    <w:unhideWhenUsed/>
    <w:rsid w:val="00A36895"/>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semiHidden/>
    <w:rsid w:val="00A36895"/>
    <w:rPr>
      <w:rFonts w:ascii="Calibri" w:eastAsia="Calibri" w:hAnsi="Calibri" w:cs="Times New Roman"/>
    </w:rPr>
  </w:style>
  <w:style w:type="paragraph" w:styleId="Sangradetextonormal">
    <w:name w:val="Body Text Indent"/>
    <w:basedOn w:val="Normal"/>
    <w:link w:val="SangradetextonormalCar"/>
    <w:uiPriority w:val="99"/>
    <w:unhideWhenUsed/>
    <w:rsid w:val="00A36895"/>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A36895"/>
    <w:rPr>
      <w:rFonts w:ascii="Calibri" w:eastAsia="Calibri" w:hAnsi="Calibri" w:cs="Times New Roman"/>
    </w:rPr>
  </w:style>
  <w:style w:type="paragraph" w:styleId="Textodeglobo">
    <w:name w:val="Balloon Text"/>
    <w:basedOn w:val="Normal"/>
    <w:link w:val="TextodegloboCar"/>
    <w:unhideWhenUsed/>
    <w:rsid w:val="00A36895"/>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rsid w:val="00A36895"/>
    <w:rPr>
      <w:rFonts w:ascii="Tahoma" w:eastAsia="Calibri" w:hAnsi="Tahoma" w:cs="Tahoma"/>
      <w:sz w:val="16"/>
      <w:szCs w:val="16"/>
    </w:rPr>
  </w:style>
  <w:style w:type="paragraph" w:styleId="Encabezado">
    <w:name w:val="header"/>
    <w:basedOn w:val="Normal"/>
    <w:link w:val="EncabezadoCar"/>
    <w:unhideWhenUsed/>
    <w:rsid w:val="00A36895"/>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A36895"/>
    <w:rPr>
      <w:rFonts w:ascii="Calibri" w:eastAsia="Calibri" w:hAnsi="Calibri" w:cs="Times New Roman"/>
    </w:rPr>
  </w:style>
  <w:style w:type="paragraph" w:styleId="Piedepgina">
    <w:name w:val="footer"/>
    <w:basedOn w:val="Normal"/>
    <w:link w:val="PiedepginaCar"/>
    <w:uiPriority w:val="99"/>
    <w:unhideWhenUsed/>
    <w:rsid w:val="00A3689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A36895"/>
    <w:rPr>
      <w:rFonts w:ascii="Calibri" w:eastAsia="Calibri" w:hAnsi="Calibri" w:cs="Times New Roman"/>
    </w:rPr>
  </w:style>
  <w:style w:type="paragraph" w:styleId="Prrafodelista">
    <w:name w:val="List Paragraph"/>
    <w:basedOn w:val="Normal"/>
    <w:uiPriority w:val="34"/>
    <w:qFormat/>
    <w:rsid w:val="00A36895"/>
    <w:pPr>
      <w:ind w:left="720"/>
      <w:contextualSpacing/>
    </w:pPr>
    <w:rPr>
      <w:rFonts w:ascii="Calibri" w:eastAsia="Calibri" w:hAnsi="Calibri" w:cs="Times New Roman"/>
    </w:rPr>
  </w:style>
  <w:style w:type="character" w:styleId="Nmerodepgina">
    <w:name w:val="page number"/>
    <w:basedOn w:val="Fuentedeprrafopredeter"/>
    <w:rsid w:val="00A36895"/>
  </w:style>
  <w:style w:type="table" w:styleId="Tablaconcuadrcula">
    <w:name w:val="Table Grid"/>
    <w:basedOn w:val="Tablanormal"/>
    <w:rsid w:val="00A368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A3689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val="es-ES_tradnl" w:eastAsia="es-CO"/>
    </w:rPr>
  </w:style>
  <w:style w:type="character" w:customStyle="1" w:styleId="Sangra2detindependienteCar">
    <w:name w:val="Sangría 2 de t. independiente Car"/>
    <w:basedOn w:val="Fuentedeprrafopredeter"/>
    <w:link w:val="Sangra2detindependiente"/>
    <w:rsid w:val="00A36895"/>
    <w:rPr>
      <w:rFonts w:ascii="Times New Roman" w:eastAsia="Times New Roman" w:hAnsi="Times New Roman" w:cs="Times New Roman"/>
      <w:sz w:val="20"/>
      <w:szCs w:val="20"/>
      <w:lang w:val="es-ES_tradnl" w:eastAsia="es-CO"/>
    </w:rPr>
  </w:style>
  <w:style w:type="paragraph" w:customStyle="1" w:styleId="FR2">
    <w:name w:val="FR2"/>
    <w:rsid w:val="00A36895"/>
    <w:pPr>
      <w:widowControl w:val="0"/>
      <w:autoSpaceDE w:val="0"/>
      <w:autoSpaceDN w:val="0"/>
      <w:adjustRightInd w:val="0"/>
      <w:spacing w:before="240" w:after="0" w:line="260" w:lineRule="auto"/>
      <w:jc w:val="both"/>
    </w:pPr>
    <w:rPr>
      <w:rFonts w:ascii="Arial" w:eastAsia="Times New Roman" w:hAnsi="Arial" w:cs="Times New Roman"/>
      <w:sz w:val="28"/>
      <w:szCs w:val="20"/>
      <w:lang w:val="es-ES_tradnl" w:eastAsia="es-ES"/>
    </w:rPr>
  </w:style>
  <w:style w:type="paragraph" w:customStyle="1" w:styleId="nueve">
    <w:name w:val="nueve"/>
    <w:basedOn w:val="Normal"/>
    <w:rsid w:val="00A3689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phit">
    <w:name w:val="lphit"/>
    <w:basedOn w:val="Fuentedeprrafopredeter"/>
    <w:rsid w:val="00A36895"/>
  </w:style>
  <w:style w:type="paragraph" w:customStyle="1" w:styleId="sangria">
    <w:name w:val="sangria"/>
    <w:basedOn w:val="Normal"/>
    <w:rsid w:val="00A3689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1502F-90D3-4AA8-84E8-E14C6FD8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11</Pages>
  <Words>3693</Words>
  <Characters>20316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Cecilia Agudelo Perez</dc:creator>
  <cp:lastModifiedBy>Martha Cecilia Agudelo Perez</cp:lastModifiedBy>
  <cp:revision>39</cp:revision>
  <cp:lastPrinted>2020-02-04T21:00:00Z</cp:lastPrinted>
  <dcterms:created xsi:type="dcterms:W3CDTF">2020-01-27T22:26:00Z</dcterms:created>
  <dcterms:modified xsi:type="dcterms:W3CDTF">2020-02-10T20:34:00Z</dcterms:modified>
</cp:coreProperties>
</file>