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1A243" w14:textId="79A6F008" w:rsidR="009C455D" w:rsidRPr="00FE3AE8" w:rsidRDefault="00263E24" w:rsidP="00C34403">
      <w:pPr>
        <w:tabs>
          <w:tab w:val="left" w:pos="8310"/>
        </w:tabs>
        <w:spacing w:line="276" w:lineRule="auto"/>
        <w:jc w:val="both"/>
        <w:rPr>
          <w:rFonts w:ascii="Century Gothic" w:eastAsia="Calibri" w:hAnsi="Century Gothic" w:cs="Arial"/>
          <w:b/>
          <w:lang w:val="es-CO"/>
        </w:rPr>
      </w:pPr>
      <w:r w:rsidRPr="00FE3AE8">
        <w:rPr>
          <w:rFonts w:ascii="Century Gothic" w:eastAsia="Calibri" w:hAnsi="Century Gothic" w:cs="Arial"/>
          <w:b/>
          <w:lang w:val="es-CO"/>
        </w:rPr>
        <w:t>Cartagen</w:t>
      </w:r>
      <w:r w:rsidR="007612CA" w:rsidRPr="00FE3AE8">
        <w:rPr>
          <w:rFonts w:ascii="Century Gothic" w:eastAsia="Calibri" w:hAnsi="Century Gothic" w:cs="Arial"/>
          <w:b/>
          <w:lang w:val="es-CO"/>
        </w:rPr>
        <w:t>a</w:t>
      </w:r>
      <w:r w:rsidR="00E5223F" w:rsidRPr="00FE3AE8">
        <w:rPr>
          <w:rFonts w:ascii="Century Gothic" w:eastAsia="Calibri" w:hAnsi="Century Gothic" w:cs="Arial"/>
          <w:b/>
          <w:lang w:val="es-CO"/>
        </w:rPr>
        <w:t xml:space="preserve"> de Indias D. T. y C., </w:t>
      </w:r>
      <w:r w:rsidR="00C31BB2">
        <w:rPr>
          <w:rFonts w:ascii="Century Gothic" w:eastAsia="Calibri" w:hAnsi="Century Gothic" w:cs="Arial"/>
          <w:b/>
          <w:lang w:val="es-CO"/>
        </w:rPr>
        <w:t>veintinueve</w:t>
      </w:r>
      <w:r w:rsidR="00E5223F" w:rsidRPr="00FE3AE8">
        <w:rPr>
          <w:rFonts w:ascii="Century Gothic" w:eastAsia="Calibri" w:hAnsi="Century Gothic" w:cs="Arial"/>
          <w:b/>
          <w:lang w:val="es-CO"/>
        </w:rPr>
        <w:t xml:space="preserve"> (</w:t>
      </w:r>
      <w:r w:rsidR="00C31BB2">
        <w:rPr>
          <w:rFonts w:ascii="Century Gothic" w:eastAsia="Calibri" w:hAnsi="Century Gothic" w:cs="Arial"/>
          <w:b/>
          <w:lang w:val="es-CO"/>
        </w:rPr>
        <w:t>29)</w:t>
      </w:r>
      <w:r w:rsidR="009C455D" w:rsidRPr="00FE3AE8">
        <w:rPr>
          <w:rFonts w:ascii="Century Gothic" w:eastAsia="Calibri" w:hAnsi="Century Gothic" w:cs="Arial"/>
          <w:b/>
          <w:lang w:val="es-CO"/>
        </w:rPr>
        <w:t xml:space="preserve"> de </w:t>
      </w:r>
      <w:r w:rsidR="007D4D73">
        <w:rPr>
          <w:rFonts w:ascii="Century Gothic" w:eastAsia="Calibri" w:hAnsi="Century Gothic" w:cs="Arial"/>
          <w:b/>
          <w:lang w:val="es-CO"/>
        </w:rPr>
        <w:t>ma</w:t>
      </w:r>
      <w:r w:rsidR="00C31BB2">
        <w:rPr>
          <w:rFonts w:ascii="Century Gothic" w:eastAsia="Calibri" w:hAnsi="Century Gothic" w:cs="Arial"/>
          <w:b/>
          <w:lang w:val="es-CO"/>
        </w:rPr>
        <w:t>yo</w:t>
      </w:r>
      <w:r w:rsidR="007D4D73">
        <w:rPr>
          <w:rFonts w:ascii="Century Gothic" w:eastAsia="Calibri" w:hAnsi="Century Gothic" w:cs="Arial"/>
          <w:b/>
          <w:lang w:val="es-CO"/>
        </w:rPr>
        <w:t xml:space="preserve"> </w:t>
      </w:r>
      <w:r w:rsidR="00570645" w:rsidRPr="00FE3AE8">
        <w:rPr>
          <w:rFonts w:ascii="Century Gothic" w:eastAsia="Calibri" w:hAnsi="Century Gothic" w:cs="Arial"/>
          <w:b/>
          <w:lang w:val="es-CO"/>
        </w:rPr>
        <w:t xml:space="preserve">de dos mil </w:t>
      </w:r>
      <w:r w:rsidR="007D4D73">
        <w:rPr>
          <w:rFonts w:ascii="Century Gothic" w:eastAsia="Calibri" w:hAnsi="Century Gothic" w:cs="Arial"/>
          <w:b/>
          <w:lang w:val="es-CO"/>
        </w:rPr>
        <w:t xml:space="preserve">veinte </w:t>
      </w:r>
      <w:r w:rsidR="009C455D" w:rsidRPr="00FE3AE8">
        <w:rPr>
          <w:rFonts w:ascii="Century Gothic" w:eastAsia="Calibri" w:hAnsi="Century Gothic" w:cs="Arial"/>
          <w:b/>
          <w:lang w:val="es-CO"/>
        </w:rPr>
        <w:t>(20</w:t>
      </w:r>
      <w:r w:rsidR="007D4D73">
        <w:rPr>
          <w:rFonts w:ascii="Century Gothic" w:eastAsia="Calibri" w:hAnsi="Century Gothic" w:cs="Arial"/>
          <w:b/>
          <w:lang w:val="es-CO"/>
        </w:rPr>
        <w:t>20</w:t>
      </w:r>
      <w:r w:rsidR="009C455D" w:rsidRPr="00FE3AE8">
        <w:rPr>
          <w:rFonts w:ascii="Century Gothic" w:eastAsia="Calibri" w:hAnsi="Century Gothic" w:cs="Arial"/>
          <w:b/>
          <w:lang w:val="es-CO"/>
        </w:rPr>
        <w:t>)</w:t>
      </w:r>
    </w:p>
    <w:p w14:paraId="456ADE53" w14:textId="77777777" w:rsidR="009C455D" w:rsidRPr="00FE3AE8" w:rsidRDefault="009C455D" w:rsidP="00C34403">
      <w:pPr>
        <w:tabs>
          <w:tab w:val="left" w:pos="142"/>
          <w:tab w:val="left" w:pos="8439"/>
        </w:tabs>
        <w:spacing w:line="276" w:lineRule="auto"/>
        <w:rPr>
          <w:rFonts w:ascii="Century Gothic" w:hAnsi="Century Gothic" w:cs="Arial"/>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1"/>
        <w:gridCol w:w="6359"/>
      </w:tblGrid>
      <w:tr w:rsidR="008B5E16" w:rsidRPr="00FE3AE8" w14:paraId="04A3497D" w14:textId="77777777" w:rsidTr="00D325B3">
        <w:trPr>
          <w:trHeight w:val="359"/>
        </w:trPr>
        <w:tc>
          <w:tcPr>
            <w:tcW w:w="1399" w:type="pct"/>
            <w:vAlign w:val="center"/>
          </w:tcPr>
          <w:p w14:paraId="2FDFE4E7" w14:textId="77777777" w:rsidR="009C455D" w:rsidRPr="00FE3AE8" w:rsidRDefault="009C455D" w:rsidP="00C34403">
            <w:pPr>
              <w:spacing w:line="276" w:lineRule="auto"/>
              <w:rPr>
                <w:rFonts w:ascii="Century Gothic" w:hAnsi="Century Gothic" w:cs="Arial"/>
                <w:b/>
              </w:rPr>
            </w:pPr>
            <w:r w:rsidRPr="00FE3AE8">
              <w:rPr>
                <w:rFonts w:ascii="Century Gothic" w:hAnsi="Century Gothic" w:cs="Arial"/>
                <w:b/>
              </w:rPr>
              <w:t>Medio de control</w:t>
            </w:r>
          </w:p>
        </w:tc>
        <w:tc>
          <w:tcPr>
            <w:tcW w:w="3601" w:type="pct"/>
            <w:vAlign w:val="center"/>
          </w:tcPr>
          <w:p w14:paraId="3B5D4816" w14:textId="075FFD20" w:rsidR="009C455D" w:rsidRPr="00FE3AE8" w:rsidRDefault="007D4D73" w:rsidP="00C34403">
            <w:pPr>
              <w:spacing w:line="276" w:lineRule="auto"/>
              <w:rPr>
                <w:rFonts w:ascii="Century Gothic" w:hAnsi="Century Gothic" w:cs="Arial"/>
                <w:b/>
              </w:rPr>
            </w:pPr>
            <w:r>
              <w:rPr>
                <w:rFonts w:ascii="Century Gothic" w:hAnsi="Century Gothic" w:cs="Arial"/>
                <w:b/>
              </w:rPr>
              <w:t>NULIDAD Y RESTABLECIMIENTO DEL DERECHO</w:t>
            </w:r>
            <w:r w:rsidR="007612CA" w:rsidRPr="00FE3AE8">
              <w:rPr>
                <w:rFonts w:ascii="Century Gothic" w:hAnsi="Century Gothic" w:cs="Arial"/>
                <w:b/>
              </w:rPr>
              <w:t xml:space="preserve"> </w:t>
            </w:r>
            <w:r w:rsidR="00263E24" w:rsidRPr="00FE3AE8">
              <w:rPr>
                <w:rFonts w:ascii="Century Gothic" w:hAnsi="Century Gothic" w:cs="Arial"/>
                <w:b/>
              </w:rPr>
              <w:t xml:space="preserve"> </w:t>
            </w:r>
          </w:p>
        </w:tc>
      </w:tr>
      <w:tr w:rsidR="008B5E16" w:rsidRPr="00FE3AE8" w14:paraId="6570FCFF" w14:textId="77777777" w:rsidTr="00D325B3">
        <w:trPr>
          <w:trHeight w:val="345"/>
        </w:trPr>
        <w:tc>
          <w:tcPr>
            <w:tcW w:w="1399" w:type="pct"/>
            <w:vAlign w:val="center"/>
          </w:tcPr>
          <w:p w14:paraId="0746FD8E" w14:textId="77777777" w:rsidR="009C455D" w:rsidRPr="00FE3AE8" w:rsidRDefault="009C455D" w:rsidP="00C34403">
            <w:pPr>
              <w:spacing w:line="276" w:lineRule="auto"/>
              <w:rPr>
                <w:rFonts w:ascii="Century Gothic" w:hAnsi="Century Gothic" w:cs="Arial"/>
                <w:b/>
              </w:rPr>
            </w:pPr>
            <w:r w:rsidRPr="00FE3AE8">
              <w:rPr>
                <w:rFonts w:ascii="Century Gothic" w:hAnsi="Century Gothic" w:cs="Arial"/>
                <w:b/>
              </w:rPr>
              <w:t>Radicado</w:t>
            </w:r>
          </w:p>
        </w:tc>
        <w:tc>
          <w:tcPr>
            <w:tcW w:w="3601" w:type="pct"/>
            <w:vAlign w:val="center"/>
          </w:tcPr>
          <w:p w14:paraId="4979EC74" w14:textId="3A60698D" w:rsidR="009C455D" w:rsidRPr="00FE3AE8" w:rsidRDefault="007612CA" w:rsidP="00C34403">
            <w:pPr>
              <w:spacing w:line="276" w:lineRule="auto"/>
              <w:rPr>
                <w:rFonts w:ascii="Century Gothic" w:hAnsi="Century Gothic" w:cs="Arial"/>
                <w:b/>
              </w:rPr>
            </w:pPr>
            <w:r w:rsidRPr="00FE3AE8">
              <w:rPr>
                <w:rFonts w:ascii="Century Gothic" w:hAnsi="Century Gothic" w:cs="Arial"/>
                <w:b/>
              </w:rPr>
              <w:t>13001-33-33-00</w:t>
            </w:r>
            <w:r w:rsidR="00C31BB2">
              <w:rPr>
                <w:rFonts w:ascii="Century Gothic" w:hAnsi="Century Gothic" w:cs="Arial"/>
                <w:b/>
              </w:rPr>
              <w:t>7</w:t>
            </w:r>
            <w:r w:rsidRPr="00FE3AE8">
              <w:rPr>
                <w:rFonts w:ascii="Century Gothic" w:hAnsi="Century Gothic" w:cs="Arial"/>
                <w:b/>
              </w:rPr>
              <w:t>-201</w:t>
            </w:r>
            <w:r w:rsidR="00C31BB2">
              <w:rPr>
                <w:rFonts w:ascii="Century Gothic" w:hAnsi="Century Gothic" w:cs="Arial"/>
                <w:b/>
              </w:rPr>
              <w:t>6</w:t>
            </w:r>
            <w:r w:rsidRPr="00FE3AE8">
              <w:rPr>
                <w:rFonts w:ascii="Century Gothic" w:hAnsi="Century Gothic" w:cs="Arial"/>
                <w:b/>
              </w:rPr>
              <w:t>-00</w:t>
            </w:r>
            <w:r w:rsidR="00D96944">
              <w:rPr>
                <w:rFonts w:ascii="Century Gothic" w:hAnsi="Century Gothic" w:cs="Arial"/>
                <w:b/>
              </w:rPr>
              <w:t>0</w:t>
            </w:r>
            <w:r w:rsidR="00C31BB2">
              <w:rPr>
                <w:rFonts w:ascii="Century Gothic" w:hAnsi="Century Gothic" w:cs="Arial"/>
                <w:b/>
              </w:rPr>
              <w:t>04</w:t>
            </w:r>
            <w:r w:rsidRPr="00FE3AE8">
              <w:rPr>
                <w:rFonts w:ascii="Century Gothic" w:hAnsi="Century Gothic" w:cs="Arial"/>
                <w:b/>
              </w:rPr>
              <w:t>-01</w:t>
            </w:r>
          </w:p>
        </w:tc>
      </w:tr>
      <w:tr w:rsidR="00C31BB2" w:rsidRPr="00FE3AE8" w14:paraId="17F82917" w14:textId="77777777" w:rsidTr="000D0B4D">
        <w:trPr>
          <w:trHeight w:val="345"/>
        </w:trPr>
        <w:tc>
          <w:tcPr>
            <w:tcW w:w="1399" w:type="pct"/>
            <w:vAlign w:val="center"/>
          </w:tcPr>
          <w:p w14:paraId="3AA6C131" w14:textId="77777777" w:rsidR="00C31BB2" w:rsidRPr="00FE3AE8" w:rsidRDefault="00C31BB2" w:rsidP="00C31BB2">
            <w:pPr>
              <w:spacing w:line="276" w:lineRule="auto"/>
              <w:rPr>
                <w:rFonts w:ascii="Century Gothic" w:hAnsi="Century Gothic" w:cs="Arial"/>
                <w:b/>
              </w:rPr>
            </w:pPr>
            <w:r w:rsidRPr="00FE3AE8">
              <w:rPr>
                <w:rFonts w:ascii="Century Gothic" w:hAnsi="Century Gothic" w:cs="Arial"/>
                <w:b/>
              </w:rPr>
              <w:t>Demandante</w:t>
            </w:r>
          </w:p>
        </w:tc>
        <w:tc>
          <w:tcPr>
            <w:tcW w:w="3601" w:type="pct"/>
            <w:tcBorders>
              <w:top w:val="single" w:sz="4" w:space="0" w:color="auto"/>
              <w:left w:val="single" w:sz="4" w:space="0" w:color="auto"/>
              <w:bottom w:val="single" w:sz="4" w:space="0" w:color="auto"/>
              <w:right w:val="single" w:sz="4" w:space="0" w:color="auto"/>
            </w:tcBorders>
            <w:vAlign w:val="center"/>
          </w:tcPr>
          <w:p w14:paraId="2A4E46A0" w14:textId="34823F2F" w:rsidR="00C31BB2" w:rsidRPr="00C31BB2" w:rsidRDefault="00C31BB2" w:rsidP="00C31BB2">
            <w:pPr>
              <w:spacing w:line="276" w:lineRule="auto"/>
              <w:rPr>
                <w:rFonts w:ascii="Century Gothic" w:hAnsi="Century Gothic" w:cs="Arial"/>
                <w:b/>
                <w:bCs/>
              </w:rPr>
            </w:pPr>
            <w:r w:rsidRPr="00C31BB2">
              <w:rPr>
                <w:rFonts w:ascii="Century Gothic" w:hAnsi="Century Gothic" w:cs="Century Gothic"/>
                <w:b/>
                <w:bCs/>
                <w:color w:val="000000" w:themeColor="text1"/>
              </w:rPr>
              <w:t>OLMAR DE JESUS SANJUANELO BARRAZA</w:t>
            </w:r>
          </w:p>
        </w:tc>
      </w:tr>
      <w:tr w:rsidR="00C31BB2" w:rsidRPr="00FE3AE8" w14:paraId="6D2C7A1A" w14:textId="77777777" w:rsidTr="000D0B4D">
        <w:trPr>
          <w:trHeight w:val="345"/>
        </w:trPr>
        <w:tc>
          <w:tcPr>
            <w:tcW w:w="1399" w:type="pct"/>
            <w:vAlign w:val="center"/>
          </w:tcPr>
          <w:p w14:paraId="264D1D57" w14:textId="77777777" w:rsidR="00C31BB2" w:rsidRPr="00FE3AE8" w:rsidRDefault="00C31BB2" w:rsidP="00C31BB2">
            <w:pPr>
              <w:spacing w:line="276" w:lineRule="auto"/>
              <w:rPr>
                <w:rFonts w:ascii="Century Gothic" w:hAnsi="Century Gothic" w:cs="Arial"/>
                <w:b/>
              </w:rPr>
            </w:pPr>
            <w:r w:rsidRPr="00FE3AE8">
              <w:rPr>
                <w:rFonts w:ascii="Century Gothic" w:hAnsi="Century Gothic" w:cs="Arial"/>
                <w:b/>
              </w:rPr>
              <w:t>Demandado</w:t>
            </w:r>
          </w:p>
        </w:tc>
        <w:tc>
          <w:tcPr>
            <w:tcW w:w="3601" w:type="pct"/>
            <w:tcBorders>
              <w:top w:val="single" w:sz="4" w:space="0" w:color="auto"/>
              <w:left w:val="single" w:sz="4" w:space="0" w:color="auto"/>
              <w:bottom w:val="single" w:sz="4" w:space="0" w:color="auto"/>
              <w:right w:val="single" w:sz="4" w:space="0" w:color="auto"/>
            </w:tcBorders>
            <w:vAlign w:val="center"/>
          </w:tcPr>
          <w:p w14:paraId="776B5F1B" w14:textId="03BEBC9A" w:rsidR="00C31BB2" w:rsidRPr="00C31BB2" w:rsidRDefault="00C31BB2" w:rsidP="00C31BB2">
            <w:pPr>
              <w:spacing w:line="276" w:lineRule="auto"/>
              <w:rPr>
                <w:rFonts w:ascii="Century Gothic" w:hAnsi="Century Gothic" w:cs="Arial"/>
                <w:b/>
                <w:bCs/>
              </w:rPr>
            </w:pPr>
            <w:r w:rsidRPr="00C31BB2">
              <w:rPr>
                <w:rFonts w:ascii="Century Gothic" w:hAnsi="Century Gothic" w:cs="Century Gothic"/>
                <w:b/>
                <w:bCs/>
                <w:color w:val="000000" w:themeColor="text1"/>
              </w:rPr>
              <w:t>ESE HOSPITAL LOCAL DE SAN JACINTO</w:t>
            </w:r>
          </w:p>
        </w:tc>
      </w:tr>
      <w:tr w:rsidR="00C31BB2" w:rsidRPr="00FE3AE8" w14:paraId="6DC6C684" w14:textId="77777777" w:rsidTr="000D0B4D">
        <w:trPr>
          <w:trHeight w:val="345"/>
        </w:trPr>
        <w:tc>
          <w:tcPr>
            <w:tcW w:w="1399" w:type="pct"/>
            <w:vAlign w:val="center"/>
          </w:tcPr>
          <w:p w14:paraId="2F71DC1D" w14:textId="61DD0186" w:rsidR="00C31BB2" w:rsidRPr="00FE3AE8" w:rsidRDefault="00C31BB2" w:rsidP="00C31BB2">
            <w:pPr>
              <w:spacing w:line="276" w:lineRule="auto"/>
              <w:rPr>
                <w:rFonts w:ascii="Century Gothic" w:hAnsi="Century Gothic" w:cs="Arial"/>
                <w:b/>
              </w:rPr>
            </w:pPr>
            <w:r>
              <w:rPr>
                <w:rFonts w:ascii="Century Gothic" w:hAnsi="Century Gothic" w:cs="Arial"/>
                <w:b/>
              </w:rPr>
              <w:t>TEMA</w:t>
            </w:r>
          </w:p>
        </w:tc>
        <w:tc>
          <w:tcPr>
            <w:tcW w:w="3601" w:type="pct"/>
            <w:tcBorders>
              <w:top w:val="single" w:sz="4" w:space="0" w:color="auto"/>
              <w:left w:val="single" w:sz="4" w:space="0" w:color="auto"/>
              <w:bottom w:val="single" w:sz="4" w:space="0" w:color="auto"/>
              <w:right w:val="single" w:sz="4" w:space="0" w:color="auto"/>
            </w:tcBorders>
            <w:vAlign w:val="center"/>
          </w:tcPr>
          <w:p w14:paraId="3E1604E6" w14:textId="47562135" w:rsidR="00C31BB2" w:rsidRPr="00C31BB2" w:rsidRDefault="00C31BB2" w:rsidP="00C31BB2">
            <w:pPr>
              <w:spacing w:line="276" w:lineRule="auto"/>
              <w:rPr>
                <w:rFonts w:ascii="Century Gothic" w:hAnsi="Century Gothic" w:cs="Arial"/>
                <w:b/>
                <w:bCs/>
              </w:rPr>
            </w:pPr>
            <w:r w:rsidRPr="00C31BB2">
              <w:rPr>
                <w:rFonts w:ascii="Century Gothic" w:hAnsi="Century Gothic" w:cs="Century Gothic"/>
                <w:b/>
                <w:bCs/>
                <w:color w:val="000000" w:themeColor="text1"/>
              </w:rPr>
              <w:t>RECONOCIMIENTO Y PAGO DE PRESTACIONES SOCIALES</w:t>
            </w:r>
          </w:p>
        </w:tc>
      </w:tr>
      <w:tr w:rsidR="00C31BB2" w:rsidRPr="00FE3AE8" w14:paraId="3316D5F5" w14:textId="77777777" w:rsidTr="00D325B3">
        <w:trPr>
          <w:trHeight w:val="345"/>
        </w:trPr>
        <w:tc>
          <w:tcPr>
            <w:tcW w:w="1399" w:type="pct"/>
            <w:vAlign w:val="center"/>
          </w:tcPr>
          <w:p w14:paraId="5E553BD8" w14:textId="77777777" w:rsidR="00C31BB2" w:rsidRPr="00FE3AE8" w:rsidRDefault="00C31BB2" w:rsidP="00C31BB2">
            <w:pPr>
              <w:pStyle w:val="Encabezado"/>
              <w:spacing w:line="276" w:lineRule="auto"/>
              <w:rPr>
                <w:rFonts w:ascii="Century Gothic" w:hAnsi="Century Gothic" w:cs="Arial"/>
                <w:b/>
              </w:rPr>
            </w:pPr>
            <w:r w:rsidRPr="00FE3AE8">
              <w:rPr>
                <w:rFonts w:ascii="Century Gothic" w:eastAsia="Calibri" w:hAnsi="Century Gothic" w:cs="Arial"/>
                <w:b/>
                <w:lang w:val="es-CO"/>
              </w:rPr>
              <w:t xml:space="preserve">Magistrado Ponente </w:t>
            </w:r>
          </w:p>
        </w:tc>
        <w:tc>
          <w:tcPr>
            <w:tcW w:w="3601" w:type="pct"/>
            <w:vAlign w:val="center"/>
          </w:tcPr>
          <w:p w14:paraId="06E5A5D0" w14:textId="57BAC8CE" w:rsidR="00C31BB2" w:rsidRPr="00FE3AE8" w:rsidRDefault="00C31BB2" w:rsidP="00C31BB2">
            <w:pPr>
              <w:spacing w:line="276" w:lineRule="auto"/>
              <w:rPr>
                <w:rFonts w:ascii="Century Gothic" w:hAnsi="Century Gothic" w:cs="Arial"/>
                <w:b/>
              </w:rPr>
            </w:pPr>
            <w:r>
              <w:rPr>
                <w:rFonts w:ascii="Century Gothic" w:hAnsi="Century Gothic" w:cs="Arial"/>
                <w:b/>
              </w:rPr>
              <w:t>LUIS MIGUEL VILLALOBOS ALVAREZ</w:t>
            </w:r>
            <w:r w:rsidRPr="00FE3AE8">
              <w:rPr>
                <w:rFonts w:ascii="Century Gothic" w:hAnsi="Century Gothic" w:cs="Arial"/>
                <w:b/>
              </w:rPr>
              <w:t xml:space="preserve"> </w:t>
            </w:r>
          </w:p>
        </w:tc>
      </w:tr>
    </w:tbl>
    <w:p w14:paraId="0E1AF717" w14:textId="77777777" w:rsidR="00504829" w:rsidRPr="00FE3AE8" w:rsidRDefault="00504829" w:rsidP="00C34403">
      <w:pPr>
        <w:spacing w:line="276" w:lineRule="auto"/>
        <w:rPr>
          <w:rFonts w:ascii="Century Gothic" w:hAnsi="Century Gothic"/>
          <w:lang w:val="es-ES_tradnl"/>
        </w:rPr>
      </w:pPr>
    </w:p>
    <w:p w14:paraId="3B85F417" w14:textId="1D993AD9" w:rsidR="00320498" w:rsidRPr="00FE3AE8" w:rsidRDefault="00BE62DA" w:rsidP="00C34403">
      <w:pPr>
        <w:spacing w:line="276" w:lineRule="auto"/>
        <w:jc w:val="center"/>
        <w:rPr>
          <w:rFonts w:ascii="Century Gothic" w:hAnsi="Century Gothic"/>
          <w:b/>
        </w:rPr>
      </w:pPr>
      <w:r w:rsidRPr="00FE3AE8">
        <w:rPr>
          <w:rFonts w:ascii="Century Gothic" w:hAnsi="Century Gothic"/>
          <w:b/>
        </w:rPr>
        <w:t>SALVAMENTO</w:t>
      </w:r>
      <w:r w:rsidR="009A2C25" w:rsidRPr="00FE3AE8">
        <w:rPr>
          <w:rFonts w:ascii="Century Gothic" w:hAnsi="Century Gothic"/>
          <w:b/>
        </w:rPr>
        <w:t xml:space="preserve"> </w:t>
      </w:r>
      <w:r w:rsidR="00A04613" w:rsidRPr="00FE3AE8">
        <w:rPr>
          <w:rFonts w:ascii="Century Gothic" w:hAnsi="Century Gothic"/>
          <w:b/>
        </w:rPr>
        <w:t>DE VOTO</w:t>
      </w:r>
      <w:r w:rsidR="007D4D73">
        <w:rPr>
          <w:rFonts w:ascii="Century Gothic" w:hAnsi="Century Gothic"/>
          <w:b/>
        </w:rPr>
        <w:t xml:space="preserve"> PARCIAL </w:t>
      </w:r>
    </w:p>
    <w:p w14:paraId="1CF1DBD1" w14:textId="77777777" w:rsidR="00504829" w:rsidRPr="00FE3AE8" w:rsidRDefault="00504829" w:rsidP="00C34403">
      <w:pPr>
        <w:spacing w:line="276" w:lineRule="auto"/>
        <w:jc w:val="center"/>
        <w:rPr>
          <w:rFonts w:ascii="Century Gothic" w:hAnsi="Century Gothic"/>
        </w:rPr>
      </w:pPr>
    </w:p>
    <w:p w14:paraId="4A68595D" w14:textId="4358BDA9" w:rsidR="00B07EFD" w:rsidRDefault="00511B9B" w:rsidP="00C34403">
      <w:pPr>
        <w:spacing w:line="276" w:lineRule="auto"/>
        <w:jc w:val="both"/>
        <w:rPr>
          <w:rFonts w:ascii="Century Gothic" w:hAnsi="Century Gothic"/>
        </w:rPr>
      </w:pPr>
      <w:r w:rsidRPr="00FE3AE8">
        <w:rPr>
          <w:rFonts w:ascii="Century Gothic" w:hAnsi="Century Gothic"/>
        </w:rPr>
        <w:t xml:space="preserve">Con el respeto que me acostumbra, debo manifestar que </w:t>
      </w:r>
      <w:r w:rsidR="009A2176" w:rsidRPr="00FE3AE8">
        <w:rPr>
          <w:rFonts w:ascii="Century Gothic" w:hAnsi="Century Gothic"/>
        </w:rPr>
        <w:t>me aparto de la posición</w:t>
      </w:r>
      <w:r w:rsidR="00A84687" w:rsidRPr="00FE3AE8">
        <w:rPr>
          <w:rFonts w:ascii="Century Gothic" w:hAnsi="Century Gothic"/>
        </w:rPr>
        <w:t xml:space="preserve"> de la Sala</w:t>
      </w:r>
      <w:r w:rsidR="00112963" w:rsidRPr="00FE3AE8">
        <w:rPr>
          <w:rFonts w:ascii="Century Gothic" w:hAnsi="Century Gothic"/>
        </w:rPr>
        <w:t>,</w:t>
      </w:r>
      <w:r w:rsidR="0000615A" w:rsidRPr="00FE3AE8">
        <w:rPr>
          <w:rFonts w:ascii="Century Gothic" w:hAnsi="Century Gothic"/>
        </w:rPr>
        <w:t xml:space="preserve"> con fundamento en los siguientes argumentos</w:t>
      </w:r>
      <w:r w:rsidR="009D7664" w:rsidRPr="00FE3AE8">
        <w:rPr>
          <w:rFonts w:ascii="Century Gothic" w:hAnsi="Century Gothic"/>
        </w:rPr>
        <w:t xml:space="preserve">: </w:t>
      </w:r>
    </w:p>
    <w:p w14:paraId="5CEAAF4C" w14:textId="77777777" w:rsidR="008B125E" w:rsidRPr="008B125E" w:rsidRDefault="008B125E" w:rsidP="00C34403">
      <w:pPr>
        <w:spacing w:line="276" w:lineRule="auto"/>
        <w:jc w:val="both"/>
        <w:rPr>
          <w:rFonts w:ascii="Century Gothic" w:hAnsi="Century Gothic"/>
        </w:rPr>
      </w:pPr>
    </w:p>
    <w:p w14:paraId="763D74C7" w14:textId="77777777" w:rsidR="00853BFA" w:rsidRDefault="00A75B9B" w:rsidP="00C34403">
      <w:pPr>
        <w:spacing w:line="276" w:lineRule="auto"/>
        <w:jc w:val="both"/>
        <w:rPr>
          <w:rFonts w:ascii="Century Gothic" w:hAnsi="Century Gothic" w:cs="Arial"/>
          <w:iCs/>
          <w:color w:val="000000"/>
        </w:rPr>
      </w:pPr>
      <w:r w:rsidRPr="00FE3AE8">
        <w:rPr>
          <w:rFonts w:ascii="Century Gothic" w:hAnsi="Century Gothic"/>
        </w:rPr>
        <w:t>En el caso que ocupó a la Sala se de</w:t>
      </w:r>
      <w:r w:rsidR="00D96944">
        <w:rPr>
          <w:rFonts w:ascii="Century Gothic" w:hAnsi="Century Gothic"/>
        </w:rPr>
        <w:t>cidió</w:t>
      </w:r>
      <w:r w:rsidR="007202F5">
        <w:rPr>
          <w:rFonts w:ascii="Century Gothic" w:hAnsi="Century Gothic"/>
        </w:rPr>
        <w:t>, entre otras cosas,</w:t>
      </w:r>
      <w:r w:rsidRPr="00FE3AE8">
        <w:rPr>
          <w:rFonts w:ascii="Century Gothic" w:hAnsi="Century Gothic"/>
        </w:rPr>
        <w:t xml:space="preserve"> </w:t>
      </w:r>
      <w:r w:rsidR="00D96944">
        <w:rPr>
          <w:rFonts w:ascii="Century Gothic" w:hAnsi="Century Gothic"/>
        </w:rPr>
        <w:t>revocar</w:t>
      </w:r>
      <w:r w:rsidR="00E36324">
        <w:rPr>
          <w:rFonts w:ascii="Century Gothic" w:hAnsi="Century Gothic"/>
        </w:rPr>
        <w:t xml:space="preserve"> en </w:t>
      </w:r>
      <w:r w:rsidR="00D96944">
        <w:rPr>
          <w:rFonts w:ascii="Century Gothic" w:hAnsi="Century Gothic"/>
        </w:rPr>
        <w:t>la sentencia de primera instancia</w:t>
      </w:r>
      <w:r w:rsidR="00B04199">
        <w:rPr>
          <w:rFonts w:ascii="Century Gothic" w:hAnsi="Century Gothic"/>
        </w:rPr>
        <w:t>,</w:t>
      </w:r>
      <w:r w:rsidR="00D96944">
        <w:rPr>
          <w:rFonts w:ascii="Century Gothic" w:hAnsi="Century Gothic"/>
        </w:rPr>
        <w:t xml:space="preserve"> proferida por el Juzgado </w:t>
      </w:r>
      <w:r w:rsidR="00E36324">
        <w:rPr>
          <w:rFonts w:ascii="Century Gothic" w:hAnsi="Century Gothic"/>
        </w:rPr>
        <w:t>Séptimo</w:t>
      </w:r>
      <w:r w:rsidR="00D96944">
        <w:rPr>
          <w:rFonts w:ascii="Century Gothic" w:hAnsi="Century Gothic"/>
        </w:rPr>
        <w:t xml:space="preserve"> Administrativo del Circuito de Cartagena, de fecha </w:t>
      </w:r>
      <w:r w:rsidR="00E36324">
        <w:rPr>
          <w:rFonts w:ascii="Century Gothic" w:hAnsi="Century Gothic"/>
        </w:rPr>
        <w:t>29</w:t>
      </w:r>
      <w:r w:rsidR="00D96944">
        <w:rPr>
          <w:rFonts w:ascii="Century Gothic" w:hAnsi="Century Gothic"/>
        </w:rPr>
        <w:t xml:space="preserve"> de </w:t>
      </w:r>
      <w:r w:rsidR="00E36324">
        <w:rPr>
          <w:rFonts w:ascii="Century Gothic" w:hAnsi="Century Gothic"/>
        </w:rPr>
        <w:t>agosto</w:t>
      </w:r>
      <w:r w:rsidR="00D96944">
        <w:rPr>
          <w:rFonts w:ascii="Century Gothic" w:hAnsi="Century Gothic"/>
        </w:rPr>
        <w:t xml:space="preserve"> de 201</w:t>
      </w:r>
      <w:r w:rsidR="00E36324">
        <w:rPr>
          <w:rFonts w:ascii="Century Gothic" w:hAnsi="Century Gothic"/>
        </w:rPr>
        <w:t>7</w:t>
      </w:r>
      <w:r w:rsidR="00D96944">
        <w:rPr>
          <w:rFonts w:ascii="Century Gothic" w:hAnsi="Century Gothic"/>
        </w:rPr>
        <w:t xml:space="preserve">, </w:t>
      </w:r>
      <w:r w:rsidR="00E36324">
        <w:rPr>
          <w:rFonts w:ascii="Century Gothic" w:hAnsi="Century Gothic"/>
        </w:rPr>
        <w:t>el artículo tercero</w:t>
      </w:r>
      <w:r w:rsidR="00853BFA">
        <w:rPr>
          <w:rFonts w:ascii="Century Gothic" w:hAnsi="Century Gothic"/>
        </w:rPr>
        <w:t xml:space="preserve"> y en su lugar declarar la falta de jurisdicción y remitir a los juzgados Laborales del Circuito del Carmen de Bolívar las pretensiones de la demanda </w:t>
      </w:r>
      <w:r w:rsidR="00853BFA" w:rsidRPr="00853BFA">
        <w:rPr>
          <w:rFonts w:ascii="Century Gothic" w:hAnsi="Century Gothic" w:cs="Arial"/>
          <w:iCs/>
          <w:color w:val="000000"/>
        </w:rPr>
        <w:t>relativas a: prima de servicios 2015, bonificación por servicios prestados 2015, bonificación por antigüedad 2015, prima de navidad y prima de servicios 2015</w:t>
      </w:r>
      <w:r w:rsidR="00853BFA">
        <w:rPr>
          <w:rFonts w:ascii="Century Gothic" w:hAnsi="Century Gothic" w:cs="Arial"/>
          <w:iCs/>
          <w:color w:val="000000"/>
        </w:rPr>
        <w:t>.</w:t>
      </w:r>
    </w:p>
    <w:p w14:paraId="1385117E" w14:textId="77777777" w:rsidR="00853BFA" w:rsidRDefault="00853BFA" w:rsidP="00C34403">
      <w:pPr>
        <w:spacing w:line="276" w:lineRule="auto"/>
        <w:jc w:val="both"/>
        <w:rPr>
          <w:rFonts w:ascii="Century Gothic" w:hAnsi="Century Gothic" w:cs="Arial"/>
          <w:iCs/>
          <w:color w:val="000000"/>
        </w:rPr>
      </w:pPr>
    </w:p>
    <w:p w14:paraId="3B47A7B5" w14:textId="4ACC0352" w:rsidR="0036107F" w:rsidRDefault="00853BFA" w:rsidP="00C34403">
      <w:pPr>
        <w:spacing w:line="276" w:lineRule="auto"/>
        <w:jc w:val="both"/>
        <w:rPr>
          <w:rFonts w:ascii="Century Gothic" w:hAnsi="Century Gothic"/>
          <w:color w:val="000000"/>
        </w:rPr>
      </w:pPr>
      <w:r>
        <w:rPr>
          <w:rFonts w:ascii="Century Gothic" w:hAnsi="Century Gothic" w:cs="Arial"/>
          <w:iCs/>
          <w:color w:val="000000"/>
        </w:rPr>
        <w:t xml:space="preserve">La Sala consideró que </w:t>
      </w:r>
      <w:r w:rsidR="00E36324">
        <w:rPr>
          <w:rFonts w:ascii="Century Gothic" w:hAnsi="Century Gothic"/>
        </w:rPr>
        <w:t>e</w:t>
      </w:r>
      <w:r>
        <w:rPr>
          <w:rFonts w:ascii="Century Gothic" w:hAnsi="Century Gothic"/>
          <w:color w:val="000000"/>
        </w:rPr>
        <w:t xml:space="preserve"> la certificación realizada por el gerente de la entidad demandada</w:t>
      </w:r>
      <w:r w:rsidR="0036107F">
        <w:rPr>
          <w:rFonts w:ascii="Century Gothic" w:hAnsi="Century Gothic"/>
          <w:color w:val="000000"/>
        </w:rPr>
        <w:t>, fechada</w:t>
      </w:r>
      <w:r w:rsidR="00DF551A">
        <w:rPr>
          <w:rFonts w:ascii="Century Gothic" w:hAnsi="Century Gothic"/>
          <w:color w:val="000000"/>
        </w:rPr>
        <w:t xml:space="preserve"> el día 5 de agosto de 2015,</w:t>
      </w:r>
      <w:r w:rsidR="002F7230">
        <w:rPr>
          <w:rFonts w:ascii="Century Gothic" w:hAnsi="Century Gothic"/>
          <w:color w:val="000000"/>
        </w:rPr>
        <w:t xml:space="preserve"> es un documento que presta mérito ejecutivo. Según la Sala ese documento </w:t>
      </w:r>
      <w:r w:rsidR="00DF551A">
        <w:rPr>
          <w:rFonts w:ascii="Century Gothic" w:hAnsi="Century Gothic"/>
          <w:color w:val="000000"/>
        </w:rPr>
        <w:t xml:space="preserve"> establec</w:t>
      </w:r>
      <w:r>
        <w:rPr>
          <w:rFonts w:ascii="Century Gothic" w:hAnsi="Century Gothic"/>
          <w:color w:val="000000"/>
        </w:rPr>
        <w:t>ió</w:t>
      </w:r>
      <w:r w:rsidR="00DF551A">
        <w:rPr>
          <w:rFonts w:ascii="Century Gothic" w:hAnsi="Century Gothic"/>
          <w:color w:val="000000"/>
        </w:rPr>
        <w:t xml:space="preserve"> que la entidad pública debe al demandante sumas por concepto de Prima de Servicios, Bonificación por Servicios Prestados</w:t>
      </w:r>
      <w:r w:rsidR="0036107F">
        <w:rPr>
          <w:rFonts w:ascii="Century Gothic" w:hAnsi="Century Gothic"/>
          <w:color w:val="000000"/>
        </w:rPr>
        <w:t xml:space="preserve">, Bonificación por Antigüedad, Prima de Navidad y Prima de Servicios, </w:t>
      </w:r>
      <w:r w:rsidR="002F7230">
        <w:rPr>
          <w:rFonts w:ascii="Century Gothic" w:hAnsi="Century Gothic"/>
          <w:color w:val="000000"/>
        </w:rPr>
        <w:t xml:space="preserve">y en ese orden de ideas </w:t>
      </w:r>
      <w:r w:rsidR="0036107F">
        <w:rPr>
          <w:rFonts w:ascii="Century Gothic" w:hAnsi="Century Gothic"/>
          <w:color w:val="000000"/>
        </w:rPr>
        <w:t>contiene una obligación clara, expresa y exigible.</w:t>
      </w:r>
      <w:r w:rsidR="00DF551A">
        <w:rPr>
          <w:rFonts w:ascii="Century Gothic" w:hAnsi="Century Gothic"/>
          <w:color w:val="000000"/>
        </w:rPr>
        <w:t xml:space="preserve">  </w:t>
      </w:r>
    </w:p>
    <w:p w14:paraId="6EDF12E9" w14:textId="77777777" w:rsidR="0036107F" w:rsidRDefault="0036107F" w:rsidP="00C34403">
      <w:pPr>
        <w:spacing w:line="276" w:lineRule="auto"/>
        <w:jc w:val="both"/>
        <w:rPr>
          <w:rFonts w:ascii="Century Gothic" w:hAnsi="Century Gothic"/>
          <w:color w:val="000000"/>
        </w:rPr>
      </w:pPr>
    </w:p>
    <w:p w14:paraId="235F2D26" w14:textId="5BB9D892" w:rsidR="00E36324" w:rsidRDefault="0036107F" w:rsidP="00C34403">
      <w:pPr>
        <w:spacing w:line="276" w:lineRule="auto"/>
        <w:jc w:val="both"/>
        <w:rPr>
          <w:rFonts w:ascii="Century Gothic" w:hAnsi="Century Gothic"/>
          <w:color w:val="000000"/>
        </w:rPr>
      </w:pPr>
      <w:r>
        <w:rPr>
          <w:rFonts w:ascii="Century Gothic" w:hAnsi="Century Gothic"/>
          <w:color w:val="000000"/>
        </w:rPr>
        <w:t>Al respecto</w:t>
      </w:r>
      <w:r w:rsidR="002C376D">
        <w:rPr>
          <w:rFonts w:ascii="Century Gothic" w:hAnsi="Century Gothic"/>
          <w:color w:val="000000"/>
        </w:rPr>
        <w:t xml:space="preserve"> el artículo 297 de la Ley 1437 de 2011 (CPACA), define que constituye título ejecutivo:</w:t>
      </w:r>
    </w:p>
    <w:p w14:paraId="5DFA8CA5" w14:textId="03B635A8" w:rsidR="002C376D" w:rsidRDefault="002C376D" w:rsidP="00C34403">
      <w:pPr>
        <w:spacing w:line="276" w:lineRule="auto"/>
        <w:jc w:val="both"/>
        <w:rPr>
          <w:rFonts w:ascii="Century Gothic" w:hAnsi="Century Gothic"/>
        </w:rPr>
      </w:pPr>
    </w:p>
    <w:p w14:paraId="00350EA1" w14:textId="472F3027" w:rsidR="002C376D" w:rsidRDefault="002C376D" w:rsidP="00C34403">
      <w:pPr>
        <w:spacing w:line="276" w:lineRule="auto"/>
        <w:jc w:val="both"/>
        <w:rPr>
          <w:rFonts w:ascii="Century Gothic" w:hAnsi="Century Gothic"/>
        </w:rPr>
      </w:pPr>
      <w:r>
        <w:rPr>
          <w:rFonts w:ascii="Century Gothic" w:hAnsi="Century Gothic"/>
        </w:rPr>
        <w:t>“(…)</w:t>
      </w:r>
    </w:p>
    <w:p w14:paraId="4B190669" w14:textId="77777777" w:rsidR="00E36324" w:rsidRDefault="00E36324" w:rsidP="00C34403">
      <w:pPr>
        <w:spacing w:line="276" w:lineRule="auto"/>
        <w:jc w:val="both"/>
        <w:rPr>
          <w:rFonts w:ascii="Century Gothic" w:hAnsi="Century Gothic"/>
        </w:rPr>
      </w:pPr>
    </w:p>
    <w:p w14:paraId="444ECD25" w14:textId="29FD38EF" w:rsidR="002C376D" w:rsidRPr="002C376D" w:rsidRDefault="002C376D" w:rsidP="002C376D">
      <w:pPr>
        <w:spacing w:line="276" w:lineRule="auto"/>
        <w:jc w:val="both"/>
        <w:rPr>
          <w:rFonts w:ascii="Century Gothic" w:hAnsi="Century Gothic"/>
          <w:i/>
          <w:iCs/>
          <w:lang w:val="es-CO"/>
        </w:rPr>
      </w:pPr>
      <w:r w:rsidRPr="002C376D">
        <w:rPr>
          <w:rFonts w:ascii="Century Gothic" w:hAnsi="Century Gothic"/>
          <w:i/>
          <w:iCs/>
          <w:lang w:val="es-CO"/>
        </w:rPr>
        <w:t xml:space="preserve">4. Las copias auténticas de los actos administrativos con constancia de ejecutoria, en los cuales conste el reconocimiento de un derecho o la </w:t>
      </w:r>
      <w:r w:rsidRPr="002C376D">
        <w:rPr>
          <w:rFonts w:ascii="Century Gothic" w:hAnsi="Century Gothic"/>
          <w:i/>
          <w:iCs/>
          <w:lang w:val="es-CO"/>
        </w:rPr>
        <w:lastRenderedPageBreak/>
        <w:t>existencia de una obligación clara, expresa, y exigible a cargo de la respectiva autoridad administrativa. La autoridad que expida el acto administrativo tendrá el deber de hacer constar que la copia auténtica corresponde al primer ejemplar.”</w:t>
      </w:r>
    </w:p>
    <w:p w14:paraId="1E029DFF" w14:textId="727DF938" w:rsidR="00E36324" w:rsidRDefault="00E36324" w:rsidP="00C34403">
      <w:pPr>
        <w:spacing w:line="276" w:lineRule="auto"/>
        <w:jc w:val="both"/>
        <w:rPr>
          <w:rFonts w:ascii="Century Gothic" w:hAnsi="Century Gothic"/>
        </w:rPr>
      </w:pPr>
    </w:p>
    <w:p w14:paraId="54829BD3" w14:textId="77777777" w:rsidR="002F7230" w:rsidRDefault="002F7230" w:rsidP="00C34403">
      <w:pPr>
        <w:spacing w:line="276" w:lineRule="auto"/>
        <w:jc w:val="both"/>
        <w:rPr>
          <w:rFonts w:ascii="Century Gothic" w:hAnsi="Century Gothic"/>
        </w:rPr>
      </w:pPr>
      <w:r>
        <w:rPr>
          <w:rFonts w:ascii="Century Gothic" w:hAnsi="Century Gothic"/>
        </w:rPr>
        <w:t>Bajo ese marco</w:t>
      </w:r>
      <w:r w:rsidR="002C376D">
        <w:rPr>
          <w:rFonts w:ascii="Century Gothic" w:hAnsi="Century Gothic"/>
        </w:rPr>
        <w:t xml:space="preserve">, </w:t>
      </w:r>
      <w:r w:rsidR="00D30AF7">
        <w:rPr>
          <w:rFonts w:ascii="Century Gothic" w:hAnsi="Century Gothic"/>
        </w:rPr>
        <w:t xml:space="preserve">el Despacho </w:t>
      </w:r>
      <w:r w:rsidR="00FB08DA">
        <w:rPr>
          <w:rFonts w:ascii="Century Gothic" w:hAnsi="Century Gothic"/>
        </w:rPr>
        <w:t>es de la opinión que, una mera certificación de deuda, como la observada en</w:t>
      </w:r>
      <w:r w:rsidR="00B04199">
        <w:rPr>
          <w:rFonts w:ascii="Century Gothic" w:hAnsi="Century Gothic"/>
        </w:rPr>
        <w:t xml:space="preserve"> el</w:t>
      </w:r>
      <w:r w:rsidR="00FB08DA">
        <w:rPr>
          <w:rFonts w:ascii="Century Gothic" w:hAnsi="Century Gothic"/>
        </w:rPr>
        <w:t xml:space="preserve"> caso sub examine, </w:t>
      </w:r>
      <w:r>
        <w:rPr>
          <w:rFonts w:ascii="Century Gothic" w:hAnsi="Century Gothic"/>
        </w:rPr>
        <w:t>la cual  en efecto señala unos valores que se adeudan al demandante, no alcanza a contar con</w:t>
      </w:r>
      <w:r w:rsidR="00FB08DA">
        <w:rPr>
          <w:rFonts w:ascii="Century Gothic" w:hAnsi="Century Gothic"/>
        </w:rPr>
        <w:t xml:space="preserve"> la calidad de acto administrativo, </w:t>
      </w:r>
      <w:r>
        <w:rPr>
          <w:rFonts w:ascii="Century Gothic" w:hAnsi="Century Gothic"/>
        </w:rPr>
        <w:t xml:space="preserve">así mismo, no contiene una constancia de ejecutoria, ni contiene una obligación clara, expresa y exigible. </w:t>
      </w:r>
    </w:p>
    <w:p w14:paraId="7EB62E17" w14:textId="77777777" w:rsidR="002F7230" w:rsidRDefault="002F7230" w:rsidP="00C34403">
      <w:pPr>
        <w:spacing w:line="276" w:lineRule="auto"/>
        <w:jc w:val="both"/>
        <w:rPr>
          <w:rFonts w:ascii="Century Gothic" w:hAnsi="Century Gothic"/>
        </w:rPr>
      </w:pPr>
    </w:p>
    <w:p w14:paraId="65CED5B9" w14:textId="7887976F" w:rsidR="002C376D" w:rsidRDefault="002F7230" w:rsidP="00C34403">
      <w:pPr>
        <w:spacing w:line="276" w:lineRule="auto"/>
        <w:jc w:val="both"/>
        <w:rPr>
          <w:rFonts w:ascii="Century Gothic" w:hAnsi="Century Gothic"/>
        </w:rPr>
      </w:pPr>
      <w:r>
        <w:rPr>
          <w:rFonts w:ascii="Century Gothic" w:hAnsi="Century Gothic"/>
        </w:rPr>
        <w:t>Este Despacho judicial considera que ese certificado no contiene una expresión unilateral de la voluntad de la administración que tenga la finalidad de afectar el ordenamiento jurídico</w:t>
      </w:r>
      <w:r w:rsidR="00A55D57">
        <w:rPr>
          <w:rFonts w:ascii="Century Gothic" w:hAnsi="Century Gothic"/>
        </w:rPr>
        <w:t xml:space="preserve"> o producir efectos en derecho</w:t>
      </w:r>
      <w:r>
        <w:rPr>
          <w:rFonts w:ascii="Century Gothic" w:hAnsi="Century Gothic"/>
        </w:rPr>
        <w:t xml:space="preserve">, ello como quiera que simplemente reconoce un hecho,  de otra parte, </w:t>
      </w:r>
      <w:r w:rsidR="00A55D57">
        <w:rPr>
          <w:rFonts w:ascii="Century Gothic" w:hAnsi="Century Gothic"/>
        </w:rPr>
        <w:t xml:space="preserve">en caso de aceptarse que fuera un acto administrativo </w:t>
      </w:r>
      <w:r>
        <w:rPr>
          <w:rFonts w:ascii="Century Gothic" w:hAnsi="Century Gothic"/>
        </w:rPr>
        <w:t xml:space="preserve">no cuenta  </w:t>
      </w:r>
      <w:r w:rsidR="00A55D57">
        <w:rPr>
          <w:rFonts w:ascii="Century Gothic" w:hAnsi="Century Gothic"/>
        </w:rPr>
        <w:t xml:space="preserve">con una constancia de ejecutoria, es decir, se desconoce si ese certificado se encuentra en firme, </w:t>
      </w:r>
      <w:r w:rsidR="00FB08DA">
        <w:rPr>
          <w:rFonts w:ascii="Century Gothic" w:hAnsi="Century Gothic"/>
        </w:rPr>
        <w:t>y</w:t>
      </w:r>
      <w:r w:rsidR="00A55D57">
        <w:rPr>
          <w:rFonts w:ascii="Century Gothic" w:hAnsi="Century Gothic"/>
        </w:rPr>
        <w:t xml:space="preserve"> al carecer de ese atributo no es posible su exigibilidad. </w:t>
      </w:r>
    </w:p>
    <w:p w14:paraId="25BF0B76" w14:textId="2D2787C8" w:rsidR="00143BDA" w:rsidRDefault="00143BDA" w:rsidP="00C34403">
      <w:pPr>
        <w:spacing w:line="276" w:lineRule="auto"/>
        <w:jc w:val="both"/>
        <w:rPr>
          <w:rFonts w:ascii="Century Gothic" w:hAnsi="Century Gothic"/>
        </w:rPr>
      </w:pPr>
    </w:p>
    <w:p w14:paraId="48E729C4" w14:textId="19E07A69" w:rsidR="00233482" w:rsidRPr="00FE3AE8" w:rsidRDefault="00A55D57" w:rsidP="00C34403">
      <w:pPr>
        <w:spacing w:line="276" w:lineRule="auto"/>
        <w:jc w:val="both"/>
        <w:rPr>
          <w:rFonts w:ascii="Century Gothic" w:hAnsi="Century Gothic"/>
        </w:rPr>
      </w:pPr>
      <w:r>
        <w:rPr>
          <w:rFonts w:ascii="Century Gothic" w:hAnsi="Century Gothic"/>
        </w:rPr>
        <w:t xml:space="preserve">En consideración a que esa fue la razón esencial para negar las pretensiones, y al no compartir el argumento esgrimido por la Sala mayoritaria, debo salvar el voto, así como entonces debió confirmarse el fallo de primera instancia. </w:t>
      </w:r>
      <w:bookmarkStart w:id="0" w:name="_GoBack"/>
      <w:bookmarkEnd w:id="0"/>
      <w:r w:rsidR="00242D1C" w:rsidRPr="00FE3AE8">
        <w:rPr>
          <w:rFonts w:ascii="Century Gothic" w:hAnsi="Century Gothic"/>
        </w:rPr>
        <w:t>Bajo estas razones, me permito apartarme</w:t>
      </w:r>
      <w:r w:rsidR="006B22E5">
        <w:rPr>
          <w:rFonts w:ascii="Century Gothic" w:hAnsi="Century Gothic"/>
        </w:rPr>
        <w:t xml:space="preserve"> </w:t>
      </w:r>
      <w:r w:rsidR="00242D1C" w:rsidRPr="00FE3AE8">
        <w:rPr>
          <w:rFonts w:ascii="Century Gothic" w:hAnsi="Century Gothic"/>
        </w:rPr>
        <w:t xml:space="preserve">de la decisión </w:t>
      </w:r>
      <w:r w:rsidR="006B22E5">
        <w:rPr>
          <w:rFonts w:ascii="Century Gothic" w:hAnsi="Century Gothic"/>
        </w:rPr>
        <w:t xml:space="preserve">de la sala </w:t>
      </w:r>
      <w:r w:rsidR="00242D1C" w:rsidRPr="00FE3AE8">
        <w:rPr>
          <w:rFonts w:ascii="Century Gothic" w:hAnsi="Century Gothic"/>
        </w:rPr>
        <w:t>en esta ocasión</w:t>
      </w:r>
      <w:r w:rsidR="004415DD" w:rsidRPr="00FE3AE8">
        <w:rPr>
          <w:rFonts w:ascii="Century Gothic" w:hAnsi="Century Gothic"/>
        </w:rPr>
        <w:t xml:space="preserve">. </w:t>
      </w:r>
    </w:p>
    <w:p w14:paraId="55B0A2F9" w14:textId="77777777" w:rsidR="004415DD" w:rsidRPr="00FE3AE8" w:rsidRDefault="004415DD" w:rsidP="00C34403">
      <w:pPr>
        <w:spacing w:line="276" w:lineRule="auto"/>
        <w:jc w:val="both"/>
        <w:rPr>
          <w:rFonts w:ascii="Century Gothic" w:hAnsi="Century Gothic"/>
        </w:rPr>
      </w:pPr>
    </w:p>
    <w:p w14:paraId="3B8E1E72" w14:textId="77777777" w:rsidR="0005793D" w:rsidRPr="00FE3AE8" w:rsidRDefault="0005793D" w:rsidP="00C34403">
      <w:pPr>
        <w:spacing w:line="276" w:lineRule="auto"/>
        <w:rPr>
          <w:rFonts w:ascii="Century Gothic" w:eastAsia="Arial Unicode MS" w:hAnsi="Century Gothic" w:cs="Arial"/>
        </w:rPr>
      </w:pPr>
    </w:p>
    <w:p w14:paraId="5632C72A" w14:textId="77777777" w:rsidR="00C4637D" w:rsidRPr="00FE3AE8" w:rsidRDefault="00242D1C" w:rsidP="00C34403">
      <w:pPr>
        <w:spacing w:line="276" w:lineRule="auto"/>
        <w:jc w:val="center"/>
        <w:rPr>
          <w:rFonts w:ascii="Century Gothic" w:eastAsia="Arial Unicode MS" w:hAnsi="Century Gothic" w:cs="Arial"/>
          <w:b/>
        </w:rPr>
      </w:pPr>
      <w:r w:rsidRPr="00FE3AE8">
        <w:rPr>
          <w:rFonts w:ascii="Century Gothic" w:eastAsia="Arial Unicode MS" w:hAnsi="Century Gothic" w:cs="Arial"/>
          <w:b/>
        </w:rPr>
        <w:t>JOSE RAFAEL GUERRERO LEAL</w:t>
      </w:r>
    </w:p>
    <w:p w14:paraId="750F8898" w14:textId="77777777" w:rsidR="00C4637D" w:rsidRPr="00FE3AE8" w:rsidRDefault="00C4637D" w:rsidP="00C34403">
      <w:pPr>
        <w:spacing w:line="276" w:lineRule="auto"/>
        <w:jc w:val="center"/>
        <w:rPr>
          <w:rFonts w:ascii="Century Gothic" w:eastAsia="Arial Unicode MS" w:hAnsi="Century Gothic" w:cs="Arial"/>
        </w:rPr>
      </w:pPr>
      <w:r w:rsidRPr="00FE3AE8">
        <w:rPr>
          <w:rFonts w:ascii="Century Gothic" w:eastAsia="Arial Unicode MS" w:hAnsi="Century Gothic" w:cs="Arial"/>
        </w:rPr>
        <w:t xml:space="preserve">Magistrado </w:t>
      </w:r>
    </w:p>
    <w:sectPr w:rsidR="00C4637D" w:rsidRPr="00FE3AE8" w:rsidSect="00963FA4">
      <w:headerReference w:type="default" r:id="rId8"/>
      <w:footerReference w:type="default" r:id="rId9"/>
      <w:pgSz w:w="12242" w:h="18722" w:code="14"/>
      <w:pgMar w:top="2268" w:right="1701" w:bottom="1701" w:left="1701" w:header="709"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99F1E" w14:textId="77777777" w:rsidR="003279B1" w:rsidRDefault="003279B1" w:rsidP="00504829">
      <w:r>
        <w:separator/>
      </w:r>
    </w:p>
  </w:endnote>
  <w:endnote w:type="continuationSeparator" w:id="0">
    <w:p w14:paraId="4F99E9E8" w14:textId="77777777" w:rsidR="003279B1" w:rsidRDefault="003279B1" w:rsidP="0050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750392"/>
      <w:docPartObj>
        <w:docPartGallery w:val="Page Numbers (Bottom of Page)"/>
        <w:docPartUnique/>
      </w:docPartObj>
    </w:sdtPr>
    <w:sdtEndPr/>
    <w:sdtContent>
      <w:p w14:paraId="1A303C0F" w14:textId="77777777" w:rsidR="00250FD6" w:rsidRDefault="00250FD6" w:rsidP="00963FA4">
        <w:pPr>
          <w:pStyle w:val="Piedepgina"/>
          <w:jc w:val="right"/>
        </w:pPr>
      </w:p>
      <w:sdt>
        <w:sdtPr>
          <w:rPr>
            <w:rFonts w:eastAsiaTheme="minorHAnsi"/>
            <w:lang w:eastAsia="en-US"/>
          </w:rPr>
          <w:id w:val="99699582"/>
          <w:docPartObj>
            <w:docPartGallery w:val="Page Numbers (Bottom of Page)"/>
            <w:docPartUnique/>
          </w:docPartObj>
        </w:sdtPr>
        <w:sdtEndPr>
          <w:rPr>
            <w:rFonts w:eastAsia="Times New Roman"/>
            <w:lang w:eastAsia="es-ES"/>
          </w:rPr>
        </w:sdtEndPr>
        <w:sdtContent>
          <w:tbl>
            <w:tblPr>
              <w:tblStyle w:val="Tablaconcuadrcula1"/>
              <w:tblW w:w="11165" w:type="dxa"/>
              <w:tblInd w:w="-1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1511"/>
              <w:gridCol w:w="2235"/>
              <w:gridCol w:w="5103"/>
            </w:tblGrid>
            <w:tr w:rsidR="00250FD6" w:rsidRPr="00634E8C" w14:paraId="5034084D" w14:textId="77777777" w:rsidTr="009112F3">
              <w:trPr>
                <w:trHeight w:val="1134"/>
              </w:trPr>
              <w:tc>
                <w:tcPr>
                  <w:tcW w:w="2316" w:type="dxa"/>
                </w:tcPr>
                <w:p w14:paraId="477CD4E1" w14:textId="7E79BA61" w:rsidR="00250FD6" w:rsidRPr="00634E8C" w:rsidRDefault="00250FD6" w:rsidP="00250FD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                     </w:t>
                  </w:r>
                </w:p>
              </w:tc>
              <w:tc>
                <w:tcPr>
                  <w:tcW w:w="1511" w:type="dxa"/>
                </w:tcPr>
                <w:p w14:paraId="1AFF95E1" w14:textId="21057308" w:rsidR="00250FD6" w:rsidRPr="00634E8C" w:rsidRDefault="00250FD6" w:rsidP="00250FD6">
                  <w:pPr>
                    <w:tabs>
                      <w:tab w:val="center" w:pos="4419"/>
                      <w:tab w:val="right" w:pos="8838"/>
                    </w:tabs>
                    <w:rPr>
                      <w:rFonts w:ascii="Arial Black" w:hAnsi="Arial Black" w:cs="Arial"/>
                      <w:b/>
                      <w:sz w:val="18"/>
                      <w:szCs w:val="16"/>
                    </w:rPr>
                  </w:pPr>
                </w:p>
              </w:tc>
              <w:tc>
                <w:tcPr>
                  <w:tcW w:w="2235" w:type="dxa"/>
                </w:tcPr>
                <w:p w14:paraId="5A259FEB" w14:textId="3334BA12" w:rsidR="00250FD6" w:rsidRPr="00634E8C" w:rsidRDefault="00250FD6" w:rsidP="00250FD6">
                  <w:pPr>
                    <w:tabs>
                      <w:tab w:val="center" w:pos="4419"/>
                      <w:tab w:val="right" w:pos="8838"/>
                    </w:tabs>
                    <w:rPr>
                      <w:rFonts w:ascii="Arial Black" w:hAnsi="Arial Black" w:cs="Arial"/>
                      <w:b/>
                      <w:sz w:val="18"/>
                      <w:szCs w:val="16"/>
                    </w:rPr>
                  </w:pPr>
                </w:p>
              </w:tc>
              <w:tc>
                <w:tcPr>
                  <w:tcW w:w="5103" w:type="dxa"/>
                </w:tcPr>
                <w:p w14:paraId="7074E9A3" w14:textId="5FC5347F" w:rsidR="00250FD6" w:rsidRPr="00634E8C" w:rsidRDefault="001429EE" w:rsidP="00250FD6">
                  <w:pPr>
                    <w:tabs>
                      <w:tab w:val="center" w:pos="4419"/>
                      <w:tab w:val="right" w:pos="8838"/>
                    </w:tabs>
                    <w:rPr>
                      <w:rFonts w:ascii="Arial Black" w:hAnsi="Arial Black" w:cs="Arial"/>
                      <w:b/>
                      <w:bCs/>
                      <w:color w:val="0D0D0D" w:themeColor="text1" w:themeTint="F2"/>
                      <w:sz w:val="18"/>
                      <w:szCs w:val="20"/>
                    </w:rPr>
                  </w:pPr>
                  <w:r>
                    <w:rPr>
                      <w:noProof/>
                      <w:lang w:val="es-CO" w:eastAsia="es-CO"/>
                    </w:rPr>
                    <w:drawing>
                      <wp:anchor distT="0" distB="0" distL="114300" distR="114300" simplePos="0" relativeHeight="251663360" behindDoc="0" locked="0" layoutInCell="1" allowOverlap="0" wp14:anchorId="2B7BE3B9" wp14:editId="613476E4">
                        <wp:simplePos x="0" y="0"/>
                        <wp:positionH relativeFrom="page">
                          <wp:posOffset>1435735</wp:posOffset>
                        </wp:positionH>
                        <wp:positionV relativeFrom="page">
                          <wp:posOffset>0</wp:posOffset>
                        </wp:positionV>
                        <wp:extent cx="1368552" cy="1037844"/>
                        <wp:effectExtent l="0" t="0" r="0" b="0"/>
                        <wp:wrapSquare wrapText="bothSides"/>
                        <wp:docPr id="5"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68552" cy="1037844"/>
                                </a:xfrm>
                                <a:prstGeom prst="rect">
                                  <a:avLst/>
                                </a:prstGeom>
                              </pic:spPr>
                            </pic:pic>
                          </a:graphicData>
                        </a:graphic>
                      </wp:anchor>
                    </w:drawing>
                  </w:r>
                </w:p>
              </w:tc>
            </w:tr>
          </w:tbl>
          <w:p w14:paraId="772F5600" w14:textId="77777777" w:rsidR="003C6E12" w:rsidRDefault="00250FD6" w:rsidP="00BE62DA">
            <w:pPr>
              <w:pStyle w:val="Piedepgina"/>
              <w:jc w:val="right"/>
            </w:pPr>
            <w:r>
              <w:fldChar w:fldCharType="begin"/>
            </w:r>
            <w:r>
              <w:instrText>PAGE   \* MERGEFORMAT</w:instrText>
            </w:r>
            <w:r>
              <w:fldChar w:fldCharType="separate"/>
            </w:r>
            <w:r w:rsidR="00A55D57">
              <w:rPr>
                <w:noProof/>
              </w:rPr>
              <w:t>1</w:t>
            </w:r>
            <w: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F3665" w14:textId="77777777" w:rsidR="003279B1" w:rsidRDefault="003279B1" w:rsidP="00504829">
      <w:r>
        <w:separator/>
      </w:r>
    </w:p>
  </w:footnote>
  <w:footnote w:type="continuationSeparator" w:id="0">
    <w:p w14:paraId="043E3CFE" w14:textId="77777777" w:rsidR="003279B1" w:rsidRDefault="003279B1" w:rsidP="00504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8876C" w14:textId="77777777" w:rsidR="00803532" w:rsidRPr="00737DE8" w:rsidRDefault="00803532" w:rsidP="00803532">
    <w:pPr>
      <w:pStyle w:val="Encabezado"/>
      <w:rPr>
        <w:rFonts w:ascii="Arial Black" w:hAnsi="Arial Black"/>
        <w:b/>
        <w:color w:val="000000"/>
        <w:sz w:val="20"/>
        <w:szCs w:val="20"/>
        <w14:textOutline w14:w="12700" w14:cap="rnd" w14:cmpd="sng" w14:algn="ctr">
          <w14:noFill/>
          <w14:prstDash w14:val="solid"/>
          <w14:bevel/>
        </w14:textOutline>
      </w:rPr>
    </w:pPr>
    <w:r>
      <w:rPr>
        <w:rFonts w:ascii="Century Gothic" w:eastAsia="Calibri" w:hAnsi="Century Gothic"/>
        <w:b/>
        <w:noProof/>
        <w:lang w:val="es-CO" w:eastAsia="es-CO"/>
      </w:rPr>
      <mc:AlternateContent>
        <mc:Choice Requires="wps">
          <w:drawing>
            <wp:anchor distT="0" distB="0" distL="114300" distR="114300" simplePos="0" relativeHeight="251659264" behindDoc="0" locked="0" layoutInCell="1" allowOverlap="1" wp14:anchorId="1A54920F" wp14:editId="39740159">
              <wp:simplePos x="0" y="0"/>
              <wp:positionH relativeFrom="column">
                <wp:posOffset>1615440</wp:posOffset>
              </wp:positionH>
              <wp:positionV relativeFrom="paragraph">
                <wp:posOffset>6986</wp:posOffset>
              </wp:positionV>
              <wp:extent cx="3209925" cy="627380"/>
              <wp:effectExtent l="0" t="0" r="28575" b="20320"/>
              <wp:wrapNone/>
              <wp:docPr id="7" name="Cuadro de texto 7"/>
              <wp:cNvGraphicFramePr/>
              <a:graphic xmlns:a="http://schemas.openxmlformats.org/drawingml/2006/main">
                <a:graphicData uri="http://schemas.microsoft.com/office/word/2010/wordprocessingShape">
                  <wps:wsp>
                    <wps:cNvSpPr txBox="1"/>
                    <wps:spPr>
                      <a:xfrm>
                        <a:off x="0" y="0"/>
                        <a:ext cx="3209925" cy="62738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BDDB34D" w14:textId="77777777" w:rsidR="00803532" w:rsidRPr="000B5CF6" w:rsidRDefault="00803532" w:rsidP="00803532">
                          <w:pPr>
                            <w:pStyle w:val="NormalWeb"/>
                            <w:spacing w:before="0" w:beforeAutospacing="0" w:after="0" w:afterAutospacing="0"/>
                            <w:jc w:val="center"/>
                            <w:rPr>
                              <w:rFonts w:ascii="Arial Black" w:hAnsi="Arial Black"/>
                              <w:b/>
                              <w:sz w:val="20"/>
                            </w:rPr>
                          </w:pPr>
                        </w:p>
                        <w:p w14:paraId="0334789A" w14:textId="77777777" w:rsidR="00803532" w:rsidRDefault="00803532" w:rsidP="00803532">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14:paraId="0F036784" w14:textId="2C549861" w:rsidR="00803532" w:rsidRPr="000B5CF6" w:rsidRDefault="00250FD6" w:rsidP="00803532">
                          <w:pPr>
                            <w:pStyle w:val="NormalWeb"/>
                            <w:spacing w:before="0" w:beforeAutospacing="0" w:after="0" w:afterAutospacing="0"/>
                            <w:jc w:val="center"/>
                            <w:rPr>
                              <w:rFonts w:ascii="Arial Black" w:hAnsi="Arial Black"/>
                              <w:b/>
                              <w:sz w:val="20"/>
                            </w:rPr>
                          </w:pPr>
                          <w:r>
                            <w:rPr>
                              <w:rFonts w:ascii="Arial Black" w:hAnsi="Arial Black"/>
                              <w:b/>
                              <w:sz w:val="20"/>
                            </w:rPr>
                            <w:t>SALVAMENTO DE VOTO</w:t>
                          </w:r>
                          <w:r w:rsidR="007D4D73">
                            <w:rPr>
                              <w:rFonts w:ascii="Arial Black" w:hAnsi="Arial Black"/>
                              <w:b/>
                              <w:sz w:val="20"/>
                            </w:rPr>
                            <w:t xml:space="preserve"> </w:t>
                          </w:r>
                        </w:p>
                        <w:p w14:paraId="10A6F5F2" w14:textId="77777777" w:rsidR="00803532" w:rsidRPr="000B5CF6" w:rsidRDefault="00803532" w:rsidP="00803532">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54920F" id="_x0000_t202" coordsize="21600,21600" o:spt="202" path="m,l,21600r21600,l21600,xe">
              <v:stroke joinstyle="miter"/>
              <v:path gradientshapeok="t" o:connecttype="rect"/>
            </v:shapetype>
            <v:shape id="Cuadro de texto 7" o:spid="_x0000_s1026" type="#_x0000_t202" style="position:absolute;margin-left:127.2pt;margin-top:.55pt;width:252.75pt;height: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" filled="f" strokecolor="white [3212]" strokeweight=".5pt">
              <v:textbox>
                <w:txbxContent>
                  <w:p w14:paraId="7BDDB34D" w14:textId="77777777" w:rsidR="00803532" w:rsidRPr="000B5CF6" w:rsidRDefault="00803532" w:rsidP="00803532">
                    <w:pPr>
                      <w:pStyle w:val="NormalWeb"/>
                      <w:spacing w:before="0" w:beforeAutospacing="0" w:after="0" w:afterAutospacing="0"/>
                      <w:jc w:val="center"/>
                      <w:rPr>
                        <w:rFonts w:ascii="Arial Black" w:hAnsi="Arial Black"/>
                        <w:b/>
                        <w:sz w:val="20"/>
                      </w:rPr>
                    </w:pPr>
                  </w:p>
                  <w:p w14:paraId="0334789A" w14:textId="77777777" w:rsidR="00803532" w:rsidRDefault="00803532" w:rsidP="00803532">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14:paraId="0F036784" w14:textId="2C549861" w:rsidR="00803532" w:rsidRPr="000B5CF6" w:rsidRDefault="00250FD6" w:rsidP="00803532">
                    <w:pPr>
                      <w:pStyle w:val="NormalWeb"/>
                      <w:spacing w:before="0" w:beforeAutospacing="0" w:after="0" w:afterAutospacing="0"/>
                      <w:jc w:val="center"/>
                      <w:rPr>
                        <w:rFonts w:ascii="Arial Black" w:hAnsi="Arial Black"/>
                        <w:b/>
                        <w:sz w:val="20"/>
                      </w:rPr>
                    </w:pPr>
                    <w:r>
                      <w:rPr>
                        <w:rFonts w:ascii="Arial Black" w:hAnsi="Arial Black"/>
                        <w:b/>
                        <w:sz w:val="20"/>
                      </w:rPr>
                      <w:t>SALVAMENTO DE VOTO</w:t>
                    </w:r>
                    <w:r w:rsidR="007D4D73">
                      <w:rPr>
                        <w:rFonts w:ascii="Arial Black" w:hAnsi="Arial Black"/>
                        <w:b/>
                        <w:sz w:val="20"/>
                      </w:rPr>
                      <w:t xml:space="preserve"> </w:t>
                    </w:r>
                  </w:p>
                  <w:p w14:paraId="10A6F5F2" w14:textId="77777777" w:rsidR="00803532" w:rsidRPr="000B5CF6" w:rsidRDefault="00803532" w:rsidP="00803532">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Pr>
        <w:rFonts w:ascii="Arial Black" w:hAnsi="Arial Black"/>
        <w:b/>
        <w:noProof/>
        <w:color w:val="000000"/>
        <w:sz w:val="20"/>
        <w:szCs w:val="20"/>
        <w:lang w:val="es-CO" w:eastAsia="es-CO"/>
      </w:rPr>
      <w:drawing>
        <wp:anchor distT="0" distB="0" distL="114300" distR="114300" simplePos="0" relativeHeight="251661312" behindDoc="1" locked="0" layoutInCell="1" allowOverlap="1" wp14:anchorId="32647A24" wp14:editId="53AE8381">
          <wp:simplePos x="0" y="0"/>
          <wp:positionH relativeFrom="column">
            <wp:posOffset>-238125</wp:posOffset>
          </wp:positionH>
          <wp:positionV relativeFrom="paragraph">
            <wp:posOffset>94615</wp:posOffset>
          </wp:positionV>
          <wp:extent cx="1682496" cy="542008"/>
          <wp:effectExtent l="0" t="0" r="0" b="0"/>
          <wp:wrapTight wrapText="bothSides">
            <wp:wrapPolygon edited="0">
              <wp:start x="0" y="0"/>
              <wp:lineTo x="0" y="20511"/>
              <wp:lineTo x="21282" y="20511"/>
              <wp:lineTo x="21282" y="0"/>
              <wp:lineTo x="0" y="0"/>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Pr="00F43C6E">
      <w:rPr>
        <w:rFonts w:ascii="Century Gothic" w:eastAsia="Calibri" w:hAnsi="Century Gothic"/>
        <w:b/>
        <w:noProof/>
        <w:lang w:val="es-CO" w:eastAsia="es-CO"/>
      </w:rPr>
      <w:drawing>
        <wp:anchor distT="0" distB="0" distL="114300" distR="114300" simplePos="0" relativeHeight="251660288" behindDoc="0" locked="0" layoutInCell="1" allowOverlap="1" wp14:anchorId="68F7D031" wp14:editId="05FAC9F6">
          <wp:simplePos x="0" y="0"/>
          <wp:positionH relativeFrom="column">
            <wp:posOffset>4876800</wp:posOffset>
          </wp:positionH>
          <wp:positionV relativeFrom="paragraph">
            <wp:posOffset>115570</wp:posOffset>
          </wp:positionV>
          <wp:extent cx="1134324" cy="624840"/>
          <wp:effectExtent l="0" t="0" r="8890" b="381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Black" w:hAnsi="Arial Black"/>
        <w:b/>
        <w:color w:val="000000"/>
        <w:sz w:val="20"/>
        <w:szCs w:val="20"/>
        <w14:textOutline w14:w="12700" w14:cap="rnd" w14:cmpd="sng" w14:algn="ctr">
          <w14:noFill/>
          <w14:prstDash w14:val="solid"/>
          <w14:bevel/>
        </w14:textOutline>
      </w:rPr>
      <w:t xml:space="preserve"> </w:t>
    </w:r>
    <w:r>
      <w:rPr>
        <w:b/>
        <w:sz w:val="20"/>
        <w:szCs w:val="20"/>
        <w14:textOutline w14:w="12700" w14:cap="rnd" w14:cmpd="sng" w14:algn="ctr">
          <w14:noFill/>
          <w14:prstDash w14:val="solid"/>
          <w14:bevel/>
        </w14:textOutline>
      </w:rPr>
      <w:tab/>
    </w:r>
  </w:p>
  <w:p w14:paraId="33EFFBCC" w14:textId="77777777" w:rsidR="00803532" w:rsidRDefault="00803532" w:rsidP="00803532">
    <w:pPr>
      <w:pStyle w:val="NormalWeb"/>
      <w:spacing w:before="0" w:beforeAutospacing="0" w:after="0" w:afterAutospacing="0"/>
      <w:jc w:val="center"/>
      <w:rPr>
        <w:b/>
        <w:sz w:val="20"/>
        <w:szCs w:val="20"/>
        <w14:textOutline w14:w="12700" w14:cap="rnd" w14:cmpd="sng" w14:algn="ctr">
          <w14:noFill/>
          <w14:prstDash w14:val="solid"/>
          <w14:bevel/>
        </w14:textOutline>
      </w:rPr>
    </w:pPr>
  </w:p>
  <w:p w14:paraId="189B987A" w14:textId="77777777" w:rsidR="00803532" w:rsidRDefault="00803532" w:rsidP="00803532">
    <w:pPr>
      <w:pStyle w:val="NormalWeb"/>
      <w:tabs>
        <w:tab w:val="left" w:pos="85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14:paraId="24355238" w14:textId="77777777" w:rsidR="00803532" w:rsidRDefault="00803532" w:rsidP="0042154D">
    <w:pPr>
      <w:rPr>
        <w:b/>
        <w:sz w:val="20"/>
        <w:szCs w:val="20"/>
        <w:lang w:val="es-CO" w:eastAsia="es-CO"/>
        <w14:textOutline w14:w="12700" w14:cap="rnd" w14:cmpd="sng" w14:algn="ctr">
          <w14:noFill/>
          <w14:prstDash w14:val="solid"/>
          <w14:bevel/>
        </w14:textOutline>
      </w:rPr>
    </w:pPr>
  </w:p>
  <w:p w14:paraId="2C9FF647" w14:textId="77777777" w:rsidR="0042154D" w:rsidRDefault="0042154D" w:rsidP="0042154D">
    <w:pPr>
      <w:rPr>
        <w:rFonts w:ascii="Arial" w:hAnsi="Arial" w:cs="Arial"/>
        <w:b/>
        <w:sz w:val="20"/>
        <w:szCs w:val="20"/>
      </w:rPr>
    </w:pPr>
  </w:p>
  <w:p w14:paraId="0FB7C3A9" w14:textId="4CBFE8EA" w:rsidR="00504829" w:rsidRPr="00803532" w:rsidRDefault="00803532" w:rsidP="00803532">
    <w:pPr>
      <w:jc w:val="right"/>
      <w:rPr>
        <w:rFonts w:ascii="Century Gothic" w:hAnsi="Century Gothic"/>
        <w:b/>
        <w:color w:val="808080" w:themeColor="background1" w:themeShade="80"/>
        <w:sz w:val="16"/>
        <w:szCs w:val="16"/>
      </w:rPr>
    </w:pPr>
    <w:r w:rsidRPr="00534B6A">
      <w:rPr>
        <w:rFonts w:ascii="Century Gothic" w:hAnsi="Century Gothic" w:cs="Arial"/>
        <w:b/>
        <w:sz w:val="20"/>
        <w:szCs w:val="20"/>
      </w:rPr>
      <w:t>13001-</w:t>
    </w:r>
    <w:r w:rsidR="00E5223F">
      <w:rPr>
        <w:rFonts w:ascii="Century Gothic" w:hAnsi="Century Gothic" w:cs="Arial"/>
        <w:b/>
        <w:sz w:val="20"/>
        <w:szCs w:val="20"/>
      </w:rPr>
      <w:t>33-33-00</w:t>
    </w:r>
    <w:r w:rsidR="00C31BB2">
      <w:rPr>
        <w:rFonts w:ascii="Century Gothic" w:hAnsi="Century Gothic" w:cs="Arial"/>
        <w:b/>
        <w:sz w:val="20"/>
        <w:szCs w:val="20"/>
      </w:rPr>
      <w:t>7</w:t>
    </w:r>
    <w:r w:rsidR="00E5223F">
      <w:rPr>
        <w:rFonts w:ascii="Century Gothic" w:hAnsi="Century Gothic" w:cs="Arial"/>
        <w:b/>
        <w:sz w:val="20"/>
        <w:szCs w:val="20"/>
      </w:rPr>
      <w:t>-201</w:t>
    </w:r>
    <w:r w:rsidR="00C31BB2">
      <w:rPr>
        <w:rFonts w:ascii="Century Gothic" w:hAnsi="Century Gothic" w:cs="Arial"/>
        <w:b/>
        <w:sz w:val="20"/>
        <w:szCs w:val="20"/>
      </w:rPr>
      <w:t>6</w:t>
    </w:r>
    <w:r w:rsidR="00E5223F">
      <w:rPr>
        <w:rFonts w:ascii="Century Gothic" w:hAnsi="Century Gothic" w:cs="Arial"/>
        <w:b/>
        <w:sz w:val="20"/>
        <w:szCs w:val="20"/>
      </w:rPr>
      <w:t>-00</w:t>
    </w:r>
    <w:r w:rsidR="00D96944">
      <w:rPr>
        <w:rFonts w:ascii="Century Gothic" w:hAnsi="Century Gothic" w:cs="Arial"/>
        <w:b/>
        <w:sz w:val="20"/>
        <w:szCs w:val="20"/>
      </w:rPr>
      <w:t>0</w:t>
    </w:r>
    <w:r w:rsidR="00C31BB2">
      <w:rPr>
        <w:rFonts w:ascii="Century Gothic" w:hAnsi="Century Gothic" w:cs="Arial"/>
        <w:b/>
        <w:sz w:val="20"/>
        <w:szCs w:val="20"/>
      </w:rPr>
      <w:t>04</w:t>
    </w:r>
    <w:r w:rsidR="00E5223F">
      <w:rPr>
        <w:rFonts w:ascii="Century Gothic" w:hAnsi="Century Gothic" w:cs="Arial"/>
        <w:b/>
        <w:sz w:val="20"/>
        <w:szCs w:val="20"/>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F188A"/>
    <w:multiLevelType w:val="hybridMultilevel"/>
    <w:tmpl w:val="EDA445B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98"/>
    <w:rsid w:val="000026E5"/>
    <w:rsid w:val="0000615A"/>
    <w:rsid w:val="000062E3"/>
    <w:rsid w:val="0001019F"/>
    <w:rsid w:val="0001388B"/>
    <w:rsid w:val="000141C5"/>
    <w:rsid w:val="000302D9"/>
    <w:rsid w:val="00034E0D"/>
    <w:rsid w:val="00047CC3"/>
    <w:rsid w:val="0005793D"/>
    <w:rsid w:val="00063762"/>
    <w:rsid w:val="00066F4C"/>
    <w:rsid w:val="0006723E"/>
    <w:rsid w:val="0008082B"/>
    <w:rsid w:val="00081B9D"/>
    <w:rsid w:val="00091E23"/>
    <w:rsid w:val="000974DB"/>
    <w:rsid w:val="000A134B"/>
    <w:rsid w:val="000A37F3"/>
    <w:rsid w:val="000B4D89"/>
    <w:rsid w:val="000C259B"/>
    <w:rsid w:val="000C4DC3"/>
    <w:rsid w:val="000D04E4"/>
    <w:rsid w:val="000D7CF9"/>
    <w:rsid w:val="00112963"/>
    <w:rsid w:val="00126765"/>
    <w:rsid w:val="00130B1A"/>
    <w:rsid w:val="00130B25"/>
    <w:rsid w:val="001429EE"/>
    <w:rsid w:val="00143BDA"/>
    <w:rsid w:val="00143FC8"/>
    <w:rsid w:val="00160554"/>
    <w:rsid w:val="00166CF0"/>
    <w:rsid w:val="0017058E"/>
    <w:rsid w:val="00186007"/>
    <w:rsid w:val="00197836"/>
    <w:rsid w:val="001A3183"/>
    <w:rsid w:val="001A5466"/>
    <w:rsid w:val="001B3405"/>
    <w:rsid w:val="001C2238"/>
    <w:rsid w:val="001D2C6D"/>
    <w:rsid w:val="001D4E56"/>
    <w:rsid w:val="001D615B"/>
    <w:rsid w:val="001E007D"/>
    <w:rsid w:val="001F22BD"/>
    <w:rsid w:val="001F2F1A"/>
    <w:rsid w:val="001F7A11"/>
    <w:rsid w:val="00215418"/>
    <w:rsid w:val="00220E2B"/>
    <w:rsid w:val="00233482"/>
    <w:rsid w:val="00235915"/>
    <w:rsid w:val="00242D1C"/>
    <w:rsid w:val="002504E1"/>
    <w:rsid w:val="00250E5D"/>
    <w:rsid w:val="00250FD6"/>
    <w:rsid w:val="00263D28"/>
    <w:rsid w:val="00263E24"/>
    <w:rsid w:val="00265625"/>
    <w:rsid w:val="00276553"/>
    <w:rsid w:val="0028155D"/>
    <w:rsid w:val="00291FCF"/>
    <w:rsid w:val="002924EA"/>
    <w:rsid w:val="00293FA4"/>
    <w:rsid w:val="002A0523"/>
    <w:rsid w:val="002B64CE"/>
    <w:rsid w:val="002B70A6"/>
    <w:rsid w:val="002C376D"/>
    <w:rsid w:val="002D5D8C"/>
    <w:rsid w:val="002F3537"/>
    <w:rsid w:val="002F7230"/>
    <w:rsid w:val="0030374C"/>
    <w:rsid w:val="0031439A"/>
    <w:rsid w:val="00320498"/>
    <w:rsid w:val="00322EE3"/>
    <w:rsid w:val="003279B1"/>
    <w:rsid w:val="00340B78"/>
    <w:rsid w:val="00342CC6"/>
    <w:rsid w:val="003530B5"/>
    <w:rsid w:val="0036107F"/>
    <w:rsid w:val="00395428"/>
    <w:rsid w:val="003A40E8"/>
    <w:rsid w:val="003A7558"/>
    <w:rsid w:val="003C2001"/>
    <w:rsid w:val="003C5610"/>
    <w:rsid w:val="003C6E12"/>
    <w:rsid w:val="003C70D9"/>
    <w:rsid w:val="003C744E"/>
    <w:rsid w:val="003D2281"/>
    <w:rsid w:val="003D7953"/>
    <w:rsid w:val="003E01B8"/>
    <w:rsid w:val="003F0E82"/>
    <w:rsid w:val="003F3D34"/>
    <w:rsid w:val="003F64AE"/>
    <w:rsid w:val="003F7FCF"/>
    <w:rsid w:val="00407247"/>
    <w:rsid w:val="004118FD"/>
    <w:rsid w:val="00413226"/>
    <w:rsid w:val="0042154D"/>
    <w:rsid w:val="00425983"/>
    <w:rsid w:val="00426BE8"/>
    <w:rsid w:val="00436274"/>
    <w:rsid w:val="004415DD"/>
    <w:rsid w:val="004435E1"/>
    <w:rsid w:val="00447951"/>
    <w:rsid w:val="00455D62"/>
    <w:rsid w:val="00475CD0"/>
    <w:rsid w:val="00485420"/>
    <w:rsid w:val="00491EDA"/>
    <w:rsid w:val="00494112"/>
    <w:rsid w:val="004A4A5F"/>
    <w:rsid w:val="004A5685"/>
    <w:rsid w:val="004C6E86"/>
    <w:rsid w:val="004D3139"/>
    <w:rsid w:val="00504829"/>
    <w:rsid w:val="00511B9B"/>
    <w:rsid w:val="005321CF"/>
    <w:rsid w:val="005363AC"/>
    <w:rsid w:val="0054402F"/>
    <w:rsid w:val="00551539"/>
    <w:rsid w:val="005661ED"/>
    <w:rsid w:val="00570645"/>
    <w:rsid w:val="00572C9C"/>
    <w:rsid w:val="00574019"/>
    <w:rsid w:val="00575AA1"/>
    <w:rsid w:val="00581FEA"/>
    <w:rsid w:val="00582205"/>
    <w:rsid w:val="00583F5B"/>
    <w:rsid w:val="005A6433"/>
    <w:rsid w:val="005B764E"/>
    <w:rsid w:val="005C2155"/>
    <w:rsid w:val="005C6042"/>
    <w:rsid w:val="005D5141"/>
    <w:rsid w:val="005D63FB"/>
    <w:rsid w:val="005E0A3A"/>
    <w:rsid w:val="005E7EA3"/>
    <w:rsid w:val="005F4EFD"/>
    <w:rsid w:val="00605555"/>
    <w:rsid w:val="00624FB6"/>
    <w:rsid w:val="006440B3"/>
    <w:rsid w:val="0064753E"/>
    <w:rsid w:val="00656614"/>
    <w:rsid w:val="00657154"/>
    <w:rsid w:val="006637B6"/>
    <w:rsid w:val="0066494D"/>
    <w:rsid w:val="006827F4"/>
    <w:rsid w:val="00692B53"/>
    <w:rsid w:val="006B22E5"/>
    <w:rsid w:val="006B3143"/>
    <w:rsid w:val="006B3ECF"/>
    <w:rsid w:val="006B5A7A"/>
    <w:rsid w:val="006C09EF"/>
    <w:rsid w:val="006D0F10"/>
    <w:rsid w:val="006D207D"/>
    <w:rsid w:val="006D602A"/>
    <w:rsid w:val="006E1E61"/>
    <w:rsid w:val="006F132E"/>
    <w:rsid w:val="006F3612"/>
    <w:rsid w:val="0070575C"/>
    <w:rsid w:val="00716174"/>
    <w:rsid w:val="007202F5"/>
    <w:rsid w:val="00726331"/>
    <w:rsid w:val="00732F07"/>
    <w:rsid w:val="00733D30"/>
    <w:rsid w:val="00742065"/>
    <w:rsid w:val="00742DAF"/>
    <w:rsid w:val="00750670"/>
    <w:rsid w:val="007612CA"/>
    <w:rsid w:val="0077117C"/>
    <w:rsid w:val="007805AC"/>
    <w:rsid w:val="00797503"/>
    <w:rsid w:val="007A51C7"/>
    <w:rsid w:val="007D324A"/>
    <w:rsid w:val="007D4D73"/>
    <w:rsid w:val="007F4BA3"/>
    <w:rsid w:val="00803532"/>
    <w:rsid w:val="0080359E"/>
    <w:rsid w:val="008047F7"/>
    <w:rsid w:val="00807ABF"/>
    <w:rsid w:val="00835F1E"/>
    <w:rsid w:val="0084045C"/>
    <w:rsid w:val="00843034"/>
    <w:rsid w:val="00853BFA"/>
    <w:rsid w:val="0085416D"/>
    <w:rsid w:val="008614CB"/>
    <w:rsid w:val="008617D2"/>
    <w:rsid w:val="00884A14"/>
    <w:rsid w:val="008869D0"/>
    <w:rsid w:val="00887DBC"/>
    <w:rsid w:val="00896F63"/>
    <w:rsid w:val="008A3B56"/>
    <w:rsid w:val="008A7F0A"/>
    <w:rsid w:val="008B125E"/>
    <w:rsid w:val="008B4709"/>
    <w:rsid w:val="008B5E16"/>
    <w:rsid w:val="008D5F65"/>
    <w:rsid w:val="008F5A43"/>
    <w:rsid w:val="0090297B"/>
    <w:rsid w:val="00920AC7"/>
    <w:rsid w:val="00932934"/>
    <w:rsid w:val="00944D64"/>
    <w:rsid w:val="00952C3F"/>
    <w:rsid w:val="00963FA4"/>
    <w:rsid w:val="009662F4"/>
    <w:rsid w:val="00966A43"/>
    <w:rsid w:val="00970EC6"/>
    <w:rsid w:val="00976B99"/>
    <w:rsid w:val="00977714"/>
    <w:rsid w:val="00981157"/>
    <w:rsid w:val="0098205D"/>
    <w:rsid w:val="00990C69"/>
    <w:rsid w:val="009A2176"/>
    <w:rsid w:val="009A2C25"/>
    <w:rsid w:val="009A6373"/>
    <w:rsid w:val="009B622C"/>
    <w:rsid w:val="009C455D"/>
    <w:rsid w:val="009C7311"/>
    <w:rsid w:val="009D00B0"/>
    <w:rsid w:val="009D7664"/>
    <w:rsid w:val="009E41C9"/>
    <w:rsid w:val="00A04613"/>
    <w:rsid w:val="00A06EBE"/>
    <w:rsid w:val="00A1401D"/>
    <w:rsid w:val="00A27B89"/>
    <w:rsid w:val="00A429ED"/>
    <w:rsid w:val="00A47001"/>
    <w:rsid w:val="00A55D57"/>
    <w:rsid w:val="00A618A8"/>
    <w:rsid w:val="00A703C7"/>
    <w:rsid w:val="00A73987"/>
    <w:rsid w:val="00A75B9B"/>
    <w:rsid w:val="00A83FDE"/>
    <w:rsid w:val="00A84687"/>
    <w:rsid w:val="00A90984"/>
    <w:rsid w:val="00A94370"/>
    <w:rsid w:val="00AB5C79"/>
    <w:rsid w:val="00AD5FE1"/>
    <w:rsid w:val="00AE4CB5"/>
    <w:rsid w:val="00AF2BEA"/>
    <w:rsid w:val="00B04199"/>
    <w:rsid w:val="00B07EFD"/>
    <w:rsid w:val="00B12CFD"/>
    <w:rsid w:val="00B12E10"/>
    <w:rsid w:val="00B21BA9"/>
    <w:rsid w:val="00B22CBF"/>
    <w:rsid w:val="00B5763C"/>
    <w:rsid w:val="00B66A1C"/>
    <w:rsid w:val="00B72AB6"/>
    <w:rsid w:val="00B877E9"/>
    <w:rsid w:val="00BA39F6"/>
    <w:rsid w:val="00BA4F47"/>
    <w:rsid w:val="00BA6E97"/>
    <w:rsid w:val="00BD2750"/>
    <w:rsid w:val="00BE62DA"/>
    <w:rsid w:val="00BF090B"/>
    <w:rsid w:val="00BF5CDB"/>
    <w:rsid w:val="00BF646E"/>
    <w:rsid w:val="00C10814"/>
    <w:rsid w:val="00C266A1"/>
    <w:rsid w:val="00C268B1"/>
    <w:rsid w:val="00C31BB2"/>
    <w:rsid w:val="00C34403"/>
    <w:rsid w:val="00C4465D"/>
    <w:rsid w:val="00C45E6F"/>
    <w:rsid w:val="00C4637D"/>
    <w:rsid w:val="00C46764"/>
    <w:rsid w:val="00C66159"/>
    <w:rsid w:val="00C66D96"/>
    <w:rsid w:val="00C71852"/>
    <w:rsid w:val="00C72A7B"/>
    <w:rsid w:val="00CA3970"/>
    <w:rsid w:val="00CB0E7C"/>
    <w:rsid w:val="00CB1A26"/>
    <w:rsid w:val="00CC2C01"/>
    <w:rsid w:val="00CD3F54"/>
    <w:rsid w:val="00CD5A4F"/>
    <w:rsid w:val="00CE0247"/>
    <w:rsid w:val="00CF051C"/>
    <w:rsid w:val="00CF4870"/>
    <w:rsid w:val="00D05177"/>
    <w:rsid w:val="00D06398"/>
    <w:rsid w:val="00D0700D"/>
    <w:rsid w:val="00D3070B"/>
    <w:rsid w:val="00D30AF7"/>
    <w:rsid w:val="00D32808"/>
    <w:rsid w:val="00D33920"/>
    <w:rsid w:val="00D37251"/>
    <w:rsid w:val="00D43365"/>
    <w:rsid w:val="00D55EA5"/>
    <w:rsid w:val="00D62F98"/>
    <w:rsid w:val="00D93C9A"/>
    <w:rsid w:val="00D96944"/>
    <w:rsid w:val="00D97390"/>
    <w:rsid w:val="00DA69F9"/>
    <w:rsid w:val="00DB6CC8"/>
    <w:rsid w:val="00DC2468"/>
    <w:rsid w:val="00DF0AB9"/>
    <w:rsid w:val="00DF0BA5"/>
    <w:rsid w:val="00DF353E"/>
    <w:rsid w:val="00DF551A"/>
    <w:rsid w:val="00E01B24"/>
    <w:rsid w:val="00E1571E"/>
    <w:rsid w:val="00E2241A"/>
    <w:rsid w:val="00E225B5"/>
    <w:rsid w:val="00E27DCE"/>
    <w:rsid w:val="00E27F91"/>
    <w:rsid w:val="00E355EF"/>
    <w:rsid w:val="00E36324"/>
    <w:rsid w:val="00E44588"/>
    <w:rsid w:val="00E5223F"/>
    <w:rsid w:val="00E53A2D"/>
    <w:rsid w:val="00E614CB"/>
    <w:rsid w:val="00E72B12"/>
    <w:rsid w:val="00E80E2B"/>
    <w:rsid w:val="00E82C2B"/>
    <w:rsid w:val="00E93C6A"/>
    <w:rsid w:val="00E9655F"/>
    <w:rsid w:val="00EA1AF6"/>
    <w:rsid w:val="00EA423B"/>
    <w:rsid w:val="00EA788F"/>
    <w:rsid w:val="00EC4C7C"/>
    <w:rsid w:val="00ED1D06"/>
    <w:rsid w:val="00ED61C9"/>
    <w:rsid w:val="00EE116E"/>
    <w:rsid w:val="00EF0709"/>
    <w:rsid w:val="00EF3D77"/>
    <w:rsid w:val="00F0028A"/>
    <w:rsid w:val="00F00C5E"/>
    <w:rsid w:val="00F2311D"/>
    <w:rsid w:val="00F41209"/>
    <w:rsid w:val="00F50775"/>
    <w:rsid w:val="00F5392F"/>
    <w:rsid w:val="00F555E2"/>
    <w:rsid w:val="00F6559E"/>
    <w:rsid w:val="00F80DA5"/>
    <w:rsid w:val="00F958BD"/>
    <w:rsid w:val="00FA2CDE"/>
    <w:rsid w:val="00FA5C72"/>
    <w:rsid w:val="00FB08DA"/>
    <w:rsid w:val="00FB2DE3"/>
    <w:rsid w:val="00FC4F8A"/>
    <w:rsid w:val="00FC5E34"/>
    <w:rsid w:val="00FC6A79"/>
    <w:rsid w:val="00FE3AE8"/>
    <w:rsid w:val="00FF04A8"/>
    <w:rsid w:val="00FF55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BA231"/>
  <w15:docId w15:val="{1983A011-8190-4647-B106-FB580122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49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w:basedOn w:val="Normal"/>
    <w:link w:val="EncabezadoCar"/>
    <w:unhideWhenUsed/>
    <w:rsid w:val="00504829"/>
    <w:pPr>
      <w:tabs>
        <w:tab w:val="center" w:pos="4419"/>
        <w:tab w:val="right" w:pos="8838"/>
      </w:tabs>
    </w:pPr>
  </w:style>
  <w:style w:type="character" w:customStyle="1" w:styleId="EncabezadoCar">
    <w:name w:val="Encabezado Car"/>
    <w:aliases w:val="Car Car, Car Car"/>
    <w:basedOn w:val="Fuentedeprrafopredeter"/>
    <w:link w:val="Encabezado"/>
    <w:uiPriority w:val="99"/>
    <w:rsid w:val="00504829"/>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504829"/>
    <w:pPr>
      <w:tabs>
        <w:tab w:val="center" w:pos="4419"/>
        <w:tab w:val="right" w:pos="8838"/>
      </w:tabs>
    </w:pPr>
  </w:style>
  <w:style w:type="character" w:customStyle="1" w:styleId="PiedepginaCar">
    <w:name w:val="Pie de página Car"/>
    <w:basedOn w:val="Fuentedeprrafopredeter"/>
    <w:link w:val="Piedepgina"/>
    <w:uiPriority w:val="99"/>
    <w:rsid w:val="0050482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04829"/>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829"/>
    <w:rPr>
      <w:rFonts w:ascii="Tahoma" w:eastAsia="Times New Roman" w:hAnsi="Tahoma" w:cs="Tahoma"/>
      <w:sz w:val="16"/>
      <w:szCs w:val="16"/>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C"/>
    <w:basedOn w:val="Normal"/>
    <w:link w:val="TextonotapieCar"/>
    <w:qFormat/>
    <w:rsid w:val="002924EA"/>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2924EA"/>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_gi"/>
    <w:qFormat/>
    <w:rsid w:val="002924EA"/>
    <w:rPr>
      <w:vertAlign w:val="superscript"/>
    </w:rPr>
  </w:style>
  <w:style w:type="paragraph" w:styleId="Textoindependiente">
    <w:name w:val="Body Text"/>
    <w:basedOn w:val="Normal"/>
    <w:link w:val="TextoindependienteCar"/>
    <w:rsid w:val="00E80E2B"/>
    <w:pPr>
      <w:jc w:val="both"/>
    </w:pPr>
    <w:rPr>
      <w:rFonts w:ascii="Tahoma" w:hAnsi="Tahoma" w:cs="Tahoma"/>
      <w:b/>
      <w:bCs/>
      <w:sz w:val="20"/>
      <w:szCs w:val="28"/>
    </w:rPr>
  </w:style>
  <w:style w:type="character" w:customStyle="1" w:styleId="TextoindependienteCar">
    <w:name w:val="Texto independiente Car"/>
    <w:basedOn w:val="Fuentedeprrafopredeter"/>
    <w:link w:val="Textoindependiente"/>
    <w:rsid w:val="00E80E2B"/>
    <w:rPr>
      <w:rFonts w:ascii="Tahoma" w:eastAsia="Times New Roman" w:hAnsi="Tahoma" w:cs="Tahoma"/>
      <w:b/>
      <w:bCs/>
      <w:sz w:val="20"/>
      <w:szCs w:val="28"/>
      <w:lang w:val="es-ES" w:eastAsia="es-ES"/>
    </w:rPr>
  </w:style>
  <w:style w:type="paragraph" w:styleId="Sinespaciado">
    <w:name w:val="No Spacing"/>
    <w:uiPriority w:val="1"/>
    <w:qFormat/>
    <w:rsid w:val="00E80E2B"/>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C4F8A"/>
    <w:pPr>
      <w:spacing w:before="100" w:beforeAutospacing="1" w:after="100" w:afterAutospacing="1"/>
    </w:pPr>
    <w:rPr>
      <w:lang w:val="es-CO" w:eastAsia="es-CO"/>
    </w:rPr>
  </w:style>
  <w:style w:type="paragraph" w:styleId="Prrafodelista">
    <w:name w:val="List Paragraph"/>
    <w:basedOn w:val="Normal"/>
    <w:uiPriority w:val="34"/>
    <w:qFormat/>
    <w:rsid w:val="001A5466"/>
    <w:pPr>
      <w:spacing w:after="200" w:line="276" w:lineRule="auto"/>
      <w:ind w:left="720"/>
    </w:pPr>
    <w:rPr>
      <w:rFonts w:ascii="Calibri" w:hAnsi="Calibri" w:cs="Calibri"/>
      <w:sz w:val="22"/>
      <w:szCs w:val="22"/>
      <w:lang w:eastAsia="en-US"/>
    </w:rPr>
  </w:style>
  <w:style w:type="table" w:customStyle="1" w:styleId="Tablaconcuadrcula1">
    <w:name w:val="Tabla con cuadrícula1"/>
    <w:basedOn w:val="Tablanormal"/>
    <w:next w:val="Tablaconcuadrcula"/>
    <w:uiPriority w:val="59"/>
    <w:rsid w:val="00250FD6"/>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59"/>
    <w:rsid w:val="00250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98205D"/>
    <w:rPr>
      <w:strike w:val="0"/>
      <w:dstrike w:val="0"/>
      <w:color w:val="0073FF"/>
      <w:u w:val="none"/>
      <w:effect w:val="none"/>
    </w:rPr>
  </w:style>
  <w:style w:type="character" w:customStyle="1" w:styleId="iaj1">
    <w:name w:val="i_aj1"/>
    <w:basedOn w:val="Fuentedeprrafopredeter"/>
    <w:rsid w:val="0098205D"/>
    <w:rPr>
      <w:i/>
      <w:iCs/>
    </w:rPr>
  </w:style>
  <w:style w:type="paragraph" w:customStyle="1" w:styleId="unico">
    <w:name w:val="unico"/>
    <w:basedOn w:val="Normal"/>
    <w:rsid w:val="00BA4F47"/>
    <w:pPr>
      <w:spacing w:before="100" w:beforeAutospacing="1" w:after="100" w:afterAutospacing="1"/>
    </w:pPr>
  </w:style>
  <w:style w:type="character" w:customStyle="1" w:styleId="lphit">
    <w:name w:val="lphit"/>
    <w:basedOn w:val="Fuentedeprrafopredeter"/>
    <w:rsid w:val="00BA4F47"/>
  </w:style>
  <w:style w:type="character" w:styleId="Refdecomentario">
    <w:name w:val="annotation reference"/>
    <w:basedOn w:val="Fuentedeprrafopredeter"/>
    <w:uiPriority w:val="99"/>
    <w:semiHidden/>
    <w:unhideWhenUsed/>
    <w:rsid w:val="00EA423B"/>
    <w:rPr>
      <w:sz w:val="16"/>
      <w:szCs w:val="16"/>
    </w:rPr>
  </w:style>
  <w:style w:type="paragraph" w:styleId="Textocomentario">
    <w:name w:val="annotation text"/>
    <w:basedOn w:val="Normal"/>
    <w:link w:val="TextocomentarioCar"/>
    <w:uiPriority w:val="99"/>
    <w:semiHidden/>
    <w:unhideWhenUsed/>
    <w:rsid w:val="00EA423B"/>
    <w:rPr>
      <w:sz w:val="20"/>
      <w:szCs w:val="20"/>
    </w:rPr>
  </w:style>
  <w:style w:type="character" w:customStyle="1" w:styleId="TextocomentarioCar">
    <w:name w:val="Texto comentario Car"/>
    <w:basedOn w:val="Fuentedeprrafopredeter"/>
    <w:link w:val="Textocomentario"/>
    <w:uiPriority w:val="99"/>
    <w:semiHidden/>
    <w:rsid w:val="00EA423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A423B"/>
    <w:rPr>
      <w:b/>
      <w:bCs/>
    </w:rPr>
  </w:style>
  <w:style w:type="character" w:customStyle="1" w:styleId="AsuntodelcomentarioCar">
    <w:name w:val="Asunto del comentario Car"/>
    <w:basedOn w:val="TextocomentarioCar"/>
    <w:link w:val="Asuntodelcomentario"/>
    <w:uiPriority w:val="99"/>
    <w:semiHidden/>
    <w:rsid w:val="00EA423B"/>
    <w:rPr>
      <w:rFonts w:ascii="Times New Roman" w:eastAsia="Times New Roman" w:hAnsi="Times New Roman" w:cs="Times New Roman"/>
      <w:b/>
      <w:bCs/>
      <w:sz w:val="20"/>
      <w:szCs w:val="20"/>
      <w:lang w:val="es-ES" w:eastAsia="es-ES"/>
    </w:rPr>
  </w:style>
  <w:style w:type="paragraph" w:customStyle="1" w:styleId="Textoindependiente21">
    <w:name w:val="Texto independiente 21"/>
    <w:basedOn w:val="Normal"/>
    <w:uiPriority w:val="99"/>
    <w:rsid w:val="0001388B"/>
    <w:pPr>
      <w:overflowPunct w:val="0"/>
      <w:autoSpaceDE w:val="0"/>
      <w:autoSpaceDN w:val="0"/>
      <w:adjustRightInd w:val="0"/>
      <w:spacing w:line="480" w:lineRule="auto"/>
      <w:jc w:val="both"/>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93455">
      <w:bodyDiv w:val="1"/>
      <w:marLeft w:val="0"/>
      <w:marRight w:val="0"/>
      <w:marTop w:val="0"/>
      <w:marBottom w:val="0"/>
      <w:divBdr>
        <w:top w:val="none" w:sz="0" w:space="0" w:color="auto"/>
        <w:left w:val="none" w:sz="0" w:space="0" w:color="auto"/>
        <w:bottom w:val="none" w:sz="0" w:space="0" w:color="auto"/>
        <w:right w:val="none" w:sz="0" w:space="0" w:color="auto"/>
      </w:divBdr>
    </w:div>
    <w:div w:id="542134163">
      <w:bodyDiv w:val="1"/>
      <w:marLeft w:val="0"/>
      <w:marRight w:val="0"/>
      <w:marTop w:val="0"/>
      <w:marBottom w:val="0"/>
      <w:divBdr>
        <w:top w:val="none" w:sz="0" w:space="0" w:color="auto"/>
        <w:left w:val="none" w:sz="0" w:space="0" w:color="auto"/>
        <w:bottom w:val="none" w:sz="0" w:space="0" w:color="auto"/>
        <w:right w:val="none" w:sz="0" w:space="0" w:color="auto"/>
      </w:divBdr>
    </w:div>
    <w:div w:id="1499464883">
      <w:bodyDiv w:val="1"/>
      <w:marLeft w:val="0"/>
      <w:marRight w:val="0"/>
      <w:marTop w:val="0"/>
      <w:marBottom w:val="0"/>
      <w:divBdr>
        <w:top w:val="none" w:sz="0" w:space="0" w:color="auto"/>
        <w:left w:val="none" w:sz="0" w:space="0" w:color="auto"/>
        <w:bottom w:val="none" w:sz="0" w:space="0" w:color="auto"/>
        <w:right w:val="none" w:sz="0" w:space="0" w:color="auto"/>
      </w:divBdr>
      <w:divsChild>
        <w:div w:id="1955359934">
          <w:marLeft w:val="0"/>
          <w:marRight w:val="0"/>
          <w:marTop w:val="0"/>
          <w:marBottom w:val="0"/>
          <w:divBdr>
            <w:top w:val="none" w:sz="0" w:space="0" w:color="auto"/>
            <w:left w:val="none" w:sz="0" w:space="0" w:color="auto"/>
            <w:bottom w:val="none" w:sz="0" w:space="0" w:color="auto"/>
            <w:right w:val="none" w:sz="0" w:space="0" w:color="auto"/>
          </w:divBdr>
        </w:div>
        <w:div w:id="101256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CECAF-8860-4326-BA6D-72003C32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2786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Windows User</cp:lastModifiedBy>
  <cp:revision>2</cp:revision>
  <cp:lastPrinted>2019-02-22T14:40:00Z</cp:lastPrinted>
  <dcterms:created xsi:type="dcterms:W3CDTF">2020-06-23T15:04:00Z</dcterms:created>
  <dcterms:modified xsi:type="dcterms:W3CDTF">2020-06-23T15:04:00Z</dcterms:modified>
</cp:coreProperties>
</file>