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36" w:rsidRPr="00563457" w:rsidRDefault="00284D36" w:rsidP="00284D36">
      <w:pPr>
        <w:tabs>
          <w:tab w:val="left" w:pos="8310"/>
        </w:tabs>
        <w:spacing w:after="0" w:line="300" w:lineRule="auto"/>
        <w:jc w:val="both"/>
        <w:rPr>
          <w:rFonts w:ascii="Century Gothic" w:hAnsi="Century Gothic" w:cs="Century Gothic"/>
          <w:color w:val="000000" w:themeColor="text1"/>
          <w:sz w:val="24"/>
          <w:szCs w:val="24"/>
          <w:lang w:val="es-CO"/>
        </w:rPr>
      </w:pPr>
      <w:r w:rsidRPr="00563457">
        <w:rPr>
          <w:rFonts w:ascii="Century Gothic" w:hAnsi="Century Gothic" w:cs="Century Gothic"/>
          <w:color w:val="000000" w:themeColor="text1"/>
          <w:sz w:val="24"/>
          <w:szCs w:val="24"/>
          <w:lang w:val="es-CO"/>
        </w:rPr>
        <w:t xml:space="preserve">Cartagena de Indias D. T. y </w:t>
      </w:r>
      <w:r w:rsidR="00930117" w:rsidRPr="00563457">
        <w:rPr>
          <w:rFonts w:ascii="Century Gothic" w:hAnsi="Century Gothic" w:cs="Century Gothic"/>
          <w:color w:val="000000" w:themeColor="text1"/>
          <w:sz w:val="24"/>
          <w:szCs w:val="24"/>
          <w:lang w:val="es-CO"/>
        </w:rPr>
        <w:t>C., cinco</w:t>
      </w:r>
      <w:r w:rsidRPr="00563457">
        <w:rPr>
          <w:rFonts w:ascii="Century Gothic" w:hAnsi="Century Gothic" w:cs="Century Gothic"/>
          <w:color w:val="000000" w:themeColor="text1"/>
          <w:sz w:val="24"/>
          <w:szCs w:val="24"/>
          <w:lang w:val="es-CO"/>
        </w:rPr>
        <w:t xml:space="preserve"> (</w:t>
      </w:r>
      <w:r w:rsidR="00930117" w:rsidRPr="00563457">
        <w:rPr>
          <w:rFonts w:ascii="Century Gothic" w:hAnsi="Century Gothic" w:cs="Century Gothic"/>
          <w:color w:val="000000" w:themeColor="text1"/>
          <w:sz w:val="24"/>
          <w:szCs w:val="24"/>
          <w:lang w:val="es-CO"/>
        </w:rPr>
        <w:t>05</w:t>
      </w:r>
      <w:r w:rsidRPr="00563457">
        <w:rPr>
          <w:rFonts w:ascii="Century Gothic" w:hAnsi="Century Gothic" w:cs="Century Gothic"/>
          <w:color w:val="000000" w:themeColor="text1"/>
          <w:sz w:val="24"/>
          <w:szCs w:val="24"/>
          <w:lang w:val="es-CO"/>
        </w:rPr>
        <w:t xml:space="preserve">) de </w:t>
      </w:r>
      <w:r w:rsidR="00930117" w:rsidRPr="00563457">
        <w:rPr>
          <w:rFonts w:ascii="Century Gothic" w:hAnsi="Century Gothic" w:cs="Century Gothic"/>
          <w:color w:val="000000" w:themeColor="text1"/>
          <w:sz w:val="24"/>
          <w:szCs w:val="24"/>
          <w:lang w:val="es-CO"/>
        </w:rPr>
        <w:t>junio</w:t>
      </w:r>
      <w:r w:rsidRPr="00563457">
        <w:rPr>
          <w:rFonts w:ascii="Century Gothic" w:hAnsi="Century Gothic" w:cs="Century Gothic"/>
          <w:color w:val="000000" w:themeColor="text1"/>
          <w:sz w:val="24"/>
          <w:szCs w:val="24"/>
          <w:lang w:val="es-CO"/>
        </w:rPr>
        <w:t xml:space="preserve"> de dos mil veinte (2020).</w:t>
      </w:r>
    </w:p>
    <w:p w:rsidR="00930117" w:rsidRPr="00563457" w:rsidRDefault="00930117" w:rsidP="00284D36">
      <w:pPr>
        <w:tabs>
          <w:tab w:val="left" w:pos="8310"/>
        </w:tabs>
        <w:spacing w:after="0" w:line="300" w:lineRule="auto"/>
        <w:jc w:val="both"/>
        <w:rPr>
          <w:rFonts w:ascii="Century Gothic" w:hAnsi="Century Gothic" w:cs="Century Gothic"/>
          <w:color w:val="000000" w:themeColor="text1"/>
          <w:sz w:val="24"/>
          <w:szCs w:val="24"/>
          <w:lang w:val="es-CO"/>
        </w:rPr>
      </w:pPr>
    </w:p>
    <w:p w:rsidR="00284D36" w:rsidRPr="00563457" w:rsidRDefault="00284D36" w:rsidP="00284D36">
      <w:pPr>
        <w:tabs>
          <w:tab w:val="left" w:pos="142"/>
          <w:tab w:val="left" w:pos="8439"/>
        </w:tabs>
        <w:spacing w:after="0" w:line="300" w:lineRule="auto"/>
        <w:rPr>
          <w:rFonts w:ascii="Century Gothic" w:hAnsi="Century Gothic" w:cs="Century Gothic"/>
          <w:b/>
          <w:color w:val="000000" w:themeColor="text1"/>
          <w:sz w:val="24"/>
          <w:szCs w:val="24"/>
          <w:lang w:val="es-CO"/>
        </w:rPr>
      </w:pPr>
      <w:r w:rsidRPr="00563457">
        <w:rPr>
          <w:rFonts w:ascii="Century Gothic" w:hAnsi="Century Gothic" w:cs="Century Gothic"/>
          <w:color w:val="000000" w:themeColor="text1"/>
          <w:sz w:val="24"/>
          <w:szCs w:val="24"/>
          <w:lang w:val="es-CO"/>
        </w:rPr>
        <w:tab/>
      </w:r>
      <w:r w:rsidRPr="00563457">
        <w:rPr>
          <w:rFonts w:ascii="Century Gothic" w:hAnsi="Century Gothic" w:cs="Century Gothic"/>
          <w:b/>
          <w:color w:val="000000" w:themeColor="text1"/>
          <w:sz w:val="24"/>
          <w:szCs w:val="24"/>
          <w:lang w:val="es-CO"/>
        </w:rPr>
        <w:t xml:space="preserve">I. IDENTIFICACIÓN DEL PROCESO, PARTES E INTERVINIENTES.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561"/>
      </w:tblGrid>
      <w:tr w:rsidR="00284D36" w:rsidRPr="00563457" w:rsidTr="0051707A">
        <w:trPr>
          <w:trHeight w:val="359"/>
        </w:trPr>
        <w:tc>
          <w:tcPr>
            <w:tcW w:w="1400" w:type="pct"/>
            <w:tcBorders>
              <w:top w:val="single" w:sz="4" w:space="0" w:color="auto"/>
              <w:left w:val="single" w:sz="4" w:space="0" w:color="auto"/>
              <w:bottom w:val="single" w:sz="4" w:space="0" w:color="auto"/>
              <w:right w:val="single" w:sz="4" w:space="0" w:color="auto"/>
            </w:tcBorders>
            <w:vAlign w:val="center"/>
            <w:hideMark/>
          </w:tcPr>
          <w:p w:rsidR="00284D36" w:rsidRPr="00563457" w:rsidRDefault="00284D36" w:rsidP="0051707A">
            <w:pPr>
              <w:spacing w:after="0" w:line="300" w:lineRule="auto"/>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Medio de control</w:t>
            </w:r>
          </w:p>
        </w:tc>
        <w:tc>
          <w:tcPr>
            <w:tcW w:w="3600" w:type="pct"/>
            <w:tcBorders>
              <w:top w:val="single" w:sz="4" w:space="0" w:color="auto"/>
              <w:left w:val="single" w:sz="4" w:space="0" w:color="auto"/>
              <w:bottom w:val="single" w:sz="4" w:space="0" w:color="auto"/>
              <w:right w:val="single" w:sz="4" w:space="0" w:color="auto"/>
            </w:tcBorders>
            <w:vAlign w:val="center"/>
            <w:hideMark/>
          </w:tcPr>
          <w:p w:rsidR="00284D36" w:rsidRPr="00563457" w:rsidRDefault="00284D36" w:rsidP="0051707A">
            <w:pPr>
              <w:spacing w:after="0" w:line="300" w:lineRule="auto"/>
              <w:rPr>
                <w:rFonts w:ascii="Century Gothic" w:hAnsi="Century Gothic" w:cs="Century Gothic"/>
                <w:color w:val="000000" w:themeColor="text1"/>
                <w:sz w:val="24"/>
                <w:szCs w:val="24"/>
              </w:rPr>
            </w:pPr>
            <w:r w:rsidRPr="00563457">
              <w:rPr>
                <w:rFonts w:ascii="Century Gothic" w:hAnsi="Century Gothic" w:cs="Century Gothic"/>
                <w:color w:val="000000" w:themeColor="text1"/>
                <w:sz w:val="24"/>
                <w:szCs w:val="24"/>
              </w:rPr>
              <w:t>NULIDAD Y RESTABLECIMIENTO DEL DERECHO</w:t>
            </w:r>
          </w:p>
        </w:tc>
      </w:tr>
      <w:tr w:rsidR="00284D36" w:rsidRPr="00563457" w:rsidTr="0051707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284D36" w:rsidRPr="00563457" w:rsidRDefault="00284D36" w:rsidP="0051707A">
            <w:pPr>
              <w:spacing w:after="0" w:line="300" w:lineRule="auto"/>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Radicado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284D36" w:rsidRPr="00563457" w:rsidRDefault="00284D36" w:rsidP="00E7095B">
            <w:pPr>
              <w:spacing w:after="0" w:line="300" w:lineRule="auto"/>
              <w:rPr>
                <w:rFonts w:ascii="Century Gothic" w:hAnsi="Century Gothic" w:cs="Century Gothic"/>
                <w:color w:val="000000" w:themeColor="text1"/>
                <w:sz w:val="24"/>
                <w:szCs w:val="24"/>
              </w:rPr>
            </w:pPr>
            <w:r w:rsidRPr="00563457">
              <w:rPr>
                <w:rFonts w:ascii="Century Gothic" w:hAnsi="Century Gothic" w:cs="Century Gothic"/>
                <w:color w:val="000000" w:themeColor="text1"/>
                <w:sz w:val="24"/>
                <w:szCs w:val="24"/>
              </w:rPr>
              <w:t>13-001-33-33-</w:t>
            </w:r>
            <w:r w:rsidR="00E7095B" w:rsidRPr="00563457">
              <w:rPr>
                <w:rFonts w:ascii="Century Gothic" w:hAnsi="Century Gothic" w:cs="Century Gothic"/>
                <w:color w:val="000000" w:themeColor="text1"/>
                <w:sz w:val="24"/>
                <w:szCs w:val="24"/>
              </w:rPr>
              <w:t>008</w:t>
            </w:r>
            <w:r w:rsidRPr="00563457">
              <w:rPr>
                <w:rFonts w:ascii="Century Gothic" w:hAnsi="Century Gothic" w:cs="Century Gothic"/>
                <w:color w:val="000000" w:themeColor="text1"/>
                <w:sz w:val="24"/>
                <w:szCs w:val="24"/>
              </w:rPr>
              <w:t>-20</w:t>
            </w:r>
            <w:r w:rsidR="00E7095B" w:rsidRPr="00563457">
              <w:rPr>
                <w:rFonts w:ascii="Century Gothic" w:hAnsi="Century Gothic" w:cs="Century Gothic"/>
                <w:color w:val="000000" w:themeColor="text1"/>
                <w:sz w:val="24"/>
                <w:szCs w:val="24"/>
              </w:rPr>
              <w:t>15</w:t>
            </w:r>
            <w:r w:rsidRPr="00563457">
              <w:rPr>
                <w:rFonts w:ascii="Century Gothic" w:hAnsi="Century Gothic" w:cs="Century Gothic"/>
                <w:color w:val="000000" w:themeColor="text1"/>
                <w:sz w:val="24"/>
                <w:szCs w:val="24"/>
              </w:rPr>
              <w:t>-00</w:t>
            </w:r>
            <w:r w:rsidR="00E7095B" w:rsidRPr="00563457">
              <w:rPr>
                <w:rFonts w:ascii="Century Gothic" w:hAnsi="Century Gothic" w:cs="Century Gothic"/>
                <w:color w:val="000000" w:themeColor="text1"/>
                <w:sz w:val="24"/>
                <w:szCs w:val="24"/>
              </w:rPr>
              <w:t>337</w:t>
            </w:r>
            <w:r w:rsidRPr="00563457">
              <w:rPr>
                <w:rFonts w:ascii="Century Gothic" w:hAnsi="Century Gothic" w:cs="Century Gothic"/>
                <w:color w:val="000000" w:themeColor="text1"/>
                <w:sz w:val="24"/>
                <w:szCs w:val="24"/>
              </w:rPr>
              <w:t>-01</w:t>
            </w:r>
          </w:p>
        </w:tc>
      </w:tr>
      <w:tr w:rsidR="00284D36" w:rsidRPr="00563457" w:rsidTr="0051707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284D36" w:rsidRPr="00563457" w:rsidRDefault="00284D36" w:rsidP="0051707A">
            <w:pPr>
              <w:spacing w:after="0" w:line="300" w:lineRule="auto"/>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Demandante</w:t>
            </w:r>
          </w:p>
        </w:tc>
        <w:tc>
          <w:tcPr>
            <w:tcW w:w="3600" w:type="pct"/>
            <w:tcBorders>
              <w:top w:val="single" w:sz="4" w:space="0" w:color="auto"/>
              <w:left w:val="single" w:sz="4" w:space="0" w:color="auto"/>
              <w:bottom w:val="single" w:sz="4" w:space="0" w:color="auto"/>
              <w:right w:val="single" w:sz="4" w:space="0" w:color="auto"/>
            </w:tcBorders>
            <w:vAlign w:val="center"/>
            <w:hideMark/>
          </w:tcPr>
          <w:p w:rsidR="00284D36" w:rsidRPr="00563457" w:rsidRDefault="00E7095B" w:rsidP="0051707A">
            <w:pPr>
              <w:spacing w:after="0" w:line="300" w:lineRule="auto"/>
              <w:rPr>
                <w:rFonts w:ascii="Century Gothic" w:hAnsi="Century Gothic" w:cs="Century Gothic"/>
                <w:color w:val="000000" w:themeColor="text1"/>
                <w:sz w:val="24"/>
                <w:szCs w:val="24"/>
              </w:rPr>
            </w:pPr>
            <w:r w:rsidRPr="00563457">
              <w:rPr>
                <w:rFonts w:ascii="Century Gothic" w:hAnsi="Century Gothic" w:cs="Century Gothic"/>
                <w:color w:val="000000" w:themeColor="text1"/>
                <w:sz w:val="24"/>
                <w:szCs w:val="24"/>
              </w:rPr>
              <w:t>ROSMARY GARCIA RANGEL</w:t>
            </w:r>
          </w:p>
        </w:tc>
      </w:tr>
      <w:tr w:rsidR="00284D36" w:rsidRPr="00563457" w:rsidTr="0051707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284D36" w:rsidRPr="00563457" w:rsidRDefault="00284D36" w:rsidP="0051707A">
            <w:pPr>
              <w:spacing w:after="0" w:line="300" w:lineRule="auto"/>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Demandado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284D36" w:rsidRPr="00563457" w:rsidRDefault="00E7095B" w:rsidP="0051707A">
            <w:pPr>
              <w:spacing w:after="0" w:line="300" w:lineRule="auto"/>
              <w:jc w:val="both"/>
              <w:rPr>
                <w:rFonts w:ascii="Century Gothic" w:hAnsi="Century Gothic" w:cs="Century Gothic"/>
                <w:color w:val="000000" w:themeColor="text1"/>
                <w:sz w:val="24"/>
                <w:szCs w:val="24"/>
              </w:rPr>
            </w:pPr>
            <w:r w:rsidRPr="00563457">
              <w:rPr>
                <w:rFonts w:ascii="Century Gothic" w:hAnsi="Century Gothic" w:cs="Century Gothic"/>
                <w:color w:val="000000" w:themeColor="text1"/>
                <w:sz w:val="24"/>
                <w:szCs w:val="24"/>
              </w:rPr>
              <w:t xml:space="preserve">ESE CENTRO DE SALUD </w:t>
            </w:r>
            <w:r w:rsidR="00314F2D">
              <w:rPr>
                <w:rFonts w:ascii="Century Gothic" w:hAnsi="Century Gothic" w:cs="Century Gothic"/>
                <w:color w:val="000000" w:themeColor="text1"/>
                <w:sz w:val="24"/>
                <w:szCs w:val="24"/>
              </w:rPr>
              <w:t>C</w:t>
            </w:r>
            <w:r w:rsidRPr="00563457">
              <w:rPr>
                <w:rFonts w:ascii="Century Gothic" w:hAnsi="Century Gothic" w:cs="Century Gothic"/>
                <w:color w:val="000000" w:themeColor="text1"/>
                <w:sz w:val="24"/>
                <w:szCs w:val="24"/>
              </w:rPr>
              <w:t>ON CAMAS EL PEÑON</w:t>
            </w:r>
          </w:p>
        </w:tc>
      </w:tr>
      <w:tr w:rsidR="00284D36" w:rsidRPr="00563457" w:rsidTr="0051707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284D36" w:rsidRPr="00563457" w:rsidRDefault="00284D36" w:rsidP="0051707A">
            <w:pPr>
              <w:spacing w:after="0" w:line="300" w:lineRule="auto"/>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 xml:space="preserve">Tema </w:t>
            </w:r>
          </w:p>
        </w:tc>
        <w:tc>
          <w:tcPr>
            <w:tcW w:w="3600" w:type="pct"/>
            <w:tcBorders>
              <w:top w:val="single" w:sz="4" w:space="0" w:color="auto"/>
              <w:left w:val="single" w:sz="4" w:space="0" w:color="auto"/>
              <w:bottom w:val="single" w:sz="4" w:space="0" w:color="auto"/>
              <w:right w:val="single" w:sz="4" w:space="0" w:color="auto"/>
            </w:tcBorders>
            <w:vAlign w:val="center"/>
            <w:hideMark/>
          </w:tcPr>
          <w:p w:rsidR="00284D36" w:rsidRPr="00563457" w:rsidRDefault="00284D36" w:rsidP="0051707A">
            <w:pPr>
              <w:spacing w:after="0" w:line="300" w:lineRule="auto"/>
              <w:jc w:val="both"/>
              <w:rPr>
                <w:rFonts w:ascii="Century Gothic" w:hAnsi="Century Gothic" w:cs="Century Gothic"/>
                <w:color w:val="000000" w:themeColor="text1"/>
                <w:sz w:val="24"/>
                <w:szCs w:val="24"/>
              </w:rPr>
            </w:pPr>
            <w:r w:rsidRPr="00563457">
              <w:rPr>
                <w:rFonts w:ascii="Century Gothic" w:hAnsi="Century Gothic" w:cs="Century Gothic"/>
                <w:color w:val="000000" w:themeColor="text1"/>
                <w:sz w:val="24"/>
                <w:szCs w:val="24"/>
              </w:rPr>
              <w:t>CONTRATO REALIDAD</w:t>
            </w:r>
          </w:p>
        </w:tc>
      </w:tr>
      <w:tr w:rsidR="00284D36" w:rsidRPr="00563457" w:rsidTr="0051707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284D36" w:rsidRPr="00563457" w:rsidRDefault="00284D36" w:rsidP="0051707A">
            <w:pPr>
              <w:pStyle w:val="Encabezado"/>
              <w:spacing w:line="300" w:lineRule="auto"/>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lang w:val="es-CO"/>
              </w:rPr>
              <w:t xml:space="preserve">Magistrado Ponente </w:t>
            </w:r>
          </w:p>
        </w:tc>
        <w:tc>
          <w:tcPr>
            <w:tcW w:w="3600" w:type="pct"/>
            <w:tcBorders>
              <w:top w:val="single" w:sz="4" w:space="0" w:color="auto"/>
              <w:left w:val="single" w:sz="4" w:space="0" w:color="auto"/>
              <w:bottom w:val="single" w:sz="4" w:space="0" w:color="auto"/>
              <w:right w:val="single" w:sz="4" w:space="0" w:color="auto"/>
            </w:tcBorders>
            <w:vAlign w:val="center"/>
            <w:hideMark/>
          </w:tcPr>
          <w:p w:rsidR="00284D36" w:rsidRPr="00563457" w:rsidRDefault="00284D36" w:rsidP="0051707A">
            <w:pPr>
              <w:spacing w:after="0" w:line="300" w:lineRule="auto"/>
              <w:rPr>
                <w:rFonts w:ascii="Century Gothic" w:hAnsi="Century Gothic" w:cs="Century Gothic"/>
                <w:color w:val="000000" w:themeColor="text1"/>
                <w:sz w:val="24"/>
                <w:szCs w:val="24"/>
              </w:rPr>
            </w:pPr>
            <w:r w:rsidRPr="00563457">
              <w:rPr>
                <w:rFonts w:ascii="Century Gothic" w:hAnsi="Century Gothic" w:cs="Century Gothic"/>
                <w:color w:val="000000" w:themeColor="text1"/>
                <w:sz w:val="24"/>
                <w:szCs w:val="24"/>
              </w:rPr>
              <w:t>LUIS MIGUEL VILLALOBOS ÁLVAREZ</w:t>
            </w:r>
          </w:p>
        </w:tc>
      </w:tr>
    </w:tbl>
    <w:p w:rsidR="00284D36" w:rsidRPr="00563457" w:rsidRDefault="00284D36" w:rsidP="00284D36">
      <w:pPr>
        <w:spacing w:after="0" w:line="300" w:lineRule="auto"/>
        <w:jc w:val="both"/>
        <w:rPr>
          <w:rFonts w:ascii="Century Gothic" w:hAnsi="Century Gothic" w:cs="Century Gothic"/>
          <w:b/>
          <w:bCs/>
          <w:color w:val="000000" w:themeColor="text1"/>
          <w:sz w:val="24"/>
          <w:szCs w:val="24"/>
          <w:lang w:val="es-CO"/>
        </w:rPr>
      </w:pPr>
    </w:p>
    <w:p w:rsidR="00284D36" w:rsidRPr="00563457" w:rsidRDefault="00284D36" w:rsidP="00284D36">
      <w:pPr>
        <w:spacing w:after="0" w:line="300" w:lineRule="auto"/>
        <w:jc w:val="both"/>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II. PRONUNCIAMIENTO</w:t>
      </w:r>
    </w:p>
    <w:p w:rsidR="00284D36" w:rsidRPr="00563457" w:rsidRDefault="00284D36" w:rsidP="00284D36">
      <w:pPr>
        <w:spacing w:after="0" w:line="300" w:lineRule="auto"/>
        <w:jc w:val="both"/>
        <w:rPr>
          <w:rFonts w:ascii="Century Gothic" w:hAnsi="Century Gothic" w:cs="Century Gothic"/>
          <w:b/>
          <w:bCs/>
          <w:color w:val="000000" w:themeColor="text1"/>
          <w:sz w:val="16"/>
          <w:szCs w:val="24"/>
        </w:rPr>
      </w:pPr>
      <w:bookmarkStart w:id="0" w:name="_GoBack"/>
      <w:bookmarkEnd w:id="0"/>
    </w:p>
    <w:p w:rsidR="00284D36" w:rsidRPr="00563457" w:rsidRDefault="00284D36" w:rsidP="00284D36">
      <w:pPr>
        <w:spacing w:after="0" w:line="300" w:lineRule="auto"/>
        <w:jc w:val="both"/>
        <w:rPr>
          <w:rFonts w:ascii="Century Gothic" w:hAnsi="Century Gothic" w:cs="Century Gothic"/>
          <w:bCs/>
          <w:color w:val="000000" w:themeColor="text1"/>
          <w:sz w:val="24"/>
          <w:szCs w:val="24"/>
        </w:rPr>
      </w:pPr>
      <w:r w:rsidRPr="00563457">
        <w:rPr>
          <w:rFonts w:ascii="Century Gothic" w:hAnsi="Century Gothic" w:cs="Century Gothic"/>
          <w:bCs/>
          <w:color w:val="000000" w:themeColor="text1"/>
          <w:sz w:val="24"/>
          <w:szCs w:val="24"/>
        </w:rPr>
        <w:t>Procede la Sala de Decisión a resolver el recurso de apelación int</w:t>
      </w:r>
      <w:r w:rsidR="00E7095B" w:rsidRPr="00563457">
        <w:rPr>
          <w:rFonts w:ascii="Century Gothic" w:hAnsi="Century Gothic" w:cs="Century Gothic"/>
          <w:bCs/>
          <w:color w:val="000000" w:themeColor="text1"/>
          <w:sz w:val="24"/>
          <w:szCs w:val="24"/>
        </w:rPr>
        <w:t xml:space="preserve">erpuesto por la parte demandante </w:t>
      </w:r>
      <w:r w:rsidRPr="00563457">
        <w:rPr>
          <w:rFonts w:ascii="Century Gothic" w:hAnsi="Century Gothic" w:cs="Century Gothic"/>
          <w:bCs/>
          <w:color w:val="000000" w:themeColor="text1"/>
          <w:sz w:val="24"/>
          <w:szCs w:val="24"/>
        </w:rPr>
        <w:t xml:space="preserve">contra la sentencia de fecha </w:t>
      </w:r>
      <w:r w:rsidR="00E7095B" w:rsidRPr="00563457">
        <w:rPr>
          <w:rFonts w:ascii="Century Gothic" w:hAnsi="Century Gothic" w:cs="Century Gothic"/>
          <w:bCs/>
          <w:color w:val="000000" w:themeColor="text1"/>
          <w:sz w:val="24"/>
          <w:szCs w:val="24"/>
        </w:rPr>
        <w:t xml:space="preserve">dieciséis </w:t>
      </w:r>
      <w:r w:rsidRPr="00563457">
        <w:rPr>
          <w:rFonts w:ascii="Century Gothic" w:hAnsi="Century Gothic" w:cs="Century Gothic"/>
          <w:bCs/>
          <w:color w:val="000000" w:themeColor="text1"/>
          <w:sz w:val="24"/>
          <w:szCs w:val="24"/>
        </w:rPr>
        <w:t>(1</w:t>
      </w:r>
      <w:r w:rsidR="00E7095B" w:rsidRPr="00563457">
        <w:rPr>
          <w:rFonts w:ascii="Century Gothic" w:hAnsi="Century Gothic" w:cs="Century Gothic"/>
          <w:bCs/>
          <w:color w:val="000000" w:themeColor="text1"/>
          <w:sz w:val="24"/>
          <w:szCs w:val="24"/>
        </w:rPr>
        <w:t>6</w:t>
      </w:r>
      <w:r w:rsidRPr="00563457">
        <w:rPr>
          <w:rFonts w:ascii="Century Gothic" w:hAnsi="Century Gothic" w:cs="Century Gothic"/>
          <w:bCs/>
          <w:color w:val="000000" w:themeColor="text1"/>
          <w:sz w:val="24"/>
          <w:szCs w:val="24"/>
        </w:rPr>
        <w:t xml:space="preserve">) de </w:t>
      </w:r>
      <w:r w:rsidR="00E7095B" w:rsidRPr="00563457">
        <w:rPr>
          <w:rFonts w:ascii="Century Gothic" w:hAnsi="Century Gothic" w:cs="Century Gothic"/>
          <w:bCs/>
          <w:color w:val="000000" w:themeColor="text1"/>
          <w:sz w:val="24"/>
          <w:szCs w:val="24"/>
        </w:rPr>
        <w:t>mayo</w:t>
      </w:r>
      <w:r w:rsidRPr="00563457">
        <w:rPr>
          <w:rFonts w:ascii="Century Gothic" w:hAnsi="Century Gothic" w:cs="Century Gothic"/>
          <w:bCs/>
          <w:color w:val="000000" w:themeColor="text1"/>
          <w:sz w:val="24"/>
          <w:szCs w:val="24"/>
        </w:rPr>
        <w:t xml:space="preserve"> de dos mil diecisiete (2017), proferida por el Juzgado </w:t>
      </w:r>
      <w:r w:rsidR="00E7095B" w:rsidRPr="00563457">
        <w:rPr>
          <w:rFonts w:ascii="Century Gothic" w:hAnsi="Century Gothic" w:cs="Century Gothic"/>
          <w:bCs/>
          <w:color w:val="000000" w:themeColor="text1"/>
          <w:sz w:val="24"/>
          <w:szCs w:val="24"/>
        </w:rPr>
        <w:t>Octavo</w:t>
      </w:r>
      <w:r w:rsidRPr="00563457">
        <w:rPr>
          <w:rFonts w:ascii="Century Gothic" w:hAnsi="Century Gothic" w:cs="Century Gothic"/>
          <w:bCs/>
          <w:color w:val="000000" w:themeColor="text1"/>
          <w:sz w:val="24"/>
          <w:szCs w:val="24"/>
        </w:rPr>
        <w:t xml:space="preserve"> Administrativo Oral del Circuito de Cartagena, mediante la cual se </w:t>
      </w:r>
      <w:r w:rsidR="00E7095B" w:rsidRPr="00563457">
        <w:rPr>
          <w:rFonts w:ascii="Century Gothic" w:hAnsi="Century Gothic" w:cs="Century Gothic"/>
          <w:bCs/>
          <w:color w:val="000000" w:themeColor="text1"/>
          <w:sz w:val="24"/>
          <w:szCs w:val="24"/>
        </w:rPr>
        <w:t>negaron</w:t>
      </w:r>
      <w:r w:rsidRPr="00563457">
        <w:rPr>
          <w:rFonts w:ascii="Century Gothic" w:hAnsi="Century Gothic" w:cs="Century Gothic"/>
          <w:bCs/>
          <w:color w:val="000000" w:themeColor="text1"/>
          <w:sz w:val="24"/>
          <w:szCs w:val="24"/>
        </w:rPr>
        <w:t xml:space="preserve"> las pretensiones de la demanda.</w:t>
      </w:r>
    </w:p>
    <w:p w:rsidR="00284D36" w:rsidRPr="00563457" w:rsidRDefault="00284D36" w:rsidP="00284D36">
      <w:pPr>
        <w:spacing w:after="0" w:line="300" w:lineRule="auto"/>
        <w:jc w:val="both"/>
        <w:rPr>
          <w:rFonts w:ascii="Century Gothic" w:hAnsi="Century Gothic" w:cs="Century Gothic"/>
          <w:bCs/>
          <w:color w:val="000000" w:themeColor="text1"/>
          <w:sz w:val="20"/>
          <w:szCs w:val="24"/>
        </w:rPr>
      </w:pPr>
    </w:p>
    <w:p w:rsidR="00284D36" w:rsidRPr="00563457" w:rsidRDefault="00284D36" w:rsidP="00284D36">
      <w:pPr>
        <w:spacing w:after="0" w:line="300" w:lineRule="auto"/>
        <w:jc w:val="center"/>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III.- ANTECEDENTES</w:t>
      </w:r>
    </w:p>
    <w:p w:rsidR="00284D36" w:rsidRPr="00563457" w:rsidRDefault="00284D36" w:rsidP="00284D36">
      <w:pPr>
        <w:spacing w:after="0" w:line="300" w:lineRule="auto"/>
        <w:rPr>
          <w:rFonts w:ascii="Century Gothic" w:hAnsi="Century Gothic" w:cs="Century Gothic"/>
          <w:b/>
          <w:bCs/>
          <w:color w:val="000000" w:themeColor="text1"/>
          <w:sz w:val="20"/>
          <w:szCs w:val="24"/>
        </w:rPr>
      </w:pPr>
    </w:p>
    <w:p w:rsidR="00284D36" w:rsidRPr="00563457" w:rsidRDefault="00284D36" w:rsidP="00284D36">
      <w:pPr>
        <w:spacing w:after="0" w:line="300" w:lineRule="auto"/>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1. LA DEMANDA</w:t>
      </w:r>
    </w:p>
    <w:p w:rsidR="00284D36" w:rsidRPr="00563457" w:rsidRDefault="00284D36" w:rsidP="00284D36">
      <w:pPr>
        <w:spacing w:after="0" w:line="300" w:lineRule="auto"/>
        <w:rPr>
          <w:rFonts w:ascii="Century Gothic" w:hAnsi="Century Gothic" w:cs="Century Gothic"/>
          <w:b/>
          <w:bCs/>
          <w:color w:val="000000" w:themeColor="text1"/>
          <w:sz w:val="20"/>
          <w:szCs w:val="24"/>
        </w:rPr>
      </w:pPr>
    </w:p>
    <w:p w:rsidR="00284D36" w:rsidRPr="00563457" w:rsidRDefault="00284D36" w:rsidP="00284D36">
      <w:pPr>
        <w:spacing w:after="0" w:line="300" w:lineRule="auto"/>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1.1. PRETENSIONES</w:t>
      </w:r>
    </w:p>
    <w:p w:rsidR="00284D36" w:rsidRPr="00563457" w:rsidRDefault="00284D36" w:rsidP="00284D36">
      <w:pPr>
        <w:spacing w:after="0" w:line="300" w:lineRule="auto"/>
        <w:rPr>
          <w:rFonts w:ascii="Century Gothic" w:hAnsi="Century Gothic" w:cs="Century Gothic"/>
          <w:b/>
          <w:bCs/>
          <w:color w:val="000000" w:themeColor="text1"/>
          <w:sz w:val="20"/>
          <w:szCs w:val="24"/>
        </w:rPr>
      </w:pPr>
    </w:p>
    <w:p w:rsidR="00284D36" w:rsidRPr="00563457" w:rsidRDefault="00284D36" w:rsidP="00284D36">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563457">
        <w:rPr>
          <w:rFonts w:ascii="Century Gothic" w:eastAsia="Times New Roman" w:hAnsi="Century Gothic" w:cs="Century Gothic"/>
          <w:bCs/>
          <w:color w:val="000000" w:themeColor="text1"/>
          <w:spacing w:val="-3"/>
          <w:sz w:val="24"/>
          <w:szCs w:val="24"/>
          <w:lang w:eastAsia="es-ES"/>
        </w:rPr>
        <w:t xml:space="preserve">Se señalan como pretensiones de la demanda, las siguientes: </w:t>
      </w:r>
      <w:r w:rsidRPr="00563457">
        <w:rPr>
          <w:rFonts w:ascii="Century Gothic" w:eastAsia="Times New Roman" w:hAnsi="Century Gothic" w:cs="Century Gothic"/>
          <w:i/>
          <w:color w:val="000000" w:themeColor="text1"/>
          <w:spacing w:val="-3"/>
          <w:sz w:val="24"/>
          <w:szCs w:val="24"/>
          <w:lang w:val="es-ES_tradnl" w:eastAsia="es-ES"/>
        </w:rPr>
        <w:t xml:space="preserve"> </w:t>
      </w:r>
    </w:p>
    <w:p w:rsidR="00284D36" w:rsidRPr="00563457" w:rsidRDefault="00284D36" w:rsidP="00284D36">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51707A" w:rsidRPr="00563457" w:rsidRDefault="00284D36" w:rsidP="00E7095B">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563457">
        <w:rPr>
          <w:rFonts w:ascii="Century Gothic" w:eastAsia="Times New Roman" w:hAnsi="Century Gothic" w:cs="Century Gothic"/>
          <w:b/>
          <w:i/>
          <w:color w:val="000000" w:themeColor="text1"/>
          <w:spacing w:val="-3"/>
          <w:sz w:val="24"/>
          <w:szCs w:val="24"/>
          <w:lang w:val="es-ES_tradnl" w:eastAsia="es-ES"/>
        </w:rPr>
        <w:t>“</w:t>
      </w:r>
      <w:r w:rsidR="00E7095B" w:rsidRPr="00563457">
        <w:rPr>
          <w:rFonts w:ascii="Century Gothic" w:eastAsia="Times New Roman" w:hAnsi="Century Gothic" w:cs="Century Gothic"/>
          <w:i/>
          <w:color w:val="000000" w:themeColor="text1"/>
          <w:spacing w:val="-3"/>
          <w:sz w:val="24"/>
          <w:szCs w:val="24"/>
          <w:lang w:val="es-ES_tradnl" w:eastAsia="es-ES"/>
        </w:rPr>
        <w:t>PRIMERA.-</w:t>
      </w:r>
      <w:r w:rsidRPr="00563457">
        <w:rPr>
          <w:rFonts w:ascii="Century Gothic" w:eastAsia="Times New Roman" w:hAnsi="Century Gothic" w:cs="Century Gothic"/>
          <w:b/>
          <w:i/>
          <w:color w:val="000000" w:themeColor="text1"/>
          <w:spacing w:val="-3"/>
          <w:sz w:val="24"/>
          <w:szCs w:val="24"/>
          <w:lang w:val="es-ES_tradnl" w:eastAsia="es-ES"/>
        </w:rPr>
        <w:t xml:space="preserve"> </w:t>
      </w:r>
      <w:r w:rsidR="00E7095B" w:rsidRPr="00563457">
        <w:rPr>
          <w:rFonts w:ascii="Century Gothic" w:eastAsia="Times New Roman" w:hAnsi="Century Gothic" w:cs="Century Gothic"/>
          <w:i/>
          <w:color w:val="000000" w:themeColor="text1"/>
          <w:spacing w:val="-3"/>
          <w:sz w:val="24"/>
          <w:szCs w:val="24"/>
          <w:lang w:val="es-ES_tradnl" w:eastAsia="es-ES"/>
        </w:rPr>
        <w:t xml:space="preserve">Se declare la nulidad del acto administrativo contenido en el oficio sin número de echa 17 de octubre de 2014, expedido por l señora Gerente de la E.S.E. , Centro de Salud con Camas de El Peñón, Bolívar, con ocasión del derecho de petición formulado por la señora ROSMARY GARCIA RANGEL en la fecha 29 de abril de 2014, por medio del cual solicitó el reconocimiento y pago de los salarios dejados de cancelar así como también de las prestaciones sociales y demás adehalas a que tiene derecho por haber laborado al servicio de la entidad demandada durante el periodo comprendido entre el 14 de febrero de 2012 al 31 de diciembre de 2013 como COORDINADORA DEL PROGRAMA AMPLIADO DE IMUNIZACIONES (PAI) de la E.S.E. CENTRO DE SALUD CON CAMAS EL PEÑÓN. </w:t>
      </w:r>
    </w:p>
    <w:p w:rsidR="005F6567" w:rsidRPr="00563457" w:rsidRDefault="00E7095B" w:rsidP="00E7095B">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563457">
        <w:rPr>
          <w:rFonts w:ascii="Century Gothic" w:eastAsia="Times New Roman" w:hAnsi="Century Gothic" w:cs="Century Gothic"/>
          <w:i/>
          <w:color w:val="000000" w:themeColor="text1"/>
          <w:spacing w:val="-3"/>
          <w:sz w:val="24"/>
          <w:szCs w:val="24"/>
          <w:lang w:val="es-ES_tradnl" w:eastAsia="es-ES"/>
        </w:rPr>
        <w:lastRenderedPageBreak/>
        <w:t xml:space="preserve">SEGUNDA.- Como consecuencia de la anterior declaración y a título de restablecimiento del derecho, se ordene a la entidad demandada a reconocer y pagar a la actora los salarios dejados de cancelar, así como también las prestaciones sociales legales y extralegales o su equivalente ( Prima de Navidad, Prima de servicios, Vacaciones, Prima de vacaciones, Dotación –calzado y vestido-, Cesantías definitivas, intereses sobre las cesantías, Subsidio Familiar, Auxilio de Transporte, Auxilio de Alimentación, </w:t>
      </w:r>
      <w:r w:rsidR="005F6567" w:rsidRPr="00563457">
        <w:rPr>
          <w:rFonts w:ascii="Century Gothic" w:eastAsia="Times New Roman" w:hAnsi="Century Gothic" w:cs="Century Gothic"/>
          <w:i/>
          <w:color w:val="000000" w:themeColor="text1"/>
          <w:spacing w:val="-3"/>
          <w:sz w:val="24"/>
          <w:szCs w:val="24"/>
          <w:lang w:val="es-ES_tradnl" w:eastAsia="es-ES"/>
        </w:rPr>
        <w:t xml:space="preserve">Horas Extras, Bonificación por Servicios Prestados, Bonificación Especial por Recreación, entre otras) y demas adehalas, causadas entre el 14 de febrero de 2012 al 31 de diciembre de 2013, junto con los respectivos intereses de mora, por haber laborado como COORDINADORA DEL PROGRAMA AMPLIADO  DE INMUNIZACIONES (PAI)al servicio de la E.S.E demandada. </w:t>
      </w:r>
    </w:p>
    <w:p w:rsidR="005F6567" w:rsidRPr="00563457" w:rsidRDefault="005F6567" w:rsidP="00E7095B">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E7095B" w:rsidRPr="00563457" w:rsidRDefault="005F6567" w:rsidP="00E7095B">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563457">
        <w:rPr>
          <w:rFonts w:ascii="Century Gothic" w:eastAsia="Times New Roman" w:hAnsi="Century Gothic" w:cs="Century Gothic"/>
          <w:i/>
          <w:color w:val="000000" w:themeColor="text1"/>
          <w:spacing w:val="-3"/>
          <w:sz w:val="24"/>
          <w:szCs w:val="24"/>
          <w:lang w:val="es-ES_tradnl" w:eastAsia="es-ES"/>
        </w:rPr>
        <w:t xml:space="preserve">TERCERA.- Que como consecuencia de la declaración solicitada en el ordinal primero, se condene a la entidad demandada a pagar a la actora la correspondiente sanción moratoria causadas o su equivalente, por el no pago oportuno de las cesantías, desde que se produjo su desvinculación hasta que quede ejecutoriada la correspondiente sentencia que ponga fin al proceso, en cuantía equivalente a un día de salario por cada día de retardo.  </w:t>
      </w:r>
    </w:p>
    <w:p w:rsidR="005F6567" w:rsidRPr="00563457" w:rsidRDefault="005F6567" w:rsidP="00E7095B">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5F6567" w:rsidRPr="00563457" w:rsidRDefault="005F6567" w:rsidP="00E7095B">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563457">
        <w:rPr>
          <w:rFonts w:ascii="Century Gothic" w:eastAsia="Times New Roman" w:hAnsi="Century Gothic" w:cs="Century Gothic"/>
          <w:i/>
          <w:color w:val="000000" w:themeColor="text1"/>
          <w:spacing w:val="-3"/>
          <w:sz w:val="24"/>
          <w:szCs w:val="24"/>
          <w:lang w:val="es-ES_tradnl" w:eastAsia="es-ES"/>
        </w:rPr>
        <w:t xml:space="preserve">CUARTA.- Que la E.S.E., Centro de Salud con Camas de El Peñón, Bolívar sea condenada a pagar a la actora los porcentajes de cotización debidamente indexadas junto con sus intereses respectivos que el municipio debió trasladas al sistema general de seguridad social en salud y pensiones durante todo el tiempo que laboró al servicio de la entidad, dado que no efectuó de manera cumplida sus aportes a la EPS ni al fondo de pensiones al cual se encontraba afiliada. </w:t>
      </w:r>
    </w:p>
    <w:p w:rsidR="005F6567" w:rsidRPr="00563457" w:rsidRDefault="005F6567" w:rsidP="00E7095B">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5F6567" w:rsidRPr="00563457" w:rsidRDefault="005F6567" w:rsidP="00E7095B">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563457">
        <w:rPr>
          <w:rFonts w:ascii="Century Gothic" w:eastAsia="Times New Roman" w:hAnsi="Century Gothic" w:cs="Century Gothic"/>
          <w:i/>
          <w:color w:val="000000" w:themeColor="text1"/>
          <w:spacing w:val="-3"/>
          <w:sz w:val="24"/>
          <w:szCs w:val="24"/>
          <w:lang w:val="es-ES_tradnl" w:eastAsia="es-ES"/>
        </w:rPr>
        <w:t xml:space="preserve">QUINTA.- Que las sumas reconocidas en la sentencia sean indexadas acorde al IPC en la fecha en que se profiera la decisión. </w:t>
      </w:r>
    </w:p>
    <w:p w:rsidR="005F6567" w:rsidRPr="00563457" w:rsidRDefault="005F6567" w:rsidP="00E7095B">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p>
    <w:p w:rsidR="005F6567" w:rsidRPr="00563457" w:rsidRDefault="005F6567" w:rsidP="00E7095B">
      <w:pPr>
        <w:suppressAutoHyphens/>
        <w:spacing w:after="0" w:line="300" w:lineRule="auto"/>
        <w:jc w:val="both"/>
        <w:rPr>
          <w:rFonts w:ascii="Century Gothic" w:eastAsia="Times New Roman" w:hAnsi="Century Gothic" w:cs="Century Gothic"/>
          <w:i/>
          <w:color w:val="000000" w:themeColor="text1"/>
          <w:spacing w:val="-3"/>
          <w:sz w:val="24"/>
          <w:szCs w:val="24"/>
          <w:lang w:val="es-ES_tradnl" w:eastAsia="es-ES"/>
        </w:rPr>
      </w:pPr>
      <w:r w:rsidRPr="00563457">
        <w:rPr>
          <w:rFonts w:ascii="Century Gothic" w:eastAsia="Times New Roman" w:hAnsi="Century Gothic" w:cs="Century Gothic"/>
          <w:i/>
          <w:color w:val="000000" w:themeColor="text1"/>
          <w:spacing w:val="-3"/>
          <w:sz w:val="24"/>
          <w:szCs w:val="24"/>
          <w:lang w:val="es-ES_tradnl" w:eastAsia="es-ES"/>
        </w:rPr>
        <w:t>(...)”</w:t>
      </w:r>
    </w:p>
    <w:p w:rsidR="00284D36" w:rsidRPr="00563457" w:rsidRDefault="00284D36" w:rsidP="00284D36">
      <w:pPr>
        <w:autoSpaceDE w:val="0"/>
        <w:autoSpaceDN w:val="0"/>
        <w:adjustRightInd w:val="0"/>
        <w:spacing w:after="0" w:line="300" w:lineRule="auto"/>
        <w:ind w:left="708"/>
        <w:jc w:val="both"/>
        <w:rPr>
          <w:rFonts w:ascii="Century Gothic" w:eastAsia="Times New Roman" w:hAnsi="Century Gothic" w:cs="Century Gothic"/>
          <w:i/>
          <w:color w:val="000000" w:themeColor="text1"/>
          <w:spacing w:val="-3"/>
          <w:sz w:val="24"/>
          <w:szCs w:val="24"/>
          <w:lang w:val="es-ES_tradnl" w:eastAsia="es-ES"/>
        </w:rPr>
      </w:pPr>
    </w:p>
    <w:p w:rsidR="00284D36" w:rsidRPr="00563457" w:rsidRDefault="00284D36" w:rsidP="00284D36">
      <w:pPr>
        <w:autoSpaceDE w:val="0"/>
        <w:autoSpaceDN w:val="0"/>
        <w:adjustRightInd w:val="0"/>
        <w:spacing w:after="0" w:line="300" w:lineRule="auto"/>
        <w:jc w:val="both"/>
        <w:rPr>
          <w:rFonts w:ascii="Century Gothic" w:hAnsi="Century Gothic" w:cs="Arial"/>
          <w:b/>
          <w:color w:val="000000" w:themeColor="text1"/>
          <w:sz w:val="24"/>
          <w:szCs w:val="24"/>
          <w:lang w:val="es-CO" w:eastAsia="es-CO"/>
        </w:rPr>
      </w:pPr>
      <w:r w:rsidRPr="00563457">
        <w:rPr>
          <w:rFonts w:ascii="Century Gothic" w:hAnsi="Century Gothic" w:cs="Arial"/>
          <w:b/>
          <w:color w:val="000000" w:themeColor="text1"/>
          <w:sz w:val="24"/>
          <w:szCs w:val="24"/>
          <w:lang w:val="es-CO" w:eastAsia="es-CO"/>
        </w:rPr>
        <w:t>1.2. HECHOS</w:t>
      </w:r>
    </w:p>
    <w:p w:rsidR="00284D36" w:rsidRPr="00563457" w:rsidRDefault="00284D36" w:rsidP="00284D36">
      <w:pPr>
        <w:autoSpaceDE w:val="0"/>
        <w:autoSpaceDN w:val="0"/>
        <w:adjustRightInd w:val="0"/>
        <w:spacing w:after="0" w:line="300" w:lineRule="auto"/>
        <w:rPr>
          <w:rFonts w:ascii="Century Gothic" w:hAnsi="Century Gothic" w:cs="Arial"/>
          <w:color w:val="000000" w:themeColor="text1"/>
          <w:sz w:val="24"/>
          <w:szCs w:val="24"/>
          <w:lang w:val="es-CO" w:eastAsia="es-CO"/>
        </w:rPr>
      </w:pPr>
    </w:p>
    <w:p w:rsidR="00284D36" w:rsidRPr="00563457" w:rsidRDefault="00284D36" w:rsidP="00284D36">
      <w:pPr>
        <w:autoSpaceDE w:val="0"/>
        <w:autoSpaceDN w:val="0"/>
        <w:adjustRightInd w:val="0"/>
        <w:spacing w:after="0" w:line="300" w:lineRule="auto"/>
        <w:rPr>
          <w:rFonts w:ascii="Century Gothic" w:hAnsi="Century Gothic" w:cs="Arial"/>
          <w:color w:val="000000" w:themeColor="text1"/>
          <w:sz w:val="24"/>
          <w:szCs w:val="24"/>
          <w:lang w:val="es-CO" w:eastAsia="es-CO"/>
        </w:rPr>
      </w:pPr>
      <w:r w:rsidRPr="00563457">
        <w:rPr>
          <w:rFonts w:ascii="Century Gothic" w:hAnsi="Century Gothic" w:cs="Arial"/>
          <w:color w:val="000000" w:themeColor="text1"/>
          <w:sz w:val="24"/>
          <w:szCs w:val="24"/>
          <w:lang w:val="es-CO" w:eastAsia="es-CO"/>
        </w:rPr>
        <w:t>Los hechos de la demanda se resumen de la siguiente manera:</w:t>
      </w:r>
    </w:p>
    <w:p w:rsidR="00284D36" w:rsidRPr="00563457" w:rsidRDefault="00284D36" w:rsidP="00284D36">
      <w:pPr>
        <w:autoSpaceDE w:val="0"/>
        <w:autoSpaceDN w:val="0"/>
        <w:adjustRightInd w:val="0"/>
        <w:spacing w:after="0" w:line="300" w:lineRule="auto"/>
        <w:rPr>
          <w:rFonts w:ascii="Century Gothic" w:hAnsi="Century Gothic" w:cs="Arial"/>
          <w:color w:val="000000" w:themeColor="text1"/>
          <w:sz w:val="24"/>
          <w:szCs w:val="24"/>
          <w:lang w:val="es-CO" w:eastAsia="es-CO"/>
        </w:rPr>
      </w:pPr>
    </w:p>
    <w:p w:rsidR="00284D36" w:rsidRPr="00563457" w:rsidRDefault="00284D36" w:rsidP="00941AD2">
      <w:pPr>
        <w:numPr>
          <w:ilvl w:val="0"/>
          <w:numId w:val="14"/>
        </w:numPr>
        <w:suppressAutoHyphens/>
        <w:spacing w:after="0" w:line="300" w:lineRule="auto"/>
        <w:jc w:val="both"/>
        <w:rPr>
          <w:rFonts w:ascii="Century Gothic" w:eastAsia="Times New Roman" w:hAnsi="Century Gothic" w:cs="Century Gothic"/>
          <w:color w:val="000000" w:themeColor="text1"/>
          <w:spacing w:val="-3"/>
          <w:sz w:val="24"/>
          <w:szCs w:val="24"/>
          <w:lang w:val="es-CO" w:eastAsia="es-ES"/>
        </w:rPr>
      </w:pPr>
      <w:r w:rsidRPr="00563457">
        <w:rPr>
          <w:rFonts w:ascii="Century Gothic" w:eastAsia="Times New Roman" w:hAnsi="Century Gothic" w:cs="Century Gothic"/>
          <w:color w:val="000000" w:themeColor="text1"/>
          <w:spacing w:val="-3"/>
          <w:sz w:val="24"/>
          <w:szCs w:val="24"/>
          <w:lang w:val="es-CO" w:eastAsia="es-ES"/>
        </w:rPr>
        <w:lastRenderedPageBreak/>
        <w:t xml:space="preserve">Se señalan en los hechos de la demanda que </w:t>
      </w:r>
      <w:r w:rsidR="00FF0226" w:rsidRPr="00563457">
        <w:rPr>
          <w:rFonts w:ascii="Century Gothic" w:eastAsia="Times New Roman" w:hAnsi="Century Gothic" w:cs="Century Gothic"/>
          <w:color w:val="000000" w:themeColor="text1"/>
          <w:spacing w:val="-3"/>
          <w:sz w:val="24"/>
          <w:szCs w:val="24"/>
          <w:lang w:val="es-CO" w:eastAsia="es-ES"/>
        </w:rPr>
        <w:t xml:space="preserve">la señora ROSMARY GARCIA </w:t>
      </w:r>
      <w:r w:rsidR="00941AD2" w:rsidRPr="00563457">
        <w:rPr>
          <w:rFonts w:ascii="Century Gothic" w:eastAsia="Times New Roman" w:hAnsi="Century Gothic" w:cs="Century Gothic"/>
          <w:color w:val="000000" w:themeColor="text1"/>
          <w:spacing w:val="-3"/>
          <w:sz w:val="24"/>
          <w:szCs w:val="24"/>
          <w:lang w:val="es-CO" w:eastAsia="es-ES"/>
        </w:rPr>
        <w:t>RANGEL</w:t>
      </w:r>
      <w:r w:rsidR="00BF5142" w:rsidRPr="00563457">
        <w:rPr>
          <w:rFonts w:ascii="Century Gothic" w:eastAsia="Times New Roman" w:hAnsi="Century Gothic" w:cs="Century Gothic"/>
          <w:color w:val="000000" w:themeColor="text1"/>
          <w:spacing w:val="-3"/>
          <w:sz w:val="24"/>
          <w:szCs w:val="24"/>
          <w:lang w:val="es-CO" w:eastAsia="es-ES"/>
        </w:rPr>
        <w:t xml:space="preserve"> </w:t>
      </w:r>
      <w:r w:rsidR="00941AD2" w:rsidRPr="00563457">
        <w:rPr>
          <w:rFonts w:ascii="Century Gothic" w:eastAsia="Times New Roman" w:hAnsi="Century Gothic" w:cs="Century Gothic"/>
          <w:color w:val="000000" w:themeColor="text1"/>
          <w:spacing w:val="-3"/>
          <w:sz w:val="24"/>
          <w:szCs w:val="24"/>
          <w:lang w:val="es-CO" w:eastAsia="es-ES"/>
        </w:rPr>
        <w:t xml:space="preserve">laboro en la Ese Centro de Salud con Camas de El Peñón </w:t>
      </w:r>
      <w:r w:rsidRPr="00563457">
        <w:rPr>
          <w:rFonts w:ascii="Century Gothic" w:eastAsia="Times New Roman" w:hAnsi="Century Gothic" w:cs="Century Gothic"/>
          <w:color w:val="000000" w:themeColor="text1"/>
          <w:spacing w:val="-3"/>
          <w:sz w:val="24"/>
          <w:szCs w:val="24"/>
          <w:lang w:val="es-CO" w:eastAsia="es-ES"/>
        </w:rPr>
        <w:t xml:space="preserve"> mediante contratos de </w:t>
      </w:r>
      <w:r w:rsidR="00BF5142" w:rsidRPr="00563457">
        <w:rPr>
          <w:rFonts w:ascii="Century Gothic" w:eastAsia="Times New Roman" w:hAnsi="Century Gothic" w:cs="Century Gothic"/>
          <w:color w:val="000000" w:themeColor="text1"/>
          <w:spacing w:val="-3"/>
          <w:sz w:val="24"/>
          <w:szCs w:val="24"/>
          <w:lang w:val="es-CO" w:eastAsia="es-ES"/>
        </w:rPr>
        <w:t xml:space="preserve">prestación de servicios desde </w:t>
      </w:r>
      <w:r w:rsidR="00941AD2" w:rsidRPr="00563457">
        <w:rPr>
          <w:rFonts w:ascii="Century Gothic" w:eastAsia="Times New Roman" w:hAnsi="Century Gothic" w:cs="Century Gothic"/>
          <w:color w:val="000000" w:themeColor="text1"/>
          <w:spacing w:val="-3"/>
          <w:sz w:val="24"/>
          <w:szCs w:val="24"/>
          <w:lang w:val="es-CO" w:eastAsia="es-ES"/>
        </w:rPr>
        <w:t>14 de febrero de 20120 hasta el 31 de diciembre de 2013</w:t>
      </w:r>
      <w:r w:rsidR="00BF5142" w:rsidRPr="00563457">
        <w:rPr>
          <w:rFonts w:ascii="Century Gothic" w:eastAsia="Times New Roman" w:hAnsi="Century Gothic" w:cs="Century Gothic"/>
          <w:color w:val="000000" w:themeColor="text1"/>
          <w:spacing w:val="-3"/>
          <w:sz w:val="24"/>
          <w:szCs w:val="24"/>
          <w:lang w:val="es-CO" w:eastAsia="es-ES"/>
        </w:rPr>
        <w:t xml:space="preserve"> como </w:t>
      </w:r>
      <w:r w:rsidR="00941AD2" w:rsidRPr="00563457">
        <w:rPr>
          <w:rFonts w:ascii="Century Gothic" w:eastAsia="Times New Roman" w:hAnsi="Century Gothic" w:cs="Century Gothic"/>
          <w:color w:val="000000" w:themeColor="text1"/>
          <w:spacing w:val="-3"/>
          <w:sz w:val="24"/>
          <w:szCs w:val="24"/>
          <w:lang w:val="es-CO" w:eastAsia="es-ES"/>
        </w:rPr>
        <w:t>Coordinadora del Programa Ampliado de Inmunizaciones (PAI).</w:t>
      </w:r>
    </w:p>
    <w:p w:rsidR="00284D36" w:rsidRPr="00563457" w:rsidRDefault="00284D36" w:rsidP="00284D36">
      <w:pPr>
        <w:suppressAutoHyphens/>
        <w:spacing w:after="0" w:line="300" w:lineRule="auto"/>
        <w:ind w:left="720"/>
        <w:jc w:val="both"/>
        <w:rPr>
          <w:rFonts w:ascii="Century Gothic" w:eastAsia="Times New Roman" w:hAnsi="Century Gothic" w:cs="Century Gothic"/>
          <w:color w:val="000000" w:themeColor="text1"/>
          <w:spacing w:val="-3"/>
          <w:sz w:val="24"/>
          <w:szCs w:val="24"/>
          <w:lang w:val="es-CO" w:eastAsia="es-ES"/>
        </w:rPr>
      </w:pPr>
    </w:p>
    <w:p w:rsidR="00284D36" w:rsidRPr="00563457" w:rsidRDefault="00284D36" w:rsidP="00284D36">
      <w:pPr>
        <w:pStyle w:val="Prrafodelista"/>
        <w:numPr>
          <w:ilvl w:val="0"/>
          <w:numId w:val="14"/>
        </w:numPr>
        <w:spacing w:after="0" w:line="300" w:lineRule="auto"/>
        <w:ind w:left="714" w:hanging="357"/>
        <w:jc w:val="both"/>
        <w:rPr>
          <w:rFonts w:ascii="Century Gothic" w:hAnsi="Century Gothic" w:cs="Arial"/>
          <w:color w:val="000000" w:themeColor="text1"/>
          <w:sz w:val="24"/>
          <w:szCs w:val="24"/>
          <w:lang w:val="es-CO"/>
        </w:rPr>
      </w:pPr>
      <w:r w:rsidRPr="00563457">
        <w:rPr>
          <w:rFonts w:ascii="Century Gothic" w:hAnsi="Century Gothic" w:cs="Arial Narrow"/>
          <w:iCs/>
          <w:color w:val="000000" w:themeColor="text1"/>
          <w:sz w:val="24"/>
          <w:szCs w:val="24"/>
        </w:rPr>
        <w:t xml:space="preserve">Manifiesta que durante ese periodo el actor cumplió un horario diario y dijo, recibió órdenes e instrucciones sobre el modo, tiempo y lugar donde debía desarrollar sus labores, y que se encontraba subordinado al jefe inmediato y percibió un salario como remuneración, sin recibir ningún tipo de prestaciones sociales, legales o convencionales por sus servicios. </w:t>
      </w:r>
    </w:p>
    <w:p w:rsidR="00941AD2" w:rsidRPr="00563457" w:rsidRDefault="00941AD2" w:rsidP="00941AD2">
      <w:pPr>
        <w:pStyle w:val="Prrafodelista"/>
        <w:rPr>
          <w:rFonts w:ascii="Century Gothic" w:hAnsi="Century Gothic" w:cs="Arial"/>
          <w:color w:val="000000" w:themeColor="text1"/>
          <w:sz w:val="24"/>
          <w:szCs w:val="24"/>
          <w:lang w:val="es-CO"/>
        </w:rPr>
      </w:pPr>
    </w:p>
    <w:p w:rsidR="00941AD2" w:rsidRPr="00563457" w:rsidRDefault="00941AD2" w:rsidP="00284D36">
      <w:pPr>
        <w:pStyle w:val="Prrafodelista"/>
        <w:numPr>
          <w:ilvl w:val="0"/>
          <w:numId w:val="14"/>
        </w:numPr>
        <w:spacing w:after="0" w:line="300" w:lineRule="auto"/>
        <w:ind w:left="714" w:hanging="357"/>
        <w:jc w:val="both"/>
        <w:rPr>
          <w:rFonts w:ascii="Century Gothic" w:hAnsi="Century Gothic" w:cs="Arial"/>
          <w:color w:val="000000" w:themeColor="text1"/>
          <w:sz w:val="24"/>
          <w:szCs w:val="24"/>
          <w:lang w:val="es-CO"/>
        </w:rPr>
      </w:pPr>
      <w:r w:rsidRPr="00563457">
        <w:rPr>
          <w:rFonts w:ascii="Century Gothic" w:hAnsi="Century Gothic" w:cs="Arial"/>
          <w:color w:val="000000" w:themeColor="text1"/>
          <w:sz w:val="24"/>
          <w:szCs w:val="24"/>
          <w:lang w:val="es-CO"/>
        </w:rPr>
        <w:t>Señala que al terminar su vínculo laboral, la entidad accionada le quedo adeudando la suma de $7.280.000 por concepto de honorarios.</w:t>
      </w:r>
    </w:p>
    <w:p w:rsidR="00284D36" w:rsidRPr="00563457" w:rsidRDefault="00284D36" w:rsidP="00284D36">
      <w:pPr>
        <w:pStyle w:val="Prrafodelista"/>
        <w:spacing w:after="0" w:line="300" w:lineRule="auto"/>
        <w:jc w:val="both"/>
        <w:rPr>
          <w:rFonts w:ascii="Century Gothic" w:hAnsi="Century Gothic" w:cs="Arial"/>
          <w:color w:val="000000" w:themeColor="text1"/>
          <w:sz w:val="24"/>
          <w:szCs w:val="24"/>
          <w:lang w:val="es-CO"/>
        </w:rPr>
      </w:pPr>
    </w:p>
    <w:p w:rsidR="00941AD2" w:rsidRPr="00563457" w:rsidRDefault="00284D36" w:rsidP="00941AD2">
      <w:pPr>
        <w:pStyle w:val="Prrafodelista"/>
        <w:numPr>
          <w:ilvl w:val="0"/>
          <w:numId w:val="21"/>
        </w:numPr>
        <w:spacing w:after="0" w:line="360" w:lineRule="auto"/>
        <w:jc w:val="both"/>
        <w:rPr>
          <w:rFonts w:ascii="Century Gothic" w:hAnsi="Century Gothic" w:cs="Arial"/>
          <w:color w:val="000000" w:themeColor="text1"/>
          <w:sz w:val="24"/>
          <w:szCs w:val="24"/>
          <w:lang w:val="es-CO" w:eastAsia="es-CO"/>
        </w:rPr>
      </w:pPr>
      <w:r w:rsidRPr="00563457">
        <w:rPr>
          <w:rFonts w:ascii="Century Gothic" w:hAnsi="Century Gothic" w:cs="Arial"/>
          <w:color w:val="000000" w:themeColor="text1"/>
          <w:sz w:val="24"/>
          <w:szCs w:val="24"/>
          <w:lang w:val="es-CO"/>
        </w:rPr>
        <w:t xml:space="preserve">Mediante petición </w:t>
      </w:r>
      <w:r w:rsidR="00941AD2" w:rsidRPr="00563457">
        <w:rPr>
          <w:rFonts w:ascii="Century Gothic" w:hAnsi="Century Gothic" w:cs="Arial"/>
          <w:color w:val="000000" w:themeColor="text1"/>
          <w:sz w:val="24"/>
          <w:szCs w:val="24"/>
          <w:lang w:val="es-CO"/>
        </w:rPr>
        <w:t xml:space="preserve">radicada ante la entidad accionada, la actora solicito que </w:t>
      </w:r>
      <w:r w:rsidRPr="00563457">
        <w:rPr>
          <w:rFonts w:ascii="Century Gothic" w:hAnsi="Century Gothic" w:cs="Arial"/>
          <w:color w:val="000000" w:themeColor="text1"/>
          <w:sz w:val="24"/>
          <w:szCs w:val="24"/>
          <w:lang w:val="es-CO"/>
        </w:rPr>
        <w:t>se le reconociera y pagara las prestaciones sociales</w:t>
      </w:r>
      <w:r w:rsidR="00941AD2" w:rsidRPr="00563457">
        <w:rPr>
          <w:rFonts w:ascii="Century Gothic" w:hAnsi="Century Gothic" w:cs="Arial"/>
          <w:color w:val="000000" w:themeColor="text1"/>
          <w:sz w:val="24"/>
          <w:szCs w:val="24"/>
          <w:lang w:val="es-CO"/>
        </w:rPr>
        <w:t xml:space="preserve"> y los salarios adeudados</w:t>
      </w:r>
      <w:r w:rsidRPr="00563457">
        <w:rPr>
          <w:rFonts w:ascii="Century Gothic" w:hAnsi="Century Gothic" w:cs="Arial"/>
          <w:color w:val="000000" w:themeColor="text1"/>
          <w:sz w:val="24"/>
          <w:szCs w:val="24"/>
          <w:lang w:val="es-CO"/>
        </w:rPr>
        <w:t xml:space="preserve">, sin embargo </w:t>
      </w:r>
      <w:r w:rsidR="00941AD2" w:rsidRPr="00563457">
        <w:rPr>
          <w:rFonts w:ascii="Century Gothic" w:eastAsia="Times New Roman" w:hAnsi="Century Gothic" w:cs="Century Gothic"/>
          <w:color w:val="000000" w:themeColor="text1"/>
          <w:spacing w:val="-3"/>
          <w:sz w:val="24"/>
          <w:szCs w:val="24"/>
          <w:lang w:val="es-CO" w:eastAsia="es-ES"/>
        </w:rPr>
        <w:t xml:space="preserve">la Ese Centro de Salud con Camas de El Peñón  </w:t>
      </w:r>
      <w:r w:rsidRPr="00563457">
        <w:rPr>
          <w:rFonts w:ascii="Century Gothic" w:hAnsi="Century Gothic" w:cs="Arial"/>
          <w:color w:val="000000" w:themeColor="text1"/>
          <w:sz w:val="24"/>
          <w:szCs w:val="24"/>
          <w:lang w:val="es-CO"/>
        </w:rPr>
        <w:t xml:space="preserve">mediante </w:t>
      </w:r>
      <w:r w:rsidR="00941AD2" w:rsidRPr="00563457">
        <w:rPr>
          <w:rFonts w:ascii="Century Gothic" w:hAnsi="Century Gothic" w:cs="Arial"/>
          <w:color w:val="000000" w:themeColor="text1"/>
          <w:sz w:val="24"/>
          <w:szCs w:val="24"/>
          <w:lang w:val="es-CO"/>
        </w:rPr>
        <w:t>oficio de fecha 17 de octubre de 2014</w:t>
      </w:r>
      <w:r w:rsidRPr="00563457">
        <w:rPr>
          <w:rFonts w:ascii="Century Gothic" w:hAnsi="Century Gothic" w:cs="Arial"/>
          <w:color w:val="000000" w:themeColor="text1"/>
          <w:sz w:val="24"/>
          <w:szCs w:val="24"/>
          <w:lang w:val="es-CO"/>
        </w:rPr>
        <w:t xml:space="preserve">  manifestó que </w:t>
      </w:r>
      <w:r w:rsidR="00941AD2" w:rsidRPr="00563457">
        <w:rPr>
          <w:rFonts w:ascii="Century Gothic" w:hAnsi="Century Gothic" w:cs="Arial"/>
          <w:color w:val="000000" w:themeColor="text1"/>
          <w:sz w:val="24"/>
          <w:szCs w:val="24"/>
          <w:lang w:val="es-CO"/>
        </w:rPr>
        <w:t xml:space="preserve">en relación con los salarios adeudados, </w:t>
      </w:r>
      <w:r w:rsidR="00BD24BE" w:rsidRPr="00563457">
        <w:rPr>
          <w:rFonts w:ascii="Century Gothic" w:hAnsi="Century Gothic" w:cs="Arial"/>
          <w:color w:val="000000" w:themeColor="text1"/>
          <w:sz w:val="24"/>
          <w:szCs w:val="24"/>
          <w:lang w:val="es-CO"/>
        </w:rPr>
        <w:t xml:space="preserve">señaló que no se le habían podido cancelar la suma adeudada por cuanto se estaban presentando inconvenientes con el Banco de Bogotá en donde se encuentran consignados los recursos para atender los compromisos de los proveedores y contratistas sino también otras obligaciones que la ESE tiene previamente contraídos, pero que en el próximo semestre espera que se superen las dificultades. Por otro lado en relación al pago de las prestaciones sociales afirma que la vinculación que tuvo la accionante con la entidad se dio a través de contratos de prestación de servicios por lo que no es posible reconocer y pagar las prestaciones sociales pretendidas. </w:t>
      </w:r>
    </w:p>
    <w:p w:rsidR="00941AD2" w:rsidRPr="00563457" w:rsidRDefault="00941AD2" w:rsidP="00941AD2">
      <w:pPr>
        <w:pStyle w:val="Prrafodelista"/>
        <w:spacing w:after="0" w:line="360" w:lineRule="auto"/>
        <w:jc w:val="both"/>
        <w:rPr>
          <w:rFonts w:ascii="Century Gothic" w:hAnsi="Century Gothic" w:cs="Arial"/>
          <w:color w:val="000000" w:themeColor="text1"/>
          <w:sz w:val="24"/>
          <w:szCs w:val="24"/>
          <w:lang w:val="es-CO" w:eastAsia="es-CO"/>
        </w:rPr>
      </w:pPr>
    </w:p>
    <w:p w:rsidR="00284D36" w:rsidRPr="00563457" w:rsidRDefault="00284D36" w:rsidP="00941AD2">
      <w:pPr>
        <w:pStyle w:val="Prrafodelista"/>
        <w:spacing w:after="0" w:line="360" w:lineRule="auto"/>
        <w:jc w:val="both"/>
        <w:rPr>
          <w:rFonts w:ascii="Century Gothic" w:hAnsi="Century Gothic" w:cs="Arial"/>
          <w:color w:val="000000" w:themeColor="text1"/>
          <w:sz w:val="24"/>
          <w:szCs w:val="24"/>
          <w:lang w:val="es-CO" w:eastAsia="es-CO"/>
        </w:rPr>
      </w:pPr>
      <w:r w:rsidRPr="00563457">
        <w:rPr>
          <w:rFonts w:ascii="Century Gothic" w:hAnsi="Century Gothic" w:cs="Arial"/>
          <w:color w:val="000000" w:themeColor="text1"/>
          <w:sz w:val="24"/>
          <w:szCs w:val="24"/>
          <w:lang w:val="es-CO" w:eastAsia="es-CO"/>
        </w:rPr>
        <w:t xml:space="preserve">  </w:t>
      </w:r>
      <w:r w:rsidRPr="00563457">
        <w:rPr>
          <w:rFonts w:ascii="Century Gothic" w:hAnsi="Century Gothic" w:cs="Arial"/>
          <w:b/>
          <w:color w:val="000000" w:themeColor="text1"/>
          <w:sz w:val="24"/>
          <w:szCs w:val="24"/>
          <w:lang w:val="es-CO" w:eastAsia="es-CO"/>
        </w:rPr>
        <w:t xml:space="preserve">1.3. NORMAS VIOLADAS Y CONCEPTO DE VIOLACIÓN </w:t>
      </w:r>
    </w:p>
    <w:p w:rsidR="00284D36" w:rsidRPr="00563457" w:rsidRDefault="00284D36" w:rsidP="00284D36">
      <w:pPr>
        <w:suppressAutoHyphens/>
        <w:spacing w:after="0" w:line="300" w:lineRule="auto"/>
        <w:jc w:val="both"/>
        <w:rPr>
          <w:rFonts w:ascii="Century Gothic" w:eastAsia="Times New Roman" w:hAnsi="Century Gothic" w:cs="Century Gothic"/>
          <w:color w:val="000000" w:themeColor="text1"/>
          <w:spacing w:val="-3"/>
          <w:sz w:val="24"/>
          <w:szCs w:val="24"/>
          <w:lang w:val="es-ES_tradnl" w:eastAsia="es-ES"/>
        </w:rPr>
      </w:pPr>
    </w:p>
    <w:p w:rsidR="00284D36" w:rsidRPr="00563457" w:rsidRDefault="00284D36" w:rsidP="00284D36">
      <w:pPr>
        <w:spacing w:after="0" w:line="300" w:lineRule="auto"/>
        <w:jc w:val="both"/>
        <w:rPr>
          <w:rFonts w:ascii="Century Gothic" w:eastAsia="Times New Roman" w:hAnsi="Century Gothic" w:cs="Times New Roman"/>
          <w:color w:val="000000" w:themeColor="text1"/>
          <w:sz w:val="24"/>
          <w:szCs w:val="24"/>
          <w:lang w:eastAsia="es-ES"/>
        </w:rPr>
      </w:pPr>
      <w:r w:rsidRPr="00563457">
        <w:rPr>
          <w:rFonts w:ascii="Century Gothic" w:eastAsia="Times New Roman" w:hAnsi="Century Gothic" w:cs="Times New Roman"/>
          <w:color w:val="000000" w:themeColor="text1"/>
          <w:sz w:val="24"/>
          <w:szCs w:val="24"/>
          <w:lang w:eastAsia="es-ES"/>
        </w:rPr>
        <w:lastRenderedPageBreak/>
        <w:t>La demandante señaló como normas violadas las siguientes: 1, 2, 6, 13, 16, 2</w:t>
      </w:r>
      <w:r w:rsidR="00BD24BE" w:rsidRPr="00563457">
        <w:rPr>
          <w:rFonts w:ascii="Century Gothic" w:eastAsia="Times New Roman" w:hAnsi="Century Gothic" w:cs="Times New Roman"/>
          <w:color w:val="000000" w:themeColor="text1"/>
          <w:sz w:val="24"/>
          <w:szCs w:val="24"/>
          <w:lang w:eastAsia="es-ES"/>
        </w:rPr>
        <w:t>3</w:t>
      </w:r>
      <w:r w:rsidRPr="00563457">
        <w:rPr>
          <w:rFonts w:ascii="Century Gothic" w:eastAsia="Times New Roman" w:hAnsi="Century Gothic" w:cs="Times New Roman"/>
          <w:color w:val="000000" w:themeColor="text1"/>
          <w:sz w:val="24"/>
          <w:szCs w:val="24"/>
          <w:lang w:eastAsia="es-ES"/>
        </w:rPr>
        <w:t>, 25, 53, 122, 123, 1</w:t>
      </w:r>
      <w:r w:rsidR="00BD24BE" w:rsidRPr="00563457">
        <w:rPr>
          <w:rFonts w:ascii="Century Gothic" w:eastAsia="Times New Roman" w:hAnsi="Century Gothic" w:cs="Times New Roman"/>
          <w:color w:val="000000" w:themeColor="text1"/>
          <w:sz w:val="24"/>
          <w:szCs w:val="24"/>
          <w:lang w:eastAsia="es-ES"/>
        </w:rPr>
        <w:t>50, 189, 208 y 209</w:t>
      </w:r>
      <w:r w:rsidRPr="00563457">
        <w:rPr>
          <w:rFonts w:ascii="Century Gothic" w:eastAsia="Times New Roman" w:hAnsi="Century Gothic" w:cs="Times New Roman"/>
          <w:color w:val="000000" w:themeColor="text1"/>
          <w:sz w:val="24"/>
          <w:szCs w:val="24"/>
          <w:lang w:eastAsia="es-ES"/>
        </w:rPr>
        <w:t xml:space="preserve">  de la Constitución Política, igualmente los artículos </w:t>
      </w:r>
      <w:r w:rsidR="0090108B" w:rsidRPr="00563457">
        <w:rPr>
          <w:rFonts w:ascii="Century Gothic" w:eastAsia="Times New Roman" w:hAnsi="Century Gothic" w:cs="Times New Roman"/>
          <w:color w:val="000000" w:themeColor="text1"/>
          <w:sz w:val="24"/>
          <w:szCs w:val="24"/>
          <w:lang w:eastAsia="es-ES"/>
        </w:rPr>
        <w:t>2, 13, 186-192, 203-235, 249-253 y 306</w:t>
      </w:r>
      <w:r w:rsidRPr="00563457">
        <w:rPr>
          <w:rFonts w:ascii="Century Gothic" w:eastAsia="Times New Roman" w:hAnsi="Century Gothic" w:cs="Times New Roman"/>
          <w:color w:val="000000" w:themeColor="text1"/>
          <w:sz w:val="24"/>
          <w:szCs w:val="24"/>
          <w:lang w:eastAsia="es-ES"/>
        </w:rPr>
        <w:t xml:space="preserve"> del Código Sustantivo d</w:t>
      </w:r>
      <w:r w:rsidR="0090108B" w:rsidRPr="00563457">
        <w:rPr>
          <w:rFonts w:ascii="Century Gothic" w:eastAsia="Times New Roman" w:hAnsi="Century Gothic" w:cs="Times New Roman"/>
          <w:color w:val="000000" w:themeColor="text1"/>
          <w:sz w:val="24"/>
          <w:szCs w:val="24"/>
          <w:lang w:eastAsia="es-ES"/>
        </w:rPr>
        <w:t xml:space="preserve">el Trabajo, así como también los Decretos 2127 de 1945, 1258 de 1959, 3135 de 1968, 1848 de 1869, 3118 de 1968, 2922 de 1996, 1042 de 1978, 1045 de 1978, 1113 de 1992, 2114 de 1987, 1919 de 2002, articulo 1568 del Código Civil, Ley 1 de 1963, Ley 50 de 1990, Ley 11 de 1994,  Ley 244 de 1995, Ley 1071 de 2006 y Ley 995 de 2005. </w:t>
      </w:r>
      <w:r w:rsidRPr="00563457">
        <w:rPr>
          <w:rFonts w:ascii="Century Gothic" w:eastAsia="Times New Roman" w:hAnsi="Century Gothic" w:cs="Times New Roman"/>
          <w:color w:val="000000" w:themeColor="text1"/>
          <w:sz w:val="24"/>
          <w:szCs w:val="24"/>
          <w:lang w:eastAsia="es-ES"/>
        </w:rPr>
        <w:t xml:space="preserve"> </w:t>
      </w:r>
    </w:p>
    <w:p w:rsidR="00284D36" w:rsidRPr="00563457" w:rsidRDefault="00284D36" w:rsidP="00284D36">
      <w:pPr>
        <w:spacing w:after="0" w:line="300" w:lineRule="auto"/>
        <w:jc w:val="both"/>
        <w:rPr>
          <w:rFonts w:ascii="Century Gothic" w:eastAsia="Times New Roman" w:hAnsi="Century Gothic" w:cs="Times New Roman"/>
          <w:color w:val="000000" w:themeColor="text1"/>
          <w:sz w:val="24"/>
          <w:szCs w:val="24"/>
          <w:lang w:eastAsia="es-ES"/>
        </w:rPr>
      </w:pPr>
    </w:p>
    <w:p w:rsidR="00284D36" w:rsidRPr="00563457" w:rsidRDefault="00284D36" w:rsidP="00284D36">
      <w:pPr>
        <w:spacing w:after="0" w:line="300" w:lineRule="auto"/>
        <w:jc w:val="both"/>
        <w:rPr>
          <w:rFonts w:ascii="Century Gothic" w:eastAsia="Times New Roman" w:hAnsi="Century Gothic" w:cs="Times New Roman"/>
          <w:color w:val="000000" w:themeColor="text1"/>
          <w:sz w:val="24"/>
          <w:szCs w:val="24"/>
          <w:lang w:eastAsia="es-ES"/>
        </w:rPr>
      </w:pPr>
      <w:r w:rsidRPr="00563457">
        <w:rPr>
          <w:rFonts w:ascii="Century Gothic" w:eastAsia="Times New Roman" w:hAnsi="Century Gothic" w:cs="Times New Roman"/>
          <w:color w:val="000000" w:themeColor="text1"/>
          <w:sz w:val="24"/>
          <w:szCs w:val="24"/>
          <w:lang w:eastAsia="es-ES"/>
        </w:rPr>
        <w:t xml:space="preserve">Aduce la parte demandante que los actos acusados desconocen los derechos constitucionales toda vez que induce a la administración pública a contratar por prestación de servicios a personas que desarrollan las mismas funciones y actividades que desempeñan trabajadores oficiales y empleados públicos con las mismas obligaciones y deberes, dando origen a una relación que en la práctica tiene carácter laboral por la subordinación y dependencia con que se realiza. </w:t>
      </w:r>
    </w:p>
    <w:p w:rsidR="00284D36" w:rsidRPr="00563457" w:rsidRDefault="00284D36" w:rsidP="00284D36">
      <w:pPr>
        <w:spacing w:after="0" w:line="300" w:lineRule="auto"/>
        <w:jc w:val="both"/>
        <w:rPr>
          <w:rFonts w:ascii="Century Gothic" w:eastAsia="Times New Roman" w:hAnsi="Century Gothic" w:cs="Times New Roman"/>
          <w:color w:val="000000" w:themeColor="text1"/>
          <w:sz w:val="24"/>
          <w:szCs w:val="24"/>
          <w:lang w:eastAsia="es-ES"/>
        </w:rPr>
      </w:pPr>
    </w:p>
    <w:p w:rsidR="00284D36" w:rsidRPr="00563457" w:rsidRDefault="00284D36" w:rsidP="00284D36">
      <w:pPr>
        <w:spacing w:after="0" w:line="300" w:lineRule="auto"/>
        <w:rPr>
          <w:rFonts w:ascii="Century Gothic" w:eastAsia="Calibri" w:hAnsi="Century Gothic" w:cs="Century Gothic"/>
          <w:b/>
          <w:bCs/>
          <w:color w:val="000000" w:themeColor="text1"/>
          <w:sz w:val="24"/>
          <w:szCs w:val="24"/>
        </w:rPr>
      </w:pPr>
      <w:r w:rsidRPr="00563457">
        <w:rPr>
          <w:rFonts w:ascii="Century Gothic" w:hAnsi="Century Gothic" w:cs="Century Gothic"/>
          <w:b/>
          <w:color w:val="000000" w:themeColor="text1"/>
          <w:sz w:val="24"/>
          <w:szCs w:val="24"/>
        </w:rPr>
        <w:t xml:space="preserve">2. </w:t>
      </w:r>
      <w:r w:rsidRPr="00563457">
        <w:rPr>
          <w:rFonts w:ascii="Century Gothic" w:hAnsi="Century Gothic" w:cs="Century Gothic"/>
          <w:b/>
          <w:bCs/>
          <w:color w:val="000000" w:themeColor="text1"/>
          <w:sz w:val="24"/>
          <w:szCs w:val="24"/>
        </w:rPr>
        <w:t xml:space="preserve">LA SENTENCIA APELADA (fs. </w:t>
      </w:r>
      <w:r w:rsidR="0090108B" w:rsidRPr="00563457">
        <w:rPr>
          <w:rFonts w:ascii="Century Gothic" w:hAnsi="Century Gothic" w:cs="Century Gothic"/>
          <w:b/>
          <w:color w:val="000000" w:themeColor="text1"/>
          <w:sz w:val="24"/>
          <w:szCs w:val="24"/>
        </w:rPr>
        <w:t>89-93</w:t>
      </w:r>
      <w:r w:rsidRPr="00563457">
        <w:rPr>
          <w:rFonts w:ascii="Century Gothic" w:hAnsi="Century Gothic" w:cs="Century Gothic"/>
          <w:b/>
          <w:bCs/>
          <w:color w:val="000000" w:themeColor="text1"/>
          <w:sz w:val="24"/>
          <w:szCs w:val="24"/>
        </w:rPr>
        <w:t>)</w:t>
      </w:r>
    </w:p>
    <w:p w:rsidR="00284D36" w:rsidRPr="00563457" w:rsidRDefault="00284D36" w:rsidP="00284D36">
      <w:pPr>
        <w:spacing w:after="0" w:line="300" w:lineRule="auto"/>
        <w:rPr>
          <w:rFonts w:ascii="Century Gothic" w:eastAsia="Calibri" w:hAnsi="Century Gothic" w:cs="Century Gothic"/>
          <w:b/>
          <w:bCs/>
          <w:color w:val="000000" w:themeColor="text1"/>
          <w:sz w:val="20"/>
          <w:szCs w:val="24"/>
        </w:rPr>
      </w:pPr>
    </w:p>
    <w:p w:rsidR="00284D36" w:rsidRPr="00563457" w:rsidRDefault="00284D36" w:rsidP="00284D36">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sidRPr="00563457">
        <w:rPr>
          <w:rFonts w:ascii="Century Gothic" w:eastAsia="Calibri" w:hAnsi="Century Gothic" w:cs="Century Gothic"/>
          <w:bCs/>
          <w:color w:val="000000" w:themeColor="text1"/>
          <w:sz w:val="24"/>
          <w:szCs w:val="24"/>
        </w:rPr>
        <w:t xml:space="preserve">En sentencia de fecha </w:t>
      </w:r>
      <w:r w:rsidR="0090108B" w:rsidRPr="00563457">
        <w:rPr>
          <w:rFonts w:ascii="Century Gothic" w:eastAsia="Calibri" w:hAnsi="Century Gothic" w:cs="Century Gothic"/>
          <w:bCs/>
          <w:color w:val="000000" w:themeColor="text1"/>
          <w:sz w:val="24"/>
          <w:szCs w:val="24"/>
        </w:rPr>
        <w:t>dieciséis</w:t>
      </w:r>
      <w:r w:rsidR="00BF5142" w:rsidRPr="00563457">
        <w:rPr>
          <w:rFonts w:ascii="Century Gothic" w:eastAsia="Calibri" w:hAnsi="Century Gothic" w:cs="Century Gothic"/>
          <w:bCs/>
          <w:color w:val="000000" w:themeColor="text1"/>
          <w:sz w:val="24"/>
          <w:szCs w:val="24"/>
        </w:rPr>
        <w:t xml:space="preserve"> </w:t>
      </w:r>
      <w:r w:rsidRPr="00563457">
        <w:rPr>
          <w:rFonts w:ascii="Century Gothic" w:eastAsia="Calibri" w:hAnsi="Century Gothic" w:cs="Century Gothic"/>
          <w:bCs/>
          <w:color w:val="000000" w:themeColor="text1"/>
          <w:sz w:val="24"/>
          <w:szCs w:val="24"/>
        </w:rPr>
        <w:t>(1</w:t>
      </w:r>
      <w:r w:rsidR="0090108B" w:rsidRPr="00563457">
        <w:rPr>
          <w:rFonts w:ascii="Century Gothic" w:eastAsia="Calibri" w:hAnsi="Century Gothic" w:cs="Century Gothic"/>
          <w:bCs/>
          <w:color w:val="000000" w:themeColor="text1"/>
          <w:sz w:val="24"/>
          <w:szCs w:val="24"/>
        </w:rPr>
        <w:t>6</w:t>
      </w:r>
      <w:r w:rsidRPr="00563457">
        <w:rPr>
          <w:rFonts w:ascii="Century Gothic" w:eastAsia="Calibri" w:hAnsi="Century Gothic" w:cs="Century Gothic"/>
          <w:bCs/>
          <w:color w:val="000000" w:themeColor="text1"/>
          <w:sz w:val="24"/>
          <w:szCs w:val="24"/>
        </w:rPr>
        <w:t xml:space="preserve">) de </w:t>
      </w:r>
      <w:r w:rsidR="0090108B" w:rsidRPr="00563457">
        <w:rPr>
          <w:rFonts w:ascii="Century Gothic" w:eastAsia="Calibri" w:hAnsi="Century Gothic" w:cs="Century Gothic"/>
          <w:bCs/>
          <w:color w:val="000000" w:themeColor="text1"/>
          <w:sz w:val="24"/>
          <w:szCs w:val="24"/>
        </w:rPr>
        <w:t>mayo</w:t>
      </w:r>
      <w:r w:rsidRPr="00563457">
        <w:rPr>
          <w:rFonts w:ascii="Century Gothic" w:eastAsia="Calibri" w:hAnsi="Century Gothic" w:cs="Century Gothic"/>
          <w:bCs/>
          <w:color w:val="000000" w:themeColor="text1"/>
          <w:sz w:val="24"/>
          <w:szCs w:val="24"/>
        </w:rPr>
        <w:t xml:space="preserve"> de dos mil diecisiete (2017), proferida por el Juzgado </w:t>
      </w:r>
      <w:r w:rsidR="0090108B" w:rsidRPr="00563457">
        <w:rPr>
          <w:rFonts w:ascii="Century Gothic" w:eastAsia="Calibri" w:hAnsi="Century Gothic" w:cs="Century Gothic"/>
          <w:bCs/>
          <w:color w:val="000000" w:themeColor="text1"/>
          <w:sz w:val="24"/>
          <w:szCs w:val="24"/>
        </w:rPr>
        <w:t>Octavo</w:t>
      </w:r>
      <w:r w:rsidRPr="00563457">
        <w:rPr>
          <w:rFonts w:ascii="Century Gothic" w:eastAsia="Calibri" w:hAnsi="Century Gothic" w:cs="Century Gothic"/>
          <w:bCs/>
          <w:color w:val="000000" w:themeColor="text1"/>
          <w:sz w:val="24"/>
          <w:szCs w:val="24"/>
        </w:rPr>
        <w:t xml:space="preserve"> Administrativo Oral del Circuito de Cartagena, </w:t>
      </w:r>
      <w:r w:rsidR="00BF5142" w:rsidRPr="00563457">
        <w:rPr>
          <w:rFonts w:ascii="Century Gothic" w:eastAsia="Calibri" w:hAnsi="Century Gothic" w:cs="Century Gothic"/>
          <w:bCs/>
          <w:color w:val="000000" w:themeColor="text1"/>
          <w:sz w:val="24"/>
          <w:szCs w:val="24"/>
        </w:rPr>
        <w:t xml:space="preserve">el A quo resolvió </w:t>
      </w:r>
      <w:r w:rsidR="0090108B" w:rsidRPr="00563457">
        <w:rPr>
          <w:rFonts w:ascii="Century Gothic" w:eastAsia="Calibri" w:hAnsi="Century Gothic" w:cs="Century Gothic"/>
          <w:bCs/>
          <w:color w:val="000000" w:themeColor="text1"/>
          <w:sz w:val="24"/>
          <w:szCs w:val="24"/>
        </w:rPr>
        <w:t>negar</w:t>
      </w:r>
      <w:r w:rsidR="00BF5142" w:rsidRPr="00563457">
        <w:rPr>
          <w:rFonts w:ascii="Century Gothic" w:eastAsia="Calibri" w:hAnsi="Century Gothic" w:cs="Century Gothic"/>
          <w:bCs/>
          <w:color w:val="000000" w:themeColor="text1"/>
          <w:sz w:val="24"/>
          <w:szCs w:val="24"/>
        </w:rPr>
        <w:t xml:space="preserve"> las pretensiones de la demanda; consideró que </w:t>
      </w:r>
      <w:r w:rsidR="00314F2D">
        <w:rPr>
          <w:rFonts w:ascii="Century Gothic" w:eastAsia="Calibri" w:hAnsi="Century Gothic" w:cs="Century Gothic"/>
          <w:bCs/>
          <w:color w:val="000000" w:themeColor="text1"/>
          <w:sz w:val="24"/>
          <w:szCs w:val="24"/>
        </w:rPr>
        <w:t>no se acreditó</w:t>
      </w:r>
      <w:r w:rsidR="0090108B" w:rsidRPr="00563457">
        <w:rPr>
          <w:rFonts w:ascii="Century Gothic" w:eastAsia="Calibri" w:hAnsi="Century Gothic" w:cs="Century Gothic"/>
          <w:bCs/>
          <w:color w:val="000000" w:themeColor="text1"/>
          <w:sz w:val="24"/>
          <w:szCs w:val="24"/>
        </w:rPr>
        <w:t xml:space="preserve"> la totalidad de exigencias de ley para declarar la existencia de una relación laboral, que especialmente existe falencia en el elemento de subordinación laboral. </w:t>
      </w:r>
      <w:r w:rsidR="00BF5142" w:rsidRPr="00563457">
        <w:rPr>
          <w:rFonts w:ascii="Century Gothic" w:eastAsia="Calibri" w:hAnsi="Century Gothic" w:cs="Century Gothic"/>
          <w:bCs/>
          <w:color w:val="000000" w:themeColor="text1"/>
          <w:sz w:val="24"/>
          <w:szCs w:val="24"/>
        </w:rPr>
        <w:t xml:space="preserve"> </w:t>
      </w:r>
    </w:p>
    <w:p w:rsidR="00284D36" w:rsidRPr="00563457" w:rsidRDefault="00284D36" w:rsidP="00284D36">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p>
    <w:p w:rsidR="00284D36" w:rsidRPr="00563457" w:rsidRDefault="00284D36" w:rsidP="00284D36">
      <w:pPr>
        <w:spacing w:after="0" w:line="300" w:lineRule="auto"/>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 xml:space="preserve">3. LA APELACIÓN (fs. </w:t>
      </w:r>
      <w:r w:rsidR="008A3F19" w:rsidRPr="00563457">
        <w:rPr>
          <w:rFonts w:ascii="Century Gothic" w:hAnsi="Century Gothic" w:cs="Century Gothic"/>
          <w:b/>
          <w:bCs/>
          <w:color w:val="000000" w:themeColor="text1"/>
          <w:sz w:val="24"/>
          <w:szCs w:val="24"/>
        </w:rPr>
        <w:t>95-99</w:t>
      </w:r>
      <w:r w:rsidRPr="00563457">
        <w:rPr>
          <w:rFonts w:ascii="Century Gothic" w:hAnsi="Century Gothic" w:cs="Century Gothic"/>
          <w:b/>
          <w:bCs/>
          <w:color w:val="000000" w:themeColor="text1"/>
          <w:sz w:val="24"/>
          <w:szCs w:val="24"/>
        </w:rPr>
        <w:t>)</w:t>
      </w:r>
    </w:p>
    <w:p w:rsidR="00284D36" w:rsidRPr="00563457" w:rsidRDefault="00284D36" w:rsidP="00284D36">
      <w:pPr>
        <w:spacing w:after="0" w:line="300" w:lineRule="auto"/>
        <w:rPr>
          <w:rFonts w:ascii="Century Gothic" w:hAnsi="Century Gothic" w:cs="Century Gothic"/>
          <w:b/>
          <w:bCs/>
          <w:color w:val="000000" w:themeColor="text1"/>
          <w:sz w:val="24"/>
          <w:szCs w:val="24"/>
        </w:rPr>
      </w:pPr>
    </w:p>
    <w:p w:rsidR="00FD0311" w:rsidRPr="00563457" w:rsidRDefault="00FD0311" w:rsidP="00284D36">
      <w:pPr>
        <w:spacing w:after="0" w:line="300" w:lineRule="auto"/>
        <w:ind w:right="-91"/>
        <w:jc w:val="both"/>
        <w:rPr>
          <w:rFonts w:ascii="Century Gothic" w:eastAsia="Times New Roman" w:hAnsi="Century Gothic" w:cs="Times New Roman"/>
          <w:color w:val="000000" w:themeColor="text1"/>
          <w:sz w:val="24"/>
          <w:szCs w:val="24"/>
          <w:lang w:val="es-MX" w:eastAsia="es-ES"/>
        </w:rPr>
      </w:pPr>
      <w:r w:rsidRPr="00563457">
        <w:rPr>
          <w:rFonts w:ascii="Century Gothic" w:hAnsi="Century Gothic" w:cs="Century Gothic"/>
          <w:bCs/>
          <w:color w:val="000000" w:themeColor="text1"/>
          <w:sz w:val="24"/>
          <w:szCs w:val="24"/>
        </w:rPr>
        <w:t>La accionada</w:t>
      </w:r>
      <w:r w:rsidR="00284D36" w:rsidRPr="00563457">
        <w:rPr>
          <w:rFonts w:ascii="Century Gothic" w:hAnsi="Century Gothic" w:cs="Century Gothic"/>
          <w:bCs/>
          <w:color w:val="000000" w:themeColor="text1"/>
          <w:sz w:val="24"/>
          <w:szCs w:val="24"/>
        </w:rPr>
        <w:t xml:space="preserve"> en su recurso de alzada solicita que se revoque el fallo de primera instancia manifestando que </w:t>
      </w:r>
      <w:r w:rsidR="008A3F19" w:rsidRPr="00563457">
        <w:rPr>
          <w:rFonts w:ascii="Century Gothic" w:hAnsi="Century Gothic" w:cs="Century Gothic"/>
          <w:bCs/>
          <w:color w:val="000000" w:themeColor="text1"/>
          <w:sz w:val="24"/>
          <w:szCs w:val="24"/>
        </w:rPr>
        <w:t xml:space="preserve">la actora laboro en la entidad accionada en principio mediante contratos de prestación de servicio, sin embargo los mismos se fueron desfigurando debido a que la actora debía cumplir unas imposiciones o cargas adicionales que en el contrato de prestación de servicio no están </w:t>
      </w:r>
      <w:r w:rsidR="00563457" w:rsidRPr="00563457">
        <w:rPr>
          <w:rFonts w:ascii="Century Gothic" w:hAnsi="Century Gothic" w:cs="Century Gothic"/>
          <w:bCs/>
          <w:color w:val="000000" w:themeColor="text1"/>
          <w:sz w:val="24"/>
          <w:szCs w:val="24"/>
        </w:rPr>
        <w:t>co</w:t>
      </w:r>
      <w:r w:rsidR="008A3F19" w:rsidRPr="00563457">
        <w:rPr>
          <w:rFonts w:ascii="Century Gothic" w:hAnsi="Century Gothic" w:cs="Century Gothic"/>
          <w:bCs/>
          <w:color w:val="000000" w:themeColor="text1"/>
          <w:sz w:val="24"/>
          <w:szCs w:val="24"/>
        </w:rPr>
        <w:t xml:space="preserve">nfiguradas, como es el hecho de cumplir un horario de trabajo. </w:t>
      </w:r>
    </w:p>
    <w:p w:rsidR="00284D36" w:rsidRPr="00563457" w:rsidRDefault="00284D36" w:rsidP="00284D36">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284D36" w:rsidRPr="00563457" w:rsidRDefault="00284D36" w:rsidP="00284D36">
      <w:pPr>
        <w:spacing w:after="0" w:line="300" w:lineRule="auto"/>
        <w:contextualSpacing/>
        <w:jc w:val="both"/>
        <w:rPr>
          <w:rFonts w:ascii="Century Gothic" w:hAnsi="Century Gothic" w:cs="Arial"/>
          <w:b/>
          <w:color w:val="000000" w:themeColor="text1"/>
          <w:sz w:val="24"/>
          <w:szCs w:val="24"/>
        </w:rPr>
      </w:pPr>
      <w:r w:rsidRPr="00563457">
        <w:rPr>
          <w:rFonts w:ascii="Century Gothic" w:hAnsi="Century Gothic" w:cs="Arial"/>
          <w:b/>
          <w:color w:val="000000" w:themeColor="text1"/>
          <w:sz w:val="24"/>
          <w:szCs w:val="24"/>
        </w:rPr>
        <w:t>4. ACTUACIÓN PROCESAL EN SEGUNDA INSTANCIA</w:t>
      </w:r>
    </w:p>
    <w:p w:rsidR="00284D36" w:rsidRPr="00563457" w:rsidRDefault="00284D36" w:rsidP="00284D36">
      <w:pPr>
        <w:spacing w:after="0" w:line="300" w:lineRule="auto"/>
        <w:contextualSpacing/>
        <w:jc w:val="both"/>
        <w:rPr>
          <w:rFonts w:ascii="Century Gothic" w:hAnsi="Century Gothic" w:cs="Arial"/>
          <w:b/>
          <w:color w:val="000000" w:themeColor="text1"/>
          <w:sz w:val="24"/>
          <w:szCs w:val="24"/>
        </w:rPr>
      </w:pPr>
    </w:p>
    <w:p w:rsidR="00284D36" w:rsidRPr="00563457" w:rsidRDefault="00284D36" w:rsidP="00284D36">
      <w:pPr>
        <w:spacing w:after="0" w:line="300" w:lineRule="auto"/>
        <w:jc w:val="both"/>
        <w:rPr>
          <w:rFonts w:ascii="Century Gothic" w:hAnsi="Century Gothic" w:cs="Arial"/>
          <w:color w:val="000000" w:themeColor="text1"/>
          <w:sz w:val="24"/>
          <w:szCs w:val="24"/>
        </w:rPr>
      </w:pPr>
      <w:r w:rsidRPr="00563457">
        <w:rPr>
          <w:rFonts w:ascii="Century Gothic" w:hAnsi="Century Gothic" w:cs="Arial"/>
          <w:color w:val="000000" w:themeColor="text1"/>
          <w:sz w:val="24"/>
          <w:szCs w:val="24"/>
        </w:rPr>
        <w:lastRenderedPageBreak/>
        <w:t xml:space="preserve">Mediante providencia de fecha </w:t>
      </w:r>
      <w:r w:rsidR="00563457" w:rsidRPr="00563457">
        <w:rPr>
          <w:rFonts w:ascii="Century Gothic" w:hAnsi="Century Gothic" w:cs="Arial"/>
          <w:color w:val="000000" w:themeColor="text1"/>
          <w:sz w:val="24"/>
          <w:szCs w:val="24"/>
        </w:rPr>
        <w:t>6 de octubre de 2017</w:t>
      </w:r>
      <w:r w:rsidRPr="00563457">
        <w:rPr>
          <w:rFonts w:ascii="Century Gothic" w:hAnsi="Century Gothic" w:cs="Arial"/>
          <w:color w:val="000000" w:themeColor="text1"/>
          <w:sz w:val="24"/>
          <w:szCs w:val="24"/>
        </w:rPr>
        <w:t xml:space="preserve">, se admitió el recurso de apelación interpuesto (f. 4 Cuaderno de 2da instancia), y finalmente, a través de auto de fecha </w:t>
      </w:r>
      <w:r w:rsidR="00563457" w:rsidRPr="00563457">
        <w:rPr>
          <w:rFonts w:ascii="Century Gothic" w:hAnsi="Century Gothic" w:cs="Arial"/>
          <w:color w:val="000000" w:themeColor="text1"/>
          <w:sz w:val="24"/>
          <w:szCs w:val="24"/>
        </w:rPr>
        <w:t>30 de julio</w:t>
      </w:r>
      <w:r w:rsidR="00FD0311" w:rsidRPr="00563457">
        <w:rPr>
          <w:rFonts w:ascii="Century Gothic" w:hAnsi="Century Gothic" w:cs="Arial"/>
          <w:color w:val="000000" w:themeColor="text1"/>
          <w:sz w:val="24"/>
          <w:szCs w:val="24"/>
        </w:rPr>
        <w:t xml:space="preserve"> de 2018</w:t>
      </w:r>
      <w:r w:rsidRPr="00563457">
        <w:rPr>
          <w:rFonts w:ascii="Century Gothic" w:hAnsi="Century Gothic" w:cs="Arial"/>
          <w:color w:val="000000" w:themeColor="text1"/>
          <w:sz w:val="24"/>
          <w:szCs w:val="24"/>
        </w:rPr>
        <w:t xml:space="preserve"> (f. </w:t>
      </w:r>
      <w:r w:rsidR="00563457" w:rsidRPr="00563457">
        <w:rPr>
          <w:rFonts w:ascii="Century Gothic" w:hAnsi="Century Gothic" w:cs="Arial"/>
          <w:color w:val="000000" w:themeColor="text1"/>
          <w:sz w:val="24"/>
          <w:szCs w:val="24"/>
        </w:rPr>
        <w:t>10</w:t>
      </w:r>
      <w:r w:rsidRPr="00563457">
        <w:rPr>
          <w:rFonts w:ascii="Century Gothic" w:hAnsi="Century Gothic" w:cs="Arial"/>
          <w:color w:val="000000" w:themeColor="text1"/>
          <w:sz w:val="24"/>
          <w:szCs w:val="24"/>
        </w:rPr>
        <w:t xml:space="preserve"> Cuaderno de 2da instancia) se ordenó correr traslado a las partes para que alegaran de conclusión y al Ministerio Público para que emitiera concepto.</w:t>
      </w:r>
    </w:p>
    <w:p w:rsidR="00284D36" w:rsidRPr="00563457" w:rsidRDefault="00284D36" w:rsidP="00284D36">
      <w:pPr>
        <w:spacing w:after="0" w:line="300" w:lineRule="auto"/>
        <w:rPr>
          <w:rFonts w:ascii="Century Gothic" w:hAnsi="Century Gothic" w:cs="Century Gothic"/>
          <w:b/>
          <w:bCs/>
          <w:color w:val="000000" w:themeColor="text1"/>
          <w:sz w:val="20"/>
          <w:szCs w:val="24"/>
        </w:rPr>
      </w:pPr>
    </w:p>
    <w:p w:rsidR="00284D36" w:rsidRPr="00563457" w:rsidRDefault="00284D36" w:rsidP="00284D36">
      <w:pPr>
        <w:spacing w:after="0" w:line="300" w:lineRule="auto"/>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5. ALEGACIONES</w:t>
      </w:r>
    </w:p>
    <w:p w:rsidR="00284D36" w:rsidRPr="00563457" w:rsidRDefault="00284D36" w:rsidP="00284D36">
      <w:pPr>
        <w:spacing w:after="0" w:line="300" w:lineRule="auto"/>
        <w:rPr>
          <w:rFonts w:ascii="Century Gothic" w:hAnsi="Century Gothic" w:cs="Century Gothic"/>
          <w:b/>
          <w:bCs/>
          <w:color w:val="000000" w:themeColor="text1"/>
          <w:sz w:val="20"/>
          <w:szCs w:val="24"/>
        </w:rPr>
      </w:pPr>
    </w:p>
    <w:p w:rsidR="00284D36" w:rsidRPr="00563457" w:rsidRDefault="00284D36" w:rsidP="00284D36">
      <w:pPr>
        <w:spacing w:after="0" w:line="300" w:lineRule="auto"/>
        <w:jc w:val="both"/>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 xml:space="preserve">5.1. PARTE DEMANDANTE </w:t>
      </w:r>
      <w:r w:rsidR="00563457">
        <w:rPr>
          <w:rFonts w:ascii="Century Gothic" w:hAnsi="Century Gothic" w:cs="Century Gothic"/>
          <w:b/>
          <w:bCs/>
          <w:color w:val="000000" w:themeColor="text1"/>
          <w:sz w:val="24"/>
          <w:szCs w:val="24"/>
        </w:rPr>
        <w:t>(Fl. 13-18)</w:t>
      </w:r>
    </w:p>
    <w:p w:rsidR="00284D36" w:rsidRPr="00563457" w:rsidRDefault="00284D36" w:rsidP="00284D36">
      <w:pPr>
        <w:spacing w:after="0" w:line="300" w:lineRule="auto"/>
        <w:jc w:val="both"/>
        <w:rPr>
          <w:rFonts w:ascii="Century Gothic" w:hAnsi="Century Gothic" w:cs="Century Gothic"/>
          <w:b/>
          <w:bCs/>
          <w:color w:val="000000" w:themeColor="text1"/>
          <w:sz w:val="24"/>
          <w:szCs w:val="24"/>
        </w:rPr>
      </w:pPr>
    </w:p>
    <w:p w:rsidR="00284D36" w:rsidRDefault="00284D36" w:rsidP="00284D36">
      <w:pPr>
        <w:spacing w:after="0" w:line="300" w:lineRule="auto"/>
        <w:jc w:val="both"/>
        <w:rPr>
          <w:rFonts w:ascii="Century Gothic" w:hAnsi="Century Gothic" w:cs="Century Gothic"/>
          <w:bCs/>
          <w:color w:val="000000" w:themeColor="text1"/>
          <w:sz w:val="24"/>
          <w:szCs w:val="24"/>
        </w:rPr>
      </w:pPr>
      <w:r w:rsidRPr="00563457">
        <w:rPr>
          <w:rFonts w:ascii="Century Gothic" w:hAnsi="Century Gothic" w:cs="Century Gothic"/>
          <w:bCs/>
          <w:color w:val="000000" w:themeColor="text1"/>
          <w:sz w:val="24"/>
          <w:szCs w:val="24"/>
        </w:rPr>
        <w:t xml:space="preserve">La parte demandante </w:t>
      </w:r>
      <w:r w:rsidR="00563457">
        <w:rPr>
          <w:rFonts w:ascii="Century Gothic" w:hAnsi="Century Gothic" w:cs="Century Gothic"/>
          <w:bCs/>
          <w:color w:val="000000" w:themeColor="text1"/>
          <w:sz w:val="24"/>
          <w:szCs w:val="24"/>
        </w:rPr>
        <w:t>solicitó que se revocará el fallo impugnado ratificando los argumentos expuestos en el recurso de apelación.</w:t>
      </w:r>
    </w:p>
    <w:p w:rsidR="00563457" w:rsidRPr="00563457" w:rsidRDefault="00563457" w:rsidP="00284D36">
      <w:pPr>
        <w:spacing w:after="0" w:line="300" w:lineRule="auto"/>
        <w:jc w:val="both"/>
        <w:rPr>
          <w:rFonts w:ascii="Century Gothic" w:hAnsi="Century Gothic" w:cs="Century Gothic"/>
          <w:b/>
          <w:bCs/>
          <w:color w:val="000000" w:themeColor="text1"/>
          <w:sz w:val="24"/>
          <w:szCs w:val="24"/>
        </w:rPr>
      </w:pPr>
    </w:p>
    <w:p w:rsidR="00284D36" w:rsidRPr="00563457" w:rsidRDefault="00284D36" w:rsidP="00284D36">
      <w:pPr>
        <w:spacing w:after="0" w:line="300" w:lineRule="auto"/>
        <w:jc w:val="both"/>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 xml:space="preserve">5.2 PARTE DEMANDADA </w:t>
      </w:r>
    </w:p>
    <w:p w:rsidR="00284D36" w:rsidRPr="00563457" w:rsidRDefault="00284D36" w:rsidP="00284D36">
      <w:pPr>
        <w:spacing w:after="0" w:line="300" w:lineRule="auto"/>
        <w:jc w:val="both"/>
        <w:rPr>
          <w:rFonts w:ascii="Century Gothic" w:hAnsi="Century Gothic" w:cs="Century Gothic"/>
          <w:bCs/>
          <w:color w:val="000000" w:themeColor="text1"/>
          <w:sz w:val="24"/>
          <w:szCs w:val="24"/>
        </w:rPr>
      </w:pPr>
    </w:p>
    <w:p w:rsidR="00284D36" w:rsidRPr="00563457" w:rsidRDefault="00284D36" w:rsidP="00284D36">
      <w:pPr>
        <w:spacing w:after="0" w:line="300" w:lineRule="auto"/>
        <w:jc w:val="both"/>
        <w:rPr>
          <w:rFonts w:ascii="Century Gothic" w:hAnsi="Century Gothic" w:cs="Century Gothic"/>
          <w:bCs/>
          <w:color w:val="000000" w:themeColor="text1"/>
          <w:sz w:val="24"/>
          <w:szCs w:val="24"/>
        </w:rPr>
      </w:pPr>
      <w:r w:rsidRPr="00563457">
        <w:rPr>
          <w:rFonts w:ascii="Century Gothic" w:hAnsi="Century Gothic" w:cs="Century Gothic"/>
          <w:bCs/>
          <w:color w:val="000000" w:themeColor="text1"/>
          <w:sz w:val="24"/>
          <w:szCs w:val="24"/>
        </w:rPr>
        <w:t xml:space="preserve">La entidad accionada </w:t>
      </w:r>
      <w:r w:rsidR="00563457">
        <w:rPr>
          <w:rFonts w:ascii="Century Gothic" w:hAnsi="Century Gothic" w:cs="Century Gothic"/>
          <w:bCs/>
          <w:color w:val="000000" w:themeColor="text1"/>
          <w:sz w:val="24"/>
          <w:szCs w:val="24"/>
        </w:rPr>
        <w:t xml:space="preserve">no presentó alegatos de conclusión. </w:t>
      </w:r>
    </w:p>
    <w:p w:rsidR="00284D36" w:rsidRPr="00563457" w:rsidRDefault="00284D36" w:rsidP="00284D36">
      <w:pPr>
        <w:spacing w:after="0" w:line="300" w:lineRule="auto"/>
        <w:jc w:val="both"/>
        <w:rPr>
          <w:rFonts w:ascii="Century Gothic" w:hAnsi="Century Gothic" w:cs="Century Gothic"/>
          <w:bCs/>
          <w:color w:val="000000" w:themeColor="text1"/>
          <w:sz w:val="24"/>
          <w:szCs w:val="24"/>
        </w:rPr>
      </w:pPr>
    </w:p>
    <w:p w:rsidR="00284D36" w:rsidRPr="00563457" w:rsidRDefault="00284D36" w:rsidP="00284D36">
      <w:pPr>
        <w:spacing w:after="0" w:line="300" w:lineRule="auto"/>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6. CONCEPTO DEL MINISTERIO PÚBLICO</w:t>
      </w:r>
    </w:p>
    <w:p w:rsidR="00284D36" w:rsidRPr="00563457" w:rsidRDefault="00284D36" w:rsidP="00284D36">
      <w:pPr>
        <w:spacing w:after="0" w:line="300" w:lineRule="auto"/>
        <w:rPr>
          <w:rFonts w:ascii="Century Gothic" w:hAnsi="Century Gothic" w:cs="Century Gothic"/>
          <w:b/>
          <w:bCs/>
          <w:color w:val="000000" w:themeColor="text1"/>
          <w:sz w:val="20"/>
          <w:szCs w:val="24"/>
        </w:rPr>
      </w:pPr>
    </w:p>
    <w:p w:rsidR="00284D36" w:rsidRPr="00563457" w:rsidRDefault="00284D36" w:rsidP="00284D36">
      <w:pPr>
        <w:spacing w:after="0" w:line="300" w:lineRule="auto"/>
        <w:jc w:val="both"/>
        <w:rPr>
          <w:rFonts w:ascii="Century Gothic" w:hAnsi="Century Gothic" w:cs="Century Gothic"/>
          <w:bCs/>
          <w:color w:val="000000" w:themeColor="text1"/>
          <w:sz w:val="24"/>
          <w:szCs w:val="24"/>
        </w:rPr>
      </w:pPr>
      <w:r w:rsidRPr="00563457">
        <w:rPr>
          <w:rFonts w:ascii="Century Gothic" w:hAnsi="Century Gothic" w:cs="Century Gothic"/>
          <w:bCs/>
          <w:color w:val="000000" w:themeColor="text1"/>
          <w:sz w:val="24"/>
          <w:szCs w:val="24"/>
        </w:rPr>
        <w:t>No presentó alegatos de conclusión en esta instancia procesal.</w:t>
      </w:r>
    </w:p>
    <w:p w:rsidR="00284D36" w:rsidRPr="00563457" w:rsidRDefault="00284D36" w:rsidP="00284D36">
      <w:pPr>
        <w:spacing w:after="0" w:line="300" w:lineRule="auto"/>
        <w:jc w:val="both"/>
        <w:rPr>
          <w:rFonts w:ascii="Century Gothic" w:hAnsi="Century Gothic" w:cs="Century Gothic"/>
          <w:bCs/>
          <w:color w:val="000000" w:themeColor="text1"/>
          <w:sz w:val="24"/>
          <w:szCs w:val="24"/>
        </w:rPr>
      </w:pPr>
    </w:p>
    <w:p w:rsidR="00284D36" w:rsidRPr="00563457" w:rsidRDefault="00284D36" w:rsidP="00284D36">
      <w:pPr>
        <w:spacing w:after="0" w:line="300" w:lineRule="auto"/>
        <w:jc w:val="center"/>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IV.- CONTROL DE LEGALIDAD</w:t>
      </w:r>
    </w:p>
    <w:p w:rsidR="00284D36" w:rsidRPr="00563457" w:rsidRDefault="00284D36" w:rsidP="00284D36">
      <w:pPr>
        <w:overflowPunct w:val="0"/>
        <w:autoSpaceDE w:val="0"/>
        <w:autoSpaceDN w:val="0"/>
        <w:adjustRightInd w:val="0"/>
        <w:spacing w:after="0" w:line="300" w:lineRule="auto"/>
        <w:jc w:val="both"/>
        <w:rPr>
          <w:rFonts w:ascii="Century Gothic" w:hAnsi="Century Gothic" w:cs="Arial"/>
          <w:iCs/>
          <w:color w:val="000000" w:themeColor="text1"/>
          <w:sz w:val="20"/>
          <w:szCs w:val="24"/>
          <w:lang w:val="es-ES_tradnl" w:eastAsia="es-MX"/>
        </w:rPr>
      </w:pPr>
    </w:p>
    <w:p w:rsidR="00284D36" w:rsidRPr="00563457" w:rsidRDefault="00284D36" w:rsidP="00284D36">
      <w:pPr>
        <w:overflowPunct w:val="0"/>
        <w:autoSpaceDE w:val="0"/>
        <w:autoSpaceDN w:val="0"/>
        <w:adjustRightInd w:val="0"/>
        <w:spacing w:after="0" w:line="300" w:lineRule="auto"/>
        <w:jc w:val="both"/>
        <w:rPr>
          <w:rFonts w:ascii="Century Gothic" w:hAnsi="Century Gothic" w:cs="Arial"/>
          <w:iCs/>
          <w:color w:val="000000" w:themeColor="text1"/>
          <w:sz w:val="24"/>
          <w:szCs w:val="24"/>
          <w:lang w:val="es-ES_tradnl" w:eastAsia="es-MX"/>
        </w:rPr>
      </w:pPr>
      <w:r w:rsidRPr="00563457">
        <w:rPr>
          <w:rFonts w:ascii="Century Gothic" w:hAnsi="Century Gothic" w:cs="Arial"/>
          <w:iCs/>
          <w:color w:val="000000" w:themeColor="text1"/>
          <w:sz w:val="24"/>
          <w:szCs w:val="24"/>
          <w:lang w:val="es-ES_tradnl" w:eastAsia="es-MX"/>
        </w:rPr>
        <w:t>De conformidad con lo previsto en el artículo 207 del Código de Procedimiento Administrativo y de lo Contencioso Administrativo, en el desarrollo de las etapas procesales se ejerció control de legalidad de las mismas, sin presentarse manifestación alguna de las partes u observarse por el Tribunal vicios procesales que acarreen la nulidad del proceso.</w:t>
      </w:r>
    </w:p>
    <w:p w:rsidR="00284D36" w:rsidRPr="00563457" w:rsidRDefault="00284D36" w:rsidP="00284D36">
      <w:pPr>
        <w:overflowPunct w:val="0"/>
        <w:autoSpaceDE w:val="0"/>
        <w:autoSpaceDN w:val="0"/>
        <w:adjustRightInd w:val="0"/>
        <w:spacing w:after="0" w:line="300" w:lineRule="auto"/>
        <w:jc w:val="both"/>
        <w:rPr>
          <w:rFonts w:ascii="Century Gothic" w:hAnsi="Century Gothic" w:cs="Arial"/>
          <w:iCs/>
          <w:color w:val="000000" w:themeColor="text1"/>
          <w:sz w:val="20"/>
          <w:szCs w:val="24"/>
          <w:lang w:val="es-ES_tradnl" w:eastAsia="es-MX"/>
        </w:rPr>
      </w:pPr>
    </w:p>
    <w:p w:rsidR="00284D36" w:rsidRPr="00563457" w:rsidRDefault="00284D36" w:rsidP="00284D36">
      <w:pPr>
        <w:spacing w:after="0" w:line="300" w:lineRule="auto"/>
        <w:jc w:val="center"/>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V.- CONSIDERACIONES</w:t>
      </w:r>
    </w:p>
    <w:p w:rsidR="00284D36" w:rsidRPr="00563457" w:rsidRDefault="00284D36" w:rsidP="00284D36">
      <w:pPr>
        <w:pStyle w:val="Prrafodelista"/>
        <w:spacing w:after="0" w:line="300" w:lineRule="auto"/>
        <w:ind w:left="0"/>
        <w:rPr>
          <w:rFonts w:ascii="Century Gothic" w:hAnsi="Century Gothic" w:cs="Century Gothic"/>
          <w:b/>
          <w:bCs/>
          <w:color w:val="000000" w:themeColor="text1"/>
          <w:sz w:val="20"/>
          <w:szCs w:val="24"/>
        </w:rPr>
      </w:pPr>
    </w:p>
    <w:p w:rsidR="00284D36" w:rsidRPr="00563457" w:rsidRDefault="00284D36" w:rsidP="00284D36">
      <w:pPr>
        <w:pStyle w:val="Prrafodelista"/>
        <w:spacing w:after="0" w:line="300" w:lineRule="auto"/>
        <w:ind w:left="0"/>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1. COMPETENCIA</w:t>
      </w:r>
    </w:p>
    <w:p w:rsidR="00284D36" w:rsidRPr="00563457" w:rsidRDefault="00284D36" w:rsidP="00284D36">
      <w:pPr>
        <w:pStyle w:val="Prrafodelista"/>
        <w:spacing w:after="0" w:line="300" w:lineRule="auto"/>
        <w:ind w:left="0"/>
        <w:rPr>
          <w:rFonts w:ascii="Century Gothic" w:hAnsi="Century Gothic" w:cs="Century Gothic"/>
          <w:b/>
          <w:bCs/>
          <w:color w:val="000000" w:themeColor="text1"/>
          <w:sz w:val="20"/>
          <w:szCs w:val="24"/>
        </w:rPr>
      </w:pPr>
    </w:p>
    <w:p w:rsidR="00284D36" w:rsidRPr="00563457" w:rsidRDefault="00284D36" w:rsidP="00284D36">
      <w:pPr>
        <w:spacing w:after="0" w:line="300" w:lineRule="auto"/>
        <w:jc w:val="both"/>
        <w:rPr>
          <w:rFonts w:ascii="Century Gothic" w:hAnsi="Century Gothic" w:cs="Arial"/>
          <w:iCs/>
          <w:color w:val="000000" w:themeColor="text1"/>
          <w:sz w:val="24"/>
          <w:szCs w:val="24"/>
          <w:lang w:eastAsia="es-ES"/>
        </w:rPr>
      </w:pPr>
      <w:r w:rsidRPr="00563457">
        <w:rPr>
          <w:rFonts w:ascii="Century Gothic" w:hAnsi="Century Gothic" w:cs="Arial"/>
          <w:iCs/>
          <w:color w:val="000000" w:themeColor="text1"/>
          <w:sz w:val="24"/>
          <w:szCs w:val="24"/>
          <w:lang w:eastAsia="es-ES"/>
        </w:rPr>
        <w:t xml:space="preserve">Es competente esta Corporación para conocer el presente proceso en segunda instancia, por disposición del artículo 153 del Código de Procedimiento Administrativo y de lo Contencioso Administrativo, que dispone que los Tribunales Administrativos conocen en segunda instancia de las </w:t>
      </w:r>
      <w:r w:rsidRPr="00563457">
        <w:rPr>
          <w:rFonts w:ascii="Century Gothic" w:hAnsi="Century Gothic" w:cs="Arial"/>
          <w:iCs/>
          <w:color w:val="000000" w:themeColor="text1"/>
          <w:sz w:val="24"/>
          <w:szCs w:val="24"/>
          <w:lang w:eastAsia="es-ES"/>
        </w:rPr>
        <w:lastRenderedPageBreak/>
        <w:t>apelaciones de las sentencias dictadas en primera instancia por los jueces administrativos, situación que se evidencia en el sub-lite.</w:t>
      </w:r>
    </w:p>
    <w:p w:rsidR="00284D36" w:rsidRPr="00563457" w:rsidRDefault="00284D36" w:rsidP="00284D36">
      <w:pPr>
        <w:pStyle w:val="Prrafodelista"/>
        <w:spacing w:after="0" w:line="300" w:lineRule="auto"/>
        <w:ind w:left="0"/>
        <w:rPr>
          <w:rFonts w:ascii="Century Gothic" w:hAnsi="Century Gothic" w:cs="Century Gothic"/>
          <w:b/>
          <w:bCs/>
          <w:color w:val="000000" w:themeColor="text1"/>
          <w:sz w:val="20"/>
          <w:szCs w:val="24"/>
        </w:rPr>
      </w:pPr>
    </w:p>
    <w:p w:rsidR="00284D36" w:rsidRPr="00563457" w:rsidRDefault="00284D36" w:rsidP="00284D36">
      <w:pPr>
        <w:pStyle w:val="Prrafodelista"/>
        <w:spacing w:after="0" w:line="300" w:lineRule="auto"/>
        <w:ind w:left="0"/>
        <w:rPr>
          <w:rFonts w:ascii="Century Gothic" w:hAnsi="Century Gothic" w:cs="Century Gothic"/>
          <w:b/>
          <w:bCs/>
          <w:color w:val="000000" w:themeColor="text1"/>
          <w:sz w:val="24"/>
          <w:szCs w:val="24"/>
        </w:rPr>
      </w:pPr>
      <w:r w:rsidRPr="00563457">
        <w:rPr>
          <w:rFonts w:ascii="Century Gothic" w:hAnsi="Century Gothic" w:cs="Century Gothic"/>
          <w:b/>
          <w:bCs/>
          <w:color w:val="000000" w:themeColor="text1"/>
          <w:sz w:val="24"/>
          <w:szCs w:val="24"/>
        </w:rPr>
        <w:t>2. PROBLEMA JURÍDICO</w:t>
      </w:r>
    </w:p>
    <w:p w:rsidR="00284D36" w:rsidRPr="00563457" w:rsidRDefault="00284D36" w:rsidP="00284D36">
      <w:pPr>
        <w:pStyle w:val="Prrafodelista"/>
        <w:spacing w:after="0" w:line="300" w:lineRule="auto"/>
        <w:ind w:left="0"/>
        <w:jc w:val="both"/>
        <w:rPr>
          <w:rFonts w:ascii="Century Gothic" w:hAnsi="Century Gothic" w:cs="Century Gothic"/>
          <w:bCs/>
          <w:color w:val="000000" w:themeColor="text1"/>
          <w:sz w:val="20"/>
          <w:szCs w:val="24"/>
        </w:rPr>
      </w:pPr>
    </w:p>
    <w:p w:rsidR="00284D36" w:rsidRPr="00563457" w:rsidRDefault="00284D36" w:rsidP="00284D36">
      <w:pPr>
        <w:spacing w:after="0" w:line="300" w:lineRule="auto"/>
        <w:jc w:val="both"/>
        <w:rPr>
          <w:rFonts w:ascii="Century Gothic" w:hAnsi="Century Gothic" w:cs="Arial"/>
          <w:iCs/>
          <w:color w:val="000000" w:themeColor="text1"/>
          <w:sz w:val="24"/>
          <w:szCs w:val="24"/>
          <w:lang w:val="es-CO"/>
        </w:rPr>
      </w:pPr>
      <w:r w:rsidRPr="00563457">
        <w:rPr>
          <w:rFonts w:ascii="Century Gothic" w:hAnsi="Century Gothic" w:cs="Arial"/>
          <w:iCs/>
          <w:color w:val="000000" w:themeColor="text1"/>
          <w:sz w:val="24"/>
          <w:szCs w:val="24"/>
          <w:lang w:val="es-CO"/>
        </w:rPr>
        <w:t>El problema jurídico en el presente proceso consiste en:</w:t>
      </w:r>
    </w:p>
    <w:p w:rsidR="00284D36" w:rsidRPr="00563457" w:rsidRDefault="00284D36" w:rsidP="00284D36">
      <w:pPr>
        <w:spacing w:after="0" w:line="300" w:lineRule="auto"/>
        <w:jc w:val="both"/>
        <w:rPr>
          <w:rFonts w:ascii="Century Gothic" w:hAnsi="Century Gothic" w:cs="Arial"/>
          <w:iCs/>
          <w:color w:val="000000" w:themeColor="text1"/>
          <w:sz w:val="24"/>
          <w:szCs w:val="24"/>
          <w:lang w:val="es-CO"/>
        </w:rPr>
      </w:pPr>
    </w:p>
    <w:p w:rsidR="00284D36" w:rsidRPr="00563457" w:rsidRDefault="00284D36" w:rsidP="00284D36">
      <w:pPr>
        <w:pStyle w:val="Prrafodelista"/>
        <w:spacing w:after="0" w:line="300" w:lineRule="auto"/>
        <w:jc w:val="both"/>
        <w:rPr>
          <w:rFonts w:ascii="Century Gothic" w:eastAsia="Times New Roman" w:hAnsi="Century Gothic" w:cs="Century Gothic"/>
          <w:i/>
          <w:color w:val="000000" w:themeColor="text1"/>
          <w:spacing w:val="-3"/>
          <w:sz w:val="24"/>
          <w:szCs w:val="24"/>
          <w:lang w:val="es-CO" w:eastAsia="es-ES"/>
        </w:rPr>
      </w:pPr>
      <w:r w:rsidRPr="00563457">
        <w:rPr>
          <w:rFonts w:ascii="Century Gothic" w:hAnsi="Century Gothic" w:cs="Arial"/>
          <w:iCs/>
          <w:color w:val="000000" w:themeColor="text1"/>
          <w:sz w:val="24"/>
          <w:szCs w:val="24"/>
          <w:lang w:val="es-CO"/>
        </w:rPr>
        <w:t xml:space="preserve">Determinar si </w:t>
      </w:r>
      <w:r w:rsidRPr="00563457">
        <w:rPr>
          <w:rFonts w:ascii="Century Gothic" w:hAnsi="Century Gothic" w:cs="Arial"/>
          <w:iCs/>
          <w:color w:val="000000" w:themeColor="text1"/>
          <w:sz w:val="24"/>
          <w:szCs w:val="24"/>
        </w:rPr>
        <w:t xml:space="preserve"> </w:t>
      </w:r>
      <w:r w:rsidRPr="00563457">
        <w:rPr>
          <w:rFonts w:ascii="Century Gothic" w:hAnsi="Century Gothic" w:cs="Arial"/>
          <w:i/>
          <w:iCs/>
          <w:color w:val="000000" w:themeColor="text1"/>
          <w:sz w:val="24"/>
          <w:szCs w:val="24"/>
        </w:rPr>
        <w:t xml:space="preserve">¿Están demostrados en el presente caso los supuestos de hecho para declarar la existencia de una relación laboral por los servicios prestados por </w:t>
      </w:r>
      <w:r w:rsidR="00563457">
        <w:rPr>
          <w:rFonts w:ascii="Century Gothic" w:hAnsi="Century Gothic" w:cs="Arial"/>
          <w:i/>
          <w:iCs/>
          <w:color w:val="000000" w:themeColor="text1"/>
          <w:sz w:val="24"/>
          <w:szCs w:val="24"/>
        </w:rPr>
        <w:t>la</w:t>
      </w:r>
      <w:r w:rsidRPr="00563457">
        <w:rPr>
          <w:rFonts w:ascii="Century Gothic" w:hAnsi="Century Gothic" w:cs="Arial"/>
          <w:i/>
          <w:iCs/>
          <w:color w:val="000000" w:themeColor="text1"/>
          <w:sz w:val="24"/>
          <w:szCs w:val="24"/>
        </w:rPr>
        <w:t xml:space="preserve"> demandante </w:t>
      </w:r>
      <w:r w:rsidRPr="00563457">
        <w:rPr>
          <w:rFonts w:ascii="Century Gothic" w:eastAsia="Times New Roman" w:hAnsi="Century Gothic" w:cs="Times New Roman"/>
          <w:i/>
          <w:snapToGrid w:val="0"/>
          <w:color w:val="000000" w:themeColor="text1"/>
          <w:sz w:val="24"/>
          <w:szCs w:val="24"/>
          <w:lang w:eastAsia="es-ES"/>
        </w:rPr>
        <w:t xml:space="preserve">como </w:t>
      </w:r>
      <w:r w:rsidR="00563457">
        <w:rPr>
          <w:rFonts w:ascii="Century Gothic" w:eastAsia="Times New Roman" w:hAnsi="Century Gothic" w:cs="Century Gothic"/>
          <w:i/>
          <w:color w:val="000000" w:themeColor="text1"/>
          <w:spacing w:val="-3"/>
          <w:sz w:val="24"/>
          <w:szCs w:val="24"/>
          <w:lang w:eastAsia="es-ES"/>
        </w:rPr>
        <w:t>COORDINADORA DEL PROGRAMA AMPLIADO DE INMUNIZACIONES (PAI)</w:t>
      </w:r>
      <w:r w:rsidRPr="00563457">
        <w:rPr>
          <w:rFonts w:ascii="Century Gothic" w:eastAsia="Times New Roman" w:hAnsi="Century Gothic" w:cs="Century Gothic"/>
          <w:i/>
          <w:color w:val="000000" w:themeColor="text1"/>
          <w:spacing w:val="-3"/>
          <w:sz w:val="24"/>
          <w:szCs w:val="24"/>
          <w:lang w:val="es-CO" w:eastAsia="es-ES"/>
        </w:rPr>
        <w:t xml:space="preserve"> </w:t>
      </w:r>
      <w:r w:rsidR="00563457">
        <w:rPr>
          <w:rFonts w:ascii="Century Gothic" w:eastAsia="Times New Roman" w:hAnsi="Century Gothic" w:cs="Century Gothic"/>
          <w:i/>
          <w:color w:val="000000" w:themeColor="text1"/>
          <w:spacing w:val="-3"/>
          <w:sz w:val="24"/>
          <w:szCs w:val="24"/>
          <w:lang w:val="es-CO" w:eastAsia="es-ES"/>
        </w:rPr>
        <w:t>en la ESE CENTRO DE SALUD CON CAMAS EL PEÑON</w:t>
      </w:r>
      <w:r w:rsidRPr="00563457">
        <w:rPr>
          <w:rFonts w:ascii="Century Gothic" w:hAnsi="Century Gothic" w:cs="Arial"/>
          <w:i/>
          <w:color w:val="000000" w:themeColor="text1"/>
          <w:sz w:val="24"/>
          <w:szCs w:val="24"/>
        </w:rPr>
        <w:t xml:space="preserve"> </w:t>
      </w:r>
      <w:r w:rsidRPr="00563457">
        <w:rPr>
          <w:rFonts w:ascii="Century Gothic" w:eastAsia="Times New Roman" w:hAnsi="Century Gothic" w:cs="Century Gothic"/>
          <w:i/>
          <w:color w:val="000000" w:themeColor="text1"/>
          <w:spacing w:val="-3"/>
          <w:sz w:val="24"/>
          <w:szCs w:val="24"/>
          <w:lang w:val="es-CO" w:eastAsia="es-ES"/>
        </w:rPr>
        <w:t xml:space="preserve">desde </w:t>
      </w:r>
      <w:r w:rsidR="00563457">
        <w:rPr>
          <w:rFonts w:ascii="Century Gothic" w:eastAsia="Times New Roman" w:hAnsi="Century Gothic" w:cs="Century Gothic"/>
          <w:i/>
          <w:color w:val="000000" w:themeColor="text1"/>
          <w:spacing w:val="-3"/>
          <w:sz w:val="24"/>
          <w:szCs w:val="24"/>
          <w:lang w:val="es-CO" w:eastAsia="es-ES"/>
        </w:rPr>
        <w:t>el 14 de febrero de 2013 hasta el 31 de diciembre de 2014</w:t>
      </w:r>
      <w:r w:rsidRPr="00563457">
        <w:rPr>
          <w:rFonts w:ascii="Century Gothic" w:eastAsia="Times New Roman" w:hAnsi="Century Gothic" w:cs="Century Gothic"/>
          <w:i/>
          <w:color w:val="000000" w:themeColor="text1"/>
          <w:spacing w:val="-3"/>
          <w:sz w:val="24"/>
          <w:szCs w:val="24"/>
          <w:lang w:val="es-CO" w:eastAsia="es-ES"/>
        </w:rPr>
        <w:t xml:space="preserve"> y en consecuencia le asiste el derecho a las prestaciones sociales deprecadas?</w:t>
      </w:r>
    </w:p>
    <w:p w:rsidR="00284D36" w:rsidRPr="00563457" w:rsidRDefault="00284D36" w:rsidP="00284D36">
      <w:pPr>
        <w:pStyle w:val="Prrafodelista"/>
        <w:spacing w:after="0" w:line="300" w:lineRule="auto"/>
        <w:jc w:val="both"/>
        <w:rPr>
          <w:rFonts w:ascii="Century Gothic" w:eastAsia="Times New Roman" w:hAnsi="Century Gothic" w:cs="Century Gothic"/>
          <w:i/>
          <w:color w:val="000000" w:themeColor="text1"/>
          <w:spacing w:val="-3"/>
          <w:sz w:val="24"/>
          <w:szCs w:val="24"/>
          <w:lang w:val="es-CO" w:eastAsia="es-ES"/>
        </w:rPr>
      </w:pPr>
    </w:p>
    <w:p w:rsidR="00284D36" w:rsidRPr="00563457" w:rsidRDefault="00284D36" w:rsidP="00284D36">
      <w:pPr>
        <w:spacing w:after="0" w:line="300" w:lineRule="auto"/>
        <w:rPr>
          <w:rFonts w:ascii="Century Gothic" w:hAnsi="Century Gothic" w:cs="Arial"/>
          <w:color w:val="000000" w:themeColor="text1"/>
          <w:sz w:val="24"/>
          <w:szCs w:val="24"/>
        </w:rPr>
      </w:pPr>
      <w:r w:rsidRPr="00563457">
        <w:rPr>
          <w:rFonts w:ascii="Century Gothic" w:hAnsi="Century Gothic" w:cs="Arial"/>
          <w:color w:val="000000" w:themeColor="text1"/>
          <w:sz w:val="24"/>
          <w:szCs w:val="24"/>
        </w:rPr>
        <w:t>Si la respuesta al anterior interrogante es negativa, se confirmará la sentencia recurrida; en caso contrario se revocará y en su lugar se concederán las pretensiones de la demanda.</w:t>
      </w:r>
    </w:p>
    <w:p w:rsidR="00284D36" w:rsidRPr="00563457" w:rsidRDefault="00284D36" w:rsidP="00284D36">
      <w:pPr>
        <w:spacing w:after="0" w:line="300" w:lineRule="auto"/>
        <w:rPr>
          <w:rFonts w:ascii="Century Gothic" w:hAnsi="Century Gothic" w:cs="Arial"/>
          <w:b/>
          <w:color w:val="000000" w:themeColor="text1"/>
          <w:sz w:val="24"/>
          <w:szCs w:val="24"/>
        </w:rPr>
      </w:pPr>
    </w:p>
    <w:p w:rsidR="00284D36" w:rsidRPr="00563457" w:rsidRDefault="00284D36" w:rsidP="00284D36">
      <w:pPr>
        <w:spacing w:after="0" w:line="300" w:lineRule="auto"/>
        <w:rPr>
          <w:rFonts w:ascii="Century Gothic" w:hAnsi="Century Gothic" w:cs="Arial"/>
          <w:b/>
          <w:color w:val="000000" w:themeColor="text1"/>
          <w:sz w:val="24"/>
          <w:szCs w:val="24"/>
        </w:rPr>
      </w:pPr>
      <w:r w:rsidRPr="00563457">
        <w:rPr>
          <w:rFonts w:ascii="Century Gothic" w:hAnsi="Century Gothic" w:cs="Arial"/>
          <w:b/>
          <w:color w:val="000000" w:themeColor="text1"/>
          <w:sz w:val="24"/>
          <w:szCs w:val="24"/>
        </w:rPr>
        <w:t>3. TESIS</w:t>
      </w:r>
    </w:p>
    <w:p w:rsidR="00284D36" w:rsidRPr="00563457" w:rsidRDefault="00284D36" w:rsidP="00284D36">
      <w:pPr>
        <w:spacing w:after="0" w:line="300" w:lineRule="auto"/>
        <w:rPr>
          <w:rFonts w:ascii="Century Gothic" w:hAnsi="Century Gothic" w:cs="Arial"/>
          <w:b/>
          <w:color w:val="000000" w:themeColor="text1"/>
          <w:sz w:val="24"/>
          <w:szCs w:val="24"/>
        </w:rPr>
      </w:pPr>
    </w:p>
    <w:p w:rsidR="00284D36" w:rsidRPr="00563457" w:rsidRDefault="00284D36" w:rsidP="00284D36">
      <w:pPr>
        <w:spacing w:after="0" w:line="300" w:lineRule="auto"/>
        <w:jc w:val="both"/>
        <w:rPr>
          <w:rFonts w:ascii="Century Gothic" w:eastAsia="Times New Roman" w:hAnsi="Century Gothic" w:cs="Century Gothic"/>
          <w:bCs/>
          <w:color w:val="000000" w:themeColor="text1"/>
          <w:sz w:val="24"/>
          <w:szCs w:val="24"/>
        </w:rPr>
      </w:pPr>
      <w:r w:rsidRPr="00563457">
        <w:rPr>
          <w:rFonts w:ascii="Century Gothic" w:eastAsia="Times New Roman" w:hAnsi="Century Gothic" w:cs="Century Gothic"/>
          <w:bCs/>
          <w:color w:val="000000" w:themeColor="text1"/>
          <w:sz w:val="24"/>
          <w:szCs w:val="24"/>
        </w:rPr>
        <w:t xml:space="preserve">La Sala confirmará la sentencia recurrida al considerar que en el sub lite  no se configuraron la totalidad de los elementos de una relación laboral, estos son, la prestación personal del servicio, la subordinación y la respectiva remuneración; toda vez que no existe prueba que acredite  la continuada subordinación y dependencia que alega </w:t>
      </w:r>
      <w:r w:rsidR="004D7E5E">
        <w:rPr>
          <w:rFonts w:ascii="Century Gothic" w:eastAsia="Times New Roman" w:hAnsi="Century Gothic" w:cs="Century Gothic"/>
          <w:bCs/>
          <w:color w:val="000000" w:themeColor="text1"/>
          <w:sz w:val="24"/>
          <w:szCs w:val="24"/>
        </w:rPr>
        <w:t>la</w:t>
      </w:r>
      <w:r w:rsidRPr="00563457">
        <w:rPr>
          <w:rFonts w:ascii="Century Gothic" w:eastAsia="Times New Roman" w:hAnsi="Century Gothic" w:cs="Century Gothic"/>
          <w:bCs/>
          <w:color w:val="000000" w:themeColor="text1"/>
          <w:sz w:val="24"/>
          <w:szCs w:val="24"/>
        </w:rPr>
        <w:t xml:space="preserve"> demandante haber existido en desarrollo del contrato de prestación de servicios, por cuanto no se evidencia el cumplimiento de órdenes, instrucciones, directrices, lineamientos impartidos por el contratante- hoy demandado- acerca de la manera o forma y temporalidad en que </w:t>
      </w:r>
      <w:r w:rsidR="004D7E5E">
        <w:rPr>
          <w:rFonts w:ascii="Century Gothic" w:eastAsia="Times New Roman" w:hAnsi="Century Gothic" w:cs="Century Gothic"/>
          <w:bCs/>
          <w:color w:val="000000" w:themeColor="text1"/>
          <w:sz w:val="24"/>
          <w:szCs w:val="24"/>
        </w:rPr>
        <w:t>la actora</w:t>
      </w:r>
      <w:r w:rsidRPr="00563457">
        <w:rPr>
          <w:rFonts w:ascii="Century Gothic" w:eastAsia="Times New Roman" w:hAnsi="Century Gothic" w:cs="Century Gothic"/>
          <w:bCs/>
          <w:color w:val="000000" w:themeColor="text1"/>
          <w:sz w:val="24"/>
          <w:szCs w:val="24"/>
        </w:rPr>
        <w:t xml:space="preserve"> debía ejecutar su labor.</w:t>
      </w:r>
    </w:p>
    <w:p w:rsidR="00284D36" w:rsidRPr="004D7E5E" w:rsidRDefault="00284D36" w:rsidP="00284D36">
      <w:pPr>
        <w:spacing w:after="0" w:line="300" w:lineRule="auto"/>
        <w:jc w:val="both"/>
        <w:rPr>
          <w:rFonts w:ascii="Century Gothic" w:eastAsia="Times New Roman" w:hAnsi="Century Gothic" w:cs="Century Gothic"/>
          <w:bCs/>
          <w:color w:val="000000" w:themeColor="text1"/>
          <w:sz w:val="24"/>
          <w:szCs w:val="24"/>
        </w:rPr>
      </w:pPr>
    </w:p>
    <w:p w:rsidR="00284D36" w:rsidRPr="00563457" w:rsidRDefault="00284D36" w:rsidP="00284D36">
      <w:pPr>
        <w:spacing w:after="0" w:line="300" w:lineRule="auto"/>
        <w:jc w:val="both"/>
        <w:rPr>
          <w:rFonts w:ascii="Century Gothic" w:eastAsia="Times New Roman" w:hAnsi="Century Gothic" w:cs="Century Gothic"/>
          <w:bCs/>
          <w:color w:val="000000" w:themeColor="text1"/>
          <w:sz w:val="24"/>
          <w:szCs w:val="24"/>
        </w:rPr>
      </w:pPr>
      <w:r w:rsidRPr="00563457">
        <w:rPr>
          <w:rFonts w:ascii="Century Gothic" w:eastAsia="Times New Roman" w:hAnsi="Century Gothic" w:cs="Century Gothic"/>
          <w:bCs/>
          <w:color w:val="000000" w:themeColor="text1"/>
          <w:sz w:val="24"/>
          <w:szCs w:val="24"/>
        </w:rPr>
        <w:t xml:space="preserve">La anterior tesis se fundamenta en los siguientes argumentos. </w:t>
      </w:r>
    </w:p>
    <w:p w:rsidR="00284D36" w:rsidRPr="00563457" w:rsidRDefault="00284D36" w:rsidP="00284D36">
      <w:pPr>
        <w:spacing w:after="0" w:line="300" w:lineRule="auto"/>
        <w:jc w:val="both"/>
        <w:rPr>
          <w:rFonts w:ascii="Century Gothic" w:eastAsia="Times New Roman" w:hAnsi="Century Gothic" w:cs="Century Gothic"/>
          <w:bCs/>
          <w:color w:val="000000" w:themeColor="text1"/>
          <w:sz w:val="24"/>
          <w:szCs w:val="24"/>
        </w:rPr>
      </w:pPr>
    </w:p>
    <w:p w:rsidR="00284D36" w:rsidRPr="00563457" w:rsidRDefault="00284D36" w:rsidP="00284D36">
      <w:pPr>
        <w:spacing w:after="0" w:line="300" w:lineRule="auto"/>
        <w:jc w:val="both"/>
        <w:rPr>
          <w:rFonts w:ascii="Century Gothic" w:eastAsia="Times New Roman" w:hAnsi="Century Gothic" w:cs="Century Gothic"/>
          <w:b/>
          <w:bCs/>
          <w:color w:val="000000" w:themeColor="text1"/>
          <w:sz w:val="24"/>
          <w:szCs w:val="24"/>
        </w:rPr>
      </w:pPr>
      <w:r w:rsidRPr="00563457">
        <w:rPr>
          <w:rFonts w:ascii="Century Gothic" w:eastAsia="Times New Roman" w:hAnsi="Century Gothic" w:cs="Century Gothic"/>
          <w:b/>
          <w:bCs/>
          <w:color w:val="000000" w:themeColor="text1"/>
          <w:sz w:val="24"/>
          <w:szCs w:val="24"/>
        </w:rPr>
        <w:t>4. MARCO NORMATIVO Y JURISPRUDENCIAL</w:t>
      </w:r>
    </w:p>
    <w:p w:rsidR="00284D36" w:rsidRPr="00563457" w:rsidRDefault="00284D36" w:rsidP="00284D36">
      <w:pPr>
        <w:spacing w:after="0" w:line="300" w:lineRule="auto"/>
        <w:jc w:val="both"/>
        <w:rPr>
          <w:rFonts w:ascii="Century Gothic" w:eastAsia="Times New Roman" w:hAnsi="Century Gothic" w:cs="Century Gothic"/>
          <w:b/>
          <w:bCs/>
          <w:color w:val="000000" w:themeColor="text1"/>
          <w:sz w:val="24"/>
          <w:szCs w:val="24"/>
        </w:rPr>
      </w:pPr>
    </w:p>
    <w:p w:rsidR="00284D36" w:rsidRPr="00563457" w:rsidRDefault="00284D36" w:rsidP="00284D36">
      <w:pPr>
        <w:spacing w:after="0" w:line="300" w:lineRule="auto"/>
        <w:jc w:val="both"/>
        <w:rPr>
          <w:rFonts w:ascii="Century Gothic" w:eastAsia="Times New Roman" w:hAnsi="Century Gothic" w:cs="Times New Roman"/>
          <w:color w:val="000000" w:themeColor="text1"/>
          <w:sz w:val="24"/>
          <w:szCs w:val="24"/>
          <w:lang w:eastAsia="es-ES"/>
        </w:rPr>
      </w:pPr>
      <w:r w:rsidRPr="00563457">
        <w:rPr>
          <w:rFonts w:ascii="Century Gothic" w:eastAsia="Times New Roman" w:hAnsi="Century Gothic" w:cs="Times New Roman"/>
          <w:b/>
          <w:color w:val="000000" w:themeColor="text1"/>
          <w:sz w:val="24"/>
          <w:szCs w:val="24"/>
          <w:lang w:eastAsia="es-ES"/>
        </w:rPr>
        <w:t>4.1 Del contrato realidad.</w:t>
      </w:r>
      <w:r w:rsidRPr="00563457">
        <w:rPr>
          <w:rFonts w:ascii="Century Gothic" w:eastAsia="Times New Roman" w:hAnsi="Century Gothic" w:cs="Times New Roman"/>
          <w:color w:val="000000" w:themeColor="text1"/>
          <w:sz w:val="24"/>
          <w:szCs w:val="24"/>
          <w:lang w:eastAsia="es-ES"/>
        </w:rPr>
        <w:t xml:space="preserve"> </w:t>
      </w:r>
    </w:p>
    <w:p w:rsidR="00284D36" w:rsidRPr="00563457" w:rsidRDefault="00284D36" w:rsidP="00284D36">
      <w:pPr>
        <w:spacing w:after="0" w:line="300" w:lineRule="auto"/>
        <w:jc w:val="both"/>
        <w:rPr>
          <w:rFonts w:ascii="Century Gothic" w:eastAsia="Times New Roman" w:hAnsi="Century Gothic" w:cs="Times New Roman"/>
          <w:color w:val="000000" w:themeColor="text1"/>
          <w:sz w:val="24"/>
          <w:szCs w:val="24"/>
          <w:lang w:eastAsia="es-ES"/>
        </w:rPr>
      </w:pPr>
    </w:p>
    <w:p w:rsidR="00284D36" w:rsidRPr="00563457" w:rsidRDefault="00284D36" w:rsidP="00284D36">
      <w:pPr>
        <w:spacing w:after="0" w:line="300" w:lineRule="auto"/>
        <w:ind w:right="-6"/>
        <w:jc w:val="both"/>
        <w:rPr>
          <w:rFonts w:ascii="Century Gothic" w:eastAsia="Times New Roman" w:hAnsi="Century Gothic" w:cs="Arial"/>
          <w:color w:val="000000" w:themeColor="text1"/>
          <w:sz w:val="24"/>
          <w:szCs w:val="24"/>
          <w:lang w:eastAsia="es-ES"/>
        </w:rPr>
      </w:pPr>
      <w:r w:rsidRPr="00563457">
        <w:rPr>
          <w:rFonts w:ascii="Century Gothic" w:eastAsia="Times New Roman" w:hAnsi="Century Gothic" w:cs="Arial"/>
          <w:color w:val="000000" w:themeColor="text1"/>
          <w:sz w:val="24"/>
          <w:szCs w:val="24"/>
          <w:lang w:eastAsia="es-ES"/>
        </w:rPr>
        <w:lastRenderedPageBreak/>
        <w:t>En sentencia C-154 de 1997, la Corte Constitucional, analizó la diferencia entre el contrato de prestación de servicios y el de carácter laboral, expresando lo siguiente:</w:t>
      </w:r>
    </w:p>
    <w:p w:rsidR="00284D36" w:rsidRPr="00563457" w:rsidRDefault="00284D36" w:rsidP="00284D36">
      <w:pPr>
        <w:spacing w:after="0" w:line="300" w:lineRule="auto"/>
        <w:ind w:right="-6"/>
        <w:jc w:val="both"/>
        <w:rPr>
          <w:rFonts w:ascii="Century Gothic" w:eastAsia="Times New Roman" w:hAnsi="Century Gothic" w:cs="Arial"/>
          <w:color w:val="000000" w:themeColor="text1"/>
          <w:sz w:val="20"/>
          <w:szCs w:val="20"/>
          <w:lang w:eastAsia="es-ES"/>
        </w:rPr>
      </w:pPr>
    </w:p>
    <w:p w:rsidR="00284D36" w:rsidRPr="00563457" w:rsidRDefault="00284D36" w:rsidP="00284D36">
      <w:pPr>
        <w:tabs>
          <w:tab w:val="left" w:pos="7380"/>
        </w:tabs>
        <w:spacing w:after="0" w:line="240" w:lineRule="auto"/>
        <w:ind w:left="692" w:right="692"/>
        <w:jc w:val="both"/>
        <w:rPr>
          <w:rFonts w:ascii="Century Gothic" w:eastAsia="Times New Roman" w:hAnsi="Century Gothic" w:cs="Arial"/>
          <w:b/>
          <w:i/>
          <w:color w:val="000000" w:themeColor="text1"/>
          <w:sz w:val="20"/>
          <w:szCs w:val="20"/>
          <w:lang w:val="es-CO" w:eastAsia="es-CO"/>
        </w:rPr>
      </w:pPr>
      <w:r w:rsidRPr="00563457">
        <w:rPr>
          <w:rFonts w:ascii="Century Gothic" w:eastAsia="Times New Roman" w:hAnsi="Century Gothic" w:cs="Arial"/>
          <w:i/>
          <w:color w:val="000000" w:themeColor="text1"/>
          <w:sz w:val="20"/>
          <w:szCs w:val="20"/>
          <w:lang w:val="es-CO" w:eastAsia="es-CO"/>
        </w:rPr>
        <w:t xml:space="preserve">“Como es bien sabido, el contrato de trabajo tiene elementos diferentes al de prestación de servicios independientes. En efecto, </w:t>
      </w:r>
      <w:r w:rsidRPr="00563457">
        <w:rPr>
          <w:rFonts w:ascii="Century Gothic" w:eastAsia="Times New Roman" w:hAnsi="Century Gothic" w:cs="Arial"/>
          <w:b/>
          <w:i/>
          <w:color w:val="000000" w:themeColor="text1"/>
          <w:sz w:val="20"/>
          <w:szCs w:val="20"/>
          <w:lang w:val="es-CO" w:eastAsia="es-CO"/>
        </w:rPr>
        <w:t>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284D36" w:rsidRPr="00563457" w:rsidRDefault="00284D36" w:rsidP="00284D36">
      <w:pPr>
        <w:tabs>
          <w:tab w:val="left" w:pos="7380"/>
        </w:tabs>
        <w:spacing w:after="0" w:line="240" w:lineRule="auto"/>
        <w:ind w:left="692" w:right="692"/>
        <w:jc w:val="both"/>
        <w:rPr>
          <w:rFonts w:ascii="Century Gothic" w:eastAsia="Times New Roman" w:hAnsi="Century Gothic" w:cs="Arial"/>
          <w:b/>
          <w:i/>
          <w:color w:val="000000" w:themeColor="text1"/>
          <w:sz w:val="20"/>
          <w:szCs w:val="20"/>
          <w:lang w:val="es-CO" w:eastAsia="es-CO"/>
        </w:rPr>
      </w:pPr>
    </w:p>
    <w:p w:rsidR="00284D36" w:rsidRPr="00563457" w:rsidRDefault="00284D36" w:rsidP="00284D36">
      <w:pPr>
        <w:tabs>
          <w:tab w:val="left" w:pos="7380"/>
        </w:tabs>
        <w:spacing w:after="0" w:line="240" w:lineRule="auto"/>
        <w:ind w:left="692" w:right="692"/>
        <w:jc w:val="both"/>
        <w:rPr>
          <w:rFonts w:ascii="Century Gothic" w:eastAsia="Times New Roman" w:hAnsi="Century Gothic" w:cs="Arial"/>
          <w:i/>
          <w:color w:val="000000" w:themeColor="text1"/>
          <w:sz w:val="20"/>
          <w:szCs w:val="20"/>
          <w:lang w:val="es-CO" w:eastAsia="es-CO"/>
        </w:rPr>
      </w:pPr>
      <w:r w:rsidRPr="00563457">
        <w:rPr>
          <w:rFonts w:ascii="Century Gothic" w:eastAsia="Times New Roman" w:hAnsi="Century Gothic" w:cs="Arial"/>
          <w:i/>
          <w:color w:val="000000" w:themeColor="text1"/>
          <w:sz w:val="20"/>
          <w:szCs w:val="20"/>
          <w:lang w:val="es-CO" w:eastAsia="es-CO"/>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284D36" w:rsidRPr="00563457" w:rsidRDefault="00284D36" w:rsidP="00284D36">
      <w:pPr>
        <w:tabs>
          <w:tab w:val="left" w:pos="7380"/>
        </w:tabs>
        <w:spacing w:after="0" w:line="240" w:lineRule="auto"/>
        <w:ind w:left="692" w:right="692"/>
        <w:jc w:val="both"/>
        <w:rPr>
          <w:rFonts w:ascii="Century Gothic" w:eastAsia="Times New Roman" w:hAnsi="Century Gothic" w:cs="Arial"/>
          <w:i/>
          <w:color w:val="000000" w:themeColor="text1"/>
          <w:sz w:val="20"/>
          <w:szCs w:val="20"/>
          <w:lang w:val="es-CO" w:eastAsia="es-CO"/>
        </w:rPr>
      </w:pPr>
    </w:p>
    <w:p w:rsidR="00284D36" w:rsidRPr="00563457" w:rsidRDefault="00284D36" w:rsidP="00284D36">
      <w:pPr>
        <w:tabs>
          <w:tab w:val="left" w:pos="7380"/>
        </w:tabs>
        <w:spacing w:after="0" w:line="240" w:lineRule="auto"/>
        <w:ind w:left="692" w:right="692"/>
        <w:jc w:val="both"/>
        <w:rPr>
          <w:rFonts w:ascii="Century Gothic" w:eastAsia="Times New Roman" w:hAnsi="Century Gothic" w:cs="Arial"/>
          <w:color w:val="000000" w:themeColor="text1"/>
          <w:sz w:val="20"/>
          <w:szCs w:val="20"/>
          <w:lang w:val="es-CO" w:eastAsia="es-CO"/>
        </w:rPr>
      </w:pPr>
      <w:r w:rsidRPr="00563457">
        <w:rPr>
          <w:rFonts w:ascii="Century Gothic" w:eastAsia="Times New Roman" w:hAnsi="Century Gothic" w:cs="Arial"/>
          <w:i/>
          <w:color w:val="000000" w:themeColor="text1"/>
          <w:sz w:val="20"/>
          <w:szCs w:val="20"/>
          <w:lang w:val="es-CO" w:eastAsia="es-CO"/>
        </w:rPr>
        <w:t xml:space="preserve">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w:t>
      </w:r>
      <w:r w:rsidRPr="00563457">
        <w:rPr>
          <w:rFonts w:ascii="Century Gothic" w:eastAsia="Times New Roman" w:hAnsi="Century Gothic" w:cs="Arial"/>
          <w:b/>
          <w:i/>
          <w:color w:val="000000" w:themeColor="text1"/>
          <w:sz w:val="20"/>
          <w:szCs w:val="20"/>
          <w:lang w:val="es-CO" w:eastAsia="es-CO"/>
        </w:rPr>
        <w:t xml:space="preserve">a contrario sensu, </w:t>
      </w:r>
      <w:r w:rsidRPr="00563457">
        <w:rPr>
          <w:rFonts w:ascii="Century Gothic" w:eastAsia="Times New Roman" w:hAnsi="Century Gothic" w:cs="Arial"/>
          <w:b/>
          <w:i/>
          <w:color w:val="000000" w:themeColor="text1"/>
          <w:sz w:val="20"/>
          <w:szCs w:val="20"/>
          <w:u w:val="single"/>
          <w:lang w:val="es-CO" w:eastAsia="es-CO"/>
        </w:rPr>
        <w:t>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Pr="00563457">
        <w:rPr>
          <w:rFonts w:ascii="Century Gothic" w:eastAsia="Times New Roman" w:hAnsi="Century Gothic" w:cs="Arial"/>
          <w:b/>
          <w:i/>
          <w:color w:val="000000" w:themeColor="text1"/>
          <w:sz w:val="20"/>
          <w:szCs w:val="20"/>
          <w:lang w:val="es-CO" w:eastAsia="es-CO"/>
        </w:rPr>
        <w:t>.</w:t>
      </w:r>
      <w:r w:rsidRPr="00563457">
        <w:rPr>
          <w:rFonts w:ascii="Century Gothic" w:eastAsia="Times New Roman" w:hAnsi="Century Gothic" w:cs="Arial"/>
          <w:i/>
          <w:color w:val="000000" w:themeColor="text1"/>
          <w:sz w:val="20"/>
          <w:szCs w:val="20"/>
          <w:lang w:val="es-CO" w:eastAsia="es-CO"/>
        </w:rPr>
        <w:t>”</w:t>
      </w:r>
      <w:r w:rsidRPr="00563457">
        <w:rPr>
          <w:rFonts w:ascii="Century Gothic" w:eastAsia="Times New Roman" w:hAnsi="Century Gothic" w:cs="Arial"/>
          <w:color w:val="000000" w:themeColor="text1"/>
          <w:sz w:val="20"/>
          <w:szCs w:val="20"/>
          <w:lang w:val="es-CO" w:eastAsia="es-CO"/>
        </w:rPr>
        <w:t xml:space="preserve"> (Subraya fuera de texto)</w:t>
      </w:r>
    </w:p>
    <w:p w:rsidR="00284D36" w:rsidRPr="00563457" w:rsidRDefault="00284D36" w:rsidP="00284D36">
      <w:pPr>
        <w:tabs>
          <w:tab w:val="left" w:pos="7380"/>
        </w:tabs>
        <w:spacing w:after="0" w:line="300" w:lineRule="auto"/>
        <w:ind w:left="692" w:right="692"/>
        <w:jc w:val="both"/>
        <w:rPr>
          <w:rFonts w:ascii="Century Gothic" w:eastAsia="Times New Roman" w:hAnsi="Century Gothic" w:cs="Arial"/>
          <w:color w:val="000000" w:themeColor="text1"/>
          <w:sz w:val="24"/>
          <w:szCs w:val="24"/>
          <w:lang w:val="es-CO" w:eastAsia="es-CO"/>
        </w:rPr>
      </w:pPr>
    </w:p>
    <w:p w:rsidR="00284D36" w:rsidRPr="00563457" w:rsidRDefault="00284D36" w:rsidP="00284D36">
      <w:pPr>
        <w:spacing w:after="0" w:line="300" w:lineRule="auto"/>
        <w:ind w:right="-7"/>
        <w:jc w:val="both"/>
        <w:rPr>
          <w:rFonts w:ascii="Century Gothic" w:eastAsia="Times New Roman" w:hAnsi="Century Gothic" w:cs="Times New Roman"/>
          <w:color w:val="000000" w:themeColor="text1"/>
          <w:sz w:val="24"/>
          <w:szCs w:val="24"/>
          <w:lang w:val="es-CO" w:eastAsia="es-CO"/>
        </w:rPr>
      </w:pPr>
      <w:r w:rsidRPr="00563457">
        <w:rPr>
          <w:rFonts w:ascii="Century Gothic" w:eastAsia="Times New Roman" w:hAnsi="Century Gothic" w:cs="Times New Roman"/>
          <w:color w:val="000000" w:themeColor="text1"/>
          <w:sz w:val="24"/>
          <w:szCs w:val="24"/>
          <w:lang w:val="es-CO" w:eastAsia="es-CO"/>
        </w:rPr>
        <w:t>Así, cuando existe un contrato de prestación de servicios entre una persona y una entidad pública y se demuestra la existencia de los tres elementos propios de toda relación de trabajo, en aplicación del principio de prevalencia de la realidad sobre las formas en las relaciones laborales, surge el derecho a que sea reconocida tal relación y, a que como consecuencia se ordene a favor del contratista el derecho al pago de prestaciones sociales, independientemente de la denominación jurídica que se le haya dado a dicha relación.</w:t>
      </w:r>
    </w:p>
    <w:p w:rsidR="00284D36" w:rsidRPr="00563457" w:rsidRDefault="00284D36" w:rsidP="00284D36">
      <w:pPr>
        <w:spacing w:after="0" w:line="300" w:lineRule="auto"/>
        <w:ind w:right="-7"/>
        <w:jc w:val="both"/>
        <w:rPr>
          <w:rFonts w:ascii="Century Gothic" w:eastAsia="Times New Roman" w:hAnsi="Century Gothic" w:cs="Times New Roman"/>
          <w:color w:val="000000" w:themeColor="text1"/>
          <w:sz w:val="24"/>
          <w:szCs w:val="24"/>
          <w:lang w:val="es-CO" w:eastAsia="es-CO"/>
        </w:rPr>
      </w:pPr>
    </w:p>
    <w:p w:rsidR="00284D36" w:rsidRPr="00563457" w:rsidRDefault="00284D36" w:rsidP="00284D36">
      <w:pPr>
        <w:spacing w:after="0" w:line="300" w:lineRule="auto"/>
        <w:jc w:val="both"/>
        <w:rPr>
          <w:rFonts w:ascii="Century Gothic" w:eastAsia="Times New Roman" w:hAnsi="Century Gothic" w:cs="Arial Narrow"/>
          <w:bCs/>
          <w:color w:val="000000" w:themeColor="text1"/>
          <w:sz w:val="24"/>
          <w:szCs w:val="24"/>
          <w:lang w:eastAsia="es-ES"/>
        </w:rPr>
      </w:pPr>
      <w:r w:rsidRPr="00563457">
        <w:rPr>
          <w:rFonts w:ascii="Century Gothic" w:eastAsia="Times New Roman" w:hAnsi="Century Gothic" w:cs="Arial Narrow"/>
          <w:bCs/>
          <w:color w:val="000000" w:themeColor="text1"/>
          <w:sz w:val="24"/>
          <w:szCs w:val="24"/>
          <w:lang w:eastAsia="es-ES"/>
        </w:rPr>
        <w:t>Por su parte, el H. Consejo de Estado respecto del tema que se estudia, en sentencia de la Sección Segunda Subsección “B”, de fecha veinte (20) de septiembre de dos mil siete (2007), Radicación número 25000-23-25-000-2000-01217-01(4107-04) señaló:</w:t>
      </w:r>
    </w:p>
    <w:p w:rsidR="00284D36" w:rsidRPr="00563457" w:rsidRDefault="00284D36" w:rsidP="00284D36">
      <w:pPr>
        <w:spacing w:after="0" w:line="300" w:lineRule="auto"/>
        <w:ind w:right="585"/>
        <w:rPr>
          <w:rFonts w:ascii="Century Gothic" w:eastAsia="Times New Roman" w:hAnsi="Century Gothic" w:cs="Times New Roman"/>
          <w:i/>
          <w:color w:val="000000" w:themeColor="text1"/>
          <w:sz w:val="20"/>
          <w:szCs w:val="20"/>
          <w:lang w:val="x-none" w:eastAsia="es-ES"/>
        </w:rPr>
      </w:pPr>
    </w:p>
    <w:p w:rsidR="00284D36" w:rsidRPr="00563457" w:rsidRDefault="00284D36" w:rsidP="00284D36">
      <w:pPr>
        <w:spacing w:after="0" w:line="240" w:lineRule="auto"/>
        <w:ind w:left="692" w:right="692"/>
        <w:jc w:val="both"/>
        <w:rPr>
          <w:rFonts w:ascii="Century Gothic" w:eastAsia="Times New Roman" w:hAnsi="Century Gothic" w:cs="Times New Roman"/>
          <w:bCs/>
          <w:i/>
          <w:iCs/>
          <w:color w:val="000000" w:themeColor="text1"/>
          <w:sz w:val="20"/>
          <w:szCs w:val="20"/>
          <w:lang w:val="es-CO" w:eastAsia="es-ES"/>
        </w:rPr>
      </w:pPr>
      <w:r w:rsidRPr="00563457">
        <w:rPr>
          <w:rFonts w:ascii="Century Gothic" w:eastAsia="Times New Roman" w:hAnsi="Century Gothic" w:cs="Times New Roman"/>
          <w:i/>
          <w:color w:val="000000" w:themeColor="text1"/>
          <w:sz w:val="20"/>
          <w:szCs w:val="20"/>
          <w:lang w:val="x-none" w:eastAsia="es-ES"/>
        </w:rPr>
        <w:t xml:space="preserve">“El contrato de prestación de servicios puede ser desvirtuado cuando se demuestra la subordinación o dependencia respecto del empleador, evento en el cual surgirá el derecho al pago de prestaciones sociales en favor del contratista, en aplicación del principio de prevalencia de la realidad sobre las formas en las relaciones de trabajo, artículo 53 de la Constitución Política. </w:t>
      </w:r>
      <w:r w:rsidRPr="00563457">
        <w:rPr>
          <w:rFonts w:ascii="Century Gothic" w:eastAsia="Times New Roman" w:hAnsi="Century Gothic" w:cs="Times New Roman"/>
          <w:i/>
          <w:iCs/>
          <w:color w:val="000000" w:themeColor="text1"/>
          <w:sz w:val="20"/>
          <w:szCs w:val="20"/>
          <w:lang w:val="x-none" w:eastAsia="es-ES"/>
        </w:rPr>
        <w:t>La relación de trabajo se encuentra constituida por tres elementos, a saber, la subordinación, la prestación personal del servicio y la remuneración por el trabajo cumplido.</w:t>
      </w:r>
      <w:r w:rsidRPr="00563457">
        <w:rPr>
          <w:rFonts w:ascii="Century Gothic" w:eastAsia="Times New Roman" w:hAnsi="Century Gothic" w:cs="Times New Roman"/>
          <w:b/>
          <w:i/>
          <w:iCs/>
          <w:color w:val="000000" w:themeColor="text1"/>
          <w:sz w:val="20"/>
          <w:szCs w:val="20"/>
          <w:lang w:val="x-none" w:eastAsia="es-ES"/>
        </w:rPr>
        <w:t xml:space="preserve"> </w:t>
      </w:r>
      <w:r w:rsidRPr="00563457">
        <w:rPr>
          <w:rFonts w:ascii="Century Gothic" w:eastAsia="Times New Roman" w:hAnsi="Century Gothic" w:cs="Times New Roman"/>
          <w:i/>
          <w:color w:val="000000" w:themeColor="text1"/>
          <w:sz w:val="20"/>
          <w:szCs w:val="20"/>
          <w:lang w:val="x-none" w:eastAsia="es-ES"/>
        </w:rPr>
        <w:t>Es obvio que las estipulaciones de horas de trabajo, lugar de prestación del servicio y dependencia a un ente determinado son necesarias para la coordinación de la prestación del servicio de salud. S</w:t>
      </w:r>
      <w:r w:rsidRPr="00563457">
        <w:rPr>
          <w:rFonts w:ascii="Century Gothic" w:eastAsia="Times New Roman" w:hAnsi="Century Gothic" w:cs="Times New Roman"/>
          <w:i/>
          <w:iCs/>
          <w:color w:val="000000" w:themeColor="text1"/>
          <w:sz w:val="20"/>
          <w:szCs w:val="20"/>
          <w:lang w:val="x-none" w:eastAsia="es-ES"/>
        </w:rPr>
        <w:t xml:space="preserve">e advierte que no es suficiente para aceptar la existencia del elemento de la subordinación o dependencia, pues simplemente dice que la actora recibía  órdenes, lo cual como quedó visto son necesarias para la coordinación del servicio, concluyéndose </w:t>
      </w:r>
      <w:r w:rsidRPr="00563457">
        <w:rPr>
          <w:rFonts w:ascii="Century Gothic" w:eastAsia="Times New Roman" w:hAnsi="Century Gothic" w:cs="Times New Roman"/>
          <w:i/>
          <w:iCs/>
          <w:color w:val="000000" w:themeColor="text1"/>
          <w:sz w:val="20"/>
          <w:szCs w:val="20"/>
          <w:lang w:eastAsia="es-ES"/>
        </w:rPr>
        <w:t xml:space="preserve">que en el presente caso se trató de un contrato de prestación de servicios. </w:t>
      </w:r>
      <w:r w:rsidRPr="00563457">
        <w:rPr>
          <w:rFonts w:ascii="Century Gothic" w:eastAsia="Times New Roman" w:hAnsi="Century Gothic" w:cs="Times New Roman"/>
          <w:i/>
          <w:iCs/>
          <w:color w:val="000000" w:themeColor="text1"/>
          <w:sz w:val="20"/>
          <w:szCs w:val="20"/>
          <w:lang w:val="x-none" w:eastAsia="es-ES"/>
        </w:rPr>
        <w:t xml:space="preserve">El hecho de que se haya estipulado un horario de cuatro (4) horas en cada uno de los contratos, obedece a relaciones de coordinación, que no deben confundirse con las de subordinación, propias de la relación de trabajo, pues precisamente para lograr satisfacer el objeto del contrato se requiere que las actividades del contratista estén coordinadas con las demás. </w:t>
      </w:r>
      <w:r w:rsidRPr="00563457">
        <w:rPr>
          <w:rFonts w:ascii="Century Gothic" w:eastAsia="Times New Roman" w:hAnsi="Century Gothic" w:cs="Times New Roman"/>
          <w:bCs/>
          <w:i/>
          <w:iCs/>
          <w:color w:val="000000" w:themeColor="text1"/>
          <w:sz w:val="20"/>
          <w:szCs w:val="20"/>
          <w:lang w:val="es-CO" w:eastAsia="es-ES"/>
        </w:rPr>
        <w:t xml:space="preserve">La circunstancia de celebrar en forma consecutiva contratos de prestación de servicios, no evidencia por sí sola la existencia de una relación laboral, pues como ya se dijo, para que esta se configure se requiere la presencia de los tres elementos que la componen, subordinación, prestación personal del servicio y remuneración. Además de lo anterior, vale la pena aclarar que en el presente caso los contratos suscritos no fueron consecutivos pues los mismos tenían interrupciones de meses”. </w:t>
      </w:r>
    </w:p>
    <w:p w:rsidR="00284D36" w:rsidRPr="00563457" w:rsidRDefault="00284D36" w:rsidP="00284D36">
      <w:pPr>
        <w:tabs>
          <w:tab w:val="left" w:pos="7380"/>
        </w:tabs>
        <w:spacing w:after="0" w:line="300" w:lineRule="auto"/>
        <w:ind w:left="692" w:right="692"/>
        <w:jc w:val="both"/>
        <w:rPr>
          <w:rFonts w:ascii="Century Gothic" w:eastAsia="Times New Roman" w:hAnsi="Century Gothic" w:cs="Arial"/>
          <w:color w:val="000000" w:themeColor="text1"/>
          <w:sz w:val="24"/>
          <w:szCs w:val="24"/>
          <w:lang w:val="es-CO" w:eastAsia="es-ES"/>
        </w:rPr>
      </w:pPr>
    </w:p>
    <w:p w:rsidR="00284D36" w:rsidRPr="00563457"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r w:rsidRPr="00563457">
        <w:rPr>
          <w:rFonts w:ascii="Century Gothic" w:eastAsia="Times New Roman" w:hAnsi="Century Gothic" w:cs="Arial"/>
          <w:noProof/>
          <w:color w:val="000000" w:themeColor="text1"/>
          <w:sz w:val="24"/>
          <w:szCs w:val="24"/>
          <w:lang w:val="es-CO" w:eastAsia="zh-CN"/>
        </w:rPr>
        <w:t>De acuerdo con lo anterior, cuando se pretende el reconocimiento de una relación laboral, desvirtuando con ello la existencia de un contrato de prestación de servicio, debe allegarse fehacientemente al proceso la prueba de la existencia de los siguientes elementos:</w:t>
      </w:r>
    </w:p>
    <w:p w:rsidR="00284D36" w:rsidRPr="00563457" w:rsidRDefault="00284D36" w:rsidP="00284D36">
      <w:pPr>
        <w:overflowPunct w:val="0"/>
        <w:autoSpaceDE w:val="0"/>
        <w:autoSpaceDN w:val="0"/>
        <w:adjustRightInd w:val="0"/>
        <w:spacing w:after="0" w:line="300" w:lineRule="auto"/>
        <w:ind w:left="708" w:right="20"/>
        <w:jc w:val="both"/>
        <w:textAlignment w:val="baseline"/>
        <w:rPr>
          <w:rFonts w:ascii="Century Gothic" w:eastAsia="Times New Roman" w:hAnsi="Century Gothic" w:cs="Arial"/>
          <w:noProof/>
          <w:color w:val="000000" w:themeColor="text1"/>
          <w:sz w:val="24"/>
          <w:szCs w:val="24"/>
          <w:lang w:val="es-CO" w:eastAsia="zh-CN"/>
        </w:rPr>
      </w:pPr>
    </w:p>
    <w:p w:rsidR="00284D36" w:rsidRPr="00563457" w:rsidRDefault="00284D36" w:rsidP="00284D36">
      <w:pPr>
        <w:numPr>
          <w:ilvl w:val="0"/>
          <w:numId w:val="27"/>
        </w:numPr>
        <w:overflowPunct w:val="0"/>
        <w:autoSpaceDE w:val="0"/>
        <w:autoSpaceDN w:val="0"/>
        <w:adjustRightInd w:val="0"/>
        <w:spacing w:after="0" w:line="300" w:lineRule="auto"/>
        <w:ind w:left="0" w:firstLine="0"/>
        <w:jc w:val="both"/>
        <w:textAlignment w:val="baseline"/>
        <w:rPr>
          <w:rFonts w:ascii="Century Gothic" w:eastAsia="Times New Roman" w:hAnsi="Century Gothic" w:cs="Arial"/>
          <w:iCs/>
          <w:noProof/>
          <w:color w:val="000000" w:themeColor="text1"/>
          <w:sz w:val="24"/>
          <w:szCs w:val="24"/>
          <w:lang w:eastAsia="zh-CN"/>
        </w:rPr>
      </w:pPr>
      <w:r w:rsidRPr="00563457">
        <w:rPr>
          <w:rFonts w:ascii="Century Gothic" w:eastAsia="Times New Roman" w:hAnsi="Century Gothic" w:cs="Arial"/>
          <w:iCs/>
          <w:noProof/>
          <w:color w:val="000000" w:themeColor="text1"/>
          <w:sz w:val="24"/>
          <w:szCs w:val="24"/>
          <w:lang w:eastAsia="zh-CN"/>
        </w:rPr>
        <w:t>Subordinación.</w:t>
      </w:r>
    </w:p>
    <w:p w:rsidR="00284D36" w:rsidRPr="00563457" w:rsidRDefault="00284D36" w:rsidP="00284D36">
      <w:pPr>
        <w:numPr>
          <w:ilvl w:val="0"/>
          <w:numId w:val="27"/>
        </w:numPr>
        <w:overflowPunct w:val="0"/>
        <w:autoSpaceDE w:val="0"/>
        <w:autoSpaceDN w:val="0"/>
        <w:adjustRightInd w:val="0"/>
        <w:spacing w:after="0" w:line="300" w:lineRule="auto"/>
        <w:ind w:left="0" w:firstLine="0"/>
        <w:jc w:val="both"/>
        <w:textAlignment w:val="baseline"/>
        <w:rPr>
          <w:rFonts w:ascii="Century Gothic" w:eastAsia="Times New Roman" w:hAnsi="Century Gothic" w:cs="Arial"/>
          <w:noProof/>
          <w:color w:val="000000" w:themeColor="text1"/>
          <w:sz w:val="24"/>
          <w:szCs w:val="24"/>
          <w:lang w:val="es-CO" w:eastAsia="zh-CN"/>
        </w:rPr>
      </w:pPr>
      <w:r w:rsidRPr="00563457">
        <w:rPr>
          <w:rFonts w:ascii="Century Gothic" w:eastAsia="Times New Roman" w:hAnsi="Century Gothic" w:cs="Arial"/>
          <w:iCs/>
          <w:noProof/>
          <w:color w:val="000000" w:themeColor="text1"/>
          <w:sz w:val="24"/>
          <w:szCs w:val="24"/>
          <w:lang w:eastAsia="zh-CN"/>
        </w:rPr>
        <w:t>Prestación personal del servicio.</w:t>
      </w:r>
    </w:p>
    <w:p w:rsidR="00284D36" w:rsidRPr="00563457" w:rsidRDefault="00284D36" w:rsidP="00284D36">
      <w:pPr>
        <w:numPr>
          <w:ilvl w:val="0"/>
          <w:numId w:val="27"/>
        </w:numPr>
        <w:overflowPunct w:val="0"/>
        <w:autoSpaceDE w:val="0"/>
        <w:autoSpaceDN w:val="0"/>
        <w:adjustRightInd w:val="0"/>
        <w:spacing w:after="0" w:line="300" w:lineRule="auto"/>
        <w:ind w:left="0" w:firstLine="0"/>
        <w:jc w:val="both"/>
        <w:textAlignment w:val="baseline"/>
        <w:rPr>
          <w:rFonts w:ascii="Century Gothic" w:eastAsia="Times New Roman" w:hAnsi="Century Gothic" w:cs="Arial"/>
          <w:noProof/>
          <w:color w:val="000000" w:themeColor="text1"/>
          <w:sz w:val="24"/>
          <w:szCs w:val="24"/>
          <w:lang w:val="es-CO" w:eastAsia="zh-CN"/>
        </w:rPr>
      </w:pPr>
      <w:r w:rsidRPr="00563457">
        <w:rPr>
          <w:rFonts w:ascii="Century Gothic" w:eastAsia="Times New Roman" w:hAnsi="Century Gothic" w:cs="Arial"/>
          <w:iCs/>
          <w:noProof/>
          <w:color w:val="000000" w:themeColor="text1"/>
          <w:sz w:val="24"/>
          <w:szCs w:val="24"/>
          <w:lang w:eastAsia="zh-CN"/>
        </w:rPr>
        <w:t xml:space="preserve">Remuneración por el trabajo cumplido. </w:t>
      </w:r>
    </w:p>
    <w:p w:rsidR="00284D36" w:rsidRPr="00563457" w:rsidRDefault="00284D36" w:rsidP="00284D36">
      <w:pPr>
        <w:overflowPunct w:val="0"/>
        <w:autoSpaceDE w:val="0"/>
        <w:autoSpaceDN w:val="0"/>
        <w:adjustRightInd w:val="0"/>
        <w:spacing w:after="0" w:line="300" w:lineRule="auto"/>
        <w:jc w:val="both"/>
        <w:textAlignment w:val="baseline"/>
        <w:rPr>
          <w:rFonts w:ascii="Century Gothic" w:eastAsia="Times New Roman" w:hAnsi="Century Gothic" w:cs="Arial"/>
          <w:noProof/>
          <w:color w:val="000000" w:themeColor="text1"/>
          <w:sz w:val="24"/>
          <w:szCs w:val="24"/>
          <w:lang w:val="es-CO" w:eastAsia="zh-CN"/>
        </w:rPr>
      </w:pPr>
    </w:p>
    <w:p w:rsidR="00284D36" w:rsidRPr="00563457"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r w:rsidRPr="00563457">
        <w:rPr>
          <w:rFonts w:ascii="Century Gothic" w:eastAsia="Times New Roman" w:hAnsi="Century Gothic" w:cs="Arial"/>
          <w:noProof/>
          <w:color w:val="000000" w:themeColor="text1"/>
          <w:sz w:val="24"/>
          <w:szCs w:val="24"/>
          <w:lang w:val="es-CO" w:eastAsia="zh-CN"/>
        </w:rPr>
        <w:t xml:space="preserve">Por otra parte, en sentencia  de  fecha 6 de marzo de 2008, la Sección Segunda - Subsección "A" del Consejo de Estado, expediente </w:t>
      </w:r>
      <w:r w:rsidRPr="00563457">
        <w:rPr>
          <w:rFonts w:ascii="Century Gothic" w:eastAsia="Times New Roman" w:hAnsi="Century Gothic" w:cs="Arial"/>
          <w:noProof/>
          <w:color w:val="000000" w:themeColor="text1"/>
          <w:sz w:val="24"/>
          <w:szCs w:val="24"/>
          <w:lang w:eastAsia="zh-CN"/>
        </w:rPr>
        <w:t>23001-23-31-000-2002-00244-01(2152-06),</w:t>
      </w:r>
      <w:r w:rsidRPr="00563457">
        <w:rPr>
          <w:rFonts w:ascii="Century Gothic" w:eastAsia="Times New Roman" w:hAnsi="Century Gothic" w:cs="Arial"/>
          <w:noProof/>
          <w:color w:val="000000" w:themeColor="text1"/>
          <w:sz w:val="24"/>
          <w:szCs w:val="24"/>
          <w:lang w:val="es-CO" w:eastAsia="zh-CN"/>
        </w:rPr>
        <w:t xml:space="preserve"> al estudiar si era viable el reconocimiento de un contrato realidad por los períodos laborados bajo la modalidad de Contratos u Órdenes de Prestación de Servicios señaló: </w:t>
      </w:r>
    </w:p>
    <w:p w:rsidR="00284D36" w:rsidRPr="00563457"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0"/>
          <w:szCs w:val="20"/>
          <w:lang w:val="es-CO" w:eastAsia="zh-CN"/>
        </w:rPr>
      </w:pPr>
    </w:p>
    <w:p w:rsidR="00284D36" w:rsidRPr="00563457" w:rsidRDefault="00284D36" w:rsidP="00284D36">
      <w:pPr>
        <w:spacing w:after="0" w:line="240" w:lineRule="auto"/>
        <w:ind w:left="692" w:right="692"/>
        <w:jc w:val="both"/>
        <w:rPr>
          <w:rFonts w:ascii="Century Gothic" w:eastAsia="Times New Roman" w:hAnsi="Century Gothic" w:cs="Times New Roman"/>
          <w:bCs/>
          <w:i/>
          <w:iCs/>
          <w:color w:val="000000" w:themeColor="text1"/>
          <w:sz w:val="20"/>
          <w:szCs w:val="20"/>
          <w:lang w:val="es-CO" w:eastAsia="es-ES"/>
        </w:rPr>
      </w:pPr>
      <w:r w:rsidRPr="00563457">
        <w:rPr>
          <w:rFonts w:ascii="Century Gothic" w:eastAsia="Times New Roman" w:hAnsi="Century Gothic" w:cs="Times New Roman"/>
          <w:bCs/>
          <w:i/>
          <w:iCs/>
          <w:color w:val="000000" w:themeColor="text1"/>
          <w:sz w:val="20"/>
          <w:szCs w:val="20"/>
          <w:lang w:val="es-CO" w:eastAsia="es-ES"/>
        </w:rPr>
        <w:t xml:space="preserve">“Debe decirse que para admitir que una persona desempeña un empleo público en su condición de empleado público -relación legal y reglamentaria propia del derecho administrativo- y se deriven los derechos que ellos tienen, es necesario la verificación de elementos propios de esta clase de relación como </w:t>
      </w:r>
      <w:r w:rsidRPr="00563457">
        <w:rPr>
          <w:rFonts w:ascii="Century Gothic" w:eastAsia="Times New Roman" w:hAnsi="Century Gothic" w:cs="Times New Roman"/>
          <w:bCs/>
          <w:i/>
          <w:iCs/>
          <w:color w:val="000000" w:themeColor="text1"/>
          <w:sz w:val="20"/>
          <w:szCs w:val="20"/>
          <w:lang w:val="es-CO" w:eastAsia="es-ES"/>
        </w:rPr>
        <w:lastRenderedPageBreak/>
        <w:t xml:space="preserve">son: </w:t>
      </w:r>
      <w:r w:rsidRPr="00563457">
        <w:rPr>
          <w:rFonts w:ascii="Century Gothic" w:eastAsia="Times New Roman" w:hAnsi="Century Gothic" w:cs="Times New Roman"/>
          <w:b/>
          <w:bCs/>
          <w:i/>
          <w:iCs/>
          <w:color w:val="000000" w:themeColor="text1"/>
          <w:sz w:val="20"/>
          <w:szCs w:val="20"/>
          <w:lang w:val="es-CO" w:eastAsia="es-ES"/>
        </w:rPr>
        <w:t>1)</w:t>
      </w:r>
      <w:r w:rsidRPr="00563457">
        <w:rPr>
          <w:rFonts w:ascii="Century Gothic" w:eastAsia="Times New Roman" w:hAnsi="Century Gothic" w:cs="Times New Roman"/>
          <w:bCs/>
          <w:i/>
          <w:iCs/>
          <w:color w:val="000000" w:themeColor="text1"/>
          <w:sz w:val="20"/>
          <w:szCs w:val="20"/>
          <w:lang w:val="es-CO" w:eastAsia="es-ES"/>
        </w:rPr>
        <w:t xml:space="preserve"> </w:t>
      </w:r>
      <w:r w:rsidRPr="00563457">
        <w:rPr>
          <w:rFonts w:ascii="Century Gothic" w:eastAsia="Times New Roman" w:hAnsi="Century Gothic" w:cs="Times New Roman"/>
          <w:b/>
          <w:bCs/>
          <w:i/>
          <w:iCs/>
          <w:color w:val="000000" w:themeColor="text1"/>
          <w:sz w:val="20"/>
          <w:szCs w:val="20"/>
          <w:lang w:val="es-CO" w:eastAsia="es-ES"/>
        </w:rPr>
        <w:t>La existencia del empleo en la planta de personal de la entidad, porque no es posible desempeñar un cargo que no existe (artículo 122 de la Constitución Política); 2) La determinación de las funciones propias del cargo (artículo 122 de la Constitución Política); y 3) La previsión de los recursos en el presupuesto para el pago de gastos que demande el empleo</w:t>
      </w:r>
      <w:r w:rsidRPr="00563457">
        <w:rPr>
          <w:rFonts w:ascii="Century Gothic" w:eastAsia="Times New Roman" w:hAnsi="Century Gothic" w:cs="Times New Roman"/>
          <w:bCs/>
          <w:i/>
          <w:iCs/>
          <w:color w:val="000000" w:themeColor="text1"/>
          <w:sz w:val="20"/>
          <w:szCs w:val="20"/>
          <w:lang w:val="es-CO" w:eastAsia="es-ES"/>
        </w:rPr>
        <w:t xml:space="preserve">; requisitos éstos sin los cuales no es posible hablar en términos de empleado público, a quien se le debe reconocer su salario y sus correspondientes prestaciones sociales. Además, “en la relación laboral administrativa el empleado público no está sometido exactamente a la subordinación que impera en la relación laboral privada; aquí está obligado es a obedecer y cumplir la Constitución, las Leyes y los reglamentos administrativos correspondientes, en los cuales se consagran los deberes, obligaciones, prohibiciones etc. a que están sometidos los servidores públicos”. </w:t>
      </w:r>
    </w:p>
    <w:p w:rsidR="00284D36" w:rsidRPr="00563457" w:rsidRDefault="00284D36" w:rsidP="00284D36">
      <w:pPr>
        <w:tabs>
          <w:tab w:val="left" w:pos="7380"/>
        </w:tabs>
        <w:spacing w:after="0" w:line="300" w:lineRule="auto"/>
        <w:ind w:right="45"/>
        <w:jc w:val="both"/>
        <w:rPr>
          <w:rFonts w:ascii="Century Gothic" w:eastAsia="Times New Roman" w:hAnsi="Century Gothic" w:cs="Arial"/>
          <w:color w:val="000000" w:themeColor="text1"/>
          <w:sz w:val="24"/>
          <w:szCs w:val="24"/>
          <w:lang w:eastAsia="es-ES"/>
        </w:rPr>
      </w:pPr>
    </w:p>
    <w:p w:rsidR="00284D36" w:rsidRPr="00563457"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r w:rsidRPr="00563457">
        <w:rPr>
          <w:rFonts w:ascii="Century Gothic" w:eastAsia="Times New Roman" w:hAnsi="Century Gothic" w:cs="Arial"/>
          <w:noProof/>
          <w:color w:val="000000" w:themeColor="text1"/>
          <w:sz w:val="24"/>
          <w:szCs w:val="24"/>
          <w:lang w:val="es-CO" w:eastAsia="zh-CN"/>
        </w:rPr>
        <w:t>Y, en sentencia de doce (12) de febrero de dos mil nueve (2009), radicación No.  70001-23-31-000-1999-01156-01(1982-05), de la Sección Segunda Subsección “A”, el Consejo de Estado señaló:</w:t>
      </w:r>
    </w:p>
    <w:p w:rsidR="00284D36" w:rsidRPr="00563457" w:rsidRDefault="00284D36" w:rsidP="00284D36">
      <w:pPr>
        <w:overflowPunct w:val="0"/>
        <w:autoSpaceDE w:val="0"/>
        <w:autoSpaceDN w:val="0"/>
        <w:adjustRightInd w:val="0"/>
        <w:spacing w:after="0" w:line="300" w:lineRule="auto"/>
        <w:ind w:left="692" w:right="692"/>
        <w:jc w:val="both"/>
        <w:textAlignment w:val="baseline"/>
        <w:rPr>
          <w:rFonts w:ascii="Century Gothic" w:eastAsia="Times New Roman" w:hAnsi="Century Gothic" w:cs="Arial"/>
          <w:noProof/>
          <w:color w:val="000000" w:themeColor="text1"/>
          <w:sz w:val="20"/>
          <w:szCs w:val="20"/>
          <w:lang w:val="es-CO" w:eastAsia="zh-CN"/>
        </w:rPr>
      </w:pPr>
    </w:p>
    <w:p w:rsidR="00284D36" w:rsidRPr="00563457" w:rsidRDefault="00284D36" w:rsidP="00284D36">
      <w:pPr>
        <w:spacing w:after="0" w:line="300" w:lineRule="auto"/>
        <w:ind w:left="692" w:right="692"/>
        <w:jc w:val="both"/>
        <w:rPr>
          <w:rFonts w:ascii="Century Gothic" w:eastAsia="Times New Roman" w:hAnsi="Century Gothic" w:cs="Times New Roman"/>
          <w:bCs/>
          <w:i/>
          <w:iCs/>
          <w:color w:val="000000" w:themeColor="text1"/>
          <w:sz w:val="20"/>
          <w:szCs w:val="20"/>
          <w:lang w:val="es-CO" w:eastAsia="es-ES"/>
        </w:rPr>
      </w:pPr>
      <w:r w:rsidRPr="00563457">
        <w:rPr>
          <w:rFonts w:ascii="Century Gothic" w:eastAsia="Times New Roman" w:hAnsi="Century Gothic" w:cs="Times New Roman"/>
          <w:bCs/>
          <w:i/>
          <w:iCs/>
          <w:color w:val="000000" w:themeColor="text1"/>
          <w:sz w:val="20"/>
          <w:szCs w:val="20"/>
          <w:lang w:val="es-CO" w:eastAsia="es-ES"/>
        </w:rPr>
        <w:t xml:space="preserve">“Ahora bien, es necesario aclarar que la relación de coordinación de actividades entre contratante  y contratista que implica que el segundo se somete a las condiciones necesarias para el desarrollo eficiente de la actividad encomendada, lo cual incluye el cumplimiento de un horario, o el hecho de recibir una serie de instrucciones de sus superiores, o tener que reportar informes sobre sus resultados, no significa necesariamente la configuración de un elemento de subordinación. </w:t>
      </w:r>
    </w:p>
    <w:p w:rsidR="00284D36" w:rsidRPr="00563457" w:rsidRDefault="00284D36" w:rsidP="00284D36">
      <w:pPr>
        <w:spacing w:after="0" w:line="300" w:lineRule="auto"/>
        <w:ind w:left="692" w:right="692"/>
        <w:jc w:val="both"/>
        <w:rPr>
          <w:rFonts w:ascii="Century Gothic" w:eastAsia="Times New Roman" w:hAnsi="Century Gothic" w:cs="Times New Roman"/>
          <w:bCs/>
          <w:i/>
          <w:iCs/>
          <w:color w:val="000000" w:themeColor="text1"/>
          <w:sz w:val="20"/>
          <w:szCs w:val="20"/>
          <w:lang w:val="es-CO" w:eastAsia="es-ES"/>
        </w:rPr>
      </w:pPr>
    </w:p>
    <w:p w:rsidR="00284D36" w:rsidRPr="00563457" w:rsidRDefault="00284D36" w:rsidP="00284D36">
      <w:pPr>
        <w:spacing w:after="0" w:line="300" w:lineRule="auto"/>
        <w:ind w:left="692" w:right="692"/>
        <w:jc w:val="both"/>
        <w:rPr>
          <w:rFonts w:ascii="Century Gothic" w:eastAsia="Times New Roman" w:hAnsi="Century Gothic" w:cs="Times New Roman"/>
          <w:bCs/>
          <w:i/>
          <w:iCs/>
          <w:color w:val="000000" w:themeColor="text1"/>
          <w:sz w:val="20"/>
          <w:szCs w:val="20"/>
          <w:lang w:val="es-CO" w:eastAsia="es-ES"/>
        </w:rPr>
      </w:pPr>
      <w:r w:rsidRPr="00563457">
        <w:rPr>
          <w:rFonts w:ascii="Century Gothic" w:eastAsia="Times New Roman" w:hAnsi="Century Gothic" w:cs="Times New Roman"/>
          <w:bCs/>
          <w:i/>
          <w:iCs/>
          <w:color w:val="000000" w:themeColor="text1"/>
          <w:sz w:val="20"/>
          <w:szCs w:val="20"/>
          <w:lang w:val="es-CO" w:eastAsia="es-ES"/>
        </w:rPr>
        <w:t>Así se dijo en la sentencia de la Sala Plena del Consejo de estado del 18 de noviembre de 2003, Rad. IJ-</w:t>
      </w:r>
      <w:smartTag w:uri="urn:schemas-microsoft-com:office:smarttags" w:element="metricconverter">
        <w:smartTagPr>
          <w:attr w:name="ProductID" w:val="0039, M"/>
        </w:smartTagPr>
        <w:r w:rsidRPr="00563457">
          <w:rPr>
            <w:rFonts w:ascii="Century Gothic" w:eastAsia="Times New Roman" w:hAnsi="Century Gothic" w:cs="Times New Roman"/>
            <w:bCs/>
            <w:i/>
            <w:iCs/>
            <w:color w:val="000000" w:themeColor="text1"/>
            <w:sz w:val="20"/>
            <w:szCs w:val="20"/>
            <w:lang w:val="es-CO" w:eastAsia="es-ES"/>
          </w:rPr>
          <w:t>0039, M</w:t>
        </w:r>
      </w:smartTag>
      <w:r w:rsidRPr="00563457">
        <w:rPr>
          <w:rFonts w:ascii="Century Gothic" w:eastAsia="Times New Roman" w:hAnsi="Century Gothic" w:cs="Times New Roman"/>
          <w:bCs/>
          <w:i/>
          <w:iCs/>
          <w:color w:val="000000" w:themeColor="text1"/>
          <w:sz w:val="20"/>
          <w:szCs w:val="20"/>
          <w:lang w:val="es-CO" w:eastAsia="es-ES"/>
        </w:rPr>
        <w:t>.-P. Nicolás Pájaro Peñaranda:</w:t>
      </w:r>
    </w:p>
    <w:p w:rsidR="00284D36" w:rsidRPr="00563457" w:rsidRDefault="00284D36" w:rsidP="00284D36">
      <w:pPr>
        <w:overflowPunct w:val="0"/>
        <w:autoSpaceDE w:val="0"/>
        <w:autoSpaceDN w:val="0"/>
        <w:adjustRightInd w:val="0"/>
        <w:spacing w:after="0" w:line="300" w:lineRule="auto"/>
        <w:ind w:left="692" w:right="692"/>
        <w:jc w:val="both"/>
        <w:rPr>
          <w:rFonts w:ascii="Century Gothic" w:eastAsia="Times New Roman" w:hAnsi="Century Gothic" w:cs="Times New Roman"/>
          <w:color w:val="000000" w:themeColor="text1"/>
          <w:sz w:val="20"/>
          <w:szCs w:val="20"/>
          <w:lang w:eastAsia="es-ES"/>
        </w:rPr>
      </w:pPr>
    </w:p>
    <w:p w:rsidR="00284D36" w:rsidRPr="00563457" w:rsidRDefault="00284D36" w:rsidP="00284D36">
      <w:pPr>
        <w:spacing w:after="0" w:line="300" w:lineRule="auto"/>
        <w:ind w:left="692" w:right="692"/>
        <w:jc w:val="both"/>
        <w:rPr>
          <w:rFonts w:ascii="Century Gothic" w:eastAsia="Times New Roman" w:hAnsi="Century Gothic" w:cs="Times New Roman"/>
          <w:bCs/>
          <w:i/>
          <w:iCs/>
          <w:color w:val="000000" w:themeColor="text1"/>
          <w:sz w:val="20"/>
          <w:szCs w:val="20"/>
          <w:lang w:val="es-CO" w:eastAsia="es-ES"/>
        </w:rPr>
      </w:pPr>
      <w:r w:rsidRPr="00563457">
        <w:rPr>
          <w:rFonts w:ascii="Century Gothic" w:eastAsia="Times New Roman" w:hAnsi="Century Gothic" w:cs="Times New Roman"/>
          <w:bCs/>
          <w:i/>
          <w:iCs/>
          <w:color w:val="000000" w:themeColor="text1"/>
          <w:sz w:val="20"/>
          <w:szCs w:val="20"/>
          <w:lang w:val="es-CO" w:eastAsia="es-ES"/>
        </w:rPr>
        <w:t>“... si bien es cierto que la actividad del contratista puede ser igual a la de empleados de planta, no es menos evidente que ello puede deberse a que este personal no alcance para colmar la aspiración del servicio público; situación que hace imperiosa la contratación de personas ajenas a la entidad. Y si ello es así, resulta obvio que deben someterse a las pautas de ésta y a la forma como en ella se encuentran coordinadas las distintas actividades. Sería absurdo que contratistas encargados del aseo, que deben requerirse con urgencia durante la jornada ordinaria de trabajo de los empleados, laboren como ruedas sueltas y a horas en que no se les necesita. Y lo propio puede afirmarse respecto del servicio de cafetería, cuya prestación no puede adelantarse sino cuando se encuentra presente el personal de planta. En vez de una subordinación lo que surge es una actividad coordinada con el quehacer diario de la entidad, basada en las cláusulas contractuales.” (Se resalta).</w:t>
      </w:r>
    </w:p>
    <w:p w:rsidR="00284D36" w:rsidRPr="00563457" w:rsidRDefault="00284D36" w:rsidP="00284D36">
      <w:pPr>
        <w:spacing w:after="0" w:line="300" w:lineRule="auto"/>
        <w:ind w:left="692" w:right="692"/>
        <w:jc w:val="both"/>
        <w:rPr>
          <w:rFonts w:ascii="Century Gothic" w:eastAsia="Times New Roman" w:hAnsi="Century Gothic" w:cs="Times New Roman"/>
          <w:bCs/>
          <w:i/>
          <w:iCs/>
          <w:color w:val="000000" w:themeColor="text1"/>
          <w:sz w:val="20"/>
          <w:szCs w:val="20"/>
          <w:lang w:val="es-CO" w:eastAsia="es-ES"/>
        </w:rPr>
      </w:pPr>
    </w:p>
    <w:p w:rsidR="00284D36" w:rsidRPr="00563457" w:rsidRDefault="00284D36" w:rsidP="00284D36">
      <w:pPr>
        <w:spacing w:after="0" w:line="300" w:lineRule="auto"/>
        <w:ind w:left="692" w:right="692"/>
        <w:jc w:val="both"/>
        <w:rPr>
          <w:rFonts w:ascii="Century Gothic" w:eastAsia="Times New Roman" w:hAnsi="Century Gothic" w:cs="Times New Roman"/>
          <w:bCs/>
          <w:i/>
          <w:iCs/>
          <w:color w:val="000000" w:themeColor="text1"/>
          <w:sz w:val="20"/>
          <w:szCs w:val="20"/>
          <w:lang w:val="es-CO" w:eastAsia="es-ES"/>
        </w:rPr>
      </w:pPr>
      <w:r w:rsidRPr="00563457">
        <w:rPr>
          <w:rFonts w:ascii="Century Gothic" w:eastAsia="Times New Roman" w:hAnsi="Century Gothic" w:cs="Times New Roman"/>
          <w:bCs/>
          <w:i/>
          <w:iCs/>
          <w:color w:val="000000" w:themeColor="text1"/>
          <w:sz w:val="20"/>
          <w:szCs w:val="20"/>
          <w:lang w:val="es-CO" w:eastAsia="es-ES"/>
        </w:rPr>
        <w:t xml:space="preserve">Es decir, que para acreditar la existencia de la relación laboral, es necesario probar que el supuesto contratista se desempeñó en las mismas condiciones que cualquier otro servidor público y que las actividades realizadas no eran </w:t>
      </w:r>
      <w:r w:rsidRPr="00563457">
        <w:rPr>
          <w:rFonts w:ascii="Century Gothic" w:eastAsia="Times New Roman" w:hAnsi="Century Gothic" w:cs="Times New Roman"/>
          <w:bCs/>
          <w:i/>
          <w:iCs/>
          <w:color w:val="000000" w:themeColor="text1"/>
          <w:sz w:val="20"/>
          <w:szCs w:val="20"/>
          <w:lang w:val="es-CO" w:eastAsia="es-ES"/>
        </w:rPr>
        <w:lastRenderedPageBreak/>
        <w:t>indispensables en virtud de la necesaria relación de coordinación entre las partes contractuales.”</w:t>
      </w:r>
    </w:p>
    <w:p w:rsidR="00284D36" w:rsidRPr="00563457" w:rsidRDefault="00284D36" w:rsidP="00284D36">
      <w:pPr>
        <w:overflowPunct w:val="0"/>
        <w:autoSpaceDE w:val="0"/>
        <w:autoSpaceDN w:val="0"/>
        <w:adjustRightInd w:val="0"/>
        <w:spacing w:after="0" w:line="300" w:lineRule="auto"/>
        <w:ind w:right="20"/>
        <w:jc w:val="both"/>
        <w:textAlignment w:val="baseline"/>
        <w:rPr>
          <w:rFonts w:ascii="Century Gothic" w:eastAsia="Times New Roman" w:hAnsi="Century Gothic" w:cs="Arial"/>
          <w:noProof/>
          <w:color w:val="000000" w:themeColor="text1"/>
          <w:sz w:val="24"/>
          <w:szCs w:val="24"/>
          <w:lang w:val="es-CO" w:eastAsia="zh-CN"/>
        </w:rPr>
      </w:pPr>
    </w:p>
    <w:p w:rsidR="00284D36" w:rsidRPr="00563457"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r w:rsidRPr="00563457">
        <w:rPr>
          <w:rFonts w:ascii="Century Gothic" w:eastAsia="Times New Roman" w:hAnsi="Century Gothic" w:cs="Arial"/>
          <w:noProof/>
          <w:color w:val="000000" w:themeColor="text1"/>
          <w:sz w:val="24"/>
          <w:szCs w:val="24"/>
          <w:lang w:val="es-CO" w:eastAsia="zh-CN"/>
        </w:rPr>
        <w:t>De lo anterior se concluye que, constituye una carga para el interesado, el acreditar en forma incontrovertible la subordinación, dependencia, remuneración y que de hecho desplegó funciones públicas, de modo que no quede duda acerca del desempeño del contratista, en las mismas condiciones de cualquier otro servidor, siempre y cuando la aludida subordinación no enmarque simplemente una relación de coordinación entre las partes contractuales para el desarrollo de la labor encomendada, de acuerdo a las particularidades de la función que se deba desempeñar.</w:t>
      </w:r>
    </w:p>
    <w:p w:rsidR="00284D36" w:rsidRPr="00563457"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p>
    <w:p w:rsidR="00284D36" w:rsidRPr="00563457"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r w:rsidRPr="00563457">
        <w:rPr>
          <w:rFonts w:ascii="Century Gothic" w:eastAsia="Times New Roman" w:hAnsi="Century Gothic" w:cs="Arial"/>
          <w:noProof/>
          <w:color w:val="000000" w:themeColor="text1"/>
          <w:sz w:val="24"/>
          <w:szCs w:val="24"/>
          <w:lang w:val="es-CO" w:eastAsia="zh-CN"/>
        </w:rPr>
        <w:t>Demostrados los elementos propios de una relación laboral, la jurisprudencia del Consejo de Estado ha aceptado que procede el reconocimiento de las prestaciones sociales y demás derechos laborales a favor del demandante a título de reparación del daño, aclarándose que las prestaciones sociales a cargo de los sistemas de salud y pensiones, cubiertas por las entidades respectivas, derivadas de la financiación de las cotizaciones que efectúan las partes que integran la relación laboral, no puede ser por la totalidad de dichos montos, sino la cuota parte que la entidad demandada dejó de trasladar a las entidades de seguridad social a las cuales cotizaba el contratista.</w:t>
      </w:r>
      <w:r w:rsidRPr="00563457">
        <w:rPr>
          <w:rFonts w:ascii="Century Gothic" w:eastAsia="Times New Roman" w:hAnsi="Century Gothic" w:cs="Arial"/>
          <w:noProof/>
          <w:color w:val="000000" w:themeColor="text1"/>
          <w:sz w:val="24"/>
          <w:szCs w:val="24"/>
          <w:vertAlign w:val="superscript"/>
          <w:lang w:val="es-CO" w:eastAsia="zh-CN"/>
        </w:rPr>
        <w:footnoteReference w:id="1"/>
      </w:r>
      <w:r w:rsidRPr="00563457">
        <w:rPr>
          <w:rFonts w:ascii="Century Gothic" w:eastAsia="Times New Roman" w:hAnsi="Century Gothic" w:cs="Arial"/>
          <w:noProof/>
          <w:color w:val="000000" w:themeColor="text1"/>
          <w:sz w:val="24"/>
          <w:szCs w:val="24"/>
          <w:lang w:val="es-CO" w:eastAsia="zh-CN"/>
        </w:rPr>
        <w:t xml:space="preserve"> </w:t>
      </w:r>
    </w:p>
    <w:p w:rsidR="00284D36" w:rsidRPr="00563457" w:rsidRDefault="00284D36" w:rsidP="00284D36">
      <w:pPr>
        <w:overflowPunct w:val="0"/>
        <w:autoSpaceDE w:val="0"/>
        <w:autoSpaceDN w:val="0"/>
        <w:adjustRightInd w:val="0"/>
        <w:spacing w:after="0" w:line="300" w:lineRule="auto"/>
        <w:ind w:right="23"/>
        <w:jc w:val="both"/>
        <w:textAlignment w:val="baseline"/>
        <w:rPr>
          <w:rFonts w:ascii="Century Gothic" w:eastAsia="Times New Roman" w:hAnsi="Century Gothic" w:cs="Arial"/>
          <w:noProof/>
          <w:color w:val="000000" w:themeColor="text1"/>
          <w:sz w:val="24"/>
          <w:szCs w:val="24"/>
          <w:lang w:val="es-CO" w:eastAsia="zh-CN"/>
        </w:rPr>
      </w:pPr>
    </w:p>
    <w:p w:rsidR="00284D36" w:rsidRPr="00563457" w:rsidRDefault="00284D36" w:rsidP="00284D36">
      <w:pPr>
        <w:spacing w:after="0" w:line="300" w:lineRule="auto"/>
        <w:rPr>
          <w:rFonts w:ascii="Century Gothic" w:hAnsi="Century Gothic" w:cs="Arial"/>
          <w:b/>
          <w:color w:val="000000" w:themeColor="text1"/>
          <w:sz w:val="24"/>
          <w:szCs w:val="24"/>
        </w:rPr>
      </w:pPr>
      <w:r w:rsidRPr="00563457">
        <w:rPr>
          <w:rFonts w:ascii="Century Gothic" w:hAnsi="Century Gothic" w:cs="Arial"/>
          <w:b/>
          <w:color w:val="000000" w:themeColor="text1"/>
          <w:sz w:val="24"/>
          <w:szCs w:val="24"/>
        </w:rPr>
        <w:t>5. CASO CONCRETO</w:t>
      </w:r>
    </w:p>
    <w:p w:rsidR="00284D36" w:rsidRPr="00563457" w:rsidRDefault="00284D36" w:rsidP="00284D36">
      <w:pPr>
        <w:spacing w:after="0" w:line="300" w:lineRule="auto"/>
        <w:rPr>
          <w:rFonts w:ascii="Century Gothic" w:hAnsi="Century Gothic" w:cs="Arial"/>
          <w:b/>
          <w:color w:val="000000" w:themeColor="text1"/>
          <w:sz w:val="24"/>
          <w:szCs w:val="24"/>
        </w:rPr>
      </w:pPr>
    </w:p>
    <w:p w:rsidR="00284D36" w:rsidRPr="00563457" w:rsidRDefault="00284D36" w:rsidP="00284D36">
      <w:pPr>
        <w:spacing w:after="0" w:line="300" w:lineRule="auto"/>
        <w:rPr>
          <w:rFonts w:ascii="Century Gothic" w:hAnsi="Century Gothic" w:cs="Arial"/>
          <w:b/>
          <w:color w:val="000000" w:themeColor="text1"/>
          <w:sz w:val="24"/>
          <w:szCs w:val="24"/>
        </w:rPr>
      </w:pPr>
      <w:r w:rsidRPr="00563457">
        <w:rPr>
          <w:rFonts w:ascii="Century Gothic" w:hAnsi="Century Gothic" w:cs="Arial"/>
          <w:b/>
          <w:color w:val="000000" w:themeColor="text1"/>
          <w:sz w:val="24"/>
          <w:szCs w:val="24"/>
        </w:rPr>
        <w:t>5.1 Hechos probados</w:t>
      </w:r>
    </w:p>
    <w:p w:rsidR="00284D36" w:rsidRPr="00563457" w:rsidRDefault="00284D36" w:rsidP="00284D36">
      <w:pPr>
        <w:spacing w:after="0" w:line="300" w:lineRule="auto"/>
        <w:jc w:val="both"/>
        <w:rPr>
          <w:rFonts w:ascii="Century Gothic" w:hAnsi="Century Gothic" w:cs="Arial"/>
          <w:b/>
          <w:color w:val="000000" w:themeColor="text1"/>
          <w:sz w:val="24"/>
          <w:szCs w:val="24"/>
        </w:rPr>
      </w:pPr>
    </w:p>
    <w:p w:rsidR="00284D36" w:rsidRPr="00563457" w:rsidRDefault="00284D36" w:rsidP="00284D36">
      <w:pPr>
        <w:spacing w:after="0" w:line="300" w:lineRule="auto"/>
        <w:jc w:val="both"/>
        <w:rPr>
          <w:rFonts w:ascii="Century Gothic" w:hAnsi="Century Gothic" w:cs="Arial"/>
          <w:color w:val="000000" w:themeColor="text1"/>
          <w:sz w:val="24"/>
          <w:szCs w:val="24"/>
        </w:rPr>
      </w:pPr>
      <w:r w:rsidRPr="00563457">
        <w:rPr>
          <w:rFonts w:ascii="Century Gothic" w:hAnsi="Century Gothic" w:cs="Arial"/>
          <w:color w:val="000000" w:themeColor="text1"/>
          <w:sz w:val="24"/>
          <w:szCs w:val="24"/>
        </w:rPr>
        <w:t>Las probanzas que seguidamente se relacionan, dan cuenta de los hechos que resultan relevantes para resolver la presente causa:</w:t>
      </w:r>
    </w:p>
    <w:p w:rsidR="00284D36" w:rsidRPr="00563457" w:rsidRDefault="00284D36" w:rsidP="00284D36">
      <w:pPr>
        <w:spacing w:after="0" w:line="300" w:lineRule="auto"/>
        <w:contextualSpacing/>
        <w:jc w:val="both"/>
        <w:rPr>
          <w:rFonts w:ascii="Century Gothic" w:hAnsi="Century Gothic" w:cs="Arial"/>
          <w:bCs/>
          <w:color w:val="000000" w:themeColor="text1"/>
          <w:sz w:val="24"/>
          <w:szCs w:val="24"/>
          <w:lang w:val="es-CO"/>
        </w:rPr>
      </w:pPr>
    </w:p>
    <w:p w:rsidR="004D7E5E" w:rsidRPr="004D7E5E" w:rsidRDefault="00284D36" w:rsidP="004D7E5E">
      <w:pPr>
        <w:spacing w:after="0" w:line="300" w:lineRule="auto"/>
        <w:jc w:val="both"/>
        <w:rPr>
          <w:rFonts w:ascii="Century Gothic" w:hAnsi="Century Gothic" w:cs="Arial"/>
          <w:color w:val="000000" w:themeColor="text1"/>
          <w:sz w:val="24"/>
          <w:szCs w:val="24"/>
          <w:lang w:val="es-CO" w:eastAsia="es-CO"/>
        </w:rPr>
      </w:pPr>
      <w:r w:rsidRPr="004D7E5E">
        <w:rPr>
          <w:rFonts w:ascii="Century Gothic" w:hAnsi="Century Gothic" w:cs="Arial"/>
          <w:bCs/>
          <w:color w:val="000000" w:themeColor="text1"/>
          <w:sz w:val="24"/>
          <w:szCs w:val="24"/>
          <w:lang w:val="es-CO"/>
        </w:rPr>
        <w:t xml:space="preserve">5.1.1. Obra en el expediente </w:t>
      </w:r>
      <w:r w:rsidR="004D7E5E" w:rsidRPr="004D7E5E">
        <w:rPr>
          <w:rFonts w:ascii="Century Gothic" w:hAnsi="Century Gothic" w:cs="Arial"/>
          <w:bCs/>
          <w:color w:val="000000" w:themeColor="text1"/>
          <w:sz w:val="24"/>
          <w:szCs w:val="24"/>
          <w:lang w:val="es-CO"/>
        </w:rPr>
        <w:t>oficio de fecha 17 de octubre de 2014</w:t>
      </w:r>
      <w:r w:rsidRPr="004D7E5E">
        <w:rPr>
          <w:rFonts w:ascii="Century Gothic" w:hAnsi="Century Gothic" w:cs="Arial"/>
          <w:bCs/>
          <w:color w:val="000000" w:themeColor="text1"/>
          <w:sz w:val="24"/>
          <w:szCs w:val="24"/>
          <w:lang w:val="es-CO"/>
        </w:rPr>
        <w:t xml:space="preserve"> expedida por </w:t>
      </w:r>
      <w:r w:rsidR="004D7E5E" w:rsidRPr="004D7E5E">
        <w:rPr>
          <w:rFonts w:ascii="Century Gothic" w:hAnsi="Century Gothic" w:cs="Arial"/>
          <w:bCs/>
          <w:color w:val="000000" w:themeColor="text1"/>
          <w:sz w:val="24"/>
          <w:szCs w:val="24"/>
          <w:lang w:val="es-CO"/>
        </w:rPr>
        <w:t>la ESE Centro de Salud con Camas El Peñón</w:t>
      </w:r>
      <w:r w:rsidRPr="004D7E5E">
        <w:rPr>
          <w:rFonts w:ascii="Century Gothic" w:hAnsi="Century Gothic" w:cs="Arial"/>
          <w:bCs/>
          <w:color w:val="000000" w:themeColor="text1"/>
          <w:sz w:val="24"/>
          <w:szCs w:val="24"/>
          <w:lang w:val="es-CO"/>
        </w:rPr>
        <w:t xml:space="preserve"> en la cual le informa a</w:t>
      </w:r>
      <w:r w:rsidR="004D7E5E" w:rsidRPr="004D7E5E">
        <w:rPr>
          <w:rFonts w:ascii="Century Gothic" w:hAnsi="Century Gothic" w:cs="Arial"/>
          <w:bCs/>
          <w:color w:val="000000" w:themeColor="text1"/>
          <w:sz w:val="24"/>
          <w:szCs w:val="24"/>
          <w:lang w:val="es-CO"/>
        </w:rPr>
        <w:t xml:space="preserve"> </w:t>
      </w:r>
      <w:r w:rsidRPr="004D7E5E">
        <w:rPr>
          <w:rFonts w:ascii="Century Gothic" w:hAnsi="Century Gothic" w:cs="Arial"/>
          <w:bCs/>
          <w:color w:val="000000" w:themeColor="text1"/>
          <w:sz w:val="24"/>
          <w:szCs w:val="24"/>
          <w:lang w:val="es-CO"/>
        </w:rPr>
        <w:t>l</w:t>
      </w:r>
      <w:r w:rsidR="004D7E5E" w:rsidRPr="004D7E5E">
        <w:rPr>
          <w:rFonts w:ascii="Century Gothic" w:hAnsi="Century Gothic" w:cs="Arial"/>
          <w:bCs/>
          <w:color w:val="000000" w:themeColor="text1"/>
          <w:sz w:val="24"/>
          <w:szCs w:val="24"/>
          <w:lang w:val="es-CO"/>
        </w:rPr>
        <w:t>a</w:t>
      </w:r>
      <w:r w:rsidRPr="004D7E5E">
        <w:rPr>
          <w:rFonts w:ascii="Century Gothic" w:hAnsi="Century Gothic" w:cs="Arial"/>
          <w:bCs/>
          <w:color w:val="000000" w:themeColor="text1"/>
          <w:sz w:val="24"/>
          <w:szCs w:val="24"/>
          <w:lang w:val="es-CO"/>
        </w:rPr>
        <w:t xml:space="preserve"> accionante que </w:t>
      </w:r>
      <w:r w:rsidR="004D7E5E" w:rsidRPr="004D7E5E">
        <w:rPr>
          <w:rFonts w:ascii="Century Gothic" w:hAnsi="Century Gothic" w:cs="Arial"/>
          <w:color w:val="000000" w:themeColor="text1"/>
          <w:sz w:val="24"/>
          <w:szCs w:val="24"/>
          <w:lang w:val="es-CO"/>
        </w:rPr>
        <w:t xml:space="preserve">en relación con los salarios adeudados, señaló que no se le habían podido cancelar la suma adeudada por cuanto se estaban </w:t>
      </w:r>
      <w:r w:rsidR="004D7E5E" w:rsidRPr="004D7E5E">
        <w:rPr>
          <w:rFonts w:ascii="Century Gothic" w:hAnsi="Century Gothic" w:cs="Arial"/>
          <w:color w:val="000000" w:themeColor="text1"/>
          <w:sz w:val="24"/>
          <w:szCs w:val="24"/>
          <w:lang w:val="es-CO"/>
        </w:rPr>
        <w:lastRenderedPageBreak/>
        <w:t xml:space="preserve">presentando inconvenientes con el Banco de Bogotá en donde se encuentran consignados los recursos para atender los compromisos de los proveedores y contratistas sino también otras obligaciones que la ESE tiene previamente contraídos, pero que en el próximo semestre espera que se superen las dificultades. Por otro lado en relación al pago de las prestaciones sociales afirma que la vinculación que tuvo la accionante con la entidad se dio a través de contratos de prestación de servicios por lo que no es posible reconocer y pagar las prestaciones sociales pretendidas. </w:t>
      </w:r>
      <w:r w:rsidR="004D7E5E">
        <w:rPr>
          <w:rFonts w:ascii="Century Gothic" w:hAnsi="Century Gothic" w:cs="Arial"/>
          <w:color w:val="000000" w:themeColor="text1"/>
          <w:sz w:val="24"/>
          <w:szCs w:val="24"/>
          <w:lang w:val="es-CO"/>
        </w:rPr>
        <w:t>(Fl. 48-50)</w:t>
      </w:r>
    </w:p>
    <w:p w:rsidR="00284D36" w:rsidRPr="00563457" w:rsidRDefault="00284D36" w:rsidP="00284D36">
      <w:pPr>
        <w:spacing w:after="0" w:line="300" w:lineRule="auto"/>
        <w:jc w:val="both"/>
        <w:rPr>
          <w:rFonts w:ascii="Century Gothic" w:hAnsi="Century Gothic" w:cs="Arial"/>
          <w:bCs/>
          <w:color w:val="000000" w:themeColor="text1"/>
          <w:sz w:val="24"/>
          <w:szCs w:val="24"/>
          <w:lang w:val="es-CO"/>
        </w:rPr>
      </w:pPr>
    </w:p>
    <w:p w:rsidR="00284D36" w:rsidRPr="00563457" w:rsidRDefault="00AE40EC" w:rsidP="00284D36">
      <w:pPr>
        <w:spacing w:after="0"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5.1.2</w:t>
      </w:r>
      <w:r w:rsidR="00284D36" w:rsidRPr="00563457">
        <w:rPr>
          <w:rFonts w:ascii="Century Gothic" w:hAnsi="Century Gothic" w:cs="Arial"/>
          <w:bCs/>
          <w:color w:val="000000" w:themeColor="text1"/>
          <w:sz w:val="24"/>
          <w:szCs w:val="24"/>
          <w:lang w:val="es-CO"/>
        </w:rPr>
        <w:t>. Obra en el expediente los contratos de prestación de servicios que se re</w:t>
      </w:r>
      <w:r>
        <w:rPr>
          <w:rFonts w:ascii="Century Gothic" w:hAnsi="Century Gothic" w:cs="Arial"/>
          <w:bCs/>
          <w:color w:val="000000" w:themeColor="text1"/>
          <w:sz w:val="24"/>
          <w:szCs w:val="24"/>
          <w:lang w:val="es-CO"/>
        </w:rPr>
        <w:t>lacionan a continuación. (Fl. 22-40</w:t>
      </w:r>
      <w:r w:rsidR="00284D36" w:rsidRPr="00563457">
        <w:rPr>
          <w:rFonts w:ascii="Century Gothic" w:hAnsi="Century Gothic" w:cs="Arial"/>
          <w:bCs/>
          <w:color w:val="000000" w:themeColor="text1"/>
          <w:sz w:val="24"/>
          <w:szCs w:val="24"/>
          <w:lang w:val="es-CO"/>
        </w:rPr>
        <w:t>)</w:t>
      </w:r>
    </w:p>
    <w:p w:rsidR="00284D36" w:rsidRPr="00563457" w:rsidRDefault="00284D36" w:rsidP="00284D36">
      <w:pPr>
        <w:spacing w:after="0" w:line="300" w:lineRule="auto"/>
        <w:jc w:val="both"/>
        <w:rPr>
          <w:rFonts w:ascii="Century Gothic" w:hAnsi="Century Gothic" w:cs="Arial"/>
          <w:bCs/>
          <w:color w:val="000000" w:themeColor="text1"/>
          <w:sz w:val="24"/>
          <w:szCs w:val="24"/>
          <w:lang w:val="es-CO"/>
        </w:rPr>
      </w:pPr>
    </w:p>
    <w:tbl>
      <w:tblPr>
        <w:tblStyle w:val="Tablaconcuadrcula"/>
        <w:tblW w:w="0" w:type="auto"/>
        <w:tblLook w:val="04A0" w:firstRow="1" w:lastRow="0" w:firstColumn="1" w:lastColumn="0" w:noHBand="0" w:noVBand="1"/>
      </w:tblPr>
      <w:tblGrid>
        <w:gridCol w:w="3037"/>
        <w:gridCol w:w="3038"/>
        <w:gridCol w:w="3038"/>
      </w:tblGrid>
      <w:tr w:rsidR="00284D36" w:rsidRPr="00563457" w:rsidTr="0051707A">
        <w:tc>
          <w:tcPr>
            <w:tcW w:w="3037" w:type="dxa"/>
          </w:tcPr>
          <w:p w:rsidR="00284D36" w:rsidRPr="00563457" w:rsidRDefault="002F1FDD" w:rsidP="002F1FDD">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FECHA</w:t>
            </w:r>
            <w:r w:rsidR="00284D36" w:rsidRPr="00563457">
              <w:rPr>
                <w:rFonts w:ascii="Century Gothic" w:hAnsi="Century Gothic" w:cs="Arial"/>
                <w:bCs/>
                <w:color w:val="000000" w:themeColor="text1"/>
                <w:sz w:val="24"/>
                <w:szCs w:val="24"/>
                <w:lang w:val="es-CO"/>
              </w:rPr>
              <w:t xml:space="preserve"> DE CONTRATO</w:t>
            </w:r>
          </w:p>
        </w:tc>
        <w:tc>
          <w:tcPr>
            <w:tcW w:w="3038" w:type="dxa"/>
          </w:tcPr>
          <w:p w:rsidR="00284D36" w:rsidRPr="00563457" w:rsidRDefault="00284D36" w:rsidP="0051707A">
            <w:pPr>
              <w:spacing w:line="300" w:lineRule="auto"/>
              <w:jc w:val="both"/>
              <w:rPr>
                <w:rFonts w:ascii="Century Gothic" w:hAnsi="Century Gothic" w:cs="Arial"/>
                <w:bCs/>
                <w:color w:val="000000" w:themeColor="text1"/>
                <w:sz w:val="24"/>
                <w:szCs w:val="24"/>
                <w:lang w:val="es-CO"/>
              </w:rPr>
            </w:pPr>
            <w:r w:rsidRPr="00563457">
              <w:rPr>
                <w:rFonts w:ascii="Century Gothic" w:hAnsi="Century Gothic" w:cs="Arial"/>
                <w:bCs/>
                <w:color w:val="000000" w:themeColor="text1"/>
                <w:sz w:val="24"/>
                <w:szCs w:val="24"/>
                <w:lang w:val="es-CO"/>
              </w:rPr>
              <w:t>DURACION</w:t>
            </w:r>
          </w:p>
        </w:tc>
        <w:tc>
          <w:tcPr>
            <w:tcW w:w="3038" w:type="dxa"/>
          </w:tcPr>
          <w:p w:rsidR="00284D36" w:rsidRPr="00563457" w:rsidRDefault="00284D36" w:rsidP="0051707A">
            <w:pPr>
              <w:spacing w:line="300" w:lineRule="auto"/>
              <w:jc w:val="both"/>
              <w:rPr>
                <w:rFonts w:ascii="Century Gothic" w:hAnsi="Century Gothic" w:cs="Arial"/>
                <w:bCs/>
                <w:color w:val="000000" w:themeColor="text1"/>
                <w:sz w:val="24"/>
                <w:szCs w:val="24"/>
                <w:lang w:val="es-CO"/>
              </w:rPr>
            </w:pPr>
            <w:r w:rsidRPr="00563457">
              <w:rPr>
                <w:rFonts w:ascii="Century Gothic" w:hAnsi="Century Gothic" w:cs="Arial"/>
                <w:bCs/>
                <w:color w:val="000000" w:themeColor="text1"/>
                <w:sz w:val="24"/>
                <w:szCs w:val="24"/>
                <w:lang w:val="es-CO"/>
              </w:rPr>
              <w:t>VALOR</w:t>
            </w:r>
          </w:p>
        </w:tc>
      </w:tr>
      <w:tr w:rsidR="00284D36" w:rsidRPr="00563457" w:rsidTr="0051707A">
        <w:tc>
          <w:tcPr>
            <w:tcW w:w="3037" w:type="dxa"/>
          </w:tcPr>
          <w:p w:rsidR="00284D36" w:rsidRPr="00563457" w:rsidRDefault="002F1FDD" w:rsidP="0051707A">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3 de julio de 2012</w:t>
            </w:r>
          </w:p>
        </w:tc>
        <w:tc>
          <w:tcPr>
            <w:tcW w:w="3038" w:type="dxa"/>
          </w:tcPr>
          <w:p w:rsidR="00284D36" w:rsidRPr="00563457" w:rsidRDefault="002F1FDD" w:rsidP="0051707A">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 xml:space="preserve">5 meses y 27 dias </w:t>
            </w:r>
          </w:p>
        </w:tc>
        <w:tc>
          <w:tcPr>
            <w:tcW w:w="3038" w:type="dxa"/>
          </w:tcPr>
          <w:p w:rsidR="00284D36" w:rsidRPr="00563457" w:rsidRDefault="00AE40EC" w:rsidP="0051707A">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$ 6.703.963</w:t>
            </w:r>
          </w:p>
        </w:tc>
      </w:tr>
      <w:tr w:rsidR="00284D36" w:rsidRPr="00563457" w:rsidTr="0051707A">
        <w:tc>
          <w:tcPr>
            <w:tcW w:w="3037" w:type="dxa"/>
          </w:tcPr>
          <w:p w:rsidR="00284D36" w:rsidRPr="00563457" w:rsidRDefault="00AE40EC" w:rsidP="0051707A">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2 de enero de 2013</w:t>
            </w:r>
          </w:p>
        </w:tc>
        <w:tc>
          <w:tcPr>
            <w:tcW w:w="3038" w:type="dxa"/>
          </w:tcPr>
          <w:p w:rsidR="00284D36" w:rsidRPr="00563457" w:rsidRDefault="00AE40EC" w:rsidP="0051707A">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 xml:space="preserve">3 meses </w:t>
            </w:r>
          </w:p>
        </w:tc>
        <w:tc>
          <w:tcPr>
            <w:tcW w:w="3038" w:type="dxa"/>
          </w:tcPr>
          <w:p w:rsidR="00284D36" w:rsidRPr="00563457" w:rsidRDefault="00AE40EC" w:rsidP="0051707A">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$ 3.405.000</w:t>
            </w:r>
          </w:p>
        </w:tc>
      </w:tr>
      <w:tr w:rsidR="00284D36" w:rsidRPr="00563457" w:rsidTr="0051707A">
        <w:tc>
          <w:tcPr>
            <w:tcW w:w="3037" w:type="dxa"/>
          </w:tcPr>
          <w:p w:rsidR="00284D36" w:rsidRPr="00563457" w:rsidRDefault="00AE40EC" w:rsidP="0051707A">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3 de mayo de 2013</w:t>
            </w:r>
          </w:p>
        </w:tc>
        <w:tc>
          <w:tcPr>
            <w:tcW w:w="3038" w:type="dxa"/>
          </w:tcPr>
          <w:p w:rsidR="00284D36" w:rsidRPr="00563457" w:rsidRDefault="00AE40EC" w:rsidP="0051707A">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3 meses</w:t>
            </w:r>
            <w:r w:rsidR="00284D36" w:rsidRPr="00563457">
              <w:rPr>
                <w:rFonts w:ascii="Century Gothic" w:hAnsi="Century Gothic" w:cs="Arial"/>
                <w:bCs/>
                <w:color w:val="000000" w:themeColor="text1"/>
                <w:sz w:val="24"/>
                <w:szCs w:val="24"/>
                <w:lang w:val="es-CO"/>
              </w:rPr>
              <w:t xml:space="preserve"> </w:t>
            </w:r>
          </w:p>
        </w:tc>
        <w:tc>
          <w:tcPr>
            <w:tcW w:w="3038" w:type="dxa"/>
          </w:tcPr>
          <w:p w:rsidR="00284D36" w:rsidRPr="00563457" w:rsidRDefault="00AE40EC" w:rsidP="0051707A">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$ 3.405.000</w:t>
            </w:r>
          </w:p>
        </w:tc>
      </w:tr>
      <w:tr w:rsidR="00284D36" w:rsidRPr="00563457" w:rsidTr="0051707A">
        <w:tc>
          <w:tcPr>
            <w:tcW w:w="3037" w:type="dxa"/>
          </w:tcPr>
          <w:p w:rsidR="00284D36" w:rsidRPr="00563457" w:rsidRDefault="00AE40EC" w:rsidP="0051707A">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1 de octubre de 2013</w:t>
            </w:r>
          </w:p>
        </w:tc>
        <w:tc>
          <w:tcPr>
            <w:tcW w:w="3038" w:type="dxa"/>
          </w:tcPr>
          <w:p w:rsidR="00284D36" w:rsidRPr="00563457" w:rsidRDefault="00AE40EC" w:rsidP="0051707A">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3 meses</w:t>
            </w:r>
          </w:p>
        </w:tc>
        <w:tc>
          <w:tcPr>
            <w:tcW w:w="3038" w:type="dxa"/>
          </w:tcPr>
          <w:p w:rsidR="00284D36" w:rsidRPr="00563457" w:rsidRDefault="00AE40EC" w:rsidP="0051707A">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$ 3.405.000</w:t>
            </w:r>
          </w:p>
        </w:tc>
      </w:tr>
    </w:tbl>
    <w:p w:rsidR="00284D36" w:rsidRPr="00563457" w:rsidRDefault="00284D36" w:rsidP="00284D36">
      <w:pPr>
        <w:spacing w:after="0" w:line="300" w:lineRule="auto"/>
        <w:jc w:val="both"/>
        <w:rPr>
          <w:rFonts w:ascii="Century Gothic" w:hAnsi="Century Gothic" w:cs="Arial"/>
          <w:bCs/>
          <w:color w:val="000000" w:themeColor="text1"/>
          <w:sz w:val="24"/>
          <w:szCs w:val="24"/>
          <w:lang w:val="es-CO"/>
        </w:rPr>
      </w:pPr>
    </w:p>
    <w:p w:rsidR="00284D36" w:rsidRPr="00563457" w:rsidRDefault="00AE40EC" w:rsidP="00284D36">
      <w:pPr>
        <w:spacing w:after="0"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5.1.3. Obra en el expediente certificado de fecha 6 de febrero de 2014 expedido por la ESE Centro de Salud con Camas El Peñón en el cual señalan que dicha entidad le adeuda a la señora MROSMAY GARCIA RANGEL la suma de $7.280.000 por concepto de sueldos  por haber laborado como coordinadora PAI. (</w:t>
      </w:r>
      <w:r w:rsidR="00284D36" w:rsidRPr="00563457">
        <w:rPr>
          <w:rFonts w:ascii="Century Gothic" w:hAnsi="Century Gothic" w:cs="Arial"/>
          <w:bCs/>
          <w:color w:val="000000" w:themeColor="text1"/>
          <w:sz w:val="24"/>
          <w:szCs w:val="24"/>
          <w:lang w:val="es-CO"/>
        </w:rPr>
        <w:t xml:space="preserve">Fl. </w:t>
      </w:r>
      <w:r>
        <w:rPr>
          <w:rFonts w:ascii="Century Gothic" w:hAnsi="Century Gothic" w:cs="Arial"/>
          <w:bCs/>
          <w:color w:val="000000" w:themeColor="text1"/>
          <w:sz w:val="24"/>
          <w:szCs w:val="24"/>
          <w:lang w:val="es-CO"/>
        </w:rPr>
        <w:t>41</w:t>
      </w:r>
      <w:r w:rsidR="00284D36" w:rsidRPr="00563457">
        <w:rPr>
          <w:rFonts w:ascii="Century Gothic" w:hAnsi="Century Gothic" w:cs="Arial"/>
          <w:bCs/>
          <w:color w:val="000000" w:themeColor="text1"/>
          <w:sz w:val="24"/>
          <w:szCs w:val="24"/>
          <w:lang w:val="es-CO"/>
        </w:rPr>
        <w:t>)</w:t>
      </w:r>
    </w:p>
    <w:p w:rsidR="00284D36" w:rsidRDefault="00284D36" w:rsidP="00284D36">
      <w:pPr>
        <w:spacing w:after="0" w:line="300" w:lineRule="auto"/>
        <w:jc w:val="both"/>
        <w:rPr>
          <w:rFonts w:ascii="Century Gothic" w:hAnsi="Century Gothic" w:cs="Arial"/>
          <w:bCs/>
          <w:color w:val="000000" w:themeColor="text1"/>
          <w:sz w:val="24"/>
          <w:szCs w:val="24"/>
          <w:lang w:val="es-CO"/>
        </w:rPr>
      </w:pPr>
    </w:p>
    <w:p w:rsidR="00AE40EC" w:rsidRDefault="00AE40EC" w:rsidP="00284D36">
      <w:pPr>
        <w:spacing w:after="0"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 xml:space="preserve">5.1.4. Obra en el expediente testimonio presentado por el señor JEISON GUILLEN MARTINEZ quien manifestó que transportaba a la acta a las instalaciones de la ESE Centro de Salud con Camas El Peñón. </w:t>
      </w:r>
    </w:p>
    <w:p w:rsidR="00AE40EC" w:rsidRPr="00563457" w:rsidRDefault="00AE40EC" w:rsidP="00284D36">
      <w:pPr>
        <w:spacing w:after="0" w:line="300" w:lineRule="auto"/>
        <w:jc w:val="both"/>
        <w:rPr>
          <w:rFonts w:ascii="Century Gothic" w:hAnsi="Century Gothic" w:cs="Arial"/>
          <w:bCs/>
          <w:color w:val="000000" w:themeColor="text1"/>
          <w:sz w:val="24"/>
          <w:szCs w:val="24"/>
          <w:lang w:val="es-CO"/>
        </w:rPr>
      </w:pPr>
    </w:p>
    <w:p w:rsidR="00284D36" w:rsidRPr="00563457" w:rsidRDefault="00284D36" w:rsidP="00284D36">
      <w:pPr>
        <w:spacing w:after="0" w:line="300" w:lineRule="auto"/>
        <w:rPr>
          <w:rFonts w:ascii="Century Gothic" w:hAnsi="Century Gothic" w:cs="Arial"/>
          <w:b/>
          <w:color w:val="000000" w:themeColor="text1"/>
          <w:sz w:val="24"/>
          <w:szCs w:val="24"/>
        </w:rPr>
      </w:pPr>
      <w:r w:rsidRPr="00563457">
        <w:rPr>
          <w:rFonts w:ascii="Century Gothic" w:hAnsi="Century Gothic" w:cs="Arial"/>
          <w:b/>
          <w:color w:val="000000" w:themeColor="text1"/>
          <w:sz w:val="24"/>
          <w:szCs w:val="24"/>
        </w:rPr>
        <w:t>5.2 Análisis crítico de las pruebas frente al marco jurídico</w:t>
      </w:r>
    </w:p>
    <w:p w:rsidR="00284D36" w:rsidRPr="00563457" w:rsidRDefault="00284D36" w:rsidP="00284D36">
      <w:pPr>
        <w:pStyle w:val="Prrafodelista"/>
        <w:spacing w:after="0" w:line="300" w:lineRule="auto"/>
        <w:ind w:left="0"/>
        <w:jc w:val="both"/>
        <w:rPr>
          <w:rFonts w:ascii="Century Gothic" w:hAnsi="Century Gothic"/>
          <w:color w:val="000000" w:themeColor="text1"/>
          <w:sz w:val="24"/>
          <w:szCs w:val="24"/>
        </w:rPr>
      </w:pPr>
    </w:p>
    <w:p w:rsidR="00284D36" w:rsidRPr="00563457" w:rsidRDefault="00284D36" w:rsidP="00284D36">
      <w:pPr>
        <w:spacing w:after="0" w:line="300" w:lineRule="auto"/>
        <w:jc w:val="both"/>
        <w:rPr>
          <w:rFonts w:ascii="Century Gothic" w:hAnsi="Century Gothic" w:cs="Arial"/>
          <w:color w:val="000000" w:themeColor="text1"/>
          <w:sz w:val="24"/>
          <w:szCs w:val="24"/>
        </w:rPr>
      </w:pPr>
      <w:r w:rsidRPr="00563457">
        <w:rPr>
          <w:rFonts w:ascii="Century Gothic" w:eastAsia="Times New Roman" w:hAnsi="Century Gothic" w:cs="Times New Roman"/>
          <w:color w:val="000000" w:themeColor="text1"/>
          <w:sz w:val="24"/>
          <w:szCs w:val="24"/>
          <w:lang w:val="es-MX" w:eastAsia="es-ES"/>
        </w:rPr>
        <w:t xml:space="preserve">En el sub judice, se pretende el reconocimiento de la existencia de una verdadera relación laboral entre </w:t>
      </w:r>
      <w:r w:rsidR="0098260E">
        <w:rPr>
          <w:rFonts w:ascii="Century Gothic" w:hAnsi="Century Gothic" w:cs="Arial"/>
          <w:bCs/>
          <w:color w:val="000000" w:themeColor="text1"/>
          <w:sz w:val="24"/>
          <w:szCs w:val="24"/>
          <w:lang w:val="es-CO"/>
        </w:rPr>
        <w:t xml:space="preserve">la ESE Centro de Salud con Camas El Peñón </w:t>
      </w:r>
      <w:r w:rsidR="0098260E">
        <w:rPr>
          <w:rFonts w:ascii="Century Gothic" w:eastAsia="Times New Roman" w:hAnsi="Century Gothic" w:cs="Times New Roman"/>
          <w:color w:val="000000" w:themeColor="text1"/>
          <w:sz w:val="24"/>
          <w:szCs w:val="24"/>
          <w:lang w:val="es-MX" w:eastAsia="es-ES"/>
        </w:rPr>
        <w:t>y la</w:t>
      </w:r>
      <w:r w:rsidRPr="00563457">
        <w:rPr>
          <w:rFonts w:ascii="Century Gothic" w:eastAsia="Times New Roman" w:hAnsi="Century Gothic" w:cs="Times New Roman"/>
          <w:color w:val="000000" w:themeColor="text1"/>
          <w:sz w:val="24"/>
          <w:szCs w:val="24"/>
          <w:lang w:val="es-MX" w:eastAsia="es-ES"/>
        </w:rPr>
        <w:t xml:space="preserve"> demandante, por el período comprendido entre</w:t>
      </w:r>
      <w:r w:rsidRPr="00563457">
        <w:rPr>
          <w:rFonts w:ascii="Century Gothic" w:eastAsia="Times New Roman" w:hAnsi="Century Gothic" w:cs="Century Gothic"/>
          <w:color w:val="000000" w:themeColor="text1"/>
          <w:spacing w:val="-3"/>
          <w:sz w:val="24"/>
          <w:szCs w:val="24"/>
          <w:lang w:val="es-CO" w:eastAsia="es-ES"/>
        </w:rPr>
        <w:t xml:space="preserve"> el </w:t>
      </w:r>
      <w:r w:rsidR="0098260E">
        <w:rPr>
          <w:rFonts w:ascii="Century Gothic" w:eastAsia="Times New Roman" w:hAnsi="Century Gothic" w:cs="Century Gothic"/>
          <w:color w:val="000000" w:themeColor="text1"/>
          <w:spacing w:val="-3"/>
          <w:sz w:val="24"/>
          <w:szCs w:val="24"/>
          <w:lang w:val="es-CO" w:eastAsia="es-ES"/>
        </w:rPr>
        <w:t>14 de febrero de 2013 hasta el 31 de diciembre de 2014</w:t>
      </w:r>
      <w:r w:rsidRPr="00563457">
        <w:rPr>
          <w:rFonts w:ascii="Century Gothic" w:eastAsia="Times New Roman" w:hAnsi="Century Gothic" w:cs="Times New Roman"/>
          <w:color w:val="000000" w:themeColor="text1"/>
          <w:sz w:val="24"/>
          <w:szCs w:val="24"/>
          <w:lang w:val="es-MX" w:eastAsia="es-ES"/>
        </w:rPr>
        <w:t xml:space="preserve">, en los que se alega que prestó sus servicios </w:t>
      </w:r>
      <w:r w:rsidRPr="00563457">
        <w:rPr>
          <w:rFonts w:ascii="Century Gothic" w:eastAsia="Times New Roman" w:hAnsi="Century Gothic" w:cs="Times New Roman"/>
          <w:color w:val="000000" w:themeColor="text1"/>
          <w:sz w:val="24"/>
          <w:szCs w:val="24"/>
          <w:lang w:val="es-MX" w:eastAsia="es-ES"/>
        </w:rPr>
        <w:lastRenderedPageBreak/>
        <w:t xml:space="preserve">como </w:t>
      </w:r>
      <w:r w:rsidR="0098260E">
        <w:rPr>
          <w:rFonts w:ascii="Century Gothic" w:eastAsia="Times New Roman" w:hAnsi="Century Gothic" w:cs="Times New Roman"/>
          <w:color w:val="000000" w:themeColor="text1"/>
          <w:sz w:val="24"/>
          <w:szCs w:val="24"/>
          <w:lang w:val="es-MX" w:eastAsia="es-ES"/>
        </w:rPr>
        <w:t xml:space="preserve">Coordinadora del Programa Ampliado de Inmunizaciones (PAI) </w:t>
      </w:r>
      <w:r w:rsidRPr="00563457">
        <w:rPr>
          <w:rFonts w:ascii="Century Gothic" w:eastAsia="Times New Roman" w:hAnsi="Century Gothic" w:cs="Times New Roman"/>
          <w:color w:val="000000" w:themeColor="text1"/>
          <w:sz w:val="24"/>
          <w:szCs w:val="24"/>
          <w:lang w:val="es-MX" w:eastAsia="es-ES"/>
        </w:rPr>
        <w:t xml:space="preserve">en la entidad demandada. </w:t>
      </w:r>
    </w:p>
    <w:p w:rsidR="00284D36" w:rsidRPr="00563457" w:rsidRDefault="00284D36" w:rsidP="00284D36">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284D36" w:rsidRPr="00563457" w:rsidRDefault="00284D36" w:rsidP="00284D36">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color w:val="000000" w:themeColor="text1"/>
          <w:sz w:val="24"/>
          <w:szCs w:val="24"/>
        </w:rPr>
      </w:pPr>
      <w:r w:rsidRPr="00563457">
        <w:rPr>
          <w:rFonts w:ascii="Century Gothic" w:eastAsia="Times New Roman" w:hAnsi="Century Gothic" w:cs="Times New Roman"/>
          <w:color w:val="000000" w:themeColor="text1"/>
          <w:sz w:val="24"/>
          <w:szCs w:val="24"/>
          <w:lang w:val="es-MX" w:eastAsia="es-ES"/>
        </w:rPr>
        <w:t xml:space="preserve">Por su parte el A quo </w:t>
      </w:r>
      <w:r w:rsidRPr="00563457">
        <w:rPr>
          <w:rFonts w:ascii="Century Gothic" w:eastAsia="Calibri" w:hAnsi="Century Gothic" w:cs="Century Gothic"/>
          <w:bCs/>
          <w:color w:val="000000" w:themeColor="text1"/>
          <w:sz w:val="24"/>
          <w:szCs w:val="24"/>
        </w:rPr>
        <w:t xml:space="preserve">negó las pretensiones de la demanda, señalando que el </w:t>
      </w:r>
      <w:r w:rsidR="0098260E">
        <w:rPr>
          <w:rFonts w:ascii="Century Gothic" w:eastAsia="Calibri" w:hAnsi="Century Gothic" w:cs="Century Gothic"/>
          <w:bCs/>
          <w:color w:val="000000" w:themeColor="text1"/>
          <w:sz w:val="24"/>
          <w:szCs w:val="24"/>
        </w:rPr>
        <w:t>la actora</w:t>
      </w:r>
      <w:r w:rsidRPr="00563457">
        <w:rPr>
          <w:rFonts w:ascii="Century Gothic" w:eastAsia="Calibri" w:hAnsi="Century Gothic" w:cs="Century Gothic"/>
          <w:bCs/>
          <w:color w:val="000000" w:themeColor="text1"/>
          <w:sz w:val="24"/>
          <w:szCs w:val="24"/>
        </w:rPr>
        <w:t xml:space="preserve"> acredita dos de los tres elementos necesarios para que se configure la relación laboral, sin emba</w:t>
      </w:r>
      <w:r w:rsidR="0098260E">
        <w:rPr>
          <w:rFonts w:ascii="Century Gothic" w:eastAsia="Calibri" w:hAnsi="Century Gothic" w:cs="Century Gothic"/>
          <w:bCs/>
          <w:color w:val="000000" w:themeColor="text1"/>
          <w:sz w:val="24"/>
          <w:szCs w:val="24"/>
        </w:rPr>
        <w:t>rgo para el A quo no se acreditó</w:t>
      </w:r>
      <w:r w:rsidRPr="00563457">
        <w:rPr>
          <w:rFonts w:ascii="Century Gothic" w:eastAsia="Calibri" w:hAnsi="Century Gothic" w:cs="Century Gothic"/>
          <w:bCs/>
          <w:color w:val="000000" w:themeColor="text1"/>
          <w:sz w:val="24"/>
          <w:szCs w:val="24"/>
        </w:rPr>
        <w:t xml:space="preserve"> el elemento de la subordinación. </w:t>
      </w:r>
    </w:p>
    <w:p w:rsidR="00284D36" w:rsidRPr="00563457" w:rsidRDefault="00284D36" w:rsidP="00284D36">
      <w:pPr>
        <w:spacing w:after="0" w:line="300" w:lineRule="auto"/>
        <w:rPr>
          <w:rFonts w:ascii="Century Gothic" w:hAnsi="Century Gothic" w:cs="Century Gothic"/>
          <w:b/>
          <w:bCs/>
          <w:color w:val="000000" w:themeColor="text1"/>
          <w:sz w:val="24"/>
          <w:szCs w:val="24"/>
        </w:rPr>
      </w:pPr>
    </w:p>
    <w:p w:rsidR="0098260E" w:rsidRPr="00563457" w:rsidRDefault="00284D36" w:rsidP="0098260E">
      <w:pPr>
        <w:spacing w:after="0" w:line="300" w:lineRule="auto"/>
        <w:ind w:right="-91"/>
        <w:jc w:val="both"/>
        <w:rPr>
          <w:rFonts w:ascii="Century Gothic" w:eastAsia="Times New Roman" w:hAnsi="Century Gothic" w:cs="Times New Roman"/>
          <w:color w:val="000000" w:themeColor="text1"/>
          <w:sz w:val="24"/>
          <w:szCs w:val="24"/>
          <w:lang w:val="es-MX" w:eastAsia="es-ES"/>
        </w:rPr>
      </w:pPr>
      <w:r w:rsidRPr="00563457">
        <w:rPr>
          <w:rFonts w:ascii="Century Gothic" w:hAnsi="Century Gothic" w:cs="Century Gothic"/>
          <w:bCs/>
          <w:color w:val="000000" w:themeColor="text1"/>
          <w:sz w:val="24"/>
          <w:szCs w:val="24"/>
        </w:rPr>
        <w:t xml:space="preserve">A su turno, el demandante en su recurso de alzada solicita que se revoque el fallo de primera instancia manifestando </w:t>
      </w:r>
      <w:r w:rsidR="0098260E">
        <w:rPr>
          <w:rFonts w:ascii="Century Gothic" w:hAnsi="Century Gothic" w:cs="Century Gothic"/>
          <w:bCs/>
          <w:color w:val="000000" w:themeColor="text1"/>
          <w:sz w:val="24"/>
          <w:szCs w:val="24"/>
        </w:rPr>
        <w:t xml:space="preserve">que </w:t>
      </w:r>
      <w:r w:rsidR="0098260E" w:rsidRPr="00563457">
        <w:rPr>
          <w:rFonts w:ascii="Century Gothic" w:hAnsi="Century Gothic" w:cs="Century Gothic"/>
          <w:bCs/>
          <w:color w:val="000000" w:themeColor="text1"/>
          <w:sz w:val="24"/>
          <w:szCs w:val="24"/>
        </w:rPr>
        <w:t xml:space="preserve">la actora laboro en la entidad accionada en principio mediante contratos de prestación de servicio, sin embargo los mismos se fueron desfigurando debido a que la actora debía cumplir unas imposiciones o cargas adicionales que en el contrato de prestación de servicio no están configuradas, como es el hecho de cumplir un horario de trabajo. </w:t>
      </w:r>
    </w:p>
    <w:p w:rsidR="00284D36" w:rsidRPr="0098260E" w:rsidRDefault="00284D36" w:rsidP="00284D36">
      <w:pPr>
        <w:spacing w:after="0" w:line="300" w:lineRule="auto"/>
        <w:contextualSpacing/>
        <w:jc w:val="both"/>
        <w:rPr>
          <w:rFonts w:ascii="Century Gothic" w:hAnsi="Century Gothic" w:cs="Arial"/>
          <w:color w:val="000000" w:themeColor="text1"/>
          <w:sz w:val="24"/>
          <w:szCs w:val="24"/>
          <w:lang w:val="es-MX"/>
        </w:rPr>
      </w:pPr>
    </w:p>
    <w:p w:rsidR="00284D36" w:rsidRPr="0098260E" w:rsidRDefault="00284D36" w:rsidP="0098260E">
      <w:pPr>
        <w:spacing w:after="0" w:line="300" w:lineRule="auto"/>
        <w:jc w:val="both"/>
        <w:rPr>
          <w:rFonts w:ascii="Century Gothic" w:hAnsi="Century Gothic" w:cs="Arial"/>
          <w:bCs/>
          <w:color w:val="000000" w:themeColor="text1"/>
          <w:sz w:val="24"/>
          <w:szCs w:val="24"/>
          <w:lang w:val="es-CO"/>
        </w:rPr>
      </w:pPr>
      <w:r w:rsidRPr="00563457">
        <w:rPr>
          <w:rFonts w:ascii="Century Gothic" w:eastAsia="Times New Roman" w:hAnsi="Century Gothic" w:cs="Times New Roman"/>
          <w:color w:val="000000" w:themeColor="text1"/>
          <w:sz w:val="24"/>
          <w:szCs w:val="24"/>
          <w:lang w:eastAsia="es-ES"/>
        </w:rPr>
        <w:t xml:space="preserve">Así las cosas, </w:t>
      </w:r>
      <w:r w:rsidRPr="00563457">
        <w:rPr>
          <w:rFonts w:ascii="Century Gothic" w:eastAsia="Times New Roman" w:hAnsi="Century Gothic" w:cs="Times New Roman"/>
          <w:color w:val="000000" w:themeColor="text1"/>
          <w:sz w:val="24"/>
          <w:szCs w:val="24"/>
          <w:lang w:val="es-MX" w:eastAsia="es-ES"/>
        </w:rPr>
        <w:t xml:space="preserve">procede la Sala a valorar las pruebas obrantes en el proceso, a efectos de determinar, en primer lugar, si se presentan los elementos que configuran la relación laboral, esto es prestación personal del servicio, remuneración, subordinación o dependencia, que permitan inferir que entre </w:t>
      </w:r>
      <w:r w:rsidR="0098260E">
        <w:rPr>
          <w:rFonts w:ascii="Century Gothic" w:hAnsi="Century Gothic" w:cs="Arial"/>
          <w:bCs/>
          <w:color w:val="000000" w:themeColor="text1"/>
          <w:sz w:val="24"/>
          <w:szCs w:val="24"/>
          <w:lang w:val="es-CO"/>
        </w:rPr>
        <w:t>la ESE Centro de Salud con Camas El Peñón y la demandante</w:t>
      </w:r>
      <w:r w:rsidRPr="00563457">
        <w:rPr>
          <w:rFonts w:ascii="Century Gothic" w:eastAsia="Times New Roman" w:hAnsi="Century Gothic" w:cs="Times New Roman"/>
          <w:color w:val="000000" w:themeColor="text1"/>
          <w:sz w:val="24"/>
          <w:szCs w:val="24"/>
          <w:lang w:val="es-MX" w:eastAsia="es-ES"/>
        </w:rPr>
        <w:t xml:space="preserve"> existió una verdadera relación laboral.</w:t>
      </w:r>
    </w:p>
    <w:p w:rsidR="00284D36" w:rsidRPr="00563457" w:rsidRDefault="00284D36" w:rsidP="00284D36">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284D36" w:rsidRPr="00563457" w:rsidRDefault="00284D36" w:rsidP="00284D36">
      <w:pPr>
        <w:spacing w:after="0" w:line="300" w:lineRule="auto"/>
        <w:ind w:right="-91"/>
        <w:jc w:val="both"/>
        <w:rPr>
          <w:rFonts w:ascii="Century Gothic" w:eastAsia="Times New Roman" w:hAnsi="Century Gothic" w:cs="Times New Roman"/>
          <w:b/>
          <w:color w:val="000000" w:themeColor="text1"/>
          <w:sz w:val="24"/>
          <w:szCs w:val="24"/>
          <w:u w:val="single"/>
          <w:lang w:val="es-MX" w:eastAsia="es-ES"/>
        </w:rPr>
      </w:pPr>
      <w:r w:rsidRPr="00563457">
        <w:rPr>
          <w:rFonts w:ascii="Century Gothic" w:eastAsia="Times New Roman" w:hAnsi="Century Gothic" w:cs="Times New Roman"/>
          <w:color w:val="000000" w:themeColor="text1"/>
          <w:sz w:val="24"/>
          <w:szCs w:val="24"/>
          <w:lang w:val="es-MX" w:eastAsia="es-ES"/>
        </w:rPr>
        <w:t xml:space="preserve"> </w:t>
      </w:r>
      <w:r w:rsidRPr="00563457">
        <w:rPr>
          <w:rFonts w:ascii="Century Gothic" w:eastAsia="Times New Roman" w:hAnsi="Century Gothic" w:cs="Times New Roman"/>
          <w:b/>
          <w:color w:val="000000" w:themeColor="text1"/>
          <w:sz w:val="24"/>
          <w:szCs w:val="24"/>
          <w:u w:val="single"/>
          <w:lang w:val="es-MX" w:eastAsia="es-ES"/>
        </w:rPr>
        <w:t>Prestación personal del servicio y remuneración.</w:t>
      </w:r>
    </w:p>
    <w:p w:rsidR="00284D36" w:rsidRPr="00563457" w:rsidRDefault="00284D36" w:rsidP="00284D36">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284D36" w:rsidRPr="00563457" w:rsidRDefault="00284D36" w:rsidP="00284D36">
      <w:pPr>
        <w:spacing w:after="0" w:line="300" w:lineRule="auto"/>
        <w:jc w:val="both"/>
        <w:rPr>
          <w:rFonts w:ascii="Century Gothic" w:hAnsi="Century Gothic" w:cs="Arial"/>
          <w:bCs/>
          <w:color w:val="000000" w:themeColor="text1"/>
          <w:sz w:val="24"/>
          <w:szCs w:val="24"/>
          <w:lang w:val="es-CO"/>
        </w:rPr>
      </w:pPr>
      <w:r w:rsidRPr="00563457">
        <w:rPr>
          <w:rFonts w:ascii="Century Gothic" w:eastAsia="Times New Roman" w:hAnsi="Century Gothic" w:cs="Times New Roman"/>
          <w:color w:val="000000" w:themeColor="text1"/>
          <w:sz w:val="24"/>
          <w:szCs w:val="24"/>
          <w:lang w:val="es-MX" w:eastAsia="es-ES"/>
        </w:rPr>
        <w:t>La Sala considera que en el sub examine, estos dos elementos se encuentran acreditados con los contratos</w:t>
      </w:r>
      <w:r w:rsidRPr="00563457">
        <w:rPr>
          <w:rFonts w:ascii="Century Gothic" w:hAnsi="Century Gothic" w:cs="Arial"/>
          <w:bCs/>
          <w:color w:val="000000" w:themeColor="text1"/>
          <w:sz w:val="24"/>
          <w:szCs w:val="24"/>
          <w:lang w:val="es-CO"/>
        </w:rPr>
        <w:t xml:space="preserve"> de prestación de servicios suscritos entre </w:t>
      </w:r>
      <w:r w:rsidR="0098260E">
        <w:rPr>
          <w:rFonts w:ascii="Century Gothic" w:hAnsi="Century Gothic" w:cs="Arial"/>
          <w:bCs/>
          <w:color w:val="000000" w:themeColor="text1"/>
          <w:sz w:val="24"/>
          <w:szCs w:val="24"/>
          <w:lang w:val="es-CO"/>
        </w:rPr>
        <w:t xml:space="preserve">la señora ROSMARY GARCIA RANGEL </w:t>
      </w:r>
      <w:r w:rsidRPr="00563457">
        <w:rPr>
          <w:rFonts w:ascii="Century Gothic" w:hAnsi="Century Gothic" w:cs="Arial"/>
          <w:bCs/>
          <w:color w:val="000000" w:themeColor="text1"/>
          <w:sz w:val="24"/>
          <w:szCs w:val="24"/>
          <w:lang w:val="es-CO"/>
        </w:rPr>
        <w:t xml:space="preserve">y </w:t>
      </w:r>
      <w:r w:rsidR="0098260E">
        <w:rPr>
          <w:rFonts w:ascii="Century Gothic" w:hAnsi="Century Gothic" w:cs="Arial"/>
          <w:bCs/>
          <w:color w:val="000000" w:themeColor="text1"/>
          <w:sz w:val="24"/>
          <w:szCs w:val="24"/>
          <w:lang w:val="es-CO"/>
        </w:rPr>
        <w:t>la ESE Centro de Salud con Camas El Peñón visibles a partir del folio 22</w:t>
      </w:r>
      <w:r w:rsidRPr="00563457">
        <w:rPr>
          <w:rFonts w:ascii="Century Gothic" w:hAnsi="Century Gothic" w:cs="Arial"/>
          <w:bCs/>
          <w:color w:val="000000" w:themeColor="text1"/>
          <w:sz w:val="24"/>
          <w:szCs w:val="24"/>
          <w:lang w:val="es-CO"/>
        </w:rPr>
        <w:t xml:space="preserve"> del expediente; los cuales se relacionan a continuación:</w:t>
      </w:r>
    </w:p>
    <w:p w:rsidR="00284D36" w:rsidRPr="00563457" w:rsidRDefault="00284D36" w:rsidP="00284D36">
      <w:pPr>
        <w:spacing w:after="0" w:line="300" w:lineRule="auto"/>
        <w:contextualSpacing/>
        <w:jc w:val="both"/>
        <w:rPr>
          <w:rFonts w:ascii="Century Gothic" w:eastAsia="Times New Roman" w:hAnsi="Century Gothic" w:cs="Times New Roman"/>
          <w:color w:val="000000" w:themeColor="text1"/>
          <w:sz w:val="24"/>
          <w:szCs w:val="24"/>
          <w:lang w:val="es-CO" w:eastAsia="es-ES"/>
        </w:rPr>
      </w:pPr>
    </w:p>
    <w:tbl>
      <w:tblPr>
        <w:tblStyle w:val="Tablaconcuadrcula"/>
        <w:tblW w:w="0" w:type="auto"/>
        <w:tblLook w:val="04A0" w:firstRow="1" w:lastRow="0" w:firstColumn="1" w:lastColumn="0" w:noHBand="0" w:noVBand="1"/>
      </w:tblPr>
      <w:tblGrid>
        <w:gridCol w:w="3037"/>
        <w:gridCol w:w="3038"/>
        <w:gridCol w:w="3038"/>
      </w:tblGrid>
      <w:tr w:rsidR="0098260E" w:rsidRPr="00563457" w:rsidTr="00DA10BD">
        <w:tc>
          <w:tcPr>
            <w:tcW w:w="3037"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FECHA</w:t>
            </w:r>
            <w:r w:rsidRPr="00563457">
              <w:rPr>
                <w:rFonts w:ascii="Century Gothic" w:hAnsi="Century Gothic" w:cs="Arial"/>
                <w:bCs/>
                <w:color w:val="000000" w:themeColor="text1"/>
                <w:sz w:val="24"/>
                <w:szCs w:val="24"/>
                <w:lang w:val="es-CO"/>
              </w:rPr>
              <w:t xml:space="preserve"> DE CONTRATO</w:t>
            </w:r>
          </w:p>
        </w:tc>
        <w:tc>
          <w:tcPr>
            <w:tcW w:w="3038"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sidRPr="00563457">
              <w:rPr>
                <w:rFonts w:ascii="Century Gothic" w:hAnsi="Century Gothic" w:cs="Arial"/>
                <w:bCs/>
                <w:color w:val="000000" w:themeColor="text1"/>
                <w:sz w:val="24"/>
                <w:szCs w:val="24"/>
                <w:lang w:val="es-CO"/>
              </w:rPr>
              <w:t>DURACION</w:t>
            </w:r>
          </w:p>
        </w:tc>
        <w:tc>
          <w:tcPr>
            <w:tcW w:w="3038"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sidRPr="00563457">
              <w:rPr>
                <w:rFonts w:ascii="Century Gothic" w:hAnsi="Century Gothic" w:cs="Arial"/>
                <w:bCs/>
                <w:color w:val="000000" w:themeColor="text1"/>
                <w:sz w:val="24"/>
                <w:szCs w:val="24"/>
                <w:lang w:val="es-CO"/>
              </w:rPr>
              <w:t>VALOR</w:t>
            </w:r>
          </w:p>
        </w:tc>
      </w:tr>
      <w:tr w:rsidR="0098260E" w:rsidRPr="00563457" w:rsidTr="00DA10BD">
        <w:tc>
          <w:tcPr>
            <w:tcW w:w="3037"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3 de julio de 2012</w:t>
            </w:r>
          </w:p>
        </w:tc>
        <w:tc>
          <w:tcPr>
            <w:tcW w:w="3038"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 xml:space="preserve">5 meses y 27 dias </w:t>
            </w:r>
          </w:p>
        </w:tc>
        <w:tc>
          <w:tcPr>
            <w:tcW w:w="3038"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$ 6.703.963</w:t>
            </w:r>
          </w:p>
        </w:tc>
      </w:tr>
      <w:tr w:rsidR="0098260E" w:rsidRPr="00563457" w:rsidTr="00DA10BD">
        <w:tc>
          <w:tcPr>
            <w:tcW w:w="3037"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2 de enero de 2013</w:t>
            </w:r>
          </w:p>
        </w:tc>
        <w:tc>
          <w:tcPr>
            <w:tcW w:w="3038"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 xml:space="preserve">3 meses </w:t>
            </w:r>
          </w:p>
        </w:tc>
        <w:tc>
          <w:tcPr>
            <w:tcW w:w="3038"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$ 3.405.000</w:t>
            </w:r>
          </w:p>
        </w:tc>
      </w:tr>
      <w:tr w:rsidR="0098260E" w:rsidRPr="00563457" w:rsidTr="00DA10BD">
        <w:tc>
          <w:tcPr>
            <w:tcW w:w="3037"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lastRenderedPageBreak/>
              <w:t>3 de mayo de 2013</w:t>
            </w:r>
          </w:p>
        </w:tc>
        <w:tc>
          <w:tcPr>
            <w:tcW w:w="3038"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3 meses</w:t>
            </w:r>
            <w:r w:rsidRPr="00563457">
              <w:rPr>
                <w:rFonts w:ascii="Century Gothic" w:hAnsi="Century Gothic" w:cs="Arial"/>
                <w:bCs/>
                <w:color w:val="000000" w:themeColor="text1"/>
                <w:sz w:val="24"/>
                <w:szCs w:val="24"/>
                <w:lang w:val="es-CO"/>
              </w:rPr>
              <w:t xml:space="preserve"> </w:t>
            </w:r>
          </w:p>
        </w:tc>
        <w:tc>
          <w:tcPr>
            <w:tcW w:w="3038"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$ 3.405.000</w:t>
            </w:r>
          </w:p>
        </w:tc>
      </w:tr>
      <w:tr w:rsidR="0098260E" w:rsidRPr="00563457" w:rsidTr="00DA10BD">
        <w:tc>
          <w:tcPr>
            <w:tcW w:w="3037"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1 de octubre de 2013</w:t>
            </w:r>
          </w:p>
        </w:tc>
        <w:tc>
          <w:tcPr>
            <w:tcW w:w="3038"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3 meses</w:t>
            </w:r>
          </w:p>
        </w:tc>
        <w:tc>
          <w:tcPr>
            <w:tcW w:w="3038" w:type="dxa"/>
          </w:tcPr>
          <w:p w:rsidR="0098260E" w:rsidRPr="00563457" w:rsidRDefault="0098260E" w:rsidP="00DA10BD">
            <w:pPr>
              <w:spacing w:line="300" w:lineRule="auto"/>
              <w:jc w:val="both"/>
              <w:rPr>
                <w:rFonts w:ascii="Century Gothic" w:hAnsi="Century Gothic" w:cs="Arial"/>
                <w:bCs/>
                <w:color w:val="000000" w:themeColor="text1"/>
                <w:sz w:val="24"/>
                <w:szCs w:val="24"/>
                <w:lang w:val="es-CO"/>
              </w:rPr>
            </w:pPr>
            <w:r>
              <w:rPr>
                <w:rFonts w:ascii="Century Gothic" w:hAnsi="Century Gothic" w:cs="Arial"/>
                <w:bCs/>
                <w:color w:val="000000" w:themeColor="text1"/>
                <w:sz w:val="24"/>
                <w:szCs w:val="24"/>
                <w:lang w:val="es-CO"/>
              </w:rPr>
              <w:t>$ 3.405.000</w:t>
            </w:r>
          </w:p>
        </w:tc>
      </w:tr>
    </w:tbl>
    <w:p w:rsidR="00284D36" w:rsidRPr="00563457" w:rsidRDefault="00284D36" w:rsidP="00284D36">
      <w:pPr>
        <w:spacing w:after="0" w:line="300" w:lineRule="auto"/>
        <w:ind w:right="-91"/>
        <w:jc w:val="both"/>
        <w:rPr>
          <w:rFonts w:ascii="Century Gothic" w:hAnsi="Century Gothic" w:cs="Arial"/>
          <w:bCs/>
          <w:color w:val="000000" w:themeColor="text1"/>
          <w:sz w:val="24"/>
          <w:szCs w:val="24"/>
          <w:lang w:val="es-CO"/>
        </w:rPr>
      </w:pPr>
    </w:p>
    <w:p w:rsidR="00284D36" w:rsidRPr="00563457" w:rsidRDefault="00284D36" w:rsidP="00284D36">
      <w:pPr>
        <w:spacing w:after="0" w:line="300" w:lineRule="auto"/>
        <w:contextualSpacing/>
        <w:jc w:val="both"/>
        <w:rPr>
          <w:rFonts w:ascii="Century Gothic" w:hAnsi="Century Gothic" w:cs="Arial"/>
          <w:bCs/>
          <w:color w:val="000000" w:themeColor="text1"/>
          <w:sz w:val="24"/>
          <w:szCs w:val="24"/>
          <w:lang w:val="es-CO"/>
        </w:rPr>
      </w:pPr>
      <w:r w:rsidRPr="00563457">
        <w:rPr>
          <w:rFonts w:ascii="Century Gothic" w:eastAsia="Times New Roman" w:hAnsi="Century Gothic" w:cs="Times New Roman"/>
          <w:color w:val="000000" w:themeColor="text1"/>
          <w:sz w:val="24"/>
          <w:szCs w:val="24"/>
          <w:lang w:val="es-ES_tradnl" w:eastAsia="es-ES"/>
        </w:rPr>
        <w:t>Por otro lado existe también prueba del elemento remuneración, pues en cada uno de los contratos de prestación de servicio se especifica el valor de los contratos.</w:t>
      </w:r>
    </w:p>
    <w:p w:rsidR="00284D36" w:rsidRPr="00563457" w:rsidRDefault="00284D36" w:rsidP="00284D36">
      <w:pPr>
        <w:spacing w:after="0" w:line="300" w:lineRule="auto"/>
        <w:ind w:right="-91"/>
        <w:jc w:val="both"/>
        <w:rPr>
          <w:rFonts w:ascii="Century Gothic" w:eastAsia="Times New Roman" w:hAnsi="Century Gothic" w:cs="Times New Roman"/>
          <w:color w:val="000000" w:themeColor="text1"/>
          <w:sz w:val="24"/>
          <w:szCs w:val="24"/>
          <w:lang w:val="es-MX" w:eastAsia="es-ES"/>
        </w:rPr>
      </w:pPr>
    </w:p>
    <w:p w:rsidR="00284D36" w:rsidRPr="00563457" w:rsidRDefault="00284D36" w:rsidP="00284D36">
      <w:pPr>
        <w:widowControl w:val="0"/>
        <w:overflowPunct w:val="0"/>
        <w:autoSpaceDE w:val="0"/>
        <w:autoSpaceDN w:val="0"/>
        <w:adjustRightInd w:val="0"/>
        <w:spacing w:after="0" w:line="300" w:lineRule="auto"/>
        <w:jc w:val="both"/>
        <w:rPr>
          <w:rFonts w:ascii="Century Gothic" w:eastAsia="Times New Roman" w:hAnsi="Century Gothic" w:cs="Times New Roman"/>
          <w:color w:val="000000" w:themeColor="text1"/>
          <w:sz w:val="24"/>
          <w:szCs w:val="24"/>
          <w:lang w:val="es-ES_tradnl" w:eastAsia="es-ES"/>
        </w:rPr>
      </w:pPr>
      <w:r w:rsidRPr="00563457">
        <w:rPr>
          <w:rFonts w:ascii="Century Gothic" w:eastAsia="Times New Roman" w:hAnsi="Century Gothic" w:cs="Times New Roman"/>
          <w:color w:val="000000" w:themeColor="text1"/>
          <w:sz w:val="24"/>
          <w:szCs w:val="24"/>
          <w:lang w:val="es-ES_tradnl" w:eastAsia="es-ES"/>
        </w:rPr>
        <w:t xml:space="preserve">Así las cosas, valorados en conjunto las pruebas documentales examinadas, se concluye que están acreditados los elementos de la prestación personal del servicio y remuneración; pues sin duda, está probado que </w:t>
      </w:r>
      <w:r w:rsidR="0098260E">
        <w:rPr>
          <w:rFonts w:ascii="Century Gothic" w:eastAsia="Times New Roman" w:hAnsi="Century Gothic" w:cs="Times New Roman"/>
          <w:color w:val="000000" w:themeColor="text1"/>
          <w:sz w:val="24"/>
          <w:szCs w:val="24"/>
          <w:lang w:val="es-ES_tradnl" w:eastAsia="es-ES"/>
        </w:rPr>
        <w:t>la actora</w:t>
      </w:r>
      <w:r w:rsidRPr="00563457">
        <w:rPr>
          <w:rFonts w:ascii="Century Gothic" w:eastAsia="Times New Roman" w:hAnsi="Century Gothic" w:cs="Times New Roman"/>
          <w:color w:val="000000" w:themeColor="text1"/>
          <w:sz w:val="24"/>
          <w:szCs w:val="24"/>
          <w:lang w:val="es-ES_tradnl" w:eastAsia="es-ES"/>
        </w:rPr>
        <w:t xml:space="preserve"> sostuvo una vinculación con  en </w:t>
      </w:r>
      <w:r w:rsidR="0098260E">
        <w:rPr>
          <w:rFonts w:ascii="Century Gothic" w:eastAsia="Times New Roman" w:hAnsi="Century Gothic" w:cs="Times New Roman"/>
          <w:color w:val="000000" w:themeColor="text1"/>
          <w:sz w:val="24"/>
          <w:szCs w:val="24"/>
          <w:lang w:val="es-ES_tradnl" w:eastAsia="es-ES"/>
        </w:rPr>
        <w:t xml:space="preserve">la ESE Centro de Salud con Camas el Peñón </w:t>
      </w:r>
      <w:r w:rsidRPr="00563457">
        <w:rPr>
          <w:rFonts w:ascii="Century Gothic" w:eastAsia="Times New Roman" w:hAnsi="Century Gothic" w:cs="Times New Roman"/>
          <w:color w:val="000000" w:themeColor="text1"/>
          <w:sz w:val="24"/>
          <w:szCs w:val="24"/>
          <w:lang w:val="es-ES_tradnl" w:eastAsia="es-ES"/>
        </w:rPr>
        <w:t xml:space="preserve">desde el </w:t>
      </w:r>
      <w:r w:rsidR="0098260E">
        <w:rPr>
          <w:rFonts w:ascii="Century Gothic" w:eastAsia="Times New Roman" w:hAnsi="Century Gothic" w:cs="Times New Roman"/>
          <w:b/>
          <w:color w:val="000000" w:themeColor="text1"/>
          <w:sz w:val="24"/>
          <w:szCs w:val="24"/>
          <w:lang w:val="es-ES_tradnl" w:eastAsia="es-ES"/>
        </w:rPr>
        <w:t>3 de julio de 2012 hasta el 31 de diciembre de 2013</w:t>
      </w:r>
      <w:r w:rsidRPr="00563457">
        <w:rPr>
          <w:rFonts w:ascii="Century Gothic" w:eastAsia="Times New Roman" w:hAnsi="Century Gothic" w:cs="Times New Roman"/>
          <w:color w:val="000000" w:themeColor="text1"/>
          <w:sz w:val="24"/>
          <w:szCs w:val="24"/>
          <w:lang w:val="es-ES_tradnl" w:eastAsia="es-ES"/>
        </w:rPr>
        <w:t>, desarrollando la misma función; de igual manera</w:t>
      </w:r>
      <w:r w:rsidRPr="00563457">
        <w:rPr>
          <w:rFonts w:ascii="Century Gothic" w:hAnsi="Century Gothic"/>
          <w:color w:val="000000" w:themeColor="text1"/>
          <w:sz w:val="24"/>
          <w:szCs w:val="24"/>
        </w:rPr>
        <w:t>, en dichos contratos se estipuló una remuneración o pago mensual por dichos servicios.</w:t>
      </w:r>
    </w:p>
    <w:p w:rsidR="00284D36" w:rsidRPr="00563457" w:rsidRDefault="00284D36" w:rsidP="00284D36">
      <w:pPr>
        <w:widowControl w:val="0"/>
        <w:overflowPunct w:val="0"/>
        <w:autoSpaceDE w:val="0"/>
        <w:autoSpaceDN w:val="0"/>
        <w:adjustRightInd w:val="0"/>
        <w:spacing w:after="0" w:line="300" w:lineRule="auto"/>
        <w:jc w:val="both"/>
        <w:rPr>
          <w:rFonts w:ascii="Century Gothic" w:eastAsia="Times New Roman" w:hAnsi="Century Gothic" w:cs="Times New Roman"/>
          <w:color w:val="000000" w:themeColor="text1"/>
          <w:sz w:val="24"/>
          <w:szCs w:val="24"/>
          <w:lang w:val="es-ES_tradnl" w:eastAsia="es-ES"/>
        </w:rPr>
      </w:pPr>
    </w:p>
    <w:p w:rsidR="00284D36" w:rsidRPr="00563457" w:rsidRDefault="00284D36" w:rsidP="00284D36">
      <w:pPr>
        <w:spacing w:after="0" w:line="300" w:lineRule="auto"/>
        <w:jc w:val="both"/>
        <w:rPr>
          <w:rFonts w:ascii="Century Gothic" w:eastAsia="Times New Roman" w:hAnsi="Century Gothic" w:cs="Times New Roman"/>
          <w:b/>
          <w:color w:val="000000" w:themeColor="text1"/>
          <w:sz w:val="24"/>
          <w:szCs w:val="24"/>
          <w:u w:val="single"/>
          <w:lang w:val="es-CO" w:eastAsia="es-CO"/>
        </w:rPr>
      </w:pPr>
      <w:r w:rsidRPr="00563457">
        <w:rPr>
          <w:rFonts w:ascii="Century Gothic" w:eastAsia="Times New Roman" w:hAnsi="Century Gothic" w:cs="Times New Roman"/>
          <w:b/>
          <w:color w:val="000000" w:themeColor="text1"/>
          <w:sz w:val="24"/>
          <w:szCs w:val="24"/>
          <w:u w:val="single"/>
          <w:lang w:val="es-CO" w:eastAsia="es-CO"/>
        </w:rPr>
        <w:t>Elemento subordinación o dependencia.</w:t>
      </w:r>
    </w:p>
    <w:p w:rsidR="00284D36" w:rsidRPr="00563457" w:rsidRDefault="00284D36" w:rsidP="00284D36">
      <w:pPr>
        <w:spacing w:after="0" w:line="300" w:lineRule="auto"/>
        <w:jc w:val="both"/>
        <w:rPr>
          <w:rFonts w:ascii="Century Gothic" w:eastAsia="Times New Roman" w:hAnsi="Century Gothic" w:cs="Times New Roman"/>
          <w:color w:val="000000" w:themeColor="text1"/>
          <w:sz w:val="24"/>
          <w:szCs w:val="24"/>
        </w:rPr>
      </w:pPr>
    </w:p>
    <w:p w:rsidR="00284D36" w:rsidRPr="00563457" w:rsidRDefault="00284D36" w:rsidP="00284D36">
      <w:pPr>
        <w:tabs>
          <w:tab w:val="left" w:pos="-142"/>
        </w:tabs>
        <w:spacing w:after="0"/>
        <w:contextualSpacing/>
        <w:jc w:val="both"/>
        <w:rPr>
          <w:rFonts w:ascii="Century Gothic" w:eastAsia="Calibri" w:hAnsi="Century Gothic" w:cs="Arial"/>
          <w:color w:val="000000" w:themeColor="text1"/>
          <w:sz w:val="24"/>
          <w:szCs w:val="24"/>
          <w:lang w:val="es-CO"/>
        </w:rPr>
      </w:pPr>
      <w:r w:rsidRPr="00563457">
        <w:rPr>
          <w:rFonts w:ascii="Century Gothic" w:eastAsia="Calibri" w:hAnsi="Century Gothic" w:cs="Arial"/>
          <w:color w:val="000000" w:themeColor="text1"/>
          <w:sz w:val="24"/>
          <w:szCs w:val="24"/>
          <w:lang w:val="es-CO"/>
        </w:rPr>
        <w:t>El elemento subordinación ha sido catalogado como el distintivo entre la existencia de un contrato de prestación de servicios y una verdadera relación laboral, es por ello que su análisis debe hacerse en cada caso concreto de acuerdo con los elementos arrimados al expediente.</w:t>
      </w:r>
    </w:p>
    <w:p w:rsidR="00284D36" w:rsidRPr="00563457" w:rsidRDefault="00284D36" w:rsidP="00284D36">
      <w:pPr>
        <w:widowControl w:val="0"/>
        <w:tabs>
          <w:tab w:val="left" w:pos="-720"/>
        </w:tabs>
        <w:suppressAutoHyphens/>
        <w:overflowPunct w:val="0"/>
        <w:autoSpaceDE w:val="0"/>
        <w:autoSpaceDN w:val="0"/>
        <w:adjustRightInd w:val="0"/>
        <w:spacing w:after="0"/>
        <w:jc w:val="both"/>
        <w:textAlignment w:val="baseline"/>
        <w:rPr>
          <w:rFonts w:ascii="Century Gothic" w:eastAsia="Times New Roman" w:hAnsi="Century Gothic" w:cs="Arial"/>
          <w:color w:val="000000" w:themeColor="text1"/>
          <w:sz w:val="24"/>
          <w:szCs w:val="24"/>
          <w:lang w:val="es-CO" w:eastAsia="es-ES"/>
        </w:rPr>
      </w:pPr>
    </w:p>
    <w:p w:rsidR="00284D36" w:rsidRPr="00563457" w:rsidRDefault="00284D36" w:rsidP="00284D36">
      <w:pPr>
        <w:widowControl w:val="0"/>
        <w:tabs>
          <w:tab w:val="left" w:pos="-720"/>
        </w:tabs>
        <w:suppressAutoHyphens/>
        <w:overflowPunct w:val="0"/>
        <w:autoSpaceDE w:val="0"/>
        <w:autoSpaceDN w:val="0"/>
        <w:adjustRightInd w:val="0"/>
        <w:spacing w:after="0"/>
        <w:jc w:val="both"/>
        <w:textAlignment w:val="baseline"/>
        <w:rPr>
          <w:rFonts w:ascii="Century Gothic" w:eastAsia="Times New Roman" w:hAnsi="Century Gothic" w:cs="Arial"/>
          <w:color w:val="000000" w:themeColor="text1"/>
          <w:sz w:val="24"/>
          <w:szCs w:val="24"/>
          <w:lang w:val="es-CO" w:eastAsia="es-ES"/>
        </w:rPr>
      </w:pPr>
      <w:r w:rsidRPr="00563457">
        <w:rPr>
          <w:rFonts w:ascii="Century Gothic" w:eastAsia="Times New Roman" w:hAnsi="Century Gothic" w:cs="Arial"/>
          <w:color w:val="000000" w:themeColor="text1"/>
          <w:sz w:val="24"/>
          <w:szCs w:val="24"/>
          <w:lang w:val="es-CO" w:eastAsia="es-ES"/>
        </w:rPr>
        <w:t>En sentencia C-154-97</w:t>
      </w:r>
      <w:r w:rsidRPr="00563457">
        <w:rPr>
          <w:rFonts w:ascii="Century Gothic" w:eastAsia="Times New Roman" w:hAnsi="Century Gothic" w:cs="Times New Roman"/>
          <w:color w:val="000000" w:themeColor="text1"/>
          <w:sz w:val="24"/>
          <w:szCs w:val="20"/>
          <w:vertAlign w:val="superscript"/>
          <w:lang w:val="es-CO" w:eastAsia="es-ES"/>
        </w:rPr>
        <w:footnoteReference w:id="2"/>
      </w:r>
      <w:r w:rsidRPr="00563457">
        <w:rPr>
          <w:rFonts w:ascii="Century Gothic" w:eastAsia="Times New Roman" w:hAnsi="Century Gothic" w:cs="Arial"/>
          <w:color w:val="000000" w:themeColor="text1"/>
          <w:sz w:val="24"/>
          <w:szCs w:val="24"/>
          <w:lang w:val="es-CO" w:eastAsia="es-ES"/>
        </w:rPr>
        <w:t xml:space="preserve"> la Corte Constitucional, al estudiar una demanda de inconstitucionalidad, estableció las características del contrato de prestación de servicios  y sus diferencias con el contrato de trabajo, concluyendo que:</w:t>
      </w:r>
    </w:p>
    <w:p w:rsidR="00284D36" w:rsidRPr="00563457" w:rsidRDefault="00284D36" w:rsidP="00284D36">
      <w:pPr>
        <w:spacing w:after="0"/>
        <w:jc w:val="both"/>
        <w:rPr>
          <w:rFonts w:ascii="Century Gothic" w:eastAsia="Times New Roman" w:hAnsi="Century Gothic" w:cs="Arial"/>
          <w:i/>
          <w:color w:val="000000" w:themeColor="text1"/>
          <w:sz w:val="24"/>
          <w:szCs w:val="24"/>
          <w:lang w:eastAsia="es-ES"/>
        </w:rPr>
      </w:pPr>
    </w:p>
    <w:p w:rsidR="00284D36" w:rsidRPr="00563457" w:rsidRDefault="00284D36" w:rsidP="00284D36">
      <w:pPr>
        <w:spacing w:after="0"/>
        <w:ind w:left="708"/>
        <w:jc w:val="both"/>
        <w:rPr>
          <w:rFonts w:ascii="Century Gothic" w:eastAsia="Times New Roman" w:hAnsi="Century Gothic" w:cs="Arial"/>
          <w:color w:val="000000" w:themeColor="text1"/>
          <w:lang w:eastAsia="es-ES"/>
        </w:rPr>
      </w:pPr>
      <w:r w:rsidRPr="00563457">
        <w:rPr>
          <w:rFonts w:ascii="Century Gothic" w:eastAsia="Times New Roman" w:hAnsi="Century Gothic" w:cs="Arial"/>
          <w:color w:val="000000" w:themeColor="text1"/>
          <w:lang w:eastAsia="es-ES"/>
        </w:rPr>
        <w:t xml:space="preserve">“[…] </w:t>
      </w:r>
      <w:r w:rsidRPr="00563457">
        <w:rPr>
          <w:rFonts w:ascii="Century Gothic" w:eastAsia="Times New Roman" w:hAnsi="Century Gothic" w:cs="Arial"/>
          <w:b/>
          <w:i/>
          <w:color w:val="000000" w:themeColor="text1"/>
          <w:lang w:eastAsia="es-ES"/>
        </w:rPr>
        <w:t>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r w:rsidRPr="00563457">
        <w:rPr>
          <w:rFonts w:ascii="Century Gothic" w:eastAsia="Times New Roman" w:hAnsi="Century Gothic" w:cs="Arial"/>
          <w:i/>
          <w:color w:val="000000" w:themeColor="text1"/>
          <w:lang w:eastAsia="es-ES"/>
        </w:rPr>
        <w:t xml:space="preserve">;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w:t>
      </w:r>
      <w:r w:rsidRPr="00563457">
        <w:rPr>
          <w:rFonts w:ascii="Century Gothic" w:eastAsia="Times New Roman" w:hAnsi="Century Gothic" w:cs="Arial"/>
          <w:i/>
          <w:color w:val="000000" w:themeColor="text1"/>
          <w:lang w:eastAsia="es-ES"/>
        </w:rPr>
        <w:lastRenderedPageBreak/>
        <w:t>contrato de trabajo con derecho al pago de prestaciones sociales, así se le haya dado la denominación de un contrato de prestación de servicios independiente</w:t>
      </w:r>
      <w:r w:rsidRPr="00563457">
        <w:rPr>
          <w:rFonts w:ascii="Century Gothic" w:eastAsia="Times New Roman" w:hAnsi="Century Gothic" w:cs="Arial"/>
          <w:color w:val="000000" w:themeColor="text1"/>
          <w:lang w:eastAsia="es-ES"/>
        </w:rPr>
        <w:t>” (El resaltado es de la Sala).</w:t>
      </w:r>
    </w:p>
    <w:p w:rsidR="00284D36" w:rsidRPr="00563457" w:rsidRDefault="00284D36" w:rsidP="00284D36">
      <w:pPr>
        <w:spacing w:after="0"/>
        <w:jc w:val="both"/>
        <w:rPr>
          <w:rFonts w:ascii="Century Gothic" w:eastAsia="Times New Roman" w:hAnsi="Century Gothic" w:cs="Arial"/>
          <w:color w:val="000000" w:themeColor="text1"/>
          <w:sz w:val="24"/>
          <w:szCs w:val="24"/>
          <w:lang w:eastAsia="es-ES"/>
        </w:rPr>
      </w:pPr>
    </w:p>
    <w:p w:rsidR="00284D36" w:rsidRPr="00563457" w:rsidRDefault="00284D36" w:rsidP="00284D36">
      <w:pPr>
        <w:spacing w:after="0"/>
        <w:jc w:val="both"/>
        <w:rPr>
          <w:rFonts w:ascii="Century Gothic" w:eastAsia="Times New Roman" w:hAnsi="Century Gothic" w:cs="Arial"/>
          <w:color w:val="000000" w:themeColor="text1"/>
          <w:sz w:val="24"/>
          <w:szCs w:val="24"/>
          <w:lang w:eastAsia="es-ES"/>
        </w:rPr>
      </w:pPr>
      <w:r w:rsidRPr="00563457">
        <w:rPr>
          <w:rFonts w:ascii="Century Gothic" w:eastAsia="Times New Roman" w:hAnsi="Century Gothic" w:cs="Arial"/>
          <w:color w:val="000000" w:themeColor="text1"/>
          <w:sz w:val="24"/>
          <w:szCs w:val="24"/>
          <w:lang w:eastAsia="es-ES"/>
        </w:rPr>
        <w:t xml:space="preserve">Del mismo modo, se ha indicado que no puede confundirse la subordinación o dependencia en el desarrollo de las labores producto del acatamiento de órdenes y directrices concretas por parte del empleador, con la realización de una actividad de coordinación en el desarrollo y ejecución de un contrato estatal. </w:t>
      </w:r>
    </w:p>
    <w:p w:rsidR="00284D36" w:rsidRPr="00563457" w:rsidRDefault="00284D36" w:rsidP="00284D36">
      <w:pPr>
        <w:spacing w:after="0"/>
        <w:jc w:val="both"/>
        <w:rPr>
          <w:rFonts w:ascii="Century Gothic" w:eastAsia="Times New Roman" w:hAnsi="Century Gothic" w:cs="Arial"/>
          <w:color w:val="000000" w:themeColor="text1"/>
          <w:sz w:val="24"/>
          <w:szCs w:val="24"/>
          <w:lang w:eastAsia="es-ES"/>
        </w:rPr>
      </w:pPr>
    </w:p>
    <w:p w:rsidR="00284D36" w:rsidRPr="00563457" w:rsidRDefault="00284D36" w:rsidP="00284D36">
      <w:pPr>
        <w:spacing w:after="0"/>
        <w:jc w:val="both"/>
        <w:rPr>
          <w:rFonts w:ascii="Century Gothic" w:eastAsia="Times New Roman" w:hAnsi="Century Gothic" w:cs="Arial"/>
          <w:color w:val="000000" w:themeColor="text1"/>
          <w:sz w:val="24"/>
          <w:szCs w:val="24"/>
          <w:lang w:eastAsia="es-ES"/>
        </w:rPr>
      </w:pPr>
      <w:r w:rsidRPr="00563457">
        <w:rPr>
          <w:rFonts w:ascii="Century Gothic" w:eastAsia="Times New Roman" w:hAnsi="Century Gothic" w:cs="Arial"/>
          <w:color w:val="000000" w:themeColor="text1"/>
          <w:sz w:val="24"/>
          <w:szCs w:val="24"/>
          <w:lang w:eastAsia="es-ES"/>
        </w:rPr>
        <w:t xml:space="preserve">En el plenario se observa que el objeto de los contratos de prestación de servicios fue prestar </w:t>
      </w:r>
      <w:r w:rsidR="003F5F26">
        <w:rPr>
          <w:rFonts w:ascii="Century Gothic" w:eastAsia="Times New Roman" w:hAnsi="Century Gothic" w:cs="Arial"/>
          <w:color w:val="000000" w:themeColor="text1"/>
          <w:sz w:val="24"/>
          <w:szCs w:val="24"/>
          <w:lang w:eastAsia="es-ES"/>
        </w:rPr>
        <w:t>sus servicios como coordinadora del programa ampliado de inmunizaciones (PAI) de la Empresa Social del Estado Centro de Salud con de la cabecera El Peñón</w:t>
      </w:r>
      <w:r w:rsidRPr="00563457">
        <w:rPr>
          <w:rFonts w:ascii="Century Gothic" w:eastAsia="Times New Roman" w:hAnsi="Century Gothic" w:cs="Arial"/>
          <w:color w:val="000000" w:themeColor="text1"/>
          <w:sz w:val="24"/>
          <w:szCs w:val="24"/>
          <w:lang w:eastAsia="es-ES"/>
        </w:rPr>
        <w:t xml:space="preserve">, objeto común a  todos los contratos de prestación de servicios aportados por el accionante. </w:t>
      </w:r>
    </w:p>
    <w:p w:rsidR="00284D36" w:rsidRPr="00563457" w:rsidRDefault="00284D36" w:rsidP="00284D36">
      <w:pPr>
        <w:spacing w:after="0"/>
        <w:jc w:val="both"/>
        <w:rPr>
          <w:rFonts w:ascii="Century Gothic" w:eastAsia="Times New Roman" w:hAnsi="Century Gothic" w:cs="Arial"/>
          <w:color w:val="000000" w:themeColor="text1"/>
          <w:sz w:val="24"/>
          <w:szCs w:val="24"/>
          <w:lang w:eastAsia="es-ES"/>
        </w:rPr>
      </w:pPr>
    </w:p>
    <w:p w:rsidR="00284D36" w:rsidRPr="00563457" w:rsidRDefault="00284D36" w:rsidP="00284D36">
      <w:pPr>
        <w:spacing w:after="0"/>
        <w:jc w:val="both"/>
        <w:rPr>
          <w:rFonts w:ascii="Century Gothic" w:eastAsia="Times New Roman" w:hAnsi="Century Gothic" w:cs="Arial"/>
          <w:color w:val="000000" w:themeColor="text1"/>
          <w:sz w:val="24"/>
          <w:szCs w:val="24"/>
          <w:lang w:eastAsia="es-ES"/>
        </w:rPr>
      </w:pPr>
      <w:r w:rsidRPr="00563457">
        <w:rPr>
          <w:rFonts w:ascii="Century Gothic" w:eastAsia="Times New Roman" w:hAnsi="Century Gothic" w:cs="Arial"/>
          <w:color w:val="000000" w:themeColor="text1"/>
          <w:sz w:val="24"/>
          <w:szCs w:val="24"/>
          <w:lang w:eastAsia="es-ES"/>
        </w:rPr>
        <w:t xml:space="preserve">Por otro lado, en el testimonio rendido por el señor </w:t>
      </w:r>
      <w:r w:rsidR="003F5F26">
        <w:rPr>
          <w:rFonts w:ascii="Century Gothic" w:eastAsia="Times New Roman" w:hAnsi="Century Gothic" w:cs="Arial"/>
          <w:color w:val="000000" w:themeColor="text1"/>
          <w:sz w:val="24"/>
          <w:szCs w:val="24"/>
          <w:lang w:eastAsia="es-ES"/>
        </w:rPr>
        <w:t>JEISON GUIELLEN MARTINEZ</w:t>
      </w:r>
      <w:r w:rsidRPr="00563457">
        <w:rPr>
          <w:rFonts w:ascii="Century Gothic" w:eastAsia="Times New Roman" w:hAnsi="Century Gothic" w:cs="Arial"/>
          <w:color w:val="000000" w:themeColor="text1"/>
          <w:sz w:val="24"/>
          <w:szCs w:val="24"/>
          <w:lang w:eastAsia="es-ES"/>
        </w:rPr>
        <w:t xml:space="preserve"> manifestó que </w:t>
      </w:r>
      <w:r w:rsidR="003F5F26">
        <w:rPr>
          <w:rFonts w:ascii="Century Gothic" w:eastAsia="Times New Roman" w:hAnsi="Century Gothic" w:cs="Arial"/>
          <w:color w:val="000000" w:themeColor="text1"/>
          <w:sz w:val="24"/>
          <w:szCs w:val="24"/>
          <w:lang w:eastAsia="es-ES"/>
        </w:rPr>
        <w:t xml:space="preserve">la actora </w:t>
      </w:r>
      <w:r w:rsidR="000E6B81">
        <w:rPr>
          <w:rFonts w:ascii="Century Gothic" w:eastAsia="Times New Roman" w:hAnsi="Century Gothic" w:cs="Arial"/>
          <w:color w:val="000000" w:themeColor="text1"/>
          <w:sz w:val="24"/>
          <w:szCs w:val="24"/>
          <w:lang w:eastAsia="es-ES"/>
        </w:rPr>
        <w:t>cumplía</w:t>
      </w:r>
      <w:r w:rsidR="003F5F26">
        <w:rPr>
          <w:rFonts w:ascii="Century Gothic" w:eastAsia="Times New Roman" w:hAnsi="Century Gothic" w:cs="Arial"/>
          <w:color w:val="000000" w:themeColor="text1"/>
          <w:sz w:val="24"/>
          <w:szCs w:val="24"/>
          <w:lang w:eastAsia="es-ES"/>
        </w:rPr>
        <w:t xml:space="preserve"> con un horario de trabajo por </w:t>
      </w:r>
      <w:r w:rsidR="00314F2D">
        <w:rPr>
          <w:rFonts w:ascii="Century Gothic" w:eastAsia="Times New Roman" w:hAnsi="Century Gothic" w:cs="Arial"/>
          <w:color w:val="000000" w:themeColor="text1"/>
          <w:sz w:val="24"/>
          <w:szCs w:val="24"/>
          <w:lang w:eastAsia="es-ES"/>
        </w:rPr>
        <w:t>s</w:t>
      </w:r>
      <w:r w:rsidR="003F5F26">
        <w:rPr>
          <w:rFonts w:ascii="Century Gothic" w:eastAsia="Times New Roman" w:hAnsi="Century Gothic" w:cs="Arial"/>
          <w:color w:val="000000" w:themeColor="text1"/>
          <w:sz w:val="24"/>
          <w:szCs w:val="24"/>
          <w:lang w:eastAsia="es-ES"/>
        </w:rPr>
        <w:t xml:space="preserve">er </w:t>
      </w:r>
      <w:r w:rsidR="00314F2D">
        <w:rPr>
          <w:rFonts w:ascii="Century Gothic" w:eastAsia="Times New Roman" w:hAnsi="Century Gothic" w:cs="Arial"/>
          <w:color w:val="000000" w:themeColor="text1"/>
          <w:sz w:val="24"/>
          <w:szCs w:val="24"/>
          <w:lang w:eastAsia="es-ES"/>
        </w:rPr>
        <w:t>é</w:t>
      </w:r>
      <w:r w:rsidR="003F5F26">
        <w:rPr>
          <w:rFonts w:ascii="Century Gothic" w:eastAsia="Times New Roman" w:hAnsi="Century Gothic" w:cs="Arial"/>
          <w:color w:val="000000" w:themeColor="text1"/>
          <w:sz w:val="24"/>
          <w:szCs w:val="24"/>
          <w:lang w:eastAsia="es-ES"/>
        </w:rPr>
        <w:t>l quien la transportaba hasta la ESE</w:t>
      </w:r>
      <w:r w:rsidR="000E6B81">
        <w:rPr>
          <w:rFonts w:ascii="Century Gothic" w:eastAsia="Times New Roman" w:hAnsi="Century Gothic" w:cs="Arial"/>
          <w:color w:val="000000" w:themeColor="text1"/>
          <w:sz w:val="24"/>
          <w:szCs w:val="24"/>
          <w:lang w:eastAsia="es-ES"/>
        </w:rPr>
        <w:t xml:space="preserve">. </w:t>
      </w:r>
    </w:p>
    <w:p w:rsidR="00284D36" w:rsidRPr="00563457" w:rsidRDefault="00284D36" w:rsidP="00284D36">
      <w:pPr>
        <w:spacing w:after="0"/>
        <w:jc w:val="both"/>
        <w:rPr>
          <w:rFonts w:ascii="Century Gothic" w:eastAsia="Times New Roman" w:hAnsi="Century Gothic" w:cs="Arial"/>
          <w:color w:val="000000" w:themeColor="text1"/>
          <w:sz w:val="24"/>
          <w:szCs w:val="24"/>
          <w:lang w:eastAsia="es-ES"/>
        </w:rPr>
      </w:pPr>
    </w:p>
    <w:p w:rsidR="00284D36" w:rsidRPr="00563457" w:rsidRDefault="00284D36" w:rsidP="00284D36">
      <w:pPr>
        <w:spacing w:after="0"/>
        <w:jc w:val="both"/>
        <w:rPr>
          <w:rFonts w:ascii="Century Gothic" w:eastAsia="Times New Roman" w:hAnsi="Century Gothic" w:cs="Arial"/>
          <w:color w:val="000000" w:themeColor="text1"/>
          <w:sz w:val="24"/>
          <w:szCs w:val="24"/>
          <w:lang w:eastAsia="es-ES"/>
        </w:rPr>
      </w:pPr>
      <w:r w:rsidRPr="00563457">
        <w:rPr>
          <w:rFonts w:ascii="Century Gothic" w:eastAsia="Times New Roman" w:hAnsi="Century Gothic" w:cs="Arial"/>
          <w:color w:val="000000" w:themeColor="text1"/>
          <w:sz w:val="24"/>
          <w:szCs w:val="24"/>
          <w:lang w:eastAsia="es-ES"/>
        </w:rPr>
        <w:t xml:space="preserve">Así las cosas, de los documentos arrimados al expediente, así como del testimonio recepcionado, se concluye la existencia de una relación de coordinación entre </w:t>
      </w:r>
      <w:r w:rsidR="000E6B81">
        <w:rPr>
          <w:rFonts w:ascii="Century Gothic" w:eastAsia="Times New Roman" w:hAnsi="Century Gothic" w:cs="Arial"/>
          <w:color w:val="000000" w:themeColor="text1"/>
          <w:sz w:val="24"/>
          <w:szCs w:val="24"/>
          <w:lang w:eastAsia="es-ES"/>
        </w:rPr>
        <w:t>la señora ROSMERY GARCIA RANGEL</w:t>
      </w:r>
      <w:r w:rsidRPr="00563457">
        <w:rPr>
          <w:rFonts w:ascii="Century Gothic" w:eastAsia="Times New Roman" w:hAnsi="Century Gothic" w:cs="Arial"/>
          <w:color w:val="000000" w:themeColor="text1"/>
          <w:sz w:val="24"/>
          <w:szCs w:val="24"/>
          <w:lang w:eastAsia="es-ES"/>
        </w:rPr>
        <w:t xml:space="preserve"> y la entidad accionada, la cual resulta necesaria para la adecuada prestación del servicio contratado; pero dichas pruebas no son suficientes para demostrar la existencia de una verdadera relación de dependencia o subordinación. </w:t>
      </w:r>
    </w:p>
    <w:p w:rsidR="00284D36" w:rsidRPr="00563457" w:rsidRDefault="00284D36" w:rsidP="00284D36">
      <w:pPr>
        <w:widowControl w:val="0"/>
        <w:tabs>
          <w:tab w:val="left" w:pos="-142"/>
        </w:tabs>
        <w:overflowPunct w:val="0"/>
        <w:autoSpaceDE w:val="0"/>
        <w:autoSpaceDN w:val="0"/>
        <w:adjustRightInd w:val="0"/>
        <w:spacing w:after="0"/>
        <w:contextualSpacing/>
        <w:jc w:val="both"/>
        <w:textAlignment w:val="baseline"/>
        <w:rPr>
          <w:rFonts w:ascii="Century Gothic" w:eastAsia="Times New Roman" w:hAnsi="Century Gothic" w:cs="Arial"/>
          <w:color w:val="000000" w:themeColor="text1"/>
          <w:sz w:val="24"/>
          <w:szCs w:val="24"/>
          <w:lang w:val="es-ES_tradnl" w:eastAsia="es-CO"/>
        </w:rPr>
      </w:pPr>
    </w:p>
    <w:p w:rsidR="00284D36" w:rsidRPr="00563457" w:rsidRDefault="00284D36" w:rsidP="00284D36">
      <w:pPr>
        <w:widowControl w:val="0"/>
        <w:tabs>
          <w:tab w:val="left" w:pos="-142"/>
        </w:tabs>
        <w:overflowPunct w:val="0"/>
        <w:autoSpaceDE w:val="0"/>
        <w:autoSpaceDN w:val="0"/>
        <w:adjustRightInd w:val="0"/>
        <w:spacing w:after="0"/>
        <w:contextualSpacing/>
        <w:jc w:val="both"/>
        <w:textAlignment w:val="baseline"/>
        <w:rPr>
          <w:rFonts w:ascii="Century Gothic" w:eastAsia="Times New Roman" w:hAnsi="Century Gothic" w:cs="Arial"/>
          <w:color w:val="000000" w:themeColor="text1"/>
          <w:sz w:val="24"/>
          <w:szCs w:val="24"/>
          <w:lang w:val="es-ES_tradnl" w:eastAsia="es-CO"/>
        </w:rPr>
      </w:pPr>
      <w:r w:rsidRPr="00563457">
        <w:rPr>
          <w:rFonts w:ascii="Century Gothic" w:eastAsia="Times New Roman" w:hAnsi="Century Gothic" w:cs="Arial"/>
          <w:color w:val="000000" w:themeColor="text1"/>
          <w:sz w:val="24"/>
          <w:szCs w:val="24"/>
          <w:lang w:val="es-ES_tradnl" w:eastAsia="es-CO"/>
        </w:rPr>
        <w:t>Por otro lado, no se encuentra acreditado en el sub examine las labores y funciones de los empleados de planta de la entidad demanda que permitan efectuar la comparación; por lo que para la Sala no se demostró que dicha labor haya estado supedita al cumplimiento de órdenes y directrices como se le exige a un empleado de planta o habitual.</w:t>
      </w:r>
    </w:p>
    <w:p w:rsidR="00284D36" w:rsidRPr="00563457" w:rsidRDefault="00284D36" w:rsidP="00284D36">
      <w:pPr>
        <w:spacing w:after="0"/>
        <w:jc w:val="both"/>
        <w:rPr>
          <w:rFonts w:ascii="Century Gothic" w:eastAsia="Times New Roman" w:hAnsi="Century Gothic" w:cs="Arial"/>
          <w:color w:val="000000" w:themeColor="text1"/>
          <w:sz w:val="24"/>
          <w:szCs w:val="24"/>
          <w:lang w:eastAsia="es-ES"/>
        </w:rPr>
      </w:pPr>
    </w:p>
    <w:p w:rsidR="00284D36" w:rsidRPr="00563457" w:rsidRDefault="00284D36" w:rsidP="00284D36">
      <w:pPr>
        <w:spacing w:after="0"/>
        <w:jc w:val="both"/>
        <w:rPr>
          <w:rFonts w:ascii="Century Gothic" w:eastAsia="Times New Roman" w:hAnsi="Century Gothic" w:cs="Arial"/>
          <w:color w:val="000000" w:themeColor="text1"/>
          <w:sz w:val="24"/>
          <w:szCs w:val="24"/>
          <w:lang w:eastAsia="es-ES"/>
        </w:rPr>
      </w:pPr>
      <w:r w:rsidRPr="00563457">
        <w:rPr>
          <w:rFonts w:ascii="Century Gothic" w:eastAsia="Times New Roman" w:hAnsi="Century Gothic" w:cs="Arial"/>
          <w:color w:val="000000" w:themeColor="text1"/>
          <w:sz w:val="24"/>
          <w:szCs w:val="24"/>
          <w:lang w:eastAsia="es-ES"/>
        </w:rPr>
        <w:t xml:space="preserve">En efecto, si bien se demostró que </w:t>
      </w:r>
      <w:r w:rsidR="000E6B81">
        <w:rPr>
          <w:rFonts w:ascii="Century Gothic" w:eastAsia="Times New Roman" w:hAnsi="Century Gothic" w:cs="Arial"/>
          <w:color w:val="000000" w:themeColor="text1"/>
          <w:sz w:val="24"/>
          <w:szCs w:val="24"/>
          <w:lang w:eastAsia="es-ES"/>
        </w:rPr>
        <w:t>la actora</w:t>
      </w:r>
      <w:r w:rsidRPr="00563457">
        <w:rPr>
          <w:rFonts w:ascii="Century Gothic" w:eastAsia="Times New Roman" w:hAnsi="Century Gothic" w:cs="Arial"/>
          <w:color w:val="000000" w:themeColor="text1"/>
          <w:sz w:val="24"/>
          <w:szCs w:val="24"/>
          <w:lang w:eastAsia="es-ES"/>
        </w:rPr>
        <w:t xml:space="preserve"> estuvo vinculad</w:t>
      </w:r>
      <w:r w:rsidR="000E6B81">
        <w:rPr>
          <w:rFonts w:ascii="Century Gothic" w:eastAsia="Times New Roman" w:hAnsi="Century Gothic" w:cs="Arial"/>
          <w:color w:val="000000" w:themeColor="text1"/>
          <w:sz w:val="24"/>
          <w:szCs w:val="24"/>
          <w:lang w:eastAsia="es-ES"/>
        </w:rPr>
        <w:t>a</w:t>
      </w:r>
      <w:r w:rsidRPr="00563457">
        <w:rPr>
          <w:rFonts w:ascii="Century Gothic" w:eastAsia="Times New Roman" w:hAnsi="Century Gothic" w:cs="Arial"/>
          <w:color w:val="000000" w:themeColor="text1"/>
          <w:sz w:val="24"/>
          <w:szCs w:val="24"/>
          <w:lang w:eastAsia="es-ES"/>
        </w:rPr>
        <w:t xml:space="preserve"> a</w:t>
      </w:r>
      <w:r w:rsidR="000E6B81">
        <w:rPr>
          <w:rFonts w:ascii="Century Gothic" w:eastAsia="Times New Roman" w:hAnsi="Century Gothic" w:cs="Arial"/>
          <w:color w:val="000000" w:themeColor="text1"/>
          <w:sz w:val="24"/>
          <w:szCs w:val="24"/>
          <w:lang w:eastAsia="es-ES"/>
        </w:rPr>
        <w:t xml:space="preserve"> </w:t>
      </w:r>
      <w:r w:rsidRPr="00563457">
        <w:rPr>
          <w:rFonts w:ascii="Century Gothic" w:eastAsia="Times New Roman" w:hAnsi="Century Gothic" w:cs="Arial"/>
          <w:color w:val="000000" w:themeColor="text1"/>
          <w:sz w:val="24"/>
          <w:szCs w:val="24"/>
          <w:lang w:eastAsia="es-ES"/>
        </w:rPr>
        <w:t>l</w:t>
      </w:r>
      <w:r w:rsidR="000E6B81">
        <w:rPr>
          <w:rFonts w:ascii="Century Gothic" w:eastAsia="Times New Roman" w:hAnsi="Century Gothic" w:cs="Arial"/>
          <w:color w:val="000000" w:themeColor="text1"/>
          <w:sz w:val="24"/>
          <w:szCs w:val="24"/>
          <w:lang w:eastAsia="es-ES"/>
        </w:rPr>
        <w:t>a</w:t>
      </w:r>
      <w:r w:rsidRPr="00563457">
        <w:rPr>
          <w:rFonts w:ascii="Century Gothic" w:eastAsia="Times New Roman" w:hAnsi="Century Gothic" w:cs="Arial"/>
          <w:color w:val="000000" w:themeColor="text1"/>
          <w:sz w:val="24"/>
          <w:szCs w:val="24"/>
          <w:lang w:eastAsia="es-ES"/>
        </w:rPr>
        <w:t xml:space="preserve"> </w:t>
      </w:r>
      <w:r w:rsidR="000E6B81">
        <w:rPr>
          <w:rFonts w:ascii="Century Gothic" w:eastAsia="Times New Roman" w:hAnsi="Century Gothic" w:cs="Arial"/>
          <w:color w:val="000000" w:themeColor="text1"/>
          <w:sz w:val="24"/>
          <w:szCs w:val="24"/>
          <w:lang w:eastAsia="es-ES"/>
        </w:rPr>
        <w:t xml:space="preserve">ESE Centro de Salud con Camas el Peñón </w:t>
      </w:r>
      <w:r w:rsidRPr="00563457">
        <w:rPr>
          <w:rFonts w:ascii="Century Gothic" w:eastAsia="Times New Roman" w:hAnsi="Century Gothic" w:cs="Arial"/>
          <w:color w:val="000000" w:themeColor="text1"/>
          <w:sz w:val="24"/>
          <w:szCs w:val="24"/>
          <w:lang w:eastAsia="es-ES"/>
        </w:rPr>
        <w:t xml:space="preserve">con el fin de prestar los servicios profesionales </w:t>
      </w:r>
      <w:r w:rsidR="000E6B81">
        <w:rPr>
          <w:rFonts w:ascii="Century Gothic" w:eastAsia="Times New Roman" w:hAnsi="Century Gothic" w:cs="Arial"/>
          <w:color w:val="000000" w:themeColor="text1"/>
          <w:sz w:val="24"/>
          <w:szCs w:val="24"/>
          <w:lang w:eastAsia="es-ES"/>
        </w:rPr>
        <w:t>como coordinadora del programa ampliado de inmunizaciones (PAI)</w:t>
      </w:r>
      <w:r w:rsidRPr="00563457">
        <w:rPr>
          <w:rFonts w:ascii="Century Gothic" w:eastAsia="Times New Roman" w:hAnsi="Century Gothic" w:cs="Arial"/>
          <w:color w:val="000000" w:themeColor="text1"/>
          <w:sz w:val="24"/>
          <w:szCs w:val="24"/>
          <w:lang w:eastAsia="es-ES"/>
        </w:rPr>
        <w:t>, los contratos de prestación de servicios y el testimonio no desvirtúan la autonomía e independencia en la prestación del servicio por parte de</w:t>
      </w:r>
      <w:r w:rsidR="000E6B81">
        <w:rPr>
          <w:rFonts w:ascii="Century Gothic" w:eastAsia="Times New Roman" w:hAnsi="Century Gothic" w:cs="Arial"/>
          <w:color w:val="000000" w:themeColor="text1"/>
          <w:sz w:val="24"/>
          <w:szCs w:val="24"/>
          <w:lang w:eastAsia="es-ES"/>
        </w:rPr>
        <w:t xml:space="preserve"> </w:t>
      </w:r>
      <w:r w:rsidRPr="00563457">
        <w:rPr>
          <w:rFonts w:ascii="Century Gothic" w:eastAsia="Times New Roman" w:hAnsi="Century Gothic" w:cs="Arial"/>
          <w:color w:val="000000" w:themeColor="text1"/>
          <w:sz w:val="24"/>
          <w:szCs w:val="24"/>
          <w:lang w:eastAsia="es-ES"/>
        </w:rPr>
        <w:t>l</w:t>
      </w:r>
      <w:r w:rsidR="000E6B81">
        <w:rPr>
          <w:rFonts w:ascii="Century Gothic" w:eastAsia="Times New Roman" w:hAnsi="Century Gothic" w:cs="Arial"/>
          <w:color w:val="000000" w:themeColor="text1"/>
          <w:sz w:val="24"/>
          <w:szCs w:val="24"/>
          <w:lang w:eastAsia="es-ES"/>
        </w:rPr>
        <w:t>a</w:t>
      </w:r>
      <w:r w:rsidRPr="00563457">
        <w:rPr>
          <w:rFonts w:ascii="Century Gothic" w:eastAsia="Times New Roman" w:hAnsi="Century Gothic" w:cs="Arial"/>
          <w:color w:val="000000" w:themeColor="text1"/>
          <w:sz w:val="24"/>
          <w:szCs w:val="24"/>
          <w:lang w:eastAsia="es-ES"/>
        </w:rPr>
        <w:t xml:space="preserve"> demandante.</w:t>
      </w:r>
    </w:p>
    <w:p w:rsidR="00284D36" w:rsidRPr="00563457" w:rsidRDefault="00284D36" w:rsidP="00284D36">
      <w:pPr>
        <w:spacing w:after="0"/>
        <w:jc w:val="both"/>
        <w:rPr>
          <w:rFonts w:ascii="Century Gothic" w:eastAsia="Times New Roman" w:hAnsi="Century Gothic" w:cs="Arial"/>
          <w:color w:val="000000" w:themeColor="text1"/>
          <w:sz w:val="24"/>
          <w:szCs w:val="24"/>
          <w:lang w:eastAsia="es-ES"/>
        </w:rPr>
      </w:pPr>
    </w:p>
    <w:p w:rsidR="00284D36" w:rsidRPr="00563457" w:rsidRDefault="00284D36" w:rsidP="00284D36">
      <w:pPr>
        <w:spacing w:after="0"/>
        <w:jc w:val="both"/>
        <w:rPr>
          <w:rFonts w:ascii="Century Gothic" w:eastAsia="Times New Roman" w:hAnsi="Century Gothic" w:cs="Arial"/>
          <w:color w:val="000000" w:themeColor="text1"/>
          <w:sz w:val="24"/>
          <w:szCs w:val="24"/>
          <w:lang w:eastAsia="es-ES"/>
        </w:rPr>
      </w:pPr>
      <w:r w:rsidRPr="00563457">
        <w:rPr>
          <w:rFonts w:ascii="Century Gothic" w:eastAsia="Times New Roman" w:hAnsi="Century Gothic" w:cs="Arial"/>
          <w:color w:val="000000" w:themeColor="text1"/>
          <w:sz w:val="24"/>
          <w:szCs w:val="24"/>
          <w:lang w:eastAsia="es-ES"/>
        </w:rPr>
        <w:lastRenderedPageBreak/>
        <w:t xml:space="preserve">En este orden, de acuerdo a las actividades encaminadas al cumplimiento del objeto contractual acordado, no se deriva una situación que acredite subordinación sino más bien, lo que se observa es que las mismas podían llevarse a cabo de manera autónoma e independiente del ente contratante, es decir, lo pactado por las partes no desconoce la autonomía del contratista. </w:t>
      </w:r>
    </w:p>
    <w:p w:rsidR="00284D36" w:rsidRPr="00563457" w:rsidRDefault="00284D36" w:rsidP="00284D36">
      <w:pPr>
        <w:spacing w:after="0" w:line="300" w:lineRule="auto"/>
        <w:jc w:val="both"/>
        <w:rPr>
          <w:rFonts w:ascii="Century Gothic" w:eastAsia="Times New Roman" w:hAnsi="Century Gothic" w:cs="Arial"/>
          <w:color w:val="000000" w:themeColor="text1"/>
          <w:sz w:val="24"/>
          <w:szCs w:val="24"/>
          <w:lang w:val="es-ES_tradnl" w:eastAsia="es-CO"/>
        </w:rPr>
      </w:pPr>
    </w:p>
    <w:p w:rsidR="00284D36" w:rsidRPr="00563457" w:rsidRDefault="00284D36" w:rsidP="00284D36">
      <w:pPr>
        <w:widowControl w:val="0"/>
        <w:tabs>
          <w:tab w:val="left" w:pos="-142"/>
        </w:tabs>
        <w:overflowPunct w:val="0"/>
        <w:autoSpaceDE w:val="0"/>
        <w:autoSpaceDN w:val="0"/>
        <w:adjustRightInd w:val="0"/>
        <w:spacing w:after="0" w:line="300" w:lineRule="auto"/>
        <w:contextualSpacing/>
        <w:jc w:val="both"/>
        <w:textAlignment w:val="baseline"/>
        <w:rPr>
          <w:rFonts w:ascii="Century Gothic" w:eastAsia="Times New Roman" w:hAnsi="Century Gothic" w:cs="Arial"/>
          <w:color w:val="000000" w:themeColor="text1"/>
          <w:sz w:val="24"/>
          <w:szCs w:val="24"/>
          <w:lang w:val="es-ES_tradnl" w:eastAsia="es-CO"/>
        </w:rPr>
      </w:pPr>
      <w:r w:rsidRPr="00563457">
        <w:rPr>
          <w:rFonts w:ascii="Century Gothic" w:hAnsi="Century Gothic" w:cs="Arial"/>
          <w:bCs/>
          <w:iCs/>
          <w:color w:val="000000" w:themeColor="text1"/>
          <w:sz w:val="24"/>
          <w:szCs w:val="24"/>
        </w:rPr>
        <w:t>Bajo estas premisas, siendo claro que la carga de demostrar la ilegalidad de los actos acusados, radica en la parte actora</w:t>
      </w:r>
      <w:r w:rsidRPr="00563457">
        <w:rPr>
          <w:rFonts w:ascii="Century Gothic" w:hAnsi="Century Gothic" w:cs="Arial"/>
          <w:bCs/>
          <w:iCs/>
          <w:color w:val="000000" w:themeColor="text1"/>
          <w:sz w:val="24"/>
          <w:szCs w:val="24"/>
          <w:vertAlign w:val="superscript"/>
        </w:rPr>
        <w:footnoteReference w:id="3"/>
      </w:r>
      <w:r w:rsidRPr="00563457">
        <w:rPr>
          <w:rFonts w:ascii="Century Gothic" w:hAnsi="Century Gothic" w:cs="Arial"/>
          <w:bCs/>
          <w:iCs/>
          <w:color w:val="000000" w:themeColor="text1"/>
          <w:sz w:val="24"/>
          <w:szCs w:val="24"/>
        </w:rPr>
        <w:t>, concluye la Sala que en el sub examine, no se demostró en el plenario los hecho</w:t>
      </w:r>
      <w:r w:rsidR="000E6B81">
        <w:rPr>
          <w:rFonts w:ascii="Century Gothic" w:hAnsi="Century Gothic" w:cs="Arial"/>
          <w:bCs/>
          <w:iCs/>
          <w:color w:val="000000" w:themeColor="text1"/>
          <w:sz w:val="24"/>
          <w:szCs w:val="24"/>
        </w:rPr>
        <w:t xml:space="preserve">s en que basa las pretensiones </w:t>
      </w:r>
      <w:r w:rsidRPr="00563457">
        <w:rPr>
          <w:rFonts w:ascii="Century Gothic" w:hAnsi="Century Gothic" w:cs="Arial"/>
          <w:bCs/>
          <w:iCs/>
          <w:color w:val="000000" w:themeColor="text1"/>
          <w:sz w:val="24"/>
          <w:szCs w:val="24"/>
        </w:rPr>
        <w:t>l</w:t>
      </w:r>
      <w:r w:rsidR="000E6B81">
        <w:rPr>
          <w:rFonts w:ascii="Century Gothic" w:hAnsi="Century Gothic" w:cs="Arial"/>
          <w:bCs/>
          <w:iCs/>
          <w:color w:val="000000" w:themeColor="text1"/>
          <w:sz w:val="24"/>
          <w:szCs w:val="24"/>
        </w:rPr>
        <w:t>a</w:t>
      </w:r>
      <w:r w:rsidRPr="00563457">
        <w:rPr>
          <w:rFonts w:ascii="Century Gothic" w:hAnsi="Century Gothic" w:cs="Arial"/>
          <w:bCs/>
          <w:iCs/>
          <w:color w:val="000000" w:themeColor="text1"/>
          <w:sz w:val="24"/>
          <w:szCs w:val="24"/>
        </w:rPr>
        <w:t xml:space="preserve"> demandante, </w:t>
      </w:r>
      <w:r w:rsidRPr="00563457">
        <w:rPr>
          <w:rFonts w:ascii="Century Gothic" w:eastAsia="Times New Roman" w:hAnsi="Century Gothic" w:cs="Arial"/>
          <w:color w:val="000000" w:themeColor="text1"/>
          <w:sz w:val="24"/>
          <w:szCs w:val="24"/>
          <w:lang w:val="es-ES_tradnl" w:eastAsia="es-CO"/>
        </w:rPr>
        <w:t>toda vez que, se reitera,  si bien se acreditó la prestación personal del servicio</w:t>
      </w:r>
      <w:r w:rsidRPr="00563457">
        <w:rPr>
          <w:rFonts w:ascii="Century Gothic" w:eastAsia="Times New Roman" w:hAnsi="Century Gothic" w:cs="Times New Roman"/>
          <w:color w:val="000000" w:themeColor="text1"/>
          <w:sz w:val="24"/>
          <w:szCs w:val="24"/>
          <w:lang w:val="es-MX" w:eastAsia="es-ES"/>
        </w:rPr>
        <w:t>,</w:t>
      </w:r>
      <w:r w:rsidRPr="00563457">
        <w:rPr>
          <w:rFonts w:ascii="Century Gothic" w:eastAsia="Times New Roman" w:hAnsi="Century Gothic" w:cs="Arial"/>
          <w:color w:val="000000" w:themeColor="text1"/>
          <w:sz w:val="24"/>
          <w:szCs w:val="24"/>
          <w:lang w:val="es-ES_tradnl" w:eastAsia="es-CO"/>
        </w:rPr>
        <w:t xml:space="preserve"> así como la remuneración que percibía el actor como contraprestación del servicio; no se demostró el tercer elemento de la relación laboral, esto es la subordinación como elemento determinante de la relación laboral, pues las actividades estuvieron encaminadas al cumplimiento de los contratos respectivos, dentro de un plano de coordinación.</w:t>
      </w:r>
    </w:p>
    <w:p w:rsidR="00284D36" w:rsidRPr="00563457" w:rsidRDefault="00284D36" w:rsidP="00284D36">
      <w:pPr>
        <w:widowControl w:val="0"/>
        <w:tabs>
          <w:tab w:val="left" w:pos="-142"/>
        </w:tabs>
        <w:overflowPunct w:val="0"/>
        <w:autoSpaceDE w:val="0"/>
        <w:autoSpaceDN w:val="0"/>
        <w:adjustRightInd w:val="0"/>
        <w:spacing w:after="0" w:line="300" w:lineRule="auto"/>
        <w:contextualSpacing/>
        <w:jc w:val="both"/>
        <w:textAlignment w:val="baseline"/>
        <w:rPr>
          <w:rFonts w:ascii="Century Gothic" w:eastAsia="Times New Roman" w:hAnsi="Century Gothic" w:cs="Arial"/>
          <w:color w:val="000000" w:themeColor="text1"/>
          <w:sz w:val="24"/>
          <w:szCs w:val="24"/>
          <w:lang w:val="es-ES_tradnl" w:eastAsia="es-CO"/>
        </w:rPr>
      </w:pPr>
    </w:p>
    <w:p w:rsidR="00284D36" w:rsidRPr="00563457" w:rsidRDefault="00284D36" w:rsidP="00284D36">
      <w:pPr>
        <w:spacing w:after="0" w:line="300" w:lineRule="auto"/>
        <w:jc w:val="both"/>
        <w:rPr>
          <w:rFonts w:ascii="Century Gothic" w:eastAsia="Times New Roman" w:hAnsi="Century Gothic" w:cs="Arial"/>
          <w:color w:val="000000" w:themeColor="text1"/>
          <w:sz w:val="24"/>
          <w:szCs w:val="24"/>
          <w:lang w:val="es-ES_tradnl" w:eastAsia="es-CO"/>
        </w:rPr>
      </w:pPr>
      <w:r w:rsidRPr="00563457">
        <w:rPr>
          <w:rFonts w:ascii="Century Gothic" w:eastAsia="Times New Roman" w:hAnsi="Century Gothic" w:cs="Arial"/>
          <w:color w:val="000000" w:themeColor="text1"/>
          <w:sz w:val="24"/>
          <w:szCs w:val="24"/>
          <w:lang w:val="es-ES_tradnl" w:eastAsia="es-CO"/>
        </w:rPr>
        <w:t xml:space="preserve">Por lo anterior, la Sala confirmará la sentencia impugnada mediante la cual se negaron las pretensiones de la demanda. </w:t>
      </w:r>
    </w:p>
    <w:p w:rsidR="00284D36" w:rsidRPr="00563457" w:rsidRDefault="00284D36" w:rsidP="00284D36">
      <w:pPr>
        <w:spacing w:after="0" w:line="300" w:lineRule="auto"/>
        <w:jc w:val="both"/>
        <w:rPr>
          <w:rFonts w:ascii="Century Gothic" w:hAnsi="Century Gothic" w:cs="Arial"/>
          <w:b/>
          <w:bCs/>
          <w:color w:val="000000" w:themeColor="text1"/>
          <w:sz w:val="24"/>
          <w:szCs w:val="24"/>
          <w:lang w:val="es-CO"/>
        </w:rPr>
      </w:pPr>
    </w:p>
    <w:p w:rsidR="00284D36" w:rsidRPr="00563457" w:rsidRDefault="00284D36" w:rsidP="00284D36">
      <w:pPr>
        <w:spacing w:after="0" w:line="300" w:lineRule="auto"/>
        <w:jc w:val="both"/>
        <w:rPr>
          <w:rFonts w:ascii="Century Gothic" w:hAnsi="Century Gothic" w:cs="Arial"/>
          <w:b/>
          <w:bCs/>
          <w:color w:val="000000" w:themeColor="text1"/>
          <w:sz w:val="24"/>
          <w:szCs w:val="24"/>
          <w:lang w:val="es-ES_tradnl"/>
        </w:rPr>
      </w:pPr>
      <w:r w:rsidRPr="00563457">
        <w:rPr>
          <w:rFonts w:ascii="Century Gothic" w:hAnsi="Century Gothic" w:cs="Arial"/>
          <w:b/>
          <w:bCs/>
          <w:color w:val="000000" w:themeColor="text1"/>
          <w:sz w:val="24"/>
          <w:szCs w:val="24"/>
          <w:lang w:val="es-ES_tradnl"/>
        </w:rPr>
        <w:t>6. Condena en Costas</w:t>
      </w:r>
    </w:p>
    <w:p w:rsidR="00284D36" w:rsidRPr="00563457" w:rsidRDefault="00284D36" w:rsidP="00284D36">
      <w:pPr>
        <w:tabs>
          <w:tab w:val="left" w:pos="3261"/>
          <w:tab w:val="left" w:pos="4111"/>
        </w:tabs>
        <w:suppressAutoHyphens/>
        <w:autoSpaceDE w:val="0"/>
        <w:autoSpaceDN w:val="0"/>
        <w:adjustRightInd w:val="0"/>
        <w:spacing w:after="0" w:line="300" w:lineRule="auto"/>
        <w:jc w:val="both"/>
        <w:rPr>
          <w:rFonts w:ascii="Century Gothic" w:eastAsia="Calibri" w:hAnsi="Century Gothic" w:cs="Times New Roman"/>
          <w:color w:val="000000" w:themeColor="text1"/>
          <w:sz w:val="24"/>
          <w:szCs w:val="24"/>
          <w:lang w:eastAsia="es-CO"/>
        </w:rPr>
      </w:pPr>
    </w:p>
    <w:p w:rsidR="00284D36" w:rsidRPr="00563457" w:rsidRDefault="00284D36" w:rsidP="00284D36">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563457">
        <w:rPr>
          <w:rFonts w:ascii="Century Gothic" w:hAnsi="Century Gothic" w:cs="Times New Roman"/>
          <w:color w:val="000000" w:themeColor="text1"/>
          <w:sz w:val="24"/>
          <w:szCs w:val="24"/>
          <w:lang w:eastAsia="es-CO"/>
        </w:rPr>
        <w:t xml:space="preserve">Aplica la Sala el artículo 188 del CPACA, el cual remite al artículo 365 del Código General del Proceso, en el sentido de señalar que se condenará en costas a la parte vencida en el proceso, o </w:t>
      </w:r>
      <w:r w:rsidRPr="00563457">
        <w:rPr>
          <w:rFonts w:ascii="Century Gothic" w:hAnsi="Century Gothic" w:cs="Times New Roman"/>
          <w:color w:val="000000" w:themeColor="text1"/>
          <w:sz w:val="24"/>
          <w:szCs w:val="24"/>
          <w:u w:val="single"/>
          <w:lang w:eastAsia="es-CO"/>
        </w:rPr>
        <w:t>a quien se le resuelva desfavorablemente el recurso de apelación</w:t>
      </w:r>
      <w:r w:rsidRPr="00563457">
        <w:rPr>
          <w:rFonts w:ascii="Century Gothic" w:hAnsi="Century Gothic" w:cs="Times New Roman"/>
          <w:color w:val="000000" w:themeColor="text1"/>
          <w:sz w:val="24"/>
          <w:szCs w:val="24"/>
          <w:lang w:eastAsia="es-CO"/>
        </w:rPr>
        <w:t>.</w:t>
      </w:r>
    </w:p>
    <w:p w:rsidR="00284D36" w:rsidRPr="00563457" w:rsidRDefault="00284D36" w:rsidP="00284D36">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p>
    <w:p w:rsidR="00284D36" w:rsidRPr="00563457" w:rsidRDefault="00284D36" w:rsidP="00284D36">
      <w:pPr>
        <w:overflowPunct w:val="0"/>
        <w:autoSpaceDE w:val="0"/>
        <w:autoSpaceDN w:val="0"/>
        <w:adjustRightInd w:val="0"/>
        <w:spacing w:after="0"/>
        <w:jc w:val="both"/>
        <w:rPr>
          <w:rFonts w:ascii="Century Gothic" w:hAnsi="Century Gothic" w:cs="Arial"/>
          <w:bCs/>
          <w:iCs/>
          <w:color w:val="000000" w:themeColor="text1"/>
          <w:sz w:val="24"/>
          <w:szCs w:val="24"/>
          <w:lang w:val="es-ES_tradnl" w:eastAsia="es-MX"/>
        </w:rPr>
      </w:pPr>
      <w:r w:rsidRPr="00563457">
        <w:rPr>
          <w:rFonts w:ascii="Century Gothic" w:hAnsi="Century Gothic" w:cs="Arial"/>
          <w:bCs/>
          <w:iCs/>
          <w:color w:val="000000" w:themeColor="text1"/>
          <w:sz w:val="24"/>
          <w:szCs w:val="24"/>
          <w:lang w:val="es-ES_tradnl" w:eastAsia="es-MX"/>
        </w:rPr>
        <w:t xml:space="preserve">En ese sentido, habiendo sido resuelto de forma desfavorable el recurso de apelación de la parte demandante en el presente asunto, se encuentra procedente la condena en costas en segunda instancia, en la modalidad de gastos del proceso y agencias en derecho, a favor de la parte demandada, condena que deberá ser liquidada por la Secretaría del Juzgado de Primera Instancia de conformidad con lo dispuesto en el artículo 366 del Código General del Proceso. </w:t>
      </w:r>
    </w:p>
    <w:p w:rsidR="00284D36" w:rsidRPr="00563457" w:rsidRDefault="00284D36" w:rsidP="00284D36">
      <w:pPr>
        <w:overflowPunct w:val="0"/>
        <w:autoSpaceDE w:val="0"/>
        <w:autoSpaceDN w:val="0"/>
        <w:adjustRightInd w:val="0"/>
        <w:spacing w:after="0"/>
        <w:jc w:val="both"/>
        <w:rPr>
          <w:rFonts w:ascii="Century Gothic" w:hAnsi="Century Gothic" w:cs="Arial"/>
          <w:bCs/>
          <w:iCs/>
          <w:color w:val="000000" w:themeColor="text1"/>
          <w:sz w:val="14"/>
          <w:szCs w:val="24"/>
          <w:lang w:val="es-ES_tradnl" w:eastAsia="es-MX"/>
        </w:rPr>
      </w:pPr>
    </w:p>
    <w:p w:rsidR="00284D36" w:rsidRPr="00563457" w:rsidRDefault="00284D36" w:rsidP="00284D36">
      <w:pPr>
        <w:overflowPunct w:val="0"/>
        <w:autoSpaceDE w:val="0"/>
        <w:autoSpaceDN w:val="0"/>
        <w:adjustRightInd w:val="0"/>
        <w:spacing w:after="0"/>
        <w:jc w:val="both"/>
        <w:rPr>
          <w:rFonts w:ascii="Century Gothic" w:hAnsi="Century Gothic" w:cs="Arial"/>
          <w:bCs/>
          <w:iCs/>
          <w:color w:val="000000" w:themeColor="text1"/>
          <w:sz w:val="24"/>
          <w:szCs w:val="24"/>
          <w:lang w:eastAsia="es-MX"/>
        </w:rPr>
      </w:pPr>
      <w:r w:rsidRPr="00563457">
        <w:rPr>
          <w:rFonts w:ascii="Century Gothic" w:hAnsi="Century Gothic" w:cs="Arial"/>
          <w:bCs/>
          <w:iCs/>
          <w:color w:val="000000" w:themeColor="text1"/>
          <w:sz w:val="24"/>
          <w:szCs w:val="24"/>
          <w:lang w:val="es-ES_tradnl" w:eastAsia="es-MX"/>
        </w:rPr>
        <w:t>En este caso, se tendrán en cuenta los siguientes factores: i) el trámite del recurso, ii) la naturaleza del proceso y iii) la gestión de la parte demandada</w:t>
      </w:r>
      <w:r w:rsidRPr="00563457">
        <w:rPr>
          <w:rFonts w:ascii="Century Gothic" w:hAnsi="Century Gothic" w:cs="Arial"/>
          <w:bCs/>
          <w:iCs/>
          <w:color w:val="000000" w:themeColor="text1"/>
          <w:sz w:val="24"/>
          <w:szCs w:val="24"/>
          <w:vertAlign w:val="superscript"/>
          <w:lang w:eastAsia="es-MX"/>
        </w:rPr>
        <w:footnoteReference w:id="4"/>
      </w:r>
      <w:r w:rsidRPr="00563457">
        <w:rPr>
          <w:rFonts w:ascii="Century Gothic" w:hAnsi="Century Gothic" w:cs="Arial"/>
          <w:bCs/>
          <w:iCs/>
          <w:color w:val="000000" w:themeColor="text1"/>
          <w:sz w:val="24"/>
          <w:szCs w:val="24"/>
          <w:lang w:eastAsia="es-MX"/>
        </w:rPr>
        <w:t>.</w:t>
      </w:r>
    </w:p>
    <w:p w:rsidR="00284D36" w:rsidRPr="00563457" w:rsidRDefault="00284D36" w:rsidP="00284D36">
      <w:pPr>
        <w:overflowPunct w:val="0"/>
        <w:autoSpaceDE w:val="0"/>
        <w:autoSpaceDN w:val="0"/>
        <w:adjustRightInd w:val="0"/>
        <w:spacing w:after="0"/>
        <w:jc w:val="both"/>
        <w:rPr>
          <w:rFonts w:ascii="Century Gothic" w:hAnsi="Century Gothic" w:cs="Arial"/>
          <w:bCs/>
          <w:iCs/>
          <w:color w:val="000000" w:themeColor="text1"/>
          <w:sz w:val="12"/>
          <w:szCs w:val="24"/>
          <w:lang w:eastAsia="es-MX"/>
        </w:rPr>
      </w:pPr>
    </w:p>
    <w:p w:rsidR="00284D36" w:rsidRPr="00563457" w:rsidRDefault="00284D36" w:rsidP="00284D36">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563457">
        <w:rPr>
          <w:rFonts w:ascii="Century Gothic" w:hAnsi="Century Gothic" w:cs="Times New Roman"/>
          <w:color w:val="000000" w:themeColor="text1"/>
          <w:sz w:val="24"/>
          <w:szCs w:val="24"/>
          <w:lang w:eastAsia="es-CO"/>
        </w:rPr>
        <w:t>En consecuencia, se condenará en costas a la parte demandante, las cuales deberán ser liquidadas por el juzgado de primera instancia.</w:t>
      </w:r>
    </w:p>
    <w:p w:rsidR="00284D36" w:rsidRPr="00563457" w:rsidRDefault="00284D36" w:rsidP="00284D36">
      <w:pPr>
        <w:tabs>
          <w:tab w:val="left" w:pos="3261"/>
          <w:tab w:val="left" w:pos="4111"/>
        </w:tabs>
        <w:suppressAutoHyphens/>
        <w:autoSpaceDE w:val="0"/>
        <w:autoSpaceDN w:val="0"/>
        <w:adjustRightInd w:val="0"/>
        <w:spacing w:after="0" w:line="300" w:lineRule="auto"/>
        <w:ind w:hanging="142"/>
        <w:jc w:val="both"/>
        <w:rPr>
          <w:rFonts w:ascii="Century Gothic" w:hAnsi="Century Gothic"/>
          <w:bCs/>
          <w:color w:val="000000" w:themeColor="text1"/>
          <w:sz w:val="24"/>
          <w:szCs w:val="24"/>
        </w:rPr>
      </w:pPr>
    </w:p>
    <w:p w:rsidR="00284D36" w:rsidRPr="00563457" w:rsidRDefault="00284D36" w:rsidP="00284D36">
      <w:pPr>
        <w:suppressAutoHyphens/>
        <w:overflowPunct w:val="0"/>
        <w:autoSpaceDE w:val="0"/>
        <w:autoSpaceDN w:val="0"/>
        <w:adjustRightInd w:val="0"/>
        <w:spacing w:after="0" w:line="300" w:lineRule="auto"/>
        <w:jc w:val="both"/>
        <w:textAlignment w:val="baseline"/>
        <w:rPr>
          <w:rFonts w:ascii="Century Gothic" w:eastAsia="Calibri" w:hAnsi="Century Gothic" w:cs="Calibri"/>
          <w:bCs/>
          <w:color w:val="000000" w:themeColor="text1"/>
          <w:sz w:val="24"/>
          <w:szCs w:val="24"/>
          <w:lang w:val="es-CO"/>
        </w:rPr>
      </w:pPr>
      <w:r w:rsidRPr="00563457">
        <w:rPr>
          <w:rFonts w:ascii="Century Gothic" w:eastAsia="Calibri" w:hAnsi="Century Gothic" w:cs="Calibri"/>
          <w:bCs/>
          <w:color w:val="000000" w:themeColor="text1"/>
          <w:sz w:val="24"/>
          <w:szCs w:val="24"/>
          <w:lang w:val="es-CO"/>
        </w:rPr>
        <w:t xml:space="preserve">En mérito de lo expuesto, el </w:t>
      </w:r>
      <w:r w:rsidRPr="00563457">
        <w:rPr>
          <w:rFonts w:ascii="Century Gothic" w:eastAsia="Calibri" w:hAnsi="Century Gothic" w:cs="Calibri"/>
          <w:b/>
          <w:bCs/>
          <w:color w:val="000000" w:themeColor="text1"/>
          <w:sz w:val="24"/>
          <w:szCs w:val="24"/>
          <w:lang w:val="es-CO"/>
        </w:rPr>
        <w:t>TRIBUNAL ADMINISTRATIVO DE BOLÍVAR</w:t>
      </w:r>
      <w:r w:rsidRPr="00563457">
        <w:rPr>
          <w:rFonts w:ascii="Century Gothic" w:eastAsia="Calibri" w:hAnsi="Century Gothic" w:cs="Calibri"/>
          <w:bCs/>
          <w:color w:val="000000" w:themeColor="text1"/>
          <w:sz w:val="24"/>
          <w:szCs w:val="24"/>
          <w:lang w:val="es-CO"/>
        </w:rPr>
        <w:t xml:space="preserve"> administrando justicia en nombre de la República y por autoridad de la Ley,</w:t>
      </w:r>
    </w:p>
    <w:p w:rsidR="00284D36" w:rsidRPr="00563457" w:rsidRDefault="00284D36" w:rsidP="00284D36">
      <w:pPr>
        <w:spacing w:after="0" w:line="300" w:lineRule="auto"/>
        <w:jc w:val="center"/>
        <w:rPr>
          <w:rFonts w:ascii="Century Gothic" w:eastAsia="Calibri" w:hAnsi="Century Gothic" w:cs="Arial"/>
          <w:b/>
          <w:iCs/>
          <w:color w:val="000000" w:themeColor="text1"/>
          <w:sz w:val="24"/>
          <w:szCs w:val="24"/>
        </w:rPr>
      </w:pPr>
    </w:p>
    <w:p w:rsidR="00284D36" w:rsidRPr="00563457" w:rsidRDefault="00284D36" w:rsidP="00284D36">
      <w:pPr>
        <w:spacing w:after="0" w:line="300" w:lineRule="auto"/>
        <w:jc w:val="center"/>
        <w:rPr>
          <w:rFonts w:ascii="Century Gothic" w:eastAsia="Calibri" w:hAnsi="Century Gothic" w:cs="Arial"/>
          <w:b/>
          <w:iCs/>
          <w:color w:val="000000" w:themeColor="text1"/>
          <w:sz w:val="24"/>
          <w:szCs w:val="24"/>
        </w:rPr>
      </w:pPr>
      <w:r w:rsidRPr="00563457">
        <w:rPr>
          <w:rFonts w:ascii="Century Gothic" w:eastAsia="Calibri" w:hAnsi="Century Gothic" w:cs="Arial"/>
          <w:b/>
          <w:iCs/>
          <w:color w:val="000000" w:themeColor="text1"/>
          <w:sz w:val="24"/>
          <w:szCs w:val="24"/>
        </w:rPr>
        <w:t>VI. FALLA</w:t>
      </w:r>
    </w:p>
    <w:p w:rsidR="00284D36" w:rsidRPr="00563457" w:rsidRDefault="00284D36" w:rsidP="00284D36">
      <w:pPr>
        <w:spacing w:after="0" w:line="300" w:lineRule="auto"/>
        <w:jc w:val="center"/>
        <w:rPr>
          <w:rFonts w:ascii="Century Gothic" w:eastAsia="Calibri" w:hAnsi="Century Gothic" w:cs="Arial"/>
          <w:b/>
          <w:iCs/>
          <w:color w:val="000000" w:themeColor="text1"/>
          <w:sz w:val="24"/>
          <w:szCs w:val="24"/>
        </w:rPr>
      </w:pPr>
    </w:p>
    <w:p w:rsidR="00284D36" w:rsidRPr="00563457" w:rsidRDefault="00284D36" w:rsidP="00284D36">
      <w:pPr>
        <w:spacing w:after="0" w:line="300" w:lineRule="auto"/>
        <w:jc w:val="both"/>
        <w:rPr>
          <w:rFonts w:ascii="Century Gothic" w:hAnsi="Century Gothic" w:cs="Century Gothic"/>
          <w:bCs/>
          <w:color w:val="000000" w:themeColor="text1"/>
          <w:sz w:val="24"/>
          <w:szCs w:val="24"/>
        </w:rPr>
      </w:pPr>
      <w:r w:rsidRPr="00563457">
        <w:rPr>
          <w:rFonts w:ascii="Century Gothic" w:eastAsia="Times New Roman" w:hAnsi="Century Gothic" w:cs="Arial"/>
          <w:b/>
          <w:iCs/>
          <w:color w:val="000000" w:themeColor="text1"/>
          <w:sz w:val="24"/>
          <w:szCs w:val="24"/>
          <w:lang w:eastAsia="es-ES"/>
        </w:rPr>
        <w:t xml:space="preserve">PRIMERO: CONFIRMAR </w:t>
      </w:r>
      <w:r w:rsidRPr="00563457">
        <w:rPr>
          <w:rFonts w:ascii="Century Gothic" w:eastAsia="Times New Roman" w:hAnsi="Century Gothic" w:cs="Arial"/>
          <w:iCs/>
          <w:color w:val="000000" w:themeColor="text1"/>
          <w:sz w:val="24"/>
          <w:szCs w:val="24"/>
          <w:lang w:eastAsia="es-ES"/>
        </w:rPr>
        <w:t xml:space="preserve">la sentencia apelada de fecha </w:t>
      </w:r>
      <w:r w:rsidR="000E6B81">
        <w:rPr>
          <w:rFonts w:ascii="Century Gothic" w:hAnsi="Century Gothic" w:cs="Century Gothic"/>
          <w:bCs/>
          <w:color w:val="000000" w:themeColor="text1"/>
          <w:sz w:val="24"/>
          <w:szCs w:val="24"/>
        </w:rPr>
        <w:t>dieciséis</w:t>
      </w:r>
      <w:r w:rsidRPr="00563457">
        <w:rPr>
          <w:rFonts w:ascii="Century Gothic" w:hAnsi="Century Gothic" w:cs="Century Gothic"/>
          <w:bCs/>
          <w:color w:val="000000" w:themeColor="text1"/>
          <w:sz w:val="24"/>
          <w:szCs w:val="24"/>
        </w:rPr>
        <w:t xml:space="preserve"> (</w:t>
      </w:r>
      <w:r w:rsidR="000E6B81">
        <w:rPr>
          <w:rFonts w:ascii="Century Gothic" w:hAnsi="Century Gothic" w:cs="Century Gothic"/>
          <w:bCs/>
          <w:color w:val="000000" w:themeColor="text1"/>
          <w:sz w:val="24"/>
          <w:szCs w:val="24"/>
        </w:rPr>
        <w:t>16</w:t>
      </w:r>
      <w:r w:rsidRPr="00563457">
        <w:rPr>
          <w:rFonts w:ascii="Century Gothic" w:hAnsi="Century Gothic" w:cs="Century Gothic"/>
          <w:bCs/>
          <w:color w:val="000000" w:themeColor="text1"/>
          <w:sz w:val="24"/>
          <w:szCs w:val="24"/>
        </w:rPr>
        <w:t xml:space="preserve">) de </w:t>
      </w:r>
      <w:r w:rsidR="000E6B81">
        <w:rPr>
          <w:rFonts w:ascii="Century Gothic" w:hAnsi="Century Gothic" w:cs="Century Gothic"/>
          <w:bCs/>
          <w:color w:val="000000" w:themeColor="text1"/>
          <w:sz w:val="24"/>
          <w:szCs w:val="24"/>
        </w:rPr>
        <w:t>mayo</w:t>
      </w:r>
      <w:r w:rsidRPr="00563457">
        <w:rPr>
          <w:rFonts w:ascii="Century Gothic" w:hAnsi="Century Gothic" w:cs="Century Gothic"/>
          <w:bCs/>
          <w:color w:val="000000" w:themeColor="text1"/>
          <w:sz w:val="24"/>
          <w:szCs w:val="24"/>
        </w:rPr>
        <w:t xml:space="preserve"> de dos mil diecisiete (2017), proferida por el Juzgado </w:t>
      </w:r>
      <w:r w:rsidR="000E6B81">
        <w:rPr>
          <w:rFonts w:ascii="Century Gothic" w:hAnsi="Century Gothic" w:cs="Century Gothic"/>
          <w:bCs/>
          <w:color w:val="000000" w:themeColor="text1"/>
          <w:sz w:val="24"/>
          <w:szCs w:val="24"/>
        </w:rPr>
        <w:t>Octavo</w:t>
      </w:r>
      <w:r w:rsidRPr="00563457">
        <w:rPr>
          <w:rFonts w:ascii="Century Gothic" w:hAnsi="Century Gothic" w:cs="Century Gothic"/>
          <w:bCs/>
          <w:color w:val="000000" w:themeColor="text1"/>
          <w:sz w:val="24"/>
          <w:szCs w:val="24"/>
        </w:rPr>
        <w:t xml:space="preserve"> Administrativo Oral del Circuito de Cartagena, mediante la cual se negaron las pretensiones de la demanda</w:t>
      </w:r>
      <w:r w:rsidRPr="00563457">
        <w:rPr>
          <w:rFonts w:ascii="Century Gothic" w:hAnsi="Century Gothic"/>
          <w:sz w:val="24"/>
          <w:szCs w:val="24"/>
        </w:rPr>
        <w:t xml:space="preserve">, de conformidad con lo expuesto en la parte motiva de esta providencia.   </w:t>
      </w:r>
    </w:p>
    <w:p w:rsidR="00284D36" w:rsidRPr="00563457" w:rsidRDefault="00284D36" w:rsidP="00284D36">
      <w:pPr>
        <w:spacing w:after="0"/>
        <w:jc w:val="both"/>
        <w:rPr>
          <w:rFonts w:ascii="Century Gothic" w:eastAsia="Times New Roman" w:hAnsi="Century Gothic" w:cs="Times New Roman"/>
          <w:color w:val="000000" w:themeColor="text1"/>
          <w:sz w:val="24"/>
          <w:szCs w:val="24"/>
          <w:lang w:eastAsia="es-ES"/>
        </w:rPr>
      </w:pPr>
    </w:p>
    <w:p w:rsidR="00284D36" w:rsidRPr="00563457" w:rsidRDefault="00284D36" w:rsidP="00284D36">
      <w:pPr>
        <w:spacing w:after="0"/>
        <w:jc w:val="both"/>
        <w:rPr>
          <w:rFonts w:ascii="Century Gothic" w:eastAsia="Calibri" w:hAnsi="Century Gothic" w:cs="Arial"/>
          <w:b/>
          <w:bCs/>
          <w:color w:val="000000" w:themeColor="text1"/>
          <w:sz w:val="24"/>
          <w:szCs w:val="24"/>
          <w:shd w:val="clear" w:color="auto" w:fill="FFFFFF"/>
        </w:rPr>
      </w:pPr>
      <w:r w:rsidRPr="00563457">
        <w:rPr>
          <w:rFonts w:ascii="Century Gothic" w:eastAsia="Calibri" w:hAnsi="Century Gothic" w:cs="Arial"/>
          <w:b/>
          <w:bCs/>
          <w:color w:val="000000" w:themeColor="text1"/>
          <w:sz w:val="24"/>
          <w:szCs w:val="24"/>
          <w:shd w:val="clear" w:color="auto" w:fill="FFFFFF"/>
        </w:rPr>
        <w:t xml:space="preserve">SEGUNDO: CONDENAR </w:t>
      </w:r>
      <w:r w:rsidRPr="00563457">
        <w:rPr>
          <w:rFonts w:ascii="Century Gothic" w:eastAsia="Calibri" w:hAnsi="Century Gothic" w:cs="Arial"/>
          <w:bCs/>
          <w:color w:val="000000" w:themeColor="text1"/>
          <w:sz w:val="24"/>
          <w:szCs w:val="24"/>
          <w:shd w:val="clear" w:color="auto" w:fill="FFFFFF"/>
        </w:rPr>
        <w:t xml:space="preserve">en costas de segunda instancia a la parte demandante, liquídense por la Secretaría del Juzgado de Primera instancia, conforme lo dispuesto en el artículo 366 del C.G.P., incluyéndose en dicha liquidación las agencias en derecho, de conformidad con lo expuesto en la parte motiva de esta providencia.  </w:t>
      </w:r>
    </w:p>
    <w:p w:rsidR="00284D36" w:rsidRPr="00563457" w:rsidRDefault="00284D36" w:rsidP="00284D36">
      <w:pPr>
        <w:spacing w:after="0"/>
        <w:jc w:val="both"/>
        <w:rPr>
          <w:rFonts w:ascii="Century Gothic" w:eastAsia="Calibri" w:hAnsi="Century Gothic" w:cs="Arial"/>
          <w:bCs/>
          <w:color w:val="000000" w:themeColor="text1"/>
          <w:sz w:val="24"/>
          <w:szCs w:val="24"/>
          <w:shd w:val="clear" w:color="auto" w:fill="FFFFFF"/>
        </w:rPr>
      </w:pPr>
    </w:p>
    <w:p w:rsidR="00284D36" w:rsidRPr="00563457" w:rsidRDefault="00284D36" w:rsidP="00284D36">
      <w:pPr>
        <w:spacing w:after="0"/>
        <w:jc w:val="both"/>
        <w:rPr>
          <w:rFonts w:ascii="Century Gothic" w:eastAsia="Times New Roman" w:hAnsi="Century Gothic" w:cs="Times New Roman"/>
          <w:color w:val="000000" w:themeColor="text1"/>
          <w:sz w:val="24"/>
          <w:szCs w:val="24"/>
          <w:lang w:val="es-CO" w:eastAsia="es-ES"/>
        </w:rPr>
      </w:pPr>
      <w:r w:rsidRPr="00563457">
        <w:rPr>
          <w:rFonts w:ascii="Century Gothic" w:eastAsia="Times New Roman" w:hAnsi="Century Gothic" w:cs="Times New Roman"/>
          <w:b/>
          <w:color w:val="000000" w:themeColor="text1"/>
          <w:sz w:val="24"/>
          <w:szCs w:val="24"/>
          <w:lang w:eastAsia="es-ES"/>
        </w:rPr>
        <w:t>TERCERO</w:t>
      </w:r>
      <w:r w:rsidRPr="00563457">
        <w:rPr>
          <w:rFonts w:ascii="Century Gothic" w:eastAsia="Times New Roman" w:hAnsi="Century Gothic" w:cs="Times New Roman"/>
          <w:b/>
          <w:color w:val="000000" w:themeColor="text1"/>
          <w:sz w:val="24"/>
          <w:szCs w:val="24"/>
          <w:lang w:val="es-CO" w:eastAsia="es-ES"/>
        </w:rPr>
        <w:t>:</w:t>
      </w:r>
      <w:r w:rsidRPr="00563457">
        <w:rPr>
          <w:rFonts w:ascii="Century Gothic" w:eastAsia="Times New Roman" w:hAnsi="Century Gothic" w:cs="Times New Roman"/>
          <w:color w:val="000000" w:themeColor="text1"/>
          <w:sz w:val="24"/>
          <w:szCs w:val="24"/>
          <w:lang w:val="es-CO" w:eastAsia="es-ES"/>
        </w:rPr>
        <w:t xml:space="preserve"> Ejecutoriada la presente providencia, previas las anotaciones de rigor, devuélvase el expediente al juzgado de origen.</w:t>
      </w:r>
    </w:p>
    <w:p w:rsidR="00284D36" w:rsidRPr="00563457" w:rsidRDefault="00284D36" w:rsidP="00284D36">
      <w:pPr>
        <w:spacing w:after="0" w:line="300" w:lineRule="auto"/>
        <w:contextualSpacing/>
        <w:rPr>
          <w:rFonts w:ascii="Century Gothic" w:eastAsia="Calibri" w:hAnsi="Century Gothic" w:cs="Arial"/>
          <w:b/>
          <w:color w:val="000000" w:themeColor="text1"/>
          <w:sz w:val="18"/>
          <w:szCs w:val="24"/>
          <w:lang w:val="es-CO"/>
        </w:rPr>
      </w:pPr>
    </w:p>
    <w:p w:rsidR="00284D36" w:rsidRPr="00563457" w:rsidRDefault="00284D36" w:rsidP="00284D36">
      <w:pPr>
        <w:spacing w:after="0" w:line="300" w:lineRule="auto"/>
        <w:jc w:val="center"/>
        <w:rPr>
          <w:rFonts w:ascii="Century Gothic" w:eastAsia="Calibri" w:hAnsi="Century Gothic" w:cs="Century Gothic"/>
          <w:b/>
          <w:bCs/>
          <w:color w:val="000000" w:themeColor="text1"/>
          <w:lang w:val="es-MX"/>
        </w:rPr>
      </w:pPr>
      <w:r w:rsidRPr="00563457">
        <w:rPr>
          <w:rFonts w:ascii="Century Gothic" w:eastAsia="Calibri" w:hAnsi="Century Gothic" w:cs="Century Gothic"/>
          <w:b/>
          <w:bCs/>
          <w:color w:val="000000" w:themeColor="text1"/>
          <w:lang w:val="es-MX"/>
        </w:rPr>
        <w:t>NOTIFÍQUESE Y CÚMPLASE</w:t>
      </w:r>
    </w:p>
    <w:p w:rsidR="00284D36" w:rsidRPr="00563457" w:rsidRDefault="00284D36" w:rsidP="00284D36">
      <w:pPr>
        <w:overflowPunct w:val="0"/>
        <w:autoSpaceDE w:val="0"/>
        <w:autoSpaceDN w:val="0"/>
        <w:adjustRightInd w:val="0"/>
        <w:spacing w:after="0" w:line="300" w:lineRule="auto"/>
        <w:jc w:val="both"/>
        <w:rPr>
          <w:rFonts w:ascii="Century Gothic" w:eastAsia="Calibri" w:hAnsi="Century Gothic" w:cs="Arial"/>
          <w:i/>
          <w:iCs/>
          <w:color w:val="000000" w:themeColor="text1"/>
          <w:sz w:val="16"/>
          <w:szCs w:val="16"/>
          <w:lang w:val="es-CO" w:eastAsia="es-MX"/>
        </w:rPr>
      </w:pPr>
      <w:r w:rsidRPr="00563457">
        <w:rPr>
          <w:rFonts w:ascii="Century Gothic" w:eastAsia="Calibri" w:hAnsi="Century Gothic" w:cs="Arial"/>
          <w:i/>
          <w:iCs/>
          <w:color w:val="000000" w:themeColor="text1"/>
          <w:sz w:val="16"/>
          <w:szCs w:val="16"/>
          <w:lang w:val="es-CO" w:eastAsia="es-MX"/>
        </w:rPr>
        <w:t>Constancia: el proyecto de esta providencia fue considerado y aprobado por la Sala, en sesión de la fecha, según consta en Acta No. _____</w:t>
      </w:r>
    </w:p>
    <w:p w:rsidR="00284D36" w:rsidRPr="00563457" w:rsidRDefault="00284D36" w:rsidP="00284D36">
      <w:pPr>
        <w:spacing w:after="0" w:line="300" w:lineRule="auto"/>
        <w:jc w:val="center"/>
        <w:rPr>
          <w:rFonts w:ascii="Century Gothic" w:eastAsia="Calibri" w:hAnsi="Century Gothic" w:cs="Century Gothic"/>
          <w:b/>
          <w:bCs/>
          <w:color w:val="000000" w:themeColor="text1"/>
          <w:sz w:val="24"/>
          <w:szCs w:val="24"/>
        </w:rPr>
      </w:pPr>
      <w:r w:rsidRPr="00563457">
        <w:rPr>
          <w:rFonts w:ascii="Century Gothic" w:eastAsia="Calibri" w:hAnsi="Century Gothic" w:cs="Century Gothic"/>
          <w:b/>
          <w:bCs/>
          <w:color w:val="000000" w:themeColor="text1"/>
          <w:sz w:val="24"/>
          <w:szCs w:val="24"/>
        </w:rPr>
        <w:t>LOS MAGISTRADOS</w:t>
      </w:r>
    </w:p>
    <w:p w:rsidR="00284D36" w:rsidRPr="00563457" w:rsidRDefault="00284D36" w:rsidP="00284D36">
      <w:pPr>
        <w:spacing w:after="0" w:line="300" w:lineRule="auto"/>
        <w:jc w:val="center"/>
        <w:rPr>
          <w:rFonts w:ascii="Century Gothic" w:eastAsia="Calibri" w:hAnsi="Century Gothic" w:cs="Century Gothic"/>
          <w:b/>
          <w:bCs/>
          <w:color w:val="000000" w:themeColor="text1"/>
          <w:sz w:val="24"/>
          <w:szCs w:val="24"/>
        </w:rPr>
      </w:pPr>
      <w:r w:rsidRPr="00563457">
        <w:rPr>
          <w:rFonts w:ascii="Century Gothic" w:eastAsia="Calibri" w:hAnsi="Century Gothic" w:cs="Century Gothic"/>
          <w:b/>
          <w:bCs/>
          <w:color w:val="000000" w:themeColor="text1"/>
          <w:sz w:val="24"/>
          <w:szCs w:val="24"/>
        </w:rPr>
        <w:t>ORIGINAL CON FIRMA</w:t>
      </w:r>
    </w:p>
    <w:p w:rsidR="00284D36" w:rsidRPr="00563457" w:rsidRDefault="00284D36" w:rsidP="00284D36">
      <w:pPr>
        <w:spacing w:after="0" w:line="300" w:lineRule="auto"/>
        <w:jc w:val="center"/>
        <w:rPr>
          <w:rFonts w:ascii="Century Gothic" w:eastAsia="Calibri" w:hAnsi="Century Gothic" w:cs="Century Gothic"/>
          <w:b/>
          <w:bCs/>
          <w:color w:val="000000" w:themeColor="text1"/>
          <w:sz w:val="24"/>
          <w:szCs w:val="24"/>
        </w:rPr>
      </w:pPr>
      <w:r w:rsidRPr="00563457">
        <w:rPr>
          <w:rFonts w:ascii="Century Gothic" w:eastAsia="Calibri" w:hAnsi="Century Gothic" w:cs="Century Gothic"/>
          <w:b/>
          <w:bCs/>
          <w:color w:val="000000" w:themeColor="text1"/>
          <w:sz w:val="24"/>
          <w:szCs w:val="24"/>
        </w:rPr>
        <w:t>LUIS MIGUEL VILLALOBOS ÁLVAREZ</w:t>
      </w:r>
    </w:p>
    <w:p w:rsidR="00284D36" w:rsidRPr="00563457" w:rsidRDefault="00284D36" w:rsidP="00284D36">
      <w:pPr>
        <w:spacing w:after="0" w:line="300" w:lineRule="auto"/>
        <w:jc w:val="center"/>
        <w:rPr>
          <w:rFonts w:ascii="Century Gothic" w:eastAsia="Calibri" w:hAnsi="Century Gothic" w:cs="Century Gothic"/>
          <w:b/>
          <w:bCs/>
          <w:color w:val="000000" w:themeColor="text1"/>
          <w:sz w:val="24"/>
          <w:szCs w:val="24"/>
        </w:rPr>
      </w:pPr>
    </w:p>
    <w:p w:rsidR="00284D36" w:rsidRPr="00563457" w:rsidRDefault="00284D36" w:rsidP="00284D36">
      <w:pPr>
        <w:spacing w:after="0" w:line="300" w:lineRule="auto"/>
        <w:jc w:val="center"/>
        <w:rPr>
          <w:rFonts w:ascii="Century Gothic" w:eastAsia="Calibri" w:hAnsi="Century Gothic" w:cs="Century Gothic"/>
          <w:b/>
          <w:bCs/>
          <w:color w:val="000000" w:themeColor="text1"/>
          <w:sz w:val="24"/>
          <w:szCs w:val="24"/>
        </w:rPr>
      </w:pPr>
      <w:r w:rsidRPr="00563457">
        <w:rPr>
          <w:rFonts w:ascii="Century Gothic" w:eastAsia="Calibri" w:hAnsi="Century Gothic" w:cs="Century Gothic"/>
          <w:b/>
          <w:bCs/>
          <w:color w:val="000000" w:themeColor="text1"/>
          <w:sz w:val="24"/>
          <w:szCs w:val="24"/>
        </w:rPr>
        <w:t xml:space="preserve"> </w:t>
      </w:r>
    </w:p>
    <w:p w:rsidR="00284D36" w:rsidRPr="00563457" w:rsidRDefault="00284D36" w:rsidP="00284D36">
      <w:pPr>
        <w:spacing w:after="0" w:line="300" w:lineRule="auto"/>
        <w:rPr>
          <w:rFonts w:ascii="Century Gothic" w:eastAsia="Calibri" w:hAnsi="Century Gothic" w:cs="Century Gothic"/>
          <w:b/>
          <w:bCs/>
          <w:color w:val="000000" w:themeColor="text1"/>
          <w:sz w:val="24"/>
          <w:szCs w:val="24"/>
        </w:rPr>
      </w:pPr>
      <w:r w:rsidRPr="00563457">
        <w:rPr>
          <w:rFonts w:ascii="Century Gothic" w:eastAsia="Calibri" w:hAnsi="Century Gothic" w:cs="Century Gothic"/>
          <w:b/>
          <w:bCs/>
          <w:color w:val="000000" w:themeColor="text1"/>
          <w:sz w:val="24"/>
          <w:szCs w:val="24"/>
        </w:rPr>
        <w:t xml:space="preserve">             ORIGINAL CON FIRMA                                          ORIGINAL CON FIRMA </w:t>
      </w:r>
    </w:p>
    <w:p w:rsidR="00284D36" w:rsidRPr="00AF1B95" w:rsidRDefault="00284D36" w:rsidP="00284D36">
      <w:pPr>
        <w:spacing w:after="0" w:line="300" w:lineRule="auto"/>
        <w:jc w:val="center"/>
        <w:rPr>
          <w:rFonts w:ascii="Century Gothic" w:eastAsia="Calibri" w:hAnsi="Century Gothic" w:cs="Century Gothic"/>
          <w:b/>
          <w:bCs/>
          <w:color w:val="000000" w:themeColor="text1"/>
          <w:sz w:val="24"/>
          <w:szCs w:val="24"/>
        </w:rPr>
      </w:pPr>
      <w:r w:rsidRPr="00563457">
        <w:rPr>
          <w:rFonts w:ascii="Century Gothic" w:eastAsia="Calibri" w:hAnsi="Century Gothic" w:cs="Century Gothic"/>
          <w:b/>
          <w:bCs/>
          <w:color w:val="000000" w:themeColor="text1"/>
          <w:sz w:val="24"/>
          <w:szCs w:val="24"/>
        </w:rPr>
        <w:t>ROBERTO MARIO CHAVARRO COLPAS                JOSÉ RAFAEL GUERRERO LEAL</w:t>
      </w:r>
    </w:p>
    <w:p w:rsidR="00284D36" w:rsidRDefault="00284D36" w:rsidP="00284D36">
      <w:pPr>
        <w:spacing w:after="0" w:line="300" w:lineRule="auto"/>
        <w:rPr>
          <w:rFonts w:ascii="Century Gothic" w:eastAsia="Calibri" w:hAnsi="Century Gothic" w:cs="Arial"/>
          <w:i/>
          <w:color w:val="000000" w:themeColor="text1"/>
        </w:rPr>
      </w:pPr>
    </w:p>
    <w:p w:rsidR="00284D36" w:rsidRDefault="00284D36" w:rsidP="00284D36">
      <w:pPr>
        <w:spacing w:after="0" w:line="300" w:lineRule="auto"/>
        <w:rPr>
          <w:rFonts w:ascii="Century Gothic" w:eastAsia="Calibri" w:hAnsi="Century Gothic" w:cs="Arial"/>
          <w:i/>
          <w:color w:val="000000" w:themeColor="text1"/>
        </w:rPr>
      </w:pPr>
    </w:p>
    <w:p w:rsidR="00284D36" w:rsidRDefault="00284D36" w:rsidP="00284D36">
      <w:pPr>
        <w:spacing w:after="0" w:line="300" w:lineRule="auto"/>
        <w:rPr>
          <w:rFonts w:ascii="Century Gothic" w:eastAsia="Calibri" w:hAnsi="Century Gothic" w:cs="Arial"/>
          <w:i/>
          <w:color w:val="000000" w:themeColor="text1"/>
        </w:rPr>
      </w:pPr>
    </w:p>
    <w:p w:rsidR="00284D36" w:rsidRPr="00CE7B79" w:rsidRDefault="00284D36" w:rsidP="00284D36">
      <w:pPr>
        <w:spacing w:after="0" w:line="300" w:lineRule="auto"/>
        <w:rPr>
          <w:rFonts w:ascii="Century Gothic" w:eastAsia="Calibri" w:hAnsi="Century Gothic" w:cs="Arial"/>
          <w:color w:val="000000" w:themeColor="text1"/>
        </w:rPr>
      </w:pPr>
    </w:p>
    <w:p w:rsidR="00B24C5E" w:rsidRPr="00284D36" w:rsidRDefault="00B24C5E" w:rsidP="00284D36"/>
    <w:sectPr w:rsidR="00B24C5E" w:rsidRPr="00284D36"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06F" w:rsidRDefault="009B706F" w:rsidP="006E3ABF">
      <w:pPr>
        <w:spacing w:after="0" w:line="240" w:lineRule="auto"/>
      </w:pPr>
      <w:r>
        <w:separator/>
      </w:r>
    </w:p>
  </w:endnote>
  <w:endnote w:type="continuationSeparator" w:id="0">
    <w:p w:rsidR="009B706F" w:rsidRDefault="009B706F"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5F6567" w:rsidRPr="00634E8C" w:rsidTr="004D47E6">
          <w:trPr>
            <w:trHeight w:val="853"/>
          </w:trPr>
          <w:tc>
            <w:tcPr>
              <w:tcW w:w="2351" w:type="dxa"/>
            </w:tcPr>
            <w:p w:rsidR="005F6567" w:rsidRDefault="005F6567" w:rsidP="004D47E6">
              <w:pPr>
                <w:tabs>
                  <w:tab w:val="center" w:pos="4419"/>
                  <w:tab w:val="right" w:pos="8838"/>
                </w:tabs>
                <w:rPr>
                  <w:rFonts w:eastAsiaTheme="minorHAnsi"/>
                  <w:lang w:eastAsia="en-US"/>
                </w:rPr>
              </w:pPr>
            </w:p>
            <w:p w:rsidR="005F6567" w:rsidRPr="00634E8C" w:rsidRDefault="005F6567"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5F6567" w:rsidRDefault="005F6567" w:rsidP="004D47E6">
              <w:pPr>
                <w:tabs>
                  <w:tab w:val="center" w:pos="4419"/>
                  <w:tab w:val="right" w:pos="8838"/>
                </w:tabs>
                <w:rPr>
                  <w:rFonts w:ascii="Arial Black" w:hAnsi="Arial Black" w:cs="Arial"/>
                  <w:b/>
                  <w:bCs/>
                  <w:color w:val="0D0D0D" w:themeColor="text1" w:themeTint="F2"/>
                  <w:sz w:val="18"/>
                  <w:szCs w:val="20"/>
                </w:rPr>
              </w:pPr>
            </w:p>
            <w:p w:rsidR="005F6567" w:rsidRPr="00634E8C" w:rsidRDefault="005F6567"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5F6567" w:rsidRDefault="005F6567" w:rsidP="004D47E6">
              <w:pPr>
                <w:tabs>
                  <w:tab w:val="center" w:pos="4419"/>
                  <w:tab w:val="right" w:pos="8838"/>
                </w:tabs>
                <w:rPr>
                  <w:rFonts w:ascii="Arial Black" w:hAnsi="Arial Black" w:cs="Arial"/>
                  <w:b/>
                  <w:bCs/>
                  <w:color w:val="0D0D0D" w:themeColor="text1" w:themeTint="F2"/>
                  <w:sz w:val="18"/>
                  <w:szCs w:val="20"/>
                </w:rPr>
              </w:pPr>
            </w:p>
            <w:p w:rsidR="005F6567" w:rsidRPr="00634E8C" w:rsidRDefault="005F6567"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5F6567" w:rsidRPr="00634E8C" w:rsidRDefault="005F6567"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5F6567" w:rsidRPr="009815D5" w:rsidRDefault="00BE614A" w:rsidP="004D47E6">
        <w:pPr>
          <w:pStyle w:val="Piedepgina"/>
        </w:pPr>
      </w:p>
    </w:sdtContent>
  </w:sdt>
  <w:p w:rsidR="005F6567" w:rsidRDefault="005F6567"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BE614A">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E614A">
              <w:rPr>
                <w:b/>
                <w:bCs/>
                <w:noProof/>
              </w:rPr>
              <w:t>17</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06F" w:rsidRDefault="009B706F" w:rsidP="006E3ABF">
      <w:pPr>
        <w:spacing w:after="0" w:line="240" w:lineRule="auto"/>
      </w:pPr>
      <w:r>
        <w:separator/>
      </w:r>
    </w:p>
  </w:footnote>
  <w:footnote w:type="continuationSeparator" w:id="0">
    <w:p w:rsidR="009B706F" w:rsidRDefault="009B706F" w:rsidP="006E3ABF">
      <w:pPr>
        <w:spacing w:after="0" w:line="240" w:lineRule="auto"/>
      </w:pPr>
      <w:r>
        <w:continuationSeparator/>
      </w:r>
    </w:p>
  </w:footnote>
  <w:footnote w:id="1">
    <w:p w:rsidR="005F6567" w:rsidRPr="00F857FE" w:rsidRDefault="005F6567" w:rsidP="00284D36">
      <w:pPr>
        <w:spacing w:line="240" w:lineRule="auto"/>
        <w:jc w:val="both"/>
        <w:rPr>
          <w:rFonts w:ascii="Century Gothic" w:hAnsi="Century Gothic"/>
          <w:sz w:val="20"/>
          <w:szCs w:val="20"/>
          <w:lang w:val="es-CO"/>
        </w:rPr>
      </w:pPr>
      <w:r w:rsidRPr="00F857FE">
        <w:rPr>
          <w:rStyle w:val="Refdenotaalpie"/>
          <w:rFonts w:ascii="Century Gothic" w:hAnsi="Century Gothic"/>
          <w:sz w:val="20"/>
          <w:szCs w:val="20"/>
        </w:rPr>
        <w:footnoteRef/>
      </w:r>
      <w:r w:rsidRPr="00F857FE">
        <w:rPr>
          <w:rFonts w:ascii="Century Gothic" w:hAnsi="Century Gothic"/>
          <w:sz w:val="20"/>
          <w:szCs w:val="20"/>
        </w:rPr>
        <w:t xml:space="preserve"> </w:t>
      </w:r>
      <w:r w:rsidRPr="00F857FE">
        <w:rPr>
          <w:rFonts w:ascii="Century Gothic" w:hAnsi="Century Gothic" w:cs="Arial"/>
          <w:bCs/>
          <w:iCs/>
          <w:sz w:val="20"/>
          <w:szCs w:val="20"/>
        </w:rPr>
        <w:t>Ver entre otras sentencias: Consejo de Estado, Sección Segunda Subsección “B”, C.P. Gerardo Arenas Monsalve, 15 de marzo de 2012, radicación número: 25000-23-25-000-2008-00339-01(1395-11)</w:t>
      </w:r>
    </w:p>
  </w:footnote>
  <w:footnote w:id="2">
    <w:p w:rsidR="005F6567" w:rsidRPr="003F4733" w:rsidRDefault="005F6567" w:rsidP="00284D36">
      <w:pPr>
        <w:pStyle w:val="Textonotapie"/>
        <w:jc w:val="both"/>
        <w:rPr>
          <w:rFonts w:ascii="Century Gothic" w:hAnsi="Century Gothic" w:cs="Arial"/>
          <w:sz w:val="16"/>
          <w:szCs w:val="16"/>
        </w:rPr>
      </w:pPr>
      <w:r w:rsidRPr="003F4733">
        <w:rPr>
          <w:rStyle w:val="Refdenotaalpie"/>
          <w:rFonts w:ascii="Century Gothic" w:hAnsi="Century Gothic"/>
          <w:sz w:val="16"/>
          <w:szCs w:val="16"/>
        </w:rPr>
        <w:footnoteRef/>
      </w:r>
      <w:r w:rsidRPr="003F4733">
        <w:rPr>
          <w:rFonts w:ascii="Century Gothic" w:hAnsi="Century Gothic" w:cs="Arial"/>
          <w:sz w:val="16"/>
          <w:szCs w:val="16"/>
        </w:rPr>
        <w:t xml:space="preserve"> Corte Constitucional. Sentencia del 19 de marzo de 1997. M.P. Hernando Herrera Vergara.</w:t>
      </w:r>
    </w:p>
  </w:footnote>
  <w:footnote w:id="3">
    <w:p w:rsidR="005F6567" w:rsidRPr="007460A4" w:rsidRDefault="005F6567" w:rsidP="00284D36">
      <w:pPr>
        <w:pStyle w:val="Textoindependiente"/>
        <w:jc w:val="both"/>
        <w:rPr>
          <w:rFonts w:ascii="Century Gothic" w:hAnsi="Century Gothic" w:cs="Arial"/>
          <w:iCs/>
        </w:rPr>
      </w:pPr>
      <w:r w:rsidRPr="007460A4">
        <w:rPr>
          <w:rStyle w:val="Refdenotaalpie"/>
          <w:rFonts w:ascii="Century Gothic" w:hAnsi="Century Gothic"/>
        </w:rPr>
        <w:footnoteRef/>
      </w:r>
      <w:r w:rsidRPr="007460A4">
        <w:rPr>
          <w:rFonts w:ascii="Century Gothic" w:hAnsi="Century Gothic"/>
        </w:rPr>
        <w:t xml:space="preserve"> </w:t>
      </w:r>
      <w:r w:rsidRPr="007460A4">
        <w:rPr>
          <w:rFonts w:ascii="Century Gothic" w:hAnsi="Century Gothic" w:cs="Arial"/>
          <w:iCs/>
          <w:sz w:val="18"/>
          <w:szCs w:val="18"/>
        </w:rPr>
        <w:t>Obligación contenida en el artículo 1</w:t>
      </w:r>
      <w:r>
        <w:rPr>
          <w:rFonts w:ascii="Century Gothic" w:hAnsi="Century Gothic" w:cs="Arial"/>
          <w:iCs/>
          <w:sz w:val="18"/>
          <w:szCs w:val="18"/>
          <w:lang w:val="es-CO"/>
        </w:rPr>
        <w:t>67</w:t>
      </w:r>
      <w:r w:rsidRPr="007460A4">
        <w:rPr>
          <w:rFonts w:ascii="Century Gothic" w:hAnsi="Century Gothic" w:cs="Arial"/>
          <w:iCs/>
          <w:sz w:val="18"/>
          <w:szCs w:val="18"/>
        </w:rPr>
        <w:t xml:space="preserve"> del C.</w:t>
      </w:r>
      <w:r>
        <w:rPr>
          <w:rFonts w:ascii="Century Gothic" w:hAnsi="Century Gothic" w:cs="Arial"/>
          <w:iCs/>
          <w:sz w:val="18"/>
          <w:szCs w:val="18"/>
          <w:lang w:val="es-CO"/>
        </w:rPr>
        <w:t>G.</w:t>
      </w:r>
      <w:r w:rsidRPr="007460A4">
        <w:rPr>
          <w:rFonts w:ascii="Century Gothic" w:hAnsi="Century Gothic" w:cs="Arial"/>
          <w:iCs/>
          <w:sz w:val="18"/>
          <w:szCs w:val="18"/>
        </w:rPr>
        <w:t>P., según el cual incumbe a las partes probar el supuesto de hecho de las normas que consagran el efecto jurídico que ellas persiguen.</w:t>
      </w:r>
      <w:r w:rsidRPr="007460A4">
        <w:rPr>
          <w:rFonts w:ascii="Century Gothic" w:hAnsi="Century Gothic" w:cs="Arial"/>
          <w:iCs/>
        </w:rPr>
        <w:t xml:space="preserve"> </w:t>
      </w:r>
    </w:p>
    <w:p w:rsidR="005F6567" w:rsidRPr="007460A4" w:rsidRDefault="005F6567" w:rsidP="00284D36">
      <w:pPr>
        <w:pStyle w:val="Textonotapie"/>
        <w:jc w:val="both"/>
        <w:rPr>
          <w:rFonts w:ascii="Century Gothic" w:hAnsi="Century Gothic"/>
          <w:lang w:val="es-VE"/>
        </w:rPr>
      </w:pPr>
    </w:p>
  </w:footnote>
  <w:footnote w:id="4">
    <w:p w:rsidR="005F6567" w:rsidRPr="00DB4C3D" w:rsidRDefault="005F6567" w:rsidP="00284D36">
      <w:pPr>
        <w:pStyle w:val="Textonotapie"/>
        <w:spacing w:after="0"/>
        <w:rPr>
          <w:rFonts w:ascii="Century Gothic" w:hAnsi="Century Gothic"/>
          <w:color w:val="A6A6A6"/>
        </w:rPr>
      </w:pPr>
      <w:r w:rsidRPr="00DB4C3D">
        <w:rPr>
          <w:rStyle w:val="Refdenotaalpie"/>
          <w:rFonts w:ascii="Century Gothic" w:hAnsi="Century Gothic"/>
          <w:color w:val="A6A6A6"/>
        </w:rPr>
        <w:footnoteRef/>
      </w:r>
      <w:r w:rsidRPr="00DB4C3D">
        <w:rPr>
          <w:rFonts w:ascii="Century Gothic" w:hAnsi="Century Gothic"/>
          <w:color w:val="A6A6A6"/>
        </w:rPr>
        <w:t xml:space="preserve"> Acuerdo 1887 de 2003, artículo 3o.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567" w:rsidRPr="0063503E" w:rsidRDefault="005F6567"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F6567" w:rsidRPr="000B5CF6" w:rsidRDefault="005F6567" w:rsidP="004D47E6">
                          <w:pPr>
                            <w:pStyle w:val="NormalWeb"/>
                            <w:spacing w:before="0" w:beforeAutospacing="0" w:after="0" w:afterAutospacing="0"/>
                            <w:jc w:val="center"/>
                            <w:rPr>
                              <w:rFonts w:ascii="Arial Black" w:hAnsi="Arial Black"/>
                              <w:b/>
                              <w:sz w:val="20"/>
                            </w:rPr>
                          </w:pPr>
                        </w:p>
                        <w:p w:rsidR="005F6567" w:rsidRDefault="005F6567"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5F6567" w:rsidRDefault="00BE614A" w:rsidP="004D47E6">
                          <w:pPr>
                            <w:pStyle w:val="NormalWeb"/>
                            <w:spacing w:before="0" w:beforeAutospacing="0" w:after="0" w:afterAutospacing="0"/>
                            <w:jc w:val="center"/>
                            <w:rPr>
                              <w:rFonts w:ascii="Arial Black" w:hAnsi="Arial Black"/>
                              <w:b/>
                              <w:sz w:val="20"/>
                            </w:rPr>
                          </w:pPr>
                          <w:r w:rsidRPr="00BE614A">
                            <w:rPr>
                              <w:rFonts w:ascii="Arial Black" w:hAnsi="Arial Black"/>
                              <w:b/>
                              <w:sz w:val="20"/>
                            </w:rPr>
                            <w:t>SENTENCIA No. 080</w:t>
                          </w:r>
                          <w:r w:rsidR="005F6567" w:rsidRPr="00BE614A">
                            <w:rPr>
                              <w:rFonts w:ascii="Arial Black" w:hAnsi="Arial Black"/>
                              <w:b/>
                              <w:sz w:val="20"/>
                            </w:rPr>
                            <w:t>/2020</w:t>
                          </w:r>
                          <w:r w:rsidR="005F6567" w:rsidRPr="000B5CF6">
                            <w:rPr>
                              <w:rFonts w:ascii="Arial Black" w:hAnsi="Arial Black"/>
                              <w:b/>
                              <w:sz w:val="20"/>
                            </w:rPr>
                            <w:t xml:space="preserve"> </w:t>
                          </w:r>
                        </w:p>
                        <w:p w:rsidR="005F6567" w:rsidRDefault="005F6567"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5F6567" w:rsidRDefault="005F6567" w:rsidP="004D47E6">
                          <w:pPr>
                            <w:pStyle w:val="NormalWeb"/>
                            <w:spacing w:before="0" w:beforeAutospacing="0" w:after="0" w:afterAutospacing="0"/>
                            <w:jc w:val="center"/>
                            <w:rPr>
                              <w:rFonts w:ascii="Arial Black" w:hAnsi="Arial Black"/>
                              <w:b/>
                              <w:sz w:val="20"/>
                            </w:rPr>
                          </w:pPr>
                        </w:p>
                        <w:p w:rsidR="005F6567" w:rsidRPr="000B5CF6" w:rsidRDefault="005F6567" w:rsidP="004D47E6">
                          <w:pPr>
                            <w:pStyle w:val="NormalWeb"/>
                            <w:spacing w:before="0" w:beforeAutospacing="0" w:after="0" w:afterAutospacing="0"/>
                            <w:jc w:val="center"/>
                            <w:rPr>
                              <w:rFonts w:ascii="Arial Black" w:hAnsi="Arial Black"/>
                              <w:b/>
                              <w:sz w:val="20"/>
                            </w:rPr>
                          </w:pPr>
                        </w:p>
                        <w:p w:rsidR="005F6567" w:rsidRPr="000B5CF6" w:rsidRDefault="005F6567"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5F6567" w:rsidRPr="000B5CF6" w:rsidRDefault="005F6567" w:rsidP="004D47E6">
                    <w:pPr>
                      <w:pStyle w:val="NormalWeb"/>
                      <w:spacing w:before="0" w:beforeAutospacing="0" w:after="0" w:afterAutospacing="0"/>
                      <w:jc w:val="center"/>
                      <w:rPr>
                        <w:rFonts w:ascii="Arial Black" w:hAnsi="Arial Black"/>
                        <w:b/>
                        <w:sz w:val="20"/>
                      </w:rPr>
                    </w:pPr>
                  </w:p>
                  <w:p w:rsidR="005F6567" w:rsidRDefault="005F6567"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5F6567" w:rsidRDefault="00BE614A" w:rsidP="004D47E6">
                    <w:pPr>
                      <w:pStyle w:val="NormalWeb"/>
                      <w:spacing w:before="0" w:beforeAutospacing="0" w:after="0" w:afterAutospacing="0"/>
                      <w:jc w:val="center"/>
                      <w:rPr>
                        <w:rFonts w:ascii="Arial Black" w:hAnsi="Arial Black"/>
                        <w:b/>
                        <w:sz w:val="20"/>
                      </w:rPr>
                    </w:pPr>
                    <w:r w:rsidRPr="00BE614A">
                      <w:rPr>
                        <w:rFonts w:ascii="Arial Black" w:hAnsi="Arial Black"/>
                        <w:b/>
                        <w:sz w:val="20"/>
                      </w:rPr>
                      <w:t>SENTENCIA No. 080</w:t>
                    </w:r>
                    <w:r w:rsidR="005F6567" w:rsidRPr="00BE614A">
                      <w:rPr>
                        <w:rFonts w:ascii="Arial Black" w:hAnsi="Arial Black"/>
                        <w:b/>
                        <w:sz w:val="20"/>
                      </w:rPr>
                      <w:t>/2020</w:t>
                    </w:r>
                    <w:r w:rsidR="005F6567" w:rsidRPr="000B5CF6">
                      <w:rPr>
                        <w:rFonts w:ascii="Arial Black" w:hAnsi="Arial Black"/>
                        <w:b/>
                        <w:sz w:val="20"/>
                      </w:rPr>
                      <w:t xml:space="preserve"> </w:t>
                    </w:r>
                  </w:p>
                  <w:p w:rsidR="005F6567" w:rsidRDefault="005F6567"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5F6567" w:rsidRDefault="005F6567" w:rsidP="004D47E6">
                    <w:pPr>
                      <w:pStyle w:val="NormalWeb"/>
                      <w:spacing w:before="0" w:beforeAutospacing="0" w:after="0" w:afterAutospacing="0"/>
                      <w:jc w:val="center"/>
                      <w:rPr>
                        <w:rFonts w:ascii="Arial Black" w:hAnsi="Arial Black"/>
                        <w:b/>
                        <w:sz w:val="20"/>
                      </w:rPr>
                    </w:pPr>
                  </w:p>
                  <w:p w:rsidR="005F6567" w:rsidRPr="000B5CF6" w:rsidRDefault="005F6567" w:rsidP="004D47E6">
                    <w:pPr>
                      <w:pStyle w:val="NormalWeb"/>
                      <w:spacing w:before="0" w:beforeAutospacing="0" w:after="0" w:afterAutospacing="0"/>
                      <w:jc w:val="center"/>
                      <w:rPr>
                        <w:rFonts w:ascii="Arial Black" w:hAnsi="Arial Black"/>
                        <w:b/>
                        <w:sz w:val="20"/>
                      </w:rPr>
                    </w:pPr>
                  </w:p>
                  <w:p w:rsidR="005F6567" w:rsidRPr="000B5CF6" w:rsidRDefault="005F6567"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5F6567" w:rsidRPr="0063503E" w:rsidRDefault="005F6567"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5F6567" w:rsidRPr="0063503E" w:rsidRDefault="005F6567"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5F6567" w:rsidRPr="0063503E" w:rsidRDefault="005F6567"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5F6567" w:rsidRPr="0063503E" w:rsidRDefault="005F6567"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5F6567" w:rsidRPr="0063503E" w:rsidRDefault="005F6567" w:rsidP="00E7095B">
    <w:pPr>
      <w:pStyle w:val="NormalWeb"/>
      <w:tabs>
        <w:tab w:val="left" w:pos="855"/>
      </w:tabs>
      <w:spacing w:before="0" w:beforeAutospacing="0" w:after="0" w:afterAutospacing="0"/>
      <w:jc w:val="right"/>
      <w:rPr>
        <w:rFonts w:ascii="Arial" w:hAnsi="Arial" w:cs="Arial"/>
        <w:b/>
        <w:i/>
        <w:color w:val="000000" w:themeColor="text1"/>
        <w:sz w:val="20"/>
        <w:szCs w:val="20"/>
      </w:rPr>
    </w:pPr>
    <w:r w:rsidRPr="00E7095B">
      <w:rPr>
        <w:rFonts w:ascii="Arial" w:hAnsi="Arial" w:cs="Arial"/>
        <w:b/>
        <w:i/>
        <w:color w:val="000000" w:themeColor="text1"/>
        <w:sz w:val="20"/>
        <w:szCs w:val="20"/>
      </w:rPr>
      <w:t>13-001-33-33-008-2015-00337-01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765AC4"/>
    <w:multiLevelType w:val="hybridMultilevel"/>
    <w:tmpl w:val="D54A2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4">
    <w:nsid w:val="18C32645"/>
    <w:multiLevelType w:val="hybridMultilevel"/>
    <w:tmpl w:val="C4C8A998"/>
    <w:lvl w:ilvl="0" w:tplc="0409000B">
      <w:start w:val="1"/>
      <w:numFmt w:val="bullet"/>
      <w:lvlText w:val=""/>
      <w:lvlJc w:val="left"/>
      <w:pPr>
        <w:ind w:left="1440" w:hanging="360"/>
      </w:pPr>
      <w:rPr>
        <w:rFonts w:ascii="Wingdings" w:hAnsi="Wingdings" w:hint="default"/>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BF00A37"/>
    <w:multiLevelType w:val="hybridMultilevel"/>
    <w:tmpl w:val="DFB83EF2"/>
    <w:lvl w:ilvl="0" w:tplc="3AB472BA">
      <w:start w:val="1"/>
      <w:numFmt w:val="decimal"/>
      <w:lvlText w:val="%1."/>
      <w:lvlJc w:val="left"/>
      <w:pPr>
        <w:ind w:left="786" w:hanging="360"/>
      </w:pPr>
      <w:rPr>
        <w:rFonts w:hint="default"/>
        <w:b/>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F5AA1CD2">
      <w:start w:val="1"/>
      <w:numFmt w:val="lowerRoman"/>
      <w:lvlText w:val="%4)"/>
      <w:lvlJc w:val="left"/>
      <w:pPr>
        <w:ind w:left="720" w:hanging="72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D1328BD"/>
    <w:multiLevelType w:val="hybridMultilevel"/>
    <w:tmpl w:val="12525876"/>
    <w:lvl w:ilvl="0" w:tplc="41FA9E0E">
      <w:start w:val="2"/>
      <w:numFmt w:val="bullet"/>
      <w:lvlText w:val="-"/>
      <w:lvlJc w:val="left"/>
      <w:pPr>
        <w:ind w:left="720" w:hanging="360"/>
      </w:pPr>
      <w:rPr>
        <w:rFonts w:ascii="Century Gothic" w:eastAsia="Times New Roman"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0384E04"/>
    <w:multiLevelType w:val="multilevel"/>
    <w:tmpl w:val="9FE22A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1">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32143D9"/>
    <w:multiLevelType w:val="hybridMultilevel"/>
    <w:tmpl w:val="4F84EA76"/>
    <w:lvl w:ilvl="0" w:tplc="9F6A3EB6">
      <w:numFmt w:val="bullet"/>
      <w:lvlText w:val="-"/>
      <w:lvlJc w:val="left"/>
      <w:pPr>
        <w:tabs>
          <w:tab w:val="num" w:pos="720"/>
        </w:tabs>
        <w:ind w:left="720" w:hanging="360"/>
      </w:pPr>
      <w:rPr>
        <w:rFonts w:ascii="Arial Narrow" w:eastAsia="Times New Roman" w:hAnsi="Arial Narrow" w:cs="Arial" w:hint="default"/>
        <w:i w:val="0"/>
        <w:sz w:val="2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33F31DF8"/>
    <w:multiLevelType w:val="hybridMultilevel"/>
    <w:tmpl w:val="DFEC090A"/>
    <w:lvl w:ilvl="0" w:tplc="452630AE">
      <w:start w:val="2"/>
      <w:numFmt w:val="bullet"/>
      <w:lvlText w:val="-"/>
      <w:lvlJc w:val="left"/>
      <w:pPr>
        <w:ind w:left="720" w:hanging="360"/>
      </w:pPr>
      <w:rPr>
        <w:rFonts w:ascii="Century Gothic" w:eastAsiaTheme="minorHAnsi" w:hAnsi="Century Gothic" w:cs="Arial Narrow"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00B22C2"/>
    <w:multiLevelType w:val="hybridMultilevel"/>
    <w:tmpl w:val="7310C1F4"/>
    <w:lvl w:ilvl="0" w:tplc="68B673FE">
      <w:start w:val="2"/>
      <w:numFmt w:val="bullet"/>
      <w:lvlText w:val="-"/>
      <w:lvlJc w:val="left"/>
      <w:pPr>
        <w:ind w:left="720" w:hanging="360"/>
      </w:pPr>
      <w:rPr>
        <w:rFonts w:ascii="Century Gothic" w:eastAsiaTheme="minorHAnsi"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52379A0"/>
    <w:multiLevelType w:val="hybridMultilevel"/>
    <w:tmpl w:val="331E8638"/>
    <w:lvl w:ilvl="0" w:tplc="9F6A3EB6">
      <w:numFmt w:val="bullet"/>
      <w:lvlText w:val="-"/>
      <w:lvlJc w:val="left"/>
      <w:pPr>
        <w:ind w:left="720" w:hanging="360"/>
      </w:pPr>
      <w:rPr>
        <w:rFonts w:ascii="Arial Narrow" w:eastAsia="Times New Roman" w:hAnsi="Arial Narrow" w:cs="Arial" w:hint="default"/>
        <w:i w:val="0"/>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76E6090"/>
    <w:multiLevelType w:val="hybridMultilevel"/>
    <w:tmpl w:val="AB661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4">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8C62FC3"/>
    <w:multiLevelType w:val="hybridMultilevel"/>
    <w:tmpl w:val="C8F64088"/>
    <w:lvl w:ilvl="0" w:tplc="5DD8AC48">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F14263B"/>
    <w:multiLevelType w:val="hybridMultilevel"/>
    <w:tmpl w:val="3D741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9"/>
  </w:num>
  <w:num w:numId="4">
    <w:abstractNumId w:val="16"/>
  </w:num>
  <w:num w:numId="5">
    <w:abstractNumId w:val="21"/>
  </w:num>
  <w:num w:numId="6">
    <w:abstractNumId w:val="9"/>
  </w:num>
  <w:num w:numId="7">
    <w:abstractNumId w:val="11"/>
  </w:num>
  <w:num w:numId="8">
    <w:abstractNumId w:val="3"/>
  </w:num>
  <w:num w:numId="9">
    <w:abstractNumId w:val="12"/>
  </w:num>
  <w:num w:numId="10">
    <w:abstractNumId w:val="5"/>
  </w:num>
  <w:num w:numId="11">
    <w:abstractNumId w:val="0"/>
  </w:num>
  <w:num w:numId="12">
    <w:abstractNumId w:val="23"/>
  </w:num>
  <w:num w:numId="13">
    <w:abstractNumId w:val="10"/>
  </w:num>
  <w:num w:numId="14">
    <w:abstractNumId w:val="15"/>
  </w:num>
  <w:num w:numId="15">
    <w:abstractNumId w:val="14"/>
  </w:num>
  <w:num w:numId="16">
    <w:abstractNumId w:val="18"/>
  </w:num>
  <w:num w:numId="17">
    <w:abstractNumId w:val="17"/>
  </w:num>
  <w:num w:numId="18">
    <w:abstractNumId w:val="4"/>
  </w:num>
  <w:num w:numId="19">
    <w:abstractNumId w:val="22"/>
  </w:num>
  <w:num w:numId="20">
    <w:abstractNumId w:val="26"/>
  </w:num>
  <w:num w:numId="21">
    <w:abstractNumId w:val="20"/>
  </w:num>
  <w:num w:numId="22">
    <w:abstractNumId w:val="2"/>
  </w:num>
  <w:num w:numId="23">
    <w:abstractNumId w:val="7"/>
  </w:num>
  <w:num w:numId="24">
    <w:abstractNumId w:val="6"/>
  </w:num>
  <w:num w:numId="25">
    <w:abstractNumId w:val="8"/>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54D14"/>
    <w:rsid w:val="000658DC"/>
    <w:rsid w:val="000748D1"/>
    <w:rsid w:val="00085615"/>
    <w:rsid w:val="00085D79"/>
    <w:rsid w:val="00086B24"/>
    <w:rsid w:val="000A1B09"/>
    <w:rsid w:val="000C008E"/>
    <w:rsid w:val="000C5FFE"/>
    <w:rsid w:val="000E5640"/>
    <w:rsid w:val="000E6B81"/>
    <w:rsid w:val="0010055F"/>
    <w:rsid w:val="001068C0"/>
    <w:rsid w:val="001071E6"/>
    <w:rsid w:val="001074E9"/>
    <w:rsid w:val="001230BC"/>
    <w:rsid w:val="00152201"/>
    <w:rsid w:val="00152B62"/>
    <w:rsid w:val="00166DA8"/>
    <w:rsid w:val="00177753"/>
    <w:rsid w:val="00194B86"/>
    <w:rsid w:val="001A1E78"/>
    <w:rsid w:val="001B6F1F"/>
    <w:rsid w:val="001E7070"/>
    <w:rsid w:val="00206617"/>
    <w:rsid w:val="00217565"/>
    <w:rsid w:val="0022034B"/>
    <w:rsid w:val="0022442F"/>
    <w:rsid w:val="00232367"/>
    <w:rsid w:val="00233BE0"/>
    <w:rsid w:val="00235F48"/>
    <w:rsid w:val="00284D36"/>
    <w:rsid w:val="00297C74"/>
    <w:rsid w:val="002B6900"/>
    <w:rsid w:val="002C23CE"/>
    <w:rsid w:val="002D0937"/>
    <w:rsid w:val="002F1FDD"/>
    <w:rsid w:val="002F64E5"/>
    <w:rsid w:val="00304D97"/>
    <w:rsid w:val="00314F2D"/>
    <w:rsid w:val="0032475A"/>
    <w:rsid w:val="00330148"/>
    <w:rsid w:val="00331F2F"/>
    <w:rsid w:val="00332097"/>
    <w:rsid w:val="00332829"/>
    <w:rsid w:val="003402A3"/>
    <w:rsid w:val="00347218"/>
    <w:rsid w:val="00352B1B"/>
    <w:rsid w:val="00354015"/>
    <w:rsid w:val="00355CF4"/>
    <w:rsid w:val="0036498B"/>
    <w:rsid w:val="00365140"/>
    <w:rsid w:val="003657AD"/>
    <w:rsid w:val="00387FC1"/>
    <w:rsid w:val="00392F26"/>
    <w:rsid w:val="003A0439"/>
    <w:rsid w:val="003B2E50"/>
    <w:rsid w:val="003E01F3"/>
    <w:rsid w:val="003F0E9D"/>
    <w:rsid w:val="003F4CED"/>
    <w:rsid w:val="003F5F26"/>
    <w:rsid w:val="0045656C"/>
    <w:rsid w:val="0046233A"/>
    <w:rsid w:val="00473A6C"/>
    <w:rsid w:val="004837DA"/>
    <w:rsid w:val="0049209B"/>
    <w:rsid w:val="00496C79"/>
    <w:rsid w:val="004A259D"/>
    <w:rsid w:val="004A2628"/>
    <w:rsid w:val="004B1D78"/>
    <w:rsid w:val="004B5871"/>
    <w:rsid w:val="004D1ADA"/>
    <w:rsid w:val="004D47E6"/>
    <w:rsid w:val="004D7E5E"/>
    <w:rsid w:val="004E59D9"/>
    <w:rsid w:val="004F154A"/>
    <w:rsid w:val="00503D81"/>
    <w:rsid w:val="0051707A"/>
    <w:rsid w:val="00563457"/>
    <w:rsid w:val="00566838"/>
    <w:rsid w:val="0057534A"/>
    <w:rsid w:val="005964BC"/>
    <w:rsid w:val="005B60E4"/>
    <w:rsid w:val="005C6EDE"/>
    <w:rsid w:val="005D2E2E"/>
    <w:rsid w:val="005F06D3"/>
    <w:rsid w:val="005F6567"/>
    <w:rsid w:val="00602B7B"/>
    <w:rsid w:val="0061204B"/>
    <w:rsid w:val="006211CA"/>
    <w:rsid w:val="00634B07"/>
    <w:rsid w:val="0063503E"/>
    <w:rsid w:val="00653842"/>
    <w:rsid w:val="00660B9A"/>
    <w:rsid w:val="00686E87"/>
    <w:rsid w:val="006B2FC1"/>
    <w:rsid w:val="006D2F5E"/>
    <w:rsid w:val="006D3857"/>
    <w:rsid w:val="006E2BAF"/>
    <w:rsid w:val="006E3ABF"/>
    <w:rsid w:val="006F7351"/>
    <w:rsid w:val="007169D2"/>
    <w:rsid w:val="00730571"/>
    <w:rsid w:val="007401D2"/>
    <w:rsid w:val="00751166"/>
    <w:rsid w:val="00760228"/>
    <w:rsid w:val="00761C4F"/>
    <w:rsid w:val="0077598C"/>
    <w:rsid w:val="007804BF"/>
    <w:rsid w:val="00782FC5"/>
    <w:rsid w:val="00796775"/>
    <w:rsid w:val="0079718D"/>
    <w:rsid w:val="007A252F"/>
    <w:rsid w:val="007A428E"/>
    <w:rsid w:val="007A60C4"/>
    <w:rsid w:val="007B3AC2"/>
    <w:rsid w:val="007B4F1A"/>
    <w:rsid w:val="007B50C6"/>
    <w:rsid w:val="007C205E"/>
    <w:rsid w:val="007D3CD0"/>
    <w:rsid w:val="007F365F"/>
    <w:rsid w:val="00807F35"/>
    <w:rsid w:val="0081095D"/>
    <w:rsid w:val="0081109A"/>
    <w:rsid w:val="00814E3F"/>
    <w:rsid w:val="00816D8C"/>
    <w:rsid w:val="00844BDE"/>
    <w:rsid w:val="00856B94"/>
    <w:rsid w:val="00872400"/>
    <w:rsid w:val="00881B73"/>
    <w:rsid w:val="008A07D0"/>
    <w:rsid w:val="008A3F19"/>
    <w:rsid w:val="008A5D93"/>
    <w:rsid w:val="008B58F0"/>
    <w:rsid w:val="008C7284"/>
    <w:rsid w:val="008D64FD"/>
    <w:rsid w:val="008F2082"/>
    <w:rsid w:val="008F2CDE"/>
    <w:rsid w:val="0090108B"/>
    <w:rsid w:val="00901578"/>
    <w:rsid w:val="009129EC"/>
    <w:rsid w:val="00912E0F"/>
    <w:rsid w:val="009248E3"/>
    <w:rsid w:val="00930117"/>
    <w:rsid w:val="00941A61"/>
    <w:rsid w:val="00941AD2"/>
    <w:rsid w:val="00965983"/>
    <w:rsid w:val="009756E7"/>
    <w:rsid w:val="0098260E"/>
    <w:rsid w:val="00983A0A"/>
    <w:rsid w:val="00995440"/>
    <w:rsid w:val="009A3DE1"/>
    <w:rsid w:val="009B706F"/>
    <w:rsid w:val="009C1D11"/>
    <w:rsid w:val="009C20DE"/>
    <w:rsid w:val="009C5C60"/>
    <w:rsid w:val="009D4609"/>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0EC"/>
    <w:rsid w:val="00AE4EB0"/>
    <w:rsid w:val="00B004BF"/>
    <w:rsid w:val="00B24C5E"/>
    <w:rsid w:val="00B53B71"/>
    <w:rsid w:val="00B83A55"/>
    <w:rsid w:val="00B84554"/>
    <w:rsid w:val="00B90430"/>
    <w:rsid w:val="00B92798"/>
    <w:rsid w:val="00B92D0D"/>
    <w:rsid w:val="00B94084"/>
    <w:rsid w:val="00B976AC"/>
    <w:rsid w:val="00BA1672"/>
    <w:rsid w:val="00BB7089"/>
    <w:rsid w:val="00BD24BE"/>
    <w:rsid w:val="00BE1EB2"/>
    <w:rsid w:val="00BE614A"/>
    <w:rsid w:val="00BF5142"/>
    <w:rsid w:val="00BF5903"/>
    <w:rsid w:val="00C0645D"/>
    <w:rsid w:val="00C14652"/>
    <w:rsid w:val="00C54912"/>
    <w:rsid w:val="00C7425F"/>
    <w:rsid w:val="00C75609"/>
    <w:rsid w:val="00C80888"/>
    <w:rsid w:val="00C85272"/>
    <w:rsid w:val="00C85E39"/>
    <w:rsid w:val="00C86D4E"/>
    <w:rsid w:val="00CB5B6E"/>
    <w:rsid w:val="00CB6097"/>
    <w:rsid w:val="00CC43C2"/>
    <w:rsid w:val="00CD0D89"/>
    <w:rsid w:val="00CD4DD6"/>
    <w:rsid w:val="00CD53EA"/>
    <w:rsid w:val="00D00CE2"/>
    <w:rsid w:val="00D30D9F"/>
    <w:rsid w:val="00D56894"/>
    <w:rsid w:val="00D63C97"/>
    <w:rsid w:val="00D67255"/>
    <w:rsid w:val="00D67980"/>
    <w:rsid w:val="00D67E63"/>
    <w:rsid w:val="00D860EE"/>
    <w:rsid w:val="00D878EA"/>
    <w:rsid w:val="00DB0BCB"/>
    <w:rsid w:val="00DD7CF7"/>
    <w:rsid w:val="00DE58E7"/>
    <w:rsid w:val="00DF46DB"/>
    <w:rsid w:val="00DF7E6E"/>
    <w:rsid w:val="00E153DD"/>
    <w:rsid w:val="00E416E1"/>
    <w:rsid w:val="00E47AB8"/>
    <w:rsid w:val="00E7095B"/>
    <w:rsid w:val="00E91C9C"/>
    <w:rsid w:val="00E959CB"/>
    <w:rsid w:val="00EB09FF"/>
    <w:rsid w:val="00EC2AAE"/>
    <w:rsid w:val="00EC4793"/>
    <w:rsid w:val="00ED6A0C"/>
    <w:rsid w:val="00ED7010"/>
    <w:rsid w:val="00EE6A2C"/>
    <w:rsid w:val="00F05EBB"/>
    <w:rsid w:val="00F358DC"/>
    <w:rsid w:val="00F4683E"/>
    <w:rsid w:val="00F566E0"/>
    <w:rsid w:val="00F74C65"/>
    <w:rsid w:val="00F805BB"/>
    <w:rsid w:val="00F87670"/>
    <w:rsid w:val="00FA77D0"/>
    <w:rsid w:val="00FC50A9"/>
    <w:rsid w:val="00FD0311"/>
    <w:rsid w:val="00FD074C"/>
    <w:rsid w:val="00FD090E"/>
    <w:rsid w:val="00FE061F"/>
    <w:rsid w:val="00FE4FF8"/>
    <w:rsid w:val="00FF0226"/>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iPriority w:val="99"/>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uiPriority w:val="99"/>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5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semiHidden/>
    <w:unhideWhenUsed/>
    <w:rsid w:val="00054D1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54D14"/>
    <w:rPr>
      <w:lang w:val="es-ES"/>
    </w:rPr>
  </w:style>
  <w:style w:type="paragraph" w:styleId="Textoindependiente2">
    <w:name w:val="Body Text 2"/>
    <w:basedOn w:val="Normal"/>
    <w:link w:val="Textoindependiente2Car"/>
    <w:uiPriority w:val="99"/>
    <w:semiHidden/>
    <w:unhideWhenUsed/>
    <w:rsid w:val="004837DA"/>
    <w:pPr>
      <w:spacing w:after="120" w:line="480" w:lineRule="auto"/>
    </w:pPr>
  </w:style>
  <w:style w:type="character" w:customStyle="1" w:styleId="Textoindependiente2Car">
    <w:name w:val="Texto independiente 2 Car"/>
    <w:basedOn w:val="Fuentedeprrafopredeter"/>
    <w:link w:val="Textoindependiente2"/>
    <w:uiPriority w:val="99"/>
    <w:semiHidden/>
    <w:rsid w:val="004837DA"/>
    <w:rPr>
      <w:lang w:val="es-ES"/>
    </w:rPr>
  </w:style>
  <w:style w:type="paragraph" w:customStyle="1" w:styleId="sangria">
    <w:name w:val="sangria"/>
    <w:basedOn w:val="Normal"/>
    <w:rsid w:val="00D6798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yle3">
    <w:name w:val="Style3"/>
    <w:basedOn w:val="Normal"/>
    <w:uiPriority w:val="99"/>
    <w:rsid w:val="0081095D"/>
    <w:pPr>
      <w:widowControl w:val="0"/>
      <w:autoSpaceDE w:val="0"/>
      <w:autoSpaceDN w:val="0"/>
      <w:adjustRightInd w:val="0"/>
      <w:spacing w:after="0" w:line="276" w:lineRule="exact"/>
      <w:jc w:val="both"/>
    </w:pPr>
    <w:rPr>
      <w:rFonts w:ascii="Arial" w:eastAsiaTheme="minorEastAsia" w:hAnsi="Arial" w:cs="Arial"/>
      <w:sz w:val="24"/>
      <w:szCs w:val="24"/>
      <w:lang w:eastAsia="es-ES"/>
    </w:rPr>
  </w:style>
  <w:style w:type="character" w:styleId="Textoennegrita">
    <w:name w:val="Strong"/>
    <w:uiPriority w:val="22"/>
    <w:qFormat/>
    <w:rsid w:val="0081095D"/>
    <w:rPr>
      <w:b/>
      <w:bCs/>
    </w:rPr>
  </w:style>
  <w:style w:type="character" w:customStyle="1" w:styleId="titulos">
    <w:name w:val="titulos"/>
    <w:basedOn w:val="Fuentedeprrafopredeter"/>
    <w:rsid w:val="00347218"/>
  </w:style>
  <w:style w:type="paragraph" w:customStyle="1" w:styleId="txnormal">
    <w:name w:val="txnormal"/>
    <w:basedOn w:val="Normal"/>
    <w:rsid w:val="00347218"/>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578372596">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48DE5-40AD-45C0-A161-E0C00D20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4957</Words>
  <Characters>27269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4</cp:revision>
  <dcterms:created xsi:type="dcterms:W3CDTF">2020-06-04T00:38:00Z</dcterms:created>
  <dcterms:modified xsi:type="dcterms:W3CDTF">2020-06-05T16:38:00Z</dcterms:modified>
</cp:coreProperties>
</file>