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DA01F" w14:textId="77777777" w:rsidR="00A0365F" w:rsidRPr="009B3E44" w:rsidRDefault="00BE3C99" w:rsidP="00A0365F">
      <w:pPr>
        <w:tabs>
          <w:tab w:val="left" w:pos="8310"/>
        </w:tabs>
        <w:spacing w:after="0"/>
        <w:jc w:val="both"/>
        <w:rPr>
          <w:rFonts w:ascii="Century Gothic" w:eastAsia="Calibri" w:hAnsi="Century Gothic" w:cs="Arial"/>
          <w:color w:val="595959" w:themeColor="text1" w:themeTint="A6"/>
          <w:sz w:val="24"/>
          <w:szCs w:val="24"/>
          <w:lang w:val="es-CO" w:eastAsia="es-ES"/>
        </w:rPr>
      </w:pPr>
      <w:r w:rsidRPr="009B3E44">
        <w:rPr>
          <w:rFonts w:ascii="Century Gothic" w:eastAsia="Calibri" w:hAnsi="Century Gothic" w:cs="Arial"/>
          <w:color w:val="595959" w:themeColor="text1" w:themeTint="A6"/>
          <w:sz w:val="24"/>
          <w:szCs w:val="24"/>
          <w:lang w:val="es-CO" w:eastAsia="es-ES"/>
        </w:rPr>
        <w:t xml:space="preserve">Cartagena D. T. y C., </w:t>
      </w:r>
      <w:r w:rsidR="0044200A">
        <w:rPr>
          <w:rFonts w:ascii="Century Gothic" w:eastAsia="Calibri" w:hAnsi="Century Gothic" w:cs="Arial"/>
          <w:color w:val="595959" w:themeColor="text1" w:themeTint="A6"/>
          <w:sz w:val="24"/>
          <w:szCs w:val="24"/>
          <w:lang w:val="es-CO" w:eastAsia="es-ES"/>
        </w:rPr>
        <w:t xml:space="preserve">veintisiete </w:t>
      </w:r>
      <w:r w:rsidR="00CB2E1B" w:rsidRPr="009B3E44">
        <w:rPr>
          <w:rFonts w:ascii="Century Gothic" w:eastAsia="Calibri" w:hAnsi="Century Gothic" w:cs="Arial"/>
          <w:color w:val="595959" w:themeColor="text1" w:themeTint="A6"/>
          <w:sz w:val="24"/>
          <w:szCs w:val="24"/>
          <w:lang w:val="es-CO" w:eastAsia="es-ES"/>
        </w:rPr>
        <w:t>(</w:t>
      </w:r>
      <w:r w:rsidR="0044200A">
        <w:rPr>
          <w:rFonts w:ascii="Century Gothic" w:eastAsia="Calibri" w:hAnsi="Century Gothic" w:cs="Arial"/>
          <w:color w:val="595959" w:themeColor="text1" w:themeTint="A6"/>
          <w:sz w:val="24"/>
          <w:szCs w:val="24"/>
          <w:lang w:val="es-CO" w:eastAsia="es-ES"/>
        </w:rPr>
        <w:t>27</w:t>
      </w:r>
      <w:r w:rsidR="00A0365F" w:rsidRPr="009B3E44">
        <w:rPr>
          <w:rFonts w:ascii="Century Gothic" w:eastAsia="Calibri" w:hAnsi="Century Gothic" w:cs="Arial"/>
          <w:color w:val="595959" w:themeColor="text1" w:themeTint="A6"/>
          <w:sz w:val="24"/>
          <w:szCs w:val="24"/>
          <w:lang w:val="es-CO" w:eastAsia="es-ES"/>
        </w:rPr>
        <w:t xml:space="preserve">) de </w:t>
      </w:r>
      <w:r w:rsidR="00D119FD">
        <w:rPr>
          <w:rFonts w:ascii="Century Gothic" w:eastAsia="Calibri" w:hAnsi="Century Gothic" w:cs="Arial"/>
          <w:color w:val="595959" w:themeColor="text1" w:themeTint="A6"/>
          <w:sz w:val="24"/>
          <w:szCs w:val="24"/>
          <w:lang w:val="es-CO" w:eastAsia="es-ES"/>
        </w:rPr>
        <w:t>mayo</w:t>
      </w:r>
      <w:r w:rsidR="005A7BE7" w:rsidRPr="009B3E44">
        <w:rPr>
          <w:rFonts w:ascii="Century Gothic" w:eastAsia="Calibri" w:hAnsi="Century Gothic" w:cs="Arial"/>
          <w:color w:val="595959" w:themeColor="text1" w:themeTint="A6"/>
          <w:sz w:val="24"/>
          <w:szCs w:val="24"/>
          <w:lang w:val="es-CO" w:eastAsia="es-ES"/>
        </w:rPr>
        <w:t xml:space="preserve"> de dos mil </w:t>
      </w:r>
      <w:r w:rsidR="00706B0D">
        <w:rPr>
          <w:rFonts w:ascii="Century Gothic" w:eastAsia="Calibri" w:hAnsi="Century Gothic" w:cs="Arial"/>
          <w:color w:val="595959" w:themeColor="text1" w:themeTint="A6"/>
          <w:sz w:val="24"/>
          <w:szCs w:val="24"/>
          <w:lang w:val="es-CO" w:eastAsia="es-ES"/>
        </w:rPr>
        <w:t>veinte</w:t>
      </w:r>
      <w:r w:rsidR="005A7BE7" w:rsidRPr="009B3E44">
        <w:rPr>
          <w:rFonts w:ascii="Century Gothic" w:eastAsia="Calibri" w:hAnsi="Century Gothic" w:cs="Arial"/>
          <w:color w:val="595959" w:themeColor="text1" w:themeTint="A6"/>
          <w:sz w:val="24"/>
          <w:szCs w:val="24"/>
          <w:lang w:val="es-CO" w:eastAsia="es-ES"/>
        </w:rPr>
        <w:t xml:space="preserve"> </w:t>
      </w:r>
      <w:r w:rsidR="00706B0D">
        <w:rPr>
          <w:rFonts w:ascii="Century Gothic" w:eastAsia="Calibri" w:hAnsi="Century Gothic" w:cs="Arial"/>
          <w:color w:val="595959" w:themeColor="text1" w:themeTint="A6"/>
          <w:sz w:val="24"/>
          <w:szCs w:val="24"/>
          <w:lang w:val="es-CO" w:eastAsia="es-ES"/>
        </w:rPr>
        <w:t>(2020</w:t>
      </w:r>
      <w:r w:rsidR="00A0365F" w:rsidRPr="009B3E44">
        <w:rPr>
          <w:rFonts w:ascii="Century Gothic" w:eastAsia="Calibri" w:hAnsi="Century Gothic" w:cs="Arial"/>
          <w:color w:val="595959" w:themeColor="text1" w:themeTint="A6"/>
          <w:sz w:val="24"/>
          <w:szCs w:val="24"/>
          <w:lang w:val="es-CO" w:eastAsia="es-ES"/>
        </w:rPr>
        <w:t>)</w:t>
      </w:r>
    </w:p>
    <w:p w14:paraId="53B48E04" w14:textId="77777777" w:rsidR="00A0365F" w:rsidRPr="009B3E44" w:rsidRDefault="00A0365F" w:rsidP="00A0365F">
      <w:pPr>
        <w:spacing w:after="0"/>
        <w:jc w:val="both"/>
        <w:rPr>
          <w:rFonts w:ascii="Century Gothic" w:eastAsia="Times New Roman" w:hAnsi="Century Gothic" w:cs="Arial"/>
          <w:color w:val="595959" w:themeColor="text1" w:themeTint="A6"/>
          <w:sz w:val="24"/>
          <w:szCs w:val="24"/>
          <w:lang w:val="es-CO" w:eastAsia="es-ES"/>
        </w:rPr>
      </w:pPr>
      <w:r w:rsidRPr="009B3E44">
        <w:rPr>
          <w:rFonts w:ascii="Century Gothic" w:eastAsia="Times New Roman" w:hAnsi="Century Gothic" w:cs="Arial"/>
          <w:color w:val="595959" w:themeColor="text1" w:themeTint="A6"/>
          <w:sz w:val="24"/>
          <w:szCs w:val="24"/>
          <w:lang w:val="es-CO" w:eastAsia="es-ES"/>
        </w:rPr>
        <w:tab/>
      </w:r>
    </w:p>
    <w:p w14:paraId="50B9179A" w14:textId="77777777" w:rsidR="00A0365F" w:rsidRPr="009B3E44" w:rsidRDefault="00A0365F" w:rsidP="00A0365F">
      <w:pPr>
        <w:tabs>
          <w:tab w:val="left" w:pos="142"/>
          <w:tab w:val="left" w:pos="8439"/>
        </w:tabs>
        <w:spacing w:after="0"/>
        <w:jc w:val="both"/>
        <w:rPr>
          <w:rFonts w:ascii="Century Gothic" w:eastAsia="Calibri" w:hAnsi="Century Gothic" w:cs="Arial"/>
          <w:b/>
          <w:color w:val="595959" w:themeColor="text1" w:themeTint="A6"/>
          <w:sz w:val="24"/>
          <w:szCs w:val="24"/>
          <w:lang w:val="es-CO" w:eastAsia="es-ES"/>
        </w:rPr>
      </w:pPr>
      <w:r w:rsidRPr="009B3E44">
        <w:rPr>
          <w:rFonts w:ascii="Century Gothic" w:eastAsia="Times New Roman" w:hAnsi="Century Gothic" w:cs="Arial"/>
          <w:b/>
          <w:color w:val="595959" w:themeColor="text1" w:themeTint="A6"/>
          <w:sz w:val="24"/>
          <w:szCs w:val="24"/>
          <w:lang w:eastAsia="es-ES"/>
        </w:rPr>
        <w:t>I.- IDENTIFICACIÓN DEL PROCE</w:t>
      </w:r>
      <w:r w:rsidRPr="009B3E44">
        <w:rPr>
          <w:rFonts w:ascii="Century Gothic" w:eastAsia="Calibri" w:hAnsi="Century Gothic" w:cs="Arial"/>
          <w:b/>
          <w:color w:val="595959" w:themeColor="text1" w:themeTint="A6"/>
          <w:sz w:val="24"/>
          <w:szCs w:val="24"/>
          <w:lang w:val="es-CO" w:eastAsia="es-ES"/>
        </w:rPr>
        <w:t>S</w:t>
      </w:r>
      <w:r w:rsidRPr="009B3E44">
        <w:rPr>
          <w:rFonts w:ascii="Century Gothic" w:eastAsia="Times New Roman" w:hAnsi="Century Gothic" w:cs="Arial"/>
          <w:b/>
          <w:color w:val="595959" w:themeColor="text1" w:themeTint="A6"/>
          <w:sz w:val="24"/>
          <w:szCs w:val="24"/>
          <w:lang w:eastAsia="es-ES"/>
        </w:rPr>
        <w:t>O, RADICACIÓN Y PARTE</w:t>
      </w:r>
      <w:r w:rsidRPr="009B3E44">
        <w:rPr>
          <w:rFonts w:ascii="Century Gothic" w:eastAsia="Calibri" w:hAnsi="Century Gothic" w:cs="Arial"/>
          <w:b/>
          <w:color w:val="595959" w:themeColor="text1" w:themeTint="A6"/>
          <w:sz w:val="24"/>
          <w:szCs w:val="24"/>
          <w:lang w:val="es-CO" w:eastAsia="es-ES"/>
        </w:rPr>
        <w:t>S</w:t>
      </w:r>
      <w:r w:rsidRPr="009B3E44">
        <w:rPr>
          <w:rFonts w:ascii="Century Gothic" w:eastAsia="Times New Roman" w:hAnsi="Century Gothic" w:cs="Arial"/>
          <w:b/>
          <w:color w:val="595959" w:themeColor="text1" w:themeTint="A6"/>
          <w:sz w:val="24"/>
          <w:szCs w:val="24"/>
          <w:lang w:eastAsia="es-ES"/>
        </w:rPr>
        <w:t xml:space="preserve"> INTERVINIENTE</w:t>
      </w:r>
      <w:r w:rsidRPr="009B3E44">
        <w:rPr>
          <w:rFonts w:ascii="Century Gothic" w:eastAsia="Calibri" w:hAnsi="Century Gothic" w:cs="Arial"/>
          <w:b/>
          <w:color w:val="595959" w:themeColor="text1" w:themeTint="A6"/>
          <w:sz w:val="24"/>
          <w:szCs w:val="24"/>
          <w:lang w:val="es-CO" w:eastAsia="es-ES"/>
        </w:rPr>
        <w:t>S</w:t>
      </w:r>
    </w:p>
    <w:p w14:paraId="67CB5B37" w14:textId="77777777" w:rsidR="005A7BE7" w:rsidRPr="009B3E44" w:rsidRDefault="005A7BE7" w:rsidP="00A0365F">
      <w:pPr>
        <w:tabs>
          <w:tab w:val="left" w:pos="142"/>
          <w:tab w:val="left" w:pos="8439"/>
        </w:tabs>
        <w:spacing w:after="0"/>
        <w:jc w:val="both"/>
        <w:rPr>
          <w:rFonts w:ascii="Century Gothic" w:eastAsia="Calibri" w:hAnsi="Century Gothic" w:cs="Arial"/>
          <w:b/>
          <w:color w:val="595959" w:themeColor="text1" w:themeTint="A6"/>
          <w:sz w:val="24"/>
          <w:szCs w:val="24"/>
          <w:lang w:val="es-CO"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1"/>
        <w:gridCol w:w="6359"/>
      </w:tblGrid>
      <w:tr w:rsidR="009B3E44" w:rsidRPr="009B3E44" w14:paraId="4302C17B" w14:textId="77777777" w:rsidTr="00EC6A64">
        <w:trPr>
          <w:trHeight w:val="359"/>
        </w:trPr>
        <w:tc>
          <w:tcPr>
            <w:tcW w:w="1399" w:type="pct"/>
            <w:vAlign w:val="center"/>
          </w:tcPr>
          <w:p w14:paraId="7F7738E0" w14:textId="77777777" w:rsidR="00A0365F" w:rsidRPr="009B3E44" w:rsidRDefault="00A0365F" w:rsidP="00A0365F">
            <w:pPr>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Medio de control</w:t>
            </w:r>
          </w:p>
        </w:tc>
        <w:tc>
          <w:tcPr>
            <w:tcW w:w="3601" w:type="pct"/>
            <w:vAlign w:val="center"/>
          </w:tcPr>
          <w:p w14:paraId="1BCDD8CC" w14:textId="425ACED7" w:rsidR="00A0365F" w:rsidRPr="009B3E44" w:rsidRDefault="00D119FD" w:rsidP="00A0365F">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 xml:space="preserve">CONTROL INMEDIATO DE </w:t>
            </w:r>
            <w:r w:rsidR="00D65F28">
              <w:rPr>
                <w:rFonts w:ascii="Century Gothic" w:eastAsia="Times New Roman" w:hAnsi="Century Gothic" w:cs="Arial"/>
                <w:color w:val="595959" w:themeColor="text1" w:themeTint="A6"/>
                <w:sz w:val="24"/>
                <w:szCs w:val="24"/>
                <w:lang w:eastAsia="es-ES"/>
              </w:rPr>
              <w:t>LE</w:t>
            </w:r>
            <w:bookmarkStart w:id="0" w:name="_GoBack"/>
            <w:bookmarkEnd w:id="0"/>
            <w:r>
              <w:rPr>
                <w:rFonts w:ascii="Century Gothic" w:eastAsia="Times New Roman" w:hAnsi="Century Gothic" w:cs="Arial"/>
                <w:color w:val="595959" w:themeColor="text1" w:themeTint="A6"/>
                <w:sz w:val="24"/>
                <w:szCs w:val="24"/>
                <w:lang w:eastAsia="es-ES"/>
              </w:rPr>
              <w:t>GALIDAD</w:t>
            </w:r>
          </w:p>
        </w:tc>
      </w:tr>
      <w:tr w:rsidR="009B3E44" w:rsidRPr="009B3E44" w14:paraId="3F7A6A13" w14:textId="77777777" w:rsidTr="00EC6A64">
        <w:trPr>
          <w:trHeight w:val="345"/>
        </w:trPr>
        <w:tc>
          <w:tcPr>
            <w:tcW w:w="1399" w:type="pct"/>
            <w:vAlign w:val="center"/>
          </w:tcPr>
          <w:p w14:paraId="5BC56E70" w14:textId="77777777" w:rsidR="00A0365F" w:rsidRPr="009B3E44" w:rsidRDefault="00A0365F" w:rsidP="00A0365F">
            <w:pPr>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Radicado</w:t>
            </w:r>
          </w:p>
        </w:tc>
        <w:tc>
          <w:tcPr>
            <w:tcW w:w="3601" w:type="pct"/>
            <w:vAlign w:val="center"/>
          </w:tcPr>
          <w:p w14:paraId="402AA7F6" w14:textId="77777777" w:rsidR="00A0365F" w:rsidRPr="009B3E44" w:rsidRDefault="00706B0D" w:rsidP="00DF7836">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13-001-23-33-000-2020</w:t>
            </w:r>
            <w:r w:rsidRPr="009B3E44">
              <w:rPr>
                <w:rFonts w:ascii="Century Gothic" w:eastAsia="Times New Roman" w:hAnsi="Century Gothic" w:cs="Arial"/>
                <w:color w:val="595959" w:themeColor="text1" w:themeTint="A6"/>
                <w:sz w:val="24"/>
                <w:szCs w:val="24"/>
                <w:lang w:eastAsia="es-ES"/>
              </w:rPr>
              <w:t>-00</w:t>
            </w:r>
            <w:r w:rsidR="00DF7836">
              <w:rPr>
                <w:rFonts w:ascii="Century Gothic" w:eastAsia="Times New Roman" w:hAnsi="Century Gothic" w:cs="Arial"/>
                <w:color w:val="595959" w:themeColor="text1" w:themeTint="A6"/>
                <w:sz w:val="24"/>
                <w:szCs w:val="24"/>
                <w:lang w:eastAsia="es-ES"/>
              </w:rPr>
              <w:t>191</w:t>
            </w:r>
            <w:r w:rsidRPr="009B3E44">
              <w:rPr>
                <w:rFonts w:ascii="Century Gothic" w:eastAsia="Times New Roman" w:hAnsi="Century Gothic" w:cs="Arial"/>
                <w:color w:val="595959" w:themeColor="text1" w:themeTint="A6"/>
                <w:sz w:val="24"/>
                <w:szCs w:val="24"/>
                <w:lang w:eastAsia="es-ES"/>
              </w:rPr>
              <w:t>-00</w:t>
            </w:r>
          </w:p>
        </w:tc>
      </w:tr>
      <w:tr w:rsidR="009B3E44" w:rsidRPr="009B3E44" w14:paraId="784673EC" w14:textId="77777777" w:rsidTr="00EC6A64">
        <w:trPr>
          <w:trHeight w:val="345"/>
        </w:trPr>
        <w:tc>
          <w:tcPr>
            <w:tcW w:w="1399" w:type="pct"/>
            <w:vAlign w:val="center"/>
          </w:tcPr>
          <w:p w14:paraId="56442F58" w14:textId="77777777" w:rsidR="00A0365F" w:rsidRPr="009B3E44" w:rsidRDefault="00D119FD" w:rsidP="00D119FD">
            <w:pPr>
              <w:spacing w:after="0"/>
              <w:rPr>
                <w:rFonts w:ascii="Century Gothic" w:eastAsia="Times New Roman" w:hAnsi="Century Gothic" w:cs="Arial"/>
                <w:b/>
                <w:color w:val="595959" w:themeColor="text1" w:themeTint="A6"/>
                <w:sz w:val="24"/>
                <w:szCs w:val="24"/>
                <w:lang w:eastAsia="es-ES"/>
              </w:rPr>
            </w:pPr>
            <w:r>
              <w:rPr>
                <w:rFonts w:ascii="Century Gothic" w:eastAsia="Times New Roman" w:hAnsi="Century Gothic" w:cs="Arial"/>
                <w:b/>
                <w:color w:val="595959" w:themeColor="text1" w:themeTint="A6"/>
                <w:sz w:val="24"/>
                <w:szCs w:val="24"/>
                <w:lang w:eastAsia="es-ES"/>
              </w:rPr>
              <w:t>Acto objeto de control</w:t>
            </w:r>
          </w:p>
        </w:tc>
        <w:tc>
          <w:tcPr>
            <w:tcW w:w="3601" w:type="pct"/>
            <w:vAlign w:val="center"/>
          </w:tcPr>
          <w:p w14:paraId="10D93803" w14:textId="77777777" w:rsidR="00A0365F" w:rsidRPr="009B3E44" w:rsidRDefault="00F572C0" w:rsidP="00DF7836">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 xml:space="preserve">DECRETO </w:t>
            </w:r>
            <w:r w:rsidR="00DF7836">
              <w:rPr>
                <w:rFonts w:ascii="Century Gothic" w:eastAsia="Times New Roman" w:hAnsi="Century Gothic" w:cs="Arial"/>
                <w:color w:val="595959" w:themeColor="text1" w:themeTint="A6"/>
                <w:sz w:val="24"/>
                <w:szCs w:val="24"/>
                <w:lang w:eastAsia="es-ES"/>
              </w:rPr>
              <w:t>0037</w:t>
            </w:r>
            <w:r>
              <w:rPr>
                <w:rFonts w:ascii="Century Gothic" w:eastAsia="Times New Roman" w:hAnsi="Century Gothic" w:cs="Arial"/>
                <w:color w:val="595959" w:themeColor="text1" w:themeTint="A6"/>
                <w:sz w:val="24"/>
                <w:szCs w:val="24"/>
                <w:lang w:eastAsia="es-ES"/>
              </w:rPr>
              <w:t xml:space="preserve"> DE </w:t>
            </w:r>
            <w:r w:rsidR="00DF7836">
              <w:rPr>
                <w:rFonts w:ascii="Century Gothic" w:eastAsia="Times New Roman" w:hAnsi="Century Gothic" w:cs="Arial"/>
                <w:color w:val="595959" w:themeColor="text1" w:themeTint="A6"/>
                <w:sz w:val="24"/>
                <w:szCs w:val="24"/>
                <w:lang w:eastAsia="es-ES"/>
              </w:rPr>
              <w:t>19</w:t>
            </w:r>
            <w:r>
              <w:rPr>
                <w:rFonts w:ascii="Century Gothic" w:eastAsia="Times New Roman" w:hAnsi="Century Gothic" w:cs="Arial"/>
                <w:color w:val="595959" w:themeColor="text1" w:themeTint="A6"/>
                <w:sz w:val="24"/>
                <w:szCs w:val="24"/>
                <w:lang w:eastAsia="es-ES"/>
              </w:rPr>
              <w:t xml:space="preserve"> DE MA</w:t>
            </w:r>
            <w:r w:rsidR="00DF7836">
              <w:rPr>
                <w:rFonts w:ascii="Century Gothic" w:eastAsia="Times New Roman" w:hAnsi="Century Gothic" w:cs="Arial"/>
                <w:color w:val="595959" w:themeColor="text1" w:themeTint="A6"/>
                <w:sz w:val="24"/>
                <w:szCs w:val="24"/>
                <w:lang w:eastAsia="es-ES"/>
              </w:rPr>
              <w:t>RZ</w:t>
            </w:r>
            <w:r>
              <w:rPr>
                <w:rFonts w:ascii="Century Gothic" w:eastAsia="Times New Roman" w:hAnsi="Century Gothic" w:cs="Arial"/>
                <w:color w:val="595959" w:themeColor="text1" w:themeTint="A6"/>
                <w:sz w:val="24"/>
                <w:szCs w:val="24"/>
                <w:lang w:eastAsia="es-ES"/>
              </w:rPr>
              <w:t>O DE 2020</w:t>
            </w:r>
          </w:p>
        </w:tc>
      </w:tr>
      <w:tr w:rsidR="009B3E44" w:rsidRPr="009B3E44" w14:paraId="0B9D7FA5" w14:textId="77777777" w:rsidTr="00EC6A64">
        <w:trPr>
          <w:trHeight w:val="345"/>
        </w:trPr>
        <w:tc>
          <w:tcPr>
            <w:tcW w:w="1399" w:type="pct"/>
            <w:vAlign w:val="center"/>
          </w:tcPr>
          <w:p w14:paraId="41DA24B6" w14:textId="77777777" w:rsidR="00A0365F" w:rsidRPr="009B3E44" w:rsidRDefault="00D119FD" w:rsidP="00D119FD">
            <w:pPr>
              <w:spacing w:after="0"/>
              <w:rPr>
                <w:rFonts w:ascii="Century Gothic" w:eastAsia="Times New Roman" w:hAnsi="Century Gothic" w:cs="Arial"/>
                <w:b/>
                <w:color w:val="595959" w:themeColor="text1" w:themeTint="A6"/>
                <w:sz w:val="24"/>
                <w:szCs w:val="24"/>
                <w:lang w:eastAsia="es-ES"/>
              </w:rPr>
            </w:pPr>
            <w:r>
              <w:rPr>
                <w:rFonts w:ascii="Century Gothic" w:eastAsia="Times New Roman" w:hAnsi="Century Gothic" w:cs="Arial"/>
                <w:b/>
                <w:color w:val="595959" w:themeColor="text1" w:themeTint="A6"/>
                <w:sz w:val="24"/>
                <w:szCs w:val="24"/>
                <w:lang w:eastAsia="es-ES"/>
              </w:rPr>
              <w:t xml:space="preserve">Entidad que lo expide </w:t>
            </w:r>
          </w:p>
        </w:tc>
        <w:tc>
          <w:tcPr>
            <w:tcW w:w="3601" w:type="pct"/>
            <w:vAlign w:val="center"/>
          </w:tcPr>
          <w:p w14:paraId="68BF3D3F" w14:textId="77777777" w:rsidR="00A0365F" w:rsidRPr="009B3E44" w:rsidRDefault="00DF7836" w:rsidP="00706B0D">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MUNICIPIO DE SOPLAVIENTO</w:t>
            </w:r>
            <w:r w:rsidR="00F572C0">
              <w:rPr>
                <w:rFonts w:ascii="Century Gothic" w:eastAsia="Times New Roman" w:hAnsi="Century Gothic" w:cs="Arial"/>
                <w:color w:val="595959" w:themeColor="text1" w:themeTint="A6"/>
                <w:sz w:val="24"/>
                <w:szCs w:val="24"/>
                <w:lang w:eastAsia="es-ES"/>
              </w:rPr>
              <w:t xml:space="preserve"> - BOLÍVAR</w:t>
            </w:r>
          </w:p>
        </w:tc>
      </w:tr>
      <w:tr w:rsidR="009B3E44" w:rsidRPr="009B3E44" w14:paraId="395D9E79" w14:textId="77777777" w:rsidTr="00EC6A64">
        <w:trPr>
          <w:trHeight w:val="345"/>
        </w:trPr>
        <w:tc>
          <w:tcPr>
            <w:tcW w:w="1399" w:type="pct"/>
            <w:vAlign w:val="center"/>
          </w:tcPr>
          <w:p w14:paraId="343683AE" w14:textId="77777777" w:rsidR="00A0365F" w:rsidRPr="009B3E44" w:rsidRDefault="00A0365F" w:rsidP="00A0365F">
            <w:pPr>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Tema</w:t>
            </w:r>
          </w:p>
        </w:tc>
        <w:tc>
          <w:tcPr>
            <w:tcW w:w="3601" w:type="pct"/>
            <w:vAlign w:val="center"/>
          </w:tcPr>
          <w:p w14:paraId="2A668088" w14:textId="77777777" w:rsidR="00A0365F" w:rsidRPr="009B3E44" w:rsidRDefault="00DF67BD" w:rsidP="00A0365F">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ACTO NO SUSCEPTIBLE DE CONTROL INMEDIATO DE LEGALIDAD</w:t>
            </w:r>
          </w:p>
        </w:tc>
      </w:tr>
      <w:tr w:rsidR="00A0365F" w:rsidRPr="009B3E44" w14:paraId="05BFCDF9" w14:textId="77777777" w:rsidTr="00EC6A64">
        <w:trPr>
          <w:trHeight w:val="345"/>
        </w:trPr>
        <w:tc>
          <w:tcPr>
            <w:tcW w:w="1399" w:type="pct"/>
            <w:vAlign w:val="center"/>
          </w:tcPr>
          <w:p w14:paraId="57956338" w14:textId="77777777" w:rsidR="00A0365F" w:rsidRPr="009B3E44" w:rsidRDefault="00A0365F" w:rsidP="00A0365F">
            <w:pPr>
              <w:tabs>
                <w:tab w:val="center" w:pos="4252"/>
                <w:tab w:val="right" w:pos="8504"/>
              </w:tabs>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Calibri" w:hAnsi="Century Gothic" w:cs="Arial"/>
                <w:b/>
                <w:color w:val="595959" w:themeColor="text1" w:themeTint="A6"/>
                <w:sz w:val="24"/>
                <w:szCs w:val="24"/>
                <w:lang w:val="es-CO" w:eastAsia="es-ES"/>
              </w:rPr>
              <w:t xml:space="preserve">Magistrado Ponente </w:t>
            </w:r>
          </w:p>
        </w:tc>
        <w:tc>
          <w:tcPr>
            <w:tcW w:w="3601" w:type="pct"/>
            <w:vAlign w:val="center"/>
          </w:tcPr>
          <w:p w14:paraId="190C3E54" w14:textId="77777777" w:rsidR="00A0365F" w:rsidRPr="009B3E44" w:rsidRDefault="00DF7836" w:rsidP="00A0365F">
            <w:pPr>
              <w:spacing w:after="0"/>
              <w:jc w:val="both"/>
              <w:rPr>
                <w:rFonts w:ascii="Century Gothic" w:eastAsia="Times New Roman" w:hAnsi="Century Gothic" w:cs="Arial"/>
                <w:color w:val="595959" w:themeColor="text1" w:themeTint="A6"/>
                <w:sz w:val="24"/>
                <w:szCs w:val="24"/>
                <w:lang w:val="es-CO" w:eastAsia="es-ES"/>
              </w:rPr>
            </w:pPr>
            <w:r>
              <w:rPr>
                <w:rFonts w:ascii="Century Gothic" w:eastAsia="Times New Roman" w:hAnsi="Century Gothic" w:cs="Arial"/>
                <w:color w:val="595959" w:themeColor="text1" w:themeTint="A6"/>
                <w:sz w:val="24"/>
                <w:szCs w:val="24"/>
                <w:lang w:eastAsia="es-ES"/>
              </w:rPr>
              <w:t>LUÍ</w:t>
            </w:r>
            <w:r w:rsidR="00A0365F" w:rsidRPr="009B3E44">
              <w:rPr>
                <w:rFonts w:ascii="Century Gothic" w:eastAsia="Times New Roman" w:hAnsi="Century Gothic" w:cs="Arial"/>
                <w:color w:val="595959" w:themeColor="text1" w:themeTint="A6"/>
                <w:sz w:val="24"/>
                <w:szCs w:val="24"/>
                <w:lang w:eastAsia="es-ES"/>
              </w:rPr>
              <w:t>S MIGUEL VILLALOBOS</w:t>
            </w:r>
            <w:r w:rsidR="00A0365F" w:rsidRPr="009B3E44">
              <w:rPr>
                <w:rFonts w:ascii="Century Gothic" w:eastAsia="Times New Roman" w:hAnsi="Century Gothic" w:cs="Arial"/>
                <w:color w:val="595959" w:themeColor="text1" w:themeTint="A6"/>
                <w:sz w:val="24"/>
                <w:szCs w:val="24"/>
                <w:lang w:val="es-CO" w:eastAsia="es-ES"/>
              </w:rPr>
              <w:t xml:space="preserve"> ÁLVAREZ</w:t>
            </w:r>
          </w:p>
        </w:tc>
      </w:tr>
    </w:tbl>
    <w:p w14:paraId="2A4D7870" w14:textId="77777777" w:rsidR="00A0365F" w:rsidRPr="009B3E44" w:rsidRDefault="00A0365F" w:rsidP="00A0365F">
      <w:pPr>
        <w:overflowPunct w:val="0"/>
        <w:autoSpaceDE w:val="0"/>
        <w:autoSpaceDN w:val="0"/>
        <w:adjustRightInd w:val="0"/>
        <w:spacing w:after="0"/>
        <w:jc w:val="both"/>
        <w:rPr>
          <w:rFonts w:ascii="Century Gothic" w:eastAsia="Times New Roman" w:hAnsi="Century Gothic" w:cs="Times New Roman"/>
          <w:b/>
          <w:color w:val="595959" w:themeColor="text1" w:themeTint="A6"/>
          <w:sz w:val="24"/>
          <w:szCs w:val="24"/>
          <w:lang w:val="es-ES_tradnl" w:eastAsia="es-ES"/>
        </w:rPr>
      </w:pPr>
    </w:p>
    <w:p w14:paraId="79123641" w14:textId="77777777" w:rsidR="00A0365F" w:rsidRPr="009B3E44" w:rsidRDefault="00A0365F" w:rsidP="00A0365F">
      <w:pPr>
        <w:spacing w:after="0"/>
        <w:jc w:val="center"/>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II.- ANTECEDENTES</w:t>
      </w:r>
    </w:p>
    <w:p w14:paraId="4AB84616" w14:textId="77777777" w:rsidR="00A0365F" w:rsidRPr="009B3E44" w:rsidRDefault="00A0365F"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1A65982E" w14:textId="77777777" w:rsidR="00A0365F" w:rsidRPr="009B3E44" w:rsidRDefault="00A0365F" w:rsidP="00A0365F">
      <w:pPr>
        <w:overflowPunct w:val="0"/>
        <w:autoSpaceDE w:val="0"/>
        <w:autoSpaceDN w:val="0"/>
        <w:adjustRightInd w:val="0"/>
        <w:spacing w:after="0"/>
        <w:contextualSpacing/>
        <w:jc w:val="both"/>
        <w:rPr>
          <w:rFonts w:ascii="Century Gothic" w:eastAsia="Times New Roman" w:hAnsi="Century Gothic" w:cs="Times New Roman"/>
          <w:b/>
          <w:color w:val="595959" w:themeColor="text1" w:themeTint="A6"/>
          <w:sz w:val="24"/>
          <w:szCs w:val="24"/>
          <w:lang w:val="es-ES_tradnl" w:eastAsia="es-ES"/>
        </w:rPr>
      </w:pPr>
      <w:r w:rsidRPr="009B3E44">
        <w:rPr>
          <w:rFonts w:ascii="Century Gothic" w:eastAsia="Times New Roman" w:hAnsi="Century Gothic" w:cs="Times New Roman"/>
          <w:b/>
          <w:color w:val="595959" w:themeColor="text1" w:themeTint="A6"/>
          <w:sz w:val="24"/>
          <w:szCs w:val="24"/>
          <w:lang w:val="es-ES_tradnl" w:eastAsia="es-ES"/>
        </w:rPr>
        <w:t xml:space="preserve">1. </w:t>
      </w:r>
      <w:r w:rsidR="00F572C0">
        <w:rPr>
          <w:rFonts w:ascii="Century Gothic" w:eastAsia="Times New Roman" w:hAnsi="Century Gothic" w:cs="Times New Roman"/>
          <w:b/>
          <w:color w:val="595959" w:themeColor="text1" w:themeTint="A6"/>
          <w:sz w:val="24"/>
          <w:szCs w:val="24"/>
          <w:lang w:val="es-ES_tradnl" w:eastAsia="es-ES"/>
        </w:rPr>
        <w:t>Acto objeto de control inmediato de legalidad</w:t>
      </w:r>
    </w:p>
    <w:p w14:paraId="468BDC8D" w14:textId="77777777" w:rsidR="00A0365F" w:rsidRPr="009B3E44" w:rsidRDefault="00A0365F"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7E98DDC4" w14:textId="77777777" w:rsidR="00A0365F" w:rsidRDefault="00DF7836" w:rsidP="00DF783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El</w:t>
      </w:r>
      <w:r w:rsidR="00F572C0">
        <w:rPr>
          <w:rFonts w:ascii="Century Gothic" w:eastAsia="Times New Roman" w:hAnsi="Century Gothic" w:cs="Times New Roman"/>
          <w:color w:val="595959" w:themeColor="text1" w:themeTint="A6"/>
          <w:sz w:val="24"/>
          <w:szCs w:val="24"/>
          <w:lang w:val="es-ES_tradnl" w:eastAsia="es-ES"/>
        </w:rPr>
        <w:t xml:space="preserve"> Alcalde Municipal de </w:t>
      </w:r>
      <w:r>
        <w:rPr>
          <w:rFonts w:ascii="Century Gothic" w:eastAsia="Times New Roman" w:hAnsi="Century Gothic" w:cs="Times New Roman"/>
          <w:color w:val="595959" w:themeColor="text1" w:themeTint="A6"/>
          <w:sz w:val="24"/>
          <w:szCs w:val="24"/>
          <w:lang w:val="es-ES_tradnl" w:eastAsia="es-ES"/>
        </w:rPr>
        <w:t>Soplaviento</w:t>
      </w:r>
      <w:r w:rsidR="00F572C0">
        <w:rPr>
          <w:rFonts w:ascii="Century Gothic" w:eastAsia="Times New Roman" w:hAnsi="Century Gothic" w:cs="Times New Roman"/>
          <w:color w:val="595959" w:themeColor="text1" w:themeTint="A6"/>
          <w:sz w:val="24"/>
          <w:szCs w:val="24"/>
          <w:lang w:val="es-ES_tradnl" w:eastAsia="es-ES"/>
        </w:rPr>
        <w:t xml:space="preserve"> – Bolívar expidió el Decreto Nro. </w:t>
      </w:r>
      <w:r>
        <w:rPr>
          <w:rFonts w:ascii="Century Gothic" w:eastAsia="Times New Roman" w:hAnsi="Century Gothic" w:cs="Times New Roman"/>
          <w:color w:val="595959" w:themeColor="text1" w:themeTint="A6"/>
          <w:sz w:val="24"/>
          <w:szCs w:val="24"/>
          <w:lang w:val="es-ES_tradnl" w:eastAsia="es-ES"/>
        </w:rPr>
        <w:t xml:space="preserve">0037 de 19 </w:t>
      </w:r>
      <w:r w:rsidR="00596E0B">
        <w:rPr>
          <w:rFonts w:ascii="Century Gothic" w:eastAsia="Times New Roman" w:hAnsi="Century Gothic" w:cs="Times New Roman"/>
          <w:color w:val="595959" w:themeColor="text1" w:themeTint="A6"/>
          <w:sz w:val="24"/>
          <w:szCs w:val="24"/>
          <w:lang w:val="es-ES_tradnl" w:eastAsia="es-ES"/>
        </w:rPr>
        <w:t xml:space="preserve">de marzo de 2020 </w:t>
      </w:r>
      <w:r w:rsidRPr="00DF7836">
        <w:rPr>
          <w:rFonts w:ascii="Century Gothic" w:eastAsia="Times New Roman" w:hAnsi="Century Gothic" w:cs="Times New Roman"/>
          <w:i/>
          <w:color w:val="595959" w:themeColor="text1" w:themeTint="A6"/>
          <w:sz w:val="24"/>
          <w:szCs w:val="24"/>
          <w:lang w:val="es-ES_tradnl" w:eastAsia="es-ES"/>
        </w:rPr>
        <w:t>"POR MEDIO DEL CUAL SE MODIFICA TRANSITORIAMENTE LA JORNADA DE TRABAJO DE LOS SERVIDORES PUBLICOS Y EL HORARIO DE</w:t>
      </w:r>
      <w:r>
        <w:rPr>
          <w:rFonts w:ascii="Century Gothic" w:eastAsia="Times New Roman" w:hAnsi="Century Gothic" w:cs="Times New Roman"/>
          <w:i/>
          <w:color w:val="595959" w:themeColor="text1" w:themeTint="A6"/>
          <w:sz w:val="24"/>
          <w:szCs w:val="24"/>
          <w:lang w:val="es-ES_tradnl" w:eastAsia="es-ES"/>
        </w:rPr>
        <w:t xml:space="preserve"> </w:t>
      </w:r>
      <w:r w:rsidRPr="00DF7836">
        <w:rPr>
          <w:rFonts w:ascii="Century Gothic" w:eastAsia="Times New Roman" w:hAnsi="Century Gothic" w:cs="Times New Roman"/>
          <w:i/>
          <w:color w:val="595959" w:themeColor="text1" w:themeTint="A6"/>
          <w:sz w:val="24"/>
          <w:szCs w:val="24"/>
          <w:lang w:val="es-ES_tradnl" w:eastAsia="es-ES"/>
        </w:rPr>
        <w:t>ATENCION AL PUBLIC</w:t>
      </w:r>
      <w:r>
        <w:rPr>
          <w:rFonts w:ascii="Century Gothic" w:eastAsia="Times New Roman" w:hAnsi="Century Gothic" w:cs="Times New Roman"/>
          <w:i/>
          <w:color w:val="595959" w:themeColor="text1" w:themeTint="A6"/>
          <w:sz w:val="24"/>
          <w:szCs w:val="24"/>
          <w:lang w:val="es-ES_tradnl" w:eastAsia="es-ES"/>
        </w:rPr>
        <w:t>O</w:t>
      </w:r>
      <w:r w:rsidRPr="00DF7836">
        <w:rPr>
          <w:rFonts w:ascii="Century Gothic" w:eastAsia="Times New Roman" w:hAnsi="Century Gothic" w:cs="Times New Roman"/>
          <w:i/>
          <w:color w:val="595959" w:themeColor="text1" w:themeTint="A6"/>
          <w:sz w:val="24"/>
          <w:szCs w:val="24"/>
          <w:lang w:val="es-ES_tradnl" w:eastAsia="es-ES"/>
        </w:rPr>
        <w:t xml:space="preserve"> EN LA ADMINISTRACION CENTRAL DEL</w:t>
      </w:r>
      <w:r>
        <w:rPr>
          <w:rFonts w:ascii="Century Gothic" w:eastAsia="Times New Roman" w:hAnsi="Century Gothic" w:cs="Times New Roman"/>
          <w:i/>
          <w:color w:val="595959" w:themeColor="text1" w:themeTint="A6"/>
          <w:sz w:val="24"/>
          <w:szCs w:val="24"/>
          <w:lang w:val="es-ES_tradnl" w:eastAsia="es-ES"/>
        </w:rPr>
        <w:t xml:space="preserve"> </w:t>
      </w:r>
      <w:r w:rsidRPr="00DF7836">
        <w:rPr>
          <w:rFonts w:ascii="Century Gothic" w:eastAsia="Times New Roman" w:hAnsi="Century Gothic" w:cs="Times New Roman"/>
          <w:i/>
          <w:color w:val="595959" w:themeColor="text1" w:themeTint="A6"/>
          <w:sz w:val="24"/>
          <w:szCs w:val="24"/>
          <w:lang w:val="es-ES_tradnl" w:eastAsia="es-ES"/>
        </w:rPr>
        <w:t>MUNICIPIO DE SOPLAVIENTO EN EL DEPARTAMENTO DE BOLIVAR Y SE</w:t>
      </w:r>
      <w:r>
        <w:rPr>
          <w:rFonts w:ascii="Century Gothic" w:eastAsia="Times New Roman" w:hAnsi="Century Gothic" w:cs="Times New Roman"/>
          <w:i/>
          <w:color w:val="595959" w:themeColor="text1" w:themeTint="A6"/>
          <w:sz w:val="24"/>
          <w:szCs w:val="24"/>
          <w:lang w:val="es-ES_tradnl" w:eastAsia="es-ES"/>
        </w:rPr>
        <w:t xml:space="preserve"> </w:t>
      </w:r>
      <w:r w:rsidRPr="00DF7836">
        <w:rPr>
          <w:rFonts w:ascii="Century Gothic" w:eastAsia="Times New Roman" w:hAnsi="Century Gothic" w:cs="Times New Roman"/>
          <w:i/>
          <w:color w:val="595959" w:themeColor="text1" w:themeTint="A6"/>
          <w:sz w:val="24"/>
          <w:szCs w:val="24"/>
          <w:lang w:val="es-ES_tradnl" w:eastAsia="es-ES"/>
        </w:rPr>
        <w:t>DICTAN OTRAS DISPOSICIONES"</w:t>
      </w:r>
      <w:r w:rsidR="00596E0B">
        <w:rPr>
          <w:rFonts w:ascii="Century Gothic" w:eastAsia="Times New Roman" w:hAnsi="Century Gothic" w:cs="Times New Roman"/>
          <w:color w:val="595959" w:themeColor="text1" w:themeTint="A6"/>
          <w:sz w:val="24"/>
          <w:szCs w:val="24"/>
          <w:lang w:val="es-ES_tradnl" w:eastAsia="es-ES"/>
        </w:rPr>
        <w:t>, ordenando:</w:t>
      </w:r>
    </w:p>
    <w:p w14:paraId="4980B285" w14:textId="77777777" w:rsidR="00596E0B" w:rsidRDefault="00596E0B"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694D7E24" w14:textId="77777777" w:rsidR="001774E1" w:rsidRPr="001774E1" w:rsidRDefault="00846496" w:rsidP="001774E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Pr>
          <w:rFonts w:ascii="Century Gothic" w:eastAsia="Times New Roman" w:hAnsi="Century Gothic" w:cs="Times New Roman"/>
          <w:i/>
          <w:color w:val="595959" w:themeColor="text1" w:themeTint="A6"/>
          <w:sz w:val="24"/>
          <w:szCs w:val="24"/>
          <w:lang w:val="es-ES_tradnl" w:eastAsia="es-ES"/>
        </w:rPr>
        <w:t>“</w:t>
      </w:r>
      <w:r w:rsidR="001774E1" w:rsidRPr="001774E1">
        <w:rPr>
          <w:rFonts w:ascii="Century Gothic" w:eastAsia="Times New Roman" w:hAnsi="Century Gothic" w:cs="Times New Roman"/>
          <w:b/>
          <w:i/>
          <w:color w:val="595959" w:themeColor="text1" w:themeTint="A6"/>
          <w:sz w:val="24"/>
          <w:szCs w:val="24"/>
          <w:lang w:val="es-ES_tradnl" w:eastAsia="es-ES"/>
        </w:rPr>
        <w:t>ARTICULO PRIMERO</w:t>
      </w:r>
      <w:r w:rsidR="001774E1" w:rsidRPr="001774E1">
        <w:rPr>
          <w:rFonts w:ascii="Century Gothic" w:eastAsia="Times New Roman" w:hAnsi="Century Gothic" w:cs="Times New Roman"/>
          <w:i/>
          <w:color w:val="595959" w:themeColor="text1" w:themeTint="A6"/>
          <w:sz w:val="24"/>
          <w:szCs w:val="24"/>
          <w:lang w:val="es-ES_tradnl" w:eastAsia="es-ES"/>
        </w:rPr>
        <w:t>: Modifíquese transitoriamente el horario de trabajo de los servidores públicos y el horario de atención al público</w:t>
      </w:r>
      <w:r w:rsidR="001774E1">
        <w:rPr>
          <w:rFonts w:ascii="Century Gothic" w:eastAsia="Times New Roman" w:hAnsi="Century Gothic" w:cs="Times New Roman"/>
          <w:i/>
          <w:color w:val="595959" w:themeColor="text1" w:themeTint="A6"/>
          <w:sz w:val="24"/>
          <w:szCs w:val="24"/>
          <w:lang w:val="es-ES_tradnl" w:eastAsia="es-ES"/>
        </w:rPr>
        <w:t xml:space="preserve"> en l</w:t>
      </w:r>
      <w:r w:rsidR="001774E1" w:rsidRPr="001774E1">
        <w:rPr>
          <w:rFonts w:ascii="Century Gothic" w:eastAsia="Times New Roman" w:hAnsi="Century Gothic" w:cs="Times New Roman"/>
          <w:i/>
          <w:color w:val="595959" w:themeColor="text1" w:themeTint="A6"/>
          <w:sz w:val="24"/>
          <w:szCs w:val="24"/>
          <w:lang w:val="es-ES_tradnl" w:eastAsia="es-ES"/>
        </w:rPr>
        <w:t>a administración central del municipio de Soplaviento en el Departamento de Bolivar, durante el periodo comprendido del veinte (20) de marzo al treinta (30) de mayo de 2020; periodo durante el cual el horario laboral y de atención al público será el siguiente:</w:t>
      </w:r>
    </w:p>
    <w:p w14:paraId="5CED2582" w14:textId="77777777" w:rsidR="001774E1" w:rsidRPr="001774E1" w:rsidRDefault="001774E1" w:rsidP="001774E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10C4E4CA" w14:textId="77777777" w:rsidR="001774E1" w:rsidRDefault="001774E1" w:rsidP="001774E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1774E1">
        <w:rPr>
          <w:rFonts w:ascii="Century Gothic" w:eastAsia="Times New Roman" w:hAnsi="Century Gothic" w:cs="Times New Roman"/>
          <w:i/>
          <w:color w:val="595959" w:themeColor="text1" w:themeTint="A6"/>
          <w:sz w:val="24"/>
          <w:szCs w:val="24"/>
          <w:lang w:val="es-ES_tradnl" w:eastAsia="es-ES"/>
        </w:rPr>
        <w:t>De lunes a viernes, en jornada continua de 7:00 am a 2:30 pm</w:t>
      </w:r>
      <w:r>
        <w:rPr>
          <w:rFonts w:ascii="Century Gothic" w:eastAsia="Times New Roman" w:hAnsi="Century Gothic" w:cs="Times New Roman"/>
          <w:i/>
          <w:color w:val="595959" w:themeColor="text1" w:themeTint="A6"/>
          <w:sz w:val="24"/>
          <w:szCs w:val="24"/>
          <w:lang w:val="es-ES_tradnl" w:eastAsia="es-ES"/>
        </w:rPr>
        <w:t>.</w:t>
      </w:r>
    </w:p>
    <w:p w14:paraId="6C89D6D2" w14:textId="77777777" w:rsidR="001774E1" w:rsidRPr="001774E1" w:rsidRDefault="001774E1" w:rsidP="001774E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7F033464" w14:textId="77777777" w:rsidR="001774E1" w:rsidRPr="001774E1" w:rsidRDefault="001774E1" w:rsidP="001774E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1774E1">
        <w:rPr>
          <w:rFonts w:ascii="Century Gothic" w:eastAsia="Times New Roman" w:hAnsi="Century Gothic" w:cs="Times New Roman"/>
          <w:b/>
          <w:i/>
          <w:color w:val="595959" w:themeColor="text1" w:themeTint="A6"/>
          <w:sz w:val="24"/>
          <w:szCs w:val="24"/>
          <w:lang w:val="es-ES_tradnl" w:eastAsia="es-ES"/>
        </w:rPr>
        <w:t>ARTICULO SEGUNDO</w:t>
      </w:r>
      <w:r w:rsidRPr="001774E1">
        <w:rPr>
          <w:rFonts w:ascii="Century Gothic" w:eastAsia="Times New Roman" w:hAnsi="Century Gothic" w:cs="Times New Roman"/>
          <w:i/>
          <w:color w:val="595959" w:themeColor="text1" w:themeTint="A6"/>
          <w:sz w:val="24"/>
          <w:szCs w:val="24"/>
          <w:lang w:val="es-ES_tradnl" w:eastAsia="es-ES"/>
        </w:rPr>
        <w:t>: La administración municipal central, a través del área de Talento Humano, realizará las gestiones correspondientes para el fomento del Teletrabajo, para lo cual se consolidar</w:t>
      </w:r>
      <w:r>
        <w:rPr>
          <w:rFonts w:ascii="Century Gothic" w:eastAsia="Times New Roman" w:hAnsi="Century Gothic" w:cs="Times New Roman"/>
          <w:i/>
          <w:color w:val="595959" w:themeColor="text1" w:themeTint="A6"/>
          <w:sz w:val="24"/>
          <w:szCs w:val="24"/>
          <w:lang w:val="es-ES_tradnl" w:eastAsia="es-ES"/>
        </w:rPr>
        <w:t>á</w:t>
      </w:r>
      <w:r w:rsidRPr="001774E1">
        <w:rPr>
          <w:rFonts w:ascii="Century Gothic" w:eastAsia="Times New Roman" w:hAnsi="Century Gothic" w:cs="Times New Roman"/>
          <w:i/>
          <w:color w:val="595959" w:themeColor="text1" w:themeTint="A6"/>
          <w:sz w:val="24"/>
          <w:szCs w:val="24"/>
          <w:lang w:val="es-ES_tradnl" w:eastAsia="es-ES"/>
        </w:rPr>
        <w:t xml:space="preserve"> el listado de los contratistas y personal de planta requerido para ta</w:t>
      </w:r>
      <w:r>
        <w:rPr>
          <w:rFonts w:ascii="Century Gothic" w:eastAsia="Times New Roman" w:hAnsi="Century Gothic" w:cs="Times New Roman"/>
          <w:i/>
          <w:color w:val="595959" w:themeColor="text1" w:themeTint="A6"/>
          <w:sz w:val="24"/>
          <w:szCs w:val="24"/>
          <w:lang w:val="es-ES_tradnl" w:eastAsia="es-ES"/>
        </w:rPr>
        <w:t>l propó</w:t>
      </w:r>
      <w:r w:rsidRPr="001774E1">
        <w:rPr>
          <w:rFonts w:ascii="Century Gothic" w:eastAsia="Times New Roman" w:hAnsi="Century Gothic" w:cs="Times New Roman"/>
          <w:i/>
          <w:color w:val="595959" w:themeColor="text1" w:themeTint="A6"/>
          <w:sz w:val="24"/>
          <w:szCs w:val="24"/>
          <w:lang w:val="es-ES_tradnl" w:eastAsia="es-ES"/>
        </w:rPr>
        <w:t xml:space="preserve">sito. Así mismo, se implementarán medidas de carácter laboral, orientadas a permitir que los servidores públicos vinculados a la planta de </w:t>
      </w:r>
      <w:r w:rsidRPr="001774E1">
        <w:rPr>
          <w:rFonts w:ascii="Century Gothic" w:eastAsia="Times New Roman" w:hAnsi="Century Gothic" w:cs="Times New Roman"/>
          <w:i/>
          <w:color w:val="595959" w:themeColor="text1" w:themeTint="A6"/>
          <w:sz w:val="24"/>
          <w:szCs w:val="24"/>
          <w:lang w:val="es-ES_tradnl" w:eastAsia="es-ES"/>
        </w:rPr>
        <w:lastRenderedPageBreak/>
        <w:t>empleos del municipio de Soplaviento Bolivar y los contratistas, que eventualmente   presenten   sintomatología   del   COVID19   o   enfermedades respiratorias agudas y cuenten con recomendación medica de su EPS, realicen sus labores desde sus hogares, utilizando los medios tecnológicos que disponga el municipio.</w:t>
      </w:r>
    </w:p>
    <w:p w14:paraId="38FDD524" w14:textId="77777777" w:rsidR="001774E1" w:rsidRPr="001774E1" w:rsidRDefault="001774E1" w:rsidP="001774E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7CE6A6CF" w14:textId="77777777" w:rsidR="001774E1" w:rsidRPr="001774E1" w:rsidRDefault="001774E1" w:rsidP="001774E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1774E1">
        <w:rPr>
          <w:rFonts w:ascii="Century Gothic" w:eastAsia="Times New Roman" w:hAnsi="Century Gothic" w:cs="Times New Roman"/>
          <w:b/>
          <w:i/>
          <w:color w:val="595959" w:themeColor="text1" w:themeTint="A6"/>
          <w:sz w:val="24"/>
          <w:szCs w:val="24"/>
          <w:lang w:val="es-ES_tradnl" w:eastAsia="es-ES"/>
        </w:rPr>
        <w:t>ARTICULO TERCERO</w:t>
      </w:r>
      <w:r w:rsidRPr="001774E1">
        <w:rPr>
          <w:rFonts w:ascii="Century Gothic" w:eastAsia="Times New Roman" w:hAnsi="Century Gothic" w:cs="Times New Roman"/>
          <w:i/>
          <w:color w:val="595959" w:themeColor="text1" w:themeTint="A6"/>
          <w:sz w:val="24"/>
          <w:szCs w:val="24"/>
          <w:lang w:val="es-ES_tradnl" w:eastAsia="es-ES"/>
        </w:rPr>
        <w:t>: Toda persona que padezca cuadro gripal o síntomas de esta, y requiera laborar en las instalaciones del Palacio Municipal de Soplaviento Bolivar, deberá utilizar tapaboca y cumplir calla una de las medidas de prevención sanitarias   adoptadas   por   las autoridades</w:t>
      </w:r>
      <w:r>
        <w:rPr>
          <w:rFonts w:ascii="Century Gothic" w:eastAsia="Times New Roman" w:hAnsi="Century Gothic" w:cs="Times New Roman"/>
          <w:i/>
          <w:color w:val="595959" w:themeColor="text1" w:themeTint="A6"/>
          <w:sz w:val="24"/>
          <w:szCs w:val="24"/>
          <w:lang w:val="es-ES_tradnl" w:eastAsia="es-ES"/>
        </w:rPr>
        <w:t xml:space="preserve"> </w:t>
      </w:r>
      <w:r w:rsidRPr="001774E1">
        <w:rPr>
          <w:rFonts w:ascii="Century Gothic" w:eastAsia="Times New Roman" w:hAnsi="Century Gothic" w:cs="Times New Roman"/>
          <w:i/>
          <w:color w:val="595959" w:themeColor="text1" w:themeTint="A6"/>
          <w:sz w:val="24"/>
          <w:szCs w:val="24"/>
          <w:lang w:val="es-ES_tradnl" w:eastAsia="es-ES"/>
        </w:rPr>
        <w:t>nacionales, departamentales   y municipales.</w:t>
      </w:r>
    </w:p>
    <w:p w14:paraId="379A4025" w14:textId="77777777" w:rsidR="001774E1" w:rsidRPr="001774E1" w:rsidRDefault="001774E1" w:rsidP="001774E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339BA97A" w14:textId="77777777" w:rsidR="001774E1" w:rsidRPr="001774E1" w:rsidRDefault="001774E1" w:rsidP="001774E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1774E1">
        <w:rPr>
          <w:rFonts w:ascii="Century Gothic" w:eastAsia="Times New Roman" w:hAnsi="Century Gothic" w:cs="Times New Roman"/>
          <w:b/>
          <w:i/>
          <w:color w:val="595959" w:themeColor="text1" w:themeTint="A6"/>
          <w:sz w:val="24"/>
          <w:szCs w:val="24"/>
          <w:lang w:val="es-ES_tradnl" w:eastAsia="es-ES"/>
        </w:rPr>
        <w:t>ARTICULO CUARTO</w:t>
      </w:r>
      <w:r w:rsidRPr="001774E1">
        <w:rPr>
          <w:rFonts w:ascii="Century Gothic" w:eastAsia="Times New Roman" w:hAnsi="Century Gothic" w:cs="Times New Roman"/>
          <w:i/>
          <w:color w:val="595959" w:themeColor="text1" w:themeTint="A6"/>
          <w:sz w:val="24"/>
          <w:szCs w:val="24"/>
          <w:lang w:val="es-ES_tradnl" w:eastAsia="es-ES"/>
        </w:rPr>
        <w:t>: En los cronogramas de actividades de los procesos de selección contractual que se encuentren en curso se introducirán las modificaciones correspondientes, respecto de los horarios contemplados en los mismos.</w:t>
      </w:r>
    </w:p>
    <w:p w14:paraId="75C18595" w14:textId="77777777" w:rsidR="001774E1" w:rsidRPr="001774E1" w:rsidRDefault="001774E1" w:rsidP="001774E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1C2EA449" w14:textId="77777777" w:rsidR="002057A5" w:rsidRPr="0076677D" w:rsidRDefault="001774E1" w:rsidP="00846496">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1774E1">
        <w:rPr>
          <w:rFonts w:ascii="Century Gothic" w:eastAsia="Times New Roman" w:hAnsi="Century Gothic" w:cs="Times New Roman"/>
          <w:b/>
          <w:i/>
          <w:color w:val="595959" w:themeColor="text1" w:themeTint="A6"/>
          <w:sz w:val="24"/>
          <w:szCs w:val="24"/>
          <w:lang w:val="es-ES_tradnl" w:eastAsia="es-ES"/>
        </w:rPr>
        <w:t>ARTICULO QUINTO</w:t>
      </w:r>
      <w:r w:rsidRPr="001774E1">
        <w:rPr>
          <w:rFonts w:ascii="Century Gothic" w:eastAsia="Times New Roman" w:hAnsi="Century Gothic" w:cs="Times New Roman"/>
          <w:i/>
          <w:color w:val="595959" w:themeColor="text1" w:themeTint="A6"/>
          <w:sz w:val="24"/>
          <w:szCs w:val="24"/>
          <w:lang w:val="es-ES_tradnl" w:eastAsia="es-ES"/>
        </w:rPr>
        <w:t>: El presente decreto rige a partir de la fecha de su expedición y surte efectos a partir de la fec</w:t>
      </w:r>
      <w:r>
        <w:rPr>
          <w:rFonts w:ascii="Century Gothic" w:eastAsia="Times New Roman" w:hAnsi="Century Gothic" w:cs="Times New Roman"/>
          <w:i/>
          <w:color w:val="595959" w:themeColor="text1" w:themeTint="A6"/>
          <w:sz w:val="24"/>
          <w:szCs w:val="24"/>
          <w:lang w:val="es-ES_tradnl" w:eastAsia="es-ES"/>
        </w:rPr>
        <w:t>h</w:t>
      </w:r>
      <w:r w:rsidRPr="001774E1">
        <w:rPr>
          <w:rFonts w:ascii="Century Gothic" w:eastAsia="Times New Roman" w:hAnsi="Century Gothic" w:cs="Times New Roman"/>
          <w:i/>
          <w:color w:val="595959" w:themeColor="text1" w:themeTint="A6"/>
          <w:sz w:val="24"/>
          <w:szCs w:val="24"/>
          <w:lang w:val="es-ES_tradnl" w:eastAsia="es-ES"/>
        </w:rPr>
        <w:t>a de su publicación. Remítase copia del mismo a las distintas dependencias administrativas municipales, para su conocimiento y fines pertinentes.</w:t>
      </w:r>
      <w:r w:rsidR="00846496">
        <w:rPr>
          <w:rFonts w:ascii="Century Gothic" w:eastAsia="Times New Roman" w:hAnsi="Century Gothic" w:cs="Times New Roman"/>
          <w:i/>
          <w:color w:val="595959" w:themeColor="text1" w:themeTint="A6"/>
          <w:sz w:val="24"/>
          <w:szCs w:val="24"/>
          <w:lang w:val="es-ES_tradnl" w:eastAsia="es-ES"/>
        </w:rPr>
        <w:t>”</w:t>
      </w:r>
      <w:r w:rsidR="002057A5" w:rsidRPr="0076677D">
        <w:rPr>
          <w:rFonts w:ascii="Century Gothic" w:eastAsia="Times New Roman" w:hAnsi="Century Gothic" w:cs="Times New Roman"/>
          <w:i/>
          <w:color w:val="595959" w:themeColor="text1" w:themeTint="A6"/>
          <w:sz w:val="24"/>
          <w:szCs w:val="24"/>
          <w:lang w:val="es-ES_tradnl" w:eastAsia="es-ES"/>
        </w:rPr>
        <w:t xml:space="preserve"> </w:t>
      </w:r>
    </w:p>
    <w:p w14:paraId="44614170" w14:textId="77777777" w:rsidR="00DC5E43" w:rsidRPr="009B3E44" w:rsidRDefault="00DC5E43"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62183303" w14:textId="77777777" w:rsidR="00A0365F" w:rsidRPr="009B3E44" w:rsidRDefault="00846496" w:rsidP="00A0365F">
      <w:pPr>
        <w:overflowPunct w:val="0"/>
        <w:autoSpaceDE w:val="0"/>
        <w:autoSpaceDN w:val="0"/>
        <w:adjustRightInd w:val="0"/>
        <w:spacing w:after="0"/>
        <w:contextualSpacing/>
        <w:jc w:val="both"/>
        <w:rPr>
          <w:rFonts w:ascii="Century Gothic" w:eastAsia="Times New Roman" w:hAnsi="Century Gothic" w:cs="Times New Roman"/>
          <w:b/>
          <w:color w:val="595959" w:themeColor="text1" w:themeTint="A6"/>
          <w:sz w:val="24"/>
          <w:szCs w:val="24"/>
          <w:u w:val="single"/>
          <w:lang w:val="es-ES_tradnl" w:eastAsia="es-ES"/>
        </w:rPr>
      </w:pPr>
      <w:r>
        <w:rPr>
          <w:rFonts w:ascii="Century Gothic" w:eastAsia="Times New Roman" w:hAnsi="Century Gothic" w:cs="Times New Roman"/>
          <w:b/>
          <w:color w:val="595959" w:themeColor="text1" w:themeTint="A6"/>
          <w:sz w:val="24"/>
          <w:szCs w:val="24"/>
          <w:lang w:val="es-ES_tradnl" w:eastAsia="es-ES"/>
        </w:rPr>
        <w:t>2</w:t>
      </w:r>
      <w:r w:rsidR="00347346" w:rsidRPr="009B3E44">
        <w:rPr>
          <w:rFonts w:ascii="Century Gothic" w:eastAsia="Times New Roman" w:hAnsi="Century Gothic" w:cs="Times New Roman"/>
          <w:b/>
          <w:color w:val="595959" w:themeColor="text1" w:themeTint="A6"/>
          <w:sz w:val="24"/>
          <w:szCs w:val="24"/>
          <w:lang w:val="es-ES_tradnl" w:eastAsia="es-ES"/>
        </w:rPr>
        <w:t xml:space="preserve">. </w:t>
      </w:r>
      <w:r w:rsidR="00A0365F" w:rsidRPr="009B3E44">
        <w:rPr>
          <w:rFonts w:ascii="Century Gothic" w:eastAsia="Times New Roman" w:hAnsi="Century Gothic" w:cs="Times New Roman"/>
          <w:b/>
          <w:color w:val="595959" w:themeColor="text1" w:themeTint="A6"/>
          <w:sz w:val="24"/>
          <w:szCs w:val="24"/>
          <w:lang w:val="es-ES_tradnl" w:eastAsia="es-ES"/>
        </w:rPr>
        <w:t>Actuación procesal</w:t>
      </w:r>
    </w:p>
    <w:p w14:paraId="5569E550" w14:textId="77777777" w:rsidR="00A0365F" w:rsidRPr="009B3E44" w:rsidRDefault="00A0365F"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5A8F0521" w14:textId="77777777" w:rsidR="00846496" w:rsidRDefault="00846496"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E</w:t>
      </w:r>
      <w:r w:rsidRPr="00846496">
        <w:rPr>
          <w:rFonts w:ascii="Century Gothic" w:eastAsia="Times New Roman" w:hAnsi="Century Gothic" w:cs="Times New Roman"/>
          <w:color w:val="595959" w:themeColor="text1" w:themeTint="A6"/>
          <w:sz w:val="24"/>
          <w:szCs w:val="24"/>
          <w:lang w:val="es-ES_tradnl" w:eastAsia="es-ES"/>
        </w:rPr>
        <w:t xml:space="preserve">l presente proceso fue </w:t>
      </w:r>
      <w:r>
        <w:rPr>
          <w:rFonts w:ascii="Century Gothic" w:eastAsia="Times New Roman" w:hAnsi="Century Gothic" w:cs="Times New Roman"/>
          <w:color w:val="595959" w:themeColor="text1" w:themeTint="A6"/>
          <w:sz w:val="24"/>
          <w:szCs w:val="24"/>
          <w:lang w:val="es-ES_tradnl" w:eastAsia="es-ES"/>
        </w:rPr>
        <w:t xml:space="preserve">admitido y </w:t>
      </w:r>
      <w:r w:rsidRPr="00846496">
        <w:rPr>
          <w:rFonts w:ascii="Century Gothic" w:eastAsia="Times New Roman" w:hAnsi="Century Gothic" w:cs="Times New Roman"/>
          <w:color w:val="595959" w:themeColor="text1" w:themeTint="A6"/>
          <w:sz w:val="24"/>
          <w:szCs w:val="24"/>
          <w:lang w:val="es-ES_tradnl" w:eastAsia="es-ES"/>
        </w:rPr>
        <w:t>notificado</w:t>
      </w:r>
      <w:r w:rsidR="001774E1">
        <w:rPr>
          <w:rFonts w:ascii="Century Gothic" w:eastAsia="Times New Roman" w:hAnsi="Century Gothic" w:cs="Times New Roman"/>
          <w:color w:val="595959" w:themeColor="text1" w:themeTint="A6"/>
          <w:sz w:val="24"/>
          <w:szCs w:val="24"/>
          <w:lang w:val="es-ES_tradnl" w:eastAsia="es-ES"/>
        </w:rPr>
        <w:t xml:space="preserve"> el día </w:t>
      </w:r>
      <w:r>
        <w:rPr>
          <w:rFonts w:ascii="Century Gothic" w:eastAsia="Times New Roman" w:hAnsi="Century Gothic" w:cs="Times New Roman"/>
          <w:color w:val="595959" w:themeColor="text1" w:themeTint="A6"/>
          <w:sz w:val="24"/>
          <w:szCs w:val="24"/>
          <w:lang w:val="es-ES_tradnl" w:eastAsia="es-ES"/>
        </w:rPr>
        <w:t>1</w:t>
      </w:r>
      <w:r w:rsidR="001774E1">
        <w:rPr>
          <w:rFonts w:ascii="Century Gothic" w:eastAsia="Times New Roman" w:hAnsi="Century Gothic" w:cs="Times New Roman"/>
          <w:color w:val="595959" w:themeColor="text1" w:themeTint="A6"/>
          <w:sz w:val="24"/>
          <w:szCs w:val="24"/>
          <w:lang w:val="es-ES_tradnl" w:eastAsia="es-ES"/>
        </w:rPr>
        <w:t xml:space="preserve">º </w:t>
      </w:r>
      <w:r>
        <w:rPr>
          <w:rFonts w:ascii="Century Gothic" w:eastAsia="Times New Roman" w:hAnsi="Century Gothic" w:cs="Times New Roman"/>
          <w:color w:val="595959" w:themeColor="text1" w:themeTint="A6"/>
          <w:sz w:val="24"/>
          <w:szCs w:val="24"/>
          <w:lang w:val="es-ES_tradnl" w:eastAsia="es-ES"/>
        </w:rPr>
        <w:t xml:space="preserve">de </w:t>
      </w:r>
      <w:r w:rsidR="001774E1">
        <w:rPr>
          <w:rFonts w:ascii="Century Gothic" w:eastAsia="Times New Roman" w:hAnsi="Century Gothic" w:cs="Times New Roman"/>
          <w:color w:val="595959" w:themeColor="text1" w:themeTint="A6"/>
          <w:sz w:val="24"/>
          <w:szCs w:val="24"/>
          <w:lang w:val="es-ES_tradnl" w:eastAsia="es-ES"/>
        </w:rPr>
        <w:t>abril</w:t>
      </w:r>
      <w:r>
        <w:rPr>
          <w:rFonts w:ascii="Century Gothic" w:eastAsia="Times New Roman" w:hAnsi="Century Gothic" w:cs="Times New Roman"/>
          <w:color w:val="595959" w:themeColor="text1" w:themeTint="A6"/>
          <w:sz w:val="24"/>
          <w:szCs w:val="24"/>
          <w:lang w:val="es-ES_tradnl" w:eastAsia="es-ES"/>
        </w:rPr>
        <w:t xml:space="preserve"> del 2020; se</w:t>
      </w:r>
      <w:r w:rsidRPr="00846496">
        <w:rPr>
          <w:rFonts w:ascii="Century Gothic" w:eastAsia="Times New Roman" w:hAnsi="Century Gothic" w:cs="Times New Roman"/>
          <w:color w:val="595959" w:themeColor="text1" w:themeTint="A6"/>
          <w:sz w:val="24"/>
          <w:szCs w:val="24"/>
          <w:lang w:val="es-ES_tradnl" w:eastAsia="es-ES"/>
        </w:rPr>
        <w:t xml:space="preserve"> fij</w:t>
      </w:r>
      <w:r>
        <w:rPr>
          <w:rFonts w:ascii="Century Gothic" w:eastAsia="Times New Roman" w:hAnsi="Century Gothic" w:cs="Times New Roman"/>
          <w:color w:val="595959" w:themeColor="text1" w:themeTint="A6"/>
          <w:sz w:val="24"/>
          <w:szCs w:val="24"/>
          <w:lang w:val="es-ES_tradnl" w:eastAsia="es-ES"/>
        </w:rPr>
        <w:t xml:space="preserve">ó </w:t>
      </w:r>
      <w:r w:rsidRPr="00846496">
        <w:rPr>
          <w:rFonts w:ascii="Century Gothic" w:eastAsia="Times New Roman" w:hAnsi="Century Gothic" w:cs="Times New Roman"/>
          <w:color w:val="595959" w:themeColor="text1" w:themeTint="A6"/>
          <w:sz w:val="24"/>
          <w:szCs w:val="24"/>
          <w:lang w:val="es-ES_tradnl" w:eastAsia="es-ES"/>
        </w:rPr>
        <w:t xml:space="preserve">aviso a la comunidad el día </w:t>
      </w:r>
      <w:r w:rsidR="001774E1">
        <w:rPr>
          <w:rFonts w:ascii="Century Gothic" w:eastAsia="Times New Roman" w:hAnsi="Century Gothic" w:cs="Times New Roman"/>
          <w:color w:val="595959" w:themeColor="text1" w:themeTint="A6"/>
          <w:sz w:val="24"/>
          <w:szCs w:val="24"/>
          <w:lang w:val="es-ES_tradnl" w:eastAsia="es-ES"/>
        </w:rPr>
        <w:t>3</w:t>
      </w:r>
      <w:r>
        <w:rPr>
          <w:rFonts w:ascii="Century Gothic" w:eastAsia="Times New Roman" w:hAnsi="Century Gothic" w:cs="Times New Roman"/>
          <w:color w:val="595959" w:themeColor="text1" w:themeTint="A6"/>
          <w:sz w:val="24"/>
          <w:szCs w:val="24"/>
          <w:lang w:val="es-ES_tradnl" w:eastAsia="es-ES"/>
        </w:rPr>
        <w:t xml:space="preserve"> </w:t>
      </w:r>
      <w:r w:rsidRPr="00846496">
        <w:rPr>
          <w:rFonts w:ascii="Century Gothic" w:eastAsia="Times New Roman" w:hAnsi="Century Gothic" w:cs="Times New Roman"/>
          <w:color w:val="595959" w:themeColor="text1" w:themeTint="A6"/>
          <w:sz w:val="24"/>
          <w:szCs w:val="24"/>
          <w:lang w:val="es-ES_tradnl" w:eastAsia="es-ES"/>
        </w:rPr>
        <w:t>de abril</w:t>
      </w:r>
      <w:r>
        <w:rPr>
          <w:rFonts w:ascii="Century Gothic" w:eastAsia="Times New Roman" w:hAnsi="Century Gothic" w:cs="Times New Roman"/>
          <w:color w:val="595959" w:themeColor="text1" w:themeTint="A6"/>
          <w:sz w:val="24"/>
          <w:szCs w:val="24"/>
          <w:lang w:val="es-ES_tradnl" w:eastAsia="es-ES"/>
        </w:rPr>
        <w:t xml:space="preserve"> de la presente anualidad, el cual venció </w:t>
      </w:r>
      <w:r w:rsidRPr="00846496">
        <w:rPr>
          <w:rFonts w:ascii="Century Gothic" w:eastAsia="Times New Roman" w:hAnsi="Century Gothic" w:cs="Times New Roman"/>
          <w:color w:val="595959" w:themeColor="text1" w:themeTint="A6"/>
          <w:sz w:val="24"/>
          <w:szCs w:val="24"/>
          <w:lang w:val="es-ES_tradnl" w:eastAsia="es-ES"/>
        </w:rPr>
        <w:t>el día 2</w:t>
      </w:r>
      <w:r w:rsidR="001774E1">
        <w:rPr>
          <w:rFonts w:ascii="Century Gothic" w:eastAsia="Times New Roman" w:hAnsi="Century Gothic" w:cs="Times New Roman"/>
          <w:color w:val="595959" w:themeColor="text1" w:themeTint="A6"/>
          <w:sz w:val="24"/>
          <w:szCs w:val="24"/>
          <w:lang w:val="es-ES_tradnl" w:eastAsia="es-ES"/>
        </w:rPr>
        <w:t>4</w:t>
      </w:r>
      <w:r w:rsidRPr="00846496">
        <w:rPr>
          <w:rFonts w:ascii="Century Gothic" w:eastAsia="Times New Roman" w:hAnsi="Century Gothic" w:cs="Times New Roman"/>
          <w:color w:val="595959" w:themeColor="text1" w:themeTint="A6"/>
          <w:sz w:val="24"/>
          <w:szCs w:val="24"/>
          <w:lang w:val="es-ES_tradnl" w:eastAsia="es-ES"/>
        </w:rPr>
        <w:t xml:space="preserve"> de abril</w:t>
      </w:r>
      <w:r w:rsidR="00795D7B">
        <w:rPr>
          <w:rFonts w:ascii="Century Gothic" w:eastAsia="Times New Roman" w:hAnsi="Century Gothic" w:cs="Times New Roman"/>
          <w:color w:val="595959" w:themeColor="text1" w:themeTint="A6"/>
          <w:sz w:val="24"/>
          <w:szCs w:val="24"/>
          <w:lang w:val="es-ES_tradnl" w:eastAsia="es-ES"/>
        </w:rPr>
        <w:t>.</w:t>
      </w:r>
      <w:r>
        <w:rPr>
          <w:rFonts w:ascii="Century Gothic" w:eastAsia="Times New Roman" w:hAnsi="Century Gothic" w:cs="Times New Roman"/>
          <w:color w:val="595959" w:themeColor="text1" w:themeTint="A6"/>
          <w:sz w:val="24"/>
          <w:szCs w:val="24"/>
          <w:lang w:val="es-ES_tradnl" w:eastAsia="es-ES"/>
        </w:rPr>
        <w:t xml:space="preserve"> </w:t>
      </w:r>
    </w:p>
    <w:p w14:paraId="3BC49F60" w14:textId="77777777" w:rsidR="00846496" w:rsidRDefault="00846496"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0122FE4B" w14:textId="77777777" w:rsidR="00347346" w:rsidRDefault="00795D7B"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 xml:space="preserve">Se </w:t>
      </w:r>
      <w:r w:rsidR="00846496" w:rsidRPr="00846496">
        <w:rPr>
          <w:rFonts w:ascii="Century Gothic" w:eastAsia="Times New Roman" w:hAnsi="Century Gothic" w:cs="Times New Roman"/>
          <w:color w:val="595959" w:themeColor="text1" w:themeTint="A6"/>
          <w:sz w:val="24"/>
          <w:szCs w:val="24"/>
          <w:lang w:val="es-ES_tradnl" w:eastAsia="es-ES"/>
        </w:rPr>
        <w:t>remiti</w:t>
      </w:r>
      <w:r>
        <w:rPr>
          <w:rFonts w:ascii="Century Gothic" w:eastAsia="Times New Roman" w:hAnsi="Century Gothic" w:cs="Times New Roman"/>
          <w:color w:val="595959" w:themeColor="text1" w:themeTint="A6"/>
          <w:sz w:val="24"/>
          <w:szCs w:val="24"/>
          <w:lang w:val="es-ES_tradnl" w:eastAsia="es-ES"/>
        </w:rPr>
        <w:t xml:space="preserve">ó </w:t>
      </w:r>
      <w:r w:rsidR="00846496" w:rsidRPr="00846496">
        <w:rPr>
          <w:rFonts w:ascii="Century Gothic" w:eastAsia="Times New Roman" w:hAnsi="Century Gothic" w:cs="Times New Roman"/>
          <w:color w:val="595959" w:themeColor="text1" w:themeTint="A6"/>
          <w:sz w:val="24"/>
          <w:szCs w:val="24"/>
          <w:lang w:val="es-ES_tradnl" w:eastAsia="es-ES"/>
        </w:rPr>
        <w:t>en medio magnético copia del auto admisorio y del</w:t>
      </w:r>
      <w:r>
        <w:rPr>
          <w:rFonts w:ascii="Century Gothic" w:eastAsia="Times New Roman" w:hAnsi="Century Gothic" w:cs="Times New Roman"/>
          <w:color w:val="595959" w:themeColor="text1" w:themeTint="A6"/>
          <w:sz w:val="24"/>
          <w:szCs w:val="24"/>
          <w:lang w:val="es-ES_tradnl" w:eastAsia="es-ES"/>
        </w:rPr>
        <w:t xml:space="preserve"> </w:t>
      </w:r>
      <w:r w:rsidR="00846496" w:rsidRPr="00846496">
        <w:rPr>
          <w:rFonts w:ascii="Century Gothic" w:eastAsia="Times New Roman" w:hAnsi="Century Gothic" w:cs="Times New Roman"/>
          <w:color w:val="595959" w:themeColor="text1" w:themeTint="A6"/>
          <w:sz w:val="24"/>
          <w:szCs w:val="24"/>
          <w:lang w:val="es-ES_tradnl" w:eastAsia="es-ES"/>
        </w:rPr>
        <w:t>decreto objeto de</w:t>
      </w:r>
      <w:r>
        <w:rPr>
          <w:rFonts w:ascii="Century Gothic" w:eastAsia="Times New Roman" w:hAnsi="Century Gothic" w:cs="Times New Roman"/>
          <w:color w:val="595959" w:themeColor="text1" w:themeTint="A6"/>
          <w:sz w:val="24"/>
          <w:szCs w:val="24"/>
          <w:lang w:val="es-ES_tradnl" w:eastAsia="es-ES"/>
        </w:rPr>
        <w:t xml:space="preserve"> control inmediato de legalidad</w:t>
      </w:r>
      <w:r w:rsidR="00846496" w:rsidRPr="00846496">
        <w:rPr>
          <w:rFonts w:ascii="Century Gothic" w:eastAsia="Times New Roman" w:hAnsi="Century Gothic" w:cs="Times New Roman"/>
          <w:color w:val="595959" w:themeColor="text1" w:themeTint="A6"/>
          <w:sz w:val="24"/>
          <w:szCs w:val="24"/>
          <w:lang w:val="es-ES_tradnl" w:eastAsia="es-ES"/>
        </w:rPr>
        <w:t xml:space="preserve"> al</w:t>
      </w:r>
      <w:r>
        <w:rPr>
          <w:rFonts w:ascii="Century Gothic" w:eastAsia="Times New Roman" w:hAnsi="Century Gothic" w:cs="Times New Roman"/>
          <w:color w:val="595959" w:themeColor="text1" w:themeTint="A6"/>
          <w:sz w:val="24"/>
          <w:szCs w:val="24"/>
          <w:lang w:val="es-ES_tradnl" w:eastAsia="es-ES"/>
        </w:rPr>
        <w:t xml:space="preserve"> Representante del M</w:t>
      </w:r>
      <w:r w:rsidR="00846496" w:rsidRPr="00846496">
        <w:rPr>
          <w:rFonts w:ascii="Century Gothic" w:eastAsia="Times New Roman" w:hAnsi="Century Gothic" w:cs="Times New Roman"/>
          <w:color w:val="595959" w:themeColor="text1" w:themeTint="A6"/>
          <w:sz w:val="24"/>
          <w:szCs w:val="24"/>
          <w:lang w:val="es-ES_tradnl" w:eastAsia="es-ES"/>
        </w:rPr>
        <w:t>inisterio</w:t>
      </w:r>
      <w:r>
        <w:rPr>
          <w:rFonts w:ascii="Century Gothic" w:eastAsia="Times New Roman" w:hAnsi="Century Gothic" w:cs="Times New Roman"/>
          <w:color w:val="595959" w:themeColor="text1" w:themeTint="A6"/>
          <w:sz w:val="24"/>
          <w:szCs w:val="24"/>
          <w:lang w:val="es-ES_tradnl" w:eastAsia="es-ES"/>
        </w:rPr>
        <w:t xml:space="preserve"> P</w:t>
      </w:r>
      <w:r w:rsidR="00846496" w:rsidRPr="00846496">
        <w:rPr>
          <w:rFonts w:ascii="Century Gothic" w:eastAsia="Times New Roman" w:hAnsi="Century Gothic" w:cs="Times New Roman"/>
          <w:color w:val="595959" w:themeColor="text1" w:themeTint="A6"/>
          <w:sz w:val="24"/>
          <w:szCs w:val="24"/>
          <w:lang w:val="es-ES_tradnl" w:eastAsia="es-ES"/>
        </w:rPr>
        <w:t>úblico</w:t>
      </w:r>
      <w:r>
        <w:rPr>
          <w:rFonts w:ascii="Century Gothic" w:eastAsia="Times New Roman" w:hAnsi="Century Gothic" w:cs="Times New Roman"/>
          <w:color w:val="595959" w:themeColor="text1" w:themeTint="A6"/>
          <w:sz w:val="24"/>
          <w:szCs w:val="24"/>
          <w:lang w:val="es-ES_tradnl" w:eastAsia="es-ES"/>
        </w:rPr>
        <w:t xml:space="preserve">, quien rindió </w:t>
      </w:r>
      <w:r w:rsidR="00846496" w:rsidRPr="00846496">
        <w:rPr>
          <w:rFonts w:ascii="Century Gothic" w:eastAsia="Times New Roman" w:hAnsi="Century Gothic" w:cs="Times New Roman"/>
          <w:color w:val="595959" w:themeColor="text1" w:themeTint="A6"/>
          <w:sz w:val="24"/>
          <w:szCs w:val="24"/>
          <w:lang w:val="es-ES_tradnl" w:eastAsia="es-ES"/>
        </w:rPr>
        <w:t xml:space="preserve">concepto el </w:t>
      </w:r>
      <w:r w:rsidRPr="00846496">
        <w:rPr>
          <w:rFonts w:ascii="Century Gothic" w:eastAsia="Times New Roman" w:hAnsi="Century Gothic" w:cs="Times New Roman"/>
          <w:color w:val="595959" w:themeColor="text1" w:themeTint="A6"/>
          <w:sz w:val="24"/>
          <w:szCs w:val="24"/>
          <w:lang w:val="es-ES_tradnl" w:eastAsia="es-ES"/>
        </w:rPr>
        <w:t>día</w:t>
      </w:r>
      <w:r w:rsidR="00846496" w:rsidRPr="00846496">
        <w:rPr>
          <w:rFonts w:ascii="Century Gothic" w:eastAsia="Times New Roman" w:hAnsi="Century Gothic" w:cs="Times New Roman"/>
          <w:color w:val="595959" w:themeColor="text1" w:themeTint="A6"/>
          <w:sz w:val="24"/>
          <w:szCs w:val="24"/>
          <w:lang w:val="es-ES_tradnl" w:eastAsia="es-ES"/>
        </w:rPr>
        <w:t xml:space="preserve"> 2</w:t>
      </w:r>
      <w:r w:rsidR="003576E8">
        <w:rPr>
          <w:rFonts w:ascii="Century Gothic" w:eastAsia="Times New Roman" w:hAnsi="Century Gothic" w:cs="Times New Roman"/>
          <w:color w:val="595959" w:themeColor="text1" w:themeTint="A6"/>
          <w:sz w:val="24"/>
          <w:szCs w:val="24"/>
          <w:lang w:val="es-ES_tradnl" w:eastAsia="es-ES"/>
        </w:rPr>
        <w:t>9</w:t>
      </w:r>
      <w:r w:rsidR="00846496" w:rsidRPr="00846496">
        <w:rPr>
          <w:rFonts w:ascii="Century Gothic" w:eastAsia="Times New Roman" w:hAnsi="Century Gothic" w:cs="Times New Roman"/>
          <w:color w:val="595959" w:themeColor="text1" w:themeTint="A6"/>
          <w:sz w:val="24"/>
          <w:szCs w:val="24"/>
          <w:lang w:val="es-ES_tradnl" w:eastAsia="es-ES"/>
        </w:rPr>
        <w:t xml:space="preserve"> de abril.</w:t>
      </w:r>
    </w:p>
    <w:p w14:paraId="3682439C" w14:textId="77777777" w:rsidR="00795D7B" w:rsidRDefault="00795D7B"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3E6892A3" w14:textId="77777777" w:rsidR="00795D7B" w:rsidRDefault="00795D7B" w:rsidP="00846496">
      <w:pPr>
        <w:overflowPunct w:val="0"/>
        <w:autoSpaceDE w:val="0"/>
        <w:autoSpaceDN w:val="0"/>
        <w:adjustRightInd w:val="0"/>
        <w:spacing w:after="0"/>
        <w:jc w:val="both"/>
        <w:rPr>
          <w:rFonts w:ascii="Century Gothic" w:eastAsia="Times New Roman" w:hAnsi="Century Gothic" w:cs="Times New Roman"/>
          <w:b/>
          <w:color w:val="595959" w:themeColor="text1" w:themeTint="A6"/>
          <w:sz w:val="24"/>
          <w:szCs w:val="24"/>
          <w:lang w:val="es-ES_tradnl" w:eastAsia="es-ES"/>
        </w:rPr>
      </w:pPr>
      <w:r>
        <w:rPr>
          <w:rFonts w:ascii="Century Gothic" w:eastAsia="Times New Roman" w:hAnsi="Century Gothic" w:cs="Times New Roman"/>
          <w:b/>
          <w:color w:val="595959" w:themeColor="text1" w:themeTint="A6"/>
          <w:sz w:val="24"/>
          <w:szCs w:val="24"/>
          <w:lang w:val="es-ES_tradnl" w:eastAsia="es-ES"/>
        </w:rPr>
        <w:t>3. Concepto del Ministerio Público</w:t>
      </w:r>
    </w:p>
    <w:p w14:paraId="4CCE49C9" w14:textId="77777777" w:rsidR="00795D7B" w:rsidRDefault="00795D7B" w:rsidP="00846496">
      <w:pPr>
        <w:overflowPunct w:val="0"/>
        <w:autoSpaceDE w:val="0"/>
        <w:autoSpaceDN w:val="0"/>
        <w:adjustRightInd w:val="0"/>
        <w:spacing w:after="0"/>
        <w:jc w:val="both"/>
        <w:rPr>
          <w:rFonts w:ascii="Century Gothic" w:eastAsia="Times New Roman" w:hAnsi="Century Gothic" w:cs="Times New Roman"/>
          <w:b/>
          <w:color w:val="595959" w:themeColor="text1" w:themeTint="A6"/>
          <w:sz w:val="24"/>
          <w:szCs w:val="24"/>
          <w:lang w:val="es-ES_tradnl" w:eastAsia="es-ES"/>
        </w:rPr>
      </w:pPr>
    </w:p>
    <w:p w14:paraId="20F1844E" w14:textId="77777777" w:rsidR="003576E8" w:rsidRPr="003576E8" w:rsidRDefault="00795D7B" w:rsidP="003576E8">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 xml:space="preserve">El Representante del Ministerio Público emitió concepto, manifestando que </w:t>
      </w:r>
      <w:r w:rsidR="003576E8">
        <w:rPr>
          <w:rFonts w:ascii="Century Gothic" w:eastAsia="Times New Roman" w:hAnsi="Century Gothic" w:cs="Times New Roman"/>
          <w:color w:val="595959" w:themeColor="text1" w:themeTint="A6"/>
          <w:sz w:val="24"/>
          <w:szCs w:val="24"/>
          <w:lang w:val="es-ES_tradnl" w:eastAsia="es-ES"/>
        </w:rPr>
        <w:t>de la exposición de motivos d</w:t>
      </w:r>
      <w:r>
        <w:rPr>
          <w:rFonts w:ascii="Century Gothic" w:eastAsia="Times New Roman" w:hAnsi="Century Gothic" w:cs="Times New Roman"/>
          <w:color w:val="595959" w:themeColor="text1" w:themeTint="A6"/>
          <w:sz w:val="24"/>
          <w:szCs w:val="24"/>
          <w:lang w:val="es-ES_tradnl" w:eastAsia="es-ES"/>
        </w:rPr>
        <w:t xml:space="preserve">el Decreto </w:t>
      </w:r>
      <w:r w:rsidR="003576E8">
        <w:rPr>
          <w:rFonts w:ascii="Century Gothic" w:eastAsia="Times New Roman" w:hAnsi="Century Gothic" w:cs="Times New Roman"/>
          <w:color w:val="595959" w:themeColor="text1" w:themeTint="A6"/>
          <w:sz w:val="24"/>
          <w:szCs w:val="24"/>
          <w:lang w:val="es-ES_tradnl" w:eastAsia="es-ES"/>
        </w:rPr>
        <w:t>0037</w:t>
      </w:r>
      <w:r>
        <w:rPr>
          <w:rFonts w:ascii="Century Gothic" w:eastAsia="Times New Roman" w:hAnsi="Century Gothic" w:cs="Times New Roman"/>
          <w:color w:val="595959" w:themeColor="text1" w:themeTint="A6"/>
          <w:sz w:val="24"/>
          <w:szCs w:val="24"/>
          <w:lang w:val="es-ES_tradnl" w:eastAsia="es-ES"/>
        </w:rPr>
        <w:t xml:space="preserve"> de </w:t>
      </w:r>
      <w:r w:rsidR="003576E8">
        <w:rPr>
          <w:rFonts w:ascii="Century Gothic" w:eastAsia="Times New Roman" w:hAnsi="Century Gothic" w:cs="Times New Roman"/>
          <w:color w:val="595959" w:themeColor="text1" w:themeTint="A6"/>
          <w:sz w:val="24"/>
          <w:szCs w:val="24"/>
          <w:lang w:val="es-ES_tradnl" w:eastAsia="es-ES"/>
        </w:rPr>
        <w:t>19</w:t>
      </w:r>
      <w:r>
        <w:rPr>
          <w:rFonts w:ascii="Century Gothic" w:eastAsia="Times New Roman" w:hAnsi="Century Gothic" w:cs="Times New Roman"/>
          <w:color w:val="595959" w:themeColor="text1" w:themeTint="A6"/>
          <w:sz w:val="24"/>
          <w:szCs w:val="24"/>
          <w:lang w:val="es-ES_tradnl" w:eastAsia="es-ES"/>
        </w:rPr>
        <w:t xml:space="preserve"> de marzo de 2020</w:t>
      </w:r>
      <w:r w:rsidR="003576E8" w:rsidRPr="003576E8">
        <w:rPr>
          <w:rFonts w:ascii="Century Gothic" w:eastAsia="Times New Roman" w:hAnsi="Century Gothic" w:cs="Times New Roman"/>
          <w:color w:val="595959" w:themeColor="text1" w:themeTint="A6"/>
          <w:sz w:val="24"/>
          <w:szCs w:val="24"/>
          <w:lang w:val="es-ES_tradnl" w:eastAsia="es-ES"/>
        </w:rPr>
        <w:t xml:space="preserve">, se advierte que las normas que allí se citan se refieren fundamentalmente a las facultades propias de los alcaldes municipales, es decir, que por ningún lado se menciona que las medidas adoptadas en este decreto sean consecuencia de un decreto legislativo dictado por el Presidente de la </w:t>
      </w:r>
      <w:r w:rsidR="003576E8" w:rsidRPr="003576E8">
        <w:rPr>
          <w:rFonts w:ascii="Century Gothic" w:eastAsia="Times New Roman" w:hAnsi="Century Gothic" w:cs="Times New Roman"/>
          <w:color w:val="595959" w:themeColor="text1" w:themeTint="A6"/>
          <w:sz w:val="24"/>
          <w:szCs w:val="24"/>
          <w:lang w:val="es-ES_tradnl" w:eastAsia="es-ES"/>
        </w:rPr>
        <w:lastRenderedPageBreak/>
        <w:t>República en desarrollo del estado de Excepción declarado por el Decreto 417 de 17 de marzo de 2020.</w:t>
      </w:r>
    </w:p>
    <w:p w14:paraId="6C6D6778" w14:textId="77777777" w:rsidR="003576E8" w:rsidRPr="003576E8" w:rsidRDefault="003576E8" w:rsidP="003576E8">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3C275D35" w14:textId="77777777" w:rsidR="00EE0220" w:rsidRDefault="003576E8" w:rsidP="003576E8">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Que i</w:t>
      </w:r>
      <w:r w:rsidRPr="003576E8">
        <w:rPr>
          <w:rFonts w:ascii="Century Gothic" w:eastAsia="Times New Roman" w:hAnsi="Century Gothic" w:cs="Times New Roman"/>
          <w:color w:val="595959" w:themeColor="text1" w:themeTint="A6"/>
          <w:sz w:val="24"/>
          <w:szCs w:val="24"/>
          <w:lang w:val="es-ES_tradnl" w:eastAsia="es-ES"/>
        </w:rPr>
        <w:t>ncluso, la Resolución 385 de 12 de marzo de 2020 en la que también se fundamenta, fue proferida por el Ministerio de Salud y la Protección Social antes de la declaratoria del estado de excepción.</w:t>
      </w:r>
    </w:p>
    <w:p w14:paraId="4D2F8269" w14:textId="77777777" w:rsidR="00EE0220" w:rsidRPr="00EE0220" w:rsidRDefault="00EE0220" w:rsidP="00EE0220">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32AACCEA" w14:textId="77777777" w:rsidR="00EE0220" w:rsidRPr="00795D7B" w:rsidRDefault="00EE0220" w:rsidP="00EE0220">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sidRPr="00EE0220">
        <w:rPr>
          <w:rFonts w:ascii="Century Gothic" w:eastAsia="Times New Roman" w:hAnsi="Century Gothic" w:cs="Times New Roman"/>
          <w:color w:val="595959" w:themeColor="text1" w:themeTint="A6"/>
          <w:sz w:val="24"/>
          <w:szCs w:val="24"/>
          <w:lang w:val="es-ES_tradnl" w:eastAsia="es-ES"/>
        </w:rPr>
        <w:t xml:space="preserve">En </w:t>
      </w:r>
      <w:r w:rsidR="00ED23C0">
        <w:rPr>
          <w:rFonts w:ascii="Century Gothic" w:eastAsia="Times New Roman" w:hAnsi="Century Gothic" w:cs="Times New Roman"/>
          <w:color w:val="595959" w:themeColor="text1" w:themeTint="A6"/>
          <w:sz w:val="24"/>
          <w:szCs w:val="24"/>
          <w:lang w:val="es-ES_tradnl" w:eastAsia="es-ES"/>
        </w:rPr>
        <w:t xml:space="preserve">ese orden, para el Procurador </w:t>
      </w:r>
      <w:r w:rsidR="003576E8" w:rsidRPr="003576E8">
        <w:rPr>
          <w:rFonts w:ascii="Century Gothic" w:eastAsia="Times New Roman" w:hAnsi="Century Gothic" w:cs="Times New Roman"/>
          <w:color w:val="595959" w:themeColor="text1" w:themeTint="A6"/>
          <w:sz w:val="24"/>
          <w:szCs w:val="24"/>
          <w:lang w:val="es-ES_tradnl" w:eastAsia="es-ES"/>
        </w:rPr>
        <w:t>el Decreto precitado, es proferido por el Señor Alcalde de Soplaviento (Bolívar), en virtud de las funciones que le otorga de manera autónoma la Constitución y la ley, que lo facultan para tomar medidas de orden administrativo, sanitario y policivo, es decir, que no es un acto general que desarrolle o se expida con base en decretos legislativos, y por lo mismo, no es susceptible del control automático de legalidad.</w:t>
      </w:r>
    </w:p>
    <w:p w14:paraId="5D83ED85" w14:textId="77777777" w:rsidR="00A0365F" w:rsidRDefault="00A0365F"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293BF038" w14:textId="77777777" w:rsidR="00B03E6C" w:rsidRPr="009B3E44" w:rsidRDefault="00B03E6C"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7B7B5335" w14:textId="77777777" w:rsidR="00A0365F" w:rsidRPr="009B3E44" w:rsidRDefault="00A0365F" w:rsidP="00A0365F">
      <w:pPr>
        <w:spacing w:after="0"/>
        <w:jc w:val="center"/>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III.- CONTROL DE LEGALIDAD</w:t>
      </w:r>
    </w:p>
    <w:p w14:paraId="4534014E" w14:textId="77777777" w:rsidR="00A0365F" w:rsidRPr="009B3E44" w:rsidRDefault="00A0365F" w:rsidP="00A0365F">
      <w:pPr>
        <w:spacing w:after="0"/>
        <w:rPr>
          <w:rFonts w:ascii="Century Gothic" w:eastAsia="Times New Roman" w:hAnsi="Century Gothic" w:cs="Arial"/>
          <w:b/>
          <w:color w:val="595959" w:themeColor="text1" w:themeTint="A6"/>
          <w:sz w:val="24"/>
          <w:szCs w:val="24"/>
          <w:lang w:eastAsia="es-ES"/>
        </w:rPr>
      </w:pPr>
    </w:p>
    <w:p w14:paraId="7722DA49" w14:textId="77777777" w:rsidR="00A0365F" w:rsidRPr="009B3E44" w:rsidRDefault="00A0365F" w:rsidP="00A0365F">
      <w:pPr>
        <w:spacing w:after="0"/>
        <w:jc w:val="both"/>
        <w:rPr>
          <w:rFonts w:ascii="Century Gothic" w:eastAsia="Times New Roman" w:hAnsi="Century Gothic" w:cs="Times New Roman"/>
          <w:color w:val="595959" w:themeColor="text1" w:themeTint="A6"/>
          <w:sz w:val="24"/>
          <w:szCs w:val="24"/>
          <w:lang w:val="es-CO" w:eastAsia="es-ES"/>
        </w:rPr>
      </w:pPr>
      <w:r w:rsidRPr="009B3E44">
        <w:rPr>
          <w:rFonts w:ascii="Century Gothic" w:eastAsia="Times New Roman" w:hAnsi="Century Gothic" w:cs="Arial Narrow"/>
          <w:color w:val="595959" w:themeColor="text1" w:themeTint="A6"/>
          <w:sz w:val="24"/>
          <w:szCs w:val="24"/>
          <w:lang w:eastAsia="es-ES"/>
        </w:rPr>
        <w:t>No se advierten irregularidades sustanciales o procedimentales que conlleven a decretar la nulidad total o parcial de lo actuado</w:t>
      </w:r>
      <w:r w:rsidRPr="009B3E44">
        <w:rPr>
          <w:rFonts w:ascii="Century Gothic" w:eastAsia="Times New Roman" w:hAnsi="Century Gothic" w:cs="Arial Narrow"/>
          <w:color w:val="595959" w:themeColor="text1" w:themeTint="A6"/>
          <w:sz w:val="24"/>
          <w:szCs w:val="24"/>
          <w:lang w:val="es-CO" w:eastAsia="es-ES"/>
        </w:rPr>
        <w:t>, al observarse el cumplimiento de</w:t>
      </w:r>
      <w:r w:rsidR="00AE3686">
        <w:rPr>
          <w:rFonts w:ascii="Century Gothic" w:eastAsia="Times New Roman" w:hAnsi="Century Gothic" w:cs="Arial Narrow"/>
          <w:color w:val="595959" w:themeColor="text1" w:themeTint="A6"/>
          <w:sz w:val="24"/>
          <w:szCs w:val="24"/>
          <w:lang w:val="es-CO" w:eastAsia="es-ES"/>
        </w:rPr>
        <w:t xml:space="preserve"> lo dispuesto por el artículo 185 del CPACA</w:t>
      </w:r>
      <w:r w:rsidRPr="009B3E44">
        <w:rPr>
          <w:rFonts w:ascii="Century Gothic" w:eastAsia="Times New Roman" w:hAnsi="Century Gothic" w:cs="Arial Narrow"/>
          <w:color w:val="595959" w:themeColor="text1" w:themeTint="A6"/>
          <w:sz w:val="24"/>
          <w:szCs w:val="24"/>
          <w:lang w:val="es-CO" w:eastAsia="es-ES"/>
        </w:rPr>
        <w:t>.</w:t>
      </w:r>
    </w:p>
    <w:p w14:paraId="0F1D1144" w14:textId="77777777" w:rsidR="00A0365F" w:rsidRDefault="00A0365F" w:rsidP="00A0365F">
      <w:pPr>
        <w:spacing w:after="0"/>
        <w:rPr>
          <w:rFonts w:ascii="Century Gothic" w:eastAsia="Times New Roman" w:hAnsi="Century Gothic" w:cs="Arial"/>
          <w:b/>
          <w:color w:val="595959" w:themeColor="text1" w:themeTint="A6"/>
          <w:sz w:val="24"/>
          <w:szCs w:val="24"/>
          <w:lang w:eastAsia="es-ES"/>
        </w:rPr>
      </w:pPr>
    </w:p>
    <w:p w14:paraId="692C2329" w14:textId="77777777" w:rsidR="00B03E6C" w:rsidRPr="009B3E44" w:rsidRDefault="00B03E6C" w:rsidP="00A0365F">
      <w:pPr>
        <w:spacing w:after="0"/>
        <w:rPr>
          <w:rFonts w:ascii="Century Gothic" w:eastAsia="Times New Roman" w:hAnsi="Century Gothic" w:cs="Arial"/>
          <w:b/>
          <w:color w:val="595959" w:themeColor="text1" w:themeTint="A6"/>
          <w:sz w:val="24"/>
          <w:szCs w:val="24"/>
          <w:lang w:eastAsia="es-ES"/>
        </w:rPr>
      </w:pPr>
    </w:p>
    <w:p w14:paraId="5D4DC458" w14:textId="77777777" w:rsidR="00A0365F" w:rsidRPr="009B3E44" w:rsidRDefault="00A0365F" w:rsidP="00A0365F">
      <w:pPr>
        <w:spacing w:after="0"/>
        <w:jc w:val="center"/>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IV.- CONSIDERACIONES DE LA SALA</w:t>
      </w:r>
    </w:p>
    <w:p w14:paraId="0B7245C1" w14:textId="77777777" w:rsidR="00A0365F" w:rsidRDefault="00A0365F" w:rsidP="00A0365F">
      <w:pPr>
        <w:overflowPunct w:val="0"/>
        <w:autoSpaceDE w:val="0"/>
        <w:autoSpaceDN w:val="0"/>
        <w:adjustRightInd w:val="0"/>
        <w:spacing w:after="0"/>
        <w:ind w:left="-90" w:right="20"/>
        <w:jc w:val="both"/>
        <w:rPr>
          <w:rFonts w:ascii="Century Gothic" w:eastAsia="Times New Roman" w:hAnsi="Century Gothic" w:cs="Times New Roman"/>
          <w:b/>
          <w:color w:val="595959" w:themeColor="text1" w:themeTint="A6"/>
          <w:sz w:val="24"/>
          <w:szCs w:val="24"/>
          <w:lang w:eastAsia="es-ES"/>
        </w:rPr>
      </w:pPr>
    </w:p>
    <w:p w14:paraId="39EAB22A" w14:textId="77777777" w:rsidR="00B03E6C" w:rsidRPr="009B3E44" w:rsidRDefault="00B03E6C" w:rsidP="00A0365F">
      <w:pPr>
        <w:overflowPunct w:val="0"/>
        <w:autoSpaceDE w:val="0"/>
        <w:autoSpaceDN w:val="0"/>
        <w:adjustRightInd w:val="0"/>
        <w:spacing w:after="0"/>
        <w:ind w:left="-90" w:right="20"/>
        <w:jc w:val="both"/>
        <w:rPr>
          <w:rFonts w:ascii="Century Gothic" w:eastAsia="Times New Roman" w:hAnsi="Century Gothic" w:cs="Times New Roman"/>
          <w:b/>
          <w:color w:val="595959" w:themeColor="text1" w:themeTint="A6"/>
          <w:sz w:val="24"/>
          <w:szCs w:val="24"/>
          <w:lang w:eastAsia="es-ES"/>
        </w:rPr>
      </w:pPr>
    </w:p>
    <w:p w14:paraId="7BC1BFCF" w14:textId="77777777" w:rsidR="00A0365F" w:rsidRPr="009B3E44" w:rsidRDefault="00A0365F" w:rsidP="00A0365F">
      <w:pPr>
        <w:numPr>
          <w:ilvl w:val="0"/>
          <w:numId w:val="3"/>
        </w:numPr>
        <w:tabs>
          <w:tab w:val="left" w:pos="426"/>
        </w:tabs>
        <w:overflowPunct w:val="0"/>
        <w:autoSpaceDE w:val="0"/>
        <w:autoSpaceDN w:val="0"/>
        <w:adjustRightInd w:val="0"/>
        <w:spacing w:after="0" w:line="240" w:lineRule="auto"/>
        <w:ind w:left="0" w:right="20" w:firstLine="0"/>
        <w:jc w:val="both"/>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Competencia</w:t>
      </w:r>
    </w:p>
    <w:p w14:paraId="52E85E23" w14:textId="77777777" w:rsidR="00A0365F" w:rsidRPr="009B3E44" w:rsidRDefault="00A0365F" w:rsidP="00A0365F">
      <w:pPr>
        <w:overflowPunct w:val="0"/>
        <w:autoSpaceDE w:val="0"/>
        <w:autoSpaceDN w:val="0"/>
        <w:adjustRightInd w:val="0"/>
        <w:spacing w:after="0"/>
        <w:ind w:right="20"/>
        <w:jc w:val="both"/>
        <w:rPr>
          <w:rFonts w:ascii="Century Gothic" w:eastAsia="Times New Roman" w:hAnsi="Century Gothic" w:cs="Times New Roman"/>
          <w:color w:val="595959" w:themeColor="text1" w:themeTint="A6"/>
          <w:sz w:val="24"/>
          <w:szCs w:val="24"/>
          <w:lang w:eastAsia="es-ES"/>
        </w:rPr>
      </w:pPr>
    </w:p>
    <w:p w14:paraId="37703AF5" w14:textId="77777777" w:rsidR="00A0365F" w:rsidRPr="009B3E44" w:rsidRDefault="00A0365F" w:rsidP="00A0365F">
      <w:pPr>
        <w:overflowPunct w:val="0"/>
        <w:autoSpaceDE w:val="0"/>
        <w:autoSpaceDN w:val="0"/>
        <w:adjustRightInd w:val="0"/>
        <w:spacing w:after="0"/>
        <w:ind w:right="20"/>
        <w:jc w:val="both"/>
        <w:rPr>
          <w:rFonts w:ascii="Century Gothic" w:eastAsia="Times New Roman" w:hAnsi="Century Gothic" w:cs="Times New Roman"/>
          <w:color w:val="595959" w:themeColor="text1" w:themeTint="A6"/>
          <w:sz w:val="24"/>
          <w:szCs w:val="24"/>
          <w:lang w:eastAsia="es-ES"/>
        </w:rPr>
      </w:pPr>
      <w:r w:rsidRPr="009B3E44">
        <w:rPr>
          <w:rFonts w:ascii="Century Gothic" w:eastAsia="Times New Roman" w:hAnsi="Century Gothic" w:cs="Times New Roman"/>
          <w:color w:val="595959" w:themeColor="text1" w:themeTint="A6"/>
          <w:sz w:val="24"/>
          <w:szCs w:val="24"/>
          <w:lang w:eastAsia="es-ES"/>
        </w:rPr>
        <w:t xml:space="preserve">Es competente este Tribunal para resolver en única instancia el asunto de la referencia, de conformidad con lo dispuesto en el numeral </w:t>
      </w:r>
      <w:r w:rsidR="00AE3686">
        <w:rPr>
          <w:rFonts w:ascii="Century Gothic" w:eastAsia="Times New Roman" w:hAnsi="Century Gothic" w:cs="Times New Roman"/>
          <w:color w:val="595959" w:themeColor="text1" w:themeTint="A6"/>
          <w:sz w:val="24"/>
          <w:szCs w:val="24"/>
          <w:lang w:eastAsia="es-ES"/>
        </w:rPr>
        <w:t>1</w:t>
      </w:r>
      <w:r w:rsidRPr="009B3E44">
        <w:rPr>
          <w:rFonts w:ascii="Century Gothic" w:eastAsia="Times New Roman" w:hAnsi="Century Gothic" w:cs="Times New Roman"/>
          <w:color w:val="595959" w:themeColor="text1" w:themeTint="A6"/>
          <w:sz w:val="24"/>
          <w:szCs w:val="24"/>
          <w:lang w:eastAsia="es-ES"/>
        </w:rPr>
        <w:t>4 del artículo 151 de la Ley 1437 de 2011</w:t>
      </w:r>
      <w:r w:rsidR="00AE3686">
        <w:rPr>
          <w:rFonts w:ascii="Century Gothic" w:eastAsia="Times New Roman" w:hAnsi="Century Gothic" w:cs="Times New Roman"/>
          <w:color w:val="595959" w:themeColor="text1" w:themeTint="A6"/>
          <w:sz w:val="24"/>
          <w:szCs w:val="24"/>
          <w:lang w:eastAsia="es-ES"/>
        </w:rPr>
        <w:t>.</w:t>
      </w:r>
    </w:p>
    <w:p w14:paraId="6792A577" w14:textId="77777777" w:rsidR="00A0365F" w:rsidRPr="009B3E44" w:rsidRDefault="00A0365F" w:rsidP="00A0365F">
      <w:pPr>
        <w:overflowPunct w:val="0"/>
        <w:autoSpaceDE w:val="0"/>
        <w:autoSpaceDN w:val="0"/>
        <w:adjustRightInd w:val="0"/>
        <w:spacing w:after="0"/>
        <w:ind w:right="20"/>
        <w:jc w:val="both"/>
        <w:rPr>
          <w:rFonts w:ascii="Century Gothic" w:eastAsia="Times New Roman" w:hAnsi="Century Gothic" w:cs="Times New Roman"/>
          <w:color w:val="595959" w:themeColor="text1" w:themeTint="A6"/>
          <w:sz w:val="24"/>
          <w:szCs w:val="24"/>
          <w:lang w:eastAsia="es-ES"/>
        </w:rPr>
      </w:pPr>
    </w:p>
    <w:p w14:paraId="7FE2A59C" w14:textId="77777777" w:rsidR="00A0365F" w:rsidRPr="009B3E44" w:rsidRDefault="00A0365F" w:rsidP="00A0365F">
      <w:pPr>
        <w:numPr>
          <w:ilvl w:val="0"/>
          <w:numId w:val="3"/>
        </w:numPr>
        <w:tabs>
          <w:tab w:val="left" w:pos="426"/>
        </w:tabs>
        <w:overflowPunct w:val="0"/>
        <w:autoSpaceDE w:val="0"/>
        <w:autoSpaceDN w:val="0"/>
        <w:adjustRightInd w:val="0"/>
        <w:spacing w:after="0" w:line="240" w:lineRule="auto"/>
        <w:ind w:left="0" w:right="20" w:firstLine="0"/>
        <w:jc w:val="both"/>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Problema Jurídico</w:t>
      </w:r>
    </w:p>
    <w:p w14:paraId="34F85AA4" w14:textId="77777777" w:rsidR="00A0365F" w:rsidRPr="009B3E44" w:rsidRDefault="00A0365F" w:rsidP="00A0365F">
      <w:pPr>
        <w:suppressAutoHyphens/>
        <w:spacing w:after="0"/>
        <w:jc w:val="both"/>
        <w:rPr>
          <w:rFonts w:ascii="Century Gothic" w:eastAsia="Times New Roman" w:hAnsi="Century Gothic" w:cs="Times New Roman"/>
          <w:color w:val="595959" w:themeColor="text1" w:themeTint="A6"/>
          <w:sz w:val="24"/>
          <w:szCs w:val="24"/>
          <w:lang w:eastAsia="es-ES"/>
        </w:rPr>
      </w:pPr>
    </w:p>
    <w:p w14:paraId="36BA20EB" w14:textId="77777777" w:rsidR="00B03E6C" w:rsidRDefault="0020653D" w:rsidP="0020653D">
      <w:pPr>
        <w:suppressAutoHyphens/>
        <w:spacing w:after="0"/>
        <w:jc w:val="both"/>
        <w:rPr>
          <w:rFonts w:ascii="Century Gothic" w:eastAsia="Times New Roman" w:hAnsi="Century Gothic" w:cs="Times New Roman"/>
          <w:color w:val="595959" w:themeColor="text1" w:themeTint="A6"/>
          <w:sz w:val="24"/>
          <w:szCs w:val="24"/>
          <w:lang w:eastAsia="es-ES"/>
        </w:rPr>
      </w:pPr>
      <w:r w:rsidRPr="0020653D">
        <w:rPr>
          <w:rFonts w:ascii="Century Gothic" w:eastAsia="Times New Roman" w:hAnsi="Century Gothic" w:cs="Times New Roman"/>
          <w:color w:val="595959" w:themeColor="text1" w:themeTint="A6"/>
          <w:sz w:val="24"/>
          <w:szCs w:val="24"/>
          <w:lang w:eastAsia="es-ES"/>
        </w:rPr>
        <w:t xml:space="preserve">De lo consignado en los antecedentes, se colige que </w:t>
      </w:r>
      <w:r w:rsidR="00B03E6C">
        <w:rPr>
          <w:rFonts w:ascii="Century Gothic" w:eastAsia="Times New Roman" w:hAnsi="Century Gothic" w:cs="Times New Roman"/>
          <w:color w:val="595959" w:themeColor="text1" w:themeTint="A6"/>
          <w:sz w:val="24"/>
          <w:szCs w:val="24"/>
          <w:lang w:eastAsia="es-ES"/>
        </w:rPr>
        <w:t>los</w:t>
      </w:r>
      <w:r w:rsidRPr="0020653D">
        <w:rPr>
          <w:rFonts w:ascii="Century Gothic" w:eastAsia="Times New Roman" w:hAnsi="Century Gothic" w:cs="Times New Roman"/>
          <w:color w:val="595959" w:themeColor="text1" w:themeTint="A6"/>
          <w:sz w:val="24"/>
          <w:szCs w:val="24"/>
          <w:lang w:eastAsia="es-ES"/>
        </w:rPr>
        <w:t xml:space="preserve"> problema</w:t>
      </w:r>
      <w:r w:rsidR="00B03E6C">
        <w:rPr>
          <w:rFonts w:ascii="Century Gothic" w:eastAsia="Times New Roman" w:hAnsi="Century Gothic" w:cs="Times New Roman"/>
          <w:color w:val="595959" w:themeColor="text1" w:themeTint="A6"/>
          <w:sz w:val="24"/>
          <w:szCs w:val="24"/>
          <w:lang w:eastAsia="es-ES"/>
        </w:rPr>
        <w:t>s</w:t>
      </w:r>
      <w:r w:rsidRPr="0020653D">
        <w:rPr>
          <w:rFonts w:ascii="Century Gothic" w:eastAsia="Times New Roman" w:hAnsi="Century Gothic" w:cs="Times New Roman"/>
          <w:color w:val="595959" w:themeColor="text1" w:themeTint="A6"/>
          <w:sz w:val="24"/>
          <w:szCs w:val="24"/>
          <w:lang w:eastAsia="es-ES"/>
        </w:rPr>
        <w:t xml:space="preserve"> jurídico</w:t>
      </w:r>
      <w:r w:rsidR="00B03E6C">
        <w:rPr>
          <w:rFonts w:ascii="Century Gothic" w:eastAsia="Times New Roman" w:hAnsi="Century Gothic" w:cs="Times New Roman"/>
          <w:color w:val="595959" w:themeColor="text1" w:themeTint="A6"/>
          <w:sz w:val="24"/>
          <w:szCs w:val="24"/>
          <w:lang w:eastAsia="es-ES"/>
        </w:rPr>
        <w:t>s</w:t>
      </w:r>
      <w:r w:rsidRPr="0020653D">
        <w:rPr>
          <w:rFonts w:ascii="Century Gothic" w:eastAsia="Times New Roman" w:hAnsi="Century Gothic" w:cs="Times New Roman"/>
          <w:color w:val="595959" w:themeColor="text1" w:themeTint="A6"/>
          <w:sz w:val="24"/>
          <w:szCs w:val="24"/>
          <w:lang w:eastAsia="es-ES"/>
        </w:rPr>
        <w:t xml:space="preserve"> a resolver se contrae</w:t>
      </w:r>
      <w:r w:rsidR="00B03E6C">
        <w:rPr>
          <w:rFonts w:ascii="Century Gothic" w:eastAsia="Times New Roman" w:hAnsi="Century Gothic" w:cs="Times New Roman"/>
          <w:color w:val="595959" w:themeColor="text1" w:themeTint="A6"/>
          <w:sz w:val="24"/>
          <w:szCs w:val="24"/>
          <w:lang w:eastAsia="es-ES"/>
        </w:rPr>
        <w:t>n a establecer:</w:t>
      </w:r>
    </w:p>
    <w:p w14:paraId="1D8D9AF5" w14:textId="77777777" w:rsidR="00B03E6C" w:rsidRDefault="00B03E6C" w:rsidP="0020653D">
      <w:pPr>
        <w:suppressAutoHyphens/>
        <w:spacing w:after="0"/>
        <w:jc w:val="both"/>
        <w:rPr>
          <w:rFonts w:ascii="Century Gothic" w:eastAsia="Times New Roman" w:hAnsi="Century Gothic" w:cs="Times New Roman"/>
          <w:color w:val="595959" w:themeColor="text1" w:themeTint="A6"/>
          <w:sz w:val="24"/>
          <w:szCs w:val="24"/>
          <w:lang w:eastAsia="es-ES"/>
        </w:rPr>
      </w:pPr>
    </w:p>
    <w:p w14:paraId="5C7E7CB3" w14:textId="77777777" w:rsidR="00B03E6C" w:rsidRPr="00B03E6C" w:rsidRDefault="00B03E6C" w:rsidP="00B03E6C">
      <w:pPr>
        <w:pStyle w:val="Prrafodelista"/>
        <w:numPr>
          <w:ilvl w:val="0"/>
          <w:numId w:val="7"/>
        </w:numPr>
        <w:suppressAutoHyphens/>
        <w:spacing w:after="0"/>
        <w:jc w:val="both"/>
        <w:rPr>
          <w:rFonts w:ascii="Century Gothic" w:eastAsia="Times New Roman" w:hAnsi="Century Gothic" w:cs="Times New Roman"/>
          <w:i/>
          <w:color w:val="595959" w:themeColor="text1" w:themeTint="A6"/>
          <w:sz w:val="24"/>
          <w:szCs w:val="24"/>
          <w:lang w:eastAsia="es-ES"/>
        </w:rPr>
      </w:pPr>
      <w:r w:rsidRPr="00B03E6C">
        <w:rPr>
          <w:rFonts w:ascii="Century Gothic" w:eastAsia="Times New Roman" w:hAnsi="Century Gothic" w:cs="Times New Roman"/>
          <w:i/>
          <w:color w:val="595959" w:themeColor="text1" w:themeTint="A6"/>
          <w:sz w:val="24"/>
          <w:szCs w:val="24"/>
          <w:lang w:eastAsia="es-ES"/>
        </w:rPr>
        <w:t xml:space="preserve">¿Es el Decreto </w:t>
      </w:r>
      <w:r w:rsidR="003576E8">
        <w:rPr>
          <w:rFonts w:ascii="Century Gothic" w:eastAsia="Times New Roman" w:hAnsi="Century Gothic" w:cs="Times New Roman"/>
          <w:i/>
          <w:color w:val="595959" w:themeColor="text1" w:themeTint="A6"/>
          <w:sz w:val="24"/>
          <w:szCs w:val="24"/>
          <w:lang w:eastAsia="es-ES"/>
        </w:rPr>
        <w:t>0037</w:t>
      </w:r>
      <w:r w:rsidRPr="00B03E6C">
        <w:rPr>
          <w:rFonts w:ascii="Century Gothic" w:eastAsia="Times New Roman" w:hAnsi="Century Gothic" w:cs="Times New Roman"/>
          <w:i/>
          <w:color w:val="595959" w:themeColor="text1" w:themeTint="A6"/>
          <w:sz w:val="24"/>
          <w:szCs w:val="24"/>
          <w:lang w:eastAsia="es-ES"/>
        </w:rPr>
        <w:t xml:space="preserve"> de </w:t>
      </w:r>
      <w:r w:rsidR="003576E8">
        <w:rPr>
          <w:rFonts w:ascii="Century Gothic" w:eastAsia="Times New Roman" w:hAnsi="Century Gothic" w:cs="Times New Roman"/>
          <w:i/>
          <w:color w:val="595959" w:themeColor="text1" w:themeTint="A6"/>
          <w:sz w:val="24"/>
          <w:szCs w:val="24"/>
          <w:lang w:eastAsia="es-ES"/>
        </w:rPr>
        <w:t>19</w:t>
      </w:r>
      <w:r w:rsidRPr="00B03E6C">
        <w:rPr>
          <w:rFonts w:ascii="Century Gothic" w:eastAsia="Times New Roman" w:hAnsi="Century Gothic" w:cs="Times New Roman"/>
          <w:i/>
          <w:color w:val="595959" w:themeColor="text1" w:themeTint="A6"/>
          <w:sz w:val="24"/>
          <w:szCs w:val="24"/>
          <w:lang w:eastAsia="es-ES"/>
        </w:rPr>
        <w:t xml:space="preserve"> </w:t>
      </w:r>
      <w:r w:rsidR="003576E8">
        <w:rPr>
          <w:rFonts w:ascii="Century Gothic" w:eastAsia="Times New Roman" w:hAnsi="Century Gothic" w:cs="Times New Roman"/>
          <w:i/>
          <w:color w:val="595959" w:themeColor="text1" w:themeTint="A6"/>
          <w:sz w:val="24"/>
          <w:szCs w:val="24"/>
          <w:lang w:eastAsia="es-ES"/>
        </w:rPr>
        <w:t>de marzo de 2020 expedido por el</w:t>
      </w:r>
      <w:r w:rsidRPr="00B03E6C">
        <w:rPr>
          <w:rFonts w:ascii="Century Gothic" w:eastAsia="Times New Roman" w:hAnsi="Century Gothic" w:cs="Times New Roman"/>
          <w:i/>
          <w:color w:val="595959" w:themeColor="text1" w:themeTint="A6"/>
          <w:sz w:val="24"/>
          <w:szCs w:val="24"/>
          <w:lang w:eastAsia="es-ES"/>
        </w:rPr>
        <w:t xml:space="preserve"> Alcalde del Municipio de </w:t>
      </w:r>
      <w:r w:rsidR="003576E8">
        <w:rPr>
          <w:rFonts w:ascii="Century Gothic" w:eastAsia="Times New Roman" w:hAnsi="Century Gothic" w:cs="Times New Roman"/>
          <w:i/>
          <w:color w:val="595959" w:themeColor="text1" w:themeTint="A6"/>
          <w:sz w:val="24"/>
          <w:szCs w:val="24"/>
          <w:lang w:eastAsia="es-ES"/>
        </w:rPr>
        <w:t xml:space="preserve">Soplaviento </w:t>
      </w:r>
      <w:r w:rsidRPr="00B03E6C">
        <w:rPr>
          <w:rFonts w:ascii="Century Gothic" w:eastAsia="Times New Roman" w:hAnsi="Century Gothic" w:cs="Times New Roman"/>
          <w:i/>
          <w:color w:val="595959" w:themeColor="text1" w:themeTint="A6"/>
          <w:sz w:val="24"/>
          <w:szCs w:val="24"/>
          <w:lang w:eastAsia="es-ES"/>
        </w:rPr>
        <w:t>– Bolívar objeto del medio de control de Control Inmediato de legalidad?</w:t>
      </w:r>
    </w:p>
    <w:p w14:paraId="7B82B4BE" w14:textId="77777777" w:rsidR="00B03E6C" w:rsidRPr="00B03E6C" w:rsidRDefault="00B03E6C" w:rsidP="00B03E6C">
      <w:pPr>
        <w:suppressAutoHyphens/>
        <w:spacing w:after="0"/>
        <w:jc w:val="both"/>
        <w:rPr>
          <w:rFonts w:ascii="Century Gothic" w:eastAsia="Times New Roman" w:hAnsi="Century Gothic" w:cs="Times New Roman"/>
          <w:i/>
          <w:color w:val="595959" w:themeColor="text1" w:themeTint="A6"/>
          <w:sz w:val="24"/>
          <w:szCs w:val="24"/>
          <w:lang w:eastAsia="es-ES"/>
        </w:rPr>
      </w:pPr>
    </w:p>
    <w:p w14:paraId="605CD56E" w14:textId="77777777" w:rsidR="00B03E6C" w:rsidRDefault="00B03E6C" w:rsidP="00B03E6C">
      <w:pPr>
        <w:suppressAutoHyphens/>
        <w:spacing w:after="0"/>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lastRenderedPageBreak/>
        <w:t xml:space="preserve">En caso negativo, la Sala Plena se inhibirá para decidir de fondo el presente asunto; en caso positivo, se deberá resolver si, </w:t>
      </w:r>
    </w:p>
    <w:p w14:paraId="6474D944" w14:textId="77777777" w:rsidR="00B03E6C" w:rsidRDefault="00B03E6C" w:rsidP="00B03E6C">
      <w:pPr>
        <w:suppressAutoHyphens/>
        <w:spacing w:after="0"/>
        <w:jc w:val="both"/>
        <w:rPr>
          <w:rFonts w:ascii="Century Gothic" w:eastAsia="Times New Roman" w:hAnsi="Century Gothic" w:cs="Times New Roman"/>
          <w:color w:val="595959" w:themeColor="text1" w:themeTint="A6"/>
          <w:sz w:val="24"/>
          <w:szCs w:val="24"/>
          <w:lang w:eastAsia="es-ES"/>
        </w:rPr>
      </w:pPr>
    </w:p>
    <w:p w14:paraId="71BFECA7" w14:textId="77777777" w:rsidR="0020653D" w:rsidRPr="00B03E6C" w:rsidRDefault="00B03E6C" w:rsidP="00B03E6C">
      <w:pPr>
        <w:pStyle w:val="Prrafodelista"/>
        <w:numPr>
          <w:ilvl w:val="0"/>
          <w:numId w:val="7"/>
        </w:numPr>
        <w:suppressAutoHyphens/>
        <w:spacing w:after="0"/>
        <w:jc w:val="both"/>
        <w:rPr>
          <w:rFonts w:ascii="Century Gothic" w:eastAsia="Times New Roman" w:hAnsi="Century Gothic" w:cs="Times New Roman"/>
          <w:i/>
          <w:color w:val="595959" w:themeColor="text1" w:themeTint="A6"/>
          <w:sz w:val="24"/>
          <w:szCs w:val="24"/>
          <w:lang w:eastAsia="es-ES"/>
        </w:rPr>
      </w:pPr>
      <w:r w:rsidRPr="00B03E6C">
        <w:rPr>
          <w:rFonts w:ascii="Century Gothic" w:eastAsia="Times New Roman" w:hAnsi="Century Gothic" w:cs="Times New Roman"/>
          <w:i/>
          <w:color w:val="595959" w:themeColor="text1" w:themeTint="A6"/>
          <w:sz w:val="24"/>
          <w:szCs w:val="24"/>
          <w:lang w:eastAsia="es-ES"/>
        </w:rPr>
        <w:t xml:space="preserve">¿El Decreto </w:t>
      </w:r>
      <w:r w:rsidR="00B0567B">
        <w:rPr>
          <w:rFonts w:ascii="Century Gothic" w:eastAsia="Times New Roman" w:hAnsi="Century Gothic" w:cs="Times New Roman"/>
          <w:i/>
          <w:color w:val="595959" w:themeColor="text1" w:themeTint="A6"/>
          <w:sz w:val="24"/>
          <w:szCs w:val="24"/>
          <w:lang w:eastAsia="es-ES"/>
        </w:rPr>
        <w:t>0037 de 19</w:t>
      </w:r>
      <w:r w:rsidRPr="00B03E6C">
        <w:rPr>
          <w:rFonts w:ascii="Century Gothic" w:eastAsia="Times New Roman" w:hAnsi="Century Gothic" w:cs="Times New Roman"/>
          <w:i/>
          <w:color w:val="595959" w:themeColor="text1" w:themeTint="A6"/>
          <w:sz w:val="24"/>
          <w:szCs w:val="24"/>
          <w:lang w:eastAsia="es-ES"/>
        </w:rPr>
        <w:t xml:space="preserve"> de marzo de 2020 expedido por </w:t>
      </w:r>
      <w:r w:rsidR="00B0567B">
        <w:rPr>
          <w:rFonts w:ascii="Century Gothic" w:eastAsia="Times New Roman" w:hAnsi="Century Gothic" w:cs="Times New Roman"/>
          <w:i/>
          <w:color w:val="595959" w:themeColor="text1" w:themeTint="A6"/>
          <w:sz w:val="24"/>
          <w:szCs w:val="24"/>
          <w:lang w:eastAsia="es-ES"/>
        </w:rPr>
        <w:t>el</w:t>
      </w:r>
      <w:r w:rsidRPr="00B03E6C">
        <w:rPr>
          <w:rFonts w:ascii="Century Gothic" w:eastAsia="Times New Roman" w:hAnsi="Century Gothic" w:cs="Times New Roman"/>
          <w:i/>
          <w:color w:val="595959" w:themeColor="text1" w:themeTint="A6"/>
          <w:sz w:val="24"/>
          <w:szCs w:val="24"/>
          <w:lang w:eastAsia="es-ES"/>
        </w:rPr>
        <w:t xml:space="preserve"> Alcalde del Municipio de Arroyohondo – Bolívar se ajusta o no a derecho?</w:t>
      </w:r>
    </w:p>
    <w:p w14:paraId="6AE6B289" w14:textId="77777777" w:rsidR="00B03E6C" w:rsidRPr="00B03E6C" w:rsidRDefault="00B03E6C" w:rsidP="00B03E6C">
      <w:pPr>
        <w:pStyle w:val="Prrafodelista"/>
        <w:suppressAutoHyphens/>
        <w:spacing w:after="0"/>
        <w:ind w:left="1080"/>
        <w:jc w:val="both"/>
        <w:rPr>
          <w:rFonts w:ascii="Century Gothic" w:eastAsia="Times New Roman" w:hAnsi="Century Gothic" w:cs="Times New Roman"/>
          <w:color w:val="595959" w:themeColor="text1" w:themeTint="A6"/>
          <w:sz w:val="24"/>
          <w:szCs w:val="24"/>
          <w:lang w:eastAsia="es-ES"/>
        </w:rPr>
      </w:pPr>
    </w:p>
    <w:p w14:paraId="2F5C12F4" w14:textId="77777777" w:rsidR="00A0365F" w:rsidRPr="00482503" w:rsidRDefault="00A0365F" w:rsidP="00A0365F">
      <w:pPr>
        <w:spacing w:after="0"/>
        <w:jc w:val="both"/>
        <w:rPr>
          <w:rFonts w:ascii="Century Gothic" w:eastAsia="Times New Roman" w:hAnsi="Century Gothic" w:cs="Times New Roman"/>
          <w:b/>
          <w:color w:val="595959" w:themeColor="text1" w:themeTint="A6"/>
          <w:sz w:val="24"/>
          <w:szCs w:val="24"/>
          <w:lang w:eastAsia="es-ES"/>
        </w:rPr>
      </w:pPr>
      <w:r w:rsidRPr="00482503">
        <w:rPr>
          <w:rFonts w:ascii="Century Gothic" w:eastAsia="Times New Roman" w:hAnsi="Century Gothic" w:cs="Times New Roman"/>
          <w:b/>
          <w:color w:val="595959" w:themeColor="text1" w:themeTint="A6"/>
          <w:sz w:val="24"/>
          <w:szCs w:val="24"/>
          <w:lang w:eastAsia="es-ES"/>
        </w:rPr>
        <w:t>3. Tesis</w:t>
      </w:r>
    </w:p>
    <w:p w14:paraId="7A4FE4BE" w14:textId="77777777" w:rsidR="00A0365F" w:rsidRPr="00482503" w:rsidRDefault="00A0365F" w:rsidP="00A0365F">
      <w:pPr>
        <w:suppressAutoHyphens/>
        <w:spacing w:after="0"/>
        <w:jc w:val="both"/>
        <w:rPr>
          <w:rFonts w:ascii="Century Gothic" w:eastAsia="Times New Roman" w:hAnsi="Century Gothic" w:cs="Times New Roman"/>
          <w:color w:val="595959" w:themeColor="text1" w:themeTint="A6"/>
          <w:sz w:val="24"/>
          <w:szCs w:val="24"/>
          <w:lang w:val="es-CO" w:eastAsia="es-ES"/>
        </w:rPr>
      </w:pPr>
    </w:p>
    <w:p w14:paraId="66073F83" w14:textId="77777777" w:rsidR="00482503" w:rsidRPr="00482503" w:rsidRDefault="004C1CC5" w:rsidP="00482503">
      <w:pPr>
        <w:jc w:val="both"/>
        <w:rPr>
          <w:rFonts w:ascii="Century Gothic" w:eastAsia="Times New Roman" w:hAnsi="Century Gothic" w:cs="Times New Roman"/>
          <w:color w:val="595959" w:themeColor="text1" w:themeTint="A6"/>
          <w:sz w:val="24"/>
          <w:szCs w:val="24"/>
          <w:lang w:eastAsia="es-ES"/>
        </w:rPr>
      </w:pPr>
      <w:r w:rsidRPr="00482503">
        <w:rPr>
          <w:rFonts w:ascii="Century Gothic" w:eastAsia="Times New Roman" w:hAnsi="Century Gothic" w:cs="Times New Roman"/>
          <w:color w:val="595959" w:themeColor="text1" w:themeTint="A6"/>
          <w:sz w:val="24"/>
          <w:szCs w:val="24"/>
          <w:lang w:val="es-CO" w:eastAsia="es-ES"/>
        </w:rPr>
        <w:t xml:space="preserve">La Sala </w:t>
      </w:r>
      <w:r w:rsidR="00B03E6C">
        <w:rPr>
          <w:rFonts w:ascii="Century Gothic" w:eastAsia="Times New Roman" w:hAnsi="Century Gothic" w:cs="Times New Roman"/>
          <w:color w:val="595959" w:themeColor="text1" w:themeTint="A6"/>
          <w:sz w:val="24"/>
          <w:szCs w:val="24"/>
          <w:lang w:val="es-CO" w:eastAsia="es-ES"/>
        </w:rPr>
        <w:t>se inhibirá para resolver de fondo el presente asunto, por no ser objeto del medio de control de Control Inmediato de Legalidad</w:t>
      </w:r>
      <w:r w:rsidR="00482503" w:rsidRPr="00482503">
        <w:rPr>
          <w:rFonts w:ascii="Century Gothic" w:eastAsia="Times New Roman" w:hAnsi="Century Gothic" w:cs="Times New Roman"/>
          <w:color w:val="595959" w:themeColor="text1" w:themeTint="A6"/>
          <w:sz w:val="24"/>
          <w:szCs w:val="24"/>
          <w:lang w:eastAsia="es-ES"/>
        </w:rPr>
        <w:t>.</w:t>
      </w:r>
    </w:p>
    <w:p w14:paraId="3F1C7369" w14:textId="77777777" w:rsidR="00636378" w:rsidRPr="009B3E44" w:rsidRDefault="00636378" w:rsidP="00636378">
      <w:pPr>
        <w:suppressAutoHyphens/>
        <w:spacing w:after="0"/>
        <w:jc w:val="both"/>
        <w:rPr>
          <w:rFonts w:ascii="Century Gothic" w:eastAsia="Times New Roman" w:hAnsi="Century Gothic" w:cs="Times New Roman"/>
          <w:color w:val="595959" w:themeColor="text1" w:themeTint="A6"/>
          <w:sz w:val="24"/>
          <w:szCs w:val="24"/>
          <w:lang w:eastAsia="es-ES"/>
        </w:rPr>
      </w:pPr>
      <w:r w:rsidRPr="00482503">
        <w:rPr>
          <w:rFonts w:ascii="Century Gothic" w:eastAsia="Times New Roman" w:hAnsi="Century Gothic" w:cs="Times New Roman"/>
          <w:color w:val="595959" w:themeColor="text1" w:themeTint="A6"/>
          <w:sz w:val="24"/>
          <w:szCs w:val="24"/>
          <w:lang w:eastAsia="es-ES"/>
        </w:rPr>
        <w:t>La anterior tesis se fundamenta en los argumentos que a continuación se exponen.</w:t>
      </w:r>
    </w:p>
    <w:p w14:paraId="41844F6C" w14:textId="77777777" w:rsidR="00A0365F" w:rsidRPr="009B3E44" w:rsidRDefault="00A0365F" w:rsidP="00A0365F">
      <w:pPr>
        <w:suppressAutoHyphens/>
        <w:spacing w:after="0"/>
        <w:jc w:val="both"/>
        <w:rPr>
          <w:rFonts w:ascii="Century Gothic" w:eastAsia="Times New Roman" w:hAnsi="Century Gothic" w:cs="Times New Roman"/>
          <w:color w:val="595959" w:themeColor="text1" w:themeTint="A6"/>
          <w:sz w:val="24"/>
          <w:szCs w:val="24"/>
          <w:lang w:eastAsia="es-ES"/>
        </w:rPr>
      </w:pPr>
    </w:p>
    <w:p w14:paraId="0BE7B8A1" w14:textId="77777777"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4. Marco normativo y jurisprudencial</w:t>
      </w:r>
    </w:p>
    <w:p w14:paraId="53A2BC86" w14:textId="77777777"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eastAsia="es-ES"/>
        </w:rPr>
      </w:pPr>
    </w:p>
    <w:p w14:paraId="252737D3" w14:textId="77777777" w:rsidR="00BB200D" w:rsidRPr="007B0751" w:rsidRDefault="007B0751" w:rsidP="00BB200D">
      <w:pPr>
        <w:spacing w:after="0"/>
        <w:ind w:right="96"/>
        <w:jc w:val="both"/>
        <w:rPr>
          <w:rFonts w:ascii="Century Gothic" w:eastAsia="Times New Roman" w:hAnsi="Century Gothic" w:cs="Times New Roman"/>
          <w:b/>
          <w:color w:val="595959" w:themeColor="text1" w:themeTint="A6"/>
          <w:sz w:val="24"/>
          <w:szCs w:val="24"/>
          <w:lang w:eastAsia="es-ES"/>
        </w:rPr>
      </w:pPr>
      <w:r w:rsidRPr="007B0751">
        <w:rPr>
          <w:rFonts w:ascii="Century Gothic" w:eastAsia="Times New Roman" w:hAnsi="Century Gothic" w:cs="Times New Roman"/>
          <w:b/>
          <w:color w:val="595959" w:themeColor="text1" w:themeTint="A6"/>
          <w:sz w:val="24"/>
          <w:szCs w:val="24"/>
          <w:lang w:eastAsia="es-ES"/>
        </w:rPr>
        <w:t>4.1 Estados de Excepción</w:t>
      </w:r>
    </w:p>
    <w:p w14:paraId="6C9556A4" w14:textId="77777777" w:rsidR="007B0751" w:rsidRDefault="007B0751" w:rsidP="00BB200D">
      <w:pPr>
        <w:spacing w:after="0"/>
        <w:ind w:right="96"/>
        <w:jc w:val="both"/>
        <w:rPr>
          <w:rFonts w:ascii="Century Gothic" w:eastAsia="Times New Roman" w:hAnsi="Century Gothic" w:cs="Times New Roman"/>
          <w:color w:val="595959" w:themeColor="text1" w:themeTint="A6"/>
          <w:sz w:val="24"/>
          <w:szCs w:val="24"/>
          <w:lang w:eastAsia="es-ES"/>
        </w:rPr>
      </w:pPr>
    </w:p>
    <w:p w14:paraId="3829CC3D" w14:textId="77777777" w:rsidR="007B0751"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 xml:space="preserve">La Constitución Política </w:t>
      </w:r>
      <w:r>
        <w:rPr>
          <w:rFonts w:ascii="Century Gothic" w:eastAsia="Times New Roman" w:hAnsi="Century Gothic" w:cs="Times New Roman"/>
          <w:color w:val="595959" w:themeColor="text1" w:themeTint="A6"/>
          <w:sz w:val="24"/>
          <w:szCs w:val="24"/>
          <w:lang w:eastAsia="es-ES"/>
        </w:rPr>
        <w:t xml:space="preserve">en sus artículos 212, 213 y 215 </w:t>
      </w:r>
      <w:r w:rsidRPr="00BB200D">
        <w:rPr>
          <w:rFonts w:ascii="Century Gothic" w:eastAsia="Times New Roman" w:hAnsi="Century Gothic" w:cs="Times New Roman"/>
          <w:color w:val="595959" w:themeColor="text1" w:themeTint="A6"/>
          <w:sz w:val="24"/>
          <w:szCs w:val="24"/>
          <w:lang w:eastAsia="es-ES"/>
        </w:rPr>
        <w:t>p</w:t>
      </w:r>
      <w:r>
        <w:rPr>
          <w:rFonts w:ascii="Century Gothic" w:eastAsia="Times New Roman" w:hAnsi="Century Gothic" w:cs="Times New Roman"/>
          <w:color w:val="595959" w:themeColor="text1" w:themeTint="A6"/>
          <w:sz w:val="24"/>
          <w:szCs w:val="24"/>
          <w:lang w:eastAsia="es-ES"/>
        </w:rPr>
        <w:t>revé que e</w:t>
      </w:r>
      <w:r w:rsidRPr="00BB200D">
        <w:rPr>
          <w:rFonts w:ascii="Century Gothic" w:eastAsia="Times New Roman" w:hAnsi="Century Gothic" w:cs="Times New Roman"/>
          <w:color w:val="595959" w:themeColor="text1" w:themeTint="A6"/>
          <w:sz w:val="24"/>
          <w:szCs w:val="24"/>
          <w:lang w:eastAsia="es-ES"/>
        </w:rPr>
        <w:t>l Presidente de la República, con la firma de</w:t>
      </w:r>
      <w:r>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 xml:space="preserve">todos los ministros, </w:t>
      </w:r>
      <w:r w:rsidR="007B0751">
        <w:rPr>
          <w:rFonts w:ascii="Century Gothic" w:eastAsia="Times New Roman" w:hAnsi="Century Gothic" w:cs="Times New Roman"/>
          <w:color w:val="595959" w:themeColor="text1" w:themeTint="A6"/>
          <w:sz w:val="24"/>
          <w:szCs w:val="24"/>
          <w:lang w:eastAsia="es-ES"/>
        </w:rPr>
        <w:t xml:space="preserve">podrá </w:t>
      </w:r>
      <w:r w:rsidRPr="00BB200D">
        <w:rPr>
          <w:rFonts w:ascii="Century Gothic" w:eastAsia="Times New Roman" w:hAnsi="Century Gothic" w:cs="Times New Roman"/>
          <w:color w:val="595959" w:themeColor="text1" w:themeTint="A6"/>
          <w:sz w:val="24"/>
          <w:szCs w:val="24"/>
          <w:lang w:eastAsia="es-ES"/>
        </w:rPr>
        <w:t>declarar tres estados d</w:t>
      </w:r>
      <w:r w:rsidR="007B0751">
        <w:rPr>
          <w:rFonts w:ascii="Century Gothic" w:eastAsia="Times New Roman" w:hAnsi="Century Gothic" w:cs="Times New Roman"/>
          <w:color w:val="595959" w:themeColor="text1" w:themeTint="A6"/>
          <w:sz w:val="24"/>
          <w:szCs w:val="24"/>
          <w:lang w:eastAsia="es-ES"/>
        </w:rPr>
        <w:t>e excepción: de guerra exterior</w:t>
      </w:r>
      <w:r w:rsidRPr="00BB200D">
        <w:rPr>
          <w:rFonts w:ascii="Century Gothic" w:eastAsia="Times New Roman" w:hAnsi="Century Gothic" w:cs="Times New Roman"/>
          <w:color w:val="595959" w:themeColor="text1" w:themeTint="A6"/>
          <w:sz w:val="24"/>
          <w:szCs w:val="24"/>
          <w:lang w:eastAsia="es-ES"/>
        </w:rPr>
        <w:t>, de</w:t>
      </w:r>
      <w:r w:rsidR="007B0751">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conmoción interior y de emergencia.</w:t>
      </w:r>
      <w:r w:rsidR="007B0751">
        <w:rPr>
          <w:rFonts w:ascii="Century Gothic" w:eastAsia="Times New Roman" w:hAnsi="Century Gothic" w:cs="Times New Roman"/>
          <w:color w:val="595959" w:themeColor="text1" w:themeTint="A6"/>
          <w:sz w:val="24"/>
          <w:szCs w:val="24"/>
          <w:lang w:eastAsia="es-ES"/>
        </w:rPr>
        <w:t xml:space="preserve"> El </w:t>
      </w:r>
      <w:r w:rsidRPr="00BB200D">
        <w:rPr>
          <w:rFonts w:ascii="Century Gothic" w:eastAsia="Times New Roman" w:hAnsi="Century Gothic" w:cs="Times New Roman"/>
          <w:color w:val="595959" w:themeColor="text1" w:themeTint="A6"/>
          <w:sz w:val="24"/>
          <w:szCs w:val="24"/>
          <w:lang w:eastAsia="es-ES"/>
        </w:rPr>
        <w:t xml:space="preserve">primero se explica </w:t>
      </w:r>
      <w:r w:rsidR="007B0751">
        <w:rPr>
          <w:rFonts w:ascii="Century Gothic" w:eastAsia="Times New Roman" w:hAnsi="Century Gothic" w:cs="Times New Roman"/>
          <w:color w:val="595959" w:themeColor="text1" w:themeTint="A6"/>
          <w:sz w:val="24"/>
          <w:szCs w:val="24"/>
          <w:lang w:eastAsia="es-ES"/>
        </w:rPr>
        <w:t>por</w:t>
      </w:r>
      <w:r w:rsidRPr="00BB200D">
        <w:rPr>
          <w:rFonts w:ascii="Century Gothic" w:eastAsia="Times New Roman" w:hAnsi="Century Gothic" w:cs="Times New Roman"/>
          <w:color w:val="595959" w:themeColor="text1" w:themeTint="A6"/>
          <w:sz w:val="24"/>
          <w:szCs w:val="24"/>
          <w:lang w:eastAsia="es-ES"/>
        </w:rPr>
        <w:t xml:space="preserve"> su propia denominación; el de conmoción</w:t>
      </w:r>
      <w:r w:rsidR="007B0751">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interior obedece a una grave perturbación del orden público que desborda las</w:t>
      </w:r>
      <w:r w:rsidR="007B0751">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capacidades ordinarias de la Fuerza Pública y que atenta contra la estabilidad</w:t>
      </w:r>
      <w:r w:rsidR="007B0751">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 xml:space="preserve">institucional, la seguridad del Estado o la convivencia ciudadana. </w:t>
      </w:r>
    </w:p>
    <w:p w14:paraId="368D00F9" w14:textId="77777777" w:rsidR="007B0751" w:rsidRDefault="007B0751" w:rsidP="00BB200D">
      <w:pPr>
        <w:spacing w:after="0"/>
        <w:ind w:right="96"/>
        <w:jc w:val="both"/>
        <w:rPr>
          <w:rFonts w:ascii="Century Gothic" w:eastAsia="Times New Roman" w:hAnsi="Century Gothic" w:cs="Times New Roman"/>
          <w:color w:val="595959" w:themeColor="text1" w:themeTint="A6"/>
          <w:sz w:val="24"/>
          <w:szCs w:val="24"/>
          <w:lang w:eastAsia="es-ES"/>
        </w:rPr>
      </w:pPr>
    </w:p>
    <w:p w14:paraId="5A6B2EDE" w14:textId="77777777" w:rsidR="00BB200D" w:rsidRDefault="007B0751" w:rsidP="00BB200D">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Por su parte, el estado de emergencia </w:t>
      </w:r>
      <w:r w:rsidR="00BB200D" w:rsidRPr="00BB200D">
        <w:rPr>
          <w:rFonts w:ascii="Century Gothic" w:eastAsia="Times New Roman" w:hAnsi="Century Gothic" w:cs="Times New Roman"/>
          <w:color w:val="595959" w:themeColor="text1" w:themeTint="A6"/>
          <w:sz w:val="24"/>
          <w:szCs w:val="24"/>
          <w:lang w:eastAsia="es-ES"/>
        </w:rPr>
        <w:t>responde a hechos distintos a los que causan los dos</w:t>
      </w:r>
      <w:r>
        <w:rPr>
          <w:rFonts w:ascii="Century Gothic" w:eastAsia="Times New Roman" w:hAnsi="Century Gothic" w:cs="Times New Roman"/>
          <w:color w:val="595959" w:themeColor="text1" w:themeTint="A6"/>
          <w:sz w:val="24"/>
          <w:szCs w:val="24"/>
          <w:lang w:eastAsia="es-ES"/>
        </w:rPr>
        <w:t xml:space="preserve"> primeros</w:t>
      </w:r>
      <w:r w:rsidR="00BB200D" w:rsidRPr="00BB200D">
        <w:rPr>
          <w:rFonts w:ascii="Century Gothic" w:eastAsia="Times New Roman" w:hAnsi="Century Gothic" w:cs="Times New Roman"/>
          <w:color w:val="595959" w:themeColor="text1" w:themeTint="A6"/>
          <w:sz w:val="24"/>
          <w:szCs w:val="24"/>
          <w:lang w:eastAsia="es-ES"/>
        </w:rPr>
        <w:t>, que amenacen o perturben gravemente el orden económico, social y</w:t>
      </w:r>
      <w:r>
        <w:rPr>
          <w:rFonts w:ascii="Century Gothic" w:eastAsia="Times New Roman" w:hAnsi="Century Gothic" w:cs="Times New Roman"/>
          <w:color w:val="595959" w:themeColor="text1" w:themeTint="A6"/>
          <w:sz w:val="24"/>
          <w:szCs w:val="24"/>
          <w:lang w:eastAsia="es-ES"/>
        </w:rPr>
        <w:t xml:space="preserve"> </w:t>
      </w:r>
      <w:r w:rsidR="00BB200D" w:rsidRPr="00BB200D">
        <w:rPr>
          <w:rFonts w:ascii="Century Gothic" w:eastAsia="Times New Roman" w:hAnsi="Century Gothic" w:cs="Times New Roman"/>
          <w:color w:val="595959" w:themeColor="text1" w:themeTint="A6"/>
          <w:sz w:val="24"/>
          <w:szCs w:val="24"/>
          <w:lang w:eastAsia="es-ES"/>
        </w:rPr>
        <w:t>ecológico o constituyan grave calamidad pública.</w:t>
      </w:r>
    </w:p>
    <w:p w14:paraId="5CF1CF64" w14:textId="77777777" w:rsidR="007B0751" w:rsidRPr="00BB200D" w:rsidRDefault="007B0751" w:rsidP="00BB200D">
      <w:pPr>
        <w:spacing w:after="0"/>
        <w:ind w:right="96"/>
        <w:jc w:val="both"/>
        <w:rPr>
          <w:rFonts w:ascii="Century Gothic" w:eastAsia="Times New Roman" w:hAnsi="Century Gothic" w:cs="Times New Roman"/>
          <w:color w:val="595959" w:themeColor="text1" w:themeTint="A6"/>
          <w:sz w:val="24"/>
          <w:szCs w:val="24"/>
          <w:lang w:eastAsia="es-ES"/>
        </w:rPr>
      </w:pPr>
    </w:p>
    <w:p w14:paraId="43AE19E0" w14:textId="77777777" w:rsidR="00BB200D" w:rsidRP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 xml:space="preserve">Durante todos </w:t>
      </w:r>
      <w:r w:rsidR="007B0751">
        <w:rPr>
          <w:rFonts w:ascii="Century Gothic" w:eastAsia="Times New Roman" w:hAnsi="Century Gothic" w:cs="Times New Roman"/>
          <w:color w:val="595959" w:themeColor="text1" w:themeTint="A6"/>
          <w:sz w:val="24"/>
          <w:szCs w:val="24"/>
          <w:lang w:eastAsia="es-ES"/>
        </w:rPr>
        <w:t>los estados de excepción</w:t>
      </w:r>
      <w:r w:rsidRPr="00BB200D">
        <w:rPr>
          <w:rFonts w:ascii="Century Gothic" w:eastAsia="Times New Roman" w:hAnsi="Century Gothic" w:cs="Times New Roman"/>
          <w:color w:val="595959" w:themeColor="text1" w:themeTint="A6"/>
          <w:sz w:val="24"/>
          <w:szCs w:val="24"/>
          <w:lang w:eastAsia="es-ES"/>
        </w:rPr>
        <w:t>, el Gobierno Nacional t</w:t>
      </w:r>
      <w:r w:rsidR="007B0751">
        <w:rPr>
          <w:rFonts w:ascii="Century Gothic" w:eastAsia="Times New Roman" w:hAnsi="Century Gothic" w:cs="Times New Roman"/>
          <w:color w:val="595959" w:themeColor="text1" w:themeTint="A6"/>
          <w:sz w:val="24"/>
          <w:szCs w:val="24"/>
          <w:lang w:eastAsia="es-ES"/>
        </w:rPr>
        <w:t xml:space="preserve">iene facultades para expedir </w:t>
      </w:r>
      <w:r w:rsidRPr="00BB200D">
        <w:rPr>
          <w:rFonts w:ascii="Century Gothic" w:eastAsia="Times New Roman" w:hAnsi="Century Gothic" w:cs="Times New Roman"/>
          <w:color w:val="595959" w:themeColor="text1" w:themeTint="A6"/>
          <w:sz w:val="24"/>
          <w:szCs w:val="24"/>
          <w:lang w:eastAsia="es-ES"/>
        </w:rPr>
        <w:t>decretos legislativos que considere necesarios para superar la</w:t>
      </w:r>
      <w:r w:rsidR="007B0751">
        <w:rPr>
          <w:rFonts w:ascii="Century Gothic" w:eastAsia="Times New Roman" w:hAnsi="Century Gothic" w:cs="Times New Roman"/>
          <w:color w:val="595959" w:themeColor="text1" w:themeTint="A6"/>
          <w:sz w:val="24"/>
          <w:szCs w:val="24"/>
          <w:lang w:eastAsia="es-ES"/>
        </w:rPr>
        <w:t>s situaciones que dieron origen a los mismos.</w:t>
      </w:r>
    </w:p>
    <w:p w14:paraId="09238B75" w14:textId="77777777" w:rsid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p>
    <w:p w14:paraId="33A9BC41" w14:textId="77777777" w:rsid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 xml:space="preserve">De conformidad con lo dispuesto en el artículo 20 de la Ley </w:t>
      </w:r>
      <w:r w:rsidR="00FF3420">
        <w:rPr>
          <w:rFonts w:ascii="Century Gothic" w:eastAsia="Times New Roman" w:hAnsi="Century Gothic" w:cs="Times New Roman"/>
          <w:color w:val="595959" w:themeColor="text1" w:themeTint="A6"/>
          <w:sz w:val="24"/>
          <w:szCs w:val="24"/>
          <w:lang w:eastAsia="es-ES"/>
        </w:rPr>
        <w:t xml:space="preserve">Estatutaria </w:t>
      </w:r>
      <w:r w:rsidRPr="00BB200D">
        <w:rPr>
          <w:rFonts w:ascii="Century Gothic" w:eastAsia="Times New Roman" w:hAnsi="Century Gothic" w:cs="Times New Roman"/>
          <w:color w:val="595959" w:themeColor="text1" w:themeTint="A6"/>
          <w:sz w:val="24"/>
          <w:szCs w:val="24"/>
          <w:lang w:eastAsia="es-ES"/>
        </w:rPr>
        <w:t>137 de 1994</w:t>
      </w:r>
      <w:r w:rsidR="00FF3420">
        <w:rPr>
          <w:rFonts w:ascii="Century Gothic" w:eastAsia="Times New Roman" w:hAnsi="Century Gothic" w:cs="Times New Roman"/>
          <w:color w:val="595959" w:themeColor="text1" w:themeTint="A6"/>
          <w:sz w:val="24"/>
          <w:szCs w:val="24"/>
          <w:lang w:eastAsia="es-ES"/>
        </w:rPr>
        <w:t xml:space="preserve"> </w:t>
      </w:r>
      <w:r w:rsidR="00FF3420" w:rsidRPr="00FF3420">
        <w:rPr>
          <w:rFonts w:ascii="Century Gothic" w:eastAsia="Times New Roman" w:hAnsi="Century Gothic" w:cs="Times New Roman"/>
          <w:i/>
          <w:color w:val="595959" w:themeColor="text1" w:themeTint="A6"/>
          <w:sz w:val="24"/>
          <w:szCs w:val="24"/>
          <w:lang w:eastAsia="es-ES"/>
        </w:rPr>
        <w:t>Por la cual se reglamentan los Estados de Excepción en Colombia</w:t>
      </w:r>
      <w:r w:rsidRPr="00BB200D">
        <w:rPr>
          <w:rFonts w:ascii="Century Gothic" w:eastAsia="Times New Roman" w:hAnsi="Century Gothic" w:cs="Times New Roman"/>
          <w:color w:val="595959" w:themeColor="text1" w:themeTint="A6"/>
          <w:sz w:val="24"/>
          <w:szCs w:val="24"/>
          <w:lang w:eastAsia="es-ES"/>
        </w:rPr>
        <w:t>, se</w:t>
      </w:r>
      <w:r w:rsidR="00FF3420">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debe ejercer un control inmediato de legalidad respecto de los actos</w:t>
      </w:r>
      <w:r w:rsidR="00FF3420">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administrativos de carácter general proferidos en ejercicio de la función</w:t>
      </w:r>
      <w:r w:rsidR="00FF3420">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administrativa y como desarrollo de los decretos expedidos durante los</w:t>
      </w:r>
      <w:r w:rsidR="00FF3420">
        <w:rPr>
          <w:rFonts w:ascii="Century Gothic" w:eastAsia="Times New Roman" w:hAnsi="Century Gothic" w:cs="Times New Roman"/>
          <w:color w:val="595959" w:themeColor="text1" w:themeTint="A6"/>
          <w:sz w:val="24"/>
          <w:szCs w:val="24"/>
          <w:lang w:eastAsia="es-ES"/>
        </w:rPr>
        <w:t xml:space="preserve"> estados de excepción; así </w:t>
      </w:r>
      <w:r w:rsidRPr="00BB200D">
        <w:rPr>
          <w:rFonts w:ascii="Century Gothic" w:eastAsia="Times New Roman" w:hAnsi="Century Gothic" w:cs="Times New Roman"/>
          <w:color w:val="595959" w:themeColor="text1" w:themeTint="A6"/>
          <w:sz w:val="24"/>
          <w:szCs w:val="24"/>
          <w:lang w:eastAsia="es-ES"/>
        </w:rPr>
        <w:t>la norma prescribe:</w:t>
      </w:r>
    </w:p>
    <w:p w14:paraId="11A7DEA9" w14:textId="77777777" w:rsidR="00FF3420" w:rsidRPr="00BB200D" w:rsidRDefault="00FF3420" w:rsidP="00BB200D">
      <w:pPr>
        <w:spacing w:after="0"/>
        <w:ind w:right="96"/>
        <w:jc w:val="both"/>
        <w:rPr>
          <w:rFonts w:ascii="Century Gothic" w:eastAsia="Times New Roman" w:hAnsi="Century Gothic" w:cs="Times New Roman"/>
          <w:color w:val="595959" w:themeColor="text1" w:themeTint="A6"/>
          <w:sz w:val="24"/>
          <w:szCs w:val="24"/>
          <w:lang w:eastAsia="es-ES"/>
        </w:rPr>
      </w:pPr>
    </w:p>
    <w:p w14:paraId="7015B316" w14:textId="77777777" w:rsidR="00BB200D" w:rsidRPr="0015225A" w:rsidRDefault="00BB200D"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“ARTÍCULO 20. CONTROL DE LEGALIDAD. Las medidas de carácter general que sean</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dictadas en ejercicio de la función administrativa y como desarrollo de los decretos</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legislativos durante los Estados de Excepción, tendrán un control inmediato de</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legalidad, ejercido por la autoridad de lo contencioso administrativo en el lugar donde se</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expidan si se tratare de entidades territoriales o del Consejo de Estado si emanaren de</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autoridades nacionales.</w:t>
      </w:r>
    </w:p>
    <w:p w14:paraId="0B844DF4" w14:textId="77777777" w:rsidR="00BB200D" w:rsidRPr="0015225A" w:rsidRDefault="00BB200D"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Las autoridades competentes que los expidan enviarán los actos administrativos a la</w:t>
      </w:r>
      <w:r w:rsidR="00B70274"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jurisdicción contencioso</w:t>
      </w:r>
      <w:r w:rsidR="00B70274"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administrativa indicada, dentro de las cuarenta y ocho (48) horas</w:t>
      </w:r>
      <w:r w:rsidR="00B70274"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siguientes a su expedición.”</w:t>
      </w:r>
    </w:p>
    <w:p w14:paraId="6DAF3FF6" w14:textId="77777777" w:rsidR="00B70274" w:rsidRPr="0015225A" w:rsidRDefault="00B70274" w:rsidP="0015225A">
      <w:pPr>
        <w:spacing w:after="0" w:line="240" w:lineRule="auto"/>
        <w:ind w:right="96"/>
        <w:jc w:val="both"/>
        <w:rPr>
          <w:rFonts w:ascii="Century Gothic" w:eastAsia="Times New Roman" w:hAnsi="Century Gothic" w:cs="Times New Roman"/>
          <w:color w:val="595959" w:themeColor="text1" w:themeTint="A6"/>
          <w:sz w:val="20"/>
          <w:szCs w:val="24"/>
          <w:lang w:eastAsia="es-ES"/>
        </w:rPr>
      </w:pPr>
    </w:p>
    <w:p w14:paraId="7735B4A7" w14:textId="77777777" w:rsid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 xml:space="preserve">Dicha disposición fue </w:t>
      </w:r>
      <w:r w:rsidR="00C443CB">
        <w:rPr>
          <w:rFonts w:ascii="Century Gothic" w:eastAsia="Times New Roman" w:hAnsi="Century Gothic" w:cs="Times New Roman"/>
          <w:color w:val="595959" w:themeColor="text1" w:themeTint="A6"/>
          <w:sz w:val="24"/>
          <w:szCs w:val="24"/>
          <w:lang w:eastAsia="es-ES"/>
        </w:rPr>
        <w:t xml:space="preserve">reproducida </w:t>
      </w:r>
      <w:r w:rsidRPr="00BB200D">
        <w:rPr>
          <w:rFonts w:ascii="Century Gothic" w:eastAsia="Times New Roman" w:hAnsi="Century Gothic" w:cs="Times New Roman"/>
          <w:color w:val="595959" w:themeColor="text1" w:themeTint="A6"/>
          <w:sz w:val="24"/>
          <w:szCs w:val="24"/>
          <w:lang w:eastAsia="es-ES"/>
        </w:rPr>
        <w:t>en el artículo 136 de la</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Ley 1437 de 2011, que adicionó únicamente la potestad del Juez</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Contencioso Administrativo de aprehender de oficio el referido control, en</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caso de no enviarse oportunamente el respectivo acto administrativo por</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parte de la entidad territorial o nacional que lo expidió.</w:t>
      </w:r>
    </w:p>
    <w:p w14:paraId="62606746" w14:textId="77777777" w:rsidR="00C443CB" w:rsidRPr="00BB200D" w:rsidRDefault="00C443CB" w:rsidP="00BB200D">
      <w:pPr>
        <w:spacing w:after="0"/>
        <w:ind w:right="96"/>
        <w:jc w:val="both"/>
        <w:rPr>
          <w:rFonts w:ascii="Century Gothic" w:eastAsia="Times New Roman" w:hAnsi="Century Gothic" w:cs="Times New Roman"/>
          <w:color w:val="595959" w:themeColor="text1" w:themeTint="A6"/>
          <w:sz w:val="24"/>
          <w:szCs w:val="24"/>
          <w:lang w:eastAsia="es-ES"/>
        </w:rPr>
      </w:pPr>
    </w:p>
    <w:p w14:paraId="2766C4F8" w14:textId="77777777" w:rsidR="00BB200D" w:rsidRP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En concordancia con lo anterior, el numeral 14 del artículo 151 establece</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que el control inmediato de legalidad de los actos de carácter general que</w:t>
      </w:r>
    </w:p>
    <w:p w14:paraId="2C9F1E16" w14:textId="77777777" w:rsidR="00BB200D" w:rsidRP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sean proferidos en ejercicio de la función administrativa como desarrollo de</w:t>
      </w:r>
    </w:p>
    <w:p w14:paraId="6F51EA1C" w14:textId="77777777" w:rsid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los Decretos Legislativos expedidos en los Estados de Excepción, que</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fueren dictados por autoridades territoriales departamentales y municipales,</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es de competencia del Tribunal del lugar donde se expidan.</w:t>
      </w:r>
    </w:p>
    <w:p w14:paraId="348F3640" w14:textId="77777777" w:rsidR="00C443CB" w:rsidRDefault="00C443CB" w:rsidP="00BB200D">
      <w:pPr>
        <w:spacing w:after="0"/>
        <w:ind w:right="96"/>
        <w:jc w:val="both"/>
        <w:rPr>
          <w:rFonts w:ascii="Century Gothic" w:eastAsia="Times New Roman" w:hAnsi="Century Gothic" w:cs="Times New Roman"/>
          <w:color w:val="595959" w:themeColor="text1" w:themeTint="A6"/>
          <w:sz w:val="24"/>
          <w:szCs w:val="24"/>
          <w:lang w:eastAsia="es-ES"/>
        </w:rPr>
      </w:pPr>
    </w:p>
    <w:p w14:paraId="7520F550" w14:textId="77777777" w:rsidR="00C443CB" w:rsidRDefault="00C443CB" w:rsidP="00BB200D">
      <w:pPr>
        <w:spacing w:after="0"/>
        <w:ind w:right="96"/>
        <w:jc w:val="both"/>
        <w:rPr>
          <w:rFonts w:ascii="Century Gothic" w:eastAsia="Times New Roman" w:hAnsi="Century Gothic" w:cs="Times New Roman"/>
          <w:b/>
          <w:color w:val="595959" w:themeColor="text1" w:themeTint="A6"/>
          <w:sz w:val="24"/>
          <w:szCs w:val="24"/>
          <w:lang w:eastAsia="es-ES"/>
        </w:rPr>
      </w:pPr>
      <w:r>
        <w:rPr>
          <w:rFonts w:ascii="Century Gothic" w:eastAsia="Times New Roman" w:hAnsi="Century Gothic" w:cs="Times New Roman"/>
          <w:b/>
          <w:color w:val="595959" w:themeColor="text1" w:themeTint="A6"/>
          <w:sz w:val="24"/>
          <w:szCs w:val="24"/>
          <w:lang w:eastAsia="es-ES"/>
        </w:rPr>
        <w:t xml:space="preserve">4.2 </w:t>
      </w:r>
      <w:r w:rsidR="00353E08">
        <w:rPr>
          <w:rFonts w:ascii="Century Gothic" w:eastAsia="Times New Roman" w:hAnsi="Century Gothic" w:cs="Times New Roman"/>
          <w:b/>
          <w:color w:val="595959" w:themeColor="text1" w:themeTint="A6"/>
          <w:sz w:val="24"/>
          <w:szCs w:val="24"/>
          <w:lang w:eastAsia="es-ES"/>
        </w:rPr>
        <w:t xml:space="preserve">Presupuestos de </w:t>
      </w:r>
      <w:r w:rsidR="00E657C9">
        <w:rPr>
          <w:rFonts w:ascii="Century Gothic" w:eastAsia="Times New Roman" w:hAnsi="Century Gothic" w:cs="Times New Roman"/>
          <w:b/>
          <w:color w:val="595959" w:themeColor="text1" w:themeTint="A6"/>
          <w:sz w:val="24"/>
          <w:szCs w:val="24"/>
          <w:lang w:eastAsia="es-ES"/>
        </w:rPr>
        <w:t>p</w:t>
      </w:r>
      <w:r w:rsidR="00353E08">
        <w:rPr>
          <w:rFonts w:ascii="Century Gothic" w:eastAsia="Times New Roman" w:hAnsi="Century Gothic" w:cs="Times New Roman"/>
          <w:b/>
          <w:color w:val="595959" w:themeColor="text1" w:themeTint="A6"/>
          <w:sz w:val="24"/>
          <w:szCs w:val="24"/>
          <w:lang w:eastAsia="es-ES"/>
        </w:rPr>
        <w:t xml:space="preserve">rocedibilidad </w:t>
      </w:r>
      <w:r w:rsidR="00E657C9">
        <w:rPr>
          <w:rFonts w:ascii="Century Gothic" w:eastAsia="Times New Roman" w:hAnsi="Century Gothic" w:cs="Times New Roman"/>
          <w:b/>
          <w:color w:val="595959" w:themeColor="text1" w:themeTint="A6"/>
          <w:sz w:val="24"/>
          <w:szCs w:val="24"/>
          <w:lang w:eastAsia="es-ES"/>
        </w:rPr>
        <w:t>y c</w:t>
      </w:r>
      <w:r>
        <w:rPr>
          <w:rFonts w:ascii="Century Gothic" w:eastAsia="Times New Roman" w:hAnsi="Century Gothic" w:cs="Times New Roman"/>
          <w:b/>
          <w:color w:val="595959" w:themeColor="text1" w:themeTint="A6"/>
          <w:sz w:val="24"/>
          <w:szCs w:val="24"/>
          <w:lang w:eastAsia="es-ES"/>
        </w:rPr>
        <w:t xml:space="preserve">aracterísticas </w:t>
      </w:r>
      <w:r w:rsidR="0027092C">
        <w:rPr>
          <w:rFonts w:ascii="Century Gothic" w:eastAsia="Times New Roman" w:hAnsi="Century Gothic" w:cs="Times New Roman"/>
          <w:b/>
          <w:color w:val="595959" w:themeColor="text1" w:themeTint="A6"/>
          <w:sz w:val="24"/>
          <w:szCs w:val="24"/>
          <w:lang w:eastAsia="es-ES"/>
        </w:rPr>
        <w:t>del control inmediato de legalidad</w:t>
      </w:r>
    </w:p>
    <w:p w14:paraId="0C6FE385" w14:textId="77777777" w:rsidR="0027092C" w:rsidRDefault="0027092C" w:rsidP="00BB200D">
      <w:pPr>
        <w:spacing w:after="0"/>
        <w:ind w:right="96"/>
        <w:jc w:val="both"/>
        <w:rPr>
          <w:rFonts w:ascii="Century Gothic" w:eastAsia="Times New Roman" w:hAnsi="Century Gothic" w:cs="Times New Roman"/>
          <w:b/>
          <w:color w:val="595959" w:themeColor="text1" w:themeTint="A6"/>
          <w:sz w:val="24"/>
          <w:szCs w:val="24"/>
          <w:lang w:eastAsia="es-ES"/>
        </w:rPr>
      </w:pPr>
    </w:p>
    <w:p w14:paraId="3B7816B2" w14:textId="77777777" w:rsidR="0027092C" w:rsidRDefault="00353E08" w:rsidP="00BB200D">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La Sala Plena de lo Contencioso Administrativo del Consejo de Estado en sentencia del 16 de junio de 2009</w:t>
      </w:r>
      <w:r w:rsidR="00E657C9">
        <w:rPr>
          <w:rStyle w:val="Refdenotaalpie"/>
          <w:rFonts w:ascii="Century Gothic" w:eastAsia="Times New Roman" w:hAnsi="Century Gothic" w:cs="Times New Roman"/>
          <w:color w:val="595959" w:themeColor="text1" w:themeTint="A6"/>
          <w:sz w:val="24"/>
          <w:szCs w:val="24"/>
          <w:lang w:eastAsia="es-ES"/>
        </w:rPr>
        <w:footnoteReference w:id="1"/>
      </w:r>
      <w:r>
        <w:rPr>
          <w:rFonts w:ascii="Century Gothic" w:eastAsia="Times New Roman" w:hAnsi="Century Gothic" w:cs="Times New Roman"/>
          <w:color w:val="595959" w:themeColor="text1" w:themeTint="A6"/>
          <w:sz w:val="24"/>
          <w:szCs w:val="24"/>
          <w:lang w:eastAsia="es-ES"/>
        </w:rPr>
        <w:t>, identificó como características del control de legalidad referenciado las siguientes:</w:t>
      </w:r>
    </w:p>
    <w:p w14:paraId="090B790B" w14:textId="77777777" w:rsidR="00353E08" w:rsidRPr="0027092C" w:rsidRDefault="00353E08" w:rsidP="00BB200D">
      <w:pPr>
        <w:spacing w:after="0"/>
        <w:ind w:right="96"/>
        <w:jc w:val="both"/>
        <w:rPr>
          <w:rFonts w:ascii="Century Gothic" w:eastAsia="Times New Roman" w:hAnsi="Century Gothic" w:cs="Times New Roman"/>
          <w:color w:val="595959" w:themeColor="text1" w:themeTint="A6"/>
          <w:sz w:val="24"/>
          <w:szCs w:val="24"/>
          <w:lang w:eastAsia="es-ES"/>
        </w:rPr>
      </w:pPr>
    </w:p>
    <w:p w14:paraId="182F4E53" w14:textId="77777777"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a) Se realiza dentro de un proceso judicial, pues lo adelanta una autoridad</w:t>
      </w:r>
    </w:p>
    <w:p w14:paraId="69DC89E3" w14:textId="77777777" w:rsidR="00BB200D"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judicial y se decide por sentencia.</w:t>
      </w:r>
    </w:p>
    <w:p w14:paraId="4CA2AB19" w14:textId="77777777" w:rsid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
    <w:p w14:paraId="178AAB90" w14:textId="77777777"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b) Es inmediato o automático, porque el Gobierno Nacional debe remitir el acto</w:t>
      </w:r>
      <w:r>
        <w:rPr>
          <w:rFonts w:ascii="Century Gothic" w:eastAsia="Times New Roman" w:hAnsi="Century Gothic" w:cs="Times New Roman"/>
          <w:color w:val="595959" w:themeColor="text1" w:themeTint="A6"/>
          <w:sz w:val="24"/>
          <w:szCs w:val="24"/>
          <w:lang w:eastAsia="es-ES"/>
        </w:rPr>
        <w:t xml:space="preserve"> </w:t>
      </w:r>
      <w:r w:rsidRPr="00353E08">
        <w:rPr>
          <w:rFonts w:ascii="Century Gothic" w:eastAsia="Times New Roman" w:hAnsi="Century Gothic" w:cs="Times New Roman"/>
          <w:color w:val="595959" w:themeColor="text1" w:themeTint="A6"/>
          <w:sz w:val="24"/>
          <w:szCs w:val="24"/>
          <w:lang w:eastAsia="es-ES"/>
        </w:rPr>
        <w:t>administrativo para control tan pronto lo expide y porque no requiere</w:t>
      </w:r>
    </w:p>
    <w:p w14:paraId="3DE45FBF" w14:textId="77777777" w:rsid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demanda, sino que es oficioso, por disposición legal.</w:t>
      </w:r>
    </w:p>
    <w:p w14:paraId="7D39F135" w14:textId="77777777"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
    <w:p w14:paraId="32E781C1" w14:textId="77777777" w:rsid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c) No suspende la ejecución del acto administrativo.</w:t>
      </w:r>
    </w:p>
    <w:p w14:paraId="76699A8F" w14:textId="77777777"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
    <w:p w14:paraId="4C5B4ACC" w14:textId="77777777" w:rsid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d) La falta de publicación no lo impide.</w:t>
      </w:r>
    </w:p>
    <w:p w14:paraId="65514ED8" w14:textId="77777777"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
    <w:p w14:paraId="7B4AB365" w14:textId="77777777"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lastRenderedPageBreak/>
        <w:t>e) Es integral frente a las directrices constitucionales y legales y a los decretos</w:t>
      </w:r>
      <w:r>
        <w:rPr>
          <w:rFonts w:ascii="Century Gothic" w:eastAsia="Times New Roman" w:hAnsi="Century Gothic" w:cs="Times New Roman"/>
          <w:color w:val="595959" w:themeColor="text1" w:themeTint="A6"/>
          <w:sz w:val="24"/>
          <w:szCs w:val="24"/>
          <w:lang w:eastAsia="es-ES"/>
        </w:rPr>
        <w:t xml:space="preserve"> </w:t>
      </w:r>
      <w:r w:rsidRPr="00353E08">
        <w:rPr>
          <w:rFonts w:ascii="Century Gothic" w:eastAsia="Times New Roman" w:hAnsi="Century Gothic" w:cs="Times New Roman"/>
          <w:color w:val="595959" w:themeColor="text1" w:themeTint="A6"/>
          <w:sz w:val="24"/>
          <w:szCs w:val="24"/>
          <w:lang w:eastAsia="es-ES"/>
        </w:rPr>
        <w:t>legislativos que le atañen.</w:t>
      </w:r>
    </w:p>
    <w:p w14:paraId="7BD11E5A" w14:textId="77777777" w:rsidR="00734DAC" w:rsidRDefault="00734DAC" w:rsidP="00A0365F">
      <w:pPr>
        <w:spacing w:after="0"/>
        <w:ind w:right="96"/>
        <w:jc w:val="both"/>
        <w:rPr>
          <w:rFonts w:ascii="Century Gothic" w:eastAsia="Times New Roman" w:hAnsi="Century Gothic" w:cs="Times New Roman"/>
          <w:color w:val="595959" w:themeColor="text1" w:themeTint="A6"/>
          <w:sz w:val="24"/>
          <w:szCs w:val="24"/>
          <w:lang w:eastAsia="es-ES"/>
        </w:rPr>
      </w:pPr>
    </w:p>
    <w:p w14:paraId="20865BDB" w14:textId="77777777" w:rsidR="00E657C9" w:rsidRDefault="00E657C9" w:rsidP="00A0365F">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A su vez, la misma Sala en sentencia del 20 de octubre de 2009, esquematizó los presupuestos de procedibilidad del medio de control así:</w:t>
      </w:r>
    </w:p>
    <w:p w14:paraId="5D7EAF75" w14:textId="77777777" w:rsidR="00E657C9" w:rsidRDefault="00E657C9" w:rsidP="00A0365F">
      <w:pPr>
        <w:spacing w:after="0"/>
        <w:ind w:right="96"/>
        <w:jc w:val="both"/>
        <w:rPr>
          <w:rFonts w:ascii="Century Gothic" w:eastAsia="Times New Roman" w:hAnsi="Century Gothic" w:cs="Times New Roman"/>
          <w:color w:val="595959" w:themeColor="text1" w:themeTint="A6"/>
          <w:sz w:val="24"/>
          <w:szCs w:val="24"/>
          <w:lang w:eastAsia="es-ES"/>
        </w:rPr>
      </w:pPr>
    </w:p>
    <w:p w14:paraId="601DFF9B" w14:textId="77777777"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“De acuerdo con esta regla son tres los presupuestos requeridos para la procedencia del control inmediato de legalidad, a saber:</w:t>
      </w:r>
    </w:p>
    <w:p w14:paraId="79E3D0EB" w14:textId="77777777"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14:paraId="33D2D1FD" w14:textId="77777777"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1. Que se trate de un acto de contenido general.</w:t>
      </w:r>
    </w:p>
    <w:p w14:paraId="39CEB240" w14:textId="77777777"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2. Que el mismo se haya dictado en ejercicio de la función administrativa, y</w:t>
      </w:r>
    </w:p>
    <w:p w14:paraId="499904D6" w14:textId="77777777"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3. Que el acto tenga como fin el desarrollar uno o más de los decretos legislativos expedidos en los estados de excepción”</w:t>
      </w:r>
      <w:r w:rsidRPr="0015225A">
        <w:rPr>
          <w:rStyle w:val="Refdenotaalpie"/>
          <w:rFonts w:ascii="Century Gothic" w:eastAsia="Times New Roman" w:hAnsi="Century Gothic" w:cs="Times New Roman"/>
          <w:i/>
          <w:color w:val="595959" w:themeColor="text1" w:themeTint="A6"/>
          <w:sz w:val="20"/>
          <w:szCs w:val="24"/>
          <w:lang w:eastAsia="es-ES"/>
        </w:rPr>
        <w:footnoteReference w:id="2"/>
      </w:r>
    </w:p>
    <w:p w14:paraId="0E5B5971" w14:textId="77777777" w:rsidR="00E657C9" w:rsidRDefault="00E657C9" w:rsidP="00E657C9">
      <w:pPr>
        <w:spacing w:after="0"/>
        <w:ind w:right="96"/>
        <w:jc w:val="both"/>
        <w:rPr>
          <w:rFonts w:ascii="Century Gothic" w:eastAsia="Times New Roman" w:hAnsi="Century Gothic" w:cs="Times New Roman"/>
          <w:color w:val="595959" w:themeColor="text1" w:themeTint="A6"/>
          <w:sz w:val="24"/>
          <w:szCs w:val="24"/>
          <w:lang w:eastAsia="es-ES"/>
        </w:rPr>
      </w:pPr>
    </w:p>
    <w:p w14:paraId="6182F367" w14:textId="77777777" w:rsidR="00E657C9" w:rsidRDefault="00E657C9" w:rsidP="00E657C9">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Igualmente, la jurisprudencia de dicha Sala caracterizó como rasgos del mencionado control inmediato:</w:t>
      </w:r>
    </w:p>
    <w:p w14:paraId="77C0AED3" w14:textId="77777777" w:rsidR="00E657C9" w:rsidRDefault="00E657C9" w:rsidP="00E657C9">
      <w:pPr>
        <w:spacing w:after="0"/>
        <w:ind w:right="96"/>
        <w:jc w:val="both"/>
        <w:rPr>
          <w:rFonts w:ascii="Century Gothic" w:eastAsia="Times New Roman" w:hAnsi="Century Gothic" w:cs="Times New Roman"/>
          <w:color w:val="595959" w:themeColor="text1" w:themeTint="A6"/>
          <w:sz w:val="24"/>
          <w:szCs w:val="24"/>
          <w:lang w:eastAsia="es-ES"/>
        </w:rPr>
      </w:pPr>
    </w:p>
    <w:p w14:paraId="35FFD0E2" w14:textId="77777777"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 xml:space="preserve">(i) </w:t>
      </w:r>
      <w:r w:rsidR="00E657C9" w:rsidRPr="0015225A">
        <w:rPr>
          <w:rFonts w:ascii="Century Gothic" w:eastAsia="Times New Roman" w:hAnsi="Century Gothic" w:cs="Times New Roman"/>
          <w:i/>
          <w:color w:val="595959" w:themeColor="text1" w:themeTint="A6"/>
          <w:sz w:val="20"/>
          <w:szCs w:val="24"/>
          <w:lang w:eastAsia="es-ES"/>
        </w:rPr>
        <w:t>Su carácter jurisdiccional, habida cuenta de que el examen del acto respectivo se realiza a través de un proceso judicial, de suerte que la naturaleza jurídica de la decisión mediante la cual se resuelve el asunto es una sentencia y los efectos propios de este tipo de providencias serán los que se produzcan en virtud de la decisión que adopte la Jurisdicción acerca de la legalidad del acto controlado;</w:t>
      </w:r>
    </w:p>
    <w:p w14:paraId="31FD4E3C" w14:textId="77777777"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14:paraId="5DAF2F5C" w14:textId="77777777" w:rsidR="00422E5A"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(ii) Su integralidad, en la medida en que los actos enjuiciados “deben confrontarse con todo el ordenamiento jurídico” y la fiscalización que debe acometer el juez administrativo respecto del acto respectivo incluye “… la revisión de aspectos como la competencia para expedirlo, el cumplimiento de los requisitos de forma y de fondo, la conexidad de las medidas que se dicten con las causas que dieron origen a su implantación, el carácter transitorio y la proporcionalidad de las mismas, así como su conformidad con el resto del ordenamiento jurídico, siempre bajo el entendido de que ellas hacen parte de un conjunto de medidas proferidas con la exclusiva finalidad de “conjurar la crisis e impedir la ext</w:t>
      </w:r>
      <w:r w:rsidR="00422E5A" w:rsidRPr="0015225A">
        <w:rPr>
          <w:rFonts w:ascii="Century Gothic" w:eastAsia="Times New Roman" w:hAnsi="Century Gothic" w:cs="Times New Roman"/>
          <w:i/>
          <w:color w:val="595959" w:themeColor="text1" w:themeTint="A6"/>
          <w:sz w:val="20"/>
          <w:szCs w:val="24"/>
          <w:lang w:eastAsia="es-ES"/>
        </w:rPr>
        <w:t>ensión de sus efectos”</w:t>
      </w:r>
      <w:r w:rsidRPr="0015225A">
        <w:rPr>
          <w:rFonts w:ascii="Century Gothic" w:eastAsia="Times New Roman" w:hAnsi="Century Gothic" w:cs="Times New Roman"/>
          <w:i/>
          <w:color w:val="595959" w:themeColor="text1" w:themeTint="A6"/>
          <w:sz w:val="20"/>
          <w:szCs w:val="24"/>
          <w:lang w:eastAsia="es-ES"/>
        </w:rPr>
        <w:t>;</w:t>
      </w:r>
    </w:p>
    <w:p w14:paraId="24B8B4EA" w14:textId="77777777"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14:paraId="5D013C57" w14:textId="77777777" w:rsidR="00422E5A"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(iii) Su autonomía, consistente en que resulta “posible realizar su revisión antes de que la Corte Constitucional se pronuncie sobre la exequibilidad del decreto declaratorio del estado de excepción y de los decretos legislativos que lo desarrollan”; lo anterior sin perjuicio de que deban acatarse y respetarse los efectos del fallo de constitucionalidad respectivo si éste ya se ha proferido o en el momento en el cual se profiera, pero sin que ello suponga la existencia de prejudicialidad alguna del juicio de constitucionalidad que adelanta la Corte</w:t>
      </w:r>
      <w:r w:rsidR="00422E5A" w:rsidRPr="0015225A">
        <w:rPr>
          <w:rFonts w:ascii="Century Gothic" w:eastAsia="Times New Roman" w:hAnsi="Century Gothic" w:cs="Times New Roman"/>
          <w:i/>
          <w:color w:val="595959" w:themeColor="text1" w:themeTint="A6"/>
          <w:sz w:val="20"/>
          <w:szCs w:val="24"/>
          <w:lang w:eastAsia="es-ES"/>
        </w:rPr>
        <w:t xml:space="preserve"> Constitucional en relación con el proceso que adelante el Juez Administrativo; cosa distinta es que, en el evento de ser declarado(s) inexequible(s) el(los) decreto(s) legislativo(s) desarrollado(s) por el acto administrativo cuya conformidad a derecho puede incluso haber sido decidida ya por la Jurisdicción de lo Contencioso Administrativo, esta última decisión administrativa pierda fuerza ejecutoria, en virtud de lo normado por el artículo 66-2 del Código Contencioso Administrativo12 . </w:t>
      </w:r>
    </w:p>
    <w:p w14:paraId="1374AC73" w14:textId="77777777"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14:paraId="7E087F41" w14:textId="77777777" w:rsidR="00E657C9"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 xml:space="preserve">(iv) Su inmediatez o automaticidad, reflejada en el deber legal impuesto a las autoridades que expidan el correspondiente acto administrativo para efecto de que lo remitan a la Jurisdicción de lo Contencioso Administrativo “dentro de las </w:t>
      </w:r>
      <w:r w:rsidRPr="0015225A">
        <w:rPr>
          <w:rFonts w:ascii="Century Gothic" w:eastAsia="Times New Roman" w:hAnsi="Century Gothic" w:cs="Times New Roman"/>
          <w:i/>
          <w:color w:val="595959" w:themeColor="text1" w:themeTint="A6"/>
          <w:sz w:val="20"/>
          <w:szCs w:val="24"/>
          <w:lang w:eastAsia="es-ES"/>
        </w:rPr>
        <w:lastRenderedPageBreak/>
        <w:t>cuarenta y ocho (48) horas siguientes a su expedición” ─artículo 20 de la Ley 137 de 1994─.</w:t>
      </w:r>
    </w:p>
    <w:p w14:paraId="2706EBC2" w14:textId="77777777"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14:paraId="4F8F30CA" w14:textId="77777777"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(v) Su oficiosidad, consistente en que si la entidad autora del acto incumple con el precitado deber de envío del mismo a esta Jurisdicción, el juez competente queda facultado para asumir el conocimiento de las decisiones respectivas de forma oficiosa “o, incluso, como resultado del ejercicio del derecho constitucional de petición formulado ante él por cualquier persona”</w:t>
      </w:r>
      <w:r w:rsidR="001C6096" w:rsidRPr="0015225A">
        <w:rPr>
          <w:rStyle w:val="Refdenotaalpie"/>
          <w:rFonts w:ascii="Century Gothic" w:eastAsia="Times New Roman" w:hAnsi="Century Gothic" w:cs="Times New Roman"/>
          <w:i/>
          <w:color w:val="595959" w:themeColor="text1" w:themeTint="A6"/>
          <w:sz w:val="20"/>
          <w:szCs w:val="24"/>
          <w:lang w:eastAsia="es-ES"/>
        </w:rPr>
        <w:footnoteReference w:id="3"/>
      </w:r>
    </w:p>
    <w:p w14:paraId="434FA1E1" w14:textId="77777777" w:rsidR="00E657C9" w:rsidRDefault="00E657C9" w:rsidP="00A0365F">
      <w:pPr>
        <w:spacing w:after="0"/>
        <w:ind w:right="96"/>
        <w:jc w:val="both"/>
        <w:rPr>
          <w:rFonts w:ascii="Century Gothic" w:eastAsia="Times New Roman" w:hAnsi="Century Gothic" w:cs="Times New Roman"/>
          <w:color w:val="595959" w:themeColor="text1" w:themeTint="A6"/>
          <w:sz w:val="24"/>
          <w:szCs w:val="24"/>
          <w:lang w:eastAsia="es-ES"/>
        </w:rPr>
      </w:pPr>
    </w:p>
    <w:p w14:paraId="61020F2D" w14:textId="77777777" w:rsidR="003529E6" w:rsidRPr="003529E6" w:rsidRDefault="003529E6" w:rsidP="003529E6">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Aunado a lo anterior, dispuso el </w:t>
      </w:r>
      <w:r w:rsidRPr="003529E6">
        <w:rPr>
          <w:rFonts w:ascii="Century Gothic" w:eastAsia="Times New Roman" w:hAnsi="Century Gothic" w:cs="Times New Roman"/>
          <w:color w:val="595959" w:themeColor="text1" w:themeTint="A6"/>
          <w:sz w:val="24"/>
          <w:szCs w:val="24"/>
          <w:lang w:eastAsia="es-ES"/>
        </w:rPr>
        <w:t>Consejo de Estado</w:t>
      </w:r>
      <w:r w:rsidR="00BF0D6A">
        <w:rPr>
          <w:rStyle w:val="Refdenotaalpie"/>
          <w:rFonts w:ascii="Century Gothic" w:eastAsia="Times New Roman" w:hAnsi="Century Gothic" w:cs="Times New Roman"/>
          <w:color w:val="595959" w:themeColor="text1" w:themeTint="A6"/>
          <w:sz w:val="24"/>
          <w:szCs w:val="24"/>
          <w:lang w:eastAsia="es-ES"/>
        </w:rPr>
        <w:footnoteReference w:id="4"/>
      </w:r>
      <w:r w:rsidRPr="003529E6">
        <w:rPr>
          <w:rFonts w:ascii="Century Gothic" w:eastAsia="Times New Roman" w:hAnsi="Century Gothic" w:cs="Times New Roman"/>
          <w:color w:val="595959" w:themeColor="text1" w:themeTint="A6"/>
          <w:sz w:val="24"/>
          <w:szCs w:val="24"/>
          <w:lang w:eastAsia="es-ES"/>
        </w:rPr>
        <w:t xml:space="preserve"> que </w:t>
      </w:r>
      <w:r w:rsidR="00BF0D6A">
        <w:rPr>
          <w:rFonts w:ascii="Century Gothic" w:eastAsia="Times New Roman" w:hAnsi="Century Gothic" w:cs="Times New Roman"/>
          <w:color w:val="595959" w:themeColor="text1" w:themeTint="A6"/>
          <w:sz w:val="24"/>
          <w:szCs w:val="24"/>
          <w:lang w:eastAsia="es-ES"/>
        </w:rPr>
        <w:t>e</w:t>
      </w:r>
      <w:r w:rsidRPr="003529E6">
        <w:rPr>
          <w:rFonts w:ascii="Century Gothic" w:eastAsia="Times New Roman" w:hAnsi="Century Gothic" w:cs="Times New Roman"/>
          <w:color w:val="595959" w:themeColor="text1" w:themeTint="A6"/>
          <w:sz w:val="24"/>
          <w:szCs w:val="24"/>
          <w:lang w:eastAsia="es-ES"/>
        </w:rPr>
        <w:t xml:space="preserve">l </w:t>
      </w:r>
      <w:r w:rsidR="00BF0D6A">
        <w:rPr>
          <w:rFonts w:ascii="Century Gothic" w:eastAsia="Times New Roman" w:hAnsi="Century Gothic" w:cs="Times New Roman"/>
          <w:color w:val="595959" w:themeColor="text1" w:themeTint="A6"/>
          <w:sz w:val="24"/>
          <w:szCs w:val="24"/>
          <w:lang w:eastAsia="es-ES"/>
        </w:rPr>
        <w:t xml:space="preserve">control inmediato de </w:t>
      </w:r>
      <w:r w:rsidRPr="003529E6">
        <w:rPr>
          <w:rFonts w:ascii="Century Gothic" w:eastAsia="Times New Roman" w:hAnsi="Century Gothic" w:cs="Times New Roman"/>
          <w:color w:val="595959" w:themeColor="text1" w:themeTint="A6"/>
          <w:sz w:val="24"/>
          <w:szCs w:val="24"/>
          <w:lang w:eastAsia="es-ES"/>
        </w:rPr>
        <w:t>legalidad se realiza mediante la confrontación del acto administrativo con las normas constitucionales que permiten la declaratoria de los estados de excepción (artículos 212 a 215 de la Constitución Política), la ley estatutaria de los estados de excepción (Ley 137 de 1994) y los decretos expedidos por el Gobierno Nacional con ocasión de la declaratoria del estados de excepción.</w:t>
      </w:r>
    </w:p>
    <w:p w14:paraId="270D1468" w14:textId="77777777" w:rsidR="003529E6" w:rsidRDefault="003529E6" w:rsidP="00A0365F">
      <w:pPr>
        <w:spacing w:after="0"/>
        <w:ind w:right="96"/>
        <w:jc w:val="both"/>
        <w:rPr>
          <w:rFonts w:ascii="Century Gothic" w:eastAsia="Times New Roman" w:hAnsi="Century Gothic" w:cs="Times New Roman"/>
          <w:color w:val="595959" w:themeColor="text1" w:themeTint="A6"/>
          <w:sz w:val="24"/>
          <w:szCs w:val="24"/>
          <w:lang w:eastAsia="es-ES"/>
        </w:rPr>
      </w:pPr>
    </w:p>
    <w:p w14:paraId="3BD49234" w14:textId="77777777" w:rsidR="00E657C9" w:rsidRDefault="00FD77EB" w:rsidP="00A0365F">
      <w:pPr>
        <w:spacing w:after="0"/>
        <w:ind w:right="96"/>
        <w:jc w:val="both"/>
        <w:rPr>
          <w:rFonts w:ascii="Century Gothic" w:eastAsia="Times New Roman" w:hAnsi="Century Gothic" w:cs="Times New Roman"/>
          <w:b/>
          <w:color w:val="595959" w:themeColor="text1" w:themeTint="A6"/>
          <w:sz w:val="24"/>
          <w:szCs w:val="24"/>
          <w:lang w:eastAsia="es-ES"/>
        </w:rPr>
      </w:pPr>
      <w:r>
        <w:rPr>
          <w:rFonts w:ascii="Century Gothic" w:eastAsia="Times New Roman" w:hAnsi="Century Gothic" w:cs="Times New Roman"/>
          <w:b/>
          <w:color w:val="595959" w:themeColor="text1" w:themeTint="A6"/>
          <w:sz w:val="24"/>
          <w:szCs w:val="24"/>
          <w:lang w:eastAsia="es-ES"/>
        </w:rPr>
        <w:t>4.3 Actos objeto de control inmediato de legalidad</w:t>
      </w:r>
      <w:r w:rsidR="00CA6DCB">
        <w:rPr>
          <w:rFonts w:ascii="Century Gothic" w:eastAsia="Times New Roman" w:hAnsi="Century Gothic" w:cs="Times New Roman"/>
          <w:b/>
          <w:color w:val="595959" w:themeColor="text1" w:themeTint="A6"/>
          <w:sz w:val="24"/>
          <w:szCs w:val="24"/>
          <w:lang w:eastAsia="es-ES"/>
        </w:rPr>
        <w:t xml:space="preserve"> y normatividad que debe ser confrontada</w:t>
      </w:r>
    </w:p>
    <w:p w14:paraId="64F9A61C" w14:textId="77777777" w:rsidR="00FD77EB" w:rsidRDefault="00FD77EB" w:rsidP="00A0365F">
      <w:pPr>
        <w:spacing w:after="0"/>
        <w:ind w:right="96"/>
        <w:jc w:val="both"/>
        <w:rPr>
          <w:rFonts w:ascii="Century Gothic" w:eastAsia="Times New Roman" w:hAnsi="Century Gothic" w:cs="Times New Roman"/>
          <w:b/>
          <w:color w:val="595959" w:themeColor="text1" w:themeTint="A6"/>
          <w:sz w:val="24"/>
          <w:szCs w:val="24"/>
          <w:lang w:eastAsia="es-ES"/>
        </w:rPr>
      </w:pPr>
    </w:p>
    <w:p w14:paraId="58667C7A" w14:textId="77777777" w:rsidR="00FD77EB" w:rsidRDefault="00FD77EB" w:rsidP="00A0365F">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En cuanto a qué actos son pasibles del control inmediato de legalidad, el </w:t>
      </w:r>
      <w:r w:rsidRPr="00FD77EB">
        <w:rPr>
          <w:rFonts w:ascii="Century Gothic" w:eastAsia="Times New Roman" w:hAnsi="Century Gothic" w:cs="Times New Roman"/>
          <w:color w:val="595959" w:themeColor="text1" w:themeTint="A6"/>
          <w:sz w:val="24"/>
          <w:szCs w:val="24"/>
          <w:lang w:eastAsia="es-ES"/>
        </w:rPr>
        <w:t>C</w:t>
      </w:r>
      <w:r>
        <w:rPr>
          <w:rFonts w:ascii="Century Gothic" w:eastAsia="Times New Roman" w:hAnsi="Century Gothic" w:cs="Times New Roman"/>
          <w:color w:val="595959" w:themeColor="text1" w:themeTint="A6"/>
          <w:sz w:val="24"/>
          <w:szCs w:val="24"/>
          <w:lang w:eastAsia="es-ES"/>
        </w:rPr>
        <w:t xml:space="preserve">onsejo de Estado en providencia del 23 de abril de 2020, Radicación Nro. </w:t>
      </w:r>
      <w:r w:rsidRPr="00FD77EB">
        <w:rPr>
          <w:rFonts w:ascii="Century Gothic" w:eastAsia="Times New Roman" w:hAnsi="Century Gothic" w:cs="Times New Roman"/>
          <w:color w:val="595959" w:themeColor="text1" w:themeTint="A6"/>
          <w:sz w:val="24"/>
          <w:szCs w:val="24"/>
          <w:lang w:eastAsia="es-ES"/>
        </w:rPr>
        <w:t>11001-03-15-000-2020-01064-00</w:t>
      </w:r>
      <w:r>
        <w:rPr>
          <w:rFonts w:ascii="Century Gothic" w:eastAsia="Times New Roman" w:hAnsi="Century Gothic" w:cs="Times New Roman"/>
          <w:color w:val="595959" w:themeColor="text1" w:themeTint="A6"/>
          <w:sz w:val="24"/>
          <w:szCs w:val="24"/>
          <w:lang w:eastAsia="es-ES"/>
        </w:rPr>
        <w:t>, precisó:</w:t>
      </w:r>
    </w:p>
    <w:p w14:paraId="6EC23B45" w14:textId="77777777" w:rsidR="00FD77EB" w:rsidRDefault="00FD77EB" w:rsidP="00A0365F">
      <w:pPr>
        <w:spacing w:after="0"/>
        <w:ind w:right="96"/>
        <w:jc w:val="both"/>
        <w:rPr>
          <w:rFonts w:ascii="Century Gothic" w:eastAsia="Times New Roman" w:hAnsi="Century Gothic" w:cs="Times New Roman"/>
          <w:color w:val="595959" w:themeColor="text1" w:themeTint="A6"/>
          <w:sz w:val="24"/>
          <w:szCs w:val="24"/>
          <w:lang w:eastAsia="es-ES"/>
        </w:rPr>
      </w:pPr>
    </w:p>
    <w:p w14:paraId="2C68B5F0" w14:textId="77777777" w:rsidR="00FD77EB" w:rsidRPr="0015225A" w:rsidRDefault="00FD77EB"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 xml:space="preserve">“Aún cuando las instrucciones, circulares y resoluciones administrativas son actos de la administración en sentido lato, pues por razón de su naturaleza contienen directrices, orientaciones o instrucciones que se dictan para desarrollar la actividad administrativa o para informar aspectos propios de la prestación de un servicio o de la realización de una determinada función, no todos tienen la virtualidad de generar efectos jurídicos, teniendo esta capacidad únicamente aquellos que crean, extinguen o </w:t>
      </w:r>
      <w:r w:rsidRPr="0015225A">
        <w:rPr>
          <w:rFonts w:ascii="Century Gothic" w:eastAsia="Times New Roman" w:hAnsi="Century Gothic" w:cs="Times New Roman"/>
          <w:b/>
          <w:i/>
          <w:iCs/>
          <w:color w:val="595959" w:themeColor="text1" w:themeTint="A6"/>
          <w:sz w:val="20"/>
          <w:szCs w:val="24"/>
          <w:lang w:eastAsia="es-ES"/>
        </w:rPr>
        <w:t>modifican situaciones jurídicas, estando limitado a estos últimos el control por la jurisdicción de lo contencioso administrativo</w:t>
      </w:r>
      <w:r w:rsidRPr="0015225A">
        <w:rPr>
          <w:rFonts w:ascii="Century Gothic" w:eastAsia="Times New Roman" w:hAnsi="Century Gothic" w:cs="Times New Roman"/>
          <w:i/>
          <w:iCs/>
          <w:color w:val="595959" w:themeColor="text1" w:themeTint="A6"/>
          <w:sz w:val="20"/>
          <w:szCs w:val="24"/>
          <w:lang w:eastAsia="es-ES"/>
        </w:rPr>
        <w:t>.</w:t>
      </w:r>
    </w:p>
    <w:p w14:paraId="48187302" w14:textId="77777777" w:rsidR="00FD77EB" w:rsidRPr="0015225A" w:rsidRDefault="00FD77EB"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14:paraId="6D00DDC1" w14:textId="77777777"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w:t>
      </w:r>
    </w:p>
    <w:p w14:paraId="554820A2" w14:textId="77777777"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14:paraId="4B18D9DE" w14:textId="77777777"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Conforme con el numeral 11 del artículo 189 de la Constitución, la potestad reglamentaria se reservó para el Presidente de la República, quien la ejerce mediante la expedición de actos administrativos de carácter general que revisten diversas formas, como son los decretos, las resoluciones y las órdenes, estas cuando son impartidas en abstracto.</w:t>
      </w:r>
    </w:p>
    <w:p w14:paraId="136AEC86" w14:textId="77777777"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14:paraId="0800801D" w14:textId="77777777"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 xml:space="preserve">No obstante lo anterior, a lo largo del andamiaje legal e institucional </w:t>
      </w:r>
      <w:r w:rsidRPr="0015225A">
        <w:rPr>
          <w:rFonts w:ascii="Century Gothic" w:eastAsia="Times New Roman" w:hAnsi="Century Gothic" w:cs="Times New Roman"/>
          <w:b/>
          <w:i/>
          <w:iCs/>
          <w:color w:val="595959" w:themeColor="text1" w:themeTint="A6"/>
          <w:sz w:val="20"/>
          <w:szCs w:val="24"/>
          <w:lang w:eastAsia="es-ES"/>
        </w:rPr>
        <w:t>son múltiples y diversas las autoridades que tienen potestades administrativas reglamentarias, bien por asignación directa de la Constitución o como resultado de la distribución legal de competencias y funciones en la administración pública</w:t>
      </w:r>
      <w:r w:rsidRPr="0015225A">
        <w:rPr>
          <w:rFonts w:ascii="Century Gothic" w:eastAsia="Times New Roman" w:hAnsi="Century Gothic" w:cs="Times New Roman"/>
          <w:i/>
          <w:iCs/>
          <w:color w:val="595959" w:themeColor="text1" w:themeTint="A6"/>
          <w:sz w:val="20"/>
          <w:szCs w:val="24"/>
          <w:lang w:eastAsia="es-ES"/>
        </w:rPr>
        <w:t xml:space="preserve">, como ocurre, por ejemplo, en el caso de la rama ejecutiva, con los ministros, directores de </w:t>
      </w:r>
      <w:r w:rsidRPr="0015225A">
        <w:rPr>
          <w:rFonts w:ascii="Century Gothic" w:eastAsia="Times New Roman" w:hAnsi="Century Gothic" w:cs="Times New Roman"/>
          <w:i/>
          <w:iCs/>
          <w:color w:val="595959" w:themeColor="text1" w:themeTint="A6"/>
          <w:sz w:val="20"/>
          <w:szCs w:val="24"/>
          <w:lang w:eastAsia="es-ES"/>
        </w:rPr>
        <w:lastRenderedPageBreak/>
        <w:t xml:space="preserve">departamentos administrativos, </w:t>
      </w:r>
      <w:r w:rsidRPr="0015225A">
        <w:rPr>
          <w:rFonts w:ascii="Century Gothic" w:eastAsia="Times New Roman" w:hAnsi="Century Gothic" w:cs="Times New Roman"/>
          <w:b/>
          <w:i/>
          <w:iCs/>
          <w:color w:val="595959" w:themeColor="text1" w:themeTint="A6"/>
          <w:sz w:val="20"/>
          <w:szCs w:val="24"/>
          <w:lang w:eastAsia="es-ES"/>
        </w:rPr>
        <w:t>alcaldes</w:t>
      </w:r>
      <w:r w:rsidRPr="0015225A">
        <w:rPr>
          <w:rFonts w:ascii="Century Gothic" w:eastAsia="Times New Roman" w:hAnsi="Century Gothic" w:cs="Times New Roman"/>
          <w:i/>
          <w:iCs/>
          <w:color w:val="595959" w:themeColor="text1" w:themeTint="A6"/>
          <w:sz w:val="20"/>
          <w:szCs w:val="24"/>
          <w:lang w:eastAsia="es-ES"/>
        </w:rPr>
        <w:t xml:space="preserve">, gobernadores, o en el caso de los entes autónomos, donde se ha desplazado la facultad reglamentaria presidencial a otras autoridades, fenómeno que la Corte Constitucional ha denominado la potestad reglamentaria difusa. </w:t>
      </w:r>
    </w:p>
    <w:p w14:paraId="163F8B31" w14:textId="77777777"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14:paraId="1ECB8230" w14:textId="77777777"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 xml:space="preserve">En este orden de ideas, se destaca que </w:t>
      </w:r>
      <w:r w:rsidRPr="0015225A">
        <w:rPr>
          <w:rFonts w:ascii="Century Gothic" w:eastAsia="Times New Roman" w:hAnsi="Century Gothic" w:cs="Times New Roman"/>
          <w:b/>
          <w:i/>
          <w:iCs/>
          <w:color w:val="595959" w:themeColor="text1" w:themeTint="A6"/>
          <w:sz w:val="20"/>
          <w:szCs w:val="24"/>
          <w:lang w:eastAsia="es-ES"/>
        </w:rPr>
        <w:t>aquellas actuaciones de la administración que no reglamentan o desarrollan la ley o la Constitución, de manera indirecta, con carácter general y con efectos erga omnes, o aquellas que constituyen la aplicación de la ley o los reglamentos a un caso particular y concreto, son expresiones del ejercicio de la función administrativa pero no constituyen actos administrativos y, siendo ello así, con respecto de estas no es posible ejercer el control inmediato de legalidad</w:t>
      </w:r>
      <w:r w:rsidRPr="0015225A">
        <w:rPr>
          <w:rFonts w:ascii="Century Gothic" w:eastAsia="Times New Roman" w:hAnsi="Century Gothic" w:cs="Times New Roman"/>
          <w:i/>
          <w:iCs/>
          <w:color w:val="595959" w:themeColor="text1" w:themeTint="A6"/>
          <w:sz w:val="20"/>
          <w:szCs w:val="24"/>
          <w:lang w:eastAsia="es-ES"/>
        </w:rPr>
        <w:t>.</w:t>
      </w:r>
      <w:r w:rsidR="00242B86" w:rsidRPr="0015225A">
        <w:rPr>
          <w:rFonts w:ascii="Century Gothic" w:eastAsia="Times New Roman" w:hAnsi="Century Gothic" w:cs="Times New Roman"/>
          <w:i/>
          <w:iCs/>
          <w:color w:val="595959" w:themeColor="text1" w:themeTint="A6"/>
          <w:sz w:val="20"/>
          <w:szCs w:val="24"/>
          <w:lang w:eastAsia="es-ES"/>
        </w:rPr>
        <w:t>”</w:t>
      </w:r>
    </w:p>
    <w:p w14:paraId="004E2570" w14:textId="77777777" w:rsidR="00FD77EB" w:rsidRPr="0015225A" w:rsidRDefault="00FD77EB"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14:paraId="50FEDD6D" w14:textId="77777777" w:rsidR="00FD77EB" w:rsidRPr="0015225A" w:rsidRDefault="00FD77EB" w:rsidP="0015225A">
      <w:pPr>
        <w:spacing w:after="0" w:line="240" w:lineRule="auto"/>
        <w:ind w:left="708" w:right="96"/>
        <w:jc w:val="both"/>
        <w:rPr>
          <w:rFonts w:ascii="Century Gothic" w:eastAsia="Times New Roman" w:hAnsi="Century Gothic" w:cs="Times New Roman"/>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 xml:space="preserve"> (…) Son pasibles de control los decretos reglamentarios y los actos administrativos generales, quedando, en consecuencia, excluidas las instrucciones, recomendaciones o demás medidas que adopte la Administración que no contengan una decisión capaz de modificar el ordenamiento jurídico de excepción, en los términos expresados y aquellas que no tengan un carácter general, esto es, que no produzcan efectos erga omnes (…) Aquellas actuaciones de la administración que no reglamentan o desarrollan la ley o la Constitución, de manera indirecta, con carácter general y con efectos erga omnes, o aquellas que constituyen la aplicación de la ley o los reglamentos a un caso particular y concreto, son expresiones del ejercicio de la función administrativa pero no constituyen actos administrativos y, siendo ello así, con respecto de estas no es posible ejercer el control inmediato de legalidad”</w:t>
      </w:r>
      <w:r w:rsidR="003529E6" w:rsidRPr="0015225A">
        <w:rPr>
          <w:rFonts w:ascii="Century Gothic" w:eastAsia="Times New Roman" w:hAnsi="Century Gothic" w:cs="Times New Roman"/>
          <w:i/>
          <w:iCs/>
          <w:color w:val="595959" w:themeColor="text1" w:themeTint="A6"/>
          <w:sz w:val="20"/>
          <w:szCs w:val="24"/>
          <w:lang w:eastAsia="es-ES"/>
        </w:rPr>
        <w:t xml:space="preserve">. </w:t>
      </w:r>
      <w:r w:rsidR="003529E6" w:rsidRPr="0015225A">
        <w:rPr>
          <w:rFonts w:ascii="Century Gothic" w:eastAsia="Times New Roman" w:hAnsi="Century Gothic" w:cs="Times New Roman"/>
          <w:iCs/>
          <w:color w:val="595959" w:themeColor="text1" w:themeTint="A6"/>
          <w:sz w:val="20"/>
          <w:szCs w:val="24"/>
          <w:lang w:eastAsia="es-ES"/>
        </w:rPr>
        <w:t>(Negrillas de la Sala)</w:t>
      </w:r>
    </w:p>
    <w:p w14:paraId="5C819117" w14:textId="77777777" w:rsidR="00FD77EB" w:rsidRDefault="00FD77EB" w:rsidP="00A0365F">
      <w:pPr>
        <w:spacing w:after="0"/>
        <w:ind w:right="96"/>
        <w:jc w:val="both"/>
        <w:rPr>
          <w:rFonts w:ascii="Century Gothic" w:eastAsia="Times New Roman" w:hAnsi="Century Gothic" w:cs="Times New Roman"/>
          <w:b/>
          <w:color w:val="595959" w:themeColor="text1" w:themeTint="A6"/>
          <w:sz w:val="24"/>
          <w:szCs w:val="24"/>
          <w:lang w:eastAsia="es-ES"/>
        </w:rPr>
      </w:pPr>
    </w:p>
    <w:p w14:paraId="71A7F632" w14:textId="77777777" w:rsidR="00CA6DCB" w:rsidRPr="00B0567B" w:rsidRDefault="00CA6DCB" w:rsidP="00A0365F">
      <w:pPr>
        <w:spacing w:after="0"/>
        <w:ind w:right="96"/>
        <w:jc w:val="both"/>
        <w:rPr>
          <w:rFonts w:ascii="Century Gothic" w:eastAsia="Times New Roman" w:hAnsi="Century Gothic" w:cs="Times New Roman"/>
          <w:color w:val="595959" w:themeColor="text1" w:themeTint="A6"/>
          <w:sz w:val="24"/>
          <w:szCs w:val="24"/>
          <w:lang w:eastAsia="es-ES"/>
        </w:rPr>
      </w:pPr>
      <w:r w:rsidRPr="00B0567B">
        <w:rPr>
          <w:rFonts w:ascii="Century Gothic" w:eastAsia="Times New Roman" w:hAnsi="Century Gothic" w:cs="Times New Roman"/>
          <w:color w:val="595959" w:themeColor="text1" w:themeTint="A6"/>
          <w:sz w:val="24"/>
          <w:szCs w:val="24"/>
          <w:lang w:eastAsia="es-ES"/>
        </w:rPr>
        <w:t>Finalmente, el control inmediato de legalidad debe hacerse confrontando las normas superiores, que son: a) Los mandatos constitucionales sobre derechos fundamentales, b) Las normas convencionales que limitan a los estados para suspender las garantías y libertades fundamentales, c) Las normas constitucionales que rigen los estados de excepción, d) La Ley estatutaria de Estados de Excepción, e) El decreto de declaratoria del estado de excepción y f) Los decretos legislativos expedidos por el Gobierno</w:t>
      </w:r>
      <w:r w:rsidRPr="00B0567B">
        <w:rPr>
          <w:rStyle w:val="Refdenotaalpie"/>
          <w:rFonts w:ascii="Century Gothic" w:eastAsia="Times New Roman" w:hAnsi="Century Gothic" w:cs="Times New Roman"/>
          <w:color w:val="595959" w:themeColor="text1" w:themeTint="A6"/>
          <w:sz w:val="24"/>
          <w:szCs w:val="24"/>
          <w:lang w:eastAsia="es-ES"/>
        </w:rPr>
        <w:footnoteReference w:id="5"/>
      </w:r>
      <w:r w:rsidRPr="00B0567B">
        <w:rPr>
          <w:rFonts w:ascii="Century Gothic" w:eastAsia="Times New Roman" w:hAnsi="Century Gothic" w:cs="Times New Roman"/>
          <w:color w:val="595959" w:themeColor="text1" w:themeTint="A6"/>
          <w:sz w:val="24"/>
          <w:szCs w:val="24"/>
          <w:lang w:eastAsia="es-ES"/>
        </w:rPr>
        <w:t>.</w:t>
      </w:r>
    </w:p>
    <w:p w14:paraId="539CCA02" w14:textId="77777777" w:rsidR="00CA6DCB" w:rsidRPr="00CA6DCB" w:rsidRDefault="00CA6DCB" w:rsidP="00A0365F">
      <w:pPr>
        <w:spacing w:after="0"/>
        <w:ind w:right="96"/>
        <w:jc w:val="both"/>
        <w:rPr>
          <w:rFonts w:ascii="Century Gothic" w:eastAsia="Times New Roman" w:hAnsi="Century Gothic" w:cs="Times New Roman"/>
          <w:color w:val="595959" w:themeColor="text1" w:themeTint="A6"/>
          <w:sz w:val="24"/>
          <w:szCs w:val="24"/>
          <w:highlight w:val="cyan"/>
          <w:lang w:eastAsia="es-ES"/>
        </w:rPr>
      </w:pPr>
    </w:p>
    <w:p w14:paraId="40FE93A8" w14:textId="77777777" w:rsidR="00242B86" w:rsidRPr="00242B86" w:rsidRDefault="00242B86" w:rsidP="00A0365F">
      <w:pPr>
        <w:spacing w:after="0"/>
        <w:ind w:right="96"/>
        <w:jc w:val="both"/>
        <w:rPr>
          <w:rFonts w:ascii="Century Gothic" w:eastAsia="Times New Roman" w:hAnsi="Century Gothic" w:cs="Times New Roman"/>
          <w:color w:val="595959" w:themeColor="text1" w:themeTint="A6"/>
          <w:sz w:val="24"/>
          <w:szCs w:val="24"/>
          <w:lang w:eastAsia="es-ES"/>
        </w:rPr>
      </w:pPr>
      <w:r w:rsidRPr="002D05BF">
        <w:rPr>
          <w:rFonts w:ascii="Century Gothic" w:eastAsia="Times New Roman" w:hAnsi="Century Gothic" w:cs="Times New Roman"/>
          <w:color w:val="595959" w:themeColor="text1" w:themeTint="A6"/>
          <w:sz w:val="24"/>
          <w:szCs w:val="24"/>
          <w:lang w:eastAsia="es-ES"/>
        </w:rPr>
        <w:t>Conforme lo expuesto en precedencia, procederá la Sala Plena a resolver los problemas jurídicos planteados.</w:t>
      </w:r>
    </w:p>
    <w:p w14:paraId="01736136" w14:textId="77777777" w:rsidR="00242B86" w:rsidRPr="00FD77EB" w:rsidRDefault="00242B86" w:rsidP="00A0365F">
      <w:pPr>
        <w:spacing w:after="0"/>
        <w:ind w:right="96"/>
        <w:jc w:val="both"/>
        <w:rPr>
          <w:rFonts w:ascii="Century Gothic" w:eastAsia="Times New Roman" w:hAnsi="Century Gothic" w:cs="Times New Roman"/>
          <w:b/>
          <w:color w:val="595959" w:themeColor="text1" w:themeTint="A6"/>
          <w:sz w:val="24"/>
          <w:szCs w:val="24"/>
          <w:lang w:eastAsia="es-ES"/>
        </w:rPr>
      </w:pPr>
    </w:p>
    <w:p w14:paraId="42650B8A" w14:textId="77777777"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5. Caso concreto</w:t>
      </w:r>
    </w:p>
    <w:p w14:paraId="39788C72" w14:textId="77777777"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eastAsia="es-ES"/>
        </w:rPr>
      </w:pPr>
    </w:p>
    <w:p w14:paraId="60B0B227" w14:textId="77777777" w:rsidR="00BF0D6A" w:rsidRPr="00BF0D6A" w:rsidRDefault="00BF0D6A" w:rsidP="00BF0D6A">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eastAsia="es-CO"/>
        </w:rPr>
        <w:t xml:space="preserve">Procede la Sala Plena del Tribunal Administrativo de Bolívar, a establecer si el </w:t>
      </w:r>
      <w:r w:rsidRPr="00BF0D6A">
        <w:rPr>
          <w:rFonts w:ascii="Century Gothic" w:eastAsia="Times New Roman" w:hAnsi="Century Gothic" w:cs="Arial"/>
          <w:color w:val="595959" w:themeColor="text1" w:themeTint="A6"/>
          <w:sz w:val="24"/>
          <w:szCs w:val="24"/>
          <w:lang w:eastAsia="es-CO"/>
        </w:rPr>
        <w:t xml:space="preserve">Decreto </w:t>
      </w:r>
      <w:r w:rsidR="00B0567B">
        <w:rPr>
          <w:rFonts w:ascii="Century Gothic" w:eastAsia="Times New Roman" w:hAnsi="Century Gothic" w:cs="Arial"/>
          <w:color w:val="595959" w:themeColor="text1" w:themeTint="A6"/>
          <w:sz w:val="24"/>
          <w:szCs w:val="24"/>
          <w:lang w:eastAsia="es-CO"/>
        </w:rPr>
        <w:t>0037 de 19</w:t>
      </w:r>
      <w:r w:rsidRPr="00BF0D6A">
        <w:rPr>
          <w:rFonts w:ascii="Century Gothic" w:eastAsia="Times New Roman" w:hAnsi="Century Gothic" w:cs="Arial"/>
          <w:color w:val="595959" w:themeColor="text1" w:themeTint="A6"/>
          <w:sz w:val="24"/>
          <w:szCs w:val="24"/>
          <w:lang w:eastAsia="es-CO"/>
        </w:rPr>
        <w:t xml:space="preserve"> de marzo de 2020 expedido por </w:t>
      </w:r>
      <w:r w:rsidR="00B0567B">
        <w:rPr>
          <w:rFonts w:ascii="Century Gothic" w:eastAsia="Times New Roman" w:hAnsi="Century Gothic" w:cs="Arial"/>
          <w:color w:val="595959" w:themeColor="text1" w:themeTint="A6"/>
          <w:sz w:val="24"/>
          <w:szCs w:val="24"/>
          <w:lang w:eastAsia="es-CO"/>
        </w:rPr>
        <w:t>el</w:t>
      </w:r>
      <w:r w:rsidRPr="00BF0D6A">
        <w:rPr>
          <w:rFonts w:ascii="Century Gothic" w:eastAsia="Times New Roman" w:hAnsi="Century Gothic" w:cs="Arial"/>
          <w:color w:val="595959" w:themeColor="text1" w:themeTint="A6"/>
          <w:sz w:val="24"/>
          <w:szCs w:val="24"/>
          <w:lang w:eastAsia="es-CO"/>
        </w:rPr>
        <w:t xml:space="preserve"> Alcalde del Municipio de </w:t>
      </w:r>
      <w:r w:rsidR="00B0567B">
        <w:rPr>
          <w:rFonts w:ascii="Century Gothic" w:eastAsia="Times New Roman" w:hAnsi="Century Gothic" w:cs="Arial"/>
          <w:color w:val="595959" w:themeColor="text1" w:themeTint="A6"/>
          <w:sz w:val="24"/>
          <w:szCs w:val="24"/>
          <w:lang w:eastAsia="es-CO"/>
        </w:rPr>
        <w:t xml:space="preserve">Soplaviento </w:t>
      </w:r>
      <w:r w:rsidRPr="00BF0D6A">
        <w:rPr>
          <w:rFonts w:ascii="Century Gothic" w:eastAsia="Times New Roman" w:hAnsi="Century Gothic" w:cs="Arial"/>
          <w:color w:val="595959" w:themeColor="text1" w:themeTint="A6"/>
          <w:sz w:val="24"/>
          <w:szCs w:val="24"/>
          <w:lang w:eastAsia="es-CO"/>
        </w:rPr>
        <w:t>– Bolívar</w:t>
      </w:r>
      <w:r>
        <w:rPr>
          <w:rFonts w:ascii="Century Gothic" w:eastAsia="Times New Roman" w:hAnsi="Century Gothic" w:cs="Arial"/>
          <w:color w:val="595959" w:themeColor="text1" w:themeTint="A6"/>
          <w:sz w:val="24"/>
          <w:szCs w:val="24"/>
          <w:lang w:eastAsia="es-CO"/>
        </w:rPr>
        <w:t>, es pasible del medio de control de C</w:t>
      </w:r>
      <w:r w:rsidRPr="00BF0D6A">
        <w:rPr>
          <w:rFonts w:ascii="Century Gothic" w:eastAsia="Times New Roman" w:hAnsi="Century Gothic" w:cs="Arial"/>
          <w:color w:val="595959" w:themeColor="text1" w:themeTint="A6"/>
          <w:sz w:val="24"/>
          <w:szCs w:val="24"/>
          <w:lang w:eastAsia="es-CO"/>
        </w:rPr>
        <w:t xml:space="preserve">ontrol Inmediato de </w:t>
      </w:r>
      <w:r>
        <w:rPr>
          <w:rFonts w:ascii="Century Gothic" w:eastAsia="Times New Roman" w:hAnsi="Century Gothic" w:cs="Arial"/>
          <w:color w:val="595959" w:themeColor="text1" w:themeTint="A6"/>
          <w:sz w:val="24"/>
          <w:szCs w:val="24"/>
          <w:lang w:eastAsia="es-CO"/>
        </w:rPr>
        <w:t>L</w:t>
      </w:r>
      <w:r w:rsidRPr="00BF0D6A">
        <w:rPr>
          <w:rFonts w:ascii="Century Gothic" w:eastAsia="Times New Roman" w:hAnsi="Century Gothic" w:cs="Arial"/>
          <w:color w:val="595959" w:themeColor="text1" w:themeTint="A6"/>
          <w:sz w:val="24"/>
          <w:szCs w:val="24"/>
          <w:lang w:eastAsia="es-CO"/>
        </w:rPr>
        <w:t>egalidad</w:t>
      </w:r>
      <w:r>
        <w:rPr>
          <w:rFonts w:ascii="Century Gothic" w:eastAsia="Times New Roman" w:hAnsi="Century Gothic" w:cs="Arial"/>
          <w:color w:val="595959" w:themeColor="text1" w:themeTint="A6"/>
          <w:sz w:val="24"/>
          <w:szCs w:val="24"/>
          <w:lang w:eastAsia="es-CO"/>
        </w:rPr>
        <w:t>, debiendo precisarse si las medidas adoptadas en dicho decreto municipal</w:t>
      </w:r>
      <w:r w:rsidR="006B3A92">
        <w:rPr>
          <w:rFonts w:ascii="Century Gothic" w:eastAsia="Times New Roman" w:hAnsi="Century Gothic" w:cs="Arial"/>
          <w:color w:val="595959" w:themeColor="text1" w:themeTint="A6"/>
          <w:sz w:val="24"/>
          <w:szCs w:val="24"/>
          <w:lang w:eastAsia="es-CO"/>
        </w:rPr>
        <w:t xml:space="preserve"> se expidieron </w:t>
      </w:r>
      <w:r>
        <w:rPr>
          <w:rFonts w:ascii="Century Gothic" w:eastAsia="Times New Roman" w:hAnsi="Century Gothic" w:cs="Arial"/>
          <w:color w:val="595959" w:themeColor="text1" w:themeTint="A6"/>
          <w:sz w:val="24"/>
          <w:szCs w:val="24"/>
          <w:lang w:eastAsia="es-CO"/>
        </w:rPr>
        <w:t xml:space="preserve">en desarrollo de los </w:t>
      </w:r>
      <w:r>
        <w:rPr>
          <w:rFonts w:ascii="Century Gothic" w:eastAsia="Times New Roman" w:hAnsi="Century Gothic" w:cs="Arial"/>
          <w:color w:val="595959" w:themeColor="text1" w:themeTint="A6"/>
          <w:sz w:val="24"/>
          <w:szCs w:val="24"/>
          <w:lang w:eastAsia="es-CO"/>
        </w:rPr>
        <w:lastRenderedPageBreak/>
        <w:t xml:space="preserve">decretos legislativos expedidos con ocasión del Estado de Emergencia   </w:t>
      </w:r>
      <w:r w:rsidRPr="00BF0D6A">
        <w:rPr>
          <w:rFonts w:ascii="Century Gothic" w:eastAsia="Times New Roman" w:hAnsi="Century Gothic" w:cs="Arial"/>
          <w:color w:val="595959" w:themeColor="text1" w:themeTint="A6"/>
          <w:sz w:val="24"/>
          <w:szCs w:val="24"/>
          <w:lang w:eastAsia="es-CO"/>
        </w:rPr>
        <w:t xml:space="preserve">Económica, Social y Ecológica </w:t>
      </w:r>
      <w:r w:rsidR="006B3A92">
        <w:rPr>
          <w:rFonts w:ascii="Century Gothic" w:eastAsia="Times New Roman" w:hAnsi="Century Gothic" w:cs="Arial"/>
          <w:color w:val="595959" w:themeColor="text1" w:themeTint="A6"/>
          <w:sz w:val="24"/>
          <w:szCs w:val="24"/>
          <w:lang w:eastAsia="es-CO"/>
        </w:rPr>
        <w:t>declarado por el Presidente</w:t>
      </w:r>
      <w:r w:rsidRPr="00BF0D6A">
        <w:rPr>
          <w:rFonts w:ascii="Century Gothic" w:eastAsia="Times New Roman" w:hAnsi="Century Gothic" w:cs="Arial"/>
          <w:color w:val="595959" w:themeColor="text1" w:themeTint="A6"/>
          <w:sz w:val="24"/>
          <w:szCs w:val="24"/>
          <w:lang w:eastAsia="es-CO"/>
        </w:rPr>
        <w:t>.</w:t>
      </w:r>
    </w:p>
    <w:p w14:paraId="75AF599B" w14:textId="77777777" w:rsidR="00BF0D6A" w:rsidRDefault="00BF0D6A"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630D8E89" w14:textId="77777777" w:rsidR="007D5EBB" w:rsidRPr="007D5EBB" w:rsidRDefault="006B3A92"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val="es-CO" w:eastAsia="es-CO"/>
        </w:rPr>
        <w:t>Se tiene que l</w:t>
      </w:r>
      <w:r w:rsidR="007D5EBB" w:rsidRPr="007D5EBB">
        <w:rPr>
          <w:rFonts w:ascii="Century Gothic" w:eastAsia="Times New Roman" w:hAnsi="Century Gothic" w:cs="Arial"/>
          <w:color w:val="595959" w:themeColor="text1" w:themeTint="A6"/>
          <w:sz w:val="24"/>
          <w:szCs w:val="24"/>
          <w:lang w:val="es-CO" w:eastAsia="es-CO"/>
        </w:rPr>
        <w:t>a Organización Mundial de la Salud</w:t>
      </w:r>
      <w:r w:rsidR="007D5EBB">
        <w:rPr>
          <w:rFonts w:ascii="Century Gothic" w:eastAsia="Times New Roman" w:hAnsi="Century Gothic" w:cs="Arial"/>
          <w:color w:val="595959" w:themeColor="text1" w:themeTint="A6"/>
          <w:sz w:val="24"/>
          <w:szCs w:val="24"/>
          <w:lang w:val="es-CO" w:eastAsia="es-CO"/>
        </w:rPr>
        <w:t xml:space="preserve"> - OMS</w:t>
      </w:r>
      <w:r w:rsidR="007D5EBB" w:rsidRPr="007D5EBB">
        <w:rPr>
          <w:rFonts w:ascii="Century Gothic" w:eastAsia="Times New Roman" w:hAnsi="Century Gothic" w:cs="Arial"/>
          <w:color w:val="595959" w:themeColor="text1" w:themeTint="A6"/>
          <w:sz w:val="24"/>
          <w:szCs w:val="24"/>
          <w:lang w:val="es-CO" w:eastAsia="es-CO"/>
        </w:rPr>
        <w:t xml:space="preserve">, el 7 de enero de 2020, identificó el nuevo coronavirus - COVID-19 y declaró este brote como emergencia de salud pública de importancia internacional. El Ministerio de Salud y Protección Social, el Ministerio de Trabajo y el Departamento Administrativo de la Función Pública, expidieron la </w:t>
      </w:r>
      <w:r w:rsidR="007D5EBB">
        <w:rPr>
          <w:rFonts w:ascii="Century Gothic" w:eastAsia="Times New Roman" w:hAnsi="Century Gothic" w:cs="Arial"/>
          <w:color w:val="595959" w:themeColor="text1" w:themeTint="A6"/>
          <w:sz w:val="24"/>
          <w:szCs w:val="24"/>
          <w:lang w:val="es-CO" w:eastAsia="es-CO"/>
        </w:rPr>
        <w:t>C</w:t>
      </w:r>
      <w:r w:rsidR="007D5EBB" w:rsidRPr="007D5EBB">
        <w:rPr>
          <w:rFonts w:ascii="Century Gothic" w:eastAsia="Times New Roman" w:hAnsi="Century Gothic" w:cs="Arial"/>
          <w:color w:val="595959" w:themeColor="text1" w:themeTint="A6"/>
          <w:sz w:val="24"/>
          <w:szCs w:val="24"/>
          <w:lang w:val="es-CO" w:eastAsia="es-CO"/>
        </w:rPr>
        <w:t xml:space="preserve">ircular </w:t>
      </w:r>
      <w:r w:rsidR="007D5EBB">
        <w:rPr>
          <w:rFonts w:ascii="Century Gothic" w:eastAsia="Times New Roman" w:hAnsi="Century Gothic" w:cs="Arial"/>
          <w:color w:val="595959" w:themeColor="text1" w:themeTint="A6"/>
          <w:sz w:val="24"/>
          <w:szCs w:val="24"/>
          <w:lang w:val="es-CO" w:eastAsia="es-CO"/>
        </w:rPr>
        <w:t>E</w:t>
      </w:r>
      <w:r w:rsidR="007D5EBB" w:rsidRPr="007D5EBB">
        <w:rPr>
          <w:rFonts w:ascii="Century Gothic" w:eastAsia="Times New Roman" w:hAnsi="Century Gothic" w:cs="Arial"/>
          <w:color w:val="595959" w:themeColor="text1" w:themeTint="A6"/>
          <w:sz w:val="24"/>
          <w:szCs w:val="24"/>
          <w:lang w:val="es-CO" w:eastAsia="es-CO"/>
        </w:rPr>
        <w:t>xterna 0018 de 2020, de</w:t>
      </w:r>
      <w:r w:rsidR="007D5EBB">
        <w:rPr>
          <w:rFonts w:ascii="Century Gothic" w:eastAsia="Times New Roman" w:hAnsi="Century Gothic" w:cs="Arial"/>
          <w:color w:val="595959" w:themeColor="text1" w:themeTint="A6"/>
          <w:sz w:val="24"/>
          <w:szCs w:val="24"/>
          <w:lang w:val="es-CO" w:eastAsia="es-CO"/>
        </w:rPr>
        <w:t xml:space="preserve"> fecha </w:t>
      </w:r>
      <w:r w:rsidR="007D5EBB" w:rsidRPr="007D5EBB">
        <w:rPr>
          <w:rFonts w:ascii="Century Gothic" w:eastAsia="Times New Roman" w:hAnsi="Century Gothic" w:cs="Arial"/>
          <w:color w:val="595959" w:themeColor="text1" w:themeTint="A6"/>
          <w:sz w:val="24"/>
          <w:szCs w:val="24"/>
          <w:lang w:val="es-CO" w:eastAsia="es-CO"/>
        </w:rPr>
        <w:t>10 de marzo de 2020, en la que dic</w:t>
      </w:r>
      <w:r w:rsidR="007D5EBB">
        <w:rPr>
          <w:rFonts w:ascii="Century Gothic" w:eastAsia="Times New Roman" w:hAnsi="Century Gothic" w:cs="Arial"/>
          <w:color w:val="595959" w:themeColor="text1" w:themeTint="A6"/>
          <w:sz w:val="24"/>
          <w:szCs w:val="24"/>
          <w:lang w:val="es-CO" w:eastAsia="es-CO"/>
        </w:rPr>
        <w:t xml:space="preserve">tan instrucciones para adoptar </w:t>
      </w:r>
      <w:r w:rsidR="007D5EBB" w:rsidRPr="007D5EBB">
        <w:rPr>
          <w:rFonts w:ascii="Century Gothic" w:eastAsia="Times New Roman" w:hAnsi="Century Gothic" w:cs="Arial"/>
          <w:color w:val="595959" w:themeColor="text1" w:themeTint="A6"/>
          <w:sz w:val="24"/>
          <w:szCs w:val="24"/>
          <w:lang w:val="es-CO" w:eastAsia="es-CO"/>
        </w:rPr>
        <w:t>acciones de Contención ante el COVID -19 y la prevención de enfermedades asociadas al primer pico epidemiológico d</w:t>
      </w:r>
      <w:r w:rsidR="007D5EBB">
        <w:rPr>
          <w:rFonts w:ascii="Century Gothic" w:eastAsia="Times New Roman" w:hAnsi="Century Gothic" w:cs="Arial"/>
          <w:color w:val="595959" w:themeColor="text1" w:themeTint="A6"/>
          <w:sz w:val="24"/>
          <w:szCs w:val="24"/>
          <w:lang w:val="es-CO" w:eastAsia="es-CO"/>
        </w:rPr>
        <w:t xml:space="preserve">e enfermedades respiratorias. </w:t>
      </w:r>
    </w:p>
    <w:p w14:paraId="1A220818" w14:textId="77777777" w:rsidR="007D5EBB" w:rsidRDefault="007D5EBB"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269D50E5" w14:textId="77777777" w:rsidR="00BE29FE" w:rsidRDefault="007D5EBB"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val="es-CO" w:eastAsia="es-CO"/>
        </w:rPr>
        <w:t xml:space="preserve">El 11 de marzo de 2020 la OMS declaró el brote de enfermedad por coronavirus – COVID -19 como una pandemia. </w:t>
      </w:r>
    </w:p>
    <w:p w14:paraId="7C35224D" w14:textId="77777777" w:rsidR="00BE29FE" w:rsidRDefault="00BE29FE"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1D71DE42" w14:textId="77777777" w:rsidR="007D5EBB" w:rsidRPr="007D5EBB" w:rsidRDefault="007D5EBB"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val="es-CO" w:eastAsia="es-CO"/>
        </w:rPr>
        <w:t>El Presidente de la República</w:t>
      </w:r>
      <w:r w:rsidR="00BE29FE">
        <w:rPr>
          <w:rFonts w:ascii="Century Gothic" w:eastAsia="Times New Roman" w:hAnsi="Century Gothic" w:cs="Arial"/>
          <w:color w:val="595959" w:themeColor="text1" w:themeTint="A6"/>
          <w:sz w:val="24"/>
          <w:szCs w:val="24"/>
          <w:lang w:val="es-CO" w:eastAsia="es-CO"/>
        </w:rPr>
        <w:t xml:space="preserve"> </w:t>
      </w:r>
      <w:r w:rsidRPr="007D5EBB">
        <w:rPr>
          <w:rFonts w:ascii="Century Gothic" w:eastAsia="Times New Roman" w:hAnsi="Century Gothic" w:cs="Arial"/>
          <w:color w:val="595959" w:themeColor="text1" w:themeTint="A6"/>
          <w:sz w:val="24"/>
          <w:szCs w:val="24"/>
          <w:lang w:val="es-CO" w:eastAsia="es-CO"/>
        </w:rPr>
        <w:t xml:space="preserve">por la </w:t>
      </w:r>
      <w:r w:rsidR="00BE29FE">
        <w:rPr>
          <w:rFonts w:ascii="Century Gothic" w:eastAsia="Times New Roman" w:hAnsi="Century Gothic" w:cs="Arial"/>
          <w:color w:val="595959" w:themeColor="text1" w:themeTint="A6"/>
          <w:sz w:val="24"/>
          <w:szCs w:val="24"/>
          <w:lang w:val="es-CO" w:eastAsia="es-CO"/>
        </w:rPr>
        <w:t>D</w:t>
      </w:r>
      <w:r w:rsidRPr="007D5EBB">
        <w:rPr>
          <w:rFonts w:ascii="Century Gothic" w:eastAsia="Times New Roman" w:hAnsi="Century Gothic" w:cs="Arial"/>
          <w:color w:val="595959" w:themeColor="text1" w:themeTint="A6"/>
          <w:sz w:val="24"/>
          <w:szCs w:val="24"/>
          <w:lang w:val="es-CO" w:eastAsia="es-CO"/>
        </w:rPr>
        <w:t xml:space="preserve">irectiva </w:t>
      </w:r>
      <w:r w:rsidR="00BE29FE">
        <w:rPr>
          <w:rFonts w:ascii="Century Gothic" w:eastAsia="Times New Roman" w:hAnsi="Century Gothic" w:cs="Arial"/>
          <w:color w:val="595959" w:themeColor="text1" w:themeTint="A6"/>
          <w:sz w:val="24"/>
          <w:szCs w:val="24"/>
          <w:lang w:val="es-CO" w:eastAsia="es-CO"/>
        </w:rPr>
        <w:t>P</w:t>
      </w:r>
      <w:r w:rsidRPr="007D5EBB">
        <w:rPr>
          <w:rFonts w:ascii="Century Gothic" w:eastAsia="Times New Roman" w:hAnsi="Century Gothic" w:cs="Arial"/>
          <w:color w:val="595959" w:themeColor="text1" w:themeTint="A6"/>
          <w:sz w:val="24"/>
          <w:szCs w:val="24"/>
          <w:lang w:val="es-CO" w:eastAsia="es-CO"/>
        </w:rPr>
        <w:t>residencial No. 02 del 12</w:t>
      </w:r>
      <w:r>
        <w:rPr>
          <w:rFonts w:ascii="Century Gothic" w:eastAsia="Times New Roman" w:hAnsi="Century Gothic" w:cs="Arial"/>
          <w:color w:val="595959" w:themeColor="text1" w:themeTint="A6"/>
          <w:sz w:val="24"/>
          <w:szCs w:val="24"/>
          <w:lang w:val="es-CO" w:eastAsia="es-CO"/>
        </w:rPr>
        <w:t xml:space="preserve"> de marzo de </w:t>
      </w:r>
      <w:r w:rsidRPr="007D5EBB">
        <w:rPr>
          <w:rFonts w:ascii="Century Gothic" w:eastAsia="Times New Roman" w:hAnsi="Century Gothic" w:cs="Arial"/>
          <w:color w:val="595959" w:themeColor="text1" w:themeTint="A6"/>
          <w:sz w:val="24"/>
          <w:szCs w:val="24"/>
          <w:lang w:val="es-CO" w:eastAsia="es-CO"/>
        </w:rPr>
        <w:t>2020</w:t>
      </w:r>
      <w:r w:rsidR="00BE29FE">
        <w:rPr>
          <w:rFonts w:ascii="Century Gothic" w:eastAsia="Times New Roman" w:hAnsi="Century Gothic" w:cs="Arial"/>
          <w:color w:val="595959" w:themeColor="text1" w:themeTint="A6"/>
          <w:sz w:val="24"/>
          <w:szCs w:val="24"/>
          <w:lang w:val="es-CO" w:eastAsia="es-CO"/>
        </w:rPr>
        <w:t>,</w:t>
      </w:r>
      <w:r w:rsidRPr="007D5EBB">
        <w:rPr>
          <w:rFonts w:ascii="Century Gothic" w:eastAsia="Times New Roman" w:hAnsi="Century Gothic" w:cs="Arial"/>
          <w:color w:val="595959" w:themeColor="text1" w:themeTint="A6"/>
          <w:sz w:val="24"/>
          <w:szCs w:val="24"/>
          <w:lang w:val="es-CO" w:eastAsia="es-CO"/>
        </w:rPr>
        <w:t xml:space="preserve"> dispuso de medidas para atender la contingencia generada por el COVID-19, a partir del uso de las tecnologías de la información de las telecomunicaciones –TIC-. </w:t>
      </w:r>
    </w:p>
    <w:p w14:paraId="34684E3D" w14:textId="77777777" w:rsidR="007D5EBB" w:rsidRPr="007D5EBB" w:rsidRDefault="007D5EBB"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208E3FD9" w14:textId="77777777" w:rsidR="007D5EBB" w:rsidRDefault="007D5EBB"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7D5EBB">
        <w:rPr>
          <w:rFonts w:ascii="Century Gothic" w:eastAsia="Times New Roman" w:hAnsi="Century Gothic" w:cs="Arial"/>
          <w:color w:val="595959" w:themeColor="text1" w:themeTint="A6"/>
          <w:sz w:val="24"/>
          <w:szCs w:val="24"/>
          <w:lang w:val="es-CO" w:eastAsia="es-CO"/>
        </w:rPr>
        <w:t>El ministro de Salud y Protección Social por medio de la Resolución 385 del 12 de marzo de 2020 de acuerdo con lo establecido en el artículo 69 de la Ley 1753 de 2015, declaró el estado de emergencia sanitaria por causa del nuevo coronavirus COVID-19 en todo el ter</w:t>
      </w:r>
      <w:r w:rsidR="00BE29FE">
        <w:rPr>
          <w:rFonts w:ascii="Century Gothic" w:eastAsia="Times New Roman" w:hAnsi="Century Gothic" w:cs="Arial"/>
          <w:color w:val="595959" w:themeColor="text1" w:themeTint="A6"/>
          <w:sz w:val="24"/>
          <w:szCs w:val="24"/>
          <w:lang w:val="es-CO" w:eastAsia="es-CO"/>
        </w:rPr>
        <w:t xml:space="preserve">ritorio nacional hasta el </w:t>
      </w:r>
      <w:r w:rsidRPr="007D5EBB">
        <w:rPr>
          <w:rFonts w:ascii="Century Gothic" w:eastAsia="Times New Roman" w:hAnsi="Century Gothic" w:cs="Arial"/>
          <w:color w:val="595959" w:themeColor="text1" w:themeTint="A6"/>
          <w:sz w:val="24"/>
          <w:szCs w:val="24"/>
          <w:lang w:val="es-CO" w:eastAsia="es-CO"/>
        </w:rPr>
        <w:t>30</w:t>
      </w:r>
      <w:r w:rsidR="00BE29FE">
        <w:rPr>
          <w:rFonts w:ascii="Century Gothic" w:eastAsia="Times New Roman" w:hAnsi="Century Gothic" w:cs="Arial"/>
          <w:color w:val="595959" w:themeColor="text1" w:themeTint="A6"/>
          <w:sz w:val="24"/>
          <w:szCs w:val="24"/>
          <w:lang w:val="es-CO" w:eastAsia="es-CO"/>
        </w:rPr>
        <w:t xml:space="preserve"> de mayo de</w:t>
      </w:r>
      <w:r w:rsidRPr="007D5EBB">
        <w:rPr>
          <w:rFonts w:ascii="Century Gothic" w:eastAsia="Times New Roman" w:hAnsi="Century Gothic" w:cs="Arial"/>
          <w:color w:val="595959" w:themeColor="text1" w:themeTint="A6"/>
          <w:sz w:val="24"/>
          <w:szCs w:val="24"/>
          <w:lang w:val="es-CO" w:eastAsia="es-CO"/>
        </w:rPr>
        <w:t xml:space="preserve"> </w:t>
      </w:r>
      <w:r w:rsidR="00BE29FE">
        <w:rPr>
          <w:rFonts w:ascii="Century Gothic" w:eastAsia="Times New Roman" w:hAnsi="Century Gothic" w:cs="Arial"/>
          <w:color w:val="595959" w:themeColor="text1" w:themeTint="A6"/>
          <w:sz w:val="24"/>
          <w:szCs w:val="24"/>
          <w:lang w:val="es-CO" w:eastAsia="es-CO"/>
        </w:rPr>
        <w:t>2020</w:t>
      </w:r>
      <w:r w:rsidRPr="007D5EBB">
        <w:rPr>
          <w:rFonts w:ascii="Century Gothic" w:eastAsia="Times New Roman" w:hAnsi="Century Gothic" w:cs="Arial"/>
          <w:color w:val="595959" w:themeColor="text1" w:themeTint="A6"/>
          <w:sz w:val="24"/>
          <w:szCs w:val="24"/>
          <w:lang w:val="es-CO" w:eastAsia="es-CO"/>
        </w:rPr>
        <w:t xml:space="preserve"> y, en virtud de dicha resolución, adoptó una serie de medidas con el objeto de prevenir y controlar la propagación del COVID-19 y mitigar sus efectos.</w:t>
      </w:r>
    </w:p>
    <w:p w14:paraId="0C341877" w14:textId="77777777" w:rsidR="00BE29FE" w:rsidRDefault="00BE29FE"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459B3C49" w14:textId="77777777" w:rsidR="00BE29FE" w:rsidRDefault="00BE29FE" w:rsidP="00BE29FE">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D15E92">
        <w:rPr>
          <w:rFonts w:ascii="Century Gothic" w:eastAsia="Times New Roman" w:hAnsi="Century Gothic" w:cs="Arial"/>
          <w:color w:val="595959" w:themeColor="text1" w:themeTint="A6"/>
          <w:sz w:val="24"/>
          <w:szCs w:val="24"/>
          <w:lang w:val="es-CO" w:eastAsia="es-CO"/>
        </w:rPr>
        <w:t xml:space="preserve">El Presidente de la República </w:t>
      </w:r>
      <w:r w:rsidR="00D15E92">
        <w:rPr>
          <w:rFonts w:ascii="Century Gothic" w:eastAsia="Times New Roman" w:hAnsi="Century Gothic" w:cs="Arial"/>
          <w:color w:val="595959" w:themeColor="text1" w:themeTint="A6"/>
          <w:sz w:val="24"/>
          <w:szCs w:val="24"/>
          <w:lang w:val="es-CO" w:eastAsia="es-CO"/>
        </w:rPr>
        <w:t>expidió</w:t>
      </w:r>
      <w:r w:rsidRPr="00BE29FE">
        <w:rPr>
          <w:rFonts w:ascii="Century Gothic" w:eastAsia="Times New Roman" w:hAnsi="Century Gothic" w:cs="Arial"/>
          <w:color w:val="595959" w:themeColor="text1" w:themeTint="A6"/>
          <w:sz w:val="24"/>
          <w:szCs w:val="24"/>
          <w:lang w:val="es-CO" w:eastAsia="es-CO"/>
        </w:rPr>
        <w:t xml:space="preserve"> </w:t>
      </w:r>
      <w:r w:rsidR="002529E0">
        <w:rPr>
          <w:rFonts w:ascii="Century Gothic" w:eastAsia="Times New Roman" w:hAnsi="Century Gothic" w:cs="Arial"/>
          <w:color w:val="595959" w:themeColor="text1" w:themeTint="A6"/>
          <w:sz w:val="24"/>
          <w:szCs w:val="24"/>
          <w:lang w:val="es-CO" w:eastAsia="es-CO"/>
        </w:rPr>
        <w:t>el Decreto</w:t>
      </w:r>
      <w:r w:rsidR="00203684">
        <w:rPr>
          <w:rFonts w:ascii="Century Gothic" w:eastAsia="Times New Roman" w:hAnsi="Century Gothic" w:cs="Arial"/>
          <w:color w:val="595959" w:themeColor="text1" w:themeTint="A6"/>
          <w:sz w:val="24"/>
          <w:szCs w:val="24"/>
          <w:lang w:val="es-CO" w:eastAsia="es-CO"/>
        </w:rPr>
        <w:t xml:space="preserve"> </w:t>
      </w:r>
      <w:r w:rsidR="002529E0">
        <w:rPr>
          <w:rFonts w:ascii="Century Gothic" w:eastAsia="Times New Roman" w:hAnsi="Century Gothic" w:cs="Arial"/>
          <w:color w:val="595959" w:themeColor="text1" w:themeTint="A6"/>
          <w:sz w:val="24"/>
          <w:szCs w:val="24"/>
          <w:lang w:val="es-CO" w:eastAsia="es-CO"/>
        </w:rPr>
        <w:t>417 del</w:t>
      </w:r>
      <w:r w:rsidR="00203684">
        <w:rPr>
          <w:rFonts w:ascii="Century Gothic" w:eastAsia="Times New Roman" w:hAnsi="Century Gothic" w:cs="Arial"/>
          <w:color w:val="595959" w:themeColor="text1" w:themeTint="A6"/>
          <w:sz w:val="24"/>
          <w:szCs w:val="24"/>
          <w:lang w:val="es-CO" w:eastAsia="es-CO"/>
        </w:rPr>
        <w:t xml:space="preserve"> 17 </w:t>
      </w:r>
      <w:r w:rsidRPr="00BE29FE">
        <w:rPr>
          <w:rFonts w:ascii="Century Gothic" w:eastAsia="Times New Roman" w:hAnsi="Century Gothic" w:cs="Arial"/>
          <w:color w:val="595959" w:themeColor="text1" w:themeTint="A6"/>
          <w:sz w:val="24"/>
          <w:szCs w:val="24"/>
          <w:lang w:val="es-CO" w:eastAsia="es-CO"/>
        </w:rPr>
        <w:t xml:space="preserve">de marzo de 2020, con fundamento en el artículo 215 de la Constitución Política, </w:t>
      </w:r>
      <w:r w:rsidR="00203684">
        <w:rPr>
          <w:rFonts w:ascii="Century Gothic" w:eastAsia="Times New Roman" w:hAnsi="Century Gothic" w:cs="Arial"/>
          <w:color w:val="595959" w:themeColor="text1" w:themeTint="A6"/>
          <w:sz w:val="24"/>
          <w:szCs w:val="24"/>
          <w:lang w:val="es-CO" w:eastAsia="es-CO"/>
        </w:rPr>
        <w:t xml:space="preserve">declarando </w:t>
      </w:r>
      <w:r w:rsidRPr="00BE29FE">
        <w:rPr>
          <w:rFonts w:ascii="Century Gothic" w:eastAsia="Times New Roman" w:hAnsi="Century Gothic" w:cs="Arial"/>
          <w:color w:val="595959" w:themeColor="text1" w:themeTint="A6"/>
          <w:sz w:val="24"/>
          <w:szCs w:val="24"/>
          <w:lang w:val="es-CO" w:eastAsia="es-CO"/>
        </w:rPr>
        <w:t>el Estado de Emergencia Económica, Social y Ecológica en todo el territor</w:t>
      </w:r>
      <w:r w:rsidR="00203684">
        <w:rPr>
          <w:rFonts w:ascii="Century Gothic" w:eastAsia="Times New Roman" w:hAnsi="Century Gothic" w:cs="Arial"/>
          <w:color w:val="595959" w:themeColor="text1" w:themeTint="A6"/>
          <w:sz w:val="24"/>
          <w:szCs w:val="24"/>
          <w:lang w:val="es-CO" w:eastAsia="es-CO"/>
        </w:rPr>
        <w:t xml:space="preserve">io nacional, por el término de </w:t>
      </w:r>
      <w:r w:rsidRPr="00BE29FE">
        <w:rPr>
          <w:rFonts w:ascii="Century Gothic" w:eastAsia="Times New Roman" w:hAnsi="Century Gothic" w:cs="Arial"/>
          <w:color w:val="595959" w:themeColor="text1" w:themeTint="A6"/>
          <w:sz w:val="24"/>
          <w:szCs w:val="24"/>
          <w:lang w:val="es-CO" w:eastAsia="es-CO"/>
        </w:rPr>
        <w:t>30 días calendario</w:t>
      </w:r>
      <w:r w:rsidR="00203684">
        <w:rPr>
          <w:rFonts w:ascii="Century Gothic" w:eastAsia="Times New Roman" w:hAnsi="Century Gothic" w:cs="Arial"/>
          <w:color w:val="595959" w:themeColor="text1" w:themeTint="A6"/>
          <w:sz w:val="24"/>
          <w:szCs w:val="24"/>
          <w:lang w:val="es-CO" w:eastAsia="es-CO"/>
        </w:rPr>
        <w:t>; posteriormente, e</w:t>
      </w:r>
      <w:r w:rsidRPr="00BE29FE">
        <w:rPr>
          <w:rFonts w:ascii="Century Gothic" w:eastAsia="Times New Roman" w:hAnsi="Century Gothic" w:cs="Arial"/>
          <w:color w:val="595959" w:themeColor="text1" w:themeTint="A6"/>
          <w:sz w:val="24"/>
          <w:szCs w:val="24"/>
          <w:lang w:val="es-CO" w:eastAsia="es-CO"/>
        </w:rPr>
        <w:t xml:space="preserve">l Presidente a través del Decreto </w:t>
      </w:r>
      <w:r w:rsidR="00203684">
        <w:rPr>
          <w:rFonts w:ascii="Century Gothic" w:eastAsia="Times New Roman" w:hAnsi="Century Gothic" w:cs="Arial"/>
          <w:color w:val="595959" w:themeColor="text1" w:themeTint="A6"/>
          <w:sz w:val="24"/>
          <w:szCs w:val="24"/>
          <w:lang w:val="es-CO" w:eastAsia="es-CO"/>
        </w:rPr>
        <w:t xml:space="preserve">457 de </w:t>
      </w:r>
      <w:r w:rsidRPr="00BE29FE">
        <w:rPr>
          <w:rFonts w:ascii="Century Gothic" w:eastAsia="Times New Roman" w:hAnsi="Century Gothic" w:cs="Arial"/>
          <w:color w:val="595959" w:themeColor="text1" w:themeTint="A6"/>
          <w:sz w:val="24"/>
          <w:szCs w:val="24"/>
          <w:lang w:val="es-CO" w:eastAsia="es-CO"/>
        </w:rPr>
        <w:t>22 de marzo de 2020, impartió</w:t>
      </w:r>
      <w:r w:rsidR="00203684">
        <w:rPr>
          <w:rFonts w:ascii="Century Gothic" w:eastAsia="Times New Roman" w:hAnsi="Century Gothic" w:cs="Arial"/>
          <w:color w:val="595959" w:themeColor="text1" w:themeTint="A6"/>
          <w:sz w:val="24"/>
          <w:szCs w:val="24"/>
          <w:lang w:val="es-CO" w:eastAsia="es-CO"/>
        </w:rPr>
        <w:t>,</w:t>
      </w:r>
      <w:r w:rsidRPr="00BE29FE">
        <w:rPr>
          <w:rFonts w:ascii="Century Gothic" w:eastAsia="Times New Roman" w:hAnsi="Century Gothic" w:cs="Arial"/>
          <w:color w:val="595959" w:themeColor="text1" w:themeTint="A6"/>
          <w:sz w:val="24"/>
          <w:szCs w:val="24"/>
          <w:lang w:val="es-CO" w:eastAsia="es-CO"/>
        </w:rPr>
        <w:t xml:space="preserve"> entre otras instrucciones en virtud de la emergencia sanitaria generada por la pandemia del Coronavirus COVID-19 y el mantenimiento del orden público</w:t>
      </w:r>
      <w:r w:rsidR="00203684">
        <w:rPr>
          <w:rFonts w:ascii="Century Gothic" w:eastAsia="Times New Roman" w:hAnsi="Century Gothic" w:cs="Arial"/>
          <w:color w:val="595959" w:themeColor="text1" w:themeTint="A6"/>
          <w:sz w:val="24"/>
          <w:szCs w:val="24"/>
          <w:lang w:val="es-CO" w:eastAsia="es-CO"/>
        </w:rPr>
        <w:t xml:space="preserve">, la de </w:t>
      </w:r>
      <w:r w:rsidRPr="00BE29FE">
        <w:rPr>
          <w:rFonts w:ascii="Century Gothic" w:eastAsia="Times New Roman" w:hAnsi="Century Gothic" w:cs="Arial"/>
          <w:color w:val="595959" w:themeColor="text1" w:themeTint="A6"/>
          <w:sz w:val="24"/>
          <w:szCs w:val="24"/>
          <w:lang w:val="es-CO" w:eastAsia="es-CO"/>
        </w:rPr>
        <w:t>ordenar el aislamiento preventivo obligatorio de todas las personas habitantes de la República de Colombia, a partir de las cero horas (00.00 a.m.) del día 25 de marzo de 2020, hasta las c</w:t>
      </w:r>
      <w:r w:rsidR="00D96A2F">
        <w:rPr>
          <w:rFonts w:ascii="Century Gothic" w:eastAsia="Times New Roman" w:hAnsi="Century Gothic" w:cs="Arial"/>
          <w:color w:val="595959" w:themeColor="text1" w:themeTint="A6"/>
          <w:sz w:val="24"/>
          <w:szCs w:val="24"/>
          <w:lang w:val="es-CO" w:eastAsia="es-CO"/>
        </w:rPr>
        <w:t xml:space="preserve">ero horas (00.00 a.m.) del día </w:t>
      </w:r>
      <w:r w:rsidRPr="00BE29FE">
        <w:rPr>
          <w:rFonts w:ascii="Century Gothic" w:eastAsia="Times New Roman" w:hAnsi="Century Gothic" w:cs="Arial"/>
          <w:color w:val="595959" w:themeColor="text1" w:themeTint="A6"/>
          <w:sz w:val="24"/>
          <w:szCs w:val="24"/>
          <w:lang w:val="es-CO" w:eastAsia="es-CO"/>
        </w:rPr>
        <w:t xml:space="preserve">13 de abril de </w:t>
      </w:r>
      <w:r w:rsidR="00D96A2F">
        <w:rPr>
          <w:rFonts w:ascii="Century Gothic" w:eastAsia="Times New Roman" w:hAnsi="Century Gothic" w:cs="Arial"/>
          <w:color w:val="595959" w:themeColor="text1" w:themeTint="A6"/>
          <w:sz w:val="24"/>
          <w:szCs w:val="24"/>
          <w:lang w:val="es-CO" w:eastAsia="es-CO"/>
        </w:rPr>
        <w:t>2020.</w:t>
      </w:r>
    </w:p>
    <w:p w14:paraId="6F64990E" w14:textId="77777777" w:rsidR="00D96A2F" w:rsidRDefault="00D96A2F" w:rsidP="00BE29FE">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01509471" w14:textId="77777777" w:rsidR="00D96A2F" w:rsidRDefault="00B0567B" w:rsidP="00B0567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val="es-CO" w:eastAsia="es-CO"/>
        </w:rPr>
        <w:t>Por su parte, el</w:t>
      </w:r>
      <w:r w:rsidR="003529E6">
        <w:rPr>
          <w:rFonts w:ascii="Century Gothic" w:eastAsia="Times New Roman" w:hAnsi="Century Gothic" w:cs="Arial"/>
          <w:color w:val="595959" w:themeColor="text1" w:themeTint="A6"/>
          <w:sz w:val="24"/>
          <w:szCs w:val="24"/>
          <w:lang w:val="es-CO" w:eastAsia="es-CO"/>
        </w:rPr>
        <w:t xml:space="preserve"> Alcalde Municipal de </w:t>
      </w:r>
      <w:r>
        <w:rPr>
          <w:rFonts w:ascii="Century Gothic" w:eastAsia="Times New Roman" w:hAnsi="Century Gothic" w:cs="Arial"/>
          <w:color w:val="595959" w:themeColor="text1" w:themeTint="A6"/>
          <w:sz w:val="24"/>
          <w:szCs w:val="24"/>
          <w:lang w:val="es-CO" w:eastAsia="es-CO"/>
        </w:rPr>
        <w:t xml:space="preserve">Soplaviento </w:t>
      </w:r>
      <w:r w:rsidR="003529E6">
        <w:rPr>
          <w:rFonts w:ascii="Century Gothic" w:eastAsia="Times New Roman" w:hAnsi="Century Gothic" w:cs="Arial"/>
          <w:color w:val="595959" w:themeColor="text1" w:themeTint="A6"/>
          <w:sz w:val="24"/>
          <w:szCs w:val="24"/>
          <w:lang w:val="es-CO" w:eastAsia="es-CO"/>
        </w:rPr>
        <w:t xml:space="preserve">expidió el </w:t>
      </w:r>
      <w:r w:rsidRPr="00B0567B">
        <w:rPr>
          <w:rFonts w:ascii="Century Gothic" w:eastAsia="Times New Roman" w:hAnsi="Century Gothic" w:cs="Arial"/>
          <w:color w:val="595959" w:themeColor="text1" w:themeTint="A6"/>
          <w:sz w:val="24"/>
          <w:szCs w:val="24"/>
          <w:lang w:val="es-CO" w:eastAsia="es-CO"/>
        </w:rPr>
        <w:t xml:space="preserve">Decreto Nro. 0037 de 19 de marzo de 2020 </w:t>
      </w:r>
      <w:r w:rsidRPr="00B0567B">
        <w:rPr>
          <w:rFonts w:ascii="Century Gothic" w:eastAsia="Times New Roman" w:hAnsi="Century Gothic" w:cs="Arial"/>
          <w:i/>
          <w:color w:val="595959" w:themeColor="text1" w:themeTint="A6"/>
          <w:sz w:val="24"/>
          <w:szCs w:val="24"/>
          <w:lang w:val="es-CO" w:eastAsia="es-CO"/>
        </w:rPr>
        <w:t>"POR MEDIO DEL CUAL SE MODIFICA TRANSITORIAMENTE LA JORNADA DE TRABAJO DE LOS SERVIDORES PUBLICOS Y EL HORARIO DE ATENCION AL PUBLICO EN LA ADMINISTRACION CENTRAL DEL MUNICIPIO DE SOPLAVIENTO EN EL DEPARTAMENTO DE BOLIVAR Y SE DICTAN OTRAS DISPOSICIONES"</w:t>
      </w:r>
      <w:r w:rsidR="006B3A92">
        <w:rPr>
          <w:rFonts w:ascii="Century Gothic" w:eastAsia="Times New Roman" w:hAnsi="Century Gothic" w:cs="Arial"/>
          <w:color w:val="595959" w:themeColor="text1" w:themeTint="A6"/>
          <w:sz w:val="24"/>
          <w:szCs w:val="24"/>
          <w:lang w:val="es-CO" w:eastAsia="es-CO"/>
        </w:rPr>
        <w:t xml:space="preserve">, </w:t>
      </w:r>
      <w:r w:rsidR="003529E6">
        <w:rPr>
          <w:rFonts w:ascii="Century Gothic" w:eastAsia="Times New Roman" w:hAnsi="Century Gothic" w:cs="Arial"/>
          <w:color w:val="595959" w:themeColor="text1" w:themeTint="A6"/>
          <w:sz w:val="24"/>
          <w:szCs w:val="24"/>
          <w:lang w:val="es-CO" w:eastAsia="es-CO"/>
        </w:rPr>
        <w:t xml:space="preserve">acto expedido en uso de las facultades conferidas por el artículo 315 de la Constitución Política, </w:t>
      </w:r>
      <w:r>
        <w:rPr>
          <w:rFonts w:ascii="Century Gothic" w:eastAsia="Times New Roman" w:hAnsi="Century Gothic" w:cs="Arial"/>
          <w:color w:val="595959" w:themeColor="text1" w:themeTint="A6"/>
          <w:sz w:val="24"/>
          <w:szCs w:val="24"/>
          <w:lang w:val="es-CO" w:eastAsia="es-CO"/>
        </w:rPr>
        <w:t xml:space="preserve">artículo 91 de </w:t>
      </w:r>
      <w:r w:rsidR="003529E6">
        <w:rPr>
          <w:rFonts w:ascii="Century Gothic" w:eastAsia="Times New Roman" w:hAnsi="Century Gothic" w:cs="Arial"/>
          <w:color w:val="595959" w:themeColor="text1" w:themeTint="A6"/>
          <w:sz w:val="24"/>
          <w:szCs w:val="24"/>
          <w:lang w:val="es-CO" w:eastAsia="es-CO"/>
        </w:rPr>
        <w:t xml:space="preserve">la Ley 136 de 1994, </w:t>
      </w:r>
      <w:r>
        <w:rPr>
          <w:rFonts w:ascii="Century Gothic" w:eastAsia="Times New Roman" w:hAnsi="Century Gothic" w:cs="Arial"/>
          <w:color w:val="595959" w:themeColor="text1" w:themeTint="A6"/>
          <w:sz w:val="24"/>
          <w:szCs w:val="24"/>
          <w:lang w:val="es-CO" w:eastAsia="es-CO"/>
        </w:rPr>
        <w:t xml:space="preserve">modificado por el artículo 29 de la </w:t>
      </w:r>
      <w:r w:rsidR="003529E6">
        <w:rPr>
          <w:rFonts w:ascii="Century Gothic" w:eastAsia="Times New Roman" w:hAnsi="Century Gothic" w:cs="Arial"/>
          <w:color w:val="595959" w:themeColor="text1" w:themeTint="A6"/>
          <w:sz w:val="24"/>
          <w:szCs w:val="24"/>
          <w:lang w:val="es-CO" w:eastAsia="es-CO"/>
        </w:rPr>
        <w:t>Ley 1551 de 2012</w:t>
      </w:r>
      <w:r>
        <w:rPr>
          <w:rFonts w:ascii="Century Gothic" w:eastAsia="Times New Roman" w:hAnsi="Century Gothic" w:cs="Arial"/>
          <w:color w:val="595959" w:themeColor="text1" w:themeTint="A6"/>
          <w:sz w:val="24"/>
          <w:szCs w:val="24"/>
          <w:lang w:val="es-CO" w:eastAsia="es-CO"/>
        </w:rPr>
        <w:t>,</w:t>
      </w:r>
      <w:r w:rsidR="003529E6">
        <w:rPr>
          <w:rFonts w:ascii="Century Gothic" w:eastAsia="Times New Roman" w:hAnsi="Century Gothic" w:cs="Arial"/>
          <w:color w:val="595959" w:themeColor="text1" w:themeTint="A6"/>
          <w:sz w:val="24"/>
          <w:szCs w:val="24"/>
          <w:lang w:val="es-CO" w:eastAsia="es-CO"/>
        </w:rPr>
        <w:t xml:space="preserve"> y </w:t>
      </w:r>
      <w:r>
        <w:rPr>
          <w:rFonts w:ascii="Century Gothic" w:eastAsia="Times New Roman" w:hAnsi="Century Gothic" w:cs="Arial"/>
          <w:color w:val="595959" w:themeColor="text1" w:themeTint="A6"/>
          <w:sz w:val="24"/>
          <w:szCs w:val="24"/>
          <w:lang w:val="es-CO" w:eastAsia="es-CO"/>
        </w:rPr>
        <w:t xml:space="preserve">por el artículo 33 del Decreto Nacional 1042 de 1978; acto </w:t>
      </w:r>
      <w:r w:rsidR="006B3A92">
        <w:rPr>
          <w:rFonts w:ascii="Century Gothic" w:eastAsia="Times New Roman" w:hAnsi="Century Gothic" w:cs="Arial"/>
          <w:color w:val="595959" w:themeColor="text1" w:themeTint="A6"/>
          <w:sz w:val="24"/>
          <w:szCs w:val="24"/>
          <w:lang w:val="es-CO" w:eastAsia="es-CO"/>
        </w:rPr>
        <w:t xml:space="preserve">dentro del cual adoptó como medida principal y transitoria, a fin de prevenir el </w:t>
      </w:r>
      <w:r w:rsidR="003529E6" w:rsidRPr="003529E6">
        <w:rPr>
          <w:rFonts w:ascii="Century Gothic" w:eastAsia="Times New Roman" w:hAnsi="Century Gothic" w:cs="Arial"/>
          <w:color w:val="595959" w:themeColor="text1" w:themeTint="A6"/>
          <w:sz w:val="24"/>
          <w:szCs w:val="24"/>
          <w:lang w:val="es-CO" w:eastAsia="es-CO"/>
        </w:rPr>
        <w:t>riesgo de contagio y/o propagación de la enfermedad COVID-19</w:t>
      </w:r>
      <w:r w:rsidR="006B3A92">
        <w:rPr>
          <w:rFonts w:ascii="Century Gothic" w:eastAsia="Times New Roman" w:hAnsi="Century Gothic" w:cs="Arial"/>
          <w:color w:val="595959" w:themeColor="text1" w:themeTint="A6"/>
          <w:sz w:val="24"/>
          <w:szCs w:val="24"/>
          <w:lang w:val="es-CO" w:eastAsia="es-CO"/>
        </w:rPr>
        <w:t xml:space="preserve">, </w:t>
      </w:r>
      <w:r>
        <w:rPr>
          <w:rFonts w:ascii="Century Gothic" w:eastAsia="Times New Roman" w:hAnsi="Century Gothic" w:cs="Arial"/>
          <w:color w:val="595959" w:themeColor="text1" w:themeTint="A6"/>
          <w:sz w:val="24"/>
          <w:szCs w:val="24"/>
          <w:lang w:val="es-CO" w:eastAsia="es-CO"/>
        </w:rPr>
        <w:t xml:space="preserve">modificar el horario de trabajo de los servidores públicos y el horario de atención al público en la administración central de dicho ente territorial, </w:t>
      </w:r>
      <w:r w:rsidRPr="00B0567B">
        <w:rPr>
          <w:rFonts w:ascii="Century Gothic" w:eastAsia="Times New Roman" w:hAnsi="Century Gothic" w:cs="Arial"/>
          <w:color w:val="595959" w:themeColor="text1" w:themeTint="A6"/>
          <w:sz w:val="24"/>
          <w:szCs w:val="24"/>
          <w:lang w:val="es-CO" w:eastAsia="es-CO"/>
        </w:rPr>
        <w:t xml:space="preserve">durante el periodo comprendido del veinte (20) de marzo al treinta (30) de mayo de 2020; periodo durante el cual el horario laboral y de atención al público será </w:t>
      </w:r>
      <w:r>
        <w:rPr>
          <w:rFonts w:ascii="Century Gothic" w:eastAsia="Times New Roman" w:hAnsi="Century Gothic" w:cs="Arial"/>
          <w:color w:val="595959" w:themeColor="text1" w:themeTint="A6"/>
          <w:sz w:val="24"/>
          <w:szCs w:val="24"/>
          <w:lang w:val="es-CO" w:eastAsia="es-CO"/>
        </w:rPr>
        <w:t>d</w:t>
      </w:r>
      <w:r w:rsidRPr="00B0567B">
        <w:rPr>
          <w:rFonts w:ascii="Century Gothic" w:eastAsia="Times New Roman" w:hAnsi="Century Gothic" w:cs="Arial"/>
          <w:color w:val="595959" w:themeColor="text1" w:themeTint="A6"/>
          <w:sz w:val="24"/>
          <w:szCs w:val="24"/>
          <w:lang w:val="es-CO" w:eastAsia="es-CO"/>
        </w:rPr>
        <w:t>e lunes a viernes, en jornada continua de 7:00 am a 2:30 pm</w:t>
      </w:r>
      <w:r>
        <w:rPr>
          <w:rFonts w:ascii="Century Gothic" w:eastAsia="Times New Roman" w:hAnsi="Century Gothic" w:cs="Arial"/>
          <w:color w:val="595959" w:themeColor="text1" w:themeTint="A6"/>
          <w:sz w:val="24"/>
          <w:szCs w:val="24"/>
          <w:lang w:val="es-CO" w:eastAsia="es-CO"/>
        </w:rPr>
        <w:t>.</w:t>
      </w:r>
    </w:p>
    <w:p w14:paraId="0B5B6B53" w14:textId="77777777" w:rsidR="00F44BFC" w:rsidRDefault="00F44BFC"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4D311270" w14:textId="77777777" w:rsidR="00F44BFC" w:rsidRPr="007E5F18" w:rsidRDefault="00F44BFC"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7E5F18">
        <w:rPr>
          <w:rFonts w:ascii="Century Gothic" w:eastAsia="Times New Roman" w:hAnsi="Century Gothic" w:cs="Arial"/>
          <w:color w:val="595959" w:themeColor="text1" w:themeTint="A6"/>
          <w:sz w:val="24"/>
          <w:szCs w:val="24"/>
          <w:lang w:val="es-CO" w:eastAsia="es-CO"/>
        </w:rPr>
        <w:t>Así pues, de los considerandos del Decreto objeto de control se desprende que el mismo fue expedido en ejercicio de facultades y atribuciones que ordinariamente le confiere la ley</w:t>
      </w:r>
      <w:r w:rsidR="00F733EA" w:rsidRPr="007E5F18">
        <w:rPr>
          <w:rFonts w:ascii="Century Gothic" w:eastAsia="Times New Roman" w:hAnsi="Century Gothic" w:cs="Arial"/>
          <w:color w:val="595959" w:themeColor="text1" w:themeTint="A6"/>
          <w:sz w:val="24"/>
          <w:szCs w:val="24"/>
          <w:lang w:val="es-CO" w:eastAsia="es-CO"/>
        </w:rPr>
        <w:t xml:space="preserve"> al Mandatario Municipal</w:t>
      </w:r>
      <w:r w:rsidRPr="007E5F18">
        <w:rPr>
          <w:rFonts w:ascii="Century Gothic" w:eastAsia="Times New Roman" w:hAnsi="Century Gothic" w:cs="Arial"/>
          <w:color w:val="595959" w:themeColor="text1" w:themeTint="A6"/>
          <w:sz w:val="24"/>
          <w:szCs w:val="24"/>
          <w:lang w:val="es-CO" w:eastAsia="es-CO"/>
        </w:rPr>
        <w:t xml:space="preserve">, tales como ser la primera autoridad </w:t>
      </w:r>
      <w:r w:rsidR="00F733EA" w:rsidRPr="007E5F18">
        <w:rPr>
          <w:rFonts w:ascii="Century Gothic" w:eastAsia="Times New Roman" w:hAnsi="Century Gothic" w:cs="Arial"/>
          <w:color w:val="595959" w:themeColor="text1" w:themeTint="A6"/>
          <w:sz w:val="24"/>
          <w:szCs w:val="24"/>
          <w:lang w:val="es-CO" w:eastAsia="es-CO"/>
        </w:rPr>
        <w:t xml:space="preserve">de policía </w:t>
      </w:r>
      <w:r w:rsidRPr="007E5F18">
        <w:rPr>
          <w:rFonts w:ascii="Century Gothic" w:eastAsia="Times New Roman" w:hAnsi="Century Gothic" w:cs="Arial"/>
          <w:color w:val="595959" w:themeColor="text1" w:themeTint="A6"/>
          <w:sz w:val="24"/>
          <w:szCs w:val="24"/>
          <w:lang w:val="es-CO" w:eastAsia="es-CO"/>
        </w:rPr>
        <w:t xml:space="preserve">del municipio, </w:t>
      </w:r>
      <w:r w:rsidR="00F733EA" w:rsidRPr="007E5F18">
        <w:rPr>
          <w:rFonts w:ascii="Century Gothic" w:eastAsia="Times New Roman" w:hAnsi="Century Gothic" w:cs="Arial"/>
          <w:color w:val="595959" w:themeColor="text1" w:themeTint="A6"/>
          <w:sz w:val="24"/>
          <w:szCs w:val="24"/>
          <w:lang w:val="es-CO" w:eastAsia="es-CO"/>
        </w:rPr>
        <w:t>debiendo conservar el orden público, de conformidad con la ley y las instrucciones y órdenes que reciba del Presidente de la República y del respectivo gobernador (artículo 315 Constitucional</w:t>
      </w:r>
      <w:r w:rsidR="00E45706" w:rsidRPr="007E5F18">
        <w:rPr>
          <w:rFonts w:ascii="Century Gothic" w:eastAsia="Times New Roman" w:hAnsi="Century Gothic" w:cs="Arial"/>
          <w:color w:val="595959" w:themeColor="text1" w:themeTint="A6"/>
          <w:sz w:val="24"/>
          <w:szCs w:val="24"/>
          <w:lang w:val="es-CO" w:eastAsia="es-CO"/>
        </w:rPr>
        <w:t xml:space="preserve">, </w:t>
      </w:r>
      <w:r w:rsidR="00F733EA" w:rsidRPr="007E5F18">
        <w:rPr>
          <w:rFonts w:ascii="Century Gothic" w:eastAsia="Times New Roman" w:hAnsi="Century Gothic" w:cs="Arial"/>
          <w:color w:val="595959" w:themeColor="text1" w:themeTint="A6"/>
          <w:sz w:val="24"/>
          <w:szCs w:val="24"/>
          <w:lang w:val="es-CO" w:eastAsia="es-CO"/>
        </w:rPr>
        <w:t>literal B del artículo 29 de la Ley 1551 de 2012</w:t>
      </w:r>
      <w:r w:rsidR="00E45706" w:rsidRPr="007E5F18">
        <w:rPr>
          <w:rFonts w:ascii="Century Gothic" w:eastAsia="Times New Roman" w:hAnsi="Century Gothic" w:cs="Arial"/>
          <w:color w:val="595959" w:themeColor="text1" w:themeTint="A6"/>
          <w:sz w:val="24"/>
          <w:szCs w:val="24"/>
          <w:lang w:val="es-CO" w:eastAsia="es-CO"/>
        </w:rPr>
        <w:t xml:space="preserve"> y artículo 91 de la Ley 136 de 1994</w:t>
      </w:r>
      <w:r w:rsidR="00F733EA" w:rsidRPr="007E5F18">
        <w:rPr>
          <w:rFonts w:ascii="Century Gothic" w:eastAsia="Times New Roman" w:hAnsi="Century Gothic" w:cs="Arial"/>
          <w:color w:val="595959" w:themeColor="text1" w:themeTint="A6"/>
          <w:sz w:val="24"/>
          <w:szCs w:val="24"/>
          <w:lang w:val="es-CO" w:eastAsia="es-CO"/>
        </w:rPr>
        <w:t>).</w:t>
      </w:r>
    </w:p>
    <w:p w14:paraId="6E9D3C5F" w14:textId="77777777" w:rsidR="00E45706" w:rsidRPr="007E5F18" w:rsidRDefault="00E45706"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2121FD67" w14:textId="77777777" w:rsidR="00E45706" w:rsidRDefault="00E45706"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7E5F18">
        <w:rPr>
          <w:rFonts w:ascii="Century Gothic" w:eastAsia="Times New Roman" w:hAnsi="Century Gothic" w:cs="Arial"/>
          <w:color w:val="595959" w:themeColor="text1" w:themeTint="A6"/>
          <w:sz w:val="24"/>
          <w:szCs w:val="24"/>
          <w:lang w:val="es-CO" w:eastAsia="es-CO"/>
        </w:rPr>
        <w:t>Dicha atribución dada al Alcalde para la preservación el orden público, le es conferida para hacer posible la convivencia social y la vigencia de los derechos constitucionales, al amparo del principio de dignidad humana, la seguridad pública, la tranquilidad pública y la sanidad medioambiental; por lo que, como primera autoridad de policía en su municipio, y en ejercicio de la función administrativa, puede expedir reglamentaciones generales de las libertades, por ejemplo, la libertad de circulación o el ejercicio de las libertades económicas (restricciones de circulación, horarios de funcionamiento, zonas de parqueo, sentido de las vías, etc.)</w:t>
      </w:r>
      <w:r w:rsidRPr="007E5F18">
        <w:rPr>
          <w:rStyle w:val="Refdenotaalpie"/>
          <w:rFonts w:ascii="Century Gothic" w:eastAsia="Times New Roman" w:hAnsi="Century Gothic" w:cs="Arial"/>
          <w:color w:val="595959" w:themeColor="text1" w:themeTint="A6"/>
          <w:sz w:val="24"/>
          <w:szCs w:val="24"/>
          <w:lang w:val="es-CO" w:eastAsia="es-CO"/>
        </w:rPr>
        <w:footnoteReference w:id="6"/>
      </w:r>
      <w:r w:rsidRPr="007E5F18">
        <w:rPr>
          <w:rFonts w:ascii="Century Gothic" w:eastAsia="Times New Roman" w:hAnsi="Century Gothic" w:cs="Arial"/>
          <w:color w:val="595959" w:themeColor="text1" w:themeTint="A6"/>
          <w:sz w:val="24"/>
          <w:szCs w:val="24"/>
          <w:lang w:val="es-CO" w:eastAsia="es-CO"/>
        </w:rPr>
        <w:t>.</w:t>
      </w:r>
    </w:p>
    <w:p w14:paraId="300319AF" w14:textId="77777777" w:rsidR="006B3A92" w:rsidRDefault="006B3A92"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01FD0A12" w14:textId="77777777" w:rsidR="009A19C0" w:rsidRPr="0033045B" w:rsidRDefault="009A19C0"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sidRPr="0033045B">
        <w:rPr>
          <w:rFonts w:ascii="Century Gothic" w:eastAsia="Times New Roman" w:hAnsi="Century Gothic" w:cs="Arial"/>
          <w:color w:val="595959" w:themeColor="text1" w:themeTint="A6"/>
          <w:sz w:val="24"/>
          <w:szCs w:val="24"/>
          <w:lang w:val="es-CO" w:eastAsia="es-CO"/>
        </w:rPr>
        <w:t>De lo expuesto</w:t>
      </w:r>
      <w:r w:rsidR="006B3A92" w:rsidRPr="0033045B">
        <w:rPr>
          <w:rFonts w:ascii="Century Gothic" w:eastAsia="Times New Roman" w:hAnsi="Century Gothic" w:cs="Arial"/>
          <w:color w:val="595959" w:themeColor="text1" w:themeTint="A6"/>
          <w:sz w:val="24"/>
          <w:szCs w:val="24"/>
          <w:lang w:val="es-CO" w:eastAsia="es-CO"/>
        </w:rPr>
        <w:t>, para la Sala Plena</w:t>
      </w:r>
      <w:r w:rsidR="006B3A92" w:rsidRPr="0033045B">
        <w:rPr>
          <w:sz w:val="24"/>
          <w:szCs w:val="24"/>
        </w:rPr>
        <w:t xml:space="preserve"> </w:t>
      </w:r>
      <w:r w:rsidR="006B3A92" w:rsidRPr="0033045B">
        <w:rPr>
          <w:rFonts w:ascii="Century Gothic" w:eastAsia="Times New Roman" w:hAnsi="Century Gothic" w:cs="Arial"/>
          <w:color w:val="595959" w:themeColor="text1" w:themeTint="A6"/>
          <w:sz w:val="24"/>
          <w:szCs w:val="24"/>
          <w:lang w:val="es-CO" w:eastAsia="es-CO"/>
        </w:rPr>
        <w:t>la actuación de la Administración Municipal no guarda una relación directa con el Decreto Nro. 417 de 2020</w:t>
      </w:r>
      <w:r w:rsidRPr="0033045B">
        <w:rPr>
          <w:rFonts w:ascii="Century Gothic" w:eastAsia="Times New Roman" w:hAnsi="Century Gothic" w:cs="Arial"/>
          <w:color w:val="595959" w:themeColor="text1" w:themeTint="A6"/>
          <w:sz w:val="24"/>
          <w:szCs w:val="24"/>
          <w:lang w:val="es-CO" w:eastAsia="es-CO"/>
        </w:rPr>
        <w:t xml:space="preserve"> (declara estado de excepción)</w:t>
      </w:r>
      <w:r w:rsidR="006B3A92" w:rsidRPr="0033045B">
        <w:rPr>
          <w:rFonts w:ascii="Century Gothic" w:eastAsia="Times New Roman" w:hAnsi="Century Gothic" w:cs="Arial"/>
          <w:color w:val="595959" w:themeColor="text1" w:themeTint="A6"/>
          <w:sz w:val="24"/>
          <w:szCs w:val="24"/>
          <w:lang w:val="es-CO" w:eastAsia="es-CO"/>
        </w:rPr>
        <w:t>, por cuanto no lo reglamenta o desarrolla</w:t>
      </w:r>
      <w:r w:rsidR="00D76C20" w:rsidRPr="0033045B">
        <w:rPr>
          <w:rFonts w:ascii="Century Gothic" w:eastAsia="Times New Roman" w:hAnsi="Century Gothic" w:cs="Arial"/>
          <w:color w:val="595959" w:themeColor="text1" w:themeTint="A6"/>
          <w:sz w:val="24"/>
          <w:szCs w:val="24"/>
          <w:lang w:val="es-CO" w:eastAsia="es-CO"/>
        </w:rPr>
        <w:t xml:space="preserve">; pues si bien, se expide en aras de prevenir el riesgo de contagio y/o propagación de la enfermedad COVID-19, </w:t>
      </w:r>
      <w:r w:rsidR="007E5F18">
        <w:rPr>
          <w:rFonts w:ascii="Century Gothic" w:eastAsia="Times New Roman" w:hAnsi="Century Gothic" w:cs="Arial"/>
          <w:color w:val="595959" w:themeColor="text1" w:themeTint="A6"/>
          <w:sz w:val="24"/>
          <w:szCs w:val="24"/>
          <w:lang w:val="es-CO" w:eastAsia="es-CO"/>
        </w:rPr>
        <w:t>el</w:t>
      </w:r>
      <w:r w:rsidR="00D76C20" w:rsidRPr="0033045B">
        <w:rPr>
          <w:rFonts w:ascii="Century Gothic" w:eastAsia="Times New Roman" w:hAnsi="Century Gothic" w:cs="Arial"/>
          <w:color w:val="595959" w:themeColor="text1" w:themeTint="A6"/>
          <w:sz w:val="24"/>
          <w:szCs w:val="24"/>
          <w:lang w:val="es-CO" w:eastAsia="es-CO"/>
        </w:rPr>
        <w:t xml:space="preserve"> Alcalde Municipal se funda en las funciones</w:t>
      </w:r>
      <w:r w:rsidR="00AC2A49" w:rsidRPr="0033045B">
        <w:rPr>
          <w:rFonts w:ascii="Century Gothic" w:eastAsia="Times New Roman" w:hAnsi="Century Gothic" w:cs="Arial"/>
          <w:color w:val="595959" w:themeColor="text1" w:themeTint="A6"/>
          <w:sz w:val="24"/>
          <w:szCs w:val="24"/>
          <w:lang w:val="es-CO" w:eastAsia="es-CO"/>
        </w:rPr>
        <w:t xml:space="preserve"> y atribuciones </w:t>
      </w:r>
      <w:r w:rsidR="00D76C20" w:rsidRPr="0033045B">
        <w:rPr>
          <w:rFonts w:ascii="Century Gothic" w:eastAsia="Times New Roman" w:hAnsi="Century Gothic" w:cs="Arial"/>
          <w:color w:val="595959" w:themeColor="text1" w:themeTint="A6"/>
          <w:sz w:val="24"/>
          <w:szCs w:val="24"/>
          <w:lang w:val="es-CO" w:eastAsia="es-CO"/>
        </w:rPr>
        <w:t xml:space="preserve">que ordinariamente le confieren la Constitución y la ley, </w:t>
      </w:r>
      <w:r w:rsidRPr="0033045B">
        <w:rPr>
          <w:rFonts w:ascii="Century Gothic" w:eastAsia="Times New Roman" w:hAnsi="Century Gothic" w:cs="Arial"/>
          <w:color w:val="595959" w:themeColor="text1" w:themeTint="A6"/>
          <w:sz w:val="24"/>
          <w:szCs w:val="24"/>
          <w:lang w:eastAsia="es-CO"/>
        </w:rPr>
        <w:t>y en concordancia con la emergencia sanitaria declarada mediante la Resolución 385 del 12 de marzo de 2020 del Ministerio de S</w:t>
      </w:r>
      <w:r w:rsidR="007E5F18">
        <w:rPr>
          <w:rFonts w:ascii="Century Gothic" w:eastAsia="Times New Roman" w:hAnsi="Century Gothic" w:cs="Arial"/>
          <w:color w:val="595959" w:themeColor="text1" w:themeTint="A6"/>
          <w:sz w:val="24"/>
          <w:szCs w:val="24"/>
          <w:lang w:eastAsia="es-CO"/>
        </w:rPr>
        <w:t>alud y Protección Social, así como en los lineamientos del Comité de Gestión del Riesgo de Desastres del Departamento de Bolívar.</w:t>
      </w:r>
    </w:p>
    <w:p w14:paraId="6378108E" w14:textId="77777777" w:rsidR="00D76C20" w:rsidRPr="0033045B" w:rsidRDefault="009A19C0"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33045B">
        <w:rPr>
          <w:rFonts w:ascii="Century Gothic" w:eastAsia="Times New Roman" w:hAnsi="Century Gothic" w:cs="Arial"/>
          <w:color w:val="595959" w:themeColor="text1" w:themeTint="A6"/>
          <w:sz w:val="24"/>
          <w:szCs w:val="24"/>
          <w:lang w:val="es-CO" w:eastAsia="es-CO"/>
        </w:rPr>
        <w:t xml:space="preserve"> </w:t>
      </w:r>
    </w:p>
    <w:p w14:paraId="10200463" w14:textId="77777777" w:rsidR="006B3A92" w:rsidRPr="0033045B" w:rsidRDefault="009A19C0" w:rsidP="00034DB7">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sidRPr="0033045B">
        <w:rPr>
          <w:rFonts w:ascii="Century Gothic" w:eastAsia="Times New Roman" w:hAnsi="Century Gothic" w:cs="Arial"/>
          <w:color w:val="595959" w:themeColor="text1" w:themeTint="A6"/>
          <w:sz w:val="24"/>
          <w:szCs w:val="24"/>
          <w:lang w:eastAsia="es-CO"/>
        </w:rPr>
        <w:t>Así las cosas, a</w:t>
      </w:r>
      <w:r w:rsidR="006B3A92" w:rsidRPr="0033045B">
        <w:rPr>
          <w:rFonts w:ascii="Century Gothic" w:eastAsia="Times New Roman" w:hAnsi="Century Gothic" w:cs="Arial"/>
          <w:color w:val="595959" w:themeColor="text1" w:themeTint="A6"/>
          <w:sz w:val="24"/>
          <w:szCs w:val="24"/>
          <w:lang w:eastAsia="es-CO"/>
        </w:rPr>
        <w:t>unque el contenido del Decreto en estudio</w:t>
      </w:r>
      <w:r w:rsidR="00034DB7" w:rsidRPr="0033045B">
        <w:rPr>
          <w:rFonts w:ascii="Century Gothic" w:eastAsia="Times New Roman" w:hAnsi="Century Gothic" w:cs="Arial"/>
          <w:color w:val="595959" w:themeColor="text1" w:themeTint="A6"/>
          <w:sz w:val="24"/>
          <w:szCs w:val="24"/>
          <w:lang w:eastAsia="es-CO"/>
        </w:rPr>
        <w:t xml:space="preserve"> </w:t>
      </w:r>
      <w:r w:rsidR="006B3A92" w:rsidRPr="0033045B">
        <w:rPr>
          <w:rFonts w:ascii="Century Gothic" w:eastAsia="Times New Roman" w:hAnsi="Century Gothic" w:cs="Arial"/>
          <w:color w:val="595959" w:themeColor="text1" w:themeTint="A6"/>
          <w:sz w:val="24"/>
          <w:szCs w:val="24"/>
          <w:lang w:eastAsia="es-CO"/>
        </w:rPr>
        <w:t>podría</w:t>
      </w:r>
      <w:r w:rsidR="00034DB7" w:rsidRPr="0033045B">
        <w:rPr>
          <w:rFonts w:ascii="Century Gothic" w:eastAsia="Times New Roman" w:hAnsi="Century Gothic" w:cs="Arial"/>
          <w:color w:val="595959" w:themeColor="text1" w:themeTint="A6"/>
          <w:sz w:val="24"/>
          <w:szCs w:val="24"/>
          <w:lang w:eastAsia="es-CO"/>
        </w:rPr>
        <w:t xml:space="preserve"> tener aspectos afines con </w:t>
      </w:r>
      <w:r w:rsidR="006B3A92" w:rsidRPr="0033045B">
        <w:rPr>
          <w:rFonts w:ascii="Century Gothic" w:eastAsia="Times New Roman" w:hAnsi="Century Gothic" w:cs="Arial"/>
          <w:color w:val="595959" w:themeColor="text1" w:themeTint="A6"/>
          <w:sz w:val="24"/>
          <w:szCs w:val="24"/>
          <w:lang w:eastAsia="es-CO"/>
        </w:rPr>
        <w:t xml:space="preserve">el </w:t>
      </w:r>
      <w:r w:rsidR="00034DB7" w:rsidRPr="0033045B">
        <w:rPr>
          <w:rFonts w:ascii="Century Gothic" w:eastAsia="Times New Roman" w:hAnsi="Century Gothic" w:cs="Arial"/>
          <w:color w:val="595959" w:themeColor="text1" w:themeTint="A6"/>
          <w:sz w:val="24"/>
          <w:szCs w:val="24"/>
          <w:lang w:eastAsia="es-CO"/>
        </w:rPr>
        <w:t>Decreto L</w:t>
      </w:r>
      <w:r w:rsidR="006B3A92" w:rsidRPr="0033045B">
        <w:rPr>
          <w:rFonts w:ascii="Century Gothic" w:eastAsia="Times New Roman" w:hAnsi="Century Gothic" w:cs="Arial"/>
          <w:color w:val="595959" w:themeColor="text1" w:themeTint="A6"/>
          <w:sz w:val="24"/>
          <w:szCs w:val="24"/>
          <w:lang w:eastAsia="es-CO"/>
        </w:rPr>
        <w:t>egislativo</w:t>
      </w:r>
      <w:r w:rsidR="00034DB7" w:rsidRPr="0033045B">
        <w:rPr>
          <w:rFonts w:ascii="Century Gothic" w:eastAsia="Times New Roman" w:hAnsi="Century Gothic" w:cs="Arial"/>
          <w:color w:val="595959" w:themeColor="text1" w:themeTint="A6"/>
          <w:sz w:val="24"/>
          <w:szCs w:val="24"/>
          <w:lang w:eastAsia="es-CO"/>
        </w:rPr>
        <w:t xml:space="preserve"> de Emergencia</w:t>
      </w:r>
      <w:r w:rsidR="006B3A92" w:rsidRPr="0033045B">
        <w:rPr>
          <w:rFonts w:ascii="Century Gothic" w:eastAsia="Times New Roman" w:hAnsi="Century Gothic" w:cs="Arial"/>
          <w:color w:val="595959" w:themeColor="text1" w:themeTint="A6"/>
          <w:sz w:val="24"/>
          <w:szCs w:val="24"/>
          <w:lang w:eastAsia="es-CO"/>
        </w:rPr>
        <w:t>, ello no</w:t>
      </w:r>
      <w:r w:rsidR="00034DB7" w:rsidRPr="0033045B">
        <w:rPr>
          <w:rFonts w:ascii="Century Gothic" w:eastAsia="Times New Roman" w:hAnsi="Century Gothic" w:cs="Arial"/>
          <w:color w:val="595959" w:themeColor="text1" w:themeTint="A6"/>
          <w:sz w:val="24"/>
          <w:szCs w:val="24"/>
          <w:lang w:eastAsia="es-CO"/>
        </w:rPr>
        <w:t xml:space="preserve"> satisface el objeto especifico previsto en el artículo 136 del CPACA para la procedencia del medio de control de la referencia, esto es, que la media dictada por la Administración Municipal </w:t>
      </w:r>
      <w:r w:rsidR="006B3A92" w:rsidRPr="0033045B">
        <w:rPr>
          <w:rFonts w:ascii="Century Gothic" w:eastAsia="Times New Roman" w:hAnsi="Century Gothic" w:cs="Arial"/>
          <w:color w:val="595959" w:themeColor="text1" w:themeTint="A6"/>
          <w:sz w:val="24"/>
          <w:szCs w:val="24"/>
          <w:lang w:eastAsia="es-CO"/>
        </w:rPr>
        <w:t xml:space="preserve">constituya un desarrollo de los decretos legislativos expedidos durante los estados de excepción. </w:t>
      </w:r>
    </w:p>
    <w:p w14:paraId="37550A8E" w14:textId="77777777" w:rsidR="00034DB7" w:rsidRPr="0033045B" w:rsidRDefault="00034DB7" w:rsidP="00034DB7">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14:paraId="5482B317" w14:textId="77777777" w:rsidR="007D5EBB" w:rsidRDefault="00034DB7"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sidRPr="0033045B">
        <w:rPr>
          <w:rFonts w:ascii="Century Gothic" w:eastAsia="Times New Roman" w:hAnsi="Century Gothic" w:cs="Arial"/>
          <w:color w:val="595959" w:themeColor="text1" w:themeTint="A6"/>
          <w:sz w:val="24"/>
          <w:szCs w:val="24"/>
          <w:lang w:eastAsia="es-CO"/>
        </w:rPr>
        <w:t>Por lo expuesto,</w:t>
      </w:r>
      <w:r w:rsidR="00997B3C" w:rsidRPr="0033045B">
        <w:rPr>
          <w:rFonts w:ascii="Century Gothic" w:eastAsia="Times New Roman" w:hAnsi="Century Gothic" w:cs="Arial"/>
          <w:color w:val="595959" w:themeColor="text1" w:themeTint="A6"/>
          <w:sz w:val="24"/>
          <w:szCs w:val="24"/>
          <w:lang w:eastAsia="es-CO"/>
        </w:rPr>
        <w:t xml:space="preserve"> y</w:t>
      </w:r>
      <w:r w:rsidRPr="0033045B">
        <w:rPr>
          <w:rFonts w:ascii="Century Gothic" w:eastAsia="Times New Roman" w:hAnsi="Century Gothic" w:cs="Arial"/>
          <w:color w:val="595959" w:themeColor="text1" w:themeTint="A6"/>
          <w:sz w:val="24"/>
          <w:szCs w:val="24"/>
          <w:lang w:eastAsia="es-CO"/>
        </w:rPr>
        <w:t xml:space="preserve"> en razón a que del texto del Decreto </w:t>
      </w:r>
      <w:r w:rsidR="006B58BA" w:rsidRPr="0033045B">
        <w:rPr>
          <w:rFonts w:ascii="Century Gothic" w:eastAsia="Times New Roman" w:hAnsi="Century Gothic" w:cs="Arial"/>
          <w:color w:val="595959" w:themeColor="text1" w:themeTint="A6"/>
          <w:sz w:val="24"/>
          <w:szCs w:val="24"/>
          <w:lang w:eastAsia="es-CO"/>
        </w:rPr>
        <w:t>Municipal</w:t>
      </w:r>
      <w:r w:rsidRPr="0033045B">
        <w:rPr>
          <w:rFonts w:ascii="Century Gothic" w:eastAsia="Times New Roman" w:hAnsi="Century Gothic" w:cs="Arial"/>
          <w:color w:val="595959" w:themeColor="text1" w:themeTint="A6"/>
          <w:sz w:val="24"/>
          <w:szCs w:val="24"/>
          <w:lang w:eastAsia="es-CO"/>
        </w:rPr>
        <w:t xml:space="preserve"> </w:t>
      </w:r>
      <w:r w:rsidR="006B3A92" w:rsidRPr="0033045B">
        <w:rPr>
          <w:rFonts w:ascii="Century Gothic" w:eastAsia="Times New Roman" w:hAnsi="Century Gothic" w:cs="Arial"/>
          <w:color w:val="595959" w:themeColor="text1" w:themeTint="A6"/>
          <w:sz w:val="24"/>
          <w:szCs w:val="24"/>
          <w:lang w:eastAsia="es-CO"/>
        </w:rPr>
        <w:t>no</w:t>
      </w:r>
      <w:r w:rsidRPr="0033045B">
        <w:rPr>
          <w:rFonts w:ascii="Century Gothic" w:eastAsia="Times New Roman" w:hAnsi="Century Gothic" w:cs="Arial"/>
          <w:color w:val="595959" w:themeColor="text1" w:themeTint="A6"/>
          <w:sz w:val="24"/>
          <w:szCs w:val="24"/>
          <w:lang w:eastAsia="es-CO"/>
        </w:rPr>
        <w:t xml:space="preserve"> es posible advertir que </w:t>
      </w:r>
      <w:r w:rsidR="006B3A92" w:rsidRPr="0033045B">
        <w:rPr>
          <w:rFonts w:ascii="Century Gothic" w:eastAsia="Times New Roman" w:hAnsi="Century Gothic" w:cs="Arial"/>
          <w:color w:val="595959" w:themeColor="text1" w:themeTint="A6"/>
          <w:sz w:val="24"/>
          <w:szCs w:val="24"/>
          <w:lang w:eastAsia="es-CO"/>
        </w:rPr>
        <w:t xml:space="preserve">se expidió </w:t>
      </w:r>
      <w:r w:rsidRPr="0033045B">
        <w:rPr>
          <w:rFonts w:ascii="Century Gothic" w:eastAsia="Times New Roman" w:hAnsi="Century Gothic" w:cs="Arial"/>
          <w:color w:val="595959" w:themeColor="text1" w:themeTint="A6"/>
          <w:sz w:val="24"/>
          <w:szCs w:val="24"/>
          <w:lang w:eastAsia="es-CO"/>
        </w:rPr>
        <w:t xml:space="preserve">en desarrollo de las facultades excepcionales </w:t>
      </w:r>
      <w:r w:rsidR="006B3A92" w:rsidRPr="0033045B">
        <w:rPr>
          <w:rFonts w:ascii="Century Gothic" w:eastAsia="Times New Roman" w:hAnsi="Century Gothic" w:cs="Arial"/>
          <w:color w:val="595959" w:themeColor="text1" w:themeTint="A6"/>
          <w:sz w:val="24"/>
          <w:szCs w:val="24"/>
          <w:lang w:eastAsia="es-CO"/>
        </w:rPr>
        <w:t>otorga</w:t>
      </w:r>
      <w:r w:rsidRPr="0033045B">
        <w:rPr>
          <w:rFonts w:ascii="Century Gothic" w:eastAsia="Times New Roman" w:hAnsi="Century Gothic" w:cs="Arial"/>
          <w:color w:val="595959" w:themeColor="text1" w:themeTint="A6"/>
          <w:sz w:val="24"/>
          <w:szCs w:val="24"/>
          <w:lang w:eastAsia="es-CO"/>
        </w:rPr>
        <w:t>das por</w:t>
      </w:r>
      <w:r w:rsidR="00071C51" w:rsidRPr="0033045B">
        <w:rPr>
          <w:rFonts w:ascii="Century Gothic" w:eastAsia="Times New Roman" w:hAnsi="Century Gothic" w:cs="Arial"/>
          <w:color w:val="595959" w:themeColor="text1" w:themeTint="A6"/>
          <w:sz w:val="24"/>
          <w:szCs w:val="24"/>
          <w:lang w:eastAsia="es-CO"/>
        </w:rPr>
        <w:t xml:space="preserve"> el Decreto L</w:t>
      </w:r>
      <w:r w:rsidR="006B3A92" w:rsidRPr="0033045B">
        <w:rPr>
          <w:rFonts w:ascii="Century Gothic" w:eastAsia="Times New Roman" w:hAnsi="Century Gothic" w:cs="Arial"/>
          <w:color w:val="595959" w:themeColor="text1" w:themeTint="A6"/>
          <w:sz w:val="24"/>
          <w:szCs w:val="24"/>
          <w:lang w:eastAsia="es-CO"/>
        </w:rPr>
        <w:t xml:space="preserve">egislativo que declaró el Estado de </w:t>
      </w:r>
      <w:r w:rsidR="00071C51" w:rsidRPr="0033045B">
        <w:rPr>
          <w:rFonts w:ascii="Century Gothic" w:eastAsia="Times New Roman" w:hAnsi="Century Gothic" w:cs="Arial"/>
          <w:color w:val="595959" w:themeColor="text1" w:themeTint="A6"/>
          <w:sz w:val="24"/>
          <w:szCs w:val="24"/>
          <w:lang w:eastAsia="es-CO"/>
        </w:rPr>
        <w:t xml:space="preserve">Emergencia Económica, Social y Ecológica </w:t>
      </w:r>
      <w:r w:rsidR="006B3A92" w:rsidRPr="0033045B">
        <w:rPr>
          <w:rFonts w:ascii="Century Gothic" w:eastAsia="Times New Roman" w:hAnsi="Century Gothic" w:cs="Arial"/>
          <w:color w:val="595959" w:themeColor="text1" w:themeTint="A6"/>
          <w:sz w:val="24"/>
          <w:szCs w:val="24"/>
          <w:lang w:eastAsia="es-CO"/>
        </w:rPr>
        <w:t xml:space="preserve">(Estado de Excepción), </w:t>
      </w:r>
      <w:r w:rsidR="00997B3C" w:rsidRPr="0033045B">
        <w:rPr>
          <w:rFonts w:ascii="Century Gothic" w:eastAsia="Times New Roman" w:hAnsi="Century Gothic" w:cs="Arial"/>
          <w:color w:val="595959" w:themeColor="text1" w:themeTint="A6"/>
          <w:sz w:val="24"/>
          <w:szCs w:val="24"/>
          <w:lang w:eastAsia="es-CO"/>
        </w:rPr>
        <w:t>concluye la Sala Plena que el mismo no es pasible del presente medio de control, debiendo inhibirse para resolver de fondo el asunto de la referencia</w:t>
      </w:r>
      <w:r w:rsidR="006B58BA" w:rsidRPr="0033045B">
        <w:rPr>
          <w:rFonts w:ascii="Century Gothic" w:eastAsia="Times New Roman" w:hAnsi="Century Gothic" w:cs="Arial"/>
          <w:color w:val="595959" w:themeColor="text1" w:themeTint="A6"/>
          <w:sz w:val="24"/>
          <w:szCs w:val="24"/>
          <w:lang w:eastAsia="es-CO"/>
        </w:rPr>
        <w:t>.</w:t>
      </w:r>
      <w:r w:rsidR="00997B3C" w:rsidRPr="0033045B">
        <w:rPr>
          <w:rFonts w:ascii="Century Gothic" w:eastAsia="Times New Roman" w:hAnsi="Century Gothic" w:cs="Arial"/>
          <w:color w:val="595959" w:themeColor="text1" w:themeTint="A6"/>
          <w:sz w:val="24"/>
          <w:szCs w:val="24"/>
          <w:lang w:eastAsia="es-CO"/>
        </w:rPr>
        <w:t xml:space="preserve">  </w:t>
      </w:r>
    </w:p>
    <w:p w14:paraId="351D5A77" w14:textId="77777777" w:rsidR="00774604" w:rsidRDefault="00774604"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14:paraId="42244A4B" w14:textId="77777777" w:rsidR="00931E5B" w:rsidRDefault="00931E5B" w:rsidP="00931E5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Pr>
          <w:rFonts w:ascii="Century Gothic" w:eastAsia="Times New Roman" w:hAnsi="Century Gothic" w:cs="Arial"/>
          <w:color w:val="595959" w:themeColor="text1" w:themeTint="A6"/>
          <w:sz w:val="24"/>
          <w:szCs w:val="24"/>
          <w:lang w:eastAsia="es-CO"/>
        </w:rPr>
        <w:t>No obstante lo anterior, advierte la Sala, que como quiera que el acto objeto de revisión, bien podría ser pasible del medio de control de nulidad simple (artículo 137 CPACA)</w:t>
      </w:r>
      <w:r>
        <w:rPr>
          <w:rStyle w:val="Refdenotaalpie"/>
          <w:rFonts w:ascii="Century Gothic" w:eastAsia="Times New Roman" w:hAnsi="Century Gothic" w:cs="Arial"/>
          <w:color w:val="595959" w:themeColor="text1" w:themeTint="A6"/>
          <w:sz w:val="24"/>
          <w:szCs w:val="24"/>
          <w:lang w:eastAsia="es-CO"/>
        </w:rPr>
        <w:footnoteReference w:id="7"/>
      </w:r>
      <w:r>
        <w:rPr>
          <w:rFonts w:ascii="Century Gothic" w:eastAsia="Times New Roman" w:hAnsi="Century Gothic" w:cs="Arial"/>
          <w:color w:val="595959" w:themeColor="text1" w:themeTint="A6"/>
          <w:sz w:val="24"/>
          <w:szCs w:val="24"/>
          <w:lang w:eastAsia="es-CO"/>
        </w:rPr>
        <w:t xml:space="preserve">, e incluso de control de legalidad por vía de observación por parte del gobernador, en los términos de los artículos 118 y </w:t>
      </w:r>
      <w:r>
        <w:rPr>
          <w:rFonts w:ascii="Century Gothic" w:eastAsia="Times New Roman" w:hAnsi="Century Gothic" w:cs="Arial"/>
          <w:color w:val="595959" w:themeColor="text1" w:themeTint="A6"/>
          <w:sz w:val="24"/>
          <w:szCs w:val="24"/>
          <w:lang w:eastAsia="es-CO"/>
        </w:rPr>
        <w:lastRenderedPageBreak/>
        <w:t>siguientes del Decreto 1333 de 1986; la decisión que se toma en la presente providencia, no es óbice, para que dichos medios de control puedan activarse.</w:t>
      </w:r>
    </w:p>
    <w:p w14:paraId="0542E888" w14:textId="77777777" w:rsidR="00931E5B" w:rsidRDefault="00931E5B" w:rsidP="00931E5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14:paraId="72DF4F3E" w14:textId="77777777" w:rsidR="00774604" w:rsidRDefault="00931E5B"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Pr>
          <w:rFonts w:ascii="Century Gothic" w:eastAsia="Times New Roman" w:hAnsi="Century Gothic" w:cs="Arial"/>
          <w:color w:val="595959" w:themeColor="text1" w:themeTint="A6"/>
          <w:sz w:val="24"/>
          <w:szCs w:val="24"/>
          <w:lang w:eastAsia="es-CO"/>
        </w:rPr>
        <w:t xml:space="preserve">Por otra parte, aclara esta colegiatura, que el medio de control de nulidad simple, puede ser ejercido actualmente, ya que de conformidad con el numeral 5.3 del artículo 5 del Acuerdo  PCSJA20-11556 del 22 de mayo de 2020, expedido por la Sala Administrativa del Consejo Superior de la Judicatura, dicho medio está exceptuado de la suspensión de términos, frente a los actos administrativos expedidos desde la declaratoria de  la emergencia sanitaria.     </w:t>
      </w:r>
    </w:p>
    <w:p w14:paraId="7BEFF34F" w14:textId="77777777" w:rsidR="00774604" w:rsidRPr="0033045B" w:rsidRDefault="00774604"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14:paraId="3F560C38" w14:textId="77777777" w:rsidR="00A0365F" w:rsidRPr="0033045B" w:rsidRDefault="00A0365F" w:rsidP="007A7C8B">
      <w:pPr>
        <w:widowControl w:val="0"/>
        <w:autoSpaceDE w:val="0"/>
        <w:autoSpaceDN w:val="0"/>
        <w:adjustRightInd w:val="0"/>
        <w:spacing w:after="0"/>
        <w:ind w:firstLine="480"/>
        <w:jc w:val="both"/>
        <w:rPr>
          <w:rFonts w:ascii="Century Gothic" w:eastAsia="Times New Roman" w:hAnsi="Century Gothic" w:cs="Arial"/>
          <w:b/>
          <w:color w:val="595959" w:themeColor="text1" w:themeTint="A6"/>
          <w:sz w:val="24"/>
          <w:szCs w:val="24"/>
          <w:lang w:val="es-ES_tradnl" w:eastAsia="es-CO"/>
        </w:rPr>
      </w:pPr>
      <w:r w:rsidRPr="0033045B">
        <w:rPr>
          <w:rFonts w:ascii="Century Gothic" w:eastAsia="Times New Roman" w:hAnsi="Century Gothic" w:cs="Arial"/>
          <w:color w:val="595959" w:themeColor="text1" w:themeTint="A6"/>
          <w:sz w:val="24"/>
          <w:szCs w:val="24"/>
          <w:lang w:val="es-ES_tradnl" w:eastAsia="es-CO"/>
        </w:rPr>
        <w:t xml:space="preserve">En mérito de lo expuesto, el </w:t>
      </w:r>
      <w:r w:rsidRPr="0033045B">
        <w:rPr>
          <w:rFonts w:ascii="Century Gothic" w:eastAsia="Times New Roman" w:hAnsi="Century Gothic" w:cs="Arial"/>
          <w:b/>
          <w:color w:val="595959" w:themeColor="text1" w:themeTint="A6"/>
          <w:sz w:val="24"/>
          <w:szCs w:val="24"/>
          <w:lang w:val="es-ES_tradnl" w:eastAsia="es-CO"/>
        </w:rPr>
        <w:t>Tribunal Administrativo de Bolívar</w:t>
      </w:r>
      <w:r w:rsidRPr="0033045B">
        <w:rPr>
          <w:rFonts w:ascii="Century Gothic" w:eastAsia="Times New Roman" w:hAnsi="Century Gothic" w:cs="Arial"/>
          <w:color w:val="595959" w:themeColor="text1" w:themeTint="A6"/>
          <w:sz w:val="24"/>
          <w:szCs w:val="24"/>
          <w:lang w:val="es-ES_tradnl" w:eastAsia="es-CO"/>
        </w:rPr>
        <w:t xml:space="preserve">, administrando justicia en nombre de la República y por autoridad de la ley, </w:t>
      </w:r>
    </w:p>
    <w:p w14:paraId="631F972F" w14:textId="77777777" w:rsidR="00462173" w:rsidRPr="0033045B" w:rsidRDefault="00462173" w:rsidP="00A0365F">
      <w:pPr>
        <w:spacing w:after="0"/>
        <w:ind w:left="480"/>
        <w:jc w:val="center"/>
        <w:rPr>
          <w:rFonts w:ascii="Century Gothic" w:eastAsia="Times New Roman" w:hAnsi="Century Gothic" w:cs="Arial"/>
          <w:b/>
          <w:color w:val="595959" w:themeColor="text1" w:themeTint="A6"/>
          <w:sz w:val="24"/>
          <w:szCs w:val="24"/>
          <w:lang w:eastAsia="es-ES"/>
        </w:rPr>
      </w:pPr>
    </w:p>
    <w:p w14:paraId="4DF7D3EB" w14:textId="77777777" w:rsidR="00A0365F" w:rsidRPr="0033045B" w:rsidRDefault="0033045B" w:rsidP="00A0365F">
      <w:pPr>
        <w:spacing w:after="0"/>
        <w:ind w:left="480"/>
        <w:jc w:val="center"/>
        <w:rPr>
          <w:rFonts w:ascii="Century Gothic" w:eastAsia="Times New Roman" w:hAnsi="Century Gothic" w:cs="Arial"/>
          <w:b/>
          <w:color w:val="595959" w:themeColor="text1" w:themeTint="A6"/>
          <w:sz w:val="24"/>
          <w:szCs w:val="24"/>
          <w:lang w:eastAsia="es-ES"/>
        </w:rPr>
      </w:pPr>
      <w:r>
        <w:rPr>
          <w:rFonts w:ascii="Century Gothic" w:eastAsia="Times New Roman" w:hAnsi="Century Gothic" w:cs="Arial"/>
          <w:b/>
          <w:color w:val="595959" w:themeColor="text1" w:themeTint="A6"/>
          <w:sz w:val="24"/>
          <w:szCs w:val="24"/>
          <w:lang w:eastAsia="es-ES"/>
        </w:rPr>
        <w:t xml:space="preserve">V. </w:t>
      </w:r>
      <w:r w:rsidR="00A0365F" w:rsidRPr="0033045B">
        <w:rPr>
          <w:rFonts w:ascii="Century Gothic" w:eastAsia="Times New Roman" w:hAnsi="Century Gothic" w:cs="Arial"/>
          <w:b/>
          <w:color w:val="595959" w:themeColor="text1" w:themeTint="A6"/>
          <w:sz w:val="24"/>
          <w:szCs w:val="24"/>
          <w:lang w:eastAsia="es-ES"/>
        </w:rPr>
        <w:t>FALLA</w:t>
      </w:r>
    </w:p>
    <w:p w14:paraId="3789C327" w14:textId="77777777" w:rsidR="00A0365F" w:rsidRPr="0033045B" w:rsidRDefault="00A0365F" w:rsidP="00A0365F">
      <w:pPr>
        <w:spacing w:after="0"/>
        <w:jc w:val="center"/>
        <w:rPr>
          <w:rFonts w:ascii="Century Gothic" w:eastAsia="Times New Roman" w:hAnsi="Century Gothic" w:cs="Times New Roman"/>
          <w:b/>
          <w:color w:val="595959" w:themeColor="text1" w:themeTint="A6"/>
          <w:sz w:val="24"/>
          <w:szCs w:val="24"/>
          <w:lang w:eastAsia="es-ES"/>
        </w:rPr>
      </w:pPr>
    </w:p>
    <w:p w14:paraId="3B106E68" w14:textId="77777777" w:rsidR="006B58BA" w:rsidRDefault="00A0365F" w:rsidP="00094821">
      <w:pPr>
        <w:spacing w:after="0"/>
        <w:jc w:val="both"/>
        <w:rPr>
          <w:rFonts w:ascii="Century Gothic" w:eastAsia="Times New Roman" w:hAnsi="Century Gothic" w:cs="Century Gothic"/>
          <w:color w:val="595959" w:themeColor="text1" w:themeTint="A6"/>
          <w:sz w:val="24"/>
          <w:szCs w:val="24"/>
          <w:lang w:eastAsia="es-ES"/>
        </w:rPr>
      </w:pPr>
      <w:r w:rsidRPr="0033045B">
        <w:rPr>
          <w:rFonts w:ascii="Century Gothic" w:eastAsia="Times New Roman" w:hAnsi="Century Gothic" w:cs="Times New Roman"/>
          <w:b/>
          <w:color w:val="595959" w:themeColor="text1" w:themeTint="A6"/>
          <w:sz w:val="24"/>
          <w:szCs w:val="24"/>
          <w:lang w:eastAsia="es-ES"/>
        </w:rPr>
        <w:t>PRIMERO:</w:t>
      </w:r>
      <w:r w:rsidRPr="0033045B">
        <w:rPr>
          <w:rFonts w:ascii="Century Gothic" w:eastAsia="Times New Roman" w:hAnsi="Century Gothic" w:cs="Century Gothic"/>
          <w:b/>
          <w:color w:val="595959" w:themeColor="text1" w:themeTint="A6"/>
          <w:sz w:val="24"/>
          <w:szCs w:val="24"/>
          <w:lang w:eastAsia="es-ES"/>
        </w:rPr>
        <w:t xml:space="preserve"> </w:t>
      </w:r>
      <w:r w:rsidR="006B58BA" w:rsidRPr="0033045B">
        <w:rPr>
          <w:rFonts w:ascii="Century Gothic" w:eastAsia="Times New Roman" w:hAnsi="Century Gothic" w:cs="Century Gothic"/>
          <w:b/>
          <w:color w:val="595959" w:themeColor="text1" w:themeTint="A6"/>
          <w:sz w:val="24"/>
          <w:szCs w:val="24"/>
          <w:lang w:eastAsia="es-ES"/>
        </w:rPr>
        <w:t xml:space="preserve">INHÍBASE </w:t>
      </w:r>
      <w:r w:rsidR="006B58BA" w:rsidRPr="0033045B">
        <w:rPr>
          <w:rFonts w:ascii="Century Gothic" w:eastAsia="Times New Roman" w:hAnsi="Century Gothic" w:cs="Century Gothic"/>
          <w:color w:val="595959" w:themeColor="text1" w:themeTint="A6"/>
          <w:sz w:val="24"/>
          <w:szCs w:val="24"/>
          <w:lang w:eastAsia="es-ES"/>
        </w:rPr>
        <w:t>para emitir pronunciamiento de fondo</w:t>
      </w:r>
      <w:r w:rsidR="006B58BA" w:rsidRPr="006B58BA">
        <w:rPr>
          <w:rFonts w:ascii="Century Gothic" w:eastAsia="Times New Roman" w:hAnsi="Century Gothic" w:cs="Century Gothic"/>
          <w:color w:val="595959" w:themeColor="text1" w:themeTint="A6"/>
          <w:sz w:val="24"/>
          <w:szCs w:val="24"/>
          <w:lang w:eastAsia="es-ES"/>
        </w:rPr>
        <w:t xml:space="preserve"> dentro del medio de control inmediato de legalidad al </w:t>
      </w:r>
      <w:r w:rsidR="00231502" w:rsidRPr="00231502">
        <w:rPr>
          <w:rFonts w:ascii="Century Gothic" w:eastAsia="Times New Roman" w:hAnsi="Century Gothic" w:cs="Century Gothic"/>
          <w:color w:val="595959" w:themeColor="text1" w:themeTint="A6"/>
          <w:sz w:val="24"/>
          <w:szCs w:val="24"/>
          <w:lang w:eastAsia="es-ES"/>
        </w:rPr>
        <w:t xml:space="preserve">Decreto Nro. 0037 de 19 de marzo de 2020 </w:t>
      </w:r>
      <w:r w:rsidR="00231502" w:rsidRPr="00231502">
        <w:rPr>
          <w:rFonts w:ascii="Century Gothic" w:eastAsia="Times New Roman" w:hAnsi="Century Gothic" w:cs="Century Gothic"/>
          <w:i/>
          <w:color w:val="595959" w:themeColor="text1" w:themeTint="A6"/>
          <w:sz w:val="24"/>
          <w:szCs w:val="24"/>
          <w:lang w:eastAsia="es-ES"/>
        </w:rPr>
        <w:t>"POR MEDIO DEL CUAL SE MODIFICA TRANSITORIAMENTE LA JORNADA DE TRABAJO DE LOS SERVIDORES PUBLICOS Y EL HORARIO DE ATENCION AL PUBLICO EN LA ADMINISTRACION CENTRAL DEL MUNICIPIO DE SOPLAVIENTO EN EL DEPARTAMENTO DE BOLIVAR Y SE DICTAN OTRAS DISPOSICIONES"</w:t>
      </w:r>
      <w:r w:rsidR="006B58BA" w:rsidRPr="006B58BA">
        <w:rPr>
          <w:rFonts w:ascii="Century Gothic" w:eastAsia="Times New Roman" w:hAnsi="Century Gothic" w:cs="Century Gothic"/>
          <w:color w:val="595959" w:themeColor="text1" w:themeTint="A6"/>
          <w:sz w:val="24"/>
          <w:szCs w:val="24"/>
          <w:lang w:eastAsia="es-ES"/>
        </w:rPr>
        <w:t>; por las</w:t>
      </w:r>
      <w:r w:rsidR="0015225A">
        <w:rPr>
          <w:rFonts w:ascii="Century Gothic" w:eastAsia="Times New Roman" w:hAnsi="Century Gothic" w:cs="Century Gothic"/>
          <w:color w:val="595959" w:themeColor="text1" w:themeTint="A6"/>
          <w:sz w:val="24"/>
          <w:szCs w:val="24"/>
          <w:lang w:eastAsia="es-ES"/>
        </w:rPr>
        <w:t xml:space="preserve"> razones expuestas en la parte motiva de esta providencia</w:t>
      </w:r>
      <w:r w:rsidR="006B58BA" w:rsidRPr="006B58BA">
        <w:rPr>
          <w:rFonts w:ascii="Century Gothic" w:eastAsia="Times New Roman" w:hAnsi="Century Gothic" w:cs="Century Gothic"/>
          <w:color w:val="595959" w:themeColor="text1" w:themeTint="A6"/>
          <w:sz w:val="24"/>
          <w:szCs w:val="24"/>
          <w:lang w:eastAsia="es-ES"/>
        </w:rPr>
        <w:t>.</w:t>
      </w:r>
    </w:p>
    <w:p w14:paraId="00687150" w14:textId="77777777"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val="es-ES_tradnl" w:eastAsia="es-ES"/>
        </w:rPr>
      </w:pPr>
    </w:p>
    <w:p w14:paraId="41CFC242" w14:textId="77777777" w:rsidR="00A0365F" w:rsidRPr="009B3E44" w:rsidRDefault="00A0365F" w:rsidP="00A0365F">
      <w:pPr>
        <w:spacing w:after="0"/>
        <w:jc w:val="both"/>
        <w:rPr>
          <w:rFonts w:ascii="Century Gothic" w:eastAsia="Times New Roman" w:hAnsi="Century Gothic" w:cs="Times New Roman"/>
          <w:color w:val="595959" w:themeColor="text1" w:themeTint="A6"/>
          <w:sz w:val="24"/>
          <w:szCs w:val="24"/>
          <w:lang w:val="es-ES_tradnl" w:eastAsia="es-ES"/>
        </w:rPr>
      </w:pPr>
      <w:r w:rsidRPr="009B3E44">
        <w:rPr>
          <w:rFonts w:ascii="Century Gothic" w:eastAsia="Times New Roman" w:hAnsi="Century Gothic" w:cs="Times New Roman"/>
          <w:b/>
          <w:color w:val="595959" w:themeColor="text1" w:themeTint="A6"/>
          <w:sz w:val="24"/>
          <w:szCs w:val="24"/>
          <w:lang w:eastAsia="es-ES"/>
        </w:rPr>
        <w:t xml:space="preserve">SEGUNDO: </w:t>
      </w:r>
      <w:r w:rsidRPr="009B3E44">
        <w:rPr>
          <w:rFonts w:ascii="Century Gothic" w:eastAsia="Times New Roman" w:hAnsi="Century Gothic" w:cs="Times New Roman"/>
          <w:b/>
          <w:bCs/>
          <w:iCs/>
          <w:color w:val="595959" w:themeColor="text1" w:themeTint="A6"/>
          <w:sz w:val="24"/>
          <w:szCs w:val="24"/>
          <w:lang w:eastAsia="es-ES"/>
        </w:rPr>
        <w:t xml:space="preserve">COMUNICAR </w:t>
      </w:r>
      <w:r w:rsidRPr="009B3E44">
        <w:rPr>
          <w:rFonts w:ascii="Century Gothic" w:eastAsia="Times New Roman" w:hAnsi="Century Gothic" w:cs="Times New Roman"/>
          <w:iCs/>
          <w:color w:val="595959" w:themeColor="text1" w:themeTint="A6"/>
          <w:sz w:val="24"/>
          <w:szCs w:val="24"/>
          <w:lang w:eastAsia="es-ES"/>
        </w:rPr>
        <w:t>esta determinación al señor Alcalde</w:t>
      </w:r>
      <w:r w:rsidR="0015225A">
        <w:rPr>
          <w:rFonts w:ascii="Century Gothic" w:eastAsia="Times New Roman" w:hAnsi="Century Gothic" w:cs="Times New Roman"/>
          <w:iCs/>
          <w:color w:val="595959" w:themeColor="text1" w:themeTint="A6"/>
          <w:sz w:val="24"/>
          <w:szCs w:val="24"/>
          <w:lang w:eastAsia="es-ES"/>
        </w:rPr>
        <w:t xml:space="preserve"> </w:t>
      </w:r>
      <w:r w:rsidRPr="009B3E44">
        <w:rPr>
          <w:rFonts w:ascii="Century Gothic" w:eastAsia="Times New Roman" w:hAnsi="Century Gothic" w:cs="Times New Roman"/>
          <w:iCs/>
          <w:color w:val="595959" w:themeColor="text1" w:themeTint="A6"/>
          <w:sz w:val="24"/>
          <w:szCs w:val="24"/>
          <w:lang w:eastAsia="es-ES"/>
        </w:rPr>
        <w:t xml:space="preserve">Municipal de </w:t>
      </w:r>
      <w:r w:rsidR="0044200A">
        <w:rPr>
          <w:rFonts w:ascii="Century Gothic" w:eastAsia="Times New Roman" w:hAnsi="Century Gothic" w:cs="Times New Roman"/>
          <w:iCs/>
          <w:color w:val="595959" w:themeColor="text1" w:themeTint="A6"/>
          <w:sz w:val="24"/>
          <w:szCs w:val="24"/>
          <w:lang w:eastAsia="es-ES"/>
        </w:rPr>
        <w:t xml:space="preserve">Soplaviento </w:t>
      </w:r>
      <w:r w:rsidRPr="009B3E44">
        <w:rPr>
          <w:rFonts w:ascii="Century Gothic" w:eastAsia="Times New Roman" w:hAnsi="Century Gothic" w:cs="Times New Roman"/>
          <w:color w:val="595959" w:themeColor="text1" w:themeTint="A6"/>
          <w:sz w:val="24"/>
          <w:szCs w:val="24"/>
          <w:lang w:eastAsia="es-ES"/>
        </w:rPr>
        <w:t>–</w:t>
      </w:r>
      <w:r w:rsidR="00261E9C" w:rsidRPr="009B3E44">
        <w:rPr>
          <w:rFonts w:ascii="Century Gothic" w:eastAsia="Times New Roman" w:hAnsi="Century Gothic" w:cs="Times New Roman"/>
          <w:color w:val="595959" w:themeColor="text1" w:themeTint="A6"/>
          <w:sz w:val="24"/>
          <w:szCs w:val="24"/>
          <w:lang w:eastAsia="es-ES"/>
        </w:rPr>
        <w:t xml:space="preserve"> </w:t>
      </w:r>
      <w:r w:rsidRPr="009B3E44">
        <w:rPr>
          <w:rFonts w:ascii="Century Gothic" w:eastAsia="Times New Roman" w:hAnsi="Century Gothic" w:cs="Times New Roman"/>
          <w:color w:val="595959" w:themeColor="text1" w:themeTint="A6"/>
          <w:sz w:val="24"/>
          <w:szCs w:val="24"/>
          <w:lang w:val="es-ES_tradnl" w:eastAsia="es-ES"/>
        </w:rPr>
        <w:t>Bolívar</w:t>
      </w:r>
      <w:r w:rsidRPr="009B3E44">
        <w:rPr>
          <w:rFonts w:ascii="Century Gothic" w:eastAsia="Times New Roman" w:hAnsi="Century Gothic" w:cs="Times New Roman"/>
          <w:iCs/>
          <w:color w:val="595959" w:themeColor="text1" w:themeTint="A6"/>
          <w:sz w:val="24"/>
          <w:szCs w:val="24"/>
          <w:lang w:eastAsia="es-ES"/>
        </w:rPr>
        <w:t>,</w:t>
      </w:r>
      <w:r w:rsidR="0015225A">
        <w:rPr>
          <w:rFonts w:ascii="Century Gothic" w:eastAsia="Times New Roman" w:hAnsi="Century Gothic" w:cs="Times New Roman"/>
          <w:iCs/>
          <w:color w:val="595959" w:themeColor="text1" w:themeTint="A6"/>
          <w:sz w:val="24"/>
          <w:szCs w:val="24"/>
          <w:lang w:eastAsia="es-ES"/>
        </w:rPr>
        <w:t xml:space="preserve"> al Representante Legal de Ministerio Público y demás intervinientes</w:t>
      </w:r>
      <w:r w:rsidRPr="009B3E44">
        <w:rPr>
          <w:rFonts w:ascii="Century Gothic" w:eastAsia="Times New Roman" w:hAnsi="Century Gothic" w:cs="Times New Roman"/>
          <w:color w:val="595959" w:themeColor="text1" w:themeTint="A6"/>
          <w:sz w:val="24"/>
          <w:szCs w:val="24"/>
          <w:lang w:val="es-ES_tradnl" w:eastAsia="es-ES"/>
        </w:rPr>
        <w:t>.</w:t>
      </w:r>
    </w:p>
    <w:p w14:paraId="5A5C40A8" w14:textId="77777777" w:rsidR="00734DAC" w:rsidRPr="00C55314" w:rsidRDefault="00734DAC" w:rsidP="00A0365F">
      <w:pPr>
        <w:spacing w:after="0"/>
        <w:jc w:val="both"/>
        <w:rPr>
          <w:rFonts w:ascii="Century Gothic" w:eastAsia="Times New Roman" w:hAnsi="Century Gothic" w:cs="Times New Roman"/>
          <w:b/>
          <w:color w:val="595959" w:themeColor="text1" w:themeTint="A6"/>
          <w:sz w:val="16"/>
          <w:szCs w:val="24"/>
          <w:lang w:eastAsia="es-ES"/>
        </w:rPr>
      </w:pPr>
    </w:p>
    <w:p w14:paraId="20295DBA" w14:textId="77777777" w:rsidR="00A0365F" w:rsidRPr="009B3E44" w:rsidRDefault="00A0365F" w:rsidP="00A0365F">
      <w:pPr>
        <w:spacing w:after="0"/>
        <w:jc w:val="center"/>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NOTIFÍQUESE Y CÚMPLASE</w:t>
      </w:r>
    </w:p>
    <w:p w14:paraId="6DFD633D" w14:textId="77777777" w:rsidR="00A0365F" w:rsidRPr="009B3E44" w:rsidRDefault="00A0365F" w:rsidP="00CB086D">
      <w:pPr>
        <w:spacing w:after="0"/>
        <w:jc w:val="center"/>
        <w:rPr>
          <w:rFonts w:ascii="Century Gothic" w:eastAsia="Times New Roman" w:hAnsi="Century Gothic" w:cs="Times New Roman"/>
          <w:color w:val="595959" w:themeColor="text1" w:themeTint="A6"/>
          <w:sz w:val="20"/>
          <w:szCs w:val="24"/>
          <w:lang w:eastAsia="es-ES"/>
        </w:rPr>
      </w:pPr>
      <w:r w:rsidRPr="009B3E44">
        <w:rPr>
          <w:rFonts w:ascii="Century Gothic" w:eastAsia="Times New Roman" w:hAnsi="Century Gothic" w:cs="Times New Roman"/>
          <w:color w:val="595959" w:themeColor="text1" w:themeTint="A6"/>
          <w:sz w:val="20"/>
          <w:szCs w:val="24"/>
          <w:lang w:eastAsia="es-ES"/>
        </w:rPr>
        <w:t>Constancia: El proyecto de esta providencia fue debatido y aprobado en la sesión de la fecha</w:t>
      </w:r>
      <w:r w:rsidR="00482503">
        <w:rPr>
          <w:rFonts w:ascii="Century Gothic" w:eastAsia="Times New Roman" w:hAnsi="Century Gothic" w:cs="Times New Roman"/>
          <w:color w:val="595959" w:themeColor="text1" w:themeTint="A6"/>
          <w:sz w:val="20"/>
          <w:szCs w:val="24"/>
          <w:lang w:eastAsia="es-ES"/>
        </w:rPr>
        <w:t>.</w:t>
      </w:r>
    </w:p>
    <w:p w14:paraId="2CD4FD9E" w14:textId="77777777" w:rsidR="00A0365F" w:rsidRPr="00C55314" w:rsidRDefault="00A0365F" w:rsidP="00A0365F">
      <w:pPr>
        <w:spacing w:after="0"/>
        <w:jc w:val="center"/>
        <w:rPr>
          <w:rFonts w:ascii="Century Gothic" w:eastAsia="Times New Roman" w:hAnsi="Century Gothic" w:cs="Times New Roman"/>
          <w:b/>
          <w:color w:val="595959" w:themeColor="text1" w:themeTint="A6"/>
          <w:sz w:val="10"/>
          <w:szCs w:val="24"/>
          <w:lang w:val="es-CO" w:eastAsia="es-ES"/>
        </w:rPr>
      </w:pPr>
    </w:p>
    <w:p w14:paraId="021263F4" w14:textId="77777777" w:rsidR="00A0365F" w:rsidRPr="009B3E44" w:rsidRDefault="00A0365F" w:rsidP="00A0365F">
      <w:pPr>
        <w:spacing w:after="0"/>
        <w:jc w:val="center"/>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LOS MAGISTRADOS</w:t>
      </w:r>
    </w:p>
    <w:p w14:paraId="16913B0B" w14:textId="77777777" w:rsidR="00A0365F" w:rsidRDefault="00A0365F" w:rsidP="00A0365F">
      <w:pPr>
        <w:spacing w:after="0"/>
        <w:jc w:val="center"/>
        <w:rPr>
          <w:rFonts w:ascii="Century Gothic" w:eastAsia="Times New Roman" w:hAnsi="Century Gothic" w:cs="Times New Roman"/>
          <w:color w:val="595959" w:themeColor="text1" w:themeTint="A6"/>
          <w:sz w:val="24"/>
          <w:szCs w:val="24"/>
          <w:lang w:eastAsia="es-ES"/>
        </w:rPr>
      </w:pPr>
    </w:p>
    <w:p w14:paraId="5C92DFB3" w14:textId="77777777" w:rsidR="0033045B" w:rsidRDefault="0033045B" w:rsidP="00A0365F">
      <w:pPr>
        <w:spacing w:after="0"/>
        <w:jc w:val="center"/>
        <w:rPr>
          <w:rFonts w:ascii="Century Gothic" w:eastAsia="Times New Roman" w:hAnsi="Century Gothic" w:cs="Times New Roman"/>
          <w:color w:val="595959" w:themeColor="text1" w:themeTint="A6"/>
          <w:sz w:val="24"/>
          <w:szCs w:val="24"/>
          <w:lang w:eastAsia="es-ES"/>
        </w:rPr>
      </w:pPr>
    </w:p>
    <w:p w14:paraId="099CCA8B" w14:textId="77777777" w:rsidR="00094821" w:rsidRPr="009B3E44" w:rsidRDefault="00ED330F" w:rsidP="00A0365F">
      <w:pPr>
        <w:spacing w:after="0"/>
        <w:jc w:val="center"/>
        <w:rPr>
          <w:rFonts w:ascii="Century Gothic" w:eastAsia="Times New Roman" w:hAnsi="Century Gothic" w:cs="Times New Roman"/>
          <w:color w:val="595959" w:themeColor="text1" w:themeTint="A6"/>
          <w:sz w:val="24"/>
          <w:szCs w:val="24"/>
          <w:lang w:eastAsia="es-ES"/>
        </w:rPr>
      </w:pPr>
      <w:r>
        <w:rPr>
          <w:noProof/>
          <w:lang w:val="es-CO" w:eastAsia="es-CO"/>
        </w:rPr>
        <w:drawing>
          <wp:inline distT="0" distB="0" distL="0" distR="0" wp14:anchorId="0FF1DDD0" wp14:editId="4CD71CF3">
            <wp:extent cx="2695575" cy="10668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95575" cy="1066800"/>
                    </a:xfrm>
                    <a:prstGeom prst="rect">
                      <a:avLst/>
                    </a:prstGeom>
                  </pic:spPr>
                </pic:pic>
              </a:graphicData>
            </a:graphic>
          </wp:inline>
        </w:drawing>
      </w:r>
    </w:p>
    <w:p w14:paraId="5F12FB47" w14:textId="77777777" w:rsidR="00A0365F" w:rsidRPr="009B3E44" w:rsidRDefault="007A7C8B" w:rsidP="00A0365F">
      <w:pPr>
        <w:spacing w:after="0"/>
        <w:jc w:val="center"/>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LUÍ</w:t>
      </w:r>
      <w:r w:rsidR="00A0365F" w:rsidRPr="009B3E44">
        <w:rPr>
          <w:rFonts w:ascii="Century Gothic" w:eastAsia="Times New Roman" w:hAnsi="Century Gothic" w:cs="Times New Roman"/>
          <w:b/>
          <w:color w:val="595959" w:themeColor="text1" w:themeTint="A6"/>
          <w:sz w:val="24"/>
          <w:szCs w:val="24"/>
          <w:lang w:eastAsia="es-ES"/>
        </w:rPr>
        <w:t xml:space="preserve">S MIGUEL VILLALOBOS ÁLVAREZ          </w:t>
      </w:r>
    </w:p>
    <w:p w14:paraId="763EC940" w14:textId="77777777" w:rsidR="0033045B" w:rsidRPr="009B3E44" w:rsidRDefault="004C544E" w:rsidP="00F94802">
      <w:pPr>
        <w:spacing w:after="0"/>
        <w:jc w:val="center"/>
        <w:rPr>
          <w:rFonts w:ascii="Century Gothic" w:eastAsia="Times New Roman" w:hAnsi="Century Gothic" w:cs="Times New Roman"/>
          <w:b/>
          <w:color w:val="595959" w:themeColor="text1" w:themeTint="A6"/>
          <w:sz w:val="24"/>
          <w:szCs w:val="24"/>
          <w:lang w:eastAsia="es-ES"/>
        </w:rPr>
      </w:pPr>
      <w:r w:rsidRPr="007759D6">
        <w:rPr>
          <w:rFonts w:ascii="Century Gothic" w:hAnsi="Century Gothic" w:cs="Arial"/>
          <w:noProof/>
          <w:lang w:val="es-CO" w:eastAsia="es-CO"/>
        </w:rPr>
        <w:lastRenderedPageBreak/>
        <w:drawing>
          <wp:anchor distT="0" distB="0" distL="114300" distR="114300" simplePos="0" relativeHeight="251659264" behindDoc="1" locked="0" layoutInCell="1" allowOverlap="1" wp14:anchorId="737E6C71" wp14:editId="541326E8">
            <wp:simplePos x="0" y="0"/>
            <wp:positionH relativeFrom="column">
              <wp:posOffset>211486</wp:posOffset>
            </wp:positionH>
            <wp:positionV relativeFrom="paragraph">
              <wp:posOffset>-1321966</wp:posOffset>
            </wp:positionV>
            <wp:extent cx="1773462" cy="4183380"/>
            <wp:effectExtent l="1270" t="0" r="0" b="0"/>
            <wp:wrapNone/>
            <wp:docPr id="5" name="Imagen 5" descr="C:\Users\Consejo Superior\Downloads\WhatsApp Image 2020-04-15 at 17.03.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WhatsApp Image 2020-04-15 at 17.03.03.jpeg"/>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3000"/>
                              </a14:imgEffect>
                              <a14:imgEffect>
                                <a14:brightnessContrast bright="52000" contrast="73000"/>
                              </a14:imgEffect>
                            </a14:imgLayer>
                          </a14:imgProps>
                        </a:ext>
                        <a:ext uri="{28A0092B-C50C-407E-A947-70E740481C1C}">
                          <a14:useLocalDpi xmlns:a14="http://schemas.microsoft.com/office/drawing/2010/main" val="0"/>
                        </a:ext>
                      </a:extLst>
                    </a:blip>
                    <a:srcRect/>
                    <a:stretch>
                      <a:fillRect/>
                    </a:stretch>
                  </pic:blipFill>
                  <pic:spPr bwMode="auto">
                    <a:xfrm rot="5400000">
                      <a:off x="0" y="0"/>
                      <a:ext cx="1773462" cy="4183380"/>
                    </a:xfrm>
                    <a:prstGeom prst="rect">
                      <a:avLst/>
                    </a:prstGeom>
                    <a:noFill/>
                    <a:ln>
                      <a:noFill/>
                    </a:ln>
                  </pic:spPr>
                </pic:pic>
              </a:graphicData>
            </a:graphic>
            <wp14:sizeRelH relativeFrom="page">
              <wp14:pctWidth>0</wp14:pctWidth>
            </wp14:sizeRelH>
            <wp14:sizeRelV relativeFrom="page">
              <wp14:pctHeight>0</wp14:pctHeight>
            </wp14:sizeRelV>
          </wp:anchor>
        </w:drawing>
      </w:r>
      <w:r w:rsidR="00F94802">
        <w:rPr>
          <w:rFonts w:ascii="Century Gothic" w:eastAsia="Times New Roman" w:hAnsi="Century Gothic" w:cs="Times New Roman"/>
          <w:b/>
          <w:color w:val="595959" w:themeColor="text1" w:themeTint="A6"/>
          <w:sz w:val="24"/>
          <w:szCs w:val="24"/>
          <w:lang w:eastAsia="es-ES"/>
        </w:rPr>
        <w:t xml:space="preserve">                                                                </w:t>
      </w:r>
      <w:r w:rsidR="00F94802" w:rsidRPr="009857C2">
        <w:rPr>
          <w:rFonts w:ascii="Century Gothic" w:eastAsia="Times New Roman" w:hAnsi="Century Gothic" w:cs="Times New Roman"/>
          <w:b/>
          <w:noProof/>
          <w:color w:val="595959" w:themeColor="text1" w:themeTint="A6"/>
          <w:sz w:val="24"/>
          <w:szCs w:val="24"/>
          <w:lang w:val="es-CO" w:eastAsia="es-CO"/>
        </w:rPr>
        <w:drawing>
          <wp:inline distT="0" distB="0" distL="0" distR="0" wp14:anchorId="7DC875DC" wp14:editId="0E5E6220">
            <wp:extent cx="2240208" cy="1026827"/>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64844" cy="1038119"/>
                    </a:xfrm>
                    <a:prstGeom prst="rect">
                      <a:avLst/>
                    </a:prstGeom>
                  </pic:spPr>
                </pic:pic>
              </a:graphicData>
            </a:graphic>
          </wp:inline>
        </w:drawing>
      </w:r>
    </w:p>
    <w:p w14:paraId="61BBA31F" w14:textId="77777777" w:rsidR="0069683E" w:rsidRDefault="00A250D9" w:rsidP="00094821">
      <w:pPr>
        <w:spacing w:after="0"/>
        <w:jc w:val="center"/>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 xml:space="preserve">ROBERTO MARIO CHAVARRO COLPAS     </w:t>
      </w:r>
      <w:r w:rsidR="0044200A">
        <w:rPr>
          <w:rFonts w:ascii="Century Gothic" w:eastAsia="Times New Roman" w:hAnsi="Century Gothic" w:cs="Times New Roman"/>
          <w:b/>
          <w:color w:val="595959" w:themeColor="text1" w:themeTint="A6"/>
          <w:sz w:val="24"/>
          <w:szCs w:val="24"/>
          <w:lang w:eastAsia="es-ES"/>
        </w:rPr>
        <w:t>DIGNA MARÍA GUERRA PICÓN</w:t>
      </w:r>
    </w:p>
    <w:p w14:paraId="766DB44D" w14:textId="4B8CAEE4" w:rsidR="0015225A" w:rsidRDefault="00392730" w:rsidP="00094821">
      <w:pPr>
        <w:spacing w:after="0"/>
        <w:jc w:val="center"/>
        <w:rPr>
          <w:rFonts w:ascii="Century Gothic" w:eastAsia="Times New Roman" w:hAnsi="Century Gothic" w:cs="Times New Roman"/>
          <w:b/>
          <w:color w:val="595959" w:themeColor="text1" w:themeTint="A6"/>
          <w:sz w:val="24"/>
          <w:szCs w:val="24"/>
          <w:lang w:eastAsia="es-ES"/>
        </w:rPr>
      </w:pPr>
      <w:r>
        <w:rPr>
          <w:rFonts w:ascii="Century Gothic" w:eastAsia="Times New Roman" w:hAnsi="Century Gothic" w:cs="Times New Roman"/>
          <w:b/>
          <w:color w:val="595959" w:themeColor="text1" w:themeTint="A6"/>
          <w:sz w:val="24"/>
          <w:szCs w:val="24"/>
          <w:lang w:eastAsia="es-ES"/>
        </w:rPr>
        <w:t xml:space="preserve">    </w:t>
      </w:r>
    </w:p>
    <w:p w14:paraId="6F1F3A2B" w14:textId="6F1E4980" w:rsidR="00392730" w:rsidRDefault="00392730" w:rsidP="00094821">
      <w:pPr>
        <w:spacing w:after="0"/>
        <w:jc w:val="center"/>
        <w:rPr>
          <w:rFonts w:ascii="Century Gothic" w:eastAsia="Times New Roman" w:hAnsi="Century Gothic" w:cs="Times New Roman"/>
          <w:b/>
          <w:color w:val="595959" w:themeColor="text1" w:themeTint="A6"/>
          <w:sz w:val="24"/>
          <w:szCs w:val="24"/>
          <w:lang w:eastAsia="es-ES"/>
        </w:rPr>
      </w:pPr>
      <w:r>
        <w:rPr>
          <w:noProof/>
          <w:lang w:val="es-CO" w:eastAsia="es-CO"/>
        </w:rPr>
        <w:drawing>
          <wp:anchor distT="0" distB="0" distL="114300" distR="114300" simplePos="0" relativeHeight="251663360" behindDoc="1" locked="0" layoutInCell="1" allowOverlap="1" wp14:anchorId="5F311B18" wp14:editId="63972F62">
            <wp:simplePos x="0" y="0"/>
            <wp:positionH relativeFrom="margin">
              <wp:posOffset>3172460</wp:posOffset>
            </wp:positionH>
            <wp:positionV relativeFrom="paragraph">
              <wp:posOffset>39480</wp:posOffset>
            </wp:positionV>
            <wp:extent cx="2379925" cy="914353"/>
            <wp:effectExtent l="0" t="0" r="1905" b="635"/>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l="7082" t="35522" r="55807" b="38176"/>
                    <a:stretch/>
                  </pic:blipFill>
                  <pic:spPr bwMode="auto">
                    <a:xfrm>
                      <a:off x="0" y="0"/>
                      <a:ext cx="2379925" cy="9143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BD2C13" w14:textId="46F00034" w:rsidR="00392730" w:rsidRDefault="00392730" w:rsidP="00094821">
      <w:pPr>
        <w:spacing w:after="0"/>
        <w:jc w:val="center"/>
        <w:rPr>
          <w:rFonts w:ascii="Century Gothic" w:eastAsia="Times New Roman" w:hAnsi="Century Gothic" w:cs="Times New Roman"/>
          <w:b/>
          <w:color w:val="595959" w:themeColor="text1" w:themeTint="A6"/>
          <w:sz w:val="24"/>
          <w:szCs w:val="24"/>
          <w:lang w:eastAsia="es-ES"/>
        </w:rPr>
      </w:pPr>
      <w:r>
        <w:rPr>
          <w:noProof/>
          <w:lang w:val="es-CO" w:eastAsia="es-CO"/>
        </w:rPr>
        <w:drawing>
          <wp:anchor distT="0" distB="0" distL="0" distR="0" simplePos="0" relativeHeight="251661312" behindDoc="1" locked="0" layoutInCell="1" allowOverlap="1" wp14:anchorId="55E71A00" wp14:editId="695AD10B">
            <wp:simplePos x="0" y="0"/>
            <wp:positionH relativeFrom="page">
              <wp:posOffset>1323810</wp:posOffset>
            </wp:positionH>
            <wp:positionV relativeFrom="paragraph">
              <wp:posOffset>7896</wp:posOffset>
            </wp:positionV>
            <wp:extent cx="1680294" cy="641985"/>
            <wp:effectExtent l="0" t="0" r="0" b="5715"/>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6" cstate="print"/>
                    <a:stretch>
                      <a:fillRect/>
                    </a:stretch>
                  </pic:blipFill>
                  <pic:spPr>
                    <a:xfrm>
                      <a:off x="0" y="0"/>
                      <a:ext cx="1680294" cy="641985"/>
                    </a:xfrm>
                    <a:prstGeom prst="rect">
                      <a:avLst/>
                    </a:prstGeom>
                  </pic:spPr>
                </pic:pic>
              </a:graphicData>
            </a:graphic>
            <wp14:sizeRelH relativeFrom="margin">
              <wp14:pctWidth>0</wp14:pctWidth>
            </wp14:sizeRelH>
            <wp14:sizeRelV relativeFrom="margin">
              <wp14:pctHeight>0</wp14:pctHeight>
            </wp14:sizeRelV>
          </wp:anchor>
        </w:drawing>
      </w:r>
    </w:p>
    <w:p w14:paraId="71267455" w14:textId="2A09CD95" w:rsidR="00392730" w:rsidRDefault="00392730" w:rsidP="00094821">
      <w:pPr>
        <w:spacing w:after="0"/>
        <w:jc w:val="center"/>
        <w:rPr>
          <w:rFonts w:ascii="Century Gothic" w:eastAsia="Times New Roman" w:hAnsi="Century Gothic" w:cs="Times New Roman"/>
          <w:b/>
          <w:color w:val="595959" w:themeColor="text1" w:themeTint="A6"/>
          <w:sz w:val="24"/>
          <w:szCs w:val="24"/>
          <w:lang w:eastAsia="es-ES"/>
        </w:rPr>
      </w:pPr>
    </w:p>
    <w:p w14:paraId="69AAD838" w14:textId="40EE1079" w:rsidR="0015225A" w:rsidRDefault="0015225A" w:rsidP="00F94802">
      <w:pPr>
        <w:spacing w:after="0"/>
        <w:jc w:val="right"/>
        <w:rPr>
          <w:rFonts w:ascii="Century Gothic" w:eastAsia="Times New Roman" w:hAnsi="Century Gothic" w:cs="Times New Roman"/>
          <w:b/>
          <w:color w:val="595959" w:themeColor="text1" w:themeTint="A6"/>
          <w:sz w:val="24"/>
          <w:szCs w:val="24"/>
          <w:lang w:eastAsia="es-ES"/>
        </w:rPr>
      </w:pPr>
    </w:p>
    <w:p w14:paraId="07FABB04" w14:textId="38E53FC0" w:rsidR="00392730" w:rsidRDefault="00392730" w:rsidP="00F94802">
      <w:pPr>
        <w:spacing w:after="0"/>
        <w:jc w:val="right"/>
        <w:rPr>
          <w:rFonts w:ascii="Century Gothic" w:eastAsia="Times New Roman" w:hAnsi="Century Gothic" w:cs="Times New Roman"/>
          <w:b/>
          <w:color w:val="595959" w:themeColor="text1" w:themeTint="A6"/>
          <w:sz w:val="24"/>
          <w:szCs w:val="24"/>
          <w:lang w:eastAsia="es-ES"/>
        </w:rPr>
      </w:pPr>
    </w:p>
    <w:p w14:paraId="5CE254FB" w14:textId="7409E2C4" w:rsidR="0015225A" w:rsidRPr="0015225A" w:rsidRDefault="0044200A" w:rsidP="00392730">
      <w:pPr>
        <w:spacing w:after="0"/>
        <w:rPr>
          <w:rFonts w:ascii="Century Gothic" w:eastAsia="Times New Roman" w:hAnsi="Century Gothic" w:cs="Times New Roman"/>
          <w:b/>
          <w:color w:val="595959" w:themeColor="text1" w:themeTint="A6"/>
          <w:sz w:val="24"/>
          <w:szCs w:val="24"/>
          <w:lang w:eastAsia="es-ES"/>
        </w:rPr>
      </w:pPr>
      <w:r w:rsidRPr="0044200A">
        <w:rPr>
          <w:rFonts w:ascii="Century Gothic" w:eastAsia="Times New Roman" w:hAnsi="Century Gothic" w:cs="Times New Roman"/>
          <w:b/>
          <w:bCs/>
          <w:color w:val="595959" w:themeColor="text1" w:themeTint="A6"/>
          <w:sz w:val="24"/>
          <w:szCs w:val="24"/>
          <w:lang w:eastAsia="es-ES"/>
        </w:rPr>
        <w:t>JOSÉ RAFAEL GUERRERO LEAL</w:t>
      </w:r>
      <w:r w:rsidR="0015225A" w:rsidRPr="0015225A">
        <w:rPr>
          <w:rFonts w:ascii="Century Gothic" w:eastAsia="Times New Roman" w:hAnsi="Century Gothic" w:cs="Times New Roman"/>
          <w:b/>
          <w:bCs/>
          <w:color w:val="595959" w:themeColor="text1" w:themeTint="A6"/>
          <w:sz w:val="24"/>
          <w:szCs w:val="24"/>
          <w:lang w:eastAsia="es-ES"/>
        </w:rPr>
        <w:t xml:space="preserve"> </w:t>
      </w:r>
      <w:r w:rsidR="0015225A">
        <w:rPr>
          <w:rFonts w:ascii="Century Gothic" w:eastAsia="Times New Roman" w:hAnsi="Century Gothic" w:cs="Times New Roman"/>
          <w:b/>
          <w:bCs/>
          <w:color w:val="595959" w:themeColor="text1" w:themeTint="A6"/>
          <w:sz w:val="24"/>
          <w:szCs w:val="24"/>
          <w:lang w:eastAsia="es-ES"/>
        </w:rPr>
        <w:t xml:space="preserve">            </w:t>
      </w:r>
    </w:p>
    <w:p w14:paraId="71E312D9" w14:textId="77777777" w:rsidR="0015225A" w:rsidRPr="00C55314" w:rsidRDefault="00C55314" w:rsidP="00C55314">
      <w:pPr>
        <w:tabs>
          <w:tab w:val="left" w:pos="989"/>
        </w:tabs>
        <w:spacing w:after="0"/>
        <w:rPr>
          <w:rFonts w:ascii="Century Gothic" w:eastAsia="Times New Roman" w:hAnsi="Century Gothic" w:cs="Times New Roman"/>
          <w:bCs/>
          <w:color w:val="595959" w:themeColor="text1" w:themeTint="A6"/>
          <w:sz w:val="20"/>
          <w:szCs w:val="24"/>
          <w:lang w:eastAsia="es-ES"/>
        </w:rPr>
      </w:pPr>
      <w:r w:rsidRPr="00C55314">
        <w:rPr>
          <w:rFonts w:ascii="Century Gothic" w:eastAsia="Times New Roman" w:hAnsi="Century Gothic" w:cs="Times New Roman"/>
          <w:bCs/>
          <w:color w:val="595959" w:themeColor="text1" w:themeTint="A6"/>
          <w:sz w:val="24"/>
          <w:szCs w:val="24"/>
          <w:lang w:eastAsia="es-ES"/>
        </w:rPr>
        <w:tab/>
        <w:t xml:space="preserve">    </w:t>
      </w:r>
    </w:p>
    <w:p w14:paraId="2F56FDBA" w14:textId="77777777" w:rsidR="00C55314" w:rsidRDefault="00C55314" w:rsidP="0015225A">
      <w:pPr>
        <w:spacing w:after="0"/>
        <w:jc w:val="center"/>
        <w:rPr>
          <w:rFonts w:ascii="Century Gothic" w:eastAsia="Times New Roman" w:hAnsi="Century Gothic" w:cs="Times New Roman"/>
          <w:b/>
          <w:bCs/>
          <w:color w:val="595959" w:themeColor="text1" w:themeTint="A6"/>
          <w:sz w:val="24"/>
          <w:szCs w:val="24"/>
          <w:lang w:eastAsia="es-ES"/>
        </w:rPr>
      </w:pPr>
    </w:p>
    <w:p w14:paraId="37509BD1" w14:textId="77777777" w:rsidR="00C55314" w:rsidRDefault="00C55314" w:rsidP="0015225A">
      <w:pPr>
        <w:spacing w:after="0"/>
        <w:jc w:val="center"/>
        <w:rPr>
          <w:rFonts w:ascii="Century Gothic" w:eastAsia="Times New Roman" w:hAnsi="Century Gothic" w:cs="Times New Roman"/>
          <w:b/>
          <w:bCs/>
          <w:color w:val="595959" w:themeColor="text1" w:themeTint="A6"/>
          <w:sz w:val="24"/>
          <w:szCs w:val="24"/>
          <w:lang w:eastAsia="es-ES"/>
        </w:rPr>
      </w:pPr>
    </w:p>
    <w:p w14:paraId="2A767333" w14:textId="77777777" w:rsidR="0033045B" w:rsidRDefault="0033045B" w:rsidP="0015225A">
      <w:pPr>
        <w:spacing w:after="0"/>
        <w:jc w:val="center"/>
        <w:rPr>
          <w:rFonts w:ascii="Century Gothic" w:eastAsia="Times New Roman" w:hAnsi="Century Gothic" w:cs="Times New Roman"/>
          <w:b/>
          <w:bCs/>
          <w:color w:val="595959" w:themeColor="text1" w:themeTint="A6"/>
          <w:sz w:val="24"/>
          <w:szCs w:val="24"/>
          <w:lang w:eastAsia="es-ES"/>
        </w:rPr>
      </w:pPr>
    </w:p>
    <w:p w14:paraId="1D2E2FF0" w14:textId="24028AB1" w:rsidR="00734DAC" w:rsidRDefault="009F3376" w:rsidP="009F3376">
      <w:pPr>
        <w:spacing w:after="0"/>
        <w:jc w:val="center"/>
        <w:rPr>
          <w:rFonts w:ascii="Times New Roman" w:eastAsia="Times New Roman" w:hAnsi="Times New Roman" w:cs="Times New Roman"/>
          <w:color w:val="595959" w:themeColor="text1" w:themeTint="A6"/>
          <w:sz w:val="24"/>
          <w:szCs w:val="24"/>
          <w:lang w:eastAsia="es-ES"/>
        </w:rPr>
      </w:pPr>
      <w:r>
        <w:rPr>
          <w:rFonts w:ascii="Century Gothic" w:eastAsia="Times New Roman" w:hAnsi="Century Gothic" w:cs="Times New Roman"/>
          <w:b/>
          <w:bCs/>
          <w:noProof/>
          <w:color w:val="595959" w:themeColor="text1" w:themeTint="A6"/>
          <w:sz w:val="24"/>
          <w:szCs w:val="24"/>
          <w:lang w:val="es-CO" w:eastAsia="es-CO"/>
        </w:rPr>
        <w:drawing>
          <wp:inline distT="0" distB="0" distL="0" distR="0" wp14:anchorId="4D826AFA" wp14:editId="1F4ECB8B">
            <wp:extent cx="3438525" cy="9144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38525" cy="914400"/>
                    </a:xfrm>
                    <a:prstGeom prst="rect">
                      <a:avLst/>
                    </a:prstGeom>
                    <a:noFill/>
                    <a:ln>
                      <a:noFill/>
                    </a:ln>
                  </pic:spPr>
                </pic:pic>
              </a:graphicData>
            </a:graphic>
          </wp:inline>
        </w:drawing>
      </w:r>
    </w:p>
    <w:p w14:paraId="108F799A" w14:textId="6B38BF7E" w:rsidR="00AF0311" w:rsidRDefault="00AF0311" w:rsidP="009F3376">
      <w:pPr>
        <w:spacing w:after="0"/>
        <w:jc w:val="center"/>
        <w:rPr>
          <w:rFonts w:ascii="Times New Roman" w:eastAsia="Times New Roman" w:hAnsi="Times New Roman" w:cs="Times New Roman"/>
          <w:color w:val="595959" w:themeColor="text1" w:themeTint="A6"/>
          <w:sz w:val="24"/>
          <w:szCs w:val="24"/>
          <w:lang w:eastAsia="es-ES"/>
        </w:rPr>
      </w:pPr>
    </w:p>
    <w:p w14:paraId="7B17279A" w14:textId="42572F43" w:rsidR="00AF0311" w:rsidRDefault="00AF0311" w:rsidP="009F3376">
      <w:pPr>
        <w:spacing w:after="0"/>
        <w:jc w:val="center"/>
        <w:rPr>
          <w:rFonts w:ascii="Times New Roman" w:eastAsia="Times New Roman" w:hAnsi="Times New Roman" w:cs="Times New Roman"/>
          <w:color w:val="595959" w:themeColor="text1" w:themeTint="A6"/>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1"/>
        <w:gridCol w:w="6359"/>
      </w:tblGrid>
      <w:tr w:rsidR="00AF0311" w:rsidRPr="009B3E44" w14:paraId="71D11CB2" w14:textId="77777777" w:rsidTr="0062562D">
        <w:trPr>
          <w:trHeight w:val="359"/>
        </w:trPr>
        <w:tc>
          <w:tcPr>
            <w:tcW w:w="1399" w:type="pct"/>
            <w:vAlign w:val="center"/>
          </w:tcPr>
          <w:p w14:paraId="5F015EC2" w14:textId="77777777" w:rsidR="00AF0311" w:rsidRPr="009B3E44" w:rsidRDefault="00AF0311" w:rsidP="0062562D">
            <w:pPr>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Medio de control</w:t>
            </w:r>
          </w:p>
        </w:tc>
        <w:tc>
          <w:tcPr>
            <w:tcW w:w="3601" w:type="pct"/>
            <w:vAlign w:val="center"/>
          </w:tcPr>
          <w:p w14:paraId="529D263F" w14:textId="77777777" w:rsidR="00AF0311" w:rsidRPr="009B3E44" w:rsidRDefault="00AF0311" w:rsidP="0062562D">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CONTROL INMEDIATO DE LAGALIDAD</w:t>
            </w:r>
          </w:p>
        </w:tc>
      </w:tr>
      <w:tr w:rsidR="00AF0311" w:rsidRPr="009B3E44" w14:paraId="32B181ED" w14:textId="77777777" w:rsidTr="0062562D">
        <w:trPr>
          <w:trHeight w:val="345"/>
        </w:trPr>
        <w:tc>
          <w:tcPr>
            <w:tcW w:w="1399" w:type="pct"/>
            <w:vAlign w:val="center"/>
          </w:tcPr>
          <w:p w14:paraId="7E46C262" w14:textId="77777777" w:rsidR="00AF0311" w:rsidRPr="009B3E44" w:rsidRDefault="00AF0311" w:rsidP="0062562D">
            <w:pPr>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Radicado</w:t>
            </w:r>
          </w:p>
        </w:tc>
        <w:tc>
          <w:tcPr>
            <w:tcW w:w="3601" w:type="pct"/>
            <w:vAlign w:val="center"/>
          </w:tcPr>
          <w:p w14:paraId="7B9C3531" w14:textId="77777777" w:rsidR="00AF0311" w:rsidRPr="009B3E44" w:rsidRDefault="00AF0311" w:rsidP="0062562D">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13-001-23-33-000-2020</w:t>
            </w:r>
            <w:r w:rsidRPr="009B3E44">
              <w:rPr>
                <w:rFonts w:ascii="Century Gothic" w:eastAsia="Times New Roman" w:hAnsi="Century Gothic" w:cs="Arial"/>
                <w:color w:val="595959" w:themeColor="text1" w:themeTint="A6"/>
                <w:sz w:val="24"/>
                <w:szCs w:val="24"/>
                <w:lang w:eastAsia="es-ES"/>
              </w:rPr>
              <w:t>-00</w:t>
            </w:r>
            <w:r>
              <w:rPr>
                <w:rFonts w:ascii="Century Gothic" w:eastAsia="Times New Roman" w:hAnsi="Century Gothic" w:cs="Arial"/>
                <w:color w:val="595959" w:themeColor="text1" w:themeTint="A6"/>
                <w:sz w:val="24"/>
                <w:szCs w:val="24"/>
                <w:lang w:eastAsia="es-ES"/>
              </w:rPr>
              <w:t>191</w:t>
            </w:r>
            <w:r w:rsidRPr="009B3E44">
              <w:rPr>
                <w:rFonts w:ascii="Century Gothic" w:eastAsia="Times New Roman" w:hAnsi="Century Gothic" w:cs="Arial"/>
                <w:color w:val="595959" w:themeColor="text1" w:themeTint="A6"/>
                <w:sz w:val="24"/>
                <w:szCs w:val="24"/>
                <w:lang w:eastAsia="es-ES"/>
              </w:rPr>
              <w:t>-00</w:t>
            </w:r>
          </w:p>
        </w:tc>
      </w:tr>
      <w:tr w:rsidR="00AF0311" w:rsidRPr="009B3E44" w14:paraId="3176EC0F" w14:textId="77777777" w:rsidTr="0062562D">
        <w:trPr>
          <w:trHeight w:val="345"/>
        </w:trPr>
        <w:tc>
          <w:tcPr>
            <w:tcW w:w="1399" w:type="pct"/>
            <w:vAlign w:val="center"/>
          </w:tcPr>
          <w:p w14:paraId="5ED234F1" w14:textId="77777777" w:rsidR="00AF0311" w:rsidRPr="009B3E44" w:rsidRDefault="00AF0311" w:rsidP="0062562D">
            <w:pPr>
              <w:spacing w:after="0"/>
              <w:rPr>
                <w:rFonts w:ascii="Century Gothic" w:eastAsia="Times New Roman" w:hAnsi="Century Gothic" w:cs="Arial"/>
                <w:b/>
                <w:color w:val="595959" w:themeColor="text1" w:themeTint="A6"/>
                <w:sz w:val="24"/>
                <w:szCs w:val="24"/>
                <w:lang w:eastAsia="es-ES"/>
              </w:rPr>
            </w:pPr>
            <w:r>
              <w:rPr>
                <w:rFonts w:ascii="Century Gothic" w:eastAsia="Times New Roman" w:hAnsi="Century Gothic" w:cs="Arial"/>
                <w:b/>
                <w:color w:val="595959" w:themeColor="text1" w:themeTint="A6"/>
                <w:sz w:val="24"/>
                <w:szCs w:val="24"/>
                <w:lang w:eastAsia="es-ES"/>
              </w:rPr>
              <w:t>Acto objeto de control</w:t>
            </w:r>
          </w:p>
        </w:tc>
        <w:tc>
          <w:tcPr>
            <w:tcW w:w="3601" w:type="pct"/>
            <w:vAlign w:val="center"/>
          </w:tcPr>
          <w:p w14:paraId="4145E535" w14:textId="77777777" w:rsidR="00AF0311" w:rsidRPr="009B3E44" w:rsidRDefault="00AF0311" w:rsidP="0062562D">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DECRETO 0037 DE 19 DE MARZO DE 2020</w:t>
            </w:r>
          </w:p>
        </w:tc>
      </w:tr>
      <w:tr w:rsidR="00AF0311" w:rsidRPr="009B3E44" w14:paraId="686FDCAD" w14:textId="77777777" w:rsidTr="0062562D">
        <w:trPr>
          <w:trHeight w:val="345"/>
        </w:trPr>
        <w:tc>
          <w:tcPr>
            <w:tcW w:w="1399" w:type="pct"/>
            <w:vAlign w:val="center"/>
          </w:tcPr>
          <w:p w14:paraId="3A4AD211" w14:textId="77777777" w:rsidR="00AF0311" w:rsidRPr="009B3E44" w:rsidRDefault="00AF0311" w:rsidP="0062562D">
            <w:pPr>
              <w:spacing w:after="0"/>
              <w:rPr>
                <w:rFonts w:ascii="Century Gothic" w:eastAsia="Times New Roman" w:hAnsi="Century Gothic" w:cs="Arial"/>
                <w:b/>
                <w:color w:val="595959" w:themeColor="text1" w:themeTint="A6"/>
                <w:sz w:val="24"/>
                <w:szCs w:val="24"/>
                <w:lang w:eastAsia="es-ES"/>
              </w:rPr>
            </w:pPr>
            <w:r>
              <w:rPr>
                <w:rFonts w:ascii="Century Gothic" w:eastAsia="Times New Roman" w:hAnsi="Century Gothic" w:cs="Arial"/>
                <w:b/>
                <w:color w:val="595959" w:themeColor="text1" w:themeTint="A6"/>
                <w:sz w:val="24"/>
                <w:szCs w:val="24"/>
                <w:lang w:eastAsia="es-ES"/>
              </w:rPr>
              <w:t xml:space="preserve">Entidad que lo expide </w:t>
            </w:r>
          </w:p>
        </w:tc>
        <w:tc>
          <w:tcPr>
            <w:tcW w:w="3601" w:type="pct"/>
            <w:vAlign w:val="center"/>
          </w:tcPr>
          <w:p w14:paraId="6369AF1D" w14:textId="77777777" w:rsidR="00AF0311" w:rsidRPr="009B3E44" w:rsidRDefault="00AF0311" w:rsidP="0062562D">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MUNICIPIO DE SOPLAVIENTO - BOLÍVAR</w:t>
            </w:r>
          </w:p>
        </w:tc>
      </w:tr>
      <w:tr w:rsidR="00AF0311" w:rsidRPr="009B3E44" w14:paraId="62648589" w14:textId="77777777" w:rsidTr="0062562D">
        <w:trPr>
          <w:trHeight w:val="345"/>
        </w:trPr>
        <w:tc>
          <w:tcPr>
            <w:tcW w:w="1399" w:type="pct"/>
            <w:vAlign w:val="center"/>
          </w:tcPr>
          <w:p w14:paraId="2671BD54" w14:textId="77777777" w:rsidR="00AF0311" w:rsidRPr="009B3E44" w:rsidRDefault="00AF0311" w:rsidP="0062562D">
            <w:pPr>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Tema</w:t>
            </w:r>
          </w:p>
        </w:tc>
        <w:tc>
          <w:tcPr>
            <w:tcW w:w="3601" w:type="pct"/>
            <w:vAlign w:val="center"/>
          </w:tcPr>
          <w:p w14:paraId="7479093E" w14:textId="77777777" w:rsidR="00AF0311" w:rsidRPr="009B3E44" w:rsidRDefault="00AF0311" w:rsidP="0062562D">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ACTO NO SUSCEPTIBLE DE CONTROL INMEDIATO DE LEGALIDAD</w:t>
            </w:r>
          </w:p>
        </w:tc>
      </w:tr>
      <w:tr w:rsidR="00AF0311" w:rsidRPr="009B3E44" w14:paraId="2E77288C" w14:textId="77777777" w:rsidTr="0062562D">
        <w:trPr>
          <w:trHeight w:val="345"/>
        </w:trPr>
        <w:tc>
          <w:tcPr>
            <w:tcW w:w="1399" w:type="pct"/>
            <w:vAlign w:val="center"/>
          </w:tcPr>
          <w:p w14:paraId="4563B5E8" w14:textId="77777777" w:rsidR="00AF0311" w:rsidRPr="009B3E44" w:rsidRDefault="00AF0311" w:rsidP="0062562D">
            <w:pPr>
              <w:tabs>
                <w:tab w:val="center" w:pos="4252"/>
                <w:tab w:val="right" w:pos="8504"/>
              </w:tabs>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Calibri" w:hAnsi="Century Gothic" w:cs="Arial"/>
                <w:b/>
                <w:color w:val="595959" w:themeColor="text1" w:themeTint="A6"/>
                <w:sz w:val="24"/>
                <w:szCs w:val="24"/>
                <w:lang w:val="es-CO" w:eastAsia="es-ES"/>
              </w:rPr>
              <w:t xml:space="preserve">Magistrado Ponente </w:t>
            </w:r>
          </w:p>
        </w:tc>
        <w:tc>
          <w:tcPr>
            <w:tcW w:w="3601" w:type="pct"/>
            <w:vAlign w:val="center"/>
          </w:tcPr>
          <w:p w14:paraId="1D4656A8" w14:textId="77777777" w:rsidR="00AF0311" w:rsidRPr="009B3E44" w:rsidRDefault="00AF0311" w:rsidP="0062562D">
            <w:pPr>
              <w:spacing w:after="0"/>
              <w:jc w:val="both"/>
              <w:rPr>
                <w:rFonts w:ascii="Century Gothic" w:eastAsia="Times New Roman" w:hAnsi="Century Gothic" w:cs="Arial"/>
                <w:color w:val="595959" w:themeColor="text1" w:themeTint="A6"/>
                <w:sz w:val="24"/>
                <w:szCs w:val="24"/>
                <w:lang w:val="es-CO" w:eastAsia="es-ES"/>
              </w:rPr>
            </w:pPr>
            <w:r>
              <w:rPr>
                <w:rFonts w:ascii="Century Gothic" w:eastAsia="Times New Roman" w:hAnsi="Century Gothic" w:cs="Arial"/>
                <w:color w:val="595959" w:themeColor="text1" w:themeTint="A6"/>
                <w:sz w:val="24"/>
                <w:szCs w:val="24"/>
                <w:lang w:eastAsia="es-ES"/>
              </w:rPr>
              <w:t>LUÍ</w:t>
            </w:r>
            <w:r w:rsidRPr="009B3E44">
              <w:rPr>
                <w:rFonts w:ascii="Century Gothic" w:eastAsia="Times New Roman" w:hAnsi="Century Gothic" w:cs="Arial"/>
                <w:color w:val="595959" w:themeColor="text1" w:themeTint="A6"/>
                <w:sz w:val="24"/>
                <w:szCs w:val="24"/>
                <w:lang w:eastAsia="es-ES"/>
              </w:rPr>
              <w:t>S MIGUEL VILLALOBOS</w:t>
            </w:r>
            <w:r w:rsidRPr="009B3E44">
              <w:rPr>
                <w:rFonts w:ascii="Century Gothic" w:eastAsia="Times New Roman" w:hAnsi="Century Gothic" w:cs="Arial"/>
                <w:color w:val="595959" w:themeColor="text1" w:themeTint="A6"/>
                <w:sz w:val="24"/>
                <w:szCs w:val="24"/>
                <w:lang w:val="es-CO" w:eastAsia="es-ES"/>
              </w:rPr>
              <w:t xml:space="preserve"> ÁLVAREZ</w:t>
            </w:r>
          </w:p>
        </w:tc>
      </w:tr>
    </w:tbl>
    <w:p w14:paraId="2C5B6192" w14:textId="77777777" w:rsidR="00AF0311" w:rsidRPr="009B3E44" w:rsidRDefault="00AF0311" w:rsidP="00AF0311">
      <w:pPr>
        <w:overflowPunct w:val="0"/>
        <w:autoSpaceDE w:val="0"/>
        <w:autoSpaceDN w:val="0"/>
        <w:adjustRightInd w:val="0"/>
        <w:spacing w:after="0"/>
        <w:jc w:val="both"/>
        <w:rPr>
          <w:rFonts w:ascii="Century Gothic" w:eastAsia="Times New Roman" w:hAnsi="Century Gothic" w:cs="Times New Roman"/>
          <w:b/>
          <w:color w:val="595959" w:themeColor="text1" w:themeTint="A6"/>
          <w:sz w:val="24"/>
          <w:szCs w:val="24"/>
          <w:lang w:val="es-ES_tradnl" w:eastAsia="es-ES"/>
        </w:rPr>
      </w:pPr>
    </w:p>
    <w:p w14:paraId="25BD01F8" w14:textId="77777777" w:rsidR="00AF0311" w:rsidRPr="009B3E44" w:rsidRDefault="00AF0311" w:rsidP="009F3376">
      <w:pPr>
        <w:spacing w:after="0"/>
        <w:jc w:val="center"/>
        <w:rPr>
          <w:rFonts w:ascii="Times New Roman" w:eastAsia="Times New Roman" w:hAnsi="Times New Roman" w:cs="Times New Roman"/>
          <w:color w:val="595959" w:themeColor="text1" w:themeTint="A6"/>
          <w:sz w:val="24"/>
          <w:szCs w:val="24"/>
          <w:lang w:eastAsia="es-ES"/>
        </w:rPr>
      </w:pPr>
    </w:p>
    <w:sectPr w:rsidR="00AF0311" w:rsidRPr="009B3E44" w:rsidSect="003068DC">
      <w:headerReference w:type="default" r:id="rId18"/>
      <w:footerReference w:type="default" r:id="rId19"/>
      <w:pgSz w:w="12242" w:h="18722" w:code="5"/>
      <w:pgMar w:top="1418" w:right="1701" w:bottom="1418" w:left="1701"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26CFD" w14:textId="77777777" w:rsidR="00092DD4" w:rsidRDefault="00092DD4" w:rsidP="0029283B">
      <w:pPr>
        <w:spacing w:after="0" w:line="240" w:lineRule="auto"/>
      </w:pPr>
      <w:r>
        <w:separator/>
      </w:r>
    </w:p>
  </w:endnote>
  <w:endnote w:type="continuationSeparator" w:id="0">
    <w:p w14:paraId="3671006E" w14:textId="77777777" w:rsidR="00092DD4" w:rsidRDefault="00092DD4" w:rsidP="0029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8688" w:type="dxa"/>
      <w:tblInd w:w="-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51"/>
      <w:gridCol w:w="1843"/>
      <w:gridCol w:w="2268"/>
      <w:gridCol w:w="284"/>
      <w:gridCol w:w="236"/>
      <w:gridCol w:w="2316"/>
      <w:gridCol w:w="3930"/>
      <w:gridCol w:w="4060"/>
    </w:tblGrid>
    <w:tr w:rsidR="00BB0306" w:rsidRPr="00994887" w14:paraId="0FFB0297" w14:textId="77777777" w:rsidTr="00856F61">
      <w:trPr>
        <w:trHeight w:val="1135"/>
      </w:trPr>
      <w:tc>
        <w:tcPr>
          <w:tcW w:w="3751" w:type="dxa"/>
        </w:tcPr>
        <w:p w14:paraId="40234288" w14:textId="77777777" w:rsidR="00BB0306" w:rsidRDefault="00BB0306" w:rsidP="00BB0306">
          <w:pPr>
            <w:tabs>
              <w:tab w:val="center" w:pos="4419"/>
              <w:tab w:val="right" w:pos="8838"/>
            </w:tabs>
            <w:rPr>
              <w:rFonts w:eastAsiaTheme="minorHAnsi"/>
              <w:lang w:eastAsia="en-US"/>
            </w:rPr>
          </w:pPr>
        </w:p>
        <w:p w14:paraId="23BC370C" w14:textId="77777777" w:rsidR="00BB0306" w:rsidRPr="00634E8C" w:rsidRDefault="00BB0306" w:rsidP="00856F61">
          <w:pPr>
            <w:tabs>
              <w:tab w:val="right" w:pos="2396"/>
            </w:tabs>
            <w:ind w:left="665" w:firstLine="851"/>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843" w:type="dxa"/>
        </w:tcPr>
        <w:p w14:paraId="06989776" w14:textId="77777777" w:rsidR="00BB0306" w:rsidRDefault="00BB0306" w:rsidP="00BB0306">
          <w:pPr>
            <w:tabs>
              <w:tab w:val="center" w:pos="4419"/>
              <w:tab w:val="right" w:pos="8838"/>
            </w:tabs>
            <w:rPr>
              <w:rFonts w:ascii="Arial Black" w:hAnsi="Arial Black" w:cs="Arial"/>
              <w:b/>
              <w:bCs/>
              <w:color w:val="0D0D0D" w:themeColor="text1" w:themeTint="F2"/>
              <w:sz w:val="18"/>
              <w:szCs w:val="20"/>
            </w:rPr>
          </w:pPr>
        </w:p>
        <w:p w14:paraId="26F74403" w14:textId="77777777" w:rsidR="00BB0306" w:rsidRPr="00634E8C" w:rsidRDefault="00856F61" w:rsidP="00856F61">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 xml:space="preserve"> </w:t>
          </w:r>
          <w:r w:rsidR="00BB0306">
            <w:rPr>
              <w:rFonts w:ascii="Arial Black" w:hAnsi="Arial Black" w:cs="Arial"/>
              <w:b/>
              <w:bCs/>
              <w:color w:val="0D0D0D" w:themeColor="text1" w:themeTint="F2"/>
              <w:sz w:val="18"/>
              <w:szCs w:val="20"/>
            </w:rPr>
            <w:t>Versión: 02</w:t>
          </w:r>
        </w:p>
      </w:tc>
      <w:tc>
        <w:tcPr>
          <w:tcW w:w="2268" w:type="dxa"/>
        </w:tcPr>
        <w:p w14:paraId="76F8FF21" w14:textId="77777777" w:rsidR="00856F61" w:rsidRDefault="00856F61" w:rsidP="00856F61">
          <w:pPr>
            <w:tabs>
              <w:tab w:val="center" w:pos="4419"/>
              <w:tab w:val="right" w:pos="8838"/>
            </w:tabs>
            <w:rPr>
              <w:rFonts w:ascii="Arial Black" w:hAnsi="Arial Black" w:cs="Arial"/>
              <w:b/>
              <w:bCs/>
              <w:color w:val="0D0D0D" w:themeColor="text1" w:themeTint="F2"/>
              <w:sz w:val="18"/>
              <w:szCs w:val="20"/>
            </w:rPr>
          </w:pPr>
        </w:p>
        <w:p w14:paraId="49607F3D" w14:textId="77777777" w:rsidR="00BB0306" w:rsidRPr="00634E8C" w:rsidRDefault="00BB0306" w:rsidP="00856F61">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w:t>
          </w:r>
          <w:r w:rsidR="00856F61">
            <w:rPr>
              <w:rFonts w:ascii="Arial Black" w:hAnsi="Arial Black" w:cs="Arial"/>
              <w:b/>
              <w:bCs/>
              <w:color w:val="0D0D0D" w:themeColor="text1" w:themeTint="F2"/>
              <w:sz w:val="18"/>
              <w:szCs w:val="20"/>
            </w:rPr>
            <w:t>2</w:t>
          </w:r>
          <w:r>
            <w:rPr>
              <w:rFonts w:ascii="Arial Black" w:hAnsi="Arial Black" w:cs="Arial"/>
              <w:b/>
              <w:bCs/>
              <w:color w:val="0D0D0D" w:themeColor="text1" w:themeTint="F2"/>
              <w:sz w:val="18"/>
              <w:szCs w:val="20"/>
            </w:rPr>
            <w:t>017</w:t>
          </w:r>
        </w:p>
      </w:tc>
      <w:tc>
        <w:tcPr>
          <w:tcW w:w="284" w:type="dxa"/>
        </w:tcPr>
        <w:p w14:paraId="15FE1085" w14:textId="77777777" w:rsidR="00BB0306" w:rsidRPr="00634E8C" w:rsidRDefault="00BB0306" w:rsidP="00BB0306">
          <w:pPr>
            <w:tabs>
              <w:tab w:val="center" w:pos="4419"/>
              <w:tab w:val="right" w:pos="8838"/>
            </w:tabs>
            <w:jc w:val="center"/>
            <w:rPr>
              <w:rFonts w:ascii="Arial Black" w:hAnsi="Arial Black" w:cs="Arial"/>
              <w:b/>
              <w:bCs/>
              <w:color w:val="0D0D0D" w:themeColor="text1" w:themeTint="F2"/>
              <w:sz w:val="18"/>
              <w:szCs w:val="20"/>
            </w:rPr>
          </w:pPr>
        </w:p>
      </w:tc>
      <w:tc>
        <w:tcPr>
          <w:tcW w:w="236" w:type="dxa"/>
          <w:vAlign w:val="center"/>
        </w:tcPr>
        <w:p w14:paraId="4ECC6B1F" w14:textId="77777777" w:rsidR="00BB0306" w:rsidRPr="0092378B" w:rsidRDefault="00BB0306" w:rsidP="00BB0306">
          <w:pPr>
            <w:pStyle w:val="Piedepgina"/>
            <w:ind w:left="665" w:right="38"/>
            <w:rPr>
              <w:rFonts w:ascii="Arial Black" w:hAnsi="Arial Black" w:cs="Arial"/>
              <w:sz w:val="16"/>
              <w:szCs w:val="16"/>
            </w:rPr>
          </w:pPr>
        </w:p>
      </w:tc>
      <w:tc>
        <w:tcPr>
          <w:tcW w:w="2316" w:type="dxa"/>
          <w:vAlign w:val="center"/>
        </w:tcPr>
        <w:p w14:paraId="133675EE" w14:textId="77777777" w:rsidR="00BB0306" w:rsidRPr="0092378B" w:rsidRDefault="00BB0306" w:rsidP="00BB0306">
          <w:pPr>
            <w:pStyle w:val="Piedepgina"/>
            <w:rPr>
              <w:rFonts w:ascii="Arial Black" w:hAnsi="Arial Black" w:cs="Arial"/>
              <w:sz w:val="16"/>
              <w:szCs w:val="16"/>
            </w:rPr>
          </w:pPr>
          <w:r w:rsidRPr="00BA2F06">
            <w:rPr>
              <w:noProof/>
              <w:lang w:val="es-CO" w:eastAsia="es-CO"/>
            </w:rPr>
            <w:drawing>
              <wp:inline distT="0" distB="0" distL="0" distR="0" wp14:anchorId="1284D887" wp14:editId="0D7362C7">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c>
        <w:tcPr>
          <w:tcW w:w="3930" w:type="dxa"/>
          <w:vAlign w:val="center"/>
        </w:tcPr>
        <w:p w14:paraId="2B56F3FE" w14:textId="77777777" w:rsidR="00BB0306" w:rsidRPr="0092378B" w:rsidRDefault="00BB0306" w:rsidP="00BB0306">
          <w:pPr>
            <w:pStyle w:val="Piedepgina"/>
            <w:jc w:val="center"/>
            <w:rPr>
              <w:rFonts w:ascii="Arial Black" w:hAnsi="Arial Black" w:cs="Arial"/>
              <w:sz w:val="16"/>
              <w:szCs w:val="16"/>
            </w:rPr>
          </w:pPr>
        </w:p>
      </w:tc>
      <w:tc>
        <w:tcPr>
          <w:tcW w:w="4060" w:type="dxa"/>
        </w:tcPr>
        <w:p w14:paraId="41DB2A85" w14:textId="77777777" w:rsidR="00BB0306" w:rsidRPr="00312574" w:rsidRDefault="00BB0306" w:rsidP="00BB0306">
          <w:pPr>
            <w:pStyle w:val="Piedepgina"/>
            <w:rPr>
              <w:rFonts w:ascii="Arial Black" w:hAnsi="Arial Black" w:cs="Arial"/>
              <w:bCs/>
              <w:color w:val="0D0D0D"/>
              <w:sz w:val="16"/>
              <w:szCs w:val="20"/>
            </w:rPr>
          </w:pPr>
        </w:p>
      </w:tc>
    </w:tr>
  </w:tbl>
  <w:sdt>
    <w:sdtPr>
      <w:rPr>
        <w:rFonts w:eastAsia="Calibri"/>
        <w:sz w:val="16"/>
      </w:rPr>
      <w:id w:val="-580138439"/>
      <w:docPartObj>
        <w:docPartGallery w:val="Page Numbers (Bottom of Page)"/>
        <w:docPartUnique/>
      </w:docPartObj>
    </w:sdtPr>
    <w:sdtEndPr>
      <w:rPr>
        <w:rFonts w:eastAsiaTheme="minorHAnsi"/>
        <w:sz w:val="22"/>
      </w:rPr>
    </w:sdtEndPr>
    <w:sdtContent>
      <w:p w14:paraId="2B9F1F44" w14:textId="77777777" w:rsidR="00BB200D" w:rsidRDefault="00BB200D">
        <w:pPr>
          <w:pStyle w:val="Piedepgina"/>
          <w:jc w:val="right"/>
        </w:pPr>
        <w:r>
          <w:fldChar w:fldCharType="begin"/>
        </w:r>
        <w:r>
          <w:instrText>PAGE   \* MERGEFORMAT</w:instrText>
        </w:r>
        <w:r>
          <w:fldChar w:fldCharType="separate"/>
        </w:r>
        <w:r w:rsidR="00D65F28">
          <w:rPr>
            <w:noProof/>
          </w:rPr>
          <w:t>13</w:t>
        </w:r>
        <w:r>
          <w:fldChar w:fldCharType="end"/>
        </w:r>
      </w:p>
    </w:sdtContent>
  </w:sdt>
  <w:p w14:paraId="127F4754" w14:textId="77777777" w:rsidR="00BB200D" w:rsidRDefault="00BB200D">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C957D" w14:textId="77777777" w:rsidR="00092DD4" w:rsidRDefault="00092DD4" w:rsidP="0029283B">
      <w:pPr>
        <w:spacing w:after="0" w:line="240" w:lineRule="auto"/>
      </w:pPr>
      <w:r>
        <w:separator/>
      </w:r>
    </w:p>
  </w:footnote>
  <w:footnote w:type="continuationSeparator" w:id="0">
    <w:p w14:paraId="6E827131" w14:textId="77777777" w:rsidR="00092DD4" w:rsidRDefault="00092DD4" w:rsidP="0029283B">
      <w:pPr>
        <w:spacing w:after="0" w:line="240" w:lineRule="auto"/>
      </w:pPr>
      <w:r>
        <w:continuationSeparator/>
      </w:r>
    </w:p>
  </w:footnote>
  <w:footnote w:id="1">
    <w:p w14:paraId="1EA11475" w14:textId="77777777" w:rsidR="00E657C9" w:rsidRPr="00CA6DCB" w:rsidRDefault="00E657C9" w:rsidP="00CA6DCB">
      <w:pPr>
        <w:pStyle w:val="Textonotapie"/>
        <w:jc w:val="both"/>
        <w:rPr>
          <w:rFonts w:ascii="Century Gothic" w:hAnsi="Century Gothic"/>
          <w:color w:val="595959" w:themeColor="text1" w:themeTint="A6"/>
          <w:sz w:val="16"/>
          <w:szCs w:val="16"/>
          <w:lang w:val="es-MX"/>
        </w:rPr>
      </w:pPr>
      <w:r w:rsidRPr="00CA6DCB">
        <w:rPr>
          <w:rStyle w:val="Refdenotaalpie"/>
          <w:rFonts w:ascii="Century Gothic" w:hAnsi="Century Gothic"/>
          <w:color w:val="595959" w:themeColor="text1" w:themeTint="A6"/>
          <w:sz w:val="16"/>
          <w:szCs w:val="16"/>
        </w:rPr>
        <w:footnoteRef/>
      </w:r>
      <w:r w:rsidRPr="00CA6DCB">
        <w:rPr>
          <w:rFonts w:ascii="Century Gothic" w:hAnsi="Century Gothic"/>
          <w:color w:val="595959" w:themeColor="text1" w:themeTint="A6"/>
          <w:sz w:val="16"/>
          <w:szCs w:val="16"/>
        </w:rPr>
        <w:t>Proceso radicado Nro. 11001-03-15-000-2009-00305-00</w:t>
      </w:r>
    </w:p>
  </w:footnote>
  <w:footnote w:id="2">
    <w:p w14:paraId="249A8DC5" w14:textId="77777777" w:rsidR="00E657C9" w:rsidRPr="00CA6DCB" w:rsidRDefault="00E657C9" w:rsidP="00CA6DCB">
      <w:pPr>
        <w:pStyle w:val="Textonotapie"/>
        <w:jc w:val="both"/>
        <w:rPr>
          <w:rFonts w:ascii="Century Gothic" w:hAnsi="Century Gothic"/>
          <w:color w:val="595959" w:themeColor="text1" w:themeTint="A6"/>
          <w:sz w:val="16"/>
          <w:szCs w:val="16"/>
          <w:lang w:val="es-MX"/>
        </w:rPr>
      </w:pPr>
      <w:r w:rsidRPr="00CA6DCB">
        <w:rPr>
          <w:rStyle w:val="Refdenotaalpie"/>
          <w:rFonts w:ascii="Century Gothic" w:hAnsi="Century Gothic"/>
          <w:color w:val="595959" w:themeColor="text1" w:themeTint="A6"/>
          <w:sz w:val="16"/>
          <w:szCs w:val="16"/>
        </w:rPr>
        <w:footnoteRef/>
      </w:r>
      <w:r w:rsidRPr="00CA6DCB">
        <w:rPr>
          <w:rFonts w:ascii="Century Gothic" w:hAnsi="Century Gothic"/>
          <w:color w:val="595959" w:themeColor="text1" w:themeTint="A6"/>
          <w:sz w:val="16"/>
          <w:szCs w:val="16"/>
        </w:rPr>
        <w:t xml:space="preserve"> </w:t>
      </w:r>
      <w:r w:rsidRPr="00CA6DCB">
        <w:rPr>
          <w:rFonts w:ascii="Century Gothic" w:hAnsi="Century Gothic"/>
          <w:color w:val="595959" w:themeColor="text1" w:themeTint="A6"/>
          <w:sz w:val="16"/>
          <w:szCs w:val="16"/>
          <w:lang w:val="es-MX"/>
        </w:rPr>
        <w:t>Proceso radicado Nro. 11001-03-15-000-2009-00549-00</w:t>
      </w:r>
    </w:p>
  </w:footnote>
  <w:footnote w:id="3">
    <w:p w14:paraId="583D7A0F" w14:textId="77777777" w:rsidR="001C6096" w:rsidRPr="00CA6DCB" w:rsidRDefault="001C6096" w:rsidP="00CA6DCB">
      <w:pPr>
        <w:pStyle w:val="Textonotapie"/>
        <w:jc w:val="both"/>
        <w:rPr>
          <w:rFonts w:ascii="Century Gothic" w:hAnsi="Century Gothic"/>
          <w:color w:val="595959" w:themeColor="text1" w:themeTint="A6"/>
          <w:sz w:val="16"/>
          <w:szCs w:val="16"/>
          <w:lang w:val="es-MX"/>
        </w:rPr>
      </w:pPr>
      <w:r w:rsidRPr="00CA6DCB">
        <w:rPr>
          <w:rStyle w:val="Refdenotaalpie"/>
          <w:rFonts w:ascii="Century Gothic" w:hAnsi="Century Gothic"/>
          <w:color w:val="595959" w:themeColor="text1" w:themeTint="A6"/>
          <w:sz w:val="16"/>
          <w:szCs w:val="16"/>
        </w:rPr>
        <w:footnoteRef/>
      </w:r>
      <w:r w:rsidRPr="00CA6DCB">
        <w:rPr>
          <w:rFonts w:ascii="Century Gothic" w:hAnsi="Century Gothic"/>
          <w:color w:val="595959" w:themeColor="text1" w:themeTint="A6"/>
          <w:sz w:val="16"/>
          <w:szCs w:val="16"/>
        </w:rPr>
        <w:t xml:space="preserve"> </w:t>
      </w:r>
      <w:r w:rsidRPr="00CA6DCB">
        <w:rPr>
          <w:rFonts w:ascii="Century Gothic" w:hAnsi="Century Gothic"/>
          <w:color w:val="595959" w:themeColor="text1" w:themeTint="A6"/>
          <w:sz w:val="16"/>
          <w:szCs w:val="16"/>
          <w:lang w:val="es-MX"/>
        </w:rPr>
        <w:t xml:space="preserve">Ibídem </w:t>
      </w:r>
    </w:p>
  </w:footnote>
  <w:footnote w:id="4">
    <w:p w14:paraId="498073D4" w14:textId="77777777" w:rsidR="00BF0D6A" w:rsidRPr="00CA6DCB" w:rsidRDefault="00BF0D6A" w:rsidP="00CA6DCB">
      <w:pPr>
        <w:pStyle w:val="Textonotapie"/>
        <w:jc w:val="both"/>
        <w:rPr>
          <w:rFonts w:ascii="Century Gothic" w:hAnsi="Century Gothic"/>
          <w:color w:val="595959" w:themeColor="text1" w:themeTint="A6"/>
          <w:sz w:val="16"/>
          <w:szCs w:val="16"/>
          <w:lang w:val="es-CO"/>
        </w:rPr>
      </w:pPr>
      <w:r w:rsidRPr="00CA6DCB">
        <w:rPr>
          <w:rStyle w:val="Refdenotaalpie"/>
          <w:rFonts w:ascii="Century Gothic" w:hAnsi="Century Gothic"/>
          <w:color w:val="595959" w:themeColor="text1" w:themeTint="A6"/>
          <w:sz w:val="16"/>
          <w:szCs w:val="16"/>
        </w:rPr>
        <w:footnoteRef/>
      </w:r>
      <w:r w:rsidRPr="00CA6DCB">
        <w:rPr>
          <w:rFonts w:ascii="Century Gothic" w:hAnsi="Century Gothic"/>
          <w:color w:val="595959" w:themeColor="text1" w:themeTint="A6"/>
          <w:sz w:val="16"/>
          <w:szCs w:val="16"/>
        </w:rPr>
        <w:t xml:space="preserve"> </w:t>
      </w:r>
      <w:r w:rsidRPr="00CA6DCB">
        <w:rPr>
          <w:rFonts w:ascii="Century Gothic" w:hAnsi="Century Gothic"/>
          <w:color w:val="595959" w:themeColor="text1" w:themeTint="A6"/>
          <w:sz w:val="16"/>
          <w:szCs w:val="16"/>
          <w:lang w:val="es-CO"/>
        </w:rPr>
        <w:t xml:space="preserve">CONSEJO DE ESTADO SALA PLENA DE LO CONTENCIOSO, providencia del cinco (5) de marzo de dos mil doce (2012) Radicación número: 11001-03-15-000-2010-00369-00(CA). </w:t>
      </w:r>
    </w:p>
  </w:footnote>
  <w:footnote w:id="5">
    <w:p w14:paraId="5FE878CF" w14:textId="77777777" w:rsidR="00CA6DCB" w:rsidRPr="00CA6DCB" w:rsidRDefault="00CA6DCB" w:rsidP="00CA6DCB">
      <w:pPr>
        <w:pStyle w:val="Textonotapie"/>
        <w:jc w:val="both"/>
        <w:rPr>
          <w:rFonts w:ascii="Century Gothic" w:hAnsi="Century Gothic"/>
          <w:color w:val="595959" w:themeColor="text1" w:themeTint="A6"/>
          <w:sz w:val="16"/>
          <w:szCs w:val="16"/>
          <w:lang w:val="es-MX"/>
        </w:rPr>
      </w:pPr>
      <w:r w:rsidRPr="00CA6DCB">
        <w:rPr>
          <w:rStyle w:val="Refdenotaalpie"/>
          <w:rFonts w:ascii="Century Gothic" w:hAnsi="Century Gothic"/>
          <w:color w:val="595959" w:themeColor="text1" w:themeTint="A6"/>
          <w:sz w:val="16"/>
          <w:szCs w:val="16"/>
        </w:rPr>
        <w:footnoteRef/>
      </w:r>
      <w:r w:rsidRPr="00CA6DCB">
        <w:rPr>
          <w:rFonts w:ascii="Century Gothic" w:hAnsi="Century Gothic"/>
          <w:color w:val="595959" w:themeColor="text1" w:themeTint="A6"/>
          <w:sz w:val="16"/>
          <w:szCs w:val="16"/>
        </w:rPr>
        <w:t xml:space="preserve"> CONSEJO DE ESTADO, SALA PLENA DE LO CONTENCIOSO ADMINISTRATIVO, providencia del 24 de mayo de 2016, Radicación Nro.: 11001031500020150257800.</w:t>
      </w:r>
    </w:p>
  </w:footnote>
  <w:footnote w:id="6">
    <w:p w14:paraId="746F9382" w14:textId="77777777" w:rsidR="00E45706" w:rsidRPr="00DE6110" w:rsidRDefault="00E45706" w:rsidP="00DE6110">
      <w:pPr>
        <w:pStyle w:val="Textonotapie"/>
        <w:jc w:val="both"/>
        <w:rPr>
          <w:rFonts w:ascii="Century Gothic" w:hAnsi="Century Gothic"/>
          <w:i/>
          <w:sz w:val="16"/>
          <w:szCs w:val="16"/>
          <w:lang w:val="es-MX"/>
        </w:rPr>
      </w:pPr>
      <w:r w:rsidRPr="00DE6110">
        <w:rPr>
          <w:rStyle w:val="Refdenotaalpie"/>
          <w:rFonts w:ascii="Century Gothic" w:hAnsi="Century Gothic"/>
          <w:color w:val="595959" w:themeColor="text1" w:themeTint="A6"/>
          <w:sz w:val="16"/>
          <w:szCs w:val="16"/>
        </w:rPr>
        <w:footnoteRef/>
      </w:r>
      <w:r w:rsidRPr="00DE6110">
        <w:rPr>
          <w:rFonts w:ascii="Century Gothic" w:hAnsi="Century Gothic"/>
          <w:color w:val="595959" w:themeColor="text1" w:themeTint="A6"/>
          <w:sz w:val="16"/>
          <w:szCs w:val="16"/>
        </w:rPr>
        <w:t xml:space="preserve"> </w:t>
      </w:r>
      <w:r w:rsidRPr="00DE6110">
        <w:rPr>
          <w:rFonts w:ascii="Century Gothic" w:hAnsi="Century Gothic"/>
          <w:color w:val="595959" w:themeColor="text1" w:themeTint="A6"/>
          <w:sz w:val="16"/>
          <w:szCs w:val="16"/>
          <w:lang w:val="es-MX"/>
        </w:rPr>
        <w:t>Corte Constitucional Sentencia C-204 de 2019</w:t>
      </w:r>
      <w:r w:rsidR="00DE6110">
        <w:rPr>
          <w:rFonts w:ascii="Century Gothic" w:hAnsi="Century Gothic"/>
          <w:color w:val="595959" w:themeColor="text1" w:themeTint="A6"/>
          <w:sz w:val="16"/>
          <w:szCs w:val="16"/>
          <w:lang w:val="es-MX"/>
        </w:rPr>
        <w:t xml:space="preserve"> </w:t>
      </w:r>
      <w:r w:rsidR="00DE6110">
        <w:rPr>
          <w:rFonts w:ascii="Century Gothic" w:hAnsi="Century Gothic"/>
          <w:i/>
          <w:color w:val="595959" w:themeColor="text1" w:themeTint="A6"/>
          <w:sz w:val="16"/>
          <w:szCs w:val="16"/>
          <w:lang w:val="es-MX"/>
        </w:rPr>
        <w:t>“</w:t>
      </w:r>
      <w:r w:rsidR="00DE6110" w:rsidRPr="00DE6110">
        <w:rPr>
          <w:rFonts w:ascii="Century Gothic" w:hAnsi="Century Gothic"/>
          <w:i/>
          <w:color w:val="595959" w:themeColor="text1" w:themeTint="A6"/>
          <w:sz w:val="16"/>
          <w:szCs w:val="16"/>
          <w:lang w:val="es-MX"/>
        </w:rPr>
        <w:t xml:space="preserve">El mantenimiento del orden público es, en este sentido, una función estatal o pública que, con el fin de garantizar la convivencia y la vigencia de los derechos de las personas, introduce limitaciones necesarias, razonables, proporcionadas y no discriminatorias al ejercicio de los mismos, a través de, según el caso, el ejercicio de la función legislativa o de la función administrativa. Así, esta función pública puede materializarse en la expedición de normas generales o individuales o en su aplicación o la gestión material </w:t>
      </w:r>
      <w:r w:rsidR="00DE6110">
        <w:rPr>
          <w:rFonts w:ascii="Century Gothic" w:hAnsi="Century Gothic"/>
          <w:i/>
          <w:color w:val="595959" w:themeColor="text1" w:themeTint="A6"/>
          <w:sz w:val="16"/>
          <w:szCs w:val="16"/>
          <w:lang w:val="es-MX"/>
        </w:rPr>
        <w:t>o concreta del orden público</w:t>
      </w:r>
      <w:r w:rsidR="00DE6110" w:rsidRPr="00DE6110">
        <w:rPr>
          <w:rFonts w:ascii="Century Gothic" w:hAnsi="Century Gothic"/>
          <w:i/>
          <w:color w:val="595959" w:themeColor="text1" w:themeTint="A6"/>
          <w:sz w:val="16"/>
          <w:szCs w:val="16"/>
          <w:lang w:val="es-MX"/>
        </w:rPr>
        <w:t>. Cuando se expiden normas generales, impersonales y abstractas, la jurisprudencia constitucional ha identificado que se trata del ejercicio del denominado poder de policía el que, en ejercicio de la función legislativa, radica en cabeza del Congreso de la República, de manera ordinaria, y del Presidente de la República, durante los estados de excepción (artículos 212 a 215 de la Constitución) y, en ejercicio de la función administrativa, sometida a la Ley, mediante la expedición de actos administrativos generales, corresponde al Presidente de la República, a las asambleas departamentales, a los gobernadores, a los concejos distritales y municipales y  a los alcaldes distritales y municipales. Cuando para el mantenimiento del orden público se recurre a la expedición de actos administrativos de contenido particular y también se adoptan medidas no normativas de naturaleza concreta, para el mantenimiento del orden público, se trata de la función de policía, en cabeza de ciertos ministerios, las superintendencias –ejemplo de las autoridades especializadas de policía-, los gobernadores, los alcaldes y los inspectores de policía, como función exclusivamente administrativa. Finalmente, la gestión material o concreta del orden público, por parte de los agentes de la Policía Nacional (artículo 218 de la Constitución), se trata de la actividad de policía.</w:t>
      </w:r>
    </w:p>
  </w:footnote>
  <w:footnote w:id="7">
    <w:p w14:paraId="777ADB28" w14:textId="77777777" w:rsidR="00931E5B" w:rsidRPr="002536BB" w:rsidRDefault="00931E5B" w:rsidP="00931E5B">
      <w:pPr>
        <w:pStyle w:val="Textonotapie"/>
        <w:rPr>
          <w:rFonts w:ascii="Century Gothic" w:hAnsi="Century Gothic"/>
          <w:lang w:val="es-CO"/>
        </w:rPr>
      </w:pPr>
      <w:r w:rsidRPr="002536BB">
        <w:rPr>
          <w:rStyle w:val="Refdenotaalpie"/>
          <w:rFonts w:ascii="Century Gothic" w:hAnsi="Century Gothic"/>
        </w:rPr>
        <w:footnoteRef/>
      </w:r>
      <w:r w:rsidRPr="002536BB">
        <w:rPr>
          <w:rFonts w:ascii="Century Gothic" w:hAnsi="Century Gothic"/>
        </w:rPr>
        <w:t xml:space="preserve"> </w:t>
      </w:r>
      <w:r w:rsidRPr="002536BB">
        <w:rPr>
          <w:rFonts w:ascii="Century Gothic" w:hAnsi="Century Gothic"/>
          <w:lang w:val="es-CO"/>
        </w:rPr>
        <w:t>Consejo de Estado Sala de lo Contenciosa Administrativo Sala Especial de Revisión No. 10, sentencia del 11 de</w:t>
      </w:r>
      <w:r>
        <w:rPr>
          <w:rFonts w:ascii="Century Gothic" w:hAnsi="Century Gothic"/>
          <w:lang w:val="es-CO"/>
        </w:rPr>
        <w:t xml:space="preserve"> </w:t>
      </w:r>
      <w:r w:rsidRPr="002536BB">
        <w:rPr>
          <w:rFonts w:ascii="Century Gothic" w:hAnsi="Century Gothic"/>
          <w:lang w:val="es-CO"/>
        </w:rPr>
        <w:t>mayo de 2020, exp. 11001-03-15-000-2020-00944-00.MP Dra. SANDRA LISETT IBARRA VELEZ.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46221" w14:textId="77777777" w:rsidR="00BB200D" w:rsidRDefault="005E6D22" w:rsidP="00992539">
    <w:pPr>
      <w:pStyle w:val="Encabezado"/>
      <w:rPr>
        <w:rFonts w:ascii="Arial Black" w:hAnsi="Arial Black"/>
        <w:b/>
        <w:color w:val="000000"/>
        <w:sz w:val="20"/>
        <w:szCs w:val="20"/>
        <w14:textOutline w14:w="12700" w14:cap="rnd" w14:cmpd="sng" w14:algn="ctr">
          <w14:noFill/>
          <w14:prstDash w14:val="solid"/>
          <w14:bevel/>
        </w14:textOutline>
      </w:rPr>
    </w:pPr>
    <w:r>
      <w:rPr>
        <w:rFonts w:ascii="Century Gothic" w:eastAsia="Calibri" w:hAnsi="Century Gothic" w:cs="Arial"/>
        <w:b/>
        <w:noProof/>
        <w:lang w:val="es-CO" w:eastAsia="es-CO"/>
      </w:rPr>
      <mc:AlternateContent>
        <mc:Choice Requires="wps">
          <w:drawing>
            <wp:anchor distT="0" distB="0" distL="114300" distR="114300" simplePos="0" relativeHeight="251664384" behindDoc="0" locked="0" layoutInCell="1" allowOverlap="1" wp14:anchorId="0311567D" wp14:editId="4B2FB68D">
              <wp:simplePos x="0" y="0"/>
              <wp:positionH relativeFrom="column">
                <wp:posOffset>1253414</wp:posOffset>
              </wp:positionH>
              <wp:positionV relativeFrom="paragraph">
                <wp:posOffset>10643</wp:posOffset>
              </wp:positionV>
              <wp:extent cx="3595370" cy="848563"/>
              <wp:effectExtent l="0" t="0" r="24130" b="27940"/>
              <wp:wrapNone/>
              <wp:docPr id="7" name="Cuadro de texto 7"/>
              <wp:cNvGraphicFramePr/>
              <a:graphic xmlns:a="http://schemas.openxmlformats.org/drawingml/2006/main">
                <a:graphicData uri="http://schemas.microsoft.com/office/word/2010/wordprocessingShape">
                  <wps:wsp>
                    <wps:cNvSpPr txBox="1"/>
                    <wps:spPr>
                      <a:xfrm>
                        <a:off x="0" y="0"/>
                        <a:ext cx="3595370" cy="848563"/>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BE52BAA" w14:textId="77777777" w:rsidR="00BB200D" w:rsidRPr="000B5CF6" w:rsidRDefault="00BB200D" w:rsidP="00B73A6C">
                          <w:pPr>
                            <w:pStyle w:val="NormalWeb"/>
                            <w:spacing w:before="0" w:beforeAutospacing="0" w:after="0" w:afterAutospacing="0"/>
                            <w:jc w:val="center"/>
                            <w:rPr>
                              <w:rFonts w:ascii="Arial Black" w:hAnsi="Arial Black"/>
                              <w:b/>
                              <w:sz w:val="20"/>
                            </w:rPr>
                          </w:pPr>
                        </w:p>
                        <w:p w14:paraId="11C8E7BC" w14:textId="77777777" w:rsidR="00BB200D" w:rsidRDefault="00BB200D" w:rsidP="00782570">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14:paraId="636EDC01" w14:textId="77777777" w:rsidR="00BB200D" w:rsidRDefault="00BB200D" w:rsidP="008A7E91">
                          <w:pPr>
                            <w:pStyle w:val="NormalWeb"/>
                            <w:spacing w:before="0" w:beforeAutospacing="0" w:after="0" w:afterAutospacing="0"/>
                            <w:jc w:val="center"/>
                            <w:rPr>
                              <w:rFonts w:ascii="Arial Black" w:hAnsi="Arial Black"/>
                              <w:b/>
                              <w:sz w:val="20"/>
                            </w:rPr>
                          </w:pPr>
                          <w:r>
                            <w:rPr>
                              <w:rFonts w:ascii="Arial Black" w:hAnsi="Arial Black"/>
                              <w:b/>
                              <w:sz w:val="20"/>
                            </w:rPr>
                            <w:t>SENTENCIA</w:t>
                          </w:r>
                          <w:r w:rsidRPr="000B5CF6">
                            <w:rPr>
                              <w:rFonts w:ascii="Arial Black" w:hAnsi="Arial Black"/>
                              <w:b/>
                              <w:sz w:val="20"/>
                            </w:rPr>
                            <w:t xml:space="preserve"> No.</w:t>
                          </w:r>
                          <w:r>
                            <w:rPr>
                              <w:rFonts w:ascii="Arial Black" w:hAnsi="Arial Black"/>
                              <w:b/>
                              <w:sz w:val="20"/>
                            </w:rPr>
                            <w:t xml:space="preserve"> </w:t>
                          </w:r>
                          <w:r w:rsidR="0044200A">
                            <w:rPr>
                              <w:rFonts w:ascii="Arial Black" w:hAnsi="Arial Black"/>
                              <w:b/>
                              <w:sz w:val="20"/>
                            </w:rPr>
                            <w:t>059</w:t>
                          </w:r>
                          <w:r>
                            <w:rPr>
                              <w:rFonts w:ascii="Arial Black" w:hAnsi="Arial Black"/>
                              <w:b/>
                              <w:sz w:val="20"/>
                            </w:rPr>
                            <w:t>/2020</w:t>
                          </w:r>
                          <w:r w:rsidRPr="000B5CF6">
                            <w:rPr>
                              <w:rFonts w:ascii="Arial Black" w:hAnsi="Arial Black"/>
                              <w:b/>
                              <w:sz w:val="20"/>
                            </w:rPr>
                            <w:t xml:space="preserve"> </w:t>
                          </w:r>
                        </w:p>
                        <w:p w14:paraId="2EFB01DC" w14:textId="77777777" w:rsidR="00BB200D" w:rsidRPr="000B5CF6" w:rsidRDefault="00BB200D" w:rsidP="00782570">
                          <w:pPr>
                            <w:pStyle w:val="NormalWeb"/>
                            <w:spacing w:before="0" w:beforeAutospacing="0" w:after="0" w:afterAutospacing="0"/>
                            <w:jc w:val="center"/>
                            <w:rPr>
                              <w:rFonts w:ascii="Arial Black" w:hAnsi="Arial Black"/>
                              <w:b/>
                              <w:sz w:val="20"/>
                            </w:rPr>
                          </w:pPr>
                          <w:r>
                            <w:rPr>
                              <w:rFonts w:ascii="Arial Black" w:hAnsi="Arial Black"/>
                              <w:b/>
                              <w:sz w:val="20"/>
                            </w:rPr>
                            <w:t>SALA PLENA DE DECISIÓN</w:t>
                          </w:r>
                        </w:p>
                        <w:p w14:paraId="6E83132F" w14:textId="77777777" w:rsidR="00BB200D" w:rsidRPr="000B5CF6" w:rsidRDefault="00BB200D" w:rsidP="00BF2180">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6C5FFC" id="_x0000_t202" coordsize="21600,21600" o:spt="202" path="m,l,21600r21600,l21600,xe">
              <v:stroke joinstyle="miter"/>
              <v:path gradientshapeok="t" o:connecttype="rect"/>
            </v:shapetype>
            <v:shape id="Cuadro de texto 7" o:spid="_x0000_s1026" type="#_x0000_t202" style="position:absolute;margin-left:98.7pt;margin-top:.85pt;width:283.1pt;height:6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" filled="f" strokecolor="white [3212]" strokeweight=".5pt">
              <v:textbox>
                <w:txbxContent>
                  <w:p w:rsidR="00BB200D" w:rsidRPr="000B5CF6" w:rsidRDefault="00BB200D" w:rsidP="00B73A6C">
                    <w:pPr>
                      <w:pStyle w:val="NormalWeb"/>
                      <w:spacing w:before="0" w:beforeAutospacing="0" w:after="0" w:afterAutospacing="0"/>
                      <w:jc w:val="center"/>
                      <w:rPr>
                        <w:rFonts w:ascii="Arial Black" w:hAnsi="Arial Black"/>
                        <w:b/>
                        <w:sz w:val="20"/>
                      </w:rPr>
                    </w:pPr>
                  </w:p>
                  <w:p w:rsidR="00BB200D" w:rsidRDefault="00BB200D" w:rsidP="00782570">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BB200D" w:rsidRDefault="00BB200D" w:rsidP="008A7E91">
                    <w:pPr>
                      <w:pStyle w:val="NormalWeb"/>
                      <w:spacing w:before="0" w:beforeAutospacing="0" w:after="0" w:afterAutospacing="0"/>
                      <w:jc w:val="center"/>
                      <w:rPr>
                        <w:rFonts w:ascii="Arial Black" w:hAnsi="Arial Black"/>
                        <w:b/>
                        <w:sz w:val="20"/>
                      </w:rPr>
                    </w:pPr>
                    <w:r>
                      <w:rPr>
                        <w:rFonts w:ascii="Arial Black" w:hAnsi="Arial Black"/>
                        <w:b/>
                        <w:sz w:val="20"/>
                      </w:rPr>
                      <w:t>SENTENCIA</w:t>
                    </w:r>
                    <w:r w:rsidRPr="000B5CF6">
                      <w:rPr>
                        <w:rFonts w:ascii="Arial Black" w:hAnsi="Arial Black"/>
                        <w:b/>
                        <w:sz w:val="20"/>
                      </w:rPr>
                      <w:t xml:space="preserve"> No.</w:t>
                    </w:r>
                    <w:r>
                      <w:rPr>
                        <w:rFonts w:ascii="Arial Black" w:hAnsi="Arial Black"/>
                        <w:b/>
                        <w:sz w:val="20"/>
                      </w:rPr>
                      <w:t xml:space="preserve"> </w:t>
                    </w:r>
                    <w:r w:rsidR="0044200A">
                      <w:rPr>
                        <w:rFonts w:ascii="Arial Black" w:hAnsi="Arial Black"/>
                        <w:b/>
                        <w:sz w:val="20"/>
                      </w:rPr>
                      <w:t>059</w:t>
                    </w:r>
                    <w:r>
                      <w:rPr>
                        <w:rFonts w:ascii="Arial Black" w:hAnsi="Arial Black"/>
                        <w:b/>
                        <w:sz w:val="20"/>
                      </w:rPr>
                      <w:t>/2020</w:t>
                    </w:r>
                    <w:r w:rsidRPr="000B5CF6">
                      <w:rPr>
                        <w:rFonts w:ascii="Arial Black" w:hAnsi="Arial Black"/>
                        <w:b/>
                        <w:sz w:val="20"/>
                      </w:rPr>
                      <w:t xml:space="preserve"> </w:t>
                    </w:r>
                  </w:p>
                  <w:p w:rsidR="00BB200D" w:rsidRPr="000B5CF6" w:rsidRDefault="00BB200D" w:rsidP="00782570">
                    <w:pPr>
                      <w:pStyle w:val="NormalWeb"/>
                      <w:spacing w:before="0" w:beforeAutospacing="0" w:after="0" w:afterAutospacing="0"/>
                      <w:jc w:val="center"/>
                      <w:rPr>
                        <w:rFonts w:ascii="Arial Black" w:hAnsi="Arial Black"/>
                        <w:b/>
                        <w:sz w:val="20"/>
                      </w:rPr>
                    </w:pPr>
                    <w:r>
                      <w:rPr>
                        <w:rFonts w:ascii="Arial Black" w:hAnsi="Arial Black"/>
                        <w:b/>
                        <w:sz w:val="20"/>
                      </w:rPr>
                      <w:t>SALA PLENA DE DECISIÓN</w:t>
                    </w:r>
                  </w:p>
                  <w:p w:rsidR="00BB200D" w:rsidRPr="000B5CF6" w:rsidRDefault="00BB200D" w:rsidP="00BF2180">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sidR="00BB200D">
      <w:rPr>
        <w:rFonts w:ascii="Arial Black" w:hAnsi="Arial Black"/>
        <w:b/>
        <w:noProof/>
        <w:color w:val="000000"/>
        <w:sz w:val="20"/>
        <w:szCs w:val="20"/>
        <w:lang w:val="es-CO" w:eastAsia="es-CO"/>
      </w:rPr>
      <w:drawing>
        <wp:anchor distT="0" distB="0" distL="114300" distR="114300" simplePos="0" relativeHeight="251670528" behindDoc="1" locked="0" layoutInCell="1" allowOverlap="1" wp14:anchorId="007B2176" wp14:editId="0EBF5502">
          <wp:simplePos x="0" y="0"/>
          <wp:positionH relativeFrom="column">
            <wp:posOffset>-295275</wp:posOffset>
          </wp:positionH>
          <wp:positionV relativeFrom="paragraph">
            <wp:posOffset>104140</wp:posOffset>
          </wp:positionV>
          <wp:extent cx="1682496" cy="542008"/>
          <wp:effectExtent l="0" t="0" r="0" b="0"/>
          <wp:wrapTight wrapText="bothSides">
            <wp:wrapPolygon edited="0">
              <wp:start x="0" y="0"/>
              <wp:lineTo x="0" y="20511"/>
              <wp:lineTo x="21282" y="20511"/>
              <wp:lineTo x="21282"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00BB200D" w:rsidRPr="00F43C6E">
      <w:rPr>
        <w:rFonts w:ascii="Century Gothic" w:eastAsia="Calibri" w:hAnsi="Century Gothic" w:cs="Arial"/>
        <w:b/>
        <w:noProof/>
        <w:lang w:val="es-CO" w:eastAsia="es-CO"/>
      </w:rPr>
      <w:drawing>
        <wp:anchor distT="0" distB="0" distL="114300" distR="114300" simplePos="0" relativeHeight="251666432" behindDoc="0" locked="0" layoutInCell="1" allowOverlap="1" wp14:anchorId="5D2CD67D" wp14:editId="1C2D578F">
          <wp:simplePos x="0" y="0"/>
          <wp:positionH relativeFrom="column">
            <wp:posOffset>4886325</wp:posOffset>
          </wp:positionH>
          <wp:positionV relativeFrom="paragraph">
            <wp:posOffset>7620</wp:posOffset>
          </wp:positionV>
          <wp:extent cx="1134324" cy="624840"/>
          <wp:effectExtent l="0" t="0" r="889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sidR="00BB200D">
      <w:rPr>
        <w:rFonts w:ascii="Arial Black" w:hAnsi="Arial Black"/>
        <w:b/>
        <w:color w:val="000000"/>
        <w:sz w:val="20"/>
        <w:szCs w:val="20"/>
        <w14:textOutline w14:w="12700" w14:cap="rnd" w14:cmpd="sng" w14:algn="ctr">
          <w14:noFill/>
          <w14:prstDash w14:val="solid"/>
          <w14:bevel/>
        </w14:textOutline>
      </w:rPr>
      <w:t xml:space="preserve">                         </w:t>
    </w:r>
  </w:p>
  <w:p w14:paraId="67253D24" w14:textId="77777777" w:rsidR="00BB200D" w:rsidRDefault="00BB200D" w:rsidP="003A231E">
    <w:pPr>
      <w:pStyle w:val="NormalWeb"/>
      <w:tabs>
        <w:tab w:val="left" w:pos="391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p>
  <w:p w14:paraId="1AA76DEA" w14:textId="77777777" w:rsidR="00BB200D" w:rsidRDefault="00BB200D" w:rsidP="00207396">
    <w:pPr>
      <w:pStyle w:val="NormalWeb"/>
      <w:spacing w:before="0" w:beforeAutospacing="0" w:after="0" w:afterAutospacing="0"/>
      <w:jc w:val="center"/>
      <w:rPr>
        <w:b/>
        <w:sz w:val="20"/>
        <w:szCs w:val="20"/>
        <w14:textOutline w14:w="12700" w14:cap="rnd" w14:cmpd="sng" w14:algn="ctr">
          <w14:noFill/>
          <w14:prstDash w14:val="solid"/>
          <w14:bevel/>
        </w14:textOutline>
      </w:rPr>
    </w:pPr>
  </w:p>
  <w:p w14:paraId="243069B3" w14:textId="77777777" w:rsidR="00BB200D" w:rsidRDefault="00BB200D" w:rsidP="003A231E">
    <w:pPr>
      <w:pStyle w:val="NormalWeb"/>
      <w:tabs>
        <w:tab w:val="left" w:pos="85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p>
  <w:p w14:paraId="7053BAA3" w14:textId="77777777" w:rsidR="00BB200D" w:rsidRPr="00D05715" w:rsidRDefault="00BB200D" w:rsidP="00207396">
    <w:pPr>
      <w:pStyle w:val="NormalWeb"/>
      <w:spacing w:before="0" w:beforeAutospacing="0" w:after="0" w:afterAutospacing="0"/>
      <w:jc w:val="center"/>
      <w:rPr>
        <w:b/>
        <w:sz w:val="20"/>
        <w:szCs w:val="20"/>
        <w14:textOutline w14:w="12700" w14:cap="rnd" w14:cmpd="sng" w14:algn="ctr">
          <w14:noFill/>
          <w14:prstDash w14:val="solid"/>
          <w14:bevel/>
        </w14:textOutline>
      </w:rPr>
    </w:pPr>
  </w:p>
  <w:p w14:paraId="572BEB69" w14:textId="77777777" w:rsidR="00BB200D" w:rsidRDefault="00BB200D" w:rsidP="00207396">
    <w:pPr>
      <w:pStyle w:val="Encabezado"/>
      <w:jc w:val="center"/>
    </w:pPr>
  </w:p>
  <w:p w14:paraId="4AF30013" w14:textId="77777777" w:rsidR="00BB200D" w:rsidRDefault="005C7B74" w:rsidP="008B3965">
    <w:pPr>
      <w:pStyle w:val="Encabezado"/>
      <w:tabs>
        <w:tab w:val="left" w:pos="6855"/>
      </w:tabs>
      <w:jc w:val="right"/>
      <w:rPr>
        <w:rFonts w:ascii="Arial" w:hAnsi="Arial" w:cs="Arial"/>
        <w:b/>
        <w:sz w:val="20"/>
        <w:szCs w:val="20"/>
      </w:rPr>
    </w:pPr>
    <w:r w:rsidRPr="005C7B74">
      <w:rPr>
        <w:rFonts w:ascii="Arial" w:hAnsi="Arial" w:cs="Arial"/>
        <w:b/>
        <w:sz w:val="20"/>
        <w:szCs w:val="20"/>
      </w:rPr>
      <w:t>13-001-23-33-000-2020-00</w:t>
    </w:r>
    <w:r w:rsidR="00DF7836">
      <w:rPr>
        <w:rFonts w:ascii="Arial" w:hAnsi="Arial" w:cs="Arial"/>
        <w:b/>
        <w:sz w:val="20"/>
        <w:szCs w:val="20"/>
      </w:rPr>
      <w:t>191</w:t>
    </w:r>
    <w:r w:rsidRPr="005C7B74">
      <w:rPr>
        <w:rFonts w:ascii="Arial" w:hAnsi="Arial" w:cs="Arial"/>
        <w:b/>
        <w:sz w:val="20"/>
        <w:szCs w:val="20"/>
      </w:rPr>
      <w:t>-00</w:t>
    </w:r>
  </w:p>
  <w:p w14:paraId="6756A614" w14:textId="77777777" w:rsidR="0044200A" w:rsidRDefault="0044200A" w:rsidP="008B3965">
    <w:pPr>
      <w:pStyle w:val="Encabezado"/>
      <w:tabs>
        <w:tab w:val="left" w:pos="6855"/>
      </w:tabs>
      <w:jc w:val="right"/>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6776"/>
    <w:multiLevelType w:val="hybridMultilevel"/>
    <w:tmpl w:val="CFFEE150"/>
    <w:lvl w:ilvl="0" w:tplc="A8C65A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EE43C4"/>
    <w:multiLevelType w:val="hybridMultilevel"/>
    <w:tmpl w:val="C9F09CD4"/>
    <w:lvl w:ilvl="0" w:tplc="78E43AB6">
      <w:start w:val="1"/>
      <w:numFmt w:val="lowerLetter"/>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2">
    <w:nsid w:val="466C5565"/>
    <w:multiLevelType w:val="multilevel"/>
    <w:tmpl w:val="6DE2DFC6"/>
    <w:lvl w:ilvl="0">
      <w:start w:val="1"/>
      <w:numFmt w:val="decimal"/>
      <w:lvlText w:val="%1."/>
      <w:lvlJc w:val="left"/>
      <w:pPr>
        <w:ind w:left="1778" w:hanging="360"/>
      </w:pPr>
      <w:rPr>
        <w:rFonts w:hint="default"/>
        <w:b/>
      </w:rPr>
    </w:lvl>
    <w:lvl w:ilvl="1">
      <w:start w:val="7"/>
      <w:numFmt w:val="decimal"/>
      <w:isLgl/>
      <w:lvlText w:val="%1.%2."/>
      <w:lvlJc w:val="left"/>
      <w:pPr>
        <w:ind w:left="750" w:hanging="390"/>
      </w:pPr>
      <w:rPr>
        <w:rFonts w:ascii="Century Gothic" w:hAnsi="Century Gothic" w:hint="default"/>
        <w:color w:val="404040"/>
      </w:rPr>
    </w:lvl>
    <w:lvl w:ilvl="2">
      <w:start w:val="1"/>
      <w:numFmt w:val="decimal"/>
      <w:isLgl/>
      <w:lvlText w:val="%1.%2.%3."/>
      <w:lvlJc w:val="left"/>
      <w:pPr>
        <w:ind w:left="1080" w:hanging="720"/>
      </w:pPr>
      <w:rPr>
        <w:rFonts w:ascii="Century Gothic" w:hAnsi="Century Gothic" w:hint="default"/>
        <w:color w:val="404040"/>
      </w:rPr>
    </w:lvl>
    <w:lvl w:ilvl="3">
      <w:start w:val="1"/>
      <w:numFmt w:val="decimal"/>
      <w:isLgl/>
      <w:lvlText w:val="%1.%2.%3.%4."/>
      <w:lvlJc w:val="left"/>
      <w:pPr>
        <w:ind w:left="1080" w:hanging="720"/>
      </w:pPr>
      <w:rPr>
        <w:rFonts w:ascii="Century Gothic" w:hAnsi="Century Gothic" w:hint="default"/>
        <w:color w:val="404040"/>
      </w:rPr>
    </w:lvl>
    <w:lvl w:ilvl="4">
      <w:start w:val="1"/>
      <w:numFmt w:val="decimal"/>
      <w:isLgl/>
      <w:lvlText w:val="%1.%2.%3.%4.%5."/>
      <w:lvlJc w:val="left"/>
      <w:pPr>
        <w:ind w:left="1440" w:hanging="1080"/>
      </w:pPr>
      <w:rPr>
        <w:rFonts w:ascii="Century Gothic" w:hAnsi="Century Gothic" w:hint="default"/>
        <w:color w:val="404040"/>
      </w:rPr>
    </w:lvl>
    <w:lvl w:ilvl="5">
      <w:start w:val="1"/>
      <w:numFmt w:val="decimal"/>
      <w:isLgl/>
      <w:lvlText w:val="%1.%2.%3.%4.%5.%6."/>
      <w:lvlJc w:val="left"/>
      <w:pPr>
        <w:ind w:left="1440" w:hanging="1080"/>
      </w:pPr>
      <w:rPr>
        <w:rFonts w:ascii="Century Gothic" w:hAnsi="Century Gothic" w:hint="default"/>
        <w:color w:val="404040"/>
      </w:rPr>
    </w:lvl>
    <w:lvl w:ilvl="6">
      <w:start w:val="1"/>
      <w:numFmt w:val="decimal"/>
      <w:isLgl/>
      <w:lvlText w:val="%1.%2.%3.%4.%5.%6.%7."/>
      <w:lvlJc w:val="left"/>
      <w:pPr>
        <w:ind w:left="1800" w:hanging="1440"/>
      </w:pPr>
      <w:rPr>
        <w:rFonts w:ascii="Century Gothic" w:hAnsi="Century Gothic" w:hint="default"/>
        <w:color w:val="404040"/>
      </w:rPr>
    </w:lvl>
    <w:lvl w:ilvl="7">
      <w:start w:val="1"/>
      <w:numFmt w:val="decimal"/>
      <w:isLgl/>
      <w:lvlText w:val="%1.%2.%3.%4.%5.%6.%7.%8."/>
      <w:lvlJc w:val="left"/>
      <w:pPr>
        <w:ind w:left="1800" w:hanging="1440"/>
      </w:pPr>
      <w:rPr>
        <w:rFonts w:ascii="Century Gothic" w:hAnsi="Century Gothic" w:hint="default"/>
        <w:color w:val="404040"/>
      </w:rPr>
    </w:lvl>
    <w:lvl w:ilvl="8">
      <w:start w:val="1"/>
      <w:numFmt w:val="decimal"/>
      <w:isLgl/>
      <w:lvlText w:val="%1.%2.%3.%4.%5.%6.%7.%8.%9."/>
      <w:lvlJc w:val="left"/>
      <w:pPr>
        <w:ind w:left="2160" w:hanging="1800"/>
      </w:pPr>
      <w:rPr>
        <w:rFonts w:ascii="Century Gothic" w:hAnsi="Century Gothic" w:hint="default"/>
        <w:color w:val="404040"/>
      </w:rPr>
    </w:lvl>
  </w:abstractNum>
  <w:abstractNum w:abstractNumId="3">
    <w:nsid w:val="4A015A86"/>
    <w:multiLevelType w:val="hybridMultilevel"/>
    <w:tmpl w:val="52B6A424"/>
    <w:lvl w:ilvl="0" w:tplc="C48E06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C077A0"/>
    <w:multiLevelType w:val="hybridMultilevel"/>
    <w:tmpl w:val="99D4C14E"/>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527349A5"/>
    <w:multiLevelType w:val="hybridMultilevel"/>
    <w:tmpl w:val="AE80E9E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40A0734"/>
    <w:multiLevelType w:val="hybridMultilevel"/>
    <w:tmpl w:val="771016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start w:val="1"/>
      <w:numFmt w:val="bullet"/>
      <w:lvlText w:val=""/>
      <w:lvlJc w:val="left"/>
      <w:pPr>
        <w:ind w:left="36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7E0848A8"/>
    <w:multiLevelType w:val="hybridMultilevel"/>
    <w:tmpl w:val="69962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D8"/>
    <w:rsid w:val="000028A0"/>
    <w:rsid w:val="00026027"/>
    <w:rsid w:val="00026CC2"/>
    <w:rsid w:val="00031BC7"/>
    <w:rsid w:val="00034DB7"/>
    <w:rsid w:val="0004202D"/>
    <w:rsid w:val="000478D8"/>
    <w:rsid w:val="0006113A"/>
    <w:rsid w:val="00071C51"/>
    <w:rsid w:val="0008202B"/>
    <w:rsid w:val="00092DD4"/>
    <w:rsid w:val="00094821"/>
    <w:rsid w:val="00095447"/>
    <w:rsid w:val="000A22F8"/>
    <w:rsid w:val="000A487D"/>
    <w:rsid w:val="000B013B"/>
    <w:rsid w:val="000B4875"/>
    <w:rsid w:val="000B5CF6"/>
    <w:rsid w:val="000C0538"/>
    <w:rsid w:val="000C2106"/>
    <w:rsid w:val="000C5DD0"/>
    <w:rsid w:val="000C72E3"/>
    <w:rsid w:val="000D158F"/>
    <w:rsid w:val="000E1B74"/>
    <w:rsid w:val="000E78F3"/>
    <w:rsid w:val="0010738F"/>
    <w:rsid w:val="00113736"/>
    <w:rsid w:val="00113A02"/>
    <w:rsid w:val="00115BD3"/>
    <w:rsid w:val="00117F9B"/>
    <w:rsid w:val="00131A41"/>
    <w:rsid w:val="00134891"/>
    <w:rsid w:val="0015225A"/>
    <w:rsid w:val="001562B3"/>
    <w:rsid w:val="0016530F"/>
    <w:rsid w:val="00175E0C"/>
    <w:rsid w:val="001774E1"/>
    <w:rsid w:val="00196DE1"/>
    <w:rsid w:val="001B4CF8"/>
    <w:rsid w:val="001C6096"/>
    <w:rsid w:val="001D5A3E"/>
    <w:rsid w:val="001E1EF3"/>
    <w:rsid w:val="001F0C82"/>
    <w:rsid w:val="00203684"/>
    <w:rsid w:val="002057A5"/>
    <w:rsid w:val="0020653D"/>
    <w:rsid w:val="00207396"/>
    <w:rsid w:val="0021459F"/>
    <w:rsid w:val="00216B7E"/>
    <w:rsid w:val="00222A8C"/>
    <w:rsid w:val="00231502"/>
    <w:rsid w:val="00233076"/>
    <w:rsid w:val="00241DE1"/>
    <w:rsid w:val="00242B86"/>
    <w:rsid w:val="0024332A"/>
    <w:rsid w:val="002529E0"/>
    <w:rsid w:val="00256746"/>
    <w:rsid w:val="00261E9C"/>
    <w:rsid w:val="002675DD"/>
    <w:rsid w:val="0027092C"/>
    <w:rsid w:val="00274B70"/>
    <w:rsid w:val="00277394"/>
    <w:rsid w:val="002824A4"/>
    <w:rsid w:val="00283C1F"/>
    <w:rsid w:val="002862F0"/>
    <w:rsid w:val="0028724A"/>
    <w:rsid w:val="0029283B"/>
    <w:rsid w:val="00294678"/>
    <w:rsid w:val="00296931"/>
    <w:rsid w:val="002A042B"/>
    <w:rsid w:val="002A7545"/>
    <w:rsid w:val="002B4AE6"/>
    <w:rsid w:val="002C6AF2"/>
    <w:rsid w:val="002C7A5F"/>
    <w:rsid w:val="002D05BF"/>
    <w:rsid w:val="002E30DF"/>
    <w:rsid w:val="002F2AF8"/>
    <w:rsid w:val="002F5833"/>
    <w:rsid w:val="002F58A2"/>
    <w:rsid w:val="002F72FF"/>
    <w:rsid w:val="00300D95"/>
    <w:rsid w:val="003068DC"/>
    <w:rsid w:val="0030727B"/>
    <w:rsid w:val="00312574"/>
    <w:rsid w:val="003153F8"/>
    <w:rsid w:val="00324224"/>
    <w:rsid w:val="0033045B"/>
    <w:rsid w:val="00347346"/>
    <w:rsid w:val="003529E6"/>
    <w:rsid w:val="00353E08"/>
    <w:rsid w:val="00355589"/>
    <w:rsid w:val="003576E8"/>
    <w:rsid w:val="00364148"/>
    <w:rsid w:val="00364358"/>
    <w:rsid w:val="003821AB"/>
    <w:rsid w:val="003825F1"/>
    <w:rsid w:val="00392730"/>
    <w:rsid w:val="0039575F"/>
    <w:rsid w:val="00395F4D"/>
    <w:rsid w:val="003968E1"/>
    <w:rsid w:val="00396E18"/>
    <w:rsid w:val="003A078C"/>
    <w:rsid w:val="003A231E"/>
    <w:rsid w:val="003A29A1"/>
    <w:rsid w:val="003A447A"/>
    <w:rsid w:val="003B3F3E"/>
    <w:rsid w:val="003B63CE"/>
    <w:rsid w:val="003D320A"/>
    <w:rsid w:val="003D6AF0"/>
    <w:rsid w:val="003E629B"/>
    <w:rsid w:val="003E62D4"/>
    <w:rsid w:val="004008F7"/>
    <w:rsid w:val="00403BEE"/>
    <w:rsid w:val="00412238"/>
    <w:rsid w:val="00422E5A"/>
    <w:rsid w:val="00437783"/>
    <w:rsid w:val="00441245"/>
    <w:rsid w:val="0044200A"/>
    <w:rsid w:val="00462173"/>
    <w:rsid w:val="0046569F"/>
    <w:rsid w:val="00471405"/>
    <w:rsid w:val="00482503"/>
    <w:rsid w:val="004907AF"/>
    <w:rsid w:val="004A1CD2"/>
    <w:rsid w:val="004A7FDB"/>
    <w:rsid w:val="004B45D3"/>
    <w:rsid w:val="004B5F2D"/>
    <w:rsid w:val="004C1CC5"/>
    <w:rsid w:val="004C544E"/>
    <w:rsid w:val="004C7DE4"/>
    <w:rsid w:val="004E10D6"/>
    <w:rsid w:val="004E281D"/>
    <w:rsid w:val="004E56E6"/>
    <w:rsid w:val="00515974"/>
    <w:rsid w:val="00517A97"/>
    <w:rsid w:val="00532C10"/>
    <w:rsid w:val="00537EA4"/>
    <w:rsid w:val="00543ED6"/>
    <w:rsid w:val="00557074"/>
    <w:rsid w:val="00564D70"/>
    <w:rsid w:val="005807B1"/>
    <w:rsid w:val="00582282"/>
    <w:rsid w:val="0058646D"/>
    <w:rsid w:val="0059255D"/>
    <w:rsid w:val="005936C0"/>
    <w:rsid w:val="00594AE1"/>
    <w:rsid w:val="00596E0B"/>
    <w:rsid w:val="005978DA"/>
    <w:rsid w:val="005A7BE7"/>
    <w:rsid w:val="005B4EB4"/>
    <w:rsid w:val="005C2431"/>
    <w:rsid w:val="005C2EF9"/>
    <w:rsid w:val="005C7B74"/>
    <w:rsid w:val="005D240A"/>
    <w:rsid w:val="005E6D22"/>
    <w:rsid w:val="005E6F7F"/>
    <w:rsid w:val="005E7ACD"/>
    <w:rsid w:val="005F4F99"/>
    <w:rsid w:val="005F6F11"/>
    <w:rsid w:val="00603802"/>
    <w:rsid w:val="006122B5"/>
    <w:rsid w:val="00631585"/>
    <w:rsid w:val="00636378"/>
    <w:rsid w:val="00661A67"/>
    <w:rsid w:val="00672A53"/>
    <w:rsid w:val="00675ED2"/>
    <w:rsid w:val="006829DC"/>
    <w:rsid w:val="0069683E"/>
    <w:rsid w:val="00697D8F"/>
    <w:rsid w:val="006A123F"/>
    <w:rsid w:val="006A35EB"/>
    <w:rsid w:val="006A7764"/>
    <w:rsid w:val="006B3A92"/>
    <w:rsid w:val="006B58BA"/>
    <w:rsid w:val="006D675F"/>
    <w:rsid w:val="006E66C8"/>
    <w:rsid w:val="006F368C"/>
    <w:rsid w:val="006F78A5"/>
    <w:rsid w:val="00706B0D"/>
    <w:rsid w:val="0072160E"/>
    <w:rsid w:val="00730DB3"/>
    <w:rsid w:val="00734DAC"/>
    <w:rsid w:val="00736EAE"/>
    <w:rsid w:val="00742F6A"/>
    <w:rsid w:val="00753A4C"/>
    <w:rsid w:val="00754591"/>
    <w:rsid w:val="0076677D"/>
    <w:rsid w:val="00774228"/>
    <w:rsid w:val="00774604"/>
    <w:rsid w:val="00782570"/>
    <w:rsid w:val="00795D7B"/>
    <w:rsid w:val="007A0136"/>
    <w:rsid w:val="007A40D3"/>
    <w:rsid w:val="007A7C8B"/>
    <w:rsid w:val="007B0751"/>
    <w:rsid w:val="007C33B5"/>
    <w:rsid w:val="007D5EBB"/>
    <w:rsid w:val="007D7C96"/>
    <w:rsid w:val="007E1974"/>
    <w:rsid w:val="007E4191"/>
    <w:rsid w:val="007E4515"/>
    <w:rsid w:val="007E5F18"/>
    <w:rsid w:val="00806649"/>
    <w:rsid w:val="008068F5"/>
    <w:rsid w:val="00845991"/>
    <w:rsid w:val="00846496"/>
    <w:rsid w:val="00856F61"/>
    <w:rsid w:val="00865117"/>
    <w:rsid w:val="00865964"/>
    <w:rsid w:val="0087212C"/>
    <w:rsid w:val="00875386"/>
    <w:rsid w:val="008A7E91"/>
    <w:rsid w:val="008B299E"/>
    <w:rsid w:val="008B2D92"/>
    <w:rsid w:val="008B371C"/>
    <w:rsid w:val="008B3965"/>
    <w:rsid w:val="008B6E78"/>
    <w:rsid w:val="008C7DED"/>
    <w:rsid w:val="008D2822"/>
    <w:rsid w:val="008D2DA2"/>
    <w:rsid w:val="008D53B6"/>
    <w:rsid w:val="0092378B"/>
    <w:rsid w:val="009268B3"/>
    <w:rsid w:val="0092780C"/>
    <w:rsid w:val="00931E5B"/>
    <w:rsid w:val="00932AC4"/>
    <w:rsid w:val="00933FBD"/>
    <w:rsid w:val="00937359"/>
    <w:rsid w:val="00955F8D"/>
    <w:rsid w:val="00981626"/>
    <w:rsid w:val="0099064A"/>
    <w:rsid w:val="00992539"/>
    <w:rsid w:val="00996FB1"/>
    <w:rsid w:val="00997B3C"/>
    <w:rsid w:val="009A004A"/>
    <w:rsid w:val="009A19C0"/>
    <w:rsid w:val="009B3E44"/>
    <w:rsid w:val="009D34D4"/>
    <w:rsid w:val="009D36D9"/>
    <w:rsid w:val="009D4B50"/>
    <w:rsid w:val="009E2BFC"/>
    <w:rsid w:val="009E44B0"/>
    <w:rsid w:val="009F3376"/>
    <w:rsid w:val="009F36F0"/>
    <w:rsid w:val="009F3AC6"/>
    <w:rsid w:val="009F7B6D"/>
    <w:rsid w:val="00A0365F"/>
    <w:rsid w:val="00A1151A"/>
    <w:rsid w:val="00A12EE0"/>
    <w:rsid w:val="00A16079"/>
    <w:rsid w:val="00A20B62"/>
    <w:rsid w:val="00A24132"/>
    <w:rsid w:val="00A250D9"/>
    <w:rsid w:val="00A362F4"/>
    <w:rsid w:val="00A373E1"/>
    <w:rsid w:val="00A379B9"/>
    <w:rsid w:val="00A44054"/>
    <w:rsid w:val="00A44953"/>
    <w:rsid w:val="00A54997"/>
    <w:rsid w:val="00A65478"/>
    <w:rsid w:val="00A8117F"/>
    <w:rsid w:val="00A854DF"/>
    <w:rsid w:val="00A85954"/>
    <w:rsid w:val="00AA0CD2"/>
    <w:rsid w:val="00AC2A49"/>
    <w:rsid w:val="00AC4A11"/>
    <w:rsid w:val="00AE3686"/>
    <w:rsid w:val="00AE3731"/>
    <w:rsid w:val="00AE529C"/>
    <w:rsid w:val="00AF0311"/>
    <w:rsid w:val="00AF49D5"/>
    <w:rsid w:val="00AF6982"/>
    <w:rsid w:val="00B03E6C"/>
    <w:rsid w:val="00B0567B"/>
    <w:rsid w:val="00B07EB9"/>
    <w:rsid w:val="00B10E7E"/>
    <w:rsid w:val="00B11516"/>
    <w:rsid w:val="00B117F2"/>
    <w:rsid w:val="00B1516A"/>
    <w:rsid w:val="00B17E66"/>
    <w:rsid w:val="00B2473C"/>
    <w:rsid w:val="00B3061D"/>
    <w:rsid w:val="00B4126D"/>
    <w:rsid w:val="00B42960"/>
    <w:rsid w:val="00B4349F"/>
    <w:rsid w:val="00B54C85"/>
    <w:rsid w:val="00B60AEA"/>
    <w:rsid w:val="00B6189C"/>
    <w:rsid w:val="00B632DE"/>
    <w:rsid w:val="00B70274"/>
    <w:rsid w:val="00B73A6C"/>
    <w:rsid w:val="00B831BB"/>
    <w:rsid w:val="00B920BF"/>
    <w:rsid w:val="00BA3BB4"/>
    <w:rsid w:val="00BA4E0E"/>
    <w:rsid w:val="00BA5293"/>
    <w:rsid w:val="00BB0306"/>
    <w:rsid w:val="00BB200D"/>
    <w:rsid w:val="00BC23C9"/>
    <w:rsid w:val="00BC2A1A"/>
    <w:rsid w:val="00BC3512"/>
    <w:rsid w:val="00BC5E71"/>
    <w:rsid w:val="00BC61C3"/>
    <w:rsid w:val="00BC7AA1"/>
    <w:rsid w:val="00BE29FE"/>
    <w:rsid w:val="00BE3C99"/>
    <w:rsid w:val="00BE3F4E"/>
    <w:rsid w:val="00BE7129"/>
    <w:rsid w:val="00BF0D6A"/>
    <w:rsid w:val="00BF2180"/>
    <w:rsid w:val="00BF2CFC"/>
    <w:rsid w:val="00C070DF"/>
    <w:rsid w:val="00C3111F"/>
    <w:rsid w:val="00C4083A"/>
    <w:rsid w:val="00C412C0"/>
    <w:rsid w:val="00C443CB"/>
    <w:rsid w:val="00C50E8A"/>
    <w:rsid w:val="00C55314"/>
    <w:rsid w:val="00C608D6"/>
    <w:rsid w:val="00C614C5"/>
    <w:rsid w:val="00C6420A"/>
    <w:rsid w:val="00C67FC5"/>
    <w:rsid w:val="00C97393"/>
    <w:rsid w:val="00CA1912"/>
    <w:rsid w:val="00CA204B"/>
    <w:rsid w:val="00CA6DCB"/>
    <w:rsid w:val="00CB086D"/>
    <w:rsid w:val="00CB2E1B"/>
    <w:rsid w:val="00CB56CF"/>
    <w:rsid w:val="00CB64D3"/>
    <w:rsid w:val="00CC17E5"/>
    <w:rsid w:val="00CD3D19"/>
    <w:rsid w:val="00CD42E9"/>
    <w:rsid w:val="00CD5AD2"/>
    <w:rsid w:val="00CE53A4"/>
    <w:rsid w:val="00CF6EE3"/>
    <w:rsid w:val="00CF7286"/>
    <w:rsid w:val="00D119FD"/>
    <w:rsid w:val="00D15E92"/>
    <w:rsid w:val="00D30D00"/>
    <w:rsid w:val="00D45705"/>
    <w:rsid w:val="00D45BE8"/>
    <w:rsid w:val="00D60656"/>
    <w:rsid w:val="00D61662"/>
    <w:rsid w:val="00D6176D"/>
    <w:rsid w:val="00D62FEE"/>
    <w:rsid w:val="00D652DE"/>
    <w:rsid w:val="00D65F28"/>
    <w:rsid w:val="00D71F62"/>
    <w:rsid w:val="00D76C20"/>
    <w:rsid w:val="00D84AB5"/>
    <w:rsid w:val="00D96A2F"/>
    <w:rsid w:val="00D96E35"/>
    <w:rsid w:val="00DC1BAC"/>
    <w:rsid w:val="00DC5656"/>
    <w:rsid w:val="00DC5E43"/>
    <w:rsid w:val="00DD2A55"/>
    <w:rsid w:val="00DE317C"/>
    <w:rsid w:val="00DE6110"/>
    <w:rsid w:val="00DE711A"/>
    <w:rsid w:val="00DF67BD"/>
    <w:rsid w:val="00DF7836"/>
    <w:rsid w:val="00DF7C19"/>
    <w:rsid w:val="00E026C8"/>
    <w:rsid w:val="00E0737B"/>
    <w:rsid w:val="00E11813"/>
    <w:rsid w:val="00E12D6B"/>
    <w:rsid w:val="00E269A6"/>
    <w:rsid w:val="00E306DC"/>
    <w:rsid w:val="00E34859"/>
    <w:rsid w:val="00E37268"/>
    <w:rsid w:val="00E404AE"/>
    <w:rsid w:val="00E45706"/>
    <w:rsid w:val="00E5590A"/>
    <w:rsid w:val="00E657C9"/>
    <w:rsid w:val="00E96753"/>
    <w:rsid w:val="00EA1A9E"/>
    <w:rsid w:val="00EA5D8C"/>
    <w:rsid w:val="00EB2036"/>
    <w:rsid w:val="00EC6A64"/>
    <w:rsid w:val="00ED0B72"/>
    <w:rsid w:val="00ED1875"/>
    <w:rsid w:val="00ED1FE3"/>
    <w:rsid w:val="00ED237C"/>
    <w:rsid w:val="00ED23C0"/>
    <w:rsid w:val="00ED330F"/>
    <w:rsid w:val="00ED79F7"/>
    <w:rsid w:val="00EE0220"/>
    <w:rsid w:val="00EE3CF1"/>
    <w:rsid w:val="00EE69FA"/>
    <w:rsid w:val="00EF0FAC"/>
    <w:rsid w:val="00EF27C2"/>
    <w:rsid w:val="00F12194"/>
    <w:rsid w:val="00F14161"/>
    <w:rsid w:val="00F14E11"/>
    <w:rsid w:val="00F16082"/>
    <w:rsid w:val="00F24686"/>
    <w:rsid w:val="00F30DD3"/>
    <w:rsid w:val="00F334D6"/>
    <w:rsid w:val="00F40AC6"/>
    <w:rsid w:val="00F40FA9"/>
    <w:rsid w:val="00F44BFC"/>
    <w:rsid w:val="00F46EF4"/>
    <w:rsid w:val="00F47C12"/>
    <w:rsid w:val="00F5196B"/>
    <w:rsid w:val="00F51B98"/>
    <w:rsid w:val="00F572C0"/>
    <w:rsid w:val="00F73185"/>
    <w:rsid w:val="00F733EA"/>
    <w:rsid w:val="00F86B84"/>
    <w:rsid w:val="00F878AA"/>
    <w:rsid w:val="00F92EAE"/>
    <w:rsid w:val="00F94802"/>
    <w:rsid w:val="00FC3CA7"/>
    <w:rsid w:val="00FD77EB"/>
    <w:rsid w:val="00FE4073"/>
    <w:rsid w:val="00FE76E1"/>
    <w:rsid w:val="00FF05DE"/>
    <w:rsid w:val="00FF3420"/>
    <w:rsid w:val="00FF44BB"/>
    <w:rsid w:val="00FF72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52CE3"/>
  <w15:docId w15:val="{E1932613-0D52-4565-9349-9B085150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D8"/>
    <w:rPr>
      <w:lang w:val="es-ES"/>
    </w:rPr>
  </w:style>
  <w:style w:type="paragraph" w:styleId="Ttulo1">
    <w:name w:val="heading 1"/>
    <w:basedOn w:val="Normal"/>
    <w:next w:val="Normal"/>
    <w:link w:val="Ttulo1Car"/>
    <w:uiPriority w:val="9"/>
    <w:qFormat/>
    <w:rsid w:val="00B412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478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78D8"/>
    <w:rPr>
      <w:lang w:val="es-ES"/>
    </w:rPr>
  </w:style>
  <w:style w:type="table" w:styleId="Tablaconcuadrcula">
    <w:name w:val="Table Grid"/>
    <w:basedOn w:val="Tablanormal"/>
    <w:uiPriority w:val="59"/>
    <w:rsid w:val="000478D8"/>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2928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283B"/>
    <w:rPr>
      <w:lang w:val="es-ES"/>
    </w:rPr>
  </w:style>
  <w:style w:type="paragraph" w:styleId="NormalWeb">
    <w:name w:val="Normal (Web)"/>
    <w:basedOn w:val="Normal"/>
    <w:uiPriority w:val="99"/>
    <w:unhideWhenUsed/>
    <w:rsid w:val="0029283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D60656"/>
    <w:rPr>
      <w:color w:val="0000FF"/>
      <w:u w:val="single"/>
    </w:rPr>
  </w:style>
  <w:style w:type="paragraph" w:styleId="Textodeglobo">
    <w:name w:val="Balloon Text"/>
    <w:basedOn w:val="Normal"/>
    <w:link w:val="TextodegloboCar"/>
    <w:uiPriority w:val="99"/>
    <w:semiHidden/>
    <w:unhideWhenUsed/>
    <w:rsid w:val="00B115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516"/>
    <w:rPr>
      <w:rFonts w:ascii="Tahoma" w:hAnsi="Tahoma" w:cs="Tahoma"/>
      <w:sz w:val="16"/>
      <w:szCs w:val="16"/>
      <w:lang w:val="es-ES"/>
    </w:rPr>
  </w:style>
  <w:style w:type="character" w:customStyle="1" w:styleId="Ttulo1Car">
    <w:name w:val="Título 1 Car"/>
    <w:basedOn w:val="Fuentedeprrafopredeter"/>
    <w:link w:val="Ttulo1"/>
    <w:uiPriority w:val="9"/>
    <w:rsid w:val="00B4126D"/>
    <w:rPr>
      <w:rFonts w:asciiTheme="majorHAnsi" w:eastAsiaTheme="majorEastAsia" w:hAnsiTheme="majorHAnsi" w:cstheme="majorBidi"/>
      <w:b/>
      <w:bCs/>
      <w:color w:val="365F91" w:themeColor="accent1" w:themeShade="BF"/>
      <w:sz w:val="28"/>
      <w:szCs w:val="28"/>
      <w:lang w:val="es-ES"/>
    </w:rPr>
  </w:style>
  <w:style w:type="paragraph" w:styleId="Textonotapie">
    <w:name w:val="footnote text"/>
    <w:basedOn w:val="Normal"/>
    <w:link w:val="TextonotapieCar"/>
    <w:uiPriority w:val="99"/>
    <w:semiHidden/>
    <w:unhideWhenUsed/>
    <w:rsid w:val="004B5F2D"/>
    <w:pPr>
      <w:spacing w:after="0" w:line="240" w:lineRule="auto"/>
    </w:pPr>
    <w:rPr>
      <w:rFonts w:ascii="Calibri" w:eastAsia="Calibri" w:hAnsi="Calibri" w:cs="Calibri"/>
      <w:sz w:val="20"/>
      <w:szCs w:val="20"/>
    </w:rPr>
  </w:style>
  <w:style w:type="character" w:customStyle="1" w:styleId="TextonotapieCar">
    <w:name w:val="Texto nota pie Car"/>
    <w:basedOn w:val="Fuentedeprrafopredeter"/>
    <w:link w:val="Textonotapie"/>
    <w:uiPriority w:val="99"/>
    <w:semiHidden/>
    <w:rsid w:val="004B5F2D"/>
    <w:rPr>
      <w:rFonts w:ascii="Calibri" w:eastAsia="Calibri" w:hAnsi="Calibri" w:cs="Calibri"/>
      <w:sz w:val="20"/>
      <w:szCs w:val="20"/>
      <w:lang w:val="es-ES"/>
    </w:rPr>
  </w:style>
  <w:style w:type="character" w:styleId="Refdenotaalpie">
    <w:name w:val="footnote reference"/>
    <w:aliases w:val="Texto de nota al pie,referencia nota al pie,Ref. de nota al pie 2,Footnotes refss,Pie de Página,FC,Appel note de bas de page,Footnote number,BVI fnr,f,4_G,16 Point,Superscript 6 Point,Texto nota al pie,Texto de nota al pi,Pie de Pàgi"/>
    <w:basedOn w:val="Fuentedeprrafopredeter"/>
    <w:unhideWhenUsed/>
    <w:rsid w:val="004B5F2D"/>
    <w:rPr>
      <w:vertAlign w:val="superscript"/>
    </w:rPr>
  </w:style>
  <w:style w:type="paragraph" w:styleId="Prrafodelista">
    <w:name w:val="List Paragraph"/>
    <w:basedOn w:val="Normal"/>
    <w:uiPriority w:val="34"/>
    <w:qFormat/>
    <w:rsid w:val="00267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02974">
      <w:bodyDiv w:val="1"/>
      <w:marLeft w:val="0"/>
      <w:marRight w:val="0"/>
      <w:marTop w:val="0"/>
      <w:marBottom w:val="0"/>
      <w:divBdr>
        <w:top w:val="none" w:sz="0" w:space="0" w:color="auto"/>
        <w:left w:val="none" w:sz="0" w:space="0" w:color="auto"/>
        <w:bottom w:val="none" w:sz="0" w:space="0" w:color="auto"/>
        <w:right w:val="none" w:sz="0" w:space="0" w:color="auto"/>
      </w:divBdr>
    </w:div>
    <w:div w:id="164489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0544A7D916B5E4FBF0238EF14220CBD" ma:contentTypeVersion="2" ma:contentTypeDescription="Crear nuevo documento." ma:contentTypeScope="" ma:versionID="dbde1a09b683102da41adb35f7d01c80">
  <xsd:schema xmlns:xsd="http://www.w3.org/2001/XMLSchema" xmlns:xs="http://www.w3.org/2001/XMLSchema" xmlns:p="http://schemas.microsoft.com/office/2006/metadata/properties" xmlns:ns2="befd2167-47b6-4260-b8f8-868626a0ac51" targetNamespace="http://schemas.microsoft.com/office/2006/metadata/properties" ma:root="true" ma:fieldsID="e76dbeea5770d9eb73807fc152f5fc5b" ns2:_="">
    <xsd:import namespace="befd2167-47b6-4260-b8f8-868626a0ac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d2167-47b6-4260-b8f8-868626a0ac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72581-A1E1-4A71-A434-BEC8F6B36F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7CB591-CB88-4C18-B8CC-18F3DF9D6A19}">
  <ds:schemaRefs>
    <ds:schemaRef ds:uri="http://schemas.microsoft.com/sharepoint/v3/contenttype/forms"/>
  </ds:schemaRefs>
</ds:datastoreItem>
</file>

<file path=customXml/itemProps3.xml><?xml version="1.0" encoding="utf-8"?>
<ds:datastoreItem xmlns:ds="http://schemas.openxmlformats.org/officeDocument/2006/customXml" ds:itemID="{5A4C70AF-8E66-449D-AFAC-31F06FC0A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d2167-47b6-4260-b8f8-868626a0a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B1EC09-81DA-4364-9467-52AEF004E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4057</Words>
  <Characters>22314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Gregorio</cp:lastModifiedBy>
  <cp:revision>6</cp:revision>
  <cp:lastPrinted>2020-02-28T13:46:00Z</cp:lastPrinted>
  <dcterms:created xsi:type="dcterms:W3CDTF">2020-06-03T17:22:00Z</dcterms:created>
  <dcterms:modified xsi:type="dcterms:W3CDTF">2020-06-05T20:11:00Z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0x010100E0544A7D916B5E4FBF0238EF14220CBD</vt:lpwstr>
  </property>
</Properties>
</file>