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07E28" w14:textId="069599C8" w:rsidR="00212AF4" w:rsidRPr="00100ED2" w:rsidRDefault="00100ED2" w:rsidP="00212AF4">
      <w:pPr>
        <w:jc w:val="both"/>
        <w:textAlignment w:val="baseline"/>
        <w:rPr>
          <w:rFonts w:ascii="Arial" w:hAnsi="Arial" w:cs="Arial"/>
          <w:b/>
          <w:bCs/>
          <w:sz w:val="20"/>
          <w:szCs w:val="24"/>
          <w:lang w:val="es-CO" w:eastAsia="es-CO"/>
        </w:rPr>
      </w:pPr>
      <w:bookmarkStart w:id="0" w:name="_Hlk184715533"/>
      <w:bookmarkStart w:id="1" w:name="_Hlk184711209"/>
      <w:r>
        <w:rPr>
          <w:rFonts w:ascii="Arial" w:hAnsi="Arial" w:cs="Arial"/>
          <w:b/>
          <w:bCs/>
          <w:sz w:val="20"/>
          <w:szCs w:val="24"/>
          <w:lang w:val="es-CO" w:eastAsia="es-CO"/>
        </w:rPr>
        <w:t>PENSIÓN DE SOBREVIVIENTES / SISTEMA DE RIESGOS LABORALES / AFILIACIÓN / PRESTACIONES</w:t>
      </w:r>
    </w:p>
    <w:p w14:paraId="70A49BE5" w14:textId="1878B41A" w:rsidR="00212AF4" w:rsidRPr="005F4749" w:rsidRDefault="00100ED2" w:rsidP="00100ED2">
      <w:pPr>
        <w:jc w:val="both"/>
        <w:textAlignment w:val="baseline"/>
        <w:rPr>
          <w:rFonts w:ascii="Arial" w:hAnsi="Arial" w:cs="Arial"/>
          <w:sz w:val="20"/>
          <w:szCs w:val="24"/>
          <w:lang w:val="es-CO" w:eastAsia="es-CO"/>
        </w:rPr>
      </w:pPr>
      <w:r>
        <w:rPr>
          <w:rFonts w:ascii="Arial" w:hAnsi="Arial" w:cs="Arial"/>
          <w:sz w:val="20"/>
          <w:szCs w:val="24"/>
          <w:lang w:val="es-CO" w:eastAsia="es-CO"/>
        </w:rPr>
        <w:t xml:space="preserve">… </w:t>
      </w:r>
      <w:r w:rsidRPr="00100ED2">
        <w:rPr>
          <w:rFonts w:ascii="Arial" w:hAnsi="Arial" w:cs="Arial"/>
          <w:sz w:val="20"/>
          <w:szCs w:val="24"/>
          <w:lang w:val="es-CO" w:eastAsia="es-CO"/>
        </w:rPr>
        <w:t>el artículo 7º del Decreto 1295 de 1994, vigente aun, estableció que “todo trabajador que sufra un accidente de trabajo o una enfermedad profesional tendrá derecho al reconocimiento y pago de las siguientes prestaciones económicas: (…) d) Pensión de sobrevivientes (…)”.</w:t>
      </w:r>
      <w:r>
        <w:rPr>
          <w:rFonts w:ascii="Arial" w:hAnsi="Arial" w:cs="Arial"/>
          <w:sz w:val="20"/>
          <w:szCs w:val="24"/>
          <w:lang w:val="es-CO" w:eastAsia="es-CO"/>
        </w:rPr>
        <w:t xml:space="preserve"> </w:t>
      </w:r>
      <w:r w:rsidRPr="00100ED2">
        <w:rPr>
          <w:rFonts w:ascii="Arial" w:hAnsi="Arial" w:cs="Arial"/>
          <w:sz w:val="20"/>
          <w:szCs w:val="24"/>
          <w:lang w:val="es-CO" w:eastAsia="es-CO"/>
        </w:rPr>
        <w:t>Así, para que tal prestación económica pueda ser concedida no solo se requiere que el accidente sea calificado como laboral, sino que la ocurrencia de este acaezca después de afiliado el trabajador.</w:t>
      </w:r>
      <w:r>
        <w:rPr>
          <w:rFonts w:ascii="Arial" w:hAnsi="Arial" w:cs="Arial"/>
          <w:sz w:val="20"/>
          <w:szCs w:val="24"/>
          <w:lang w:val="es-CO" w:eastAsia="es-CO"/>
        </w:rPr>
        <w:t xml:space="preserve"> </w:t>
      </w:r>
      <w:r w:rsidRPr="00100ED2">
        <w:rPr>
          <w:rFonts w:ascii="Arial" w:hAnsi="Arial" w:cs="Arial"/>
          <w:sz w:val="20"/>
          <w:szCs w:val="24"/>
          <w:lang w:val="es-CO" w:eastAsia="es-CO"/>
        </w:rPr>
        <w:t xml:space="preserve">Así, frente la afiliación y cobertura del Sistema de Riesgos Laborales a los trabajadores dependientes es preciso acotar que la Sala Laboral de la Corte Suprema de Justicia en sentencia del 23/02/2010, rad. 33265 y reiterada en la </w:t>
      </w:r>
      <w:proofErr w:type="spellStart"/>
      <w:r w:rsidRPr="00100ED2">
        <w:rPr>
          <w:rFonts w:ascii="Arial" w:hAnsi="Arial" w:cs="Arial"/>
          <w:sz w:val="20"/>
          <w:szCs w:val="24"/>
          <w:lang w:val="es-CO" w:eastAsia="es-CO"/>
        </w:rPr>
        <w:t>SL1562</w:t>
      </w:r>
      <w:proofErr w:type="spellEnd"/>
      <w:r w:rsidRPr="00100ED2">
        <w:rPr>
          <w:rFonts w:ascii="Arial" w:hAnsi="Arial" w:cs="Arial"/>
          <w:sz w:val="20"/>
          <w:szCs w:val="24"/>
          <w:lang w:val="es-CO" w:eastAsia="es-CO"/>
        </w:rPr>
        <w:t>-2021 explicó que el empleador es el tomador del seguro, de ahí que corresponde a este elegir la entidad que brindará prestaciones asistenciales o pagará prestaciones económicas, últimas que corresponden a la contingencia producto del accidente de trabajo o a la enfermedad profesional.</w:t>
      </w:r>
    </w:p>
    <w:p w14:paraId="75FD9873" w14:textId="77777777" w:rsidR="00212AF4" w:rsidRPr="005F4749" w:rsidRDefault="00212AF4" w:rsidP="00212AF4">
      <w:pPr>
        <w:jc w:val="both"/>
        <w:textAlignment w:val="baseline"/>
        <w:rPr>
          <w:rFonts w:ascii="Arial" w:hAnsi="Arial" w:cs="Arial"/>
          <w:sz w:val="20"/>
          <w:szCs w:val="24"/>
          <w:lang w:val="es-CO" w:eastAsia="es-CO"/>
        </w:rPr>
      </w:pPr>
    </w:p>
    <w:p w14:paraId="115C9FDB" w14:textId="7C656D25" w:rsidR="00100ED2" w:rsidRPr="00100ED2" w:rsidRDefault="00F200F5" w:rsidP="00100ED2">
      <w:pPr>
        <w:jc w:val="both"/>
        <w:textAlignment w:val="baseline"/>
        <w:rPr>
          <w:rFonts w:ascii="Arial" w:hAnsi="Arial" w:cs="Arial"/>
          <w:b/>
          <w:bCs/>
          <w:sz w:val="20"/>
          <w:szCs w:val="24"/>
          <w:lang w:val="es-CO" w:eastAsia="es-CO"/>
        </w:rPr>
      </w:pPr>
      <w:r>
        <w:rPr>
          <w:rFonts w:ascii="Arial" w:hAnsi="Arial" w:cs="Arial"/>
          <w:b/>
          <w:bCs/>
          <w:sz w:val="20"/>
          <w:szCs w:val="24"/>
          <w:lang w:val="es-CO" w:eastAsia="es-CO"/>
        </w:rPr>
        <w:t xml:space="preserve">OBLIGACIÓN DEL EMPLEADOR </w:t>
      </w:r>
      <w:r w:rsidR="00100ED2">
        <w:rPr>
          <w:rFonts w:ascii="Arial" w:hAnsi="Arial" w:cs="Arial"/>
          <w:b/>
          <w:bCs/>
          <w:sz w:val="20"/>
          <w:szCs w:val="24"/>
          <w:lang w:val="es-CO" w:eastAsia="es-CO"/>
        </w:rPr>
        <w:t xml:space="preserve">/ </w:t>
      </w:r>
      <w:r>
        <w:rPr>
          <w:rFonts w:ascii="Arial" w:hAnsi="Arial" w:cs="Arial"/>
          <w:b/>
          <w:bCs/>
          <w:sz w:val="20"/>
          <w:szCs w:val="24"/>
          <w:lang w:val="es-CO" w:eastAsia="es-CO"/>
        </w:rPr>
        <w:t xml:space="preserve">AFILIACIÓN A ARL </w:t>
      </w:r>
      <w:r w:rsidR="00100ED2">
        <w:rPr>
          <w:rFonts w:ascii="Arial" w:hAnsi="Arial" w:cs="Arial"/>
          <w:b/>
          <w:bCs/>
          <w:sz w:val="20"/>
          <w:szCs w:val="24"/>
          <w:lang w:val="es-CO" w:eastAsia="es-CO"/>
        </w:rPr>
        <w:t xml:space="preserve">/ </w:t>
      </w:r>
      <w:r>
        <w:rPr>
          <w:rFonts w:ascii="Arial" w:hAnsi="Arial" w:cs="Arial"/>
          <w:b/>
          <w:bCs/>
          <w:sz w:val="20"/>
          <w:szCs w:val="24"/>
          <w:lang w:val="es-CO" w:eastAsia="es-CO"/>
        </w:rPr>
        <w:t>OMISIÓN / RESPONSABILIDAD</w:t>
      </w:r>
    </w:p>
    <w:p w14:paraId="1CCE6226" w14:textId="7F01C9C1" w:rsidR="00212AF4" w:rsidRPr="005F4749" w:rsidRDefault="00100ED2" w:rsidP="00100ED2">
      <w:pPr>
        <w:jc w:val="both"/>
        <w:textAlignment w:val="baseline"/>
        <w:rPr>
          <w:rFonts w:ascii="Arial" w:hAnsi="Arial" w:cs="Arial"/>
          <w:sz w:val="20"/>
          <w:szCs w:val="24"/>
          <w:lang w:val="es-CO" w:eastAsia="es-CO"/>
        </w:rPr>
      </w:pPr>
      <w:r>
        <w:rPr>
          <w:rFonts w:ascii="Arial" w:hAnsi="Arial" w:cs="Arial"/>
          <w:sz w:val="20"/>
          <w:szCs w:val="24"/>
          <w:lang w:val="es-CO" w:eastAsia="es-CO"/>
        </w:rPr>
        <w:t>…</w:t>
      </w:r>
      <w:r w:rsidRPr="00100ED2">
        <w:rPr>
          <w:rFonts w:ascii="Arial" w:hAnsi="Arial" w:cs="Arial"/>
          <w:sz w:val="20"/>
          <w:szCs w:val="24"/>
          <w:lang w:val="es-CO" w:eastAsia="es-CO"/>
        </w:rPr>
        <w:t xml:space="preserve"> en caso de presentarse el siniestro – accidente laboral –, el sistema otorga prestaciones asistenciales</w:t>
      </w:r>
      <w:r>
        <w:rPr>
          <w:rFonts w:ascii="Arial" w:hAnsi="Arial" w:cs="Arial"/>
          <w:sz w:val="20"/>
          <w:szCs w:val="24"/>
          <w:lang w:val="es-CO" w:eastAsia="es-CO"/>
        </w:rPr>
        <w:t>…</w:t>
      </w:r>
      <w:r w:rsidRPr="00100ED2">
        <w:rPr>
          <w:rFonts w:ascii="Arial" w:hAnsi="Arial" w:cs="Arial"/>
          <w:sz w:val="20"/>
          <w:szCs w:val="24"/>
          <w:lang w:val="es-CO" w:eastAsia="es-CO"/>
        </w:rPr>
        <w:t xml:space="preserve"> y prestaciones económicas –</w:t>
      </w:r>
      <w:r>
        <w:rPr>
          <w:rFonts w:ascii="Arial" w:hAnsi="Arial" w:cs="Arial"/>
          <w:sz w:val="20"/>
          <w:szCs w:val="24"/>
          <w:lang w:val="es-CO" w:eastAsia="es-CO"/>
        </w:rPr>
        <w:t>…</w:t>
      </w:r>
      <w:r w:rsidRPr="00100ED2">
        <w:rPr>
          <w:rFonts w:ascii="Arial" w:hAnsi="Arial" w:cs="Arial"/>
          <w:sz w:val="20"/>
          <w:szCs w:val="24"/>
          <w:lang w:val="es-CO" w:eastAsia="es-CO"/>
        </w:rPr>
        <w:t xml:space="preserve"> pensión de invalidez o de sobrevivencia</w:t>
      </w:r>
      <w:r>
        <w:rPr>
          <w:rFonts w:ascii="Arial" w:hAnsi="Arial" w:cs="Arial"/>
          <w:sz w:val="20"/>
          <w:szCs w:val="24"/>
          <w:lang w:val="es-CO" w:eastAsia="es-CO"/>
        </w:rPr>
        <w:t>…</w:t>
      </w:r>
      <w:r w:rsidRPr="00100ED2">
        <w:rPr>
          <w:rFonts w:ascii="Arial" w:hAnsi="Arial" w:cs="Arial"/>
          <w:sz w:val="20"/>
          <w:szCs w:val="24"/>
          <w:lang w:val="es-CO" w:eastAsia="es-CO"/>
        </w:rPr>
        <w:t xml:space="preserve"> –; por lo que, la responsabilidad sobre los riesgos laborales está en principio a cargo del empleador desde el inicio de la relación laboral, pero que para liberarse de tal responsabilidad, debe asegurar a sus trabajadores a través de la afiliación a las ARL, para que estas se responsabilicen de los riesgos asegurados y reconozcan las prestaciones asistenciales o económicas “que por los accidentes de trabajo y enfermedades profesionales se presenten”. En ese sentido, el artículo 4 del Decreto 1295 de 1994</w:t>
      </w:r>
      <w:r>
        <w:rPr>
          <w:rFonts w:ascii="Arial" w:hAnsi="Arial" w:cs="Arial"/>
          <w:sz w:val="20"/>
          <w:szCs w:val="24"/>
          <w:lang w:val="es-CO" w:eastAsia="es-CO"/>
        </w:rPr>
        <w:t>…</w:t>
      </w:r>
      <w:r w:rsidRPr="00100ED2">
        <w:rPr>
          <w:rFonts w:ascii="Arial" w:hAnsi="Arial" w:cs="Arial"/>
          <w:sz w:val="20"/>
          <w:szCs w:val="24"/>
          <w:lang w:val="es-CO" w:eastAsia="es-CO"/>
        </w:rPr>
        <w:t xml:space="preserve"> dispone que el sistema se caracteriza porque d) es obligación del empleador afiliar a sus trabajadores; e) si el empleador no los afilia será el responsable de las prestaciones que otorga el sistema de riesgos laborales. Finalmente, el literal k) establece que la cobertura del sistema inicia desde el día calendario siguiente a la afiliación.</w:t>
      </w:r>
    </w:p>
    <w:p w14:paraId="349814B6" w14:textId="77777777" w:rsidR="00212AF4" w:rsidRPr="005F4749" w:rsidRDefault="00212AF4" w:rsidP="00212AF4">
      <w:pPr>
        <w:jc w:val="both"/>
        <w:textAlignment w:val="baseline"/>
        <w:rPr>
          <w:rFonts w:ascii="Arial" w:hAnsi="Arial" w:cs="Arial"/>
          <w:sz w:val="20"/>
          <w:szCs w:val="24"/>
          <w:lang w:val="es-CO" w:eastAsia="es-CO"/>
        </w:rPr>
      </w:pPr>
    </w:p>
    <w:p w14:paraId="296D5F90" w14:textId="107B8E97" w:rsidR="00100ED2" w:rsidRPr="00100ED2" w:rsidRDefault="00F200F5" w:rsidP="00100ED2">
      <w:pPr>
        <w:jc w:val="both"/>
        <w:textAlignment w:val="baseline"/>
        <w:rPr>
          <w:rFonts w:ascii="Arial" w:hAnsi="Arial" w:cs="Arial"/>
          <w:b/>
          <w:bCs/>
          <w:sz w:val="20"/>
          <w:szCs w:val="24"/>
          <w:lang w:val="es-CO" w:eastAsia="es-CO"/>
        </w:rPr>
      </w:pPr>
      <w:r>
        <w:rPr>
          <w:rFonts w:ascii="Arial" w:hAnsi="Arial" w:cs="Arial"/>
          <w:b/>
          <w:bCs/>
          <w:sz w:val="20"/>
          <w:szCs w:val="24"/>
          <w:lang w:val="es-CO" w:eastAsia="es-CO"/>
        </w:rPr>
        <w:t>AFILIACIÓN IRREGULAR / MODALIDADES / RESPONSABILIDAD ARL</w:t>
      </w:r>
    </w:p>
    <w:p w14:paraId="495F59D7" w14:textId="7FEC401A" w:rsidR="00212AF4" w:rsidRPr="005F4749" w:rsidRDefault="00F200F5" w:rsidP="00F200F5">
      <w:pPr>
        <w:jc w:val="both"/>
        <w:textAlignment w:val="baseline"/>
        <w:rPr>
          <w:rFonts w:ascii="Arial" w:hAnsi="Arial" w:cs="Arial"/>
          <w:sz w:val="20"/>
          <w:szCs w:val="24"/>
          <w:lang w:val="es-CO" w:eastAsia="es-CO"/>
        </w:rPr>
      </w:pPr>
      <w:r>
        <w:rPr>
          <w:rFonts w:ascii="Arial" w:hAnsi="Arial" w:cs="Arial"/>
          <w:sz w:val="20"/>
          <w:szCs w:val="24"/>
          <w:lang w:val="es-CO" w:eastAsia="es-CO"/>
        </w:rPr>
        <w:t xml:space="preserve">… </w:t>
      </w:r>
      <w:r w:rsidRPr="00F200F5">
        <w:rPr>
          <w:rFonts w:ascii="Arial" w:hAnsi="Arial" w:cs="Arial"/>
          <w:sz w:val="20"/>
          <w:szCs w:val="24"/>
          <w:lang w:val="es-CO" w:eastAsia="es-CO"/>
        </w:rPr>
        <w:t>previsto que el empleador cumpla con la obligación de afiliación pueden ocurrir diversas combinaciones en la afiliación que eventualmente tilden a la misma de irregular. Así, puede ocurrir lo siguiente:</w:t>
      </w:r>
      <w:r>
        <w:rPr>
          <w:rFonts w:ascii="Arial" w:hAnsi="Arial" w:cs="Arial"/>
          <w:sz w:val="20"/>
          <w:szCs w:val="24"/>
          <w:lang w:val="es-CO" w:eastAsia="es-CO"/>
        </w:rPr>
        <w:t xml:space="preserve"> (…) </w:t>
      </w:r>
      <w:r w:rsidRPr="00F200F5">
        <w:rPr>
          <w:rFonts w:ascii="Arial" w:hAnsi="Arial" w:cs="Arial"/>
          <w:sz w:val="20"/>
          <w:szCs w:val="24"/>
          <w:lang w:val="es-CO" w:eastAsia="es-CO"/>
        </w:rPr>
        <w:t>3.</w:t>
      </w:r>
      <w:r>
        <w:rPr>
          <w:rFonts w:ascii="Arial" w:hAnsi="Arial" w:cs="Arial"/>
          <w:sz w:val="20"/>
          <w:szCs w:val="24"/>
          <w:lang w:val="es-CO" w:eastAsia="es-CO"/>
        </w:rPr>
        <w:t xml:space="preserve"> </w:t>
      </w:r>
      <w:r w:rsidRPr="00F200F5">
        <w:rPr>
          <w:rFonts w:ascii="Arial" w:hAnsi="Arial" w:cs="Arial"/>
          <w:sz w:val="20"/>
          <w:szCs w:val="24"/>
          <w:lang w:val="es-CO" w:eastAsia="es-CO"/>
        </w:rPr>
        <w:t>Un trabajador dependiente es afiliado a través de una empresa intermediaria (</w:t>
      </w:r>
      <w:proofErr w:type="spellStart"/>
      <w:r w:rsidRPr="00F200F5">
        <w:rPr>
          <w:rFonts w:ascii="Arial" w:hAnsi="Arial" w:cs="Arial"/>
          <w:sz w:val="20"/>
          <w:szCs w:val="24"/>
          <w:lang w:val="es-CO" w:eastAsia="es-CO"/>
        </w:rPr>
        <w:t>SL4572</w:t>
      </w:r>
      <w:proofErr w:type="spellEnd"/>
      <w:r w:rsidRPr="00F200F5">
        <w:rPr>
          <w:rFonts w:ascii="Arial" w:hAnsi="Arial" w:cs="Arial"/>
          <w:sz w:val="20"/>
          <w:szCs w:val="24"/>
          <w:lang w:val="es-CO" w:eastAsia="es-CO"/>
        </w:rPr>
        <w:t xml:space="preserve">-2019). Frente a este último evento la Sala Laboral de la Corte Suprema de Justicia en decisión </w:t>
      </w:r>
      <w:proofErr w:type="spellStart"/>
      <w:r w:rsidRPr="00F200F5">
        <w:rPr>
          <w:rFonts w:ascii="Arial" w:hAnsi="Arial" w:cs="Arial"/>
          <w:sz w:val="20"/>
          <w:szCs w:val="24"/>
          <w:lang w:val="es-CO" w:eastAsia="es-CO"/>
        </w:rPr>
        <w:t>SL4572</w:t>
      </w:r>
      <w:proofErr w:type="spellEnd"/>
      <w:r w:rsidRPr="00F200F5">
        <w:rPr>
          <w:rFonts w:ascii="Arial" w:hAnsi="Arial" w:cs="Arial"/>
          <w:sz w:val="20"/>
          <w:szCs w:val="24"/>
          <w:lang w:val="es-CO" w:eastAsia="es-CO"/>
        </w:rPr>
        <w:t>-2019 en un asunto en el que: i) el óbito había ocurrido en el marco de una relación subordinada como conductor</w:t>
      </w:r>
      <w:r>
        <w:rPr>
          <w:rFonts w:ascii="Arial" w:hAnsi="Arial" w:cs="Arial"/>
          <w:sz w:val="20"/>
          <w:szCs w:val="24"/>
          <w:lang w:val="es-CO" w:eastAsia="es-CO"/>
        </w:rPr>
        <w:t>…</w:t>
      </w:r>
      <w:r w:rsidRPr="00F200F5">
        <w:rPr>
          <w:rFonts w:ascii="Arial" w:hAnsi="Arial" w:cs="Arial"/>
          <w:sz w:val="20"/>
          <w:szCs w:val="24"/>
          <w:lang w:val="es-CO" w:eastAsia="es-CO"/>
        </w:rPr>
        <w:t xml:space="preserve"> y </w:t>
      </w:r>
      <w:proofErr w:type="spellStart"/>
      <w:r w:rsidRPr="00F200F5">
        <w:rPr>
          <w:rFonts w:ascii="Arial" w:hAnsi="Arial" w:cs="Arial"/>
          <w:sz w:val="20"/>
          <w:szCs w:val="24"/>
          <w:lang w:val="es-CO" w:eastAsia="es-CO"/>
        </w:rPr>
        <w:t>ii</w:t>
      </w:r>
      <w:proofErr w:type="spellEnd"/>
      <w:r w:rsidRPr="00F200F5">
        <w:rPr>
          <w:rFonts w:ascii="Arial" w:hAnsi="Arial" w:cs="Arial"/>
          <w:sz w:val="20"/>
          <w:szCs w:val="24"/>
          <w:lang w:val="es-CO" w:eastAsia="es-CO"/>
        </w:rPr>
        <w:t>) el causante se encontraba afiliado a la ARL a través de una intermediaria</w:t>
      </w:r>
      <w:r>
        <w:rPr>
          <w:rFonts w:ascii="Arial" w:hAnsi="Arial" w:cs="Arial"/>
          <w:sz w:val="20"/>
          <w:szCs w:val="24"/>
          <w:lang w:val="es-CO" w:eastAsia="es-CO"/>
        </w:rPr>
        <w:t>…</w:t>
      </w:r>
      <w:r w:rsidRPr="00F200F5">
        <w:rPr>
          <w:rFonts w:ascii="Arial" w:hAnsi="Arial" w:cs="Arial"/>
          <w:sz w:val="20"/>
          <w:szCs w:val="24"/>
          <w:lang w:val="es-CO" w:eastAsia="es-CO"/>
        </w:rPr>
        <w:t>, enseñó que en tratándose de trabajadores dependientes, el sistema de riesgos laborales se concibe como un aseguramiento y por ello, el empleador es el tomador del seguro, y por ello elige la entidad que cubrirá el riesgo.</w:t>
      </w:r>
      <w:r>
        <w:rPr>
          <w:rFonts w:ascii="Arial" w:hAnsi="Arial" w:cs="Arial"/>
          <w:sz w:val="20"/>
          <w:szCs w:val="24"/>
          <w:lang w:val="es-CO" w:eastAsia="es-CO"/>
        </w:rPr>
        <w:t xml:space="preserve"> (…) </w:t>
      </w:r>
      <w:r w:rsidRPr="00F200F5">
        <w:rPr>
          <w:rFonts w:ascii="Arial" w:hAnsi="Arial" w:cs="Arial"/>
          <w:sz w:val="20"/>
          <w:szCs w:val="24"/>
          <w:lang w:val="es-CO" w:eastAsia="es-CO"/>
        </w:rPr>
        <w:t>en estas últimas decisiones se resaltó que “no puede desconocerse la obligación que tienen las ARL a su cargo, respecto al reporte, control y verificación, y su incidencia en la afiliación, por lo que no es de recibo que estas aleguen que se produjo una irregularidad en ella para eximirse de su responsabilidad legal” (</w:t>
      </w:r>
      <w:proofErr w:type="spellStart"/>
      <w:r w:rsidRPr="00F200F5">
        <w:rPr>
          <w:rFonts w:ascii="Arial" w:hAnsi="Arial" w:cs="Arial"/>
          <w:sz w:val="20"/>
          <w:szCs w:val="24"/>
          <w:lang w:val="es-CO" w:eastAsia="es-CO"/>
        </w:rPr>
        <w:t>SL1745</w:t>
      </w:r>
      <w:proofErr w:type="spellEnd"/>
      <w:r w:rsidRPr="00F200F5">
        <w:rPr>
          <w:rFonts w:ascii="Arial" w:hAnsi="Arial" w:cs="Arial"/>
          <w:sz w:val="20"/>
          <w:szCs w:val="24"/>
          <w:lang w:val="es-CO" w:eastAsia="es-CO"/>
        </w:rPr>
        <w:t>-2024</w:t>
      </w:r>
      <w:r>
        <w:rPr>
          <w:rFonts w:ascii="Arial" w:hAnsi="Arial" w:cs="Arial"/>
          <w:sz w:val="20"/>
          <w:szCs w:val="24"/>
          <w:lang w:val="es-CO" w:eastAsia="es-CO"/>
        </w:rPr>
        <w:t>…)</w:t>
      </w:r>
    </w:p>
    <w:p w14:paraId="6A067122" w14:textId="77777777" w:rsidR="00212AF4" w:rsidRDefault="00212AF4" w:rsidP="00212AF4">
      <w:pPr>
        <w:jc w:val="both"/>
        <w:textAlignment w:val="baseline"/>
        <w:rPr>
          <w:rFonts w:ascii="Arial" w:hAnsi="Arial" w:cs="Arial"/>
          <w:sz w:val="20"/>
          <w:szCs w:val="24"/>
          <w:lang w:val="es-CO" w:eastAsia="es-CO"/>
        </w:rPr>
      </w:pPr>
    </w:p>
    <w:p w14:paraId="0FFF0C4B" w14:textId="77777777" w:rsidR="00F200F5" w:rsidRPr="005F4749" w:rsidRDefault="00F200F5" w:rsidP="00212AF4">
      <w:pPr>
        <w:jc w:val="both"/>
        <w:textAlignment w:val="baseline"/>
        <w:rPr>
          <w:rFonts w:ascii="Arial" w:hAnsi="Arial" w:cs="Arial"/>
          <w:sz w:val="20"/>
          <w:szCs w:val="24"/>
          <w:lang w:val="es-CO" w:eastAsia="es-CO"/>
        </w:rPr>
      </w:pPr>
    </w:p>
    <w:p w14:paraId="142F1200" w14:textId="77777777" w:rsidR="00212AF4" w:rsidRPr="005F4749" w:rsidRDefault="00212AF4" w:rsidP="00212AF4">
      <w:pPr>
        <w:jc w:val="both"/>
        <w:textAlignment w:val="baseline"/>
        <w:rPr>
          <w:rFonts w:ascii="Arial" w:hAnsi="Arial" w:cs="Arial"/>
          <w:sz w:val="20"/>
          <w:szCs w:val="24"/>
          <w:lang w:val="es-CO" w:eastAsia="es-CO"/>
        </w:rPr>
      </w:pPr>
    </w:p>
    <w:p w14:paraId="6CD24C02" w14:textId="77777777" w:rsidR="00212AF4" w:rsidRPr="005F4749" w:rsidRDefault="00212AF4" w:rsidP="00212AF4">
      <w:pPr>
        <w:spacing w:line="276" w:lineRule="auto"/>
        <w:jc w:val="center"/>
        <w:textAlignment w:val="baseline"/>
        <w:rPr>
          <w:rFonts w:ascii="Arial" w:hAnsi="Arial" w:cs="Arial"/>
          <w:szCs w:val="24"/>
          <w:lang w:val="es-CO" w:eastAsia="es-CO"/>
        </w:rPr>
      </w:pPr>
      <w:r w:rsidRPr="005F4749">
        <w:rPr>
          <w:rFonts w:ascii="Arial" w:hAnsi="Arial" w:cs="Arial"/>
          <w:noProof/>
          <w:szCs w:val="24"/>
          <w:lang w:val="en-US" w:eastAsia="en-US"/>
        </w:rPr>
        <w:drawing>
          <wp:inline distT="0" distB="0" distL="0" distR="0" wp14:anchorId="5108E97F" wp14:editId="5DF282EE">
            <wp:extent cx="790575" cy="774065"/>
            <wp:effectExtent l="0" t="0" r="9525" b="6985"/>
            <wp:docPr id="2" name="Imagen 2"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Un dibujo de una cara feliz&#10;&#10;Descripción generada automáticamente con confianza m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774065"/>
                    </a:xfrm>
                    <a:prstGeom prst="rect">
                      <a:avLst/>
                    </a:prstGeom>
                    <a:noFill/>
                    <a:ln>
                      <a:noFill/>
                    </a:ln>
                  </pic:spPr>
                </pic:pic>
              </a:graphicData>
            </a:graphic>
          </wp:inline>
        </w:drawing>
      </w:r>
      <w:r w:rsidRPr="005F4749">
        <w:rPr>
          <w:rFonts w:ascii="Arial" w:hAnsi="Arial" w:cs="Arial"/>
          <w:szCs w:val="24"/>
          <w:lang w:val="es-CO" w:eastAsia="es-CO"/>
        </w:rPr>
        <w:t> </w:t>
      </w:r>
    </w:p>
    <w:p w14:paraId="5ABAE9E7" w14:textId="77777777" w:rsidR="00212AF4" w:rsidRPr="005F4749" w:rsidRDefault="00212AF4" w:rsidP="00212AF4">
      <w:pPr>
        <w:spacing w:line="300" w:lineRule="auto"/>
        <w:jc w:val="center"/>
        <w:textAlignment w:val="baseline"/>
        <w:rPr>
          <w:rFonts w:ascii="Arial" w:hAnsi="Arial" w:cs="Arial"/>
          <w:szCs w:val="24"/>
          <w:lang w:val="es-CO" w:eastAsia="es-CO"/>
        </w:rPr>
      </w:pPr>
      <w:r w:rsidRPr="005F4749">
        <w:rPr>
          <w:rFonts w:ascii="Arial" w:hAnsi="Arial" w:cs="Arial"/>
          <w:b/>
          <w:bCs/>
          <w:szCs w:val="24"/>
          <w:lang w:val="es-ES" w:eastAsia="es-CO"/>
        </w:rPr>
        <w:t>RAMA JUDICIAL DEL PODER PÚBLICO</w:t>
      </w:r>
      <w:r w:rsidRPr="005F4749">
        <w:rPr>
          <w:rFonts w:ascii="Arial" w:hAnsi="Arial" w:cs="Arial"/>
          <w:szCs w:val="24"/>
          <w:lang w:val="es-CO" w:eastAsia="es-CO"/>
        </w:rPr>
        <w:t> </w:t>
      </w:r>
    </w:p>
    <w:p w14:paraId="4FAC2273" w14:textId="77777777" w:rsidR="00212AF4" w:rsidRPr="005F4749" w:rsidRDefault="00212AF4" w:rsidP="00212AF4">
      <w:pPr>
        <w:spacing w:line="300" w:lineRule="auto"/>
        <w:jc w:val="center"/>
        <w:textAlignment w:val="baseline"/>
        <w:rPr>
          <w:rFonts w:ascii="Arial" w:hAnsi="Arial" w:cs="Arial"/>
          <w:szCs w:val="24"/>
          <w:lang w:val="es-CO" w:eastAsia="es-CO"/>
        </w:rPr>
      </w:pPr>
      <w:r w:rsidRPr="005F4749">
        <w:rPr>
          <w:rFonts w:ascii="Arial" w:hAnsi="Arial" w:cs="Arial"/>
          <w:b/>
          <w:bCs/>
          <w:szCs w:val="24"/>
          <w:lang w:val="es-ES" w:eastAsia="es-CO"/>
        </w:rPr>
        <w:t>TRIBUNAL SUPERIOR DEL DISTRITO JUDICIAL DE PEREIRA</w:t>
      </w:r>
      <w:r w:rsidRPr="005F4749">
        <w:rPr>
          <w:rFonts w:ascii="Arial" w:hAnsi="Arial" w:cs="Arial"/>
          <w:szCs w:val="24"/>
          <w:lang w:val="es-CO" w:eastAsia="es-CO"/>
        </w:rPr>
        <w:t> </w:t>
      </w:r>
    </w:p>
    <w:p w14:paraId="19B28653" w14:textId="77777777" w:rsidR="00212AF4" w:rsidRPr="005F4749" w:rsidRDefault="00212AF4" w:rsidP="00212AF4">
      <w:pPr>
        <w:spacing w:line="300" w:lineRule="auto"/>
        <w:jc w:val="center"/>
        <w:textAlignment w:val="baseline"/>
        <w:rPr>
          <w:rFonts w:ascii="Arial" w:hAnsi="Arial" w:cs="Arial"/>
          <w:szCs w:val="24"/>
          <w:lang w:val="es-CO" w:eastAsia="es-CO"/>
        </w:rPr>
      </w:pPr>
      <w:r w:rsidRPr="005F4749">
        <w:rPr>
          <w:rFonts w:ascii="Arial" w:hAnsi="Arial" w:cs="Arial"/>
          <w:b/>
          <w:bCs/>
          <w:szCs w:val="24"/>
          <w:lang w:val="es-ES" w:eastAsia="es-CO"/>
        </w:rPr>
        <w:t>SALA DE DECISIÓN LABORAL</w:t>
      </w:r>
      <w:r w:rsidRPr="005F4749">
        <w:rPr>
          <w:rFonts w:ascii="Arial" w:hAnsi="Arial" w:cs="Arial"/>
          <w:szCs w:val="24"/>
          <w:lang w:val="es-CO" w:eastAsia="es-CO"/>
        </w:rPr>
        <w:t> </w:t>
      </w:r>
    </w:p>
    <w:p w14:paraId="70D7CAE2" w14:textId="77777777" w:rsidR="00212AF4" w:rsidRPr="005F4749" w:rsidRDefault="00212AF4" w:rsidP="00212AF4">
      <w:pPr>
        <w:spacing w:line="300" w:lineRule="auto"/>
        <w:jc w:val="both"/>
        <w:textAlignment w:val="baseline"/>
        <w:rPr>
          <w:rFonts w:ascii="Arial" w:hAnsi="Arial" w:cs="Arial"/>
          <w:szCs w:val="24"/>
          <w:lang w:val="es-CO" w:eastAsia="es-CO"/>
        </w:rPr>
      </w:pPr>
    </w:p>
    <w:bookmarkEnd w:id="0"/>
    <w:p w14:paraId="218F2ACD" w14:textId="77777777" w:rsidR="00212AF4" w:rsidRPr="005F4749" w:rsidRDefault="00212AF4" w:rsidP="00212AF4">
      <w:pPr>
        <w:spacing w:line="300" w:lineRule="auto"/>
        <w:jc w:val="center"/>
        <w:textAlignment w:val="baseline"/>
        <w:rPr>
          <w:rFonts w:ascii="Arial" w:hAnsi="Arial" w:cs="Arial"/>
          <w:szCs w:val="24"/>
          <w:lang w:val="es-CO" w:eastAsia="es-CO"/>
        </w:rPr>
      </w:pPr>
      <w:r w:rsidRPr="005F4749">
        <w:rPr>
          <w:rFonts w:ascii="Arial" w:hAnsi="Arial" w:cs="Arial"/>
          <w:color w:val="000000"/>
          <w:szCs w:val="24"/>
          <w:lang w:val="es-ES" w:eastAsia="es-CO"/>
        </w:rPr>
        <w:t>Magistrada Ponente</w:t>
      </w:r>
      <w:r w:rsidRPr="005F4749">
        <w:rPr>
          <w:rFonts w:ascii="Arial" w:hAnsi="Arial" w:cs="Arial"/>
          <w:color w:val="000000"/>
          <w:szCs w:val="24"/>
          <w:lang w:val="es-CO" w:eastAsia="es-CO"/>
        </w:rPr>
        <w:t xml:space="preserve">: </w:t>
      </w:r>
      <w:r w:rsidRPr="005F4749">
        <w:rPr>
          <w:rFonts w:ascii="Arial" w:hAnsi="Arial" w:cs="Arial"/>
          <w:b/>
          <w:bCs/>
          <w:color w:val="000000"/>
          <w:szCs w:val="24"/>
          <w:lang w:val="es-CO" w:eastAsia="es-CO"/>
        </w:rPr>
        <w:t>OLGA LUCÍA HOYOS SEPÚLVEDA</w:t>
      </w:r>
      <w:r w:rsidRPr="005F4749">
        <w:rPr>
          <w:rFonts w:ascii="Arial" w:hAnsi="Arial" w:cs="Arial"/>
          <w:color w:val="000000"/>
          <w:szCs w:val="24"/>
          <w:lang w:val="es-CO" w:eastAsia="es-CO"/>
        </w:rPr>
        <w:t> </w:t>
      </w:r>
    </w:p>
    <w:p w14:paraId="0C69C721" w14:textId="77777777" w:rsidR="00212AF4" w:rsidRPr="005F4749" w:rsidRDefault="00212AF4" w:rsidP="00212AF4">
      <w:pPr>
        <w:spacing w:line="300" w:lineRule="auto"/>
        <w:jc w:val="both"/>
        <w:textAlignment w:val="baseline"/>
        <w:rPr>
          <w:rFonts w:ascii="Arial" w:hAnsi="Arial" w:cs="Arial"/>
          <w:szCs w:val="24"/>
          <w:lang w:val="es-CO" w:eastAsia="es-CO"/>
        </w:rPr>
      </w:pPr>
    </w:p>
    <w:bookmarkEnd w:id="1"/>
    <w:p w14:paraId="1F2C84ED" w14:textId="0986F7BC" w:rsidR="00D90D6F" w:rsidRPr="00212AF4" w:rsidRDefault="00D90D6F" w:rsidP="00212AF4">
      <w:pPr>
        <w:ind w:left="4242" w:hanging="2115"/>
        <w:jc w:val="both"/>
        <w:rPr>
          <w:rFonts w:ascii="Arial" w:hAnsi="Arial" w:cs="Arial"/>
          <w:bCs/>
          <w:sz w:val="22"/>
          <w:szCs w:val="18"/>
          <w:lang w:val="es-ES"/>
        </w:rPr>
      </w:pPr>
      <w:r w:rsidRPr="00212AF4">
        <w:rPr>
          <w:rFonts w:ascii="Arial" w:hAnsi="Arial" w:cs="Arial"/>
          <w:bCs/>
          <w:sz w:val="22"/>
          <w:szCs w:val="18"/>
          <w:lang w:val="es-ES"/>
        </w:rPr>
        <w:t>Providencia:</w:t>
      </w:r>
      <w:r w:rsidRPr="00212AF4">
        <w:rPr>
          <w:rFonts w:ascii="Arial" w:hAnsi="Arial" w:cs="Arial"/>
          <w:bCs/>
          <w:sz w:val="22"/>
          <w:szCs w:val="18"/>
          <w:lang w:val="es-ES"/>
        </w:rPr>
        <w:tab/>
      </w:r>
      <w:r w:rsidRPr="00212AF4">
        <w:rPr>
          <w:rFonts w:ascii="Arial" w:hAnsi="Arial" w:cs="Arial"/>
          <w:bCs/>
          <w:sz w:val="22"/>
          <w:szCs w:val="18"/>
          <w:lang w:val="es-ES"/>
        </w:rPr>
        <w:tab/>
      </w:r>
      <w:r w:rsidR="00B50CEB" w:rsidRPr="00212AF4">
        <w:rPr>
          <w:rFonts w:ascii="Arial" w:hAnsi="Arial" w:cs="Arial"/>
          <w:bCs/>
          <w:sz w:val="22"/>
          <w:szCs w:val="18"/>
          <w:lang w:val="es-ES"/>
        </w:rPr>
        <w:t>Apelación</w:t>
      </w:r>
      <w:r w:rsidR="009B4496" w:rsidRPr="00212AF4">
        <w:rPr>
          <w:rFonts w:ascii="Arial" w:hAnsi="Arial" w:cs="Arial"/>
          <w:bCs/>
          <w:sz w:val="22"/>
          <w:szCs w:val="18"/>
          <w:lang w:val="es-ES"/>
        </w:rPr>
        <w:t xml:space="preserve"> </w:t>
      </w:r>
      <w:r w:rsidR="0026708B" w:rsidRPr="00212AF4">
        <w:rPr>
          <w:rFonts w:ascii="Arial" w:hAnsi="Arial" w:cs="Arial"/>
          <w:bCs/>
          <w:sz w:val="22"/>
          <w:szCs w:val="18"/>
          <w:lang w:val="es-ES"/>
        </w:rPr>
        <w:t>sentencia</w:t>
      </w:r>
    </w:p>
    <w:p w14:paraId="09F44667" w14:textId="77777777" w:rsidR="00D90D6F" w:rsidRPr="00212AF4" w:rsidRDefault="00D90D6F" w:rsidP="00212AF4">
      <w:pPr>
        <w:ind w:left="4242" w:hanging="2115"/>
        <w:jc w:val="both"/>
        <w:rPr>
          <w:rFonts w:ascii="Arial" w:hAnsi="Arial" w:cs="Arial"/>
          <w:bCs/>
          <w:sz w:val="22"/>
          <w:szCs w:val="18"/>
          <w:lang w:val="es-ES"/>
        </w:rPr>
      </w:pPr>
      <w:r w:rsidRPr="00212AF4">
        <w:rPr>
          <w:rFonts w:ascii="Arial" w:hAnsi="Arial" w:cs="Arial"/>
          <w:bCs/>
          <w:sz w:val="22"/>
          <w:szCs w:val="18"/>
          <w:lang w:val="es-ES"/>
        </w:rPr>
        <w:t>Proceso:</w:t>
      </w:r>
      <w:r w:rsidRPr="00212AF4">
        <w:rPr>
          <w:rFonts w:ascii="Arial" w:hAnsi="Arial" w:cs="Arial"/>
          <w:bCs/>
          <w:sz w:val="22"/>
          <w:szCs w:val="18"/>
          <w:lang w:val="es-ES"/>
        </w:rPr>
        <w:tab/>
      </w:r>
      <w:r w:rsidRPr="00212AF4">
        <w:rPr>
          <w:rFonts w:ascii="Arial" w:hAnsi="Arial" w:cs="Arial"/>
          <w:bCs/>
          <w:sz w:val="22"/>
          <w:szCs w:val="18"/>
          <w:lang w:val="es-ES"/>
        </w:rPr>
        <w:tab/>
        <w:t xml:space="preserve">Ordinario Laboral </w:t>
      </w:r>
    </w:p>
    <w:p w14:paraId="7B3D89C6" w14:textId="7B70FF38" w:rsidR="00D90D6F" w:rsidRPr="00212AF4" w:rsidRDefault="00D90D6F" w:rsidP="00212AF4">
      <w:pPr>
        <w:ind w:left="4242" w:hanging="2115"/>
        <w:jc w:val="both"/>
        <w:rPr>
          <w:rFonts w:ascii="Arial" w:hAnsi="Arial" w:cs="Arial"/>
          <w:bCs/>
          <w:sz w:val="22"/>
          <w:szCs w:val="18"/>
          <w:lang w:val="es-ES"/>
        </w:rPr>
      </w:pPr>
      <w:r w:rsidRPr="00212AF4">
        <w:rPr>
          <w:rFonts w:ascii="Arial" w:hAnsi="Arial" w:cs="Arial"/>
          <w:bCs/>
          <w:sz w:val="22"/>
          <w:szCs w:val="18"/>
          <w:lang w:val="es-ES"/>
        </w:rPr>
        <w:t>Radicación No:</w:t>
      </w:r>
      <w:r w:rsidRPr="00212AF4">
        <w:rPr>
          <w:rFonts w:ascii="Arial" w:hAnsi="Arial" w:cs="Arial"/>
          <w:bCs/>
          <w:sz w:val="22"/>
          <w:szCs w:val="18"/>
          <w:lang w:val="es-ES"/>
        </w:rPr>
        <w:tab/>
      </w:r>
      <w:r w:rsidRPr="00212AF4">
        <w:rPr>
          <w:rFonts w:ascii="Arial" w:hAnsi="Arial" w:cs="Arial"/>
          <w:bCs/>
          <w:sz w:val="22"/>
          <w:szCs w:val="18"/>
          <w:lang w:val="es-ES"/>
        </w:rPr>
        <w:tab/>
      </w:r>
      <w:bookmarkStart w:id="2" w:name="_Hlk69284881"/>
      <w:r w:rsidRPr="00212AF4">
        <w:rPr>
          <w:rFonts w:ascii="Arial" w:hAnsi="Arial" w:cs="Arial"/>
          <w:bCs/>
          <w:sz w:val="22"/>
          <w:szCs w:val="18"/>
          <w:lang w:val="es-ES"/>
        </w:rPr>
        <w:t>66001310500</w:t>
      </w:r>
      <w:r w:rsidR="00EE4EF6" w:rsidRPr="00212AF4">
        <w:rPr>
          <w:rFonts w:ascii="Arial" w:hAnsi="Arial" w:cs="Arial"/>
          <w:bCs/>
          <w:sz w:val="22"/>
          <w:szCs w:val="18"/>
          <w:lang w:val="es-ES"/>
        </w:rPr>
        <w:t>2</w:t>
      </w:r>
      <w:r w:rsidRPr="00212AF4">
        <w:rPr>
          <w:rFonts w:ascii="Arial" w:hAnsi="Arial" w:cs="Arial"/>
          <w:bCs/>
          <w:sz w:val="22"/>
          <w:szCs w:val="18"/>
          <w:lang w:val="es-ES"/>
        </w:rPr>
        <w:t>20</w:t>
      </w:r>
      <w:r w:rsidR="00EE4EF6" w:rsidRPr="00212AF4">
        <w:rPr>
          <w:rFonts w:ascii="Arial" w:hAnsi="Arial" w:cs="Arial"/>
          <w:bCs/>
          <w:sz w:val="22"/>
          <w:szCs w:val="18"/>
          <w:lang w:val="es-ES"/>
        </w:rPr>
        <w:t>15</w:t>
      </w:r>
      <w:r w:rsidRPr="00212AF4">
        <w:rPr>
          <w:rFonts w:ascii="Arial" w:hAnsi="Arial" w:cs="Arial"/>
          <w:bCs/>
          <w:sz w:val="22"/>
          <w:szCs w:val="18"/>
          <w:lang w:val="es-ES"/>
        </w:rPr>
        <w:t>00</w:t>
      </w:r>
      <w:r w:rsidR="00EE4EF6" w:rsidRPr="00212AF4">
        <w:rPr>
          <w:rFonts w:ascii="Arial" w:hAnsi="Arial" w:cs="Arial"/>
          <w:bCs/>
          <w:sz w:val="22"/>
          <w:szCs w:val="18"/>
          <w:lang w:val="es-ES"/>
        </w:rPr>
        <w:t>619</w:t>
      </w:r>
      <w:r w:rsidRPr="00212AF4">
        <w:rPr>
          <w:rFonts w:ascii="Arial" w:hAnsi="Arial" w:cs="Arial"/>
          <w:bCs/>
          <w:sz w:val="22"/>
          <w:szCs w:val="18"/>
          <w:lang w:val="es-ES"/>
        </w:rPr>
        <w:t>0</w:t>
      </w:r>
      <w:bookmarkEnd w:id="2"/>
      <w:r w:rsidR="00D7715A" w:rsidRPr="00212AF4">
        <w:rPr>
          <w:rFonts w:ascii="Arial" w:hAnsi="Arial" w:cs="Arial"/>
          <w:bCs/>
          <w:sz w:val="22"/>
          <w:szCs w:val="18"/>
          <w:lang w:val="es-ES"/>
        </w:rPr>
        <w:t>2</w:t>
      </w:r>
    </w:p>
    <w:p w14:paraId="02DB5F27" w14:textId="680CC3AC" w:rsidR="00D90D6F" w:rsidRPr="00212AF4" w:rsidRDefault="00D90D6F" w:rsidP="00212AF4">
      <w:pPr>
        <w:ind w:left="4242" w:hanging="2115"/>
        <w:jc w:val="both"/>
        <w:rPr>
          <w:rFonts w:ascii="Arial" w:hAnsi="Arial" w:cs="Arial"/>
          <w:bCs/>
          <w:sz w:val="22"/>
          <w:szCs w:val="18"/>
          <w:lang w:val="es-ES"/>
        </w:rPr>
      </w:pPr>
      <w:bookmarkStart w:id="3" w:name="_Hlk69284891"/>
      <w:r w:rsidRPr="00212AF4">
        <w:rPr>
          <w:rFonts w:ascii="Arial" w:hAnsi="Arial" w:cs="Arial"/>
          <w:bCs/>
          <w:sz w:val="22"/>
          <w:szCs w:val="18"/>
          <w:lang w:val="es-ES"/>
        </w:rPr>
        <w:t xml:space="preserve">Demandante:     </w:t>
      </w:r>
      <w:r w:rsidRPr="00212AF4">
        <w:rPr>
          <w:rFonts w:ascii="Arial" w:hAnsi="Arial" w:cs="Arial"/>
          <w:bCs/>
          <w:sz w:val="22"/>
          <w:szCs w:val="18"/>
          <w:lang w:val="es-ES"/>
        </w:rPr>
        <w:tab/>
      </w:r>
      <w:r w:rsidRPr="00212AF4">
        <w:rPr>
          <w:rFonts w:ascii="Arial" w:hAnsi="Arial" w:cs="Arial"/>
          <w:bCs/>
          <w:sz w:val="22"/>
          <w:szCs w:val="18"/>
          <w:lang w:val="es-ES"/>
        </w:rPr>
        <w:tab/>
      </w:r>
      <w:r w:rsidR="00EE4EF6" w:rsidRPr="00212AF4">
        <w:rPr>
          <w:rFonts w:ascii="Arial" w:hAnsi="Arial" w:cs="Arial"/>
          <w:bCs/>
          <w:sz w:val="22"/>
          <w:szCs w:val="18"/>
          <w:lang w:val="es-ES"/>
        </w:rPr>
        <w:t xml:space="preserve">Paula Andrea Moncada Marín </w:t>
      </w:r>
    </w:p>
    <w:p w14:paraId="34DE1623" w14:textId="7B820DEB" w:rsidR="00D90D6F" w:rsidRPr="00212AF4" w:rsidRDefault="00D90D6F" w:rsidP="00212AF4">
      <w:pPr>
        <w:ind w:left="4242" w:hanging="2115"/>
        <w:jc w:val="both"/>
        <w:rPr>
          <w:rFonts w:ascii="Arial" w:hAnsi="Arial" w:cs="Arial"/>
          <w:bCs/>
          <w:sz w:val="22"/>
          <w:szCs w:val="18"/>
          <w:lang w:val="es-ES"/>
        </w:rPr>
      </w:pPr>
      <w:r w:rsidRPr="00212AF4">
        <w:rPr>
          <w:rFonts w:ascii="Arial" w:hAnsi="Arial" w:cs="Arial"/>
          <w:bCs/>
          <w:sz w:val="22"/>
          <w:szCs w:val="18"/>
          <w:lang w:val="es-ES"/>
        </w:rPr>
        <w:t>Demandado:</w:t>
      </w:r>
      <w:r w:rsidR="3C7138B1" w:rsidRPr="00212AF4">
        <w:rPr>
          <w:rFonts w:ascii="Arial" w:hAnsi="Arial" w:cs="Arial"/>
          <w:bCs/>
          <w:sz w:val="22"/>
          <w:szCs w:val="18"/>
          <w:lang w:val="es-ES"/>
        </w:rPr>
        <w:t xml:space="preserve">         </w:t>
      </w:r>
      <w:r w:rsidRPr="00212AF4">
        <w:rPr>
          <w:rFonts w:ascii="Arial" w:hAnsi="Arial" w:cs="Arial"/>
          <w:bCs/>
          <w:sz w:val="22"/>
          <w:szCs w:val="18"/>
          <w:lang w:val="es-ES"/>
        </w:rPr>
        <w:tab/>
      </w:r>
      <w:r w:rsidR="00EE4EF6" w:rsidRPr="00212AF4">
        <w:rPr>
          <w:rFonts w:ascii="Arial" w:hAnsi="Arial" w:cs="Arial"/>
          <w:bCs/>
          <w:sz w:val="22"/>
          <w:szCs w:val="18"/>
          <w:lang w:val="es-ES"/>
        </w:rPr>
        <w:t>ARL Mapfre Colombia Vida Seguros S.A.</w:t>
      </w:r>
    </w:p>
    <w:p w14:paraId="4B12FD29" w14:textId="64909890" w:rsidR="00EE4EF6" w:rsidRPr="00212AF4" w:rsidRDefault="0026708B" w:rsidP="00212AF4">
      <w:pPr>
        <w:ind w:left="4242" w:hanging="2115"/>
        <w:jc w:val="both"/>
        <w:rPr>
          <w:rFonts w:ascii="Arial" w:hAnsi="Arial" w:cs="Arial"/>
          <w:bCs/>
          <w:sz w:val="22"/>
          <w:szCs w:val="18"/>
          <w:lang w:val="es-ES"/>
        </w:rPr>
      </w:pPr>
      <w:r w:rsidRPr="00212AF4">
        <w:rPr>
          <w:rFonts w:ascii="Arial" w:hAnsi="Arial" w:cs="Arial"/>
          <w:bCs/>
          <w:sz w:val="22"/>
          <w:szCs w:val="18"/>
          <w:lang w:val="es-ES"/>
        </w:rPr>
        <w:t>Vinculado:</w:t>
      </w:r>
      <w:r w:rsidRPr="00212AF4">
        <w:rPr>
          <w:rFonts w:ascii="Arial" w:hAnsi="Arial" w:cs="Arial"/>
          <w:bCs/>
          <w:sz w:val="22"/>
          <w:szCs w:val="18"/>
          <w:lang w:val="es-ES"/>
        </w:rPr>
        <w:tab/>
      </w:r>
      <w:r w:rsidRPr="00212AF4">
        <w:rPr>
          <w:rFonts w:ascii="Arial" w:hAnsi="Arial" w:cs="Arial"/>
          <w:bCs/>
          <w:sz w:val="22"/>
          <w:szCs w:val="18"/>
          <w:lang w:val="es-ES"/>
        </w:rPr>
        <w:tab/>
      </w:r>
      <w:r w:rsidR="00EE4EF6" w:rsidRPr="00212AF4">
        <w:rPr>
          <w:rFonts w:ascii="Arial" w:hAnsi="Arial" w:cs="Arial"/>
          <w:bCs/>
          <w:sz w:val="22"/>
          <w:szCs w:val="18"/>
          <w:lang w:val="es-ES"/>
        </w:rPr>
        <w:t>Blanca Inés Marín Pulgarín</w:t>
      </w:r>
      <w:r w:rsidR="00212AF4">
        <w:rPr>
          <w:rFonts w:ascii="Arial" w:hAnsi="Arial" w:cs="Arial"/>
          <w:bCs/>
          <w:sz w:val="22"/>
          <w:szCs w:val="18"/>
          <w:lang w:val="es-ES"/>
        </w:rPr>
        <w:t xml:space="preserve">, </w:t>
      </w:r>
      <w:proofErr w:type="spellStart"/>
      <w:r w:rsidR="00EE4EF6" w:rsidRPr="00212AF4">
        <w:rPr>
          <w:rFonts w:ascii="Arial" w:hAnsi="Arial" w:cs="Arial"/>
          <w:bCs/>
          <w:sz w:val="22"/>
          <w:szCs w:val="18"/>
          <w:lang w:val="es-ES"/>
        </w:rPr>
        <w:t>Jhon</w:t>
      </w:r>
      <w:proofErr w:type="spellEnd"/>
      <w:r w:rsidR="00EE4EF6" w:rsidRPr="00212AF4">
        <w:rPr>
          <w:rFonts w:ascii="Arial" w:hAnsi="Arial" w:cs="Arial"/>
          <w:bCs/>
          <w:sz w:val="22"/>
          <w:szCs w:val="18"/>
          <w:lang w:val="es-ES"/>
        </w:rPr>
        <w:t xml:space="preserve"> Jaider Rúa Marín</w:t>
      </w:r>
      <w:r w:rsidR="00212AF4">
        <w:rPr>
          <w:rFonts w:ascii="Arial" w:hAnsi="Arial" w:cs="Arial"/>
          <w:bCs/>
          <w:sz w:val="22"/>
          <w:szCs w:val="18"/>
          <w:lang w:val="es-ES"/>
        </w:rPr>
        <w:t xml:space="preserve">, </w:t>
      </w:r>
      <w:r w:rsidR="00EE4EF6" w:rsidRPr="00212AF4">
        <w:rPr>
          <w:rFonts w:ascii="Arial" w:hAnsi="Arial" w:cs="Arial"/>
          <w:bCs/>
          <w:sz w:val="22"/>
          <w:szCs w:val="18"/>
          <w:lang w:val="es-ES"/>
        </w:rPr>
        <w:t>Michell Rúa Mon</w:t>
      </w:r>
      <w:r w:rsidR="00436E29" w:rsidRPr="00212AF4">
        <w:rPr>
          <w:rFonts w:ascii="Arial" w:hAnsi="Arial" w:cs="Arial"/>
          <w:bCs/>
          <w:sz w:val="22"/>
          <w:szCs w:val="18"/>
          <w:lang w:val="es-ES"/>
        </w:rPr>
        <w:t>c</w:t>
      </w:r>
      <w:r w:rsidR="00EE4EF6" w:rsidRPr="00212AF4">
        <w:rPr>
          <w:rFonts w:ascii="Arial" w:hAnsi="Arial" w:cs="Arial"/>
          <w:bCs/>
          <w:sz w:val="22"/>
          <w:szCs w:val="18"/>
          <w:lang w:val="es-ES"/>
        </w:rPr>
        <w:t>ada</w:t>
      </w:r>
      <w:r w:rsidR="00212AF4">
        <w:rPr>
          <w:rFonts w:ascii="Arial" w:hAnsi="Arial" w:cs="Arial"/>
          <w:bCs/>
          <w:sz w:val="22"/>
          <w:szCs w:val="18"/>
          <w:lang w:val="es-ES"/>
        </w:rPr>
        <w:t xml:space="preserve"> y </w:t>
      </w:r>
      <w:r w:rsidR="00EE4EF6" w:rsidRPr="00212AF4">
        <w:rPr>
          <w:rFonts w:ascii="Arial" w:hAnsi="Arial" w:cs="Arial"/>
          <w:bCs/>
          <w:sz w:val="22"/>
          <w:szCs w:val="18"/>
          <w:lang w:val="es-ES"/>
        </w:rPr>
        <w:t>Porvenir S.A.</w:t>
      </w:r>
    </w:p>
    <w:p w14:paraId="470414AF" w14:textId="3134D181" w:rsidR="00D90D6F" w:rsidRPr="00212AF4" w:rsidRDefault="00D90D6F" w:rsidP="00212AF4">
      <w:pPr>
        <w:ind w:left="4242" w:hanging="2115"/>
        <w:jc w:val="both"/>
        <w:rPr>
          <w:rFonts w:ascii="Arial" w:hAnsi="Arial" w:cs="Arial"/>
          <w:bCs/>
          <w:sz w:val="22"/>
          <w:szCs w:val="18"/>
          <w:lang w:val="es-ES"/>
        </w:rPr>
      </w:pPr>
      <w:r w:rsidRPr="00212AF4">
        <w:rPr>
          <w:rFonts w:ascii="Arial" w:hAnsi="Arial" w:cs="Arial"/>
          <w:bCs/>
          <w:sz w:val="22"/>
          <w:szCs w:val="18"/>
          <w:lang w:val="es-ES"/>
        </w:rPr>
        <w:t xml:space="preserve">Juzgado:    </w:t>
      </w:r>
      <w:r w:rsidRPr="00212AF4">
        <w:rPr>
          <w:rFonts w:ascii="Arial" w:hAnsi="Arial" w:cs="Arial"/>
          <w:bCs/>
          <w:sz w:val="22"/>
          <w:szCs w:val="18"/>
          <w:lang w:val="es-ES"/>
        </w:rPr>
        <w:tab/>
      </w:r>
      <w:r w:rsidR="00EE4EF6" w:rsidRPr="00212AF4">
        <w:rPr>
          <w:rFonts w:ascii="Arial" w:hAnsi="Arial" w:cs="Arial"/>
          <w:bCs/>
          <w:sz w:val="22"/>
          <w:szCs w:val="18"/>
          <w:lang w:val="es-ES"/>
        </w:rPr>
        <w:t>Segundo</w:t>
      </w:r>
      <w:r w:rsidRPr="00212AF4">
        <w:rPr>
          <w:rFonts w:ascii="Arial" w:hAnsi="Arial" w:cs="Arial"/>
          <w:bCs/>
          <w:sz w:val="22"/>
          <w:szCs w:val="18"/>
          <w:lang w:val="es-ES"/>
        </w:rPr>
        <w:t xml:space="preserve"> Laboral del Circuito de Pereira</w:t>
      </w:r>
    </w:p>
    <w:p w14:paraId="1B4EE61A" w14:textId="7C43DA96" w:rsidR="00D90D6F" w:rsidRPr="00212AF4" w:rsidRDefault="00D90D6F" w:rsidP="00212AF4">
      <w:pPr>
        <w:ind w:left="4242" w:hanging="2115"/>
        <w:jc w:val="both"/>
        <w:rPr>
          <w:rFonts w:ascii="Arial" w:hAnsi="Arial" w:cs="Arial"/>
          <w:bCs/>
          <w:sz w:val="22"/>
          <w:szCs w:val="18"/>
          <w:lang w:val="es-ES"/>
        </w:rPr>
      </w:pPr>
      <w:proofErr w:type="gramStart"/>
      <w:r w:rsidRPr="00212AF4">
        <w:rPr>
          <w:rFonts w:ascii="Arial" w:hAnsi="Arial" w:cs="Arial"/>
          <w:bCs/>
          <w:sz w:val="22"/>
          <w:szCs w:val="18"/>
          <w:lang w:val="es-ES"/>
        </w:rPr>
        <w:lastRenderedPageBreak/>
        <w:t>Tema a tratar</w:t>
      </w:r>
      <w:proofErr w:type="gramEnd"/>
      <w:r w:rsidRPr="00212AF4">
        <w:rPr>
          <w:rFonts w:ascii="Arial" w:hAnsi="Arial" w:cs="Arial"/>
          <w:bCs/>
          <w:sz w:val="22"/>
          <w:szCs w:val="18"/>
          <w:lang w:val="es-ES"/>
        </w:rPr>
        <w:t>:</w:t>
      </w:r>
      <w:r w:rsidRPr="00212AF4">
        <w:rPr>
          <w:rFonts w:ascii="Arial" w:hAnsi="Arial" w:cs="Arial"/>
          <w:bCs/>
          <w:sz w:val="22"/>
          <w:szCs w:val="18"/>
          <w:lang w:val="es-ES"/>
        </w:rPr>
        <w:tab/>
      </w:r>
      <w:r w:rsidR="00EE4EF6" w:rsidRPr="00212AF4">
        <w:rPr>
          <w:rFonts w:ascii="Arial" w:hAnsi="Arial" w:cs="Arial"/>
          <w:bCs/>
          <w:sz w:val="22"/>
          <w:szCs w:val="18"/>
          <w:lang w:val="es-ES"/>
        </w:rPr>
        <w:t>A</w:t>
      </w:r>
      <w:r w:rsidR="0026708B" w:rsidRPr="00212AF4">
        <w:rPr>
          <w:rFonts w:ascii="Arial" w:hAnsi="Arial" w:cs="Arial"/>
          <w:bCs/>
          <w:sz w:val="22"/>
          <w:szCs w:val="18"/>
          <w:lang w:val="es-ES"/>
        </w:rPr>
        <w:t>filiación a ARL</w:t>
      </w:r>
      <w:r w:rsidR="00EE4EF6" w:rsidRPr="00212AF4">
        <w:rPr>
          <w:rFonts w:ascii="Arial" w:hAnsi="Arial" w:cs="Arial"/>
          <w:bCs/>
          <w:sz w:val="22"/>
          <w:szCs w:val="18"/>
          <w:lang w:val="es-ES"/>
        </w:rPr>
        <w:t xml:space="preserve"> </w:t>
      </w:r>
      <w:r w:rsidR="00212AF4">
        <w:rPr>
          <w:rFonts w:ascii="Arial" w:hAnsi="Arial" w:cs="Arial"/>
          <w:bCs/>
          <w:sz w:val="22"/>
          <w:szCs w:val="18"/>
          <w:lang w:val="es-ES"/>
        </w:rPr>
        <w:t>–</w:t>
      </w:r>
      <w:r w:rsidR="00EE4EF6" w:rsidRPr="00212AF4">
        <w:rPr>
          <w:rFonts w:ascii="Arial" w:hAnsi="Arial" w:cs="Arial"/>
          <w:bCs/>
          <w:sz w:val="22"/>
          <w:szCs w:val="18"/>
          <w:lang w:val="es-ES"/>
        </w:rPr>
        <w:t xml:space="preserve"> </w:t>
      </w:r>
      <w:r w:rsidR="00212AF4" w:rsidRPr="00212AF4">
        <w:rPr>
          <w:rFonts w:ascii="Arial" w:hAnsi="Arial" w:cs="Arial"/>
          <w:bCs/>
          <w:sz w:val="22"/>
          <w:szCs w:val="18"/>
          <w:lang w:val="es-ES"/>
        </w:rPr>
        <w:t>Sobrevivencia</w:t>
      </w:r>
    </w:p>
    <w:bookmarkEnd w:id="3"/>
    <w:p w14:paraId="75353965" w14:textId="77777777" w:rsidR="00D90D6F" w:rsidRPr="00212AF4" w:rsidRDefault="00D90D6F" w:rsidP="00212AF4">
      <w:pPr>
        <w:spacing w:line="276" w:lineRule="auto"/>
        <w:rPr>
          <w:rFonts w:ascii="Arial" w:hAnsi="Arial" w:cs="Arial"/>
          <w:b/>
          <w:bCs/>
          <w:szCs w:val="24"/>
          <w:u w:val="single"/>
        </w:rPr>
      </w:pPr>
    </w:p>
    <w:p w14:paraId="5D59932E" w14:textId="77777777" w:rsidR="004C14F9" w:rsidRPr="00212AF4" w:rsidRDefault="004C14F9" w:rsidP="00212AF4">
      <w:pPr>
        <w:spacing w:line="276" w:lineRule="auto"/>
        <w:jc w:val="center"/>
        <w:rPr>
          <w:rFonts w:ascii="Arial" w:eastAsia="Arial" w:hAnsi="Arial" w:cs="Arial"/>
          <w:szCs w:val="24"/>
          <w:lang w:val="es-CO"/>
        </w:rPr>
      </w:pPr>
      <w:bookmarkStart w:id="4" w:name="_Hlk50385746"/>
      <w:r w:rsidRPr="00212AF4">
        <w:rPr>
          <w:rFonts w:ascii="Arial" w:eastAsia="Arial" w:hAnsi="Arial" w:cs="Arial"/>
          <w:szCs w:val="24"/>
          <w:lang w:val="es-CO"/>
        </w:rPr>
        <w:t>Pereira, Risaralda, veintitrés (23) de octubre de dos mil veinticuatro (2024)</w:t>
      </w:r>
    </w:p>
    <w:p w14:paraId="507028FF" w14:textId="77777777" w:rsidR="004C14F9" w:rsidRPr="00212AF4" w:rsidRDefault="004C14F9" w:rsidP="00212AF4">
      <w:pPr>
        <w:spacing w:line="276" w:lineRule="auto"/>
        <w:jc w:val="center"/>
        <w:rPr>
          <w:rFonts w:ascii="Arial" w:eastAsia="Arial" w:hAnsi="Arial" w:cs="Arial"/>
          <w:szCs w:val="24"/>
          <w:lang w:val="es-CO"/>
        </w:rPr>
      </w:pPr>
      <w:r w:rsidRPr="00212AF4">
        <w:rPr>
          <w:rFonts w:ascii="Arial" w:eastAsia="Arial" w:hAnsi="Arial" w:cs="Arial"/>
          <w:szCs w:val="24"/>
          <w:lang w:val="es-CO"/>
        </w:rPr>
        <w:t>Acta número 166 de 18-10-2024</w:t>
      </w:r>
    </w:p>
    <w:p w14:paraId="5FF51555" w14:textId="77777777" w:rsidR="001949D0" w:rsidRPr="00212AF4" w:rsidRDefault="001949D0" w:rsidP="00212AF4">
      <w:pPr>
        <w:spacing w:line="276" w:lineRule="auto"/>
        <w:jc w:val="both"/>
        <w:rPr>
          <w:rFonts w:ascii="Arial" w:eastAsia="Arial" w:hAnsi="Arial" w:cs="Arial"/>
          <w:szCs w:val="24"/>
          <w:lang w:val="es-ES"/>
        </w:rPr>
      </w:pPr>
    </w:p>
    <w:p w14:paraId="38BA2C06" w14:textId="77777777" w:rsidR="00212AF4" w:rsidRPr="00212AF4" w:rsidRDefault="00212AF4" w:rsidP="00212AF4">
      <w:pPr>
        <w:spacing w:line="276" w:lineRule="auto"/>
        <w:jc w:val="both"/>
        <w:rPr>
          <w:rFonts w:ascii="Arial" w:eastAsia="Arial" w:hAnsi="Arial" w:cs="Arial"/>
          <w:szCs w:val="24"/>
          <w:lang w:val="es-ES"/>
        </w:rPr>
      </w:pPr>
    </w:p>
    <w:bookmarkEnd w:id="4"/>
    <w:p w14:paraId="6693AB49" w14:textId="47E394BC" w:rsidR="001949D0" w:rsidRPr="00212AF4" w:rsidRDefault="001949D0" w:rsidP="00212AF4">
      <w:pPr>
        <w:spacing w:line="276" w:lineRule="auto"/>
        <w:jc w:val="both"/>
        <w:rPr>
          <w:rFonts w:ascii="Arial" w:hAnsi="Arial" w:cs="Arial"/>
          <w:b/>
          <w:bCs/>
          <w:szCs w:val="24"/>
        </w:rPr>
      </w:pPr>
      <w:r w:rsidRPr="00212AF4">
        <w:rPr>
          <w:rFonts w:ascii="Arial" w:eastAsia="Arial" w:hAnsi="Arial" w:cs="Arial"/>
          <w:szCs w:val="24"/>
          <w:lang w:val="es-CO"/>
        </w:rPr>
        <w:t xml:space="preserve">Vencido el término para alegar otorgado a las partes procede la Sala de Decisión Laboral del Tribunal Superior de Pereira a proferir sentencia con el propósito de resolver </w:t>
      </w:r>
      <w:r w:rsidR="00436E29" w:rsidRPr="00212AF4">
        <w:rPr>
          <w:rFonts w:ascii="Arial" w:eastAsia="Arial" w:hAnsi="Arial" w:cs="Arial"/>
          <w:szCs w:val="24"/>
          <w:lang w:val="es-CO"/>
        </w:rPr>
        <w:t>los recursos de apelación propuestos</w:t>
      </w:r>
      <w:r w:rsidR="0026708B" w:rsidRPr="00212AF4">
        <w:rPr>
          <w:rFonts w:ascii="Arial" w:eastAsia="Arial" w:hAnsi="Arial" w:cs="Arial"/>
          <w:szCs w:val="24"/>
          <w:lang w:val="es-ES"/>
        </w:rPr>
        <w:t xml:space="preserve"> contra la </w:t>
      </w:r>
      <w:r w:rsidRPr="00212AF4">
        <w:rPr>
          <w:rFonts w:ascii="Arial" w:hAnsi="Arial" w:cs="Arial"/>
          <w:color w:val="000000" w:themeColor="text1"/>
          <w:szCs w:val="24"/>
          <w:lang w:eastAsia="es-CO"/>
        </w:rPr>
        <w:t>sentencia p</w:t>
      </w:r>
      <w:r w:rsidRPr="00212AF4">
        <w:rPr>
          <w:rFonts w:ascii="Arial" w:hAnsi="Arial" w:cs="Arial"/>
          <w:szCs w:val="24"/>
        </w:rPr>
        <w:t xml:space="preserve">roferida el </w:t>
      </w:r>
      <w:r w:rsidR="00436E29" w:rsidRPr="00212AF4">
        <w:rPr>
          <w:rFonts w:ascii="Arial" w:hAnsi="Arial" w:cs="Arial"/>
          <w:szCs w:val="24"/>
        </w:rPr>
        <w:t>07 de mayo de 2024</w:t>
      </w:r>
      <w:r w:rsidR="00D7715A" w:rsidRPr="00212AF4">
        <w:rPr>
          <w:rFonts w:ascii="Arial" w:hAnsi="Arial" w:cs="Arial"/>
          <w:szCs w:val="24"/>
        </w:rPr>
        <w:t xml:space="preserve"> por</w:t>
      </w:r>
      <w:r w:rsidRPr="00212AF4">
        <w:rPr>
          <w:rFonts w:ascii="Arial" w:hAnsi="Arial" w:cs="Arial"/>
          <w:szCs w:val="24"/>
        </w:rPr>
        <w:t xml:space="preserve"> el Juzgado </w:t>
      </w:r>
      <w:r w:rsidR="00436E29" w:rsidRPr="00212AF4">
        <w:rPr>
          <w:rFonts w:ascii="Arial" w:hAnsi="Arial" w:cs="Arial"/>
          <w:szCs w:val="24"/>
        </w:rPr>
        <w:t>Segundo</w:t>
      </w:r>
      <w:r w:rsidRPr="00212AF4">
        <w:rPr>
          <w:rFonts w:ascii="Arial" w:hAnsi="Arial" w:cs="Arial"/>
          <w:szCs w:val="24"/>
        </w:rPr>
        <w:t xml:space="preserve"> Laboral del Circuito de Pereira, dentro del proceso </w:t>
      </w:r>
      <w:r w:rsidR="00212AF4">
        <w:rPr>
          <w:rFonts w:ascii="Arial" w:hAnsi="Arial" w:cs="Arial"/>
          <w:b/>
          <w:bCs/>
          <w:szCs w:val="24"/>
        </w:rPr>
        <w:t xml:space="preserve">ordinario laboral </w:t>
      </w:r>
      <w:r w:rsidRPr="00212AF4">
        <w:rPr>
          <w:rFonts w:ascii="Arial" w:hAnsi="Arial" w:cs="Arial"/>
          <w:szCs w:val="24"/>
        </w:rPr>
        <w:t xml:space="preserve">promovido por </w:t>
      </w:r>
      <w:r w:rsidR="00436E29" w:rsidRPr="00212AF4">
        <w:rPr>
          <w:rFonts w:ascii="Arial" w:hAnsi="Arial" w:cs="Arial"/>
          <w:b/>
          <w:bCs/>
          <w:szCs w:val="24"/>
        </w:rPr>
        <w:t>Paula Andrea Moncada Marín</w:t>
      </w:r>
      <w:r w:rsidRPr="00212AF4">
        <w:rPr>
          <w:rFonts w:ascii="Arial" w:hAnsi="Arial" w:cs="Arial"/>
          <w:szCs w:val="24"/>
        </w:rPr>
        <w:t xml:space="preserve"> contra </w:t>
      </w:r>
      <w:r w:rsidR="00436E29" w:rsidRPr="00212AF4">
        <w:rPr>
          <w:rFonts w:ascii="Arial" w:hAnsi="Arial" w:cs="Arial"/>
          <w:b/>
          <w:bCs/>
          <w:szCs w:val="24"/>
        </w:rPr>
        <w:t>Mapfre Colombia Vida Seguros S.A.</w:t>
      </w:r>
      <w:r w:rsidR="00D7715A" w:rsidRPr="00212AF4">
        <w:rPr>
          <w:rFonts w:ascii="Arial" w:hAnsi="Arial" w:cs="Arial"/>
          <w:b/>
          <w:bCs/>
          <w:szCs w:val="24"/>
        </w:rPr>
        <w:t xml:space="preserve">, </w:t>
      </w:r>
      <w:r w:rsidR="00D7715A" w:rsidRPr="00212AF4">
        <w:rPr>
          <w:rFonts w:ascii="Arial" w:hAnsi="Arial" w:cs="Arial"/>
          <w:szCs w:val="24"/>
        </w:rPr>
        <w:t xml:space="preserve">tramite al que se vinculó a </w:t>
      </w:r>
      <w:r w:rsidR="00436E29" w:rsidRPr="00212AF4">
        <w:rPr>
          <w:rFonts w:ascii="Arial" w:hAnsi="Arial" w:cs="Arial"/>
          <w:b/>
          <w:bCs/>
          <w:szCs w:val="24"/>
        </w:rPr>
        <w:t xml:space="preserve">Blanca Inés Marín Pulgarín, </w:t>
      </w:r>
      <w:proofErr w:type="spellStart"/>
      <w:r w:rsidR="00436E29" w:rsidRPr="00212AF4">
        <w:rPr>
          <w:rFonts w:ascii="Arial" w:hAnsi="Arial" w:cs="Arial"/>
          <w:b/>
          <w:bCs/>
          <w:szCs w:val="24"/>
        </w:rPr>
        <w:t>Jhon</w:t>
      </w:r>
      <w:proofErr w:type="spellEnd"/>
      <w:r w:rsidR="00436E29" w:rsidRPr="00212AF4">
        <w:rPr>
          <w:rFonts w:ascii="Arial" w:hAnsi="Arial" w:cs="Arial"/>
          <w:b/>
          <w:bCs/>
          <w:szCs w:val="24"/>
        </w:rPr>
        <w:t xml:space="preserve"> Jaider Rúa Marín, Michell Rúa Mo</w:t>
      </w:r>
      <w:r w:rsidR="7D841BE0" w:rsidRPr="00212AF4">
        <w:rPr>
          <w:rFonts w:ascii="Arial" w:hAnsi="Arial" w:cs="Arial"/>
          <w:b/>
          <w:bCs/>
          <w:szCs w:val="24"/>
        </w:rPr>
        <w:t>ncada</w:t>
      </w:r>
      <w:r w:rsidR="00436E29" w:rsidRPr="00212AF4">
        <w:rPr>
          <w:rFonts w:ascii="Arial" w:hAnsi="Arial" w:cs="Arial"/>
          <w:b/>
          <w:bCs/>
          <w:szCs w:val="24"/>
        </w:rPr>
        <w:t xml:space="preserve"> y Porvenir S.A.</w:t>
      </w:r>
    </w:p>
    <w:p w14:paraId="522F4ECF" w14:textId="15304DBF" w:rsidR="06DB45C0" w:rsidRPr="00212AF4" w:rsidRDefault="06DB45C0" w:rsidP="00212AF4">
      <w:pPr>
        <w:spacing w:line="276" w:lineRule="auto"/>
        <w:jc w:val="both"/>
        <w:rPr>
          <w:rFonts w:ascii="Arial" w:hAnsi="Arial" w:cs="Arial"/>
          <w:b/>
          <w:bCs/>
          <w:szCs w:val="24"/>
        </w:rPr>
      </w:pPr>
    </w:p>
    <w:p w14:paraId="1F1F13E8" w14:textId="1E744399" w:rsidR="00226D5F" w:rsidRPr="00212AF4" w:rsidRDefault="00312238" w:rsidP="00212AF4">
      <w:pPr>
        <w:spacing w:line="276" w:lineRule="auto"/>
        <w:jc w:val="center"/>
        <w:rPr>
          <w:rFonts w:ascii="Arial" w:hAnsi="Arial" w:cs="Arial"/>
          <w:b/>
          <w:bCs/>
          <w:szCs w:val="24"/>
        </w:rPr>
      </w:pPr>
      <w:r w:rsidRPr="00212AF4">
        <w:rPr>
          <w:rFonts w:ascii="Arial" w:hAnsi="Arial" w:cs="Arial"/>
          <w:b/>
          <w:bCs/>
          <w:szCs w:val="24"/>
        </w:rPr>
        <w:t>ANTECEDENTES</w:t>
      </w:r>
    </w:p>
    <w:p w14:paraId="064B728B" w14:textId="77777777" w:rsidR="00596524" w:rsidRPr="00212AF4" w:rsidRDefault="00596524" w:rsidP="00212AF4">
      <w:pPr>
        <w:spacing w:line="276" w:lineRule="auto"/>
        <w:jc w:val="center"/>
        <w:rPr>
          <w:rFonts w:ascii="Arial" w:hAnsi="Arial" w:cs="Arial"/>
          <w:b/>
          <w:bCs/>
          <w:szCs w:val="24"/>
        </w:rPr>
      </w:pPr>
    </w:p>
    <w:p w14:paraId="1775E802" w14:textId="25386FC4" w:rsidR="00312238" w:rsidRPr="00212AF4" w:rsidRDefault="6F72551E" w:rsidP="00212AF4">
      <w:pPr>
        <w:spacing w:line="276" w:lineRule="auto"/>
        <w:rPr>
          <w:rFonts w:ascii="Arial" w:hAnsi="Arial" w:cs="Arial"/>
          <w:b/>
          <w:bCs/>
          <w:szCs w:val="24"/>
        </w:rPr>
      </w:pPr>
      <w:r w:rsidRPr="00212AF4">
        <w:rPr>
          <w:rFonts w:ascii="Arial" w:hAnsi="Arial" w:cs="Arial"/>
          <w:b/>
          <w:bCs/>
          <w:szCs w:val="24"/>
        </w:rPr>
        <w:t xml:space="preserve">1. </w:t>
      </w:r>
      <w:r w:rsidR="00312238" w:rsidRPr="00212AF4">
        <w:rPr>
          <w:rFonts w:ascii="Arial" w:hAnsi="Arial" w:cs="Arial"/>
          <w:b/>
          <w:bCs/>
          <w:szCs w:val="24"/>
        </w:rPr>
        <w:t>Síntesis de la demanda y su contestación</w:t>
      </w:r>
    </w:p>
    <w:p w14:paraId="7AFB79BC" w14:textId="08E78C80" w:rsidR="0D5C03A4" w:rsidRPr="00212AF4" w:rsidRDefault="0D5C03A4" w:rsidP="00212AF4">
      <w:pPr>
        <w:spacing w:line="276" w:lineRule="auto"/>
        <w:jc w:val="both"/>
        <w:rPr>
          <w:rFonts w:ascii="Arial" w:hAnsi="Arial" w:cs="Arial"/>
          <w:szCs w:val="24"/>
        </w:rPr>
      </w:pPr>
    </w:p>
    <w:p w14:paraId="70465AEB" w14:textId="1CE46317" w:rsidR="0060036B" w:rsidRPr="00212AF4" w:rsidRDefault="00436E29" w:rsidP="00212AF4">
      <w:pPr>
        <w:spacing w:line="276" w:lineRule="auto"/>
        <w:jc w:val="both"/>
        <w:rPr>
          <w:rFonts w:ascii="Arial" w:hAnsi="Arial" w:cs="Arial"/>
          <w:szCs w:val="24"/>
          <w:lang w:val="es-ES"/>
        </w:rPr>
      </w:pPr>
      <w:r w:rsidRPr="00212AF4">
        <w:rPr>
          <w:rFonts w:ascii="Arial" w:hAnsi="Arial" w:cs="Arial"/>
          <w:szCs w:val="24"/>
          <w:lang w:val="es-ES"/>
        </w:rPr>
        <w:t>Paula Andrea Moncada Marín</w:t>
      </w:r>
      <w:r w:rsidR="6F195255" w:rsidRPr="00212AF4">
        <w:rPr>
          <w:rFonts w:ascii="Arial" w:hAnsi="Arial" w:cs="Arial"/>
          <w:szCs w:val="24"/>
          <w:lang w:val="es-ES"/>
        </w:rPr>
        <w:t>, en nombre propio y en el de su hija MRM</w:t>
      </w:r>
      <w:r w:rsidR="00955356" w:rsidRPr="00212AF4">
        <w:rPr>
          <w:rFonts w:ascii="Arial" w:hAnsi="Arial" w:cs="Arial"/>
          <w:szCs w:val="24"/>
          <w:lang w:val="es-ES"/>
        </w:rPr>
        <w:t xml:space="preserve"> </w:t>
      </w:r>
      <w:r w:rsidR="66A7C436" w:rsidRPr="00212AF4">
        <w:rPr>
          <w:rFonts w:ascii="Arial" w:hAnsi="Arial" w:cs="Arial"/>
          <w:szCs w:val="24"/>
          <w:lang w:val="es-ES"/>
        </w:rPr>
        <w:t xml:space="preserve">(en adelante solo se anunciarán las iniciales de la menor con ocasión al artículo 7 de la Ley 1581 de 2012) </w:t>
      </w:r>
      <w:r w:rsidR="00955356" w:rsidRPr="00212AF4">
        <w:rPr>
          <w:rFonts w:ascii="Arial" w:hAnsi="Arial" w:cs="Arial"/>
          <w:szCs w:val="24"/>
          <w:lang w:val="es-ES"/>
        </w:rPr>
        <w:t xml:space="preserve">pretendió el reconocimiento y pago de la pensión de sobrevivientes causada por </w:t>
      </w:r>
      <w:proofErr w:type="spellStart"/>
      <w:r w:rsidR="00955356" w:rsidRPr="00212AF4">
        <w:rPr>
          <w:rFonts w:ascii="Arial" w:hAnsi="Arial" w:cs="Arial"/>
          <w:szCs w:val="24"/>
          <w:lang w:val="es-ES"/>
        </w:rPr>
        <w:t>Jhon</w:t>
      </w:r>
      <w:proofErr w:type="spellEnd"/>
      <w:r w:rsidR="00955356" w:rsidRPr="00212AF4">
        <w:rPr>
          <w:rFonts w:ascii="Arial" w:hAnsi="Arial" w:cs="Arial"/>
          <w:szCs w:val="24"/>
          <w:lang w:val="es-ES"/>
        </w:rPr>
        <w:t xml:space="preserve"> Jaime Rúa Moncada a partir del 29/09/2014, junto con el retroactivo pensional. </w:t>
      </w:r>
    </w:p>
    <w:p w14:paraId="2513B63D" w14:textId="77777777" w:rsidR="00955356" w:rsidRPr="00212AF4" w:rsidRDefault="00955356" w:rsidP="00212AF4">
      <w:pPr>
        <w:spacing w:line="276" w:lineRule="auto"/>
        <w:jc w:val="both"/>
        <w:rPr>
          <w:rFonts w:ascii="Arial" w:hAnsi="Arial" w:cs="Arial"/>
          <w:szCs w:val="24"/>
        </w:rPr>
      </w:pPr>
    </w:p>
    <w:p w14:paraId="597345BD" w14:textId="32A0E106" w:rsidR="00BA1CB6" w:rsidRPr="00212AF4" w:rsidRDefault="00BF43AA" w:rsidP="00212AF4">
      <w:pPr>
        <w:spacing w:line="276" w:lineRule="auto"/>
        <w:jc w:val="both"/>
        <w:rPr>
          <w:rFonts w:ascii="Arial" w:hAnsi="Arial" w:cs="Arial"/>
          <w:szCs w:val="24"/>
          <w:lang w:val="es-ES"/>
        </w:rPr>
      </w:pPr>
      <w:r w:rsidRPr="00212AF4">
        <w:rPr>
          <w:rFonts w:ascii="Arial" w:hAnsi="Arial" w:cs="Arial"/>
          <w:szCs w:val="24"/>
          <w:lang w:val="es-ES"/>
        </w:rPr>
        <w:t>Fundament</w:t>
      </w:r>
      <w:r w:rsidR="0026708B" w:rsidRPr="00212AF4">
        <w:rPr>
          <w:rFonts w:ascii="Arial" w:hAnsi="Arial" w:cs="Arial"/>
          <w:szCs w:val="24"/>
          <w:lang w:val="es-ES"/>
        </w:rPr>
        <w:t>aron</w:t>
      </w:r>
      <w:r w:rsidR="00A957FB" w:rsidRPr="00212AF4">
        <w:rPr>
          <w:rFonts w:ascii="Arial" w:hAnsi="Arial" w:cs="Arial"/>
          <w:szCs w:val="24"/>
          <w:lang w:val="es-ES"/>
        </w:rPr>
        <w:t xml:space="preserve"> sus aspiraciones </w:t>
      </w:r>
      <w:r w:rsidR="00226D5F" w:rsidRPr="00212AF4">
        <w:rPr>
          <w:rFonts w:ascii="Arial" w:hAnsi="Arial" w:cs="Arial"/>
          <w:szCs w:val="24"/>
          <w:lang w:val="es-ES"/>
        </w:rPr>
        <w:t>en que</w:t>
      </w:r>
      <w:r w:rsidR="00A95C6B" w:rsidRPr="00212AF4">
        <w:rPr>
          <w:rFonts w:ascii="Arial" w:hAnsi="Arial" w:cs="Arial"/>
          <w:szCs w:val="24"/>
          <w:lang w:val="es-ES"/>
        </w:rPr>
        <w:t>:</w:t>
      </w:r>
      <w:r w:rsidR="002805EB" w:rsidRPr="00212AF4">
        <w:rPr>
          <w:rFonts w:ascii="Arial" w:hAnsi="Arial" w:cs="Arial"/>
          <w:szCs w:val="24"/>
          <w:lang w:val="es-ES"/>
        </w:rPr>
        <w:t xml:space="preserve"> </w:t>
      </w:r>
      <w:r w:rsidR="002805EB" w:rsidRPr="00212AF4">
        <w:rPr>
          <w:rFonts w:ascii="Arial" w:hAnsi="Arial" w:cs="Arial"/>
          <w:i/>
          <w:iCs/>
          <w:szCs w:val="24"/>
          <w:lang w:val="es-ES"/>
        </w:rPr>
        <w:t>i</w:t>
      </w:r>
      <w:r w:rsidR="001949D0" w:rsidRPr="00212AF4">
        <w:rPr>
          <w:rFonts w:ascii="Arial" w:hAnsi="Arial" w:cs="Arial"/>
          <w:i/>
          <w:iCs/>
          <w:szCs w:val="24"/>
          <w:lang w:val="es-ES"/>
        </w:rPr>
        <w:t>)</w:t>
      </w:r>
      <w:r w:rsidR="00955356" w:rsidRPr="00212AF4">
        <w:rPr>
          <w:rFonts w:ascii="Arial" w:hAnsi="Arial" w:cs="Arial"/>
          <w:i/>
          <w:iCs/>
          <w:szCs w:val="24"/>
          <w:lang w:val="es-ES"/>
        </w:rPr>
        <w:t xml:space="preserve"> </w:t>
      </w:r>
      <w:r w:rsidR="00955356" w:rsidRPr="00212AF4">
        <w:rPr>
          <w:rFonts w:ascii="Arial" w:hAnsi="Arial" w:cs="Arial"/>
          <w:szCs w:val="24"/>
          <w:lang w:val="es-ES"/>
        </w:rPr>
        <w:t xml:space="preserve">dependía económicamente de su compañero </w:t>
      </w:r>
      <w:proofErr w:type="spellStart"/>
      <w:r w:rsidR="00955356" w:rsidRPr="00212AF4">
        <w:rPr>
          <w:rFonts w:ascii="Arial" w:hAnsi="Arial" w:cs="Arial"/>
          <w:szCs w:val="24"/>
          <w:lang w:val="es-ES"/>
        </w:rPr>
        <w:t>Jhon</w:t>
      </w:r>
      <w:proofErr w:type="spellEnd"/>
      <w:r w:rsidR="00955356" w:rsidRPr="00212AF4">
        <w:rPr>
          <w:rFonts w:ascii="Arial" w:hAnsi="Arial" w:cs="Arial"/>
          <w:szCs w:val="24"/>
          <w:lang w:val="es-ES"/>
        </w:rPr>
        <w:t xml:space="preserve"> Jaime Rúa Moncada;</w:t>
      </w:r>
      <w:r w:rsidR="00955356" w:rsidRPr="00212AF4">
        <w:rPr>
          <w:rFonts w:ascii="Arial" w:hAnsi="Arial" w:cs="Arial"/>
          <w:i/>
          <w:iCs/>
          <w:szCs w:val="24"/>
          <w:lang w:val="es-ES"/>
        </w:rPr>
        <w:t xml:space="preserve"> </w:t>
      </w:r>
      <w:proofErr w:type="spellStart"/>
      <w:r w:rsidR="00955356" w:rsidRPr="00212AF4">
        <w:rPr>
          <w:rFonts w:ascii="Arial" w:hAnsi="Arial" w:cs="Arial"/>
          <w:i/>
          <w:iCs/>
          <w:szCs w:val="24"/>
          <w:lang w:val="es-ES"/>
        </w:rPr>
        <w:t>ii</w:t>
      </w:r>
      <w:proofErr w:type="spellEnd"/>
      <w:r w:rsidR="00955356" w:rsidRPr="00212AF4">
        <w:rPr>
          <w:rFonts w:ascii="Arial" w:hAnsi="Arial" w:cs="Arial"/>
          <w:i/>
          <w:iCs/>
          <w:szCs w:val="24"/>
          <w:lang w:val="es-ES"/>
        </w:rPr>
        <w:t>)</w:t>
      </w:r>
      <w:r w:rsidR="00955356" w:rsidRPr="00212AF4">
        <w:rPr>
          <w:rFonts w:ascii="Arial" w:hAnsi="Arial" w:cs="Arial"/>
          <w:szCs w:val="24"/>
          <w:lang w:val="es-ES"/>
        </w:rPr>
        <w:t xml:space="preserve"> </w:t>
      </w:r>
      <w:r w:rsidR="751B97F0" w:rsidRPr="00212AF4">
        <w:rPr>
          <w:rFonts w:ascii="Arial" w:hAnsi="Arial" w:cs="Arial"/>
          <w:szCs w:val="24"/>
          <w:lang w:val="es-ES"/>
        </w:rPr>
        <w:t xml:space="preserve">quien </w:t>
      </w:r>
      <w:r w:rsidR="7066E57F" w:rsidRPr="00212AF4">
        <w:rPr>
          <w:rFonts w:ascii="Arial" w:hAnsi="Arial" w:cs="Arial"/>
          <w:szCs w:val="24"/>
          <w:lang w:val="es-ES"/>
        </w:rPr>
        <w:t>falleció</w:t>
      </w:r>
      <w:r w:rsidR="751B97F0" w:rsidRPr="00212AF4">
        <w:rPr>
          <w:rFonts w:ascii="Arial" w:hAnsi="Arial" w:cs="Arial"/>
          <w:szCs w:val="24"/>
          <w:lang w:val="es-ES"/>
        </w:rPr>
        <w:t xml:space="preserve"> </w:t>
      </w:r>
      <w:r w:rsidR="00955356" w:rsidRPr="00212AF4">
        <w:rPr>
          <w:rFonts w:ascii="Arial" w:hAnsi="Arial" w:cs="Arial"/>
          <w:szCs w:val="24"/>
          <w:lang w:val="es-ES"/>
        </w:rPr>
        <w:t>el 29/09/2014</w:t>
      </w:r>
      <w:r w:rsidR="17B0C821" w:rsidRPr="00212AF4">
        <w:rPr>
          <w:rFonts w:ascii="Arial" w:hAnsi="Arial" w:cs="Arial"/>
          <w:szCs w:val="24"/>
          <w:lang w:val="es-ES"/>
        </w:rPr>
        <w:t xml:space="preserve"> con ocasión al</w:t>
      </w:r>
      <w:r w:rsidR="00955356" w:rsidRPr="00212AF4">
        <w:rPr>
          <w:rFonts w:ascii="Arial" w:hAnsi="Arial" w:cs="Arial"/>
          <w:szCs w:val="24"/>
          <w:lang w:val="es-ES"/>
        </w:rPr>
        <w:t xml:space="preserve"> desprendimiento de tierra </w:t>
      </w:r>
      <w:r w:rsidR="42458DF4" w:rsidRPr="00212AF4">
        <w:rPr>
          <w:rFonts w:ascii="Arial" w:hAnsi="Arial" w:cs="Arial"/>
          <w:szCs w:val="24"/>
          <w:lang w:val="es-ES"/>
        </w:rPr>
        <w:t xml:space="preserve">que </w:t>
      </w:r>
      <w:r w:rsidR="00955356" w:rsidRPr="00212AF4">
        <w:rPr>
          <w:rFonts w:ascii="Arial" w:hAnsi="Arial" w:cs="Arial"/>
          <w:szCs w:val="24"/>
          <w:lang w:val="es-ES"/>
        </w:rPr>
        <w:t>ocurri</w:t>
      </w:r>
      <w:r w:rsidR="1E329FF2" w:rsidRPr="00212AF4">
        <w:rPr>
          <w:rFonts w:ascii="Arial" w:hAnsi="Arial" w:cs="Arial"/>
          <w:szCs w:val="24"/>
          <w:lang w:val="es-ES"/>
        </w:rPr>
        <w:t>ó</w:t>
      </w:r>
      <w:r w:rsidR="00955356" w:rsidRPr="00212AF4">
        <w:rPr>
          <w:rFonts w:ascii="Arial" w:hAnsi="Arial" w:cs="Arial"/>
          <w:szCs w:val="24"/>
          <w:lang w:val="es-ES"/>
        </w:rPr>
        <w:t xml:space="preserve"> durante su actividad laboral; </w:t>
      </w:r>
      <w:proofErr w:type="spellStart"/>
      <w:r w:rsidR="00955356" w:rsidRPr="00212AF4">
        <w:rPr>
          <w:rFonts w:ascii="Arial" w:hAnsi="Arial" w:cs="Arial"/>
          <w:i/>
          <w:iCs/>
          <w:szCs w:val="24"/>
          <w:lang w:val="es-ES"/>
        </w:rPr>
        <w:t>iii</w:t>
      </w:r>
      <w:proofErr w:type="spellEnd"/>
      <w:r w:rsidR="00955356" w:rsidRPr="00212AF4">
        <w:rPr>
          <w:rFonts w:ascii="Arial" w:hAnsi="Arial" w:cs="Arial"/>
          <w:i/>
          <w:iCs/>
          <w:szCs w:val="24"/>
          <w:lang w:val="es-ES"/>
        </w:rPr>
        <w:t>)</w:t>
      </w:r>
      <w:r w:rsidR="00955356" w:rsidRPr="00212AF4">
        <w:rPr>
          <w:rFonts w:ascii="Arial" w:hAnsi="Arial" w:cs="Arial"/>
          <w:szCs w:val="24"/>
          <w:lang w:val="es-ES"/>
        </w:rPr>
        <w:t xml:space="preserve"> el fallecido conducía una volqueta de propiedad de Nora Lucía López Aguirre; </w:t>
      </w:r>
      <w:proofErr w:type="spellStart"/>
      <w:r w:rsidR="00955356" w:rsidRPr="00212AF4">
        <w:rPr>
          <w:rFonts w:ascii="Arial" w:hAnsi="Arial" w:cs="Arial"/>
          <w:i/>
          <w:iCs/>
          <w:szCs w:val="24"/>
          <w:lang w:val="es-ES"/>
        </w:rPr>
        <w:t>iv</w:t>
      </w:r>
      <w:proofErr w:type="spellEnd"/>
      <w:r w:rsidR="00955356" w:rsidRPr="00212AF4">
        <w:rPr>
          <w:rFonts w:ascii="Arial" w:hAnsi="Arial" w:cs="Arial"/>
          <w:i/>
          <w:iCs/>
          <w:szCs w:val="24"/>
          <w:lang w:val="es-ES"/>
        </w:rPr>
        <w:t xml:space="preserve">) </w:t>
      </w:r>
      <w:r w:rsidR="00955356" w:rsidRPr="00212AF4">
        <w:rPr>
          <w:rFonts w:ascii="Arial" w:hAnsi="Arial" w:cs="Arial"/>
          <w:szCs w:val="24"/>
          <w:lang w:val="es-ES"/>
        </w:rPr>
        <w:t>su compañero estaba afiliado a riesgos laborales con Mapfre Colombia Vida Seguros S.A.;</w:t>
      </w:r>
      <w:r w:rsidR="00955356" w:rsidRPr="00212AF4">
        <w:rPr>
          <w:rFonts w:ascii="Arial" w:hAnsi="Arial" w:cs="Arial"/>
          <w:i/>
          <w:iCs/>
          <w:szCs w:val="24"/>
          <w:lang w:val="es-ES"/>
        </w:rPr>
        <w:t xml:space="preserve"> v) </w:t>
      </w:r>
      <w:r w:rsidR="00955356" w:rsidRPr="00212AF4">
        <w:rPr>
          <w:rFonts w:ascii="Arial" w:hAnsi="Arial" w:cs="Arial"/>
          <w:szCs w:val="24"/>
          <w:lang w:val="es-ES"/>
        </w:rPr>
        <w:t xml:space="preserve">la afiliación a dicha ARL se realizó a través de la Red Integral Nacional que estaba autorizada para afiliar trabajadores independientes; </w:t>
      </w:r>
    </w:p>
    <w:p w14:paraId="1590B0BD" w14:textId="5B192006" w:rsidR="00BA1CB6" w:rsidRPr="00212AF4" w:rsidRDefault="00BA1CB6" w:rsidP="00212AF4">
      <w:pPr>
        <w:spacing w:line="276" w:lineRule="auto"/>
        <w:jc w:val="both"/>
        <w:rPr>
          <w:rFonts w:ascii="Arial" w:hAnsi="Arial" w:cs="Arial"/>
          <w:szCs w:val="24"/>
          <w:lang w:val="es-ES"/>
        </w:rPr>
      </w:pPr>
    </w:p>
    <w:p w14:paraId="63C326FC" w14:textId="017139DA" w:rsidR="00BA1CB6" w:rsidRPr="00212AF4" w:rsidRDefault="00955356" w:rsidP="00212AF4">
      <w:pPr>
        <w:spacing w:line="276" w:lineRule="auto"/>
        <w:jc w:val="both"/>
        <w:rPr>
          <w:rFonts w:ascii="Arial" w:hAnsi="Arial" w:cs="Arial"/>
          <w:szCs w:val="24"/>
          <w:lang w:val="es-ES"/>
        </w:rPr>
      </w:pPr>
      <w:r w:rsidRPr="00212AF4">
        <w:rPr>
          <w:rFonts w:ascii="Arial" w:hAnsi="Arial" w:cs="Arial"/>
          <w:szCs w:val="24"/>
          <w:lang w:val="es-ES"/>
        </w:rPr>
        <w:t xml:space="preserve">vi) </w:t>
      </w:r>
      <w:r w:rsidR="7EFEE3B9" w:rsidRPr="00212AF4">
        <w:rPr>
          <w:rFonts w:ascii="Arial" w:hAnsi="Arial" w:cs="Arial"/>
          <w:szCs w:val="24"/>
          <w:lang w:val="es-ES"/>
        </w:rPr>
        <w:t>E</w:t>
      </w:r>
      <w:r w:rsidRPr="00212AF4">
        <w:rPr>
          <w:rFonts w:ascii="Arial" w:hAnsi="Arial" w:cs="Arial"/>
          <w:szCs w:val="24"/>
          <w:lang w:val="es-ES"/>
        </w:rPr>
        <w:t xml:space="preserve">l 12/12/2014 solicitó el reconocimiento de la prestación que fue negada el 30/12/2014 porque no era un accidente laboral, pues la muerte había ocurrido durante la realización de una actividad para un empleador diferente al que lo había afiliado </w:t>
      </w:r>
      <w:r w:rsidR="72CAAAF2" w:rsidRPr="00212AF4">
        <w:rPr>
          <w:rFonts w:ascii="Arial" w:hAnsi="Arial" w:cs="Arial"/>
          <w:szCs w:val="24"/>
          <w:lang w:val="es-ES"/>
        </w:rPr>
        <w:t xml:space="preserve">a </w:t>
      </w:r>
      <w:r w:rsidRPr="00212AF4">
        <w:rPr>
          <w:rFonts w:ascii="Arial" w:hAnsi="Arial" w:cs="Arial"/>
          <w:szCs w:val="24"/>
          <w:lang w:val="es-ES"/>
        </w:rPr>
        <w:t xml:space="preserve">Mapfre; </w:t>
      </w:r>
      <w:proofErr w:type="spellStart"/>
      <w:r w:rsidRPr="00212AF4">
        <w:rPr>
          <w:rFonts w:ascii="Arial" w:hAnsi="Arial" w:cs="Arial"/>
          <w:szCs w:val="24"/>
          <w:lang w:val="es-ES"/>
        </w:rPr>
        <w:t>vii</w:t>
      </w:r>
      <w:proofErr w:type="spellEnd"/>
      <w:r w:rsidRPr="00212AF4">
        <w:rPr>
          <w:rFonts w:ascii="Arial" w:hAnsi="Arial" w:cs="Arial"/>
          <w:szCs w:val="24"/>
          <w:lang w:val="es-ES"/>
        </w:rPr>
        <w:t xml:space="preserve">) el 16/03/2015 mediante dictamen de la JRCIR definió que el accidente en el que perdió la vida John Jaime Rúa Jiménez era laboral. </w:t>
      </w:r>
    </w:p>
    <w:p w14:paraId="44945E49" w14:textId="77777777" w:rsidR="00BA1CB6" w:rsidRPr="00212AF4" w:rsidRDefault="00BA1CB6" w:rsidP="00212AF4">
      <w:pPr>
        <w:spacing w:line="276" w:lineRule="auto"/>
        <w:jc w:val="both"/>
        <w:rPr>
          <w:rFonts w:ascii="Arial" w:hAnsi="Arial" w:cs="Arial"/>
          <w:szCs w:val="24"/>
        </w:rPr>
      </w:pPr>
    </w:p>
    <w:p w14:paraId="372440EB" w14:textId="065FD45C" w:rsidR="00955356" w:rsidRPr="00212AF4" w:rsidRDefault="00955356" w:rsidP="00212AF4">
      <w:pPr>
        <w:spacing w:line="276" w:lineRule="auto"/>
        <w:jc w:val="both"/>
        <w:rPr>
          <w:rFonts w:ascii="Arial" w:hAnsi="Arial" w:cs="Arial"/>
          <w:szCs w:val="24"/>
          <w:lang w:val="es-ES"/>
        </w:rPr>
      </w:pPr>
      <w:r w:rsidRPr="00212AF4">
        <w:rPr>
          <w:rFonts w:ascii="Arial" w:hAnsi="Arial" w:cs="Arial"/>
          <w:b/>
          <w:bCs/>
          <w:szCs w:val="24"/>
          <w:lang w:val="es-ES"/>
        </w:rPr>
        <w:t>Mapfre Colombia Vida Seguros S.A.</w:t>
      </w:r>
      <w:r w:rsidR="00CA1AFC" w:rsidRPr="00212AF4">
        <w:rPr>
          <w:rFonts w:ascii="Arial" w:hAnsi="Arial" w:cs="Arial"/>
          <w:b/>
          <w:bCs/>
          <w:szCs w:val="24"/>
          <w:lang w:val="es-ES"/>
        </w:rPr>
        <w:t xml:space="preserve"> </w:t>
      </w:r>
      <w:r w:rsidR="00CA1AFC" w:rsidRPr="00212AF4">
        <w:rPr>
          <w:rFonts w:ascii="Arial" w:hAnsi="Arial" w:cs="Arial"/>
          <w:szCs w:val="24"/>
          <w:lang w:val="es-ES"/>
        </w:rPr>
        <w:t>se opuso a todas las pretensiones de la demanda</w:t>
      </w:r>
      <w:r w:rsidR="002769FA" w:rsidRPr="00212AF4">
        <w:rPr>
          <w:rFonts w:ascii="Arial" w:hAnsi="Arial" w:cs="Arial"/>
          <w:szCs w:val="24"/>
          <w:lang w:val="es-ES"/>
        </w:rPr>
        <w:t xml:space="preserve">, </w:t>
      </w:r>
      <w:r w:rsidR="00BA1CB6" w:rsidRPr="00212AF4">
        <w:rPr>
          <w:rFonts w:ascii="Arial" w:hAnsi="Arial" w:cs="Arial"/>
          <w:szCs w:val="24"/>
          <w:lang w:val="es-ES"/>
        </w:rPr>
        <w:t>argumentó que</w:t>
      </w:r>
      <w:r w:rsidRPr="00212AF4">
        <w:rPr>
          <w:rFonts w:ascii="Arial" w:hAnsi="Arial" w:cs="Arial"/>
          <w:szCs w:val="24"/>
          <w:lang w:val="es-ES"/>
        </w:rPr>
        <w:t xml:space="preserve"> </w:t>
      </w:r>
      <w:r w:rsidR="00DA24DB" w:rsidRPr="00212AF4">
        <w:rPr>
          <w:rFonts w:ascii="Arial" w:hAnsi="Arial" w:cs="Arial"/>
          <w:szCs w:val="24"/>
          <w:lang w:val="es-ES"/>
        </w:rPr>
        <w:t>el causante fue afiliado a la ARL a través de la Red Integral Nacional</w:t>
      </w:r>
      <w:r w:rsidR="1B1B5003" w:rsidRPr="00212AF4">
        <w:rPr>
          <w:rFonts w:ascii="Arial" w:hAnsi="Arial" w:cs="Arial"/>
          <w:szCs w:val="24"/>
          <w:lang w:val="es-ES"/>
        </w:rPr>
        <w:t>,</w:t>
      </w:r>
      <w:r w:rsidR="00DA24DB" w:rsidRPr="00212AF4">
        <w:rPr>
          <w:rFonts w:ascii="Arial" w:hAnsi="Arial" w:cs="Arial"/>
          <w:szCs w:val="24"/>
          <w:lang w:val="es-ES"/>
        </w:rPr>
        <w:t xml:space="preserve"> que no era su empleador, pues l</w:t>
      </w:r>
      <w:r w:rsidR="12A8A334" w:rsidRPr="00212AF4">
        <w:rPr>
          <w:rFonts w:ascii="Arial" w:hAnsi="Arial" w:cs="Arial"/>
          <w:szCs w:val="24"/>
          <w:lang w:val="es-ES"/>
        </w:rPr>
        <w:t>o era</w:t>
      </w:r>
      <w:r w:rsidR="00DA24DB" w:rsidRPr="00212AF4">
        <w:rPr>
          <w:rFonts w:ascii="Arial" w:hAnsi="Arial" w:cs="Arial"/>
          <w:szCs w:val="24"/>
          <w:lang w:val="es-ES"/>
        </w:rPr>
        <w:t xml:space="preserve"> Nora Lucía López, por lo que hubo irregularidad en la información que suministr</w:t>
      </w:r>
      <w:r w:rsidR="165480E3" w:rsidRPr="00212AF4">
        <w:rPr>
          <w:rFonts w:ascii="Arial" w:hAnsi="Arial" w:cs="Arial"/>
          <w:szCs w:val="24"/>
          <w:lang w:val="es-ES"/>
        </w:rPr>
        <w:t>ó</w:t>
      </w:r>
      <w:r w:rsidR="00DA24DB" w:rsidRPr="00212AF4">
        <w:rPr>
          <w:rFonts w:ascii="Arial" w:hAnsi="Arial" w:cs="Arial"/>
          <w:szCs w:val="24"/>
          <w:lang w:val="es-ES"/>
        </w:rPr>
        <w:t xml:space="preserve"> el presunto empleador.</w:t>
      </w:r>
    </w:p>
    <w:p w14:paraId="074AEC73" w14:textId="7DB83410" w:rsidR="00955356" w:rsidRPr="00212AF4" w:rsidRDefault="00955356" w:rsidP="00212AF4">
      <w:pPr>
        <w:spacing w:line="276" w:lineRule="auto"/>
        <w:jc w:val="both"/>
        <w:rPr>
          <w:rFonts w:ascii="Arial" w:hAnsi="Arial" w:cs="Arial"/>
          <w:szCs w:val="24"/>
          <w:lang w:val="es-ES"/>
        </w:rPr>
      </w:pPr>
    </w:p>
    <w:p w14:paraId="69141D61" w14:textId="241DE7C5" w:rsidR="00955356" w:rsidRPr="00212AF4" w:rsidRDefault="00DA24DB" w:rsidP="00212AF4">
      <w:pPr>
        <w:spacing w:line="276" w:lineRule="auto"/>
        <w:jc w:val="both"/>
        <w:rPr>
          <w:rFonts w:ascii="Arial" w:hAnsi="Arial" w:cs="Arial"/>
          <w:szCs w:val="24"/>
          <w:lang w:val="es-ES"/>
        </w:rPr>
      </w:pPr>
      <w:r w:rsidRPr="00212AF4">
        <w:rPr>
          <w:rFonts w:ascii="Arial" w:hAnsi="Arial" w:cs="Arial"/>
          <w:szCs w:val="24"/>
          <w:lang w:val="es-ES"/>
        </w:rPr>
        <w:t>Además, explicó que para el momento del siniestro el fallecido presta</w:t>
      </w:r>
      <w:r w:rsidR="571E04C7" w:rsidRPr="00212AF4">
        <w:rPr>
          <w:rFonts w:ascii="Arial" w:hAnsi="Arial" w:cs="Arial"/>
          <w:szCs w:val="24"/>
          <w:lang w:val="es-ES"/>
        </w:rPr>
        <w:t>ba</w:t>
      </w:r>
      <w:r w:rsidRPr="00212AF4">
        <w:rPr>
          <w:rFonts w:ascii="Arial" w:hAnsi="Arial" w:cs="Arial"/>
          <w:szCs w:val="24"/>
          <w:lang w:val="es-ES"/>
        </w:rPr>
        <w:t xml:space="preserve"> servicios a la empresa Consorcio JMO en el depósito de escombros; por lo que, las citadas irregularidades en la afiliación impiden el reconocimiento de la prestación reclamada y la llamada a responder</w:t>
      </w:r>
      <w:r w:rsidR="7E32ADAC" w:rsidRPr="00212AF4">
        <w:rPr>
          <w:rFonts w:ascii="Arial" w:hAnsi="Arial" w:cs="Arial"/>
          <w:szCs w:val="24"/>
          <w:lang w:val="es-ES"/>
        </w:rPr>
        <w:t xml:space="preserve"> </w:t>
      </w:r>
      <w:r w:rsidRPr="00212AF4">
        <w:rPr>
          <w:rFonts w:ascii="Arial" w:hAnsi="Arial" w:cs="Arial"/>
          <w:szCs w:val="24"/>
          <w:lang w:val="es-ES"/>
        </w:rPr>
        <w:t>es Nora Lucía Aguirre o en su defecto, la empresa con la que</w:t>
      </w:r>
      <w:r w:rsidR="7F9CE364" w:rsidRPr="00212AF4">
        <w:rPr>
          <w:rFonts w:ascii="Arial" w:hAnsi="Arial" w:cs="Arial"/>
          <w:szCs w:val="24"/>
          <w:lang w:val="es-ES"/>
        </w:rPr>
        <w:t xml:space="preserve"> la citada Nora Lucía Aguirre</w:t>
      </w:r>
      <w:r w:rsidRPr="00212AF4">
        <w:rPr>
          <w:rFonts w:ascii="Arial" w:hAnsi="Arial" w:cs="Arial"/>
          <w:szCs w:val="24"/>
          <w:lang w:val="es-ES"/>
        </w:rPr>
        <w:t xml:space="preserve"> tenía un contrato, esto es el Consorcio JMO. </w:t>
      </w:r>
      <w:r w:rsidRPr="00212AF4">
        <w:rPr>
          <w:rFonts w:ascii="Arial" w:hAnsi="Arial" w:cs="Arial"/>
          <w:szCs w:val="24"/>
          <w:lang w:val="es-ES"/>
        </w:rPr>
        <w:lastRenderedPageBreak/>
        <w:t>Presentó como medios de defensa los que denominó “ausencia de cobertura”, “cobro de lo no debido” y “prescripción”.</w:t>
      </w:r>
    </w:p>
    <w:p w14:paraId="221816D8" w14:textId="11310F33" w:rsidR="00A72394" w:rsidRPr="00212AF4" w:rsidRDefault="00A72394" w:rsidP="00212AF4">
      <w:pPr>
        <w:spacing w:line="276" w:lineRule="auto"/>
        <w:jc w:val="both"/>
        <w:rPr>
          <w:rFonts w:ascii="Arial" w:hAnsi="Arial" w:cs="Arial"/>
          <w:b/>
          <w:bCs/>
          <w:szCs w:val="24"/>
        </w:rPr>
      </w:pPr>
    </w:p>
    <w:p w14:paraId="2220C9E2" w14:textId="430B4821" w:rsidR="00A72394" w:rsidRPr="00212AF4" w:rsidRDefault="00A72394" w:rsidP="00212AF4">
      <w:pPr>
        <w:spacing w:line="276" w:lineRule="auto"/>
        <w:jc w:val="both"/>
        <w:rPr>
          <w:rFonts w:ascii="Arial" w:hAnsi="Arial" w:cs="Arial"/>
          <w:b/>
          <w:bCs/>
          <w:szCs w:val="24"/>
        </w:rPr>
      </w:pPr>
      <w:r w:rsidRPr="00212AF4">
        <w:rPr>
          <w:rFonts w:ascii="Arial" w:hAnsi="Arial" w:cs="Arial"/>
          <w:b/>
          <w:bCs/>
          <w:szCs w:val="24"/>
        </w:rPr>
        <w:t>2. Crónica procesal</w:t>
      </w:r>
    </w:p>
    <w:p w14:paraId="338DF74D" w14:textId="22DAFE3F" w:rsidR="001B6D47" w:rsidRPr="00212AF4" w:rsidRDefault="001B6D47" w:rsidP="00212AF4">
      <w:pPr>
        <w:spacing w:line="276" w:lineRule="auto"/>
        <w:jc w:val="both"/>
        <w:rPr>
          <w:rFonts w:ascii="Arial" w:hAnsi="Arial" w:cs="Arial"/>
          <w:szCs w:val="24"/>
        </w:rPr>
      </w:pPr>
    </w:p>
    <w:p w14:paraId="7737A3F2" w14:textId="79B97475" w:rsidR="00490686" w:rsidRPr="00212AF4" w:rsidRDefault="00490686" w:rsidP="00212AF4">
      <w:pPr>
        <w:spacing w:line="276" w:lineRule="auto"/>
        <w:jc w:val="both"/>
        <w:rPr>
          <w:rFonts w:ascii="Arial" w:hAnsi="Arial" w:cs="Arial"/>
          <w:szCs w:val="24"/>
        </w:rPr>
      </w:pPr>
      <w:r w:rsidRPr="00212AF4">
        <w:rPr>
          <w:rFonts w:ascii="Arial" w:hAnsi="Arial" w:cs="Arial"/>
          <w:szCs w:val="24"/>
        </w:rPr>
        <w:t xml:space="preserve">El 14/12/2015 se admitió la demanda únicamente </w:t>
      </w:r>
      <w:r w:rsidR="32B04351" w:rsidRPr="00212AF4">
        <w:rPr>
          <w:rFonts w:ascii="Arial" w:hAnsi="Arial" w:cs="Arial"/>
          <w:szCs w:val="24"/>
        </w:rPr>
        <w:t>por</w:t>
      </w:r>
      <w:r w:rsidRPr="00212AF4">
        <w:rPr>
          <w:rFonts w:ascii="Arial" w:hAnsi="Arial" w:cs="Arial"/>
          <w:szCs w:val="24"/>
        </w:rPr>
        <w:t xml:space="preserve"> la parte activa de Paula Andrea Moncada Marín y por la pasiva a Mapfre Colombia Vida Seguros S.A. (archivo 808, tomo 1, c. 1).</w:t>
      </w:r>
    </w:p>
    <w:p w14:paraId="25861DDB" w14:textId="25343034" w:rsidR="00490686" w:rsidRPr="00212AF4" w:rsidRDefault="00490686" w:rsidP="00212AF4">
      <w:pPr>
        <w:spacing w:line="276" w:lineRule="auto"/>
        <w:jc w:val="both"/>
        <w:rPr>
          <w:rFonts w:ascii="Arial" w:hAnsi="Arial" w:cs="Arial"/>
          <w:szCs w:val="24"/>
        </w:rPr>
      </w:pPr>
    </w:p>
    <w:p w14:paraId="5EC5827C" w14:textId="29DC0219" w:rsidR="00490686" w:rsidRPr="00212AF4" w:rsidRDefault="00490686" w:rsidP="00212AF4">
      <w:pPr>
        <w:spacing w:line="276" w:lineRule="auto"/>
        <w:jc w:val="both"/>
        <w:rPr>
          <w:rFonts w:ascii="Arial" w:hAnsi="Arial" w:cs="Arial"/>
          <w:szCs w:val="24"/>
          <w:lang w:val="es-ES"/>
        </w:rPr>
      </w:pPr>
      <w:r w:rsidRPr="00212AF4">
        <w:rPr>
          <w:rFonts w:ascii="Arial" w:hAnsi="Arial" w:cs="Arial"/>
          <w:szCs w:val="24"/>
          <w:lang w:val="es-ES"/>
        </w:rPr>
        <w:t xml:space="preserve">El 22/11/2016 el despacho vinculó a </w:t>
      </w:r>
      <w:proofErr w:type="spellStart"/>
      <w:r w:rsidRPr="00212AF4">
        <w:rPr>
          <w:rFonts w:ascii="Arial" w:hAnsi="Arial" w:cs="Arial"/>
          <w:szCs w:val="24"/>
          <w:lang w:val="es-ES"/>
        </w:rPr>
        <w:t>Jhon</w:t>
      </w:r>
      <w:proofErr w:type="spellEnd"/>
      <w:r w:rsidRPr="00212AF4">
        <w:rPr>
          <w:rFonts w:ascii="Arial" w:hAnsi="Arial" w:cs="Arial"/>
          <w:szCs w:val="24"/>
          <w:lang w:val="es-ES"/>
        </w:rPr>
        <w:t xml:space="preserve"> Jaider Rúa Marín y Blanca Inés Marín Pulgarín en calidad de hijo y cónyuge del causante (archivo 808, tomo 2, c. 1) y luego ordenó su emplazamiento</w:t>
      </w:r>
      <w:r w:rsidR="631888B4" w:rsidRPr="00212AF4">
        <w:rPr>
          <w:rFonts w:ascii="Arial" w:hAnsi="Arial" w:cs="Arial"/>
          <w:szCs w:val="24"/>
          <w:lang w:val="es-ES"/>
        </w:rPr>
        <w:t xml:space="preserve">, pero luego el </w:t>
      </w:r>
      <w:r w:rsidRPr="00212AF4">
        <w:rPr>
          <w:rFonts w:ascii="Arial" w:hAnsi="Arial" w:cs="Arial"/>
          <w:szCs w:val="24"/>
          <w:lang w:val="es-ES"/>
        </w:rPr>
        <w:t xml:space="preserve">20/03/2018 </w:t>
      </w:r>
      <w:r w:rsidR="782C7061" w:rsidRPr="00212AF4">
        <w:rPr>
          <w:rFonts w:ascii="Arial" w:hAnsi="Arial" w:cs="Arial"/>
          <w:szCs w:val="24"/>
          <w:lang w:val="es-ES"/>
        </w:rPr>
        <w:t>declaró la nulidad de tal emplazamiento y procedió a notificarlos per</w:t>
      </w:r>
      <w:r w:rsidR="00AE7BBF" w:rsidRPr="00212AF4">
        <w:rPr>
          <w:rFonts w:ascii="Arial" w:hAnsi="Arial" w:cs="Arial"/>
          <w:szCs w:val="24"/>
          <w:lang w:val="es-ES"/>
        </w:rPr>
        <w:t>sonalmente</w:t>
      </w:r>
      <w:r w:rsidRPr="00212AF4">
        <w:rPr>
          <w:rFonts w:ascii="Arial" w:hAnsi="Arial" w:cs="Arial"/>
          <w:szCs w:val="24"/>
          <w:lang w:val="es-ES"/>
        </w:rPr>
        <w:t xml:space="preserve"> (archivo 5959, tomo 2, c. 1).</w:t>
      </w:r>
    </w:p>
    <w:p w14:paraId="6CBB1EA3" w14:textId="61933EE3" w:rsidR="00490686" w:rsidRPr="00212AF4" w:rsidRDefault="00490686" w:rsidP="00212AF4">
      <w:pPr>
        <w:spacing w:line="276" w:lineRule="auto"/>
        <w:jc w:val="both"/>
        <w:rPr>
          <w:rFonts w:ascii="Arial" w:hAnsi="Arial" w:cs="Arial"/>
          <w:szCs w:val="24"/>
        </w:rPr>
      </w:pPr>
    </w:p>
    <w:p w14:paraId="68E0650D" w14:textId="4C41CCDE" w:rsidR="00490686" w:rsidRPr="00212AF4" w:rsidRDefault="00490686" w:rsidP="00212AF4">
      <w:pPr>
        <w:spacing w:line="276" w:lineRule="auto"/>
        <w:jc w:val="both"/>
        <w:rPr>
          <w:rFonts w:ascii="Arial" w:hAnsi="Arial" w:cs="Arial"/>
          <w:szCs w:val="24"/>
          <w:lang w:val="es-ES"/>
        </w:rPr>
      </w:pPr>
      <w:r w:rsidRPr="00212AF4">
        <w:rPr>
          <w:rFonts w:ascii="Arial" w:hAnsi="Arial" w:cs="Arial"/>
          <w:szCs w:val="24"/>
          <w:lang w:val="es-ES"/>
        </w:rPr>
        <w:t>El 14/05/2019 se admitió la demanda</w:t>
      </w:r>
      <w:r w:rsidR="14BD7633" w:rsidRPr="00212AF4">
        <w:rPr>
          <w:rFonts w:ascii="Arial" w:hAnsi="Arial" w:cs="Arial"/>
          <w:i/>
          <w:iCs/>
          <w:szCs w:val="24"/>
          <w:lang w:val="es-ES"/>
        </w:rPr>
        <w:t xml:space="preserve"> </w:t>
      </w:r>
      <w:r w:rsidRPr="00212AF4">
        <w:rPr>
          <w:rFonts w:ascii="Arial" w:hAnsi="Arial" w:cs="Arial"/>
          <w:szCs w:val="24"/>
          <w:lang w:val="es-ES"/>
        </w:rPr>
        <w:t>presentada por Blanca Inés Marín Pulgarín contra los citados (archivo 6666, tomo 2, c. 1).</w:t>
      </w:r>
    </w:p>
    <w:p w14:paraId="0C2E92E0" w14:textId="71C54A34" w:rsidR="00490686" w:rsidRPr="00212AF4" w:rsidRDefault="00490686" w:rsidP="00212AF4">
      <w:pPr>
        <w:spacing w:line="276" w:lineRule="auto"/>
        <w:jc w:val="both"/>
        <w:rPr>
          <w:rFonts w:ascii="Arial" w:hAnsi="Arial" w:cs="Arial"/>
          <w:szCs w:val="24"/>
        </w:rPr>
      </w:pPr>
    </w:p>
    <w:p w14:paraId="38BC9AE3" w14:textId="1FC219CD" w:rsidR="00490686" w:rsidRPr="00212AF4" w:rsidRDefault="00490686" w:rsidP="00212AF4">
      <w:pPr>
        <w:spacing w:line="276" w:lineRule="auto"/>
        <w:jc w:val="both"/>
        <w:rPr>
          <w:rFonts w:ascii="Arial" w:hAnsi="Arial" w:cs="Arial"/>
          <w:szCs w:val="24"/>
        </w:rPr>
      </w:pPr>
      <w:r w:rsidRPr="00212AF4">
        <w:rPr>
          <w:rFonts w:ascii="Arial" w:hAnsi="Arial" w:cs="Arial"/>
          <w:szCs w:val="24"/>
        </w:rPr>
        <w:t>El 24/09/2019 el despacho de primer grado declaró impróspera la nulidad por falta de competencia</w:t>
      </w:r>
      <w:r w:rsidR="38509A7C" w:rsidRPr="00212AF4">
        <w:rPr>
          <w:rFonts w:ascii="Arial" w:hAnsi="Arial" w:cs="Arial"/>
          <w:szCs w:val="24"/>
        </w:rPr>
        <w:t xml:space="preserve"> por aplicación del artículo 121 del C.G.P.</w:t>
      </w:r>
      <w:r w:rsidRPr="00212AF4">
        <w:rPr>
          <w:rFonts w:ascii="Arial" w:hAnsi="Arial" w:cs="Arial"/>
          <w:szCs w:val="24"/>
        </w:rPr>
        <w:t xml:space="preserve"> propuesta por la demandante Paula Andrea Moncada Marín, decisión que fue conf</w:t>
      </w:r>
      <w:r w:rsidR="7CCE7098" w:rsidRPr="00212AF4">
        <w:rPr>
          <w:rFonts w:ascii="Arial" w:hAnsi="Arial" w:cs="Arial"/>
          <w:szCs w:val="24"/>
        </w:rPr>
        <w:t>i</w:t>
      </w:r>
      <w:r w:rsidRPr="00212AF4">
        <w:rPr>
          <w:rFonts w:ascii="Arial" w:hAnsi="Arial" w:cs="Arial"/>
          <w:szCs w:val="24"/>
        </w:rPr>
        <w:t xml:space="preserve">rmada por esta Sala de decisión el 26/05/2020 (archivo 14008, c. 2). </w:t>
      </w:r>
    </w:p>
    <w:p w14:paraId="4BCC54AE" w14:textId="78D969C7" w:rsidR="00490686" w:rsidRPr="00212AF4" w:rsidRDefault="00490686" w:rsidP="00212AF4">
      <w:pPr>
        <w:spacing w:line="276" w:lineRule="auto"/>
        <w:jc w:val="both"/>
        <w:rPr>
          <w:rFonts w:ascii="Arial" w:hAnsi="Arial" w:cs="Arial"/>
          <w:szCs w:val="24"/>
        </w:rPr>
      </w:pPr>
    </w:p>
    <w:p w14:paraId="47BBFDF0" w14:textId="48185DF3" w:rsidR="00490686" w:rsidRPr="00212AF4" w:rsidRDefault="00490686" w:rsidP="00212AF4">
      <w:pPr>
        <w:spacing w:line="276" w:lineRule="auto"/>
        <w:jc w:val="both"/>
        <w:rPr>
          <w:rFonts w:ascii="Arial" w:hAnsi="Arial" w:cs="Arial"/>
          <w:szCs w:val="24"/>
        </w:rPr>
      </w:pPr>
      <w:r w:rsidRPr="00212AF4">
        <w:rPr>
          <w:rFonts w:ascii="Arial" w:hAnsi="Arial" w:cs="Arial"/>
          <w:szCs w:val="24"/>
        </w:rPr>
        <w:t xml:space="preserve">El </w:t>
      </w:r>
      <w:r w:rsidR="00AE7BBF" w:rsidRPr="00212AF4">
        <w:rPr>
          <w:rFonts w:ascii="Arial" w:hAnsi="Arial" w:cs="Arial"/>
          <w:szCs w:val="24"/>
        </w:rPr>
        <w:t>19/01/2022 el juzgado ordenó vincular de oficio a Porvenir S.A. (archivo 9292, tomo 2, c. 1).</w:t>
      </w:r>
    </w:p>
    <w:p w14:paraId="69D90758" w14:textId="45FBB387" w:rsidR="00AE7BBF" w:rsidRPr="00212AF4" w:rsidRDefault="00AE7BBF" w:rsidP="00212AF4">
      <w:pPr>
        <w:spacing w:line="276" w:lineRule="auto"/>
        <w:jc w:val="both"/>
        <w:rPr>
          <w:rFonts w:ascii="Arial" w:hAnsi="Arial" w:cs="Arial"/>
          <w:szCs w:val="24"/>
        </w:rPr>
      </w:pPr>
    </w:p>
    <w:p w14:paraId="642325D8" w14:textId="38AD80AC" w:rsidR="00AE7BBF" w:rsidRPr="00212AF4" w:rsidRDefault="00AE7BBF" w:rsidP="00212AF4">
      <w:pPr>
        <w:spacing w:line="276" w:lineRule="auto"/>
        <w:jc w:val="both"/>
        <w:rPr>
          <w:rFonts w:ascii="Arial" w:hAnsi="Arial" w:cs="Arial"/>
          <w:szCs w:val="24"/>
          <w:lang w:val="es-ES"/>
        </w:rPr>
      </w:pPr>
      <w:r w:rsidRPr="00212AF4">
        <w:rPr>
          <w:rFonts w:ascii="Arial" w:hAnsi="Arial" w:cs="Arial"/>
          <w:szCs w:val="24"/>
        </w:rPr>
        <w:t xml:space="preserve">El 28/06/2023 </w:t>
      </w:r>
      <w:r w:rsidR="17B98D8A" w:rsidRPr="00212AF4">
        <w:rPr>
          <w:rFonts w:ascii="Arial" w:hAnsi="Arial" w:cs="Arial"/>
          <w:szCs w:val="24"/>
        </w:rPr>
        <w:t>en primera instancia</w:t>
      </w:r>
      <w:r w:rsidRPr="00212AF4">
        <w:rPr>
          <w:rFonts w:ascii="Arial" w:hAnsi="Arial" w:cs="Arial"/>
          <w:szCs w:val="24"/>
        </w:rPr>
        <w:t xml:space="preserve"> </w:t>
      </w:r>
      <w:r w:rsidR="101283DC" w:rsidRPr="00212AF4">
        <w:rPr>
          <w:rFonts w:ascii="Arial" w:hAnsi="Arial" w:cs="Arial"/>
          <w:szCs w:val="24"/>
        </w:rPr>
        <w:t xml:space="preserve">se </w:t>
      </w:r>
      <w:r w:rsidRPr="00212AF4">
        <w:rPr>
          <w:rFonts w:ascii="Arial" w:hAnsi="Arial" w:cs="Arial"/>
          <w:szCs w:val="24"/>
        </w:rPr>
        <w:t xml:space="preserve">declaró la nulidad del proceso </w:t>
      </w:r>
      <w:r w:rsidR="66D95ECB" w:rsidRPr="00212AF4">
        <w:rPr>
          <w:rFonts w:ascii="Arial" w:hAnsi="Arial" w:cs="Arial"/>
          <w:szCs w:val="24"/>
        </w:rPr>
        <w:t>desde el auto admisorio de la demanda</w:t>
      </w:r>
      <w:r w:rsidR="4906F18A" w:rsidRPr="00212AF4">
        <w:rPr>
          <w:rFonts w:ascii="Arial" w:hAnsi="Arial" w:cs="Arial"/>
          <w:szCs w:val="24"/>
        </w:rPr>
        <w:t xml:space="preserve"> en lo que corresponde a la menor MRM</w:t>
      </w:r>
      <w:r w:rsidR="66D95ECB" w:rsidRPr="00212AF4">
        <w:rPr>
          <w:rFonts w:ascii="Arial" w:hAnsi="Arial" w:cs="Arial"/>
          <w:szCs w:val="24"/>
        </w:rPr>
        <w:t xml:space="preserve"> </w:t>
      </w:r>
      <w:r w:rsidRPr="00212AF4">
        <w:rPr>
          <w:rFonts w:ascii="Arial" w:hAnsi="Arial" w:cs="Arial"/>
          <w:szCs w:val="24"/>
        </w:rPr>
        <w:t xml:space="preserve">y ordenó integrar el contradictorio con </w:t>
      </w:r>
      <w:r w:rsidR="2D19BDA3" w:rsidRPr="00212AF4">
        <w:rPr>
          <w:rFonts w:ascii="Arial" w:hAnsi="Arial" w:cs="Arial"/>
          <w:szCs w:val="24"/>
        </w:rPr>
        <w:t>esta pero representada</w:t>
      </w:r>
      <w:r w:rsidRPr="00212AF4">
        <w:rPr>
          <w:rFonts w:ascii="Arial" w:hAnsi="Arial" w:cs="Arial"/>
          <w:szCs w:val="24"/>
        </w:rPr>
        <w:t xml:space="preserve"> </w:t>
      </w:r>
      <w:r w:rsidR="0E4E6134" w:rsidRPr="00212AF4">
        <w:rPr>
          <w:rFonts w:ascii="Arial" w:hAnsi="Arial" w:cs="Arial"/>
          <w:szCs w:val="24"/>
        </w:rPr>
        <w:t xml:space="preserve">con un </w:t>
      </w:r>
      <w:r w:rsidRPr="00212AF4">
        <w:rPr>
          <w:rFonts w:ascii="Arial" w:hAnsi="Arial" w:cs="Arial"/>
          <w:szCs w:val="24"/>
        </w:rPr>
        <w:t>curador para la litis</w:t>
      </w:r>
      <w:r w:rsidR="5520A4E5" w:rsidRPr="00212AF4">
        <w:rPr>
          <w:rFonts w:ascii="Arial" w:hAnsi="Arial" w:cs="Arial"/>
          <w:szCs w:val="24"/>
        </w:rPr>
        <w:t xml:space="preserve"> por no poderlo hacer su madre al tener interese contrapuestos</w:t>
      </w:r>
      <w:r w:rsidRPr="00212AF4">
        <w:rPr>
          <w:rFonts w:ascii="Arial" w:hAnsi="Arial" w:cs="Arial"/>
          <w:szCs w:val="24"/>
        </w:rPr>
        <w:t xml:space="preserve"> (archivo 109, tomo 2, c. 1).</w:t>
      </w:r>
    </w:p>
    <w:p w14:paraId="4B35C1F1" w14:textId="685E2313" w:rsidR="00AE7BBF" w:rsidRPr="00212AF4" w:rsidRDefault="00AE7BBF" w:rsidP="00212AF4">
      <w:pPr>
        <w:spacing w:line="276" w:lineRule="auto"/>
        <w:jc w:val="both"/>
        <w:rPr>
          <w:rFonts w:ascii="Arial" w:hAnsi="Arial" w:cs="Arial"/>
          <w:szCs w:val="24"/>
        </w:rPr>
      </w:pPr>
    </w:p>
    <w:p w14:paraId="7E7478A6" w14:textId="40018B0B" w:rsidR="00AE7BBF" w:rsidRPr="00212AF4" w:rsidRDefault="00AE7BBF" w:rsidP="00212AF4">
      <w:pPr>
        <w:spacing w:line="276" w:lineRule="auto"/>
        <w:jc w:val="both"/>
        <w:rPr>
          <w:rFonts w:ascii="Arial" w:hAnsi="Arial" w:cs="Arial"/>
          <w:szCs w:val="24"/>
        </w:rPr>
      </w:pPr>
      <w:r w:rsidRPr="00212AF4">
        <w:rPr>
          <w:rFonts w:ascii="Arial" w:hAnsi="Arial" w:cs="Arial"/>
          <w:szCs w:val="24"/>
        </w:rPr>
        <w:t>Finalmente, el 25/04/2024 se ordenó la reconstrucción del expediente ante la pérdida de la práctica probatoria realizada el 07/09/2016 (archivo 120112, tomo 2, c. 1).</w:t>
      </w:r>
    </w:p>
    <w:p w14:paraId="2B20EEF9" w14:textId="77777777" w:rsidR="00490686" w:rsidRPr="00212AF4" w:rsidRDefault="00490686" w:rsidP="00212AF4">
      <w:pPr>
        <w:spacing w:line="276" w:lineRule="auto"/>
        <w:jc w:val="both"/>
        <w:rPr>
          <w:rFonts w:ascii="Arial" w:hAnsi="Arial" w:cs="Arial"/>
          <w:szCs w:val="24"/>
        </w:rPr>
      </w:pPr>
    </w:p>
    <w:p w14:paraId="1439057A" w14:textId="675199F2" w:rsidR="00A72394" w:rsidRPr="00212AF4" w:rsidRDefault="00A72394" w:rsidP="00212AF4">
      <w:pPr>
        <w:spacing w:line="276" w:lineRule="auto"/>
        <w:jc w:val="both"/>
        <w:rPr>
          <w:rFonts w:ascii="Arial" w:hAnsi="Arial" w:cs="Arial"/>
          <w:b/>
          <w:bCs/>
          <w:szCs w:val="24"/>
        </w:rPr>
      </w:pPr>
      <w:r w:rsidRPr="00212AF4">
        <w:rPr>
          <w:rFonts w:ascii="Arial" w:hAnsi="Arial" w:cs="Arial"/>
          <w:b/>
          <w:bCs/>
          <w:szCs w:val="24"/>
        </w:rPr>
        <w:t xml:space="preserve">3. Contestación </w:t>
      </w:r>
      <w:r w:rsidR="00AE7BBF" w:rsidRPr="00212AF4">
        <w:rPr>
          <w:rFonts w:ascii="Arial" w:hAnsi="Arial" w:cs="Arial"/>
          <w:b/>
          <w:bCs/>
          <w:szCs w:val="24"/>
        </w:rPr>
        <w:t xml:space="preserve">y demanda de </w:t>
      </w:r>
      <w:r w:rsidRPr="00212AF4">
        <w:rPr>
          <w:rFonts w:ascii="Arial" w:hAnsi="Arial" w:cs="Arial"/>
          <w:b/>
          <w:bCs/>
          <w:szCs w:val="24"/>
        </w:rPr>
        <w:t>vinculados</w:t>
      </w:r>
    </w:p>
    <w:p w14:paraId="442CF3E2" w14:textId="2A927FF6" w:rsidR="00A72394" w:rsidRPr="00212AF4" w:rsidRDefault="00A72394" w:rsidP="00212AF4">
      <w:pPr>
        <w:spacing w:line="276" w:lineRule="auto"/>
        <w:jc w:val="both"/>
        <w:rPr>
          <w:rFonts w:ascii="Arial" w:hAnsi="Arial" w:cs="Arial"/>
          <w:szCs w:val="24"/>
        </w:rPr>
      </w:pPr>
    </w:p>
    <w:p w14:paraId="4C7D4EF4" w14:textId="3834E618" w:rsidR="00AE7BBF" w:rsidRPr="00212AF4" w:rsidRDefault="00AE7BBF" w:rsidP="00212AF4">
      <w:pPr>
        <w:spacing w:line="276" w:lineRule="auto"/>
        <w:jc w:val="both"/>
        <w:rPr>
          <w:rFonts w:ascii="Arial" w:hAnsi="Arial" w:cs="Arial"/>
          <w:szCs w:val="24"/>
          <w:lang w:val="es-ES"/>
        </w:rPr>
      </w:pPr>
      <w:r w:rsidRPr="00212AF4">
        <w:rPr>
          <w:rFonts w:ascii="Arial" w:hAnsi="Arial" w:cs="Arial"/>
          <w:b/>
          <w:bCs/>
          <w:szCs w:val="24"/>
          <w:lang w:val="es-ES"/>
        </w:rPr>
        <w:t>Blanca Inés Marín Pulgarín</w:t>
      </w:r>
      <w:r w:rsidRPr="00212AF4">
        <w:rPr>
          <w:rFonts w:ascii="Arial" w:hAnsi="Arial" w:cs="Arial"/>
          <w:szCs w:val="24"/>
          <w:lang w:val="es-ES"/>
        </w:rPr>
        <w:t xml:space="preserve"> pretendió el derecho a la pensión de sobreviviente en calidad de cónyuge del causante</w:t>
      </w:r>
      <w:r w:rsidR="008B22E9" w:rsidRPr="00212AF4">
        <w:rPr>
          <w:rFonts w:ascii="Arial" w:hAnsi="Arial" w:cs="Arial"/>
          <w:szCs w:val="24"/>
          <w:lang w:val="es-ES"/>
        </w:rPr>
        <w:t xml:space="preserve"> en su totalidad, o en su defecto el 50% de la prestación, así como el retroactivo pensional y los intereses moratorios. </w:t>
      </w:r>
    </w:p>
    <w:p w14:paraId="606C080D" w14:textId="2B7DB2B1" w:rsidR="008B22E9" w:rsidRPr="00212AF4" w:rsidRDefault="008B22E9" w:rsidP="00212AF4">
      <w:pPr>
        <w:spacing w:line="276" w:lineRule="auto"/>
        <w:jc w:val="both"/>
        <w:rPr>
          <w:rFonts w:ascii="Arial" w:hAnsi="Arial" w:cs="Arial"/>
          <w:szCs w:val="24"/>
        </w:rPr>
      </w:pPr>
    </w:p>
    <w:p w14:paraId="103CED39" w14:textId="7FE3D037" w:rsidR="008B22E9" w:rsidRPr="00212AF4" w:rsidRDefault="008B22E9" w:rsidP="00212AF4">
      <w:pPr>
        <w:spacing w:line="276" w:lineRule="auto"/>
        <w:jc w:val="both"/>
        <w:rPr>
          <w:rFonts w:ascii="Arial" w:hAnsi="Arial" w:cs="Arial"/>
          <w:szCs w:val="24"/>
          <w:lang w:val="es-ES"/>
        </w:rPr>
      </w:pPr>
      <w:r w:rsidRPr="00212AF4">
        <w:rPr>
          <w:rFonts w:ascii="Arial" w:hAnsi="Arial" w:cs="Arial"/>
          <w:szCs w:val="24"/>
          <w:lang w:val="es-ES"/>
        </w:rPr>
        <w:t xml:space="preserve">Como fundamento para dichas pretensiones describió que i) contrajo matrimonio con John Jaime Rúa Jiménez que estaba vigente para el día de su muerte; </w:t>
      </w:r>
      <w:proofErr w:type="spellStart"/>
      <w:r w:rsidRPr="00212AF4">
        <w:rPr>
          <w:rFonts w:ascii="Arial" w:hAnsi="Arial" w:cs="Arial"/>
          <w:szCs w:val="24"/>
          <w:lang w:val="es-ES"/>
        </w:rPr>
        <w:t>ii</w:t>
      </w:r>
      <w:proofErr w:type="spellEnd"/>
      <w:r w:rsidRPr="00212AF4">
        <w:rPr>
          <w:rFonts w:ascii="Arial" w:hAnsi="Arial" w:cs="Arial"/>
          <w:szCs w:val="24"/>
          <w:lang w:val="es-ES"/>
        </w:rPr>
        <w:t xml:space="preserve">) convivió con </w:t>
      </w:r>
      <w:r w:rsidR="7E367C3F" w:rsidRPr="00212AF4">
        <w:rPr>
          <w:rFonts w:ascii="Arial" w:hAnsi="Arial" w:cs="Arial"/>
          <w:szCs w:val="24"/>
          <w:lang w:val="es-ES"/>
        </w:rPr>
        <w:t>é</w:t>
      </w:r>
      <w:r w:rsidRPr="00212AF4">
        <w:rPr>
          <w:rFonts w:ascii="Arial" w:hAnsi="Arial" w:cs="Arial"/>
          <w:szCs w:val="24"/>
          <w:lang w:val="es-ES"/>
        </w:rPr>
        <w:t xml:space="preserve">l por un espacio de 12 años, pues la misma se interrumpió con ocasión de actos del causante; </w:t>
      </w:r>
      <w:proofErr w:type="spellStart"/>
      <w:r w:rsidRPr="00212AF4">
        <w:rPr>
          <w:rFonts w:ascii="Arial" w:hAnsi="Arial" w:cs="Arial"/>
          <w:szCs w:val="24"/>
          <w:lang w:val="es-ES"/>
        </w:rPr>
        <w:t>iii</w:t>
      </w:r>
      <w:proofErr w:type="spellEnd"/>
      <w:r w:rsidRPr="00212AF4">
        <w:rPr>
          <w:rFonts w:ascii="Arial" w:hAnsi="Arial" w:cs="Arial"/>
          <w:szCs w:val="24"/>
          <w:lang w:val="es-ES"/>
        </w:rPr>
        <w:t>) en el año 2008 ocurrió un episodio grave que impidió la continuidad de la convivencia por un pres</w:t>
      </w:r>
      <w:r w:rsidR="6BA719F4" w:rsidRPr="00212AF4">
        <w:rPr>
          <w:rFonts w:ascii="Arial" w:hAnsi="Arial" w:cs="Arial"/>
          <w:szCs w:val="24"/>
          <w:lang w:val="es-ES"/>
        </w:rPr>
        <w:t xml:space="preserve">unto delito cometido </w:t>
      </w:r>
      <w:r w:rsidRPr="00212AF4">
        <w:rPr>
          <w:rFonts w:ascii="Arial" w:hAnsi="Arial" w:cs="Arial"/>
          <w:szCs w:val="24"/>
          <w:lang w:val="es-ES"/>
        </w:rPr>
        <w:t xml:space="preserve">por parte del causante; </w:t>
      </w:r>
      <w:proofErr w:type="spellStart"/>
      <w:r w:rsidRPr="00212AF4">
        <w:rPr>
          <w:rFonts w:ascii="Arial" w:hAnsi="Arial" w:cs="Arial"/>
          <w:szCs w:val="24"/>
          <w:lang w:val="es-ES"/>
        </w:rPr>
        <w:t>iv</w:t>
      </w:r>
      <w:proofErr w:type="spellEnd"/>
      <w:r w:rsidRPr="00212AF4">
        <w:rPr>
          <w:rFonts w:ascii="Arial" w:hAnsi="Arial" w:cs="Arial"/>
          <w:szCs w:val="24"/>
          <w:lang w:val="es-ES"/>
        </w:rPr>
        <w:t>) por tal conduct</w:t>
      </w:r>
      <w:r w:rsidR="6FB31CE6" w:rsidRPr="00212AF4">
        <w:rPr>
          <w:rFonts w:ascii="Arial" w:hAnsi="Arial" w:cs="Arial"/>
          <w:szCs w:val="24"/>
          <w:lang w:val="es-ES"/>
        </w:rPr>
        <w:t>a</w:t>
      </w:r>
      <w:r w:rsidRPr="00212AF4">
        <w:rPr>
          <w:rFonts w:ascii="Arial" w:hAnsi="Arial" w:cs="Arial"/>
          <w:szCs w:val="24"/>
          <w:lang w:val="es-ES"/>
        </w:rPr>
        <w:t xml:space="preserve"> el causante estuvo detenido en establecimiento carcelario por espacio de 1 o 2 años; v) el 20/10/2009 mediante sentencia judicial el fallecido </w:t>
      </w:r>
      <w:r w:rsidR="69D212EC" w:rsidRPr="00212AF4">
        <w:rPr>
          <w:rFonts w:ascii="Arial" w:hAnsi="Arial" w:cs="Arial"/>
          <w:szCs w:val="24"/>
          <w:lang w:val="es-ES"/>
        </w:rPr>
        <w:t>f</w:t>
      </w:r>
      <w:r w:rsidRPr="00212AF4">
        <w:rPr>
          <w:rFonts w:ascii="Arial" w:hAnsi="Arial" w:cs="Arial"/>
          <w:szCs w:val="24"/>
          <w:lang w:val="es-ES"/>
        </w:rPr>
        <w:t>u</w:t>
      </w:r>
      <w:r w:rsidR="69D212EC" w:rsidRPr="00212AF4">
        <w:rPr>
          <w:rFonts w:ascii="Arial" w:hAnsi="Arial" w:cs="Arial"/>
          <w:szCs w:val="24"/>
          <w:lang w:val="es-ES"/>
        </w:rPr>
        <w:t>e</w:t>
      </w:r>
      <w:r w:rsidRPr="00212AF4">
        <w:rPr>
          <w:rFonts w:ascii="Arial" w:hAnsi="Arial" w:cs="Arial"/>
          <w:szCs w:val="24"/>
          <w:lang w:val="es-ES"/>
        </w:rPr>
        <w:t xml:space="preserve"> absuelto; vi) a raíz de tales conductas perdió todo contacto con el causante.</w:t>
      </w:r>
    </w:p>
    <w:p w14:paraId="5BEA53AD" w14:textId="4798F195" w:rsidR="008B22E9" w:rsidRPr="00212AF4" w:rsidRDefault="008B22E9" w:rsidP="00212AF4">
      <w:pPr>
        <w:spacing w:line="276" w:lineRule="auto"/>
        <w:jc w:val="both"/>
        <w:rPr>
          <w:rFonts w:ascii="Arial" w:hAnsi="Arial" w:cs="Arial"/>
          <w:szCs w:val="24"/>
        </w:rPr>
      </w:pPr>
    </w:p>
    <w:p w14:paraId="5178C3E2" w14:textId="1601D77C" w:rsidR="008B22E9" w:rsidRPr="00212AF4" w:rsidRDefault="008B22E9" w:rsidP="00212AF4">
      <w:pPr>
        <w:spacing w:line="276" w:lineRule="auto"/>
        <w:jc w:val="both"/>
        <w:rPr>
          <w:rFonts w:ascii="Arial" w:hAnsi="Arial" w:cs="Arial"/>
          <w:szCs w:val="24"/>
        </w:rPr>
      </w:pPr>
      <w:r w:rsidRPr="00212AF4">
        <w:rPr>
          <w:rFonts w:ascii="Arial" w:hAnsi="Arial" w:cs="Arial"/>
          <w:szCs w:val="24"/>
        </w:rPr>
        <w:lastRenderedPageBreak/>
        <w:t>En cuanto a la demanda de Paula Andrea Moncada Marín argumentó que era “imposible” que esta hubiese convivido 5 años previos al deceso con el causante, porque dicho periodo concuerda con el tiempo que aquél estuvo en la cárcel (archivo 6565, tomo 2, c. 1).</w:t>
      </w:r>
    </w:p>
    <w:p w14:paraId="5FB45C2E" w14:textId="25412A07" w:rsidR="008B22E9" w:rsidRPr="00212AF4" w:rsidRDefault="008B22E9" w:rsidP="00212AF4">
      <w:pPr>
        <w:spacing w:line="276" w:lineRule="auto"/>
        <w:jc w:val="both"/>
        <w:rPr>
          <w:rFonts w:ascii="Arial" w:hAnsi="Arial" w:cs="Arial"/>
          <w:szCs w:val="24"/>
        </w:rPr>
      </w:pPr>
    </w:p>
    <w:p w14:paraId="4FF615CD" w14:textId="3C4EAA04" w:rsidR="008B22E9" w:rsidRPr="00212AF4" w:rsidRDefault="008B22E9" w:rsidP="00212AF4">
      <w:pPr>
        <w:spacing w:line="276" w:lineRule="auto"/>
        <w:jc w:val="both"/>
        <w:rPr>
          <w:rFonts w:ascii="Arial" w:hAnsi="Arial" w:cs="Arial"/>
          <w:szCs w:val="24"/>
          <w:lang w:val="es-ES"/>
        </w:rPr>
      </w:pPr>
      <w:r w:rsidRPr="00212AF4">
        <w:rPr>
          <w:rFonts w:ascii="Arial" w:hAnsi="Arial" w:cs="Arial"/>
          <w:b/>
          <w:bCs/>
          <w:szCs w:val="24"/>
          <w:lang w:val="es-ES"/>
        </w:rPr>
        <w:t>Porvenir S.A.</w:t>
      </w:r>
      <w:r w:rsidRPr="00212AF4">
        <w:rPr>
          <w:rFonts w:ascii="Arial" w:hAnsi="Arial" w:cs="Arial"/>
          <w:szCs w:val="24"/>
          <w:lang w:val="es-ES"/>
        </w:rPr>
        <w:t xml:space="preserve"> </w:t>
      </w:r>
      <w:r w:rsidR="00EF1BFA" w:rsidRPr="00212AF4">
        <w:rPr>
          <w:rFonts w:ascii="Arial" w:hAnsi="Arial" w:cs="Arial"/>
          <w:szCs w:val="24"/>
          <w:lang w:val="es-ES"/>
        </w:rPr>
        <w:t>se opuso a las pretensiones porque las mismas se fundamentan en un accidente de trabajo</w:t>
      </w:r>
      <w:r w:rsidR="526302C7" w:rsidRPr="00212AF4">
        <w:rPr>
          <w:rFonts w:ascii="Arial" w:hAnsi="Arial" w:cs="Arial"/>
          <w:szCs w:val="24"/>
          <w:lang w:val="es-ES"/>
        </w:rPr>
        <w:t>,</w:t>
      </w:r>
      <w:r w:rsidR="00EF1BFA" w:rsidRPr="00212AF4">
        <w:rPr>
          <w:rFonts w:ascii="Arial" w:hAnsi="Arial" w:cs="Arial"/>
          <w:szCs w:val="24"/>
          <w:lang w:val="es-ES"/>
        </w:rPr>
        <w:t xml:space="preserve"> en tanto que la muerte sobrevino como consecuencia de un riesgo al que el causante fue expuesto con ocasión a su oficio. Así, para que prospere la pretensión en su contra la muerte debía ser de origen común, (archivo 9797, tomo 2, c. 1).</w:t>
      </w:r>
    </w:p>
    <w:p w14:paraId="450E49C7" w14:textId="503120F2" w:rsidR="00EF1BFA" w:rsidRPr="00212AF4" w:rsidRDefault="00EF1BFA" w:rsidP="00212AF4">
      <w:pPr>
        <w:spacing w:line="276" w:lineRule="auto"/>
        <w:jc w:val="both"/>
        <w:rPr>
          <w:rFonts w:ascii="Arial" w:hAnsi="Arial" w:cs="Arial"/>
          <w:szCs w:val="24"/>
        </w:rPr>
      </w:pPr>
    </w:p>
    <w:p w14:paraId="07C9D2F6" w14:textId="1C12ABA5" w:rsidR="00EF1BFA" w:rsidRPr="00212AF4" w:rsidRDefault="00EF1BFA" w:rsidP="00212AF4">
      <w:pPr>
        <w:spacing w:line="276" w:lineRule="auto"/>
        <w:jc w:val="both"/>
        <w:rPr>
          <w:rFonts w:ascii="Arial" w:hAnsi="Arial" w:cs="Arial"/>
          <w:szCs w:val="24"/>
          <w:lang w:val="es-ES"/>
        </w:rPr>
      </w:pPr>
      <w:r w:rsidRPr="00212AF4">
        <w:rPr>
          <w:rFonts w:ascii="Arial" w:hAnsi="Arial" w:cs="Arial"/>
          <w:b/>
          <w:bCs/>
          <w:szCs w:val="24"/>
          <w:lang w:val="es-ES"/>
        </w:rPr>
        <w:t>M</w:t>
      </w:r>
      <w:r w:rsidR="0F7ADDEB" w:rsidRPr="00212AF4">
        <w:rPr>
          <w:rFonts w:ascii="Arial" w:hAnsi="Arial" w:cs="Arial"/>
          <w:b/>
          <w:bCs/>
          <w:szCs w:val="24"/>
          <w:lang w:val="es-ES"/>
        </w:rPr>
        <w:t>.</w:t>
      </w:r>
      <w:r w:rsidRPr="00212AF4">
        <w:rPr>
          <w:rFonts w:ascii="Arial" w:hAnsi="Arial" w:cs="Arial"/>
          <w:b/>
          <w:bCs/>
          <w:szCs w:val="24"/>
          <w:lang w:val="es-ES"/>
        </w:rPr>
        <w:t>R</w:t>
      </w:r>
      <w:r w:rsidR="60457EC5" w:rsidRPr="00212AF4">
        <w:rPr>
          <w:rFonts w:ascii="Arial" w:hAnsi="Arial" w:cs="Arial"/>
          <w:b/>
          <w:bCs/>
          <w:szCs w:val="24"/>
          <w:lang w:val="es-ES"/>
        </w:rPr>
        <w:t>.</w:t>
      </w:r>
      <w:r w:rsidRPr="00212AF4">
        <w:rPr>
          <w:rFonts w:ascii="Arial" w:hAnsi="Arial" w:cs="Arial"/>
          <w:b/>
          <w:bCs/>
          <w:szCs w:val="24"/>
          <w:lang w:val="es-ES"/>
        </w:rPr>
        <w:t>M</w:t>
      </w:r>
      <w:r w:rsidR="65A25FDC" w:rsidRPr="00212AF4">
        <w:rPr>
          <w:rFonts w:ascii="Arial" w:hAnsi="Arial" w:cs="Arial"/>
          <w:b/>
          <w:bCs/>
          <w:szCs w:val="24"/>
          <w:lang w:val="es-ES"/>
        </w:rPr>
        <w:t>.</w:t>
      </w:r>
      <w:r w:rsidRPr="00212AF4">
        <w:rPr>
          <w:rFonts w:ascii="Arial" w:hAnsi="Arial" w:cs="Arial"/>
          <w:b/>
          <w:bCs/>
          <w:szCs w:val="24"/>
          <w:lang w:val="es-ES"/>
        </w:rPr>
        <w:t xml:space="preserve"> </w:t>
      </w:r>
      <w:r w:rsidRPr="00212AF4">
        <w:rPr>
          <w:rFonts w:ascii="Arial" w:hAnsi="Arial" w:cs="Arial"/>
          <w:szCs w:val="24"/>
          <w:lang w:val="es-ES"/>
        </w:rPr>
        <w:t xml:space="preserve">a través del curador ad </w:t>
      </w:r>
      <w:proofErr w:type="spellStart"/>
      <w:r w:rsidRPr="00212AF4">
        <w:rPr>
          <w:rFonts w:ascii="Arial" w:hAnsi="Arial" w:cs="Arial"/>
          <w:szCs w:val="24"/>
          <w:lang w:val="es-ES"/>
        </w:rPr>
        <w:t>litem</w:t>
      </w:r>
      <w:proofErr w:type="spellEnd"/>
      <w:r w:rsidRPr="00212AF4">
        <w:rPr>
          <w:rFonts w:ascii="Arial" w:hAnsi="Arial" w:cs="Arial"/>
          <w:szCs w:val="24"/>
          <w:lang w:val="es-ES"/>
        </w:rPr>
        <w:t xml:space="preserve"> contestó que se presumía su dependencia económica respecto de su padre fallecido y que no presentaba oposición a las pretensiones de su madre (archivo 115, tomo 2, c. 1).</w:t>
      </w:r>
    </w:p>
    <w:p w14:paraId="16DDA84E" w14:textId="77777777" w:rsidR="00AE7BBF" w:rsidRPr="00212AF4" w:rsidRDefault="00AE7BBF" w:rsidP="00212AF4">
      <w:pPr>
        <w:spacing w:line="276" w:lineRule="auto"/>
        <w:jc w:val="both"/>
        <w:rPr>
          <w:rFonts w:ascii="Arial" w:hAnsi="Arial" w:cs="Arial"/>
          <w:szCs w:val="24"/>
        </w:rPr>
      </w:pPr>
    </w:p>
    <w:p w14:paraId="0DF05744" w14:textId="65196B0F" w:rsidR="00226D5F" w:rsidRPr="00212AF4" w:rsidRDefault="017CB447" w:rsidP="00212AF4">
      <w:pPr>
        <w:spacing w:line="276" w:lineRule="auto"/>
        <w:rPr>
          <w:rFonts w:ascii="Arial" w:hAnsi="Arial" w:cs="Arial"/>
          <w:b/>
          <w:bCs/>
          <w:szCs w:val="24"/>
        </w:rPr>
      </w:pPr>
      <w:r w:rsidRPr="00212AF4">
        <w:rPr>
          <w:rFonts w:ascii="Arial" w:hAnsi="Arial" w:cs="Arial"/>
          <w:b/>
          <w:bCs/>
          <w:szCs w:val="24"/>
        </w:rPr>
        <w:t xml:space="preserve">2. </w:t>
      </w:r>
      <w:r w:rsidR="00312238" w:rsidRPr="00212AF4">
        <w:rPr>
          <w:rFonts w:ascii="Arial" w:hAnsi="Arial" w:cs="Arial"/>
          <w:b/>
          <w:bCs/>
          <w:szCs w:val="24"/>
        </w:rPr>
        <w:t xml:space="preserve">Síntesis de la sentencia </w:t>
      </w:r>
    </w:p>
    <w:p w14:paraId="24FB62A8" w14:textId="77777777" w:rsidR="007C4B84" w:rsidRPr="00212AF4" w:rsidRDefault="007C4B84" w:rsidP="00212AF4">
      <w:pPr>
        <w:pStyle w:val="Prrafodelista"/>
        <w:spacing w:line="276" w:lineRule="auto"/>
        <w:rPr>
          <w:rFonts w:ascii="Arial" w:hAnsi="Arial" w:cs="Arial"/>
          <w:b/>
          <w:bCs/>
          <w:sz w:val="24"/>
          <w:szCs w:val="24"/>
        </w:rPr>
      </w:pPr>
    </w:p>
    <w:p w14:paraId="616EF6EE" w14:textId="1DC93B3E" w:rsidR="00EF1BFA" w:rsidRPr="00212AF4" w:rsidRDefault="00226D5F" w:rsidP="00212AF4">
      <w:pPr>
        <w:spacing w:line="276" w:lineRule="auto"/>
        <w:jc w:val="both"/>
        <w:rPr>
          <w:rFonts w:ascii="Arial" w:hAnsi="Arial" w:cs="Arial"/>
          <w:color w:val="000000" w:themeColor="text1"/>
          <w:szCs w:val="24"/>
          <w:lang w:val="es-ES" w:eastAsia="es-CO"/>
        </w:rPr>
      </w:pPr>
      <w:r w:rsidRPr="00212AF4">
        <w:rPr>
          <w:rFonts w:ascii="Arial" w:hAnsi="Arial" w:cs="Arial"/>
          <w:color w:val="000000" w:themeColor="text1"/>
          <w:szCs w:val="24"/>
          <w:lang w:val="es-ES" w:eastAsia="es-CO"/>
        </w:rPr>
        <w:t>El Juzgado</w:t>
      </w:r>
      <w:r w:rsidR="0053562A" w:rsidRPr="00212AF4">
        <w:rPr>
          <w:rFonts w:ascii="Arial" w:hAnsi="Arial" w:cs="Arial"/>
          <w:color w:val="000000" w:themeColor="text1"/>
          <w:szCs w:val="24"/>
          <w:lang w:val="es-ES" w:eastAsia="es-CO"/>
        </w:rPr>
        <w:t xml:space="preserve"> </w:t>
      </w:r>
      <w:r w:rsidR="00EF1BFA" w:rsidRPr="00212AF4">
        <w:rPr>
          <w:rFonts w:ascii="Arial" w:hAnsi="Arial" w:cs="Arial"/>
          <w:color w:val="000000" w:themeColor="text1"/>
          <w:szCs w:val="24"/>
          <w:lang w:val="es-ES" w:eastAsia="es-CO"/>
        </w:rPr>
        <w:t xml:space="preserve">Segundo </w:t>
      </w:r>
      <w:r w:rsidR="00D7715A" w:rsidRPr="00212AF4">
        <w:rPr>
          <w:rFonts w:ascii="Arial" w:hAnsi="Arial" w:cs="Arial"/>
          <w:color w:val="000000" w:themeColor="text1"/>
          <w:szCs w:val="24"/>
          <w:lang w:val="es-ES" w:eastAsia="es-CO"/>
        </w:rPr>
        <w:t xml:space="preserve">Laboral del Circuito de Pereira </w:t>
      </w:r>
      <w:r w:rsidR="00EF1BFA" w:rsidRPr="00212AF4">
        <w:rPr>
          <w:rFonts w:ascii="Arial" w:hAnsi="Arial" w:cs="Arial"/>
          <w:color w:val="000000" w:themeColor="text1"/>
          <w:szCs w:val="24"/>
          <w:lang w:val="es-ES" w:eastAsia="es-CO"/>
        </w:rPr>
        <w:t xml:space="preserve">declaró que la afiliación de </w:t>
      </w:r>
      <w:proofErr w:type="spellStart"/>
      <w:r w:rsidR="00EF1BFA" w:rsidRPr="00212AF4">
        <w:rPr>
          <w:rFonts w:ascii="Arial" w:hAnsi="Arial" w:cs="Arial"/>
          <w:color w:val="000000" w:themeColor="text1"/>
          <w:szCs w:val="24"/>
          <w:lang w:val="es-ES" w:eastAsia="es-CO"/>
        </w:rPr>
        <w:t>Jhon</w:t>
      </w:r>
      <w:proofErr w:type="spellEnd"/>
      <w:r w:rsidR="00EF1BFA" w:rsidRPr="00212AF4">
        <w:rPr>
          <w:rFonts w:ascii="Arial" w:hAnsi="Arial" w:cs="Arial"/>
          <w:color w:val="000000" w:themeColor="text1"/>
          <w:szCs w:val="24"/>
          <w:lang w:val="es-ES" w:eastAsia="es-CO"/>
        </w:rPr>
        <w:t xml:space="preserve"> Jaime Rúa Jiménez al sistema de riesgos laborales era válida </w:t>
      </w:r>
      <w:r w:rsidR="60ED98CD" w:rsidRPr="00212AF4">
        <w:rPr>
          <w:rFonts w:ascii="Arial" w:hAnsi="Arial" w:cs="Arial"/>
          <w:color w:val="000000" w:themeColor="text1"/>
          <w:szCs w:val="24"/>
          <w:lang w:val="es-ES" w:eastAsia="es-CO"/>
        </w:rPr>
        <w:t>y,</w:t>
      </w:r>
      <w:r w:rsidR="00EF1BFA" w:rsidRPr="00212AF4">
        <w:rPr>
          <w:rFonts w:ascii="Arial" w:hAnsi="Arial" w:cs="Arial"/>
          <w:color w:val="000000" w:themeColor="text1"/>
          <w:szCs w:val="24"/>
          <w:lang w:val="es-ES" w:eastAsia="es-CO"/>
        </w:rPr>
        <w:t xml:space="preserve"> en consecuencia, la ARL Mapfre Colombia Vida Seguros S.A. es responsable de las prestaciones económicas derivadas del accidente de trabajo en el que falleció el citado </w:t>
      </w:r>
      <w:proofErr w:type="spellStart"/>
      <w:r w:rsidR="00EF1BFA" w:rsidRPr="00212AF4">
        <w:rPr>
          <w:rFonts w:ascii="Arial" w:hAnsi="Arial" w:cs="Arial"/>
          <w:color w:val="000000" w:themeColor="text1"/>
          <w:szCs w:val="24"/>
          <w:lang w:val="es-ES" w:eastAsia="es-CO"/>
        </w:rPr>
        <w:t>Jhon</w:t>
      </w:r>
      <w:proofErr w:type="spellEnd"/>
      <w:r w:rsidR="00EF1BFA" w:rsidRPr="00212AF4">
        <w:rPr>
          <w:rFonts w:ascii="Arial" w:hAnsi="Arial" w:cs="Arial"/>
          <w:color w:val="000000" w:themeColor="text1"/>
          <w:szCs w:val="24"/>
          <w:lang w:val="es-ES" w:eastAsia="es-CO"/>
        </w:rPr>
        <w:t xml:space="preserve"> Jaime Rúa Jiménez. </w:t>
      </w:r>
    </w:p>
    <w:p w14:paraId="19440937" w14:textId="62223315" w:rsidR="00EF1BFA" w:rsidRPr="00212AF4" w:rsidRDefault="00EF1BFA" w:rsidP="00212AF4">
      <w:pPr>
        <w:spacing w:line="276" w:lineRule="auto"/>
        <w:jc w:val="both"/>
        <w:rPr>
          <w:rFonts w:ascii="Arial" w:hAnsi="Arial" w:cs="Arial"/>
          <w:color w:val="000000" w:themeColor="text1"/>
          <w:szCs w:val="24"/>
          <w:lang w:eastAsia="es-CO"/>
        </w:rPr>
      </w:pPr>
    </w:p>
    <w:p w14:paraId="550E9DFF" w14:textId="2CD8595A" w:rsidR="00EF1BFA" w:rsidRPr="00212AF4" w:rsidRDefault="00EF1BFA" w:rsidP="00212AF4">
      <w:pPr>
        <w:spacing w:line="276" w:lineRule="auto"/>
        <w:jc w:val="both"/>
        <w:rPr>
          <w:rFonts w:ascii="Arial" w:hAnsi="Arial" w:cs="Arial"/>
          <w:color w:val="000000" w:themeColor="text1"/>
          <w:szCs w:val="24"/>
          <w:lang w:val="es-ES" w:eastAsia="es-CO"/>
        </w:rPr>
      </w:pPr>
      <w:r w:rsidRPr="00212AF4">
        <w:rPr>
          <w:rFonts w:ascii="Arial" w:hAnsi="Arial" w:cs="Arial"/>
          <w:color w:val="000000" w:themeColor="text1"/>
          <w:szCs w:val="24"/>
          <w:lang w:val="es-ES" w:eastAsia="es-CO"/>
        </w:rPr>
        <w:t>Luego, declaró que el fallecido dej</w:t>
      </w:r>
      <w:r w:rsidR="3BDED881" w:rsidRPr="00212AF4">
        <w:rPr>
          <w:rFonts w:ascii="Arial" w:hAnsi="Arial" w:cs="Arial"/>
          <w:color w:val="000000" w:themeColor="text1"/>
          <w:szCs w:val="24"/>
          <w:lang w:val="es-ES" w:eastAsia="es-CO"/>
        </w:rPr>
        <w:t>ó</w:t>
      </w:r>
      <w:r w:rsidRPr="00212AF4">
        <w:rPr>
          <w:rFonts w:ascii="Arial" w:hAnsi="Arial" w:cs="Arial"/>
          <w:color w:val="000000" w:themeColor="text1"/>
          <w:szCs w:val="24"/>
          <w:lang w:val="es-ES" w:eastAsia="es-CO"/>
        </w:rPr>
        <w:t xml:space="preserve"> causada la prestación </w:t>
      </w:r>
      <w:r w:rsidR="07B85619" w:rsidRPr="00212AF4">
        <w:rPr>
          <w:rFonts w:ascii="Arial" w:hAnsi="Arial" w:cs="Arial"/>
          <w:color w:val="000000" w:themeColor="text1"/>
          <w:szCs w:val="24"/>
          <w:lang w:val="es-ES" w:eastAsia="es-CO"/>
        </w:rPr>
        <w:t xml:space="preserve">y que </w:t>
      </w:r>
      <w:r w:rsidRPr="00212AF4">
        <w:rPr>
          <w:rFonts w:ascii="Arial" w:hAnsi="Arial" w:cs="Arial"/>
          <w:color w:val="000000" w:themeColor="text1"/>
          <w:szCs w:val="24"/>
          <w:lang w:val="es-ES" w:eastAsia="es-CO"/>
        </w:rPr>
        <w:t>Blanca Inés Marín Pulgarín en calidad de cónyuge supérstite y M</w:t>
      </w:r>
      <w:r w:rsidR="37B425A9" w:rsidRPr="00212AF4">
        <w:rPr>
          <w:rFonts w:ascii="Arial" w:hAnsi="Arial" w:cs="Arial"/>
          <w:color w:val="000000" w:themeColor="text1"/>
          <w:szCs w:val="24"/>
          <w:lang w:val="es-ES" w:eastAsia="es-CO"/>
        </w:rPr>
        <w:t>.R.M.</w:t>
      </w:r>
      <w:r w:rsidRPr="00212AF4">
        <w:rPr>
          <w:rFonts w:ascii="Arial" w:hAnsi="Arial" w:cs="Arial"/>
          <w:color w:val="000000" w:themeColor="text1"/>
          <w:szCs w:val="24"/>
          <w:lang w:val="es-ES" w:eastAsia="es-CO"/>
        </w:rPr>
        <w:t xml:space="preserve"> como hija del causante, eran beneficiarias de la prestación de sobrevivencia</w:t>
      </w:r>
      <w:r w:rsidR="00805B2B" w:rsidRPr="00212AF4">
        <w:rPr>
          <w:rFonts w:ascii="Arial" w:hAnsi="Arial" w:cs="Arial"/>
          <w:color w:val="000000" w:themeColor="text1"/>
          <w:szCs w:val="24"/>
          <w:lang w:val="es-ES" w:eastAsia="es-CO"/>
        </w:rPr>
        <w:t xml:space="preserve"> a partir del 01/10/2014 en cuantía de 1 SMLMV por 13 mesadas y en un porcentaje de 50% para cada una. </w:t>
      </w:r>
    </w:p>
    <w:p w14:paraId="6A59DDCC" w14:textId="149EBCD2" w:rsidR="00805B2B" w:rsidRPr="00212AF4" w:rsidRDefault="00805B2B" w:rsidP="00212AF4">
      <w:pPr>
        <w:spacing w:line="276" w:lineRule="auto"/>
        <w:jc w:val="both"/>
        <w:rPr>
          <w:rFonts w:ascii="Arial" w:hAnsi="Arial" w:cs="Arial"/>
          <w:color w:val="000000" w:themeColor="text1"/>
          <w:szCs w:val="24"/>
          <w:lang w:eastAsia="es-CO"/>
        </w:rPr>
      </w:pPr>
    </w:p>
    <w:p w14:paraId="28BE725F" w14:textId="1873A6F5" w:rsidR="00805B2B" w:rsidRPr="00212AF4" w:rsidRDefault="00805B2B" w:rsidP="00212AF4">
      <w:pPr>
        <w:spacing w:line="276" w:lineRule="auto"/>
        <w:jc w:val="both"/>
        <w:rPr>
          <w:rFonts w:ascii="Arial" w:hAnsi="Arial" w:cs="Arial"/>
          <w:color w:val="000000" w:themeColor="text1"/>
          <w:szCs w:val="24"/>
          <w:lang w:val="es-ES" w:eastAsia="es-CO"/>
        </w:rPr>
      </w:pPr>
      <w:r w:rsidRPr="00212AF4">
        <w:rPr>
          <w:rFonts w:ascii="Arial" w:hAnsi="Arial" w:cs="Arial"/>
          <w:color w:val="000000" w:themeColor="text1"/>
          <w:szCs w:val="24"/>
          <w:lang w:val="es-ES" w:eastAsia="es-CO"/>
        </w:rPr>
        <w:t>En cuanto al retroactivo, ordenó su pago a favor de Blanca Inés Marín Pulgarín</w:t>
      </w:r>
      <w:r w:rsidR="79911470" w:rsidRPr="00212AF4">
        <w:rPr>
          <w:rFonts w:ascii="Arial" w:hAnsi="Arial" w:cs="Arial"/>
          <w:color w:val="000000" w:themeColor="text1"/>
          <w:szCs w:val="24"/>
          <w:lang w:val="es-ES" w:eastAsia="es-CO"/>
        </w:rPr>
        <w:t xml:space="preserve"> a</w:t>
      </w:r>
      <w:r w:rsidRPr="00212AF4">
        <w:rPr>
          <w:rFonts w:ascii="Arial" w:hAnsi="Arial" w:cs="Arial"/>
          <w:color w:val="000000" w:themeColor="text1"/>
          <w:szCs w:val="24"/>
          <w:lang w:val="es-ES" w:eastAsia="es-CO"/>
        </w:rPr>
        <w:t xml:space="preserve"> partir del 04/04/2016</w:t>
      </w:r>
      <w:r w:rsidR="499E3065" w:rsidRPr="00212AF4">
        <w:rPr>
          <w:rFonts w:ascii="Arial" w:hAnsi="Arial" w:cs="Arial"/>
          <w:color w:val="000000" w:themeColor="text1"/>
          <w:szCs w:val="24"/>
          <w:lang w:val="es-ES" w:eastAsia="es-CO"/>
        </w:rPr>
        <w:t>,</w:t>
      </w:r>
      <w:r w:rsidRPr="00212AF4">
        <w:rPr>
          <w:rFonts w:ascii="Arial" w:hAnsi="Arial" w:cs="Arial"/>
          <w:color w:val="000000" w:themeColor="text1"/>
          <w:szCs w:val="24"/>
          <w:lang w:val="es-ES" w:eastAsia="es-CO"/>
        </w:rPr>
        <w:t xml:space="preserve"> que liquidó en $47’101.132 al resultar avante parcialmente la excepción de prescripción</w:t>
      </w:r>
      <w:r w:rsidR="152AA37A" w:rsidRPr="00212AF4">
        <w:rPr>
          <w:rFonts w:ascii="Arial" w:hAnsi="Arial" w:cs="Arial"/>
          <w:color w:val="000000" w:themeColor="text1"/>
          <w:szCs w:val="24"/>
          <w:lang w:val="es-ES" w:eastAsia="es-CO"/>
        </w:rPr>
        <w:t xml:space="preserve"> y </w:t>
      </w:r>
      <w:r w:rsidR="2A1BE419" w:rsidRPr="00212AF4">
        <w:rPr>
          <w:rFonts w:ascii="Arial" w:hAnsi="Arial" w:cs="Arial"/>
          <w:color w:val="000000" w:themeColor="text1"/>
          <w:szCs w:val="24"/>
          <w:lang w:val="es-ES" w:eastAsia="es-CO"/>
        </w:rPr>
        <w:t>de</w:t>
      </w:r>
      <w:r w:rsidRPr="00212AF4">
        <w:rPr>
          <w:rFonts w:ascii="Arial" w:hAnsi="Arial" w:cs="Arial"/>
          <w:color w:val="000000" w:themeColor="text1"/>
          <w:szCs w:val="24"/>
          <w:lang w:val="es-ES" w:eastAsia="es-CO"/>
        </w:rPr>
        <w:t xml:space="preserve"> M</w:t>
      </w:r>
      <w:r w:rsidR="48AF8638" w:rsidRPr="00212AF4">
        <w:rPr>
          <w:rFonts w:ascii="Arial" w:hAnsi="Arial" w:cs="Arial"/>
          <w:color w:val="000000" w:themeColor="text1"/>
          <w:szCs w:val="24"/>
          <w:lang w:val="es-ES" w:eastAsia="es-CO"/>
        </w:rPr>
        <w:t>.R.M.</w:t>
      </w:r>
      <w:r w:rsidRPr="00212AF4">
        <w:rPr>
          <w:rFonts w:ascii="Arial" w:hAnsi="Arial" w:cs="Arial"/>
          <w:color w:val="000000" w:themeColor="text1"/>
          <w:szCs w:val="24"/>
          <w:lang w:val="es-ES" w:eastAsia="es-CO"/>
        </w:rPr>
        <w:t xml:space="preserve"> </w:t>
      </w:r>
      <w:r w:rsidR="2BBABD23" w:rsidRPr="00212AF4">
        <w:rPr>
          <w:rFonts w:ascii="Arial" w:hAnsi="Arial" w:cs="Arial"/>
          <w:color w:val="000000" w:themeColor="text1"/>
          <w:szCs w:val="24"/>
          <w:lang w:val="es-ES" w:eastAsia="es-CO"/>
        </w:rPr>
        <w:t>d</w:t>
      </w:r>
      <w:r w:rsidRPr="00212AF4">
        <w:rPr>
          <w:rFonts w:ascii="Arial" w:hAnsi="Arial" w:cs="Arial"/>
          <w:color w:val="000000" w:themeColor="text1"/>
          <w:szCs w:val="24"/>
          <w:lang w:val="es-ES" w:eastAsia="es-CO"/>
        </w:rPr>
        <w:t>esde el 01/10/2014 en cuantía de $53’603.852.</w:t>
      </w:r>
    </w:p>
    <w:p w14:paraId="011C4CE6" w14:textId="35BED425" w:rsidR="00805B2B" w:rsidRPr="00212AF4" w:rsidRDefault="00805B2B" w:rsidP="00212AF4">
      <w:pPr>
        <w:spacing w:line="276" w:lineRule="auto"/>
        <w:jc w:val="both"/>
        <w:rPr>
          <w:rFonts w:ascii="Arial" w:hAnsi="Arial" w:cs="Arial"/>
          <w:color w:val="000000" w:themeColor="text1"/>
          <w:szCs w:val="24"/>
          <w:lang w:eastAsia="es-CO"/>
        </w:rPr>
      </w:pPr>
    </w:p>
    <w:p w14:paraId="74DD58F2" w14:textId="4221D072" w:rsidR="00805B2B" w:rsidRPr="00212AF4" w:rsidRDefault="00805B2B" w:rsidP="00212AF4">
      <w:pPr>
        <w:spacing w:line="276" w:lineRule="auto"/>
        <w:jc w:val="both"/>
        <w:rPr>
          <w:rFonts w:ascii="Arial" w:hAnsi="Arial" w:cs="Arial"/>
          <w:color w:val="000000" w:themeColor="text1"/>
          <w:szCs w:val="24"/>
          <w:lang w:eastAsia="es-CO"/>
        </w:rPr>
      </w:pPr>
      <w:r w:rsidRPr="00212AF4">
        <w:rPr>
          <w:rFonts w:ascii="Arial" w:hAnsi="Arial" w:cs="Arial"/>
          <w:color w:val="000000" w:themeColor="text1"/>
          <w:szCs w:val="24"/>
          <w:lang w:eastAsia="es-CO"/>
        </w:rPr>
        <w:t xml:space="preserve">Finalmente, negó las pretensiones propuestas por Paula Andrea Moncada Marín. </w:t>
      </w:r>
    </w:p>
    <w:p w14:paraId="24C598E1" w14:textId="77777777" w:rsidR="00EF1BFA" w:rsidRPr="00212AF4" w:rsidRDefault="00EF1BFA" w:rsidP="00212AF4">
      <w:pPr>
        <w:spacing w:line="276" w:lineRule="auto"/>
        <w:jc w:val="both"/>
        <w:rPr>
          <w:rFonts w:ascii="Arial" w:hAnsi="Arial" w:cs="Arial"/>
          <w:color w:val="000000" w:themeColor="text1"/>
          <w:szCs w:val="24"/>
          <w:lang w:eastAsia="es-CO"/>
        </w:rPr>
      </w:pPr>
    </w:p>
    <w:p w14:paraId="0D0DF4BB" w14:textId="74DAF92C" w:rsidR="00805B2B" w:rsidRPr="00212AF4" w:rsidRDefault="00C121F3" w:rsidP="00212AF4">
      <w:pPr>
        <w:spacing w:line="276" w:lineRule="auto"/>
        <w:jc w:val="both"/>
        <w:rPr>
          <w:rFonts w:ascii="Arial" w:hAnsi="Arial" w:cs="Arial"/>
          <w:color w:val="000000" w:themeColor="text1"/>
          <w:szCs w:val="24"/>
          <w:lang w:val="es-ES" w:eastAsia="es-CO"/>
        </w:rPr>
      </w:pPr>
      <w:r w:rsidRPr="00212AF4">
        <w:rPr>
          <w:rFonts w:ascii="Arial" w:hAnsi="Arial" w:cs="Arial"/>
          <w:color w:val="000000" w:themeColor="text1"/>
          <w:szCs w:val="24"/>
          <w:lang w:val="es-ES" w:eastAsia="es-CO"/>
        </w:rPr>
        <w:t>Como fundamento para dicha determinación argumentó que</w:t>
      </w:r>
      <w:r w:rsidR="00805B2B" w:rsidRPr="00212AF4">
        <w:rPr>
          <w:rFonts w:ascii="Arial" w:hAnsi="Arial" w:cs="Arial"/>
          <w:color w:val="000000" w:themeColor="text1"/>
          <w:szCs w:val="24"/>
          <w:lang w:val="es-ES" w:eastAsia="es-CO"/>
        </w:rPr>
        <w:t xml:space="preserve"> ninguna discusión exist</w:t>
      </w:r>
      <w:r w:rsidR="2D29FD41" w:rsidRPr="00212AF4">
        <w:rPr>
          <w:rFonts w:ascii="Arial" w:hAnsi="Arial" w:cs="Arial"/>
          <w:color w:val="000000" w:themeColor="text1"/>
          <w:szCs w:val="24"/>
          <w:lang w:val="es-ES" w:eastAsia="es-CO"/>
        </w:rPr>
        <w:t>e</w:t>
      </w:r>
      <w:r w:rsidR="00805B2B" w:rsidRPr="00212AF4">
        <w:rPr>
          <w:rFonts w:ascii="Arial" w:hAnsi="Arial" w:cs="Arial"/>
          <w:color w:val="000000" w:themeColor="text1"/>
          <w:szCs w:val="24"/>
          <w:lang w:val="es-ES" w:eastAsia="es-CO"/>
        </w:rPr>
        <w:t xml:space="preserve"> </w:t>
      </w:r>
      <w:r w:rsidR="06A04378" w:rsidRPr="00212AF4">
        <w:rPr>
          <w:rFonts w:ascii="Arial" w:hAnsi="Arial" w:cs="Arial"/>
          <w:color w:val="000000" w:themeColor="text1"/>
          <w:szCs w:val="24"/>
          <w:lang w:val="es-ES" w:eastAsia="es-CO"/>
        </w:rPr>
        <w:t xml:space="preserve">respecto a que el afiliado falleció en </w:t>
      </w:r>
      <w:r w:rsidR="00805B2B" w:rsidRPr="00212AF4">
        <w:rPr>
          <w:rFonts w:ascii="Arial" w:hAnsi="Arial" w:cs="Arial"/>
          <w:color w:val="000000" w:themeColor="text1"/>
          <w:szCs w:val="24"/>
          <w:lang w:val="es-ES" w:eastAsia="es-CO"/>
        </w:rPr>
        <w:t xml:space="preserve">un accidente laboral, </w:t>
      </w:r>
      <w:r w:rsidR="6FE9E2AE" w:rsidRPr="00212AF4">
        <w:rPr>
          <w:rFonts w:ascii="Arial" w:hAnsi="Arial" w:cs="Arial"/>
          <w:color w:val="000000" w:themeColor="text1"/>
          <w:szCs w:val="24"/>
          <w:lang w:val="es-ES" w:eastAsia="es-CO"/>
        </w:rPr>
        <w:t>como se concluyó la</w:t>
      </w:r>
      <w:r w:rsidR="00805B2B" w:rsidRPr="00212AF4">
        <w:rPr>
          <w:rFonts w:ascii="Arial" w:hAnsi="Arial" w:cs="Arial"/>
          <w:color w:val="000000" w:themeColor="text1"/>
          <w:szCs w:val="24"/>
          <w:lang w:val="es-ES" w:eastAsia="es-CO"/>
        </w:rPr>
        <w:t xml:space="preserve"> JRCI sin objeción alguna por los interesados; y por ello, ordenó desvincular a Porvenir S.A. </w:t>
      </w:r>
    </w:p>
    <w:p w14:paraId="1BBE8A9B" w14:textId="77777777" w:rsidR="00805B2B" w:rsidRPr="00212AF4" w:rsidRDefault="00805B2B" w:rsidP="00212AF4">
      <w:pPr>
        <w:spacing w:line="276" w:lineRule="auto"/>
        <w:jc w:val="both"/>
        <w:rPr>
          <w:rFonts w:ascii="Arial" w:hAnsi="Arial" w:cs="Arial"/>
          <w:color w:val="000000" w:themeColor="text1"/>
          <w:szCs w:val="24"/>
          <w:lang w:eastAsia="es-CO"/>
        </w:rPr>
      </w:pPr>
    </w:p>
    <w:p w14:paraId="70FC11C9" w14:textId="09D28071" w:rsidR="00970520" w:rsidRPr="00212AF4" w:rsidRDefault="1D276631" w:rsidP="00212AF4">
      <w:pPr>
        <w:spacing w:line="276" w:lineRule="auto"/>
        <w:jc w:val="both"/>
        <w:rPr>
          <w:rFonts w:ascii="Arial" w:hAnsi="Arial" w:cs="Arial"/>
          <w:color w:val="000000" w:themeColor="text1"/>
          <w:szCs w:val="24"/>
          <w:lang w:val="es-ES" w:eastAsia="es-CO"/>
        </w:rPr>
      </w:pPr>
      <w:r w:rsidRPr="00212AF4">
        <w:rPr>
          <w:rFonts w:ascii="Arial" w:hAnsi="Arial" w:cs="Arial"/>
          <w:color w:val="000000" w:themeColor="text1"/>
          <w:szCs w:val="24"/>
          <w:lang w:val="es-ES" w:eastAsia="es-CO"/>
        </w:rPr>
        <w:t>E</w:t>
      </w:r>
      <w:r w:rsidR="00805B2B" w:rsidRPr="00212AF4">
        <w:rPr>
          <w:rFonts w:ascii="Arial" w:hAnsi="Arial" w:cs="Arial"/>
          <w:color w:val="000000" w:themeColor="text1"/>
          <w:szCs w:val="24"/>
          <w:lang w:val="es-ES" w:eastAsia="es-CO"/>
        </w:rPr>
        <w:t xml:space="preserve">n cuanto a la validez de la afiliación señaló que el causante fue afiliado a través de la Red Integrada Nacional y que conforme a la investigación administrativa se determinó que la citada </w:t>
      </w:r>
      <w:r w:rsidR="1F752568" w:rsidRPr="00212AF4">
        <w:rPr>
          <w:rFonts w:ascii="Arial" w:hAnsi="Arial" w:cs="Arial"/>
          <w:color w:val="000000" w:themeColor="text1"/>
          <w:szCs w:val="24"/>
          <w:lang w:val="es-ES" w:eastAsia="es-CO"/>
        </w:rPr>
        <w:t>fue</w:t>
      </w:r>
      <w:r w:rsidR="00805B2B" w:rsidRPr="00212AF4">
        <w:rPr>
          <w:rFonts w:ascii="Arial" w:hAnsi="Arial" w:cs="Arial"/>
          <w:color w:val="000000" w:themeColor="text1"/>
          <w:szCs w:val="24"/>
          <w:lang w:val="es-ES" w:eastAsia="es-CO"/>
        </w:rPr>
        <w:t xml:space="preserve"> intermediaria en tal afiliación, y que la empleadora del causante era Nora Lucía Aguirre, propietaria del vehículo en el que falleció </w:t>
      </w:r>
      <w:proofErr w:type="spellStart"/>
      <w:r w:rsidR="3903492D" w:rsidRPr="00212AF4">
        <w:rPr>
          <w:rFonts w:ascii="Arial" w:hAnsi="Arial" w:cs="Arial"/>
          <w:color w:val="000000" w:themeColor="text1"/>
          <w:szCs w:val="24"/>
          <w:lang w:val="es-ES" w:eastAsia="es-CO"/>
        </w:rPr>
        <w:t>Jhon</w:t>
      </w:r>
      <w:proofErr w:type="spellEnd"/>
      <w:r w:rsidR="3903492D" w:rsidRPr="00212AF4">
        <w:rPr>
          <w:rFonts w:ascii="Arial" w:hAnsi="Arial" w:cs="Arial"/>
          <w:color w:val="000000" w:themeColor="text1"/>
          <w:szCs w:val="24"/>
          <w:lang w:val="es-ES" w:eastAsia="es-CO"/>
        </w:rPr>
        <w:t xml:space="preserve"> Jaime Rúa Moncada</w:t>
      </w:r>
      <w:r w:rsidR="00805B2B" w:rsidRPr="00212AF4">
        <w:rPr>
          <w:rFonts w:ascii="Arial" w:hAnsi="Arial" w:cs="Arial"/>
          <w:color w:val="000000" w:themeColor="text1"/>
          <w:szCs w:val="24"/>
          <w:lang w:val="es-ES" w:eastAsia="es-CO"/>
        </w:rPr>
        <w:t>. Explicó que la Red Integrada Nacional</w:t>
      </w:r>
      <w:r w:rsidR="00970520" w:rsidRPr="00212AF4">
        <w:rPr>
          <w:rFonts w:ascii="Arial" w:hAnsi="Arial" w:cs="Arial"/>
          <w:color w:val="000000" w:themeColor="text1"/>
          <w:szCs w:val="24"/>
          <w:lang w:val="es-ES" w:eastAsia="es-CO"/>
        </w:rPr>
        <w:t>, aunque se constituyó para realizar afiliaciones colectivas,</w:t>
      </w:r>
      <w:r w:rsidR="00805B2B" w:rsidRPr="00212AF4">
        <w:rPr>
          <w:rFonts w:ascii="Arial" w:hAnsi="Arial" w:cs="Arial"/>
          <w:color w:val="000000" w:themeColor="text1"/>
          <w:szCs w:val="24"/>
          <w:lang w:val="es-ES" w:eastAsia="es-CO"/>
        </w:rPr>
        <w:t xml:space="preserve"> no est</w:t>
      </w:r>
      <w:r w:rsidR="7D4B4591" w:rsidRPr="00212AF4">
        <w:rPr>
          <w:rFonts w:ascii="Arial" w:hAnsi="Arial" w:cs="Arial"/>
          <w:color w:val="000000" w:themeColor="text1"/>
          <w:szCs w:val="24"/>
          <w:lang w:val="es-ES" w:eastAsia="es-CO"/>
        </w:rPr>
        <w:t>á</w:t>
      </w:r>
      <w:r w:rsidR="00805B2B" w:rsidRPr="00212AF4">
        <w:rPr>
          <w:rFonts w:ascii="Arial" w:hAnsi="Arial" w:cs="Arial"/>
          <w:color w:val="000000" w:themeColor="text1"/>
          <w:szCs w:val="24"/>
          <w:lang w:val="es-ES" w:eastAsia="es-CO"/>
        </w:rPr>
        <w:t xml:space="preserve"> autorizada para realizar </w:t>
      </w:r>
      <w:r w:rsidR="00970520" w:rsidRPr="00212AF4">
        <w:rPr>
          <w:rFonts w:ascii="Arial" w:hAnsi="Arial" w:cs="Arial"/>
          <w:color w:val="000000" w:themeColor="text1"/>
          <w:szCs w:val="24"/>
          <w:lang w:val="es-ES" w:eastAsia="es-CO"/>
        </w:rPr>
        <w:t xml:space="preserve">afiliaciones de </w:t>
      </w:r>
      <w:r w:rsidR="00805B2B" w:rsidRPr="00212AF4">
        <w:rPr>
          <w:rFonts w:ascii="Arial" w:hAnsi="Arial" w:cs="Arial"/>
          <w:color w:val="000000" w:themeColor="text1"/>
          <w:szCs w:val="24"/>
          <w:lang w:val="es-ES" w:eastAsia="es-CO"/>
        </w:rPr>
        <w:t xml:space="preserve">trabajadores independientes, y por ello, afilió al trabajador como dependiente. </w:t>
      </w:r>
    </w:p>
    <w:p w14:paraId="5AC21BA1" w14:textId="77777777" w:rsidR="00970520" w:rsidRPr="00212AF4" w:rsidRDefault="00970520" w:rsidP="00212AF4">
      <w:pPr>
        <w:spacing w:line="276" w:lineRule="auto"/>
        <w:jc w:val="both"/>
        <w:rPr>
          <w:rFonts w:ascii="Arial" w:hAnsi="Arial" w:cs="Arial"/>
          <w:color w:val="000000" w:themeColor="text1"/>
          <w:szCs w:val="24"/>
          <w:lang w:eastAsia="es-CO"/>
        </w:rPr>
      </w:pPr>
    </w:p>
    <w:p w14:paraId="78E03A0B" w14:textId="07F3A87C" w:rsidR="00805B2B" w:rsidRPr="00212AF4" w:rsidRDefault="00805B2B" w:rsidP="00212AF4">
      <w:pPr>
        <w:spacing w:line="276" w:lineRule="auto"/>
        <w:jc w:val="both"/>
        <w:rPr>
          <w:rFonts w:ascii="Arial" w:hAnsi="Arial" w:cs="Arial"/>
          <w:color w:val="000000" w:themeColor="text1"/>
          <w:szCs w:val="24"/>
          <w:lang w:val="es-ES" w:eastAsia="es-CO"/>
        </w:rPr>
      </w:pPr>
      <w:r w:rsidRPr="00212AF4">
        <w:rPr>
          <w:rFonts w:ascii="Arial" w:hAnsi="Arial" w:cs="Arial"/>
          <w:color w:val="000000" w:themeColor="text1"/>
          <w:szCs w:val="24"/>
          <w:lang w:val="es-ES" w:eastAsia="es-CO"/>
        </w:rPr>
        <w:lastRenderedPageBreak/>
        <w:t>Tri</w:t>
      </w:r>
      <w:r w:rsidR="26A3D8D7" w:rsidRPr="00212AF4">
        <w:rPr>
          <w:rFonts w:ascii="Arial" w:hAnsi="Arial" w:cs="Arial"/>
          <w:color w:val="000000" w:themeColor="text1"/>
          <w:szCs w:val="24"/>
          <w:lang w:val="es-ES" w:eastAsia="es-CO"/>
        </w:rPr>
        <w:t>á</w:t>
      </w:r>
      <w:r w:rsidRPr="00212AF4">
        <w:rPr>
          <w:rFonts w:ascii="Arial" w:hAnsi="Arial" w:cs="Arial"/>
          <w:color w:val="000000" w:themeColor="text1"/>
          <w:szCs w:val="24"/>
          <w:lang w:val="es-ES" w:eastAsia="es-CO"/>
        </w:rPr>
        <w:t xml:space="preserve">ngulo de personas que para la juzgadora no invalida la afiliación del causante al sistema de riesgos laborales, porque </w:t>
      </w:r>
      <w:r w:rsidR="443B716A" w:rsidRPr="00212AF4">
        <w:rPr>
          <w:rFonts w:ascii="Arial" w:hAnsi="Arial" w:cs="Arial"/>
          <w:color w:val="000000" w:themeColor="text1"/>
          <w:szCs w:val="24"/>
          <w:lang w:val="es-ES" w:eastAsia="es-CO"/>
        </w:rPr>
        <w:t xml:space="preserve">el trabajador </w:t>
      </w:r>
      <w:r w:rsidRPr="00212AF4">
        <w:rPr>
          <w:rFonts w:ascii="Arial" w:hAnsi="Arial" w:cs="Arial"/>
          <w:color w:val="000000" w:themeColor="text1"/>
          <w:szCs w:val="24"/>
          <w:lang w:val="es-ES" w:eastAsia="es-CO"/>
        </w:rPr>
        <w:t>no podía soportar</w:t>
      </w:r>
      <w:r w:rsidR="3D1CFCED" w:rsidRPr="00212AF4">
        <w:rPr>
          <w:rFonts w:ascii="Arial" w:hAnsi="Arial" w:cs="Arial"/>
          <w:color w:val="000000" w:themeColor="text1"/>
          <w:szCs w:val="24"/>
          <w:lang w:val="es-ES" w:eastAsia="es-CO"/>
        </w:rPr>
        <w:t xml:space="preserve"> las consecuencias de la afiliación irregular</w:t>
      </w:r>
      <w:r w:rsidR="00970520" w:rsidRPr="00212AF4">
        <w:rPr>
          <w:rFonts w:ascii="Arial" w:hAnsi="Arial" w:cs="Arial"/>
          <w:color w:val="000000" w:themeColor="text1"/>
          <w:szCs w:val="24"/>
          <w:lang w:val="es-ES" w:eastAsia="es-CO"/>
        </w:rPr>
        <w:t xml:space="preserve">, sin que la verdadera empleadora tuviera que responder por el riesgo acaecido, </w:t>
      </w:r>
      <w:r w:rsidR="5F537DF1" w:rsidRPr="00212AF4">
        <w:rPr>
          <w:rFonts w:ascii="Arial" w:hAnsi="Arial" w:cs="Arial"/>
          <w:color w:val="000000" w:themeColor="text1"/>
          <w:szCs w:val="24"/>
          <w:lang w:val="es-ES" w:eastAsia="es-CO"/>
        </w:rPr>
        <w:t>al</w:t>
      </w:r>
      <w:r w:rsidR="00970520" w:rsidRPr="00212AF4">
        <w:rPr>
          <w:rFonts w:ascii="Arial" w:hAnsi="Arial" w:cs="Arial"/>
          <w:color w:val="000000" w:themeColor="text1"/>
          <w:szCs w:val="24"/>
          <w:lang w:val="es-ES" w:eastAsia="es-CO"/>
        </w:rPr>
        <w:t xml:space="preserve"> actu</w:t>
      </w:r>
      <w:r w:rsidR="320D67FC" w:rsidRPr="00212AF4">
        <w:rPr>
          <w:rFonts w:ascii="Arial" w:hAnsi="Arial" w:cs="Arial"/>
          <w:color w:val="000000" w:themeColor="text1"/>
          <w:szCs w:val="24"/>
          <w:lang w:val="es-ES" w:eastAsia="es-CO"/>
        </w:rPr>
        <w:t xml:space="preserve">ar </w:t>
      </w:r>
      <w:r w:rsidR="00970520" w:rsidRPr="00212AF4">
        <w:rPr>
          <w:rFonts w:ascii="Arial" w:hAnsi="Arial" w:cs="Arial"/>
          <w:color w:val="000000" w:themeColor="text1"/>
          <w:szCs w:val="24"/>
          <w:lang w:val="es-ES" w:eastAsia="es-CO"/>
        </w:rPr>
        <w:t>de buena fe, al us</w:t>
      </w:r>
      <w:r w:rsidR="380F086A" w:rsidRPr="00212AF4">
        <w:rPr>
          <w:rFonts w:ascii="Arial" w:hAnsi="Arial" w:cs="Arial"/>
          <w:color w:val="000000" w:themeColor="text1"/>
          <w:szCs w:val="24"/>
          <w:lang w:val="es-ES" w:eastAsia="es-CO"/>
        </w:rPr>
        <w:t>ar</w:t>
      </w:r>
      <w:r w:rsidR="00970520" w:rsidRPr="00212AF4">
        <w:rPr>
          <w:rFonts w:ascii="Arial" w:hAnsi="Arial" w:cs="Arial"/>
          <w:color w:val="000000" w:themeColor="text1"/>
          <w:szCs w:val="24"/>
          <w:lang w:val="es-ES" w:eastAsia="es-CO"/>
        </w:rPr>
        <w:t xml:space="preserve"> una institución que la ley permite para este tipo de afiliaciones, máxime que la ARL jamás rechazó el pago de las cotizaciones.</w:t>
      </w:r>
    </w:p>
    <w:p w14:paraId="31C6138E" w14:textId="16E8EFA0" w:rsidR="00970520" w:rsidRPr="00212AF4" w:rsidRDefault="00970520" w:rsidP="00212AF4">
      <w:pPr>
        <w:spacing w:line="276" w:lineRule="auto"/>
        <w:jc w:val="both"/>
        <w:rPr>
          <w:rFonts w:ascii="Arial" w:hAnsi="Arial" w:cs="Arial"/>
          <w:color w:val="000000" w:themeColor="text1"/>
          <w:szCs w:val="24"/>
          <w:lang w:eastAsia="es-CO"/>
        </w:rPr>
      </w:pPr>
    </w:p>
    <w:p w14:paraId="3F03929D" w14:textId="5AAD8F95" w:rsidR="00F01DE7" w:rsidRPr="00212AF4" w:rsidRDefault="00970520" w:rsidP="00212AF4">
      <w:pPr>
        <w:spacing w:line="276" w:lineRule="auto"/>
        <w:jc w:val="both"/>
        <w:rPr>
          <w:rFonts w:ascii="Arial" w:hAnsi="Arial" w:cs="Arial"/>
          <w:color w:val="000000" w:themeColor="text1"/>
          <w:szCs w:val="24"/>
          <w:lang w:val="es-ES" w:eastAsia="es-CO"/>
        </w:rPr>
      </w:pPr>
      <w:r w:rsidRPr="00212AF4">
        <w:rPr>
          <w:rFonts w:ascii="Arial" w:hAnsi="Arial" w:cs="Arial"/>
          <w:color w:val="000000" w:themeColor="text1"/>
          <w:szCs w:val="24"/>
          <w:lang w:val="es-ES" w:eastAsia="es-CO"/>
        </w:rPr>
        <w:t>En cuanto a las pretensiones de sobrevivencia, despachó negativamente la propuesta por Paula Andrea Moncada en la medida que de las pruebas aportadas se desprendía que pese a qu</w:t>
      </w:r>
      <w:r w:rsidR="48BD08C3" w:rsidRPr="00212AF4">
        <w:rPr>
          <w:rFonts w:ascii="Arial" w:hAnsi="Arial" w:cs="Arial"/>
          <w:color w:val="000000" w:themeColor="text1"/>
          <w:szCs w:val="24"/>
          <w:lang w:val="es-ES" w:eastAsia="es-CO"/>
        </w:rPr>
        <w:t>e</w:t>
      </w:r>
      <w:r w:rsidRPr="00212AF4">
        <w:rPr>
          <w:rFonts w:ascii="Arial" w:hAnsi="Arial" w:cs="Arial"/>
          <w:color w:val="000000" w:themeColor="text1"/>
          <w:szCs w:val="24"/>
          <w:lang w:val="es-ES" w:eastAsia="es-CO"/>
        </w:rPr>
        <w:t xml:space="preserve"> la pareja sí conviv</w:t>
      </w:r>
      <w:r w:rsidR="1E0C27BE" w:rsidRPr="00212AF4">
        <w:rPr>
          <w:rFonts w:ascii="Arial" w:hAnsi="Arial" w:cs="Arial"/>
          <w:color w:val="000000" w:themeColor="text1"/>
          <w:szCs w:val="24"/>
          <w:lang w:val="es-ES" w:eastAsia="es-CO"/>
        </w:rPr>
        <w:t>ió</w:t>
      </w:r>
      <w:r w:rsidRPr="00212AF4">
        <w:rPr>
          <w:rFonts w:ascii="Arial" w:hAnsi="Arial" w:cs="Arial"/>
          <w:color w:val="000000" w:themeColor="text1"/>
          <w:szCs w:val="24"/>
          <w:lang w:val="es-ES" w:eastAsia="es-CO"/>
        </w:rPr>
        <w:t xml:space="preserve">, </w:t>
      </w:r>
      <w:r w:rsidR="7E8E4EB1" w:rsidRPr="00212AF4">
        <w:rPr>
          <w:rFonts w:ascii="Arial" w:hAnsi="Arial" w:cs="Arial"/>
          <w:color w:val="000000" w:themeColor="text1"/>
          <w:szCs w:val="24"/>
          <w:lang w:val="es-ES" w:eastAsia="es-CO"/>
        </w:rPr>
        <w:t>est</w:t>
      </w:r>
      <w:r w:rsidRPr="00212AF4">
        <w:rPr>
          <w:rFonts w:ascii="Arial" w:hAnsi="Arial" w:cs="Arial"/>
          <w:color w:val="000000" w:themeColor="text1"/>
          <w:szCs w:val="24"/>
          <w:lang w:val="es-ES" w:eastAsia="es-CO"/>
        </w:rPr>
        <w:t>a no alcanzó los 5 años requeridos</w:t>
      </w:r>
      <w:r w:rsidR="39A6FB46" w:rsidRPr="00212AF4">
        <w:rPr>
          <w:rFonts w:ascii="Arial" w:hAnsi="Arial" w:cs="Arial"/>
          <w:color w:val="000000" w:themeColor="text1"/>
          <w:szCs w:val="24"/>
          <w:lang w:val="es-ES" w:eastAsia="es-CO"/>
        </w:rPr>
        <w:t xml:space="preserve"> </w:t>
      </w:r>
      <w:r w:rsidR="5ABEEE1B" w:rsidRPr="00212AF4">
        <w:rPr>
          <w:rFonts w:ascii="Arial" w:hAnsi="Arial" w:cs="Arial"/>
          <w:color w:val="000000" w:themeColor="text1"/>
          <w:szCs w:val="24"/>
          <w:lang w:val="es-ES" w:eastAsia="es-CO"/>
        </w:rPr>
        <w:t xml:space="preserve">a partir del momento en que </w:t>
      </w:r>
      <w:r w:rsidRPr="00212AF4">
        <w:rPr>
          <w:rFonts w:ascii="Arial" w:hAnsi="Arial" w:cs="Arial"/>
          <w:color w:val="000000" w:themeColor="text1"/>
          <w:szCs w:val="24"/>
          <w:lang w:val="es-ES" w:eastAsia="es-CO"/>
        </w:rPr>
        <w:t>el causante recuperó su libertad</w:t>
      </w:r>
      <w:r w:rsidR="191EAC85" w:rsidRPr="00212AF4">
        <w:rPr>
          <w:rFonts w:ascii="Arial" w:hAnsi="Arial" w:cs="Arial"/>
          <w:color w:val="000000" w:themeColor="text1"/>
          <w:szCs w:val="24"/>
          <w:lang w:val="es-ES" w:eastAsia="es-CO"/>
        </w:rPr>
        <w:t>, puesto que</w:t>
      </w:r>
      <w:r w:rsidRPr="00212AF4">
        <w:rPr>
          <w:rFonts w:ascii="Arial" w:hAnsi="Arial" w:cs="Arial"/>
          <w:color w:val="000000" w:themeColor="text1"/>
          <w:szCs w:val="24"/>
          <w:lang w:val="es-ES" w:eastAsia="es-CO"/>
        </w:rPr>
        <w:t xml:space="preserve"> en tanto el proceso judicial penal de primer grado se dictó el 11/09/2009 que tuvo segunda instancia, entonces la privación de la libertad se extendió por lo menos durante 1 año más, y por ello el 2010 aparece como hito inicial de la convivencia, que además coincide con los dichos de los declarantes que dan cuenta</w:t>
      </w:r>
      <w:r w:rsidR="00F01DE7" w:rsidRPr="00212AF4">
        <w:rPr>
          <w:rFonts w:ascii="Arial" w:hAnsi="Arial" w:cs="Arial"/>
          <w:color w:val="000000" w:themeColor="text1"/>
          <w:szCs w:val="24"/>
          <w:lang w:val="es-ES" w:eastAsia="es-CO"/>
        </w:rPr>
        <w:t xml:space="preserve"> de la misma a partir de ese año. </w:t>
      </w:r>
    </w:p>
    <w:p w14:paraId="684584A8" w14:textId="77777777" w:rsidR="00F01DE7" w:rsidRPr="00212AF4" w:rsidRDefault="00F01DE7" w:rsidP="00212AF4">
      <w:pPr>
        <w:spacing w:line="276" w:lineRule="auto"/>
        <w:jc w:val="both"/>
        <w:rPr>
          <w:rFonts w:ascii="Arial" w:hAnsi="Arial" w:cs="Arial"/>
          <w:color w:val="000000" w:themeColor="text1"/>
          <w:szCs w:val="24"/>
          <w:lang w:eastAsia="es-CO"/>
        </w:rPr>
      </w:pPr>
    </w:p>
    <w:p w14:paraId="013D9A15" w14:textId="57613493" w:rsidR="00970520" w:rsidRPr="00212AF4" w:rsidRDefault="00F01DE7" w:rsidP="00212AF4">
      <w:pPr>
        <w:spacing w:line="276" w:lineRule="auto"/>
        <w:jc w:val="both"/>
        <w:rPr>
          <w:rFonts w:ascii="Arial" w:hAnsi="Arial" w:cs="Arial"/>
          <w:color w:val="000000" w:themeColor="text1"/>
          <w:szCs w:val="24"/>
          <w:lang w:eastAsia="es-CO"/>
        </w:rPr>
      </w:pPr>
      <w:r w:rsidRPr="00212AF4">
        <w:rPr>
          <w:rFonts w:ascii="Arial" w:hAnsi="Arial" w:cs="Arial"/>
          <w:color w:val="000000" w:themeColor="text1"/>
          <w:szCs w:val="24"/>
          <w:lang w:eastAsia="es-CO"/>
        </w:rPr>
        <w:t>En consecuencia, la convivencia solo pudo ocurri</w:t>
      </w:r>
      <w:r w:rsidR="65B8C4C6" w:rsidRPr="00212AF4">
        <w:rPr>
          <w:rFonts w:ascii="Arial" w:hAnsi="Arial" w:cs="Arial"/>
          <w:color w:val="000000" w:themeColor="text1"/>
          <w:szCs w:val="24"/>
          <w:lang w:eastAsia="es-CO"/>
        </w:rPr>
        <w:t>r</w:t>
      </w:r>
      <w:r w:rsidRPr="00212AF4">
        <w:rPr>
          <w:rFonts w:ascii="Arial" w:hAnsi="Arial" w:cs="Arial"/>
          <w:color w:val="000000" w:themeColor="text1"/>
          <w:szCs w:val="24"/>
          <w:lang w:eastAsia="es-CO"/>
        </w:rPr>
        <w:t xml:space="preserve"> por el término de 3 años y 9 meses</w:t>
      </w:r>
      <w:r w:rsidR="6567822E" w:rsidRPr="00212AF4">
        <w:rPr>
          <w:rFonts w:ascii="Arial" w:hAnsi="Arial" w:cs="Arial"/>
          <w:color w:val="000000" w:themeColor="text1"/>
          <w:szCs w:val="24"/>
          <w:lang w:eastAsia="es-CO"/>
        </w:rPr>
        <w:t>,</w:t>
      </w:r>
      <w:r w:rsidRPr="00212AF4">
        <w:rPr>
          <w:rFonts w:ascii="Arial" w:hAnsi="Arial" w:cs="Arial"/>
          <w:color w:val="000000" w:themeColor="text1"/>
          <w:szCs w:val="24"/>
          <w:lang w:eastAsia="es-CO"/>
        </w:rPr>
        <w:t xml:space="preserve"> que resulta insuficiente para alcanzar el derecho pensional; por lo que, negó las pretensiones respecto de ella. </w:t>
      </w:r>
    </w:p>
    <w:p w14:paraId="7AC0F49F" w14:textId="577577BD" w:rsidR="00F01DE7" w:rsidRPr="00212AF4" w:rsidRDefault="00F01DE7" w:rsidP="00212AF4">
      <w:pPr>
        <w:spacing w:line="276" w:lineRule="auto"/>
        <w:jc w:val="both"/>
        <w:rPr>
          <w:rFonts w:ascii="Arial" w:hAnsi="Arial" w:cs="Arial"/>
          <w:color w:val="000000" w:themeColor="text1"/>
          <w:szCs w:val="24"/>
          <w:lang w:eastAsia="es-CO"/>
        </w:rPr>
      </w:pPr>
    </w:p>
    <w:p w14:paraId="507F70CA" w14:textId="481C45F8" w:rsidR="00F01DE7" w:rsidRPr="00212AF4" w:rsidRDefault="00F01DE7" w:rsidP="00212AF4">
      <w:pPr>
        <w:spacing w:line="276" w:lineRule="auto"/>
        <w:jc w:val="both"/>
        <w:rPr>
          <w:rFonts w:ascii="Arial" w:hAnsi="Arial" w:cs="Arial"/>
          <w:color w:val="000000" w:themeColor="text1"/>
          <w:szCs w:val="24"/>
          <w:lang w:val="es-ES" w:eastAsia="es-CO"/>
        </w:rPr>
      </w:pPr>
      <w:r w:rsidRPr="00212AF4">
        <w:rPr>
          <w:rFonts w:ascii="Arial" w:hAnsi="Arial" w:cs="Arial"/>
          <w:color w:val="000000" w:themeColor="text1"/>
          <w:szCs w:val="24"/>
          <w:lang w:val="es-ES" w:eastAsia="es-CO"/>
        </w:rPr>
        <w:t xml:space="preserve">En cuanto a Blanca Inés Marín Pulgarín tuvo por acreditada la convivencia a partir del matrimonio </w:t>
      </w:r>
      <w:r w:rsidR="00E31187" w:rsidRPr="00212AF4">
        <w:rPr>
          <w:rFonts w:ascii="Arial" w:hAnsi="Arial" w:cs="Arial"/>
          <w:color w:val="000000" w:themeColor="text1"/>
          <w:szCs w:val="24"/>
          <w:lang w:val="es-ES" w:eastAsia="es-CO"/>
        </w:rPr>
        <w:t xml:space="preserve">ocurrido el </w:t>
      </w:r>
      <w:r w:rsidR="00E91AF7" w:rsidRPr="00212AF4">
        <w:rPr>
          <w:rFonts w:ascii="Arial" w:hAnsi="Arial" w:cs="Arial"/>
          <w:color w:val="000000" w:themeColor="text1"/>
          <w:szCs w:val="24"/>
          <w:lang w:val="es-ES" w:eastAsia="es-CO"/>
        </w:rPr>
        <w:t xml:space="preserve">16/09/1995 </w:t>
      </w:r>
      <w:r w:rsidRPr="00212AF4">
        <w:rPr>
          <w:rFonts w:ascii="Arial" w:hAnsi="Arial" w:cs="Arial"/>
          <w:color w:val="000000" w:themeColor="text1"/>
          <w:szCs w:val="24"/>
          <w:lang w:val="es-ES" w:eastAsia="es-CO"/>
        </w:rPr>
        <w:t xml:space="preserve">y por lo menos hasta el año 2006, pues la misma finalizó con ocasión a la denuncia </w:t>
      </w:r>
      <w:r w:rsidR="272D5C38" w:rsidRPr="00212AF4">
        <w:rPr>
          <w:rFonts w:ascii="Arial" w:hAnsi="Arial" w:cs="Arial"/>
          <w:color w:val="000000" w:themeColor="text1"/>
          <w:szCs w:val="24"/>
          <w:lang w:val="es-ES" w:eastAsia="es-CO"/>
        </w:rPr>
        <w:t xml:space="preserve">penal </w:t>
      </w:r>
      <w:r w:rsidRPr="00212AF4">
        <w:rPr>
          <w:rFonts w:ascii="Arial" w:hAnsi="Arial" w:cs="Arial"/>
          <w:color w:val="000000" w:themeColor="text1"/>
          <w:szCs w:val="24"/>
          <w:lang w:val="es-ES" w:eastAsia="es-CO"/>
        </w:rPr>
        <w:t xml:space="preserve">por el </w:t>
      </w:r>
      <w:r w:rsidR="41A8A320" w:rsidRPr="00212AF4">
        <w:rPr>
          <w:rFonts w:ascii="Arial" w:hAnsi="Arial" w:cs="Arial"/>
          <w:color w:val="000000" w:themeColor="text1"/>
          <w:szCs w:val="24"/>
          <w:lang w:val="es-ES" w:eastAsia="es-CO"/>
        </w:rPr>
        <w:t xml:space="preserve">un delito penal. </w:t>
      </w:r>
    </w:p>
    <w:p w14:paraId="24CD7FE9" w14:textId="326AAC8F" w:rsidR="50F29C42" w:rsidRPr="00212AF4" w:rsidRDefault="50F29C42" w:rsidP="00212AF4">
      <w:pPr>
        <w:spacing w:line="276" w:lineRule="auto"/>
        <w:jc w:val="both"/>
        <w:rPr>
          <w:rFonts w:ascii="Arial" w:hAnsi="Arial" w:cs="Arial"/>
          <w:color w:val="000000" w:themeColor="text1"/>
          <w:szCs w:val="24"/>
          <w:lang w:val="es-ES" w:eastAsia="es-CO"/>
        </w:rPr>
      </w:pPr>
    </w:p>
    <w:p w14:paraId="447E9218" w14:textId="310604A5" w:rsidR="00F01DE7" w:rsidRPr="00212AF4" w:rsidRDefault="00F01DE7" w:rsidP="00212AF4">
      <w:pPr>
        <w:spacing w:line="276" w:lineRule="auto"/>
        <w:jc w:val="both"/>
        <w:rPr>
          <w:rFonts w:ascii="Arial" w:hAnsi="Arial" w:cs="Arial"/>
          <w:color w:val="000000" w:themeColor="text1"/>
          <w:szCs w:val="24"/>
          <w:lang w:val="es-ES" w:eastAsia="es-CO"/>
        </w:rPr>
      </w:pPr>
      <w:r w:rsidRPr="00212AF4">
        <w:rPr>
          <w:rFonts w:ascii="Arial" w:hAnsi="Arial" w:cs="Arial"/>
          <w:color w:val="000000" w:themeColor="text1"/>
          <w:szCs w:val="24"/>
          <w:lang w:val="es-ES" w:eastAsia="es-CO"/>
        </w:rPr>
        <w:t>Finalmente, en cuanto a los descendientes</w:t>
      </w:r>
      <w:r w:rsidR="143B7EBC" w:rsidRPr="00212AF4">
        <w:rPr>
          <w:rFonts w:ascii="Arial" w:hAnsi="Arial" w:cs="Arial"/>
          <w:color w:val="000000" w:themeColor="text1"/>
          <w:szCs w:val="24"/>
          <w:lang w:val="es-ES" w:eastAsia="es-CO"/>
        </w:rPr>
        <w:t xml:space="preserve"> señaló que</w:t>
      </w:r>
      <w:r w:rsidRPr="00212AF4">
        <w:rPr>
          <w:rFonts w:ascii="Arial" w:hAnsi="Arial" w:cs="Arial"/>
          <w:color w:val="000000" w:themeColor="text1"/>
          <w:szCs w:val="24"/>
          <w:lang w:val="es-ES" w:eastAsia="es-CO"/>
        </w:rPr>
        <w:t xml:space="preserve"> </w:t>
      </w:r>
      <w:proofErr w:type="spellStart"/>
      <w:r w:rsidRPr="00212AF4">
        <w:rPr>
          <w:rFonts w:ascii="Arial" w:hAnsi="Arial" w:cs="Arial"/>
          <w:color w:val="000000" w:themeColor="text1"/>
          <w:szCs w:val="24"/>
          <w:lang w:val="es-ES" w:eastAsia="es-CO"/>
        </w:rPr>
        <w:t>Jhon</w:t>
      </w:r>
      <w:proofErr w:type="spellEnd"/>
      <w:r w:rsidRPr="00212AF4">
        <w:rPr>
          <w:rFonts w:ascii="Arial" w:hAnsi="Arial" w:cs="Arial"/>
          <w:color w:val="000000" w:themeColor="text1"/>
          <w:szCs w:val="24"/>
          <w:lang w:val="es-ES" w:eastAsia="es-CO"/>
        </w:rPr>
        <w:t xml:space="preserve"> Jaider Rúa no le asist</w:t>
      </w:r>
      <w:r w:rsidR="37E9C0DC" w:rsidRPr="00212AF4">
        <w:rPr>
          <w:rFonts w:ascii="Arial" w:hAnsi="Arial" w:cs="Arial"/>
          <w:color w:val="000000" w:themeColor="text1"/>
          <w:szCs w:val="24"/>
          <w:lang w:val="es-ES" w:eastAsia="es-CO"/>
        </w:rPr>
        <w:t>e</w:t>
      </w:r>
      <w:r w:rsidRPr="00212AF4">
        <w:rPr>
          <w:rFonts w:ascii="Arial" w:hAnsi="Arial" w:cs="Arial"/>
          <w:color w:val="000000" w:themeColor="text1"/>
          <w:szCs w:val="24"/>
          <w:lang w:val="es-ES" w:eastAsia="es-CO"/>
        </w:rPr>
        <w:t xml:space="preserve"> derecho porque para el día del fallecimiento contaba con 22 </w:t>
      </w:r>
      <w:proofErr w:type="gramStart"/>
      <w:r w:rsidRPr="00212AF4">
        <w:rPr>
          <w:rFonts w:ascii="Arial" w:hAnsi="Arial" w:cs="Arial"/>
          <w:color w:val="000000" w:themeColor="text1"/>
          <w:szCs w:val="24"/>
          <w:lang w:val="es-ES" w:eastAsia="es-CO"/>
        </w:rPr>
        <w:t>años de edad</w:t>
      </w:r>
      <w:proofErr w:type="gramEnd"/>
      <w:r w:rsidRPr="00212AF4">
        <w:rPr>
          <w:rFonts w:ascii="Arial" w:hAnsi="Arial" w:cs="Arial"/>
          <w:color w:val="000000" w:themeColor="text1"/>
          <w:szCs w:val="24"/>
          <w:lang w:val="es-ES" w:eastAsia="es-CO"/>
        </w:rPr>
        <w:t xml:space="preserve"> y se encontraba prestando servicio militar</w:t>
      </w:r>
      <w:r w:rsidR="4A4E8D09" w:rsidRPr="00212AF4">
        <w:rPr>
          <w:rFonts w:ascii="Arial" w:hAnsi="Arial" w:cs="Arial"/>
          <w:color w:val="000000" w:themeColor="text1"/>
          <w:szCs w:val="24"/>
          <w:lang w:val="es-ES" w:eastAsia="es-CO"/>
        </w:rPr>
        <w:t>; respecto de</w:t>
      </w:r>
      <w:r w:rsidRPr="00212AF4">
        <w:rPr>
          <w:rFonts w:ascii="Arial" w:hAnsi="Arial" w:cs="Arial"/>
          <w:color w:val="000000" w:themeColor="text1"/>
          <w:szCs w:val="24"/>
          <w:lang w:val="es-ES" w:eastAsia="es-CO"/>
        </w:rPr>
        <w:t xml:space="preserve"> MR adujo que en tanto contaba con 2 años de edad para el día del fallecimiento tenía derecho al 50% de la prestación. </w:t>
      </w:r>
    </w:p>
    <w:p w14:paraId="51A8B3C7" w14:textId="77777777" w:rsidR="00805B2B" w:rsidRPr="00212AF4" w:rsidRDefault="00805B2B" w:rsidP="00212AF4">
      <w:pPr>
        <w:spacing w:line="276" w:lineRule="auto"/>
        <w:jc w:val="both"/>
        <w:rPr>
          <w:rFonts w:ascii="Arial" w:hAnsi="Arial" w:cs="Arial"/>
          <w:color w:val="000000" w:themeColor="text1"/>
          <w:szCs w:val="24"/>
          <w:lang w:eastAsia="es-CO"/>
        </w:rPr>
      </w:pPr>
    </w:p>
    <w:p w14:paraId="0D2412C4" w14:textId="3FD5C65C" w:rsidR="00BB1E40" w:rsidRPr="00212AF4" w:rsidRDefault="00BB1E40" w:rsidP="00212AF4">
      <w:pPr>
        <w:spacing w:line="276" w:lineRule="auto"/>
        <w:jc w:val="both"/>
        <w:rPr>
          <w:rFonts w:ascii="Arial" w:hAnsi="Arial" w:cs="Arial"/>
          <w:b/>
          <w:bCs/>
          <w:color w:val="000000"/>
          <w:szCs w:val="24"/>
          <w:lang w:eastAsia="es-CO"/>
        </w:rPr>
      </w:pPr>
      <w:r w:rsidRPr="00212AF4">
        <w:rPr>
          <w:rFonts w:ascii="Arial" w:hAnsi="Arial" w:cs="Arial"/>
          <w:b/>
          <w:bCs/>
          <w:color w:val="000000" w:themeColor="text1"/>
          <w:szCs w:val="24"/>
          <w:lang w:eastAsia="es-CO"/>
        </w:rPr>
        <w:t>3. Recurso de apelación</w:t>
      </w:r>
    </w:p>
    <w:p w14:paraId="07279F6D" w14:textId="77777777" w:rsidR="00BB1E40" w:rsidRPr="00212AF4" w:rsidRDefault="00BB1E40" w:rsidP="00212AF4">
      <w:pPr>
        <w:spacing w:line="276" w:lineRule="auto"/>
        <w:jc w:val="both"/>
        <w:rPr>
          <w:rFonts w:ascii="Arial" w:hAnsi="Arial" w:cs="Arial"/>
          <w:b/>
          <w:bCs/>
          <w:color w:val="000000"/>
          <w:szCs w:val="24"/>
          <w:lang w:eastAsia="es-CO"/>
        </w:rPr>
      </w:pPr>
    </w:p>
    <w:p w14:paraId="0CFEAF2E" w14:textId="374CE204" w:rsidR="00F01DE7" w:rsidRPr="00212AF4" w:rsidRDefault="00A45BE0" w:rsidP="00212AF4">
      <w:pPr>
        <w:spacing w:line="276" w:lineRule="auto"/>
        <w:jc w:val="both"/>
        <w:rPr>
          <w:rFonts w:ascii="Arial" w:hAnsi="Arial" w:cs="Arial"/>
          <w:color w:val="000000" w:themeColor="text1"/>
          <w:szCs w:val="24"/>
          <w:lang w:val="es-ES" w:eastAsia="es-CO"/>
        </w:rPr>
      </w:pPr>
      <w:r w:rsidRPr="00212AF4">
        <w:rPr>
          <w:rFonts w:ascii="Arial" w:hAnsi="Arial" w:cs="Arial"/>
          <w:color w:val="000000" w:themeColor="text1"/>
          <w:szCs w:val="24"/>
          <w:lang w:val="es-ES" w:eastAsia="es-CO"/>
        </w:rPr>
        <w:t>Inconforme con la decisión</w:t>
      </w:r>
      <w:r w:rsidR="00F01DE7" w:rsidRPr="00212AF4">
        <w:rPr>
          <w:rFonts w:ascii="Arial" w:hAnsi="Arial" w:cs="Arial"/>
          <w:color w:val="000000" w:themeColor="text1"/>
          <w:szCs w:val="24"/>
          <w:lang w:val="es-ES" w:eastAsia="es-CO"/>
        </w:rPr>
        <w:t xml:space="preserve"> </w:t>
      </w:r>
      <w:r w:rsidR="00F01DE7" w:rsidRPr="00212AF4">
        <w:rPr>
          <w:rFonts w:ascii="Arial" w:hAnsi="Arial" w:cs="Arial"/>
          <w:b/>
          <w:bCs/>
          <w:color w:val="000000" w:themeColor="text1"/>
          <w:szCs w:val="24"/>
          <w:lang w:val="es-ES" w:eastAsia="es-CO"/>
        </w:rPr>
        <w:t>la ARL Mapfre Colombia Vida Seguros S.A</w:t>
      </w:r>
      <w:r w:rsidR="00F01DE7" w:rsidRPr="00212AF4">
        <w:rPr>
          <w:rFonts w:ascii="Arial" w:hAnsi="Arial" w:cs="Arial"/>
          <w:color w:val="000000" w:themeColor="text1"/>
          <w:szCs w:val="24"/>
          <w:lang w:val="es-ES" w:eastAsia="es-CO"/>
        </w:rPr>
        <w:t xml:space="preserve">. reprochó que de buena fe recibió la afiliación del causante como dependiente de Red Integrada Nacional, pero este no era el verdadero empleador del fallecido, y por ende la afiliación fue irregular, más </w:t>
      </w:r>
      <w:r w:rsidR="329207F2" w:rsidRPr="00212AF4">
        <w:rPr>
          <w:rFonts w:ascii="Arial" w:hAnsi="Arial" w:cs="Arial"/>
          <w:color w:val="000000" w:themeColor="text1"/>
          <w:szCs w:val="24"/>
          <w:lang w:val="es-ES" w:eastAsia="es-CO"/>
        </w:rPr>
        <w:t>aún</w:t>
      </w:r>
      <w:r w:rsidR="00F01DE7" w:rsidRPr="00212AF4">
        <w:rPr>
          <w:rFonts w:ascii="Arial" w:hAnsi="Arial" w:cs="Arial"/>
          <w:color w:val="000000" w:themeColor="text1"/>
          <w:szCs w:val="24"/>
          <w:lang w:val="es-ES" w:eastAsia="es-CO"/>
        </w:rPr>
        <w:t xml:space="preserve"> cuando dicha red no podía afiliar a trabajadores independientes, y pese a que Mapfre Colombia Vida Seguros S.A. debía verificar la afiliación, lo cierto es que fue inducida en error, pues dicha entidad carecía de los permisos para realizar afiliaciones colectivas independientes. </w:t>
      </w:r>
    </w:p>
    <w:p w14:paraId="6CAB03B4" w14:textId="77BA0A72" w:rsidR="00F01DE7" w:rsidRPr="00212AF4" w:rsidRDefault="00F01DE7" w:rsidP="00212AF4">
      <w:pPr>
        <w:spacing w:line="276" w:lineRule="auto"/>
        <w:jc w:val="both"/>
        <w:rPr>
          <w:rFonts w:ascii="Arial" w:hAnsi="Arial" w:cs="Arial"/>
          <w:color w:val="000000" w:themeColor="text1"/>
          <w:szCs w:val="24"/>
          <w:lang w:eastAsia="es-CO"/>
        </w:rPr>
      </w:pPr>
    </w:p>
    <w:p w14:paraId="372FB392" w14:textId="5FF0C312" w:rsidR="00F01DE7" w:rsidRPr="00212AF4" w:rsidRDefault="00F01DE7" w:rsidP="00212AF4">
      <w:pPr>
        <w:spacing w:line="276" w:lineRule="auto"/>
        <w:jc w:val="both"/>
        <w:rPr>
          <w:rFonts w:ascii="Arial" w:hAnsi="Arial" w:cs="Arial"/>
          <w:color w:val="000000" w:themeColor="text1"/>
          <w:szCs w:val="24"/>
          <w:lang w:eastAsia="es-CO"/>
        </w:rPr>
      </w:pPr>
      <w:r w:rsidRPr="00212AF4">
        <w:rPr>
          <w:rFonts w:ascii="Arial" w:hAnsi="Arial" w:cs="Arial"/>
          <w:color w:val="000000" w:themeColor="text1"/>
          <w:szCs w:val="24"/>
          <w:lang w:eastAsia="es-CO"/>
        </w:rPr>
        <w:t>Concluyó que el accidente ocurrió con un empleador diferente al que afilió al causante, y por ello, la vigilancia y control que debía realizar era respecto de la empresa que había afiliado al fallecido, y no de un tercero desconocido, pues este no era trabajador de Red Integrada Nacional sino de su verdadera empleadora Nora Lucía López Aguirre y por ello, es la directa empleadora quien debe asumir la prestación reclamada, o en su defecto el consorcio</w:t>
      </w:r>
      <w:r w:rsidR="00D3683F" w:rsidRPr="00212AF4">
        <w:rPr>
          <w:rFonts w:ascii="Arial" w:hAnsi="Arial" w:cs="Arial"/>
          <w:color w:val="000000" w:themeColor="text1"/>
          <w:szCs w:val="24"/>
          <w:lang w:eastAsia="es-CO"/>
        </w:rPr>
        <w:t xml:space="preserve"> respecto del cual se prestaba el servicio de transporte. </w:t>
      </w:r>
    </w:p>
    <w:p w14:paraId="32786F71" w14:textId="51581D17" w:rsidR="00D3683F" w:rsidRPr="00212AF4" w:rsidRDefault="00D3683F" w:rsidP="00212AF4">
      <w:pPr>
        <w:spacing w:line="276" w:lineRule="auto"/>
        <w:jc w:val="both"/>
        <w:rPr>
          <w:rFonts w:ascii="Arial" w:hAnsi="Arial" w:cs="Arial"/>
          <w:color w:val="000000" w:themeColor="text1"/>
          <w:szCs w:val="24"/>
          <w:lang w:eastAsia="es-CO"/>
        </w:rPr>
      </w:pPr>
    </w:p>
    <w:p w14:paraId="3C5AE1E9" w14:textId="5AEF389C" w:rsidR="00D3683F" w:rsidRPr="00212AF4" w:rsidRDefault="00D3683F" w:rsidP="00212AF4">
      <w:pPr>
        <w:spacing w:line="276" w:lineRule="auto"/>
        <w:jc w:val="both"/>
        <w:rPr>
          <w:rFonts w:ascii="Arial" w:hAnsi="Arial" w:cs="Arial"/>
          <w:color w:val="000000" w:themeColor="text1"/>
          <w:szCs w:val="24"/>
          <w:lang w:eastAsia="es-CO"/>
        </w:rPr>
      </w:pPr>
      <w:r w:rsidRPr="00212AF4">
        <w:rPr>
          <w:rFonts w:ascii="Arial" w:hAnsi="Arial" w:cs="Arial"/>
          <w:color w:val="000000" w:themeColor="text1"/>
          <w:szCs w:val="24"/>
          <w:lang w:eastAsia="es-CO"/>
        </w:rPr>
        <w:t xml:space="preserve">Finalmente, señaló que Mapfre Colombia Vida Seguros S.A. había sido absuelta en un trámite administrativo ante el Ministerio del Trabajo. Absolución que es relevante para determinar que ninguna responsabilidad tiene, sino que la misma proviene del empleador del causante. </w:t>
      </w:r>
    </w:p>
    <w:p w14:paraId="5F8E44C8" w14:textId="6FF1A597" w:rsidR="00D3683F" w:rsidRPr="00212AF4" w:rsidRDefault="00D3683F" w:rsidP="00212AF4">
      <w:pPr>
        <w:spacing w:line="276" w:lineRule="auto"/>
        <w:jc w:val="both"/>
        <w:rPr>
          <w:rFonts w:ascii="Arial" w:hAnsi="Arial" w:cs="Arial"/>
          <w:color w:val="000000" w:themeColor="text1"/>
          <w:szCs w:val="24"/>
          <w:lang w:eastAsia="es-CO"/>
        </w:rPr>
      </w:pPr>
    </w:p>
    <w:p w14:paraId="246A7224" w14:textId="644912C6" w:rsidR="00D3683F" w:rsidRPr="00212AF4" w:rsidRDefault="00D3683F" w:rsidP="00212AF4">
      <w:pPr>
        <w:spacing w:line="276" w:lineRule="auto"/>
        <w:jc w:val="both"/>
        <w:rPr>
          <w:rFonts w:ascii="Arial" w:hAnsi="Arial" w:cs="Arial"/>
          <w:color w:val="000000" w:themeColor="text1"/>
          <w:szCs w:val="24"/>
          <w:lang w:val="es-ES" w:eastAsia="es-CO"/>
        </w:rPr>
      </w:pPr>
      <w:r w:rsidRPr="00212AF4">
        <w:rPr>
          <w:rFonts w:ascii="Arial" w:hAnsi="Arial" w:cs="Arial"/>
          <w:color w:val="000000" w:themeColor="text1"/>
          <w:szCs w:val="24"/>
          <w:lang w:val="es-ES" w:eastAsia="es-CO"/>
        </w:rPr>
        <w:t xml:space="preserve">A su turno, </w:t>
      </w:r>
      <w:r w:rsidRPr="00212AF4">
        <w:rPr>
          <w:rFonts w:ascii="Arial" w:hAnsi="Arial" w:cs="Arial"/>
          <w:b/>
          <w:bCs/>
          <w:color w:val="000000" w:themeColor="text1"/>
          <w:szCs w:val="24"/>
          <w:lang w:val="es-ES" w:eastAsia="es-CO"/>
        </w:rPr>
        <w:t>Paula Andrea Moncada Marín</w:t>
      </w:r>
      <w:r w:rsidRPr="00212AF4">
        <w:rPr>
          <w:rFonts w:ascii="Arial" w:hAnsi="Arial" w:cs="Arial"/>
          <w:color w:val="000000" w:themeColor="text1"/>
          <w:szCs w:val="24"/>
          <w:lang w:val="es-ES" w:eastAsia="es-CO"/>
        </w:rPr>
        <w:t xml:space="preserve"> </w:t>
      </w:r>
      <w:r w:rsidR="08310460" w:rsidRPr="00212AF4">
        <w:rPr>
          <w:rFonts w:ascii="Arial" w:hAnsi="Arial" w:cs="Arial"/>
          <w:color w:val="000000" w:themeColor="text1"/>
          <w:szCs w:val="24"/>
          <w:lang w:val="es-ES" w:eastAsia="es-CO"/>
        </w:rPr>
        <w:t>dijo</w:t>
      </w:r>
      <w:r w:rsidRPr="00212AF4">
        <w:rPr>
          <w:rFonts w:ascii="Arial" w:hAnsi="Arial" w:cs="Arial"/>
          <w:color w:val="000000" w:themeColor="text1"/>
          <w:szCs w:val="24"/>
          <w:lang w:val="es-ES" w:eastAsia="es-CO"/>
        </w:rPr>
        <w:t xml:space="preserve"> que existió una indebida valoración probatoria porque sí acreditó la convivencia </w:t>
      </w:r>
      <w:r w:rsidR="3EA09948" w:rsidRPr="00212AF4">
        <w:rPr>
          <w:rFonts w:ascii="Arial" w:hAnsi="Arial" w:cs="Arial"/>
          <w:color w:val="000000" w:themeColor="text1"/>
          <w:szCs w:val="24"/>
          <w:lang w:val="es-ES" w:eastAsia="es-CO"/>
        </w:rPr>
        <w:t xml:space="preserve">durante </w:t>
      </w:r>
      <w:r w:rsidRPr="00212AF4">
        <w:rPr>
          <w:rFonts w:ascii="Arial" w:hAnsi="Arial" w:cs="Arial"/>
          <w:color w:val="000000" w:themeColor="text1"/>
          <w:szCs w:val="24"/>
          <w:lang w:val="es-ES" w:eastAsia="es-CO"/>
        </w:rPr>
        <w:t>5 años como se desprend</w:t>
      </w:r>
      <w:r w:rsidR="0CF77588" w:rsidRPr="00212AF4">
        <w:rPr>
          <w:rFonts w:ascii="Arial" w:hAnsi="Arial" w:cs="Arial"/>
          <w:color w:val="000000" w:themeColor="text1"/>
          <w:szCs w:val="24"/>
          <w:lang w:val="es-ES" w:eastAsia="es-CO"/>
        </w:rPr>
        <w:t>e</w:t>
      </w:r>
      <w:r w:rsidRPr="00212AF4">
        <w:rPr>
          <w:rFonts w:ascii="Arial" w:hAnsi="Arial" w:cs="Arial"/>
          <w:color w:val="000000" w:themeColor="text1"/>
          <w:szCs w:val="24"/>
          <w:lang w:val="es-ES" w:eastAsia="es-CO"/>
        </w:rPr>
        <w:t xml:space="preserve"> de la prueba testimonial</w:t>
      </w:r>
      <w:r w:rsidR="463ACA6D" w:rsidRPr="00212AF4">
        <w:rPr>
          <w:rFonts w:ascii="Arial" w:hAnsi="Arial" w:cs="Arial"/>
          <w:color w:val="000000" w:themeColor="text1"/>
          <w:szCs w:val="24"/>
          <w:lang w:val="es-ES" w:eastAsia="es-CO"/>
        </w:rPr>
        <w:t xml:space="preserve">, </w:t>
      </w:r>
      <w:r w:rsidRPr="00212AF4">
        <w:rPr>
          <w:rFonts w:ascii="Arial" w:hAnsi="Arial" w:cs="Arial"/>
          <w:color w:val="000000" w:themeColor="text1"/>
          <w:szCs w:val="24"/>
          <w:lang w:val="es-ES" w:eastAsia="es-CO"/>
        </w:rPr>
        <w:t xml:space="preserve">de la afiliación a la seguridad social y </w:t>
      </w:r>
      <w:r w:rsidR="379343EF" w:rsidRPr="00212AF4">
        <w:rPr>
          <w:rFonts w:ascii="Arial" w:hAnsi="Arial" w:cs="Arial"/>
          <w:color w:val="000000" w:themeColor="text1"/>
          <w:szCs w:val="24"/>
          <w:lang w:val="es-ES" w:eastAsia="es-CO"/>
        </w:rPr>
        <w:t>d</w:t>
      </w:r>
      <w:r w:rsidRPr="00212AF4">
        <w:rPr>
          <w:rFonts w:ascii="Arial" w:hAnsi="Arial" w:cs="Arial"/>
          <w:color w:val="000000" w:themeColor="text1"/>
          <w:szCs w:val="24"/>
          <w:lang w:val="es-ES" w:eastAsia="es-CO"/>
        </w:rPr>
        <w:t xml:space="preserve">el informe administrativo. </w:t>
      </w:r>
    </w:p>
    <w:p w14:paraId="286AC567" w14:textId="77777777" w:rsidR="00F01DE7" w:rsidRPr="00212AF4" w:rsidRDefault="00F01DE7" w:rsidP="00212AF4">
      <w:pPr>
        <w:spacing w:line="276" w:lineRule="auto"/>
        <w:jc w:val="both"/>
        <w:rPr>
          <w:rFonts w:ascii="Arial" w:hAnsi="Arial" w:cs="Arial"/>
          <w:color w:val="000000" w:themeColor="text1"/>
          <w:szCs w:val="24"/>
          <w:lang w:eastAsia="es-CO"/>
        </w:rPr>
      </w:pPr>
    </w:p>
    <w:p w14:paraId="70690AE2" w14:textId="7CC1A85D" w:rsidR="00587E92" w:rsidRPr="00212AF4" w:rsidRDefault="00D3683F" w:rsidP="00212AF4">
      <w:pPr>
        <w:spacing w:line="276" w:lineRule="auto"/>
        <w:jc w:val="both"/>
        <w:rPr>
          <w:rFonts w:ascii="Arial" w:hAnsi="Arial" w:cs="Arial"/>
          <w:b/>
          <w:bCs/>
          <w:szCs w:val="24"/>
          <w:lang w:eastAsia="es-CO"/>
        </w:rPr>
      </w:pPr>
      <w:r w:rsidRPr="00212AF4">
        <w:rPr>
          <w:rFonts w:ascii="Arial" w:hAnsi="Arial" w:cs="Arial"/>
          <w:b/>
          <w:bCs/>
          <w:szCs w:val="24"/>
          <w:lang w:eastAsia="es-CO"/>
        </w:rPr>
        <w:t>4</w:t>
      </w:r>
      <w:r w:rsidR="00587E92" w:rsidRPr="00212AF4">
        <w:rPr>
          <w:rFonts w:ascii="Arial" w:hAnsi="Arial" w:cs="Arial"/>
          <w:b/>
          <w:bCs/>
          <w:szCs w:val="24"/>
          <w:lang w:eastAsia="es-CO"/>
        </w:rPr>
        <w:t>. Alegatos</w:t>
      </w:r>
      <w:r w:rsidR="5AEE1F77" w:rsidRPr="00212AF4">
        <w:rPr>
          <w:rFonts w:ascii="Arial" w:hAnsi="Arial" w:cs="Arial"/>
          <w:b/>
          <w:bCs/>
          <w:szCs w:val="24"/>
          <w:lang w:eastAsia="es-CO"/>
        </w:rPr>
        <w:t xml:space="preserve"> de conclusión </w:t>
      </w:r>
    </w:p>
    <w:p w14:paraId="0755499C" w14:textId="1EFDCC46" w:rsidR="00F53A8A" w:rsidRPr="00212AF4" w:rsidRDefault="00F53A8A" w:rsidP="00212AF4">
      <w:pPr>
        <w:spacing w:line="276" w:lineRule="auto"/>
        <w:jc w:val="both"/>
        <w:rPr>
          <w:rFonts w:ascii="Arial" w:hAnsi="Arial" w:cs="Arial"/>
          <w:szCs w:val="24"/>
          <w:lang w:eastAsia="es-CO"/>
        </w:rPr>
      </w:pPr>
    </w:p>
    <w:p w14:paraId="1B009E12" w14:textId="5D9AC60C" w:rsidR="00587E92" w:rsidRPr="00212AF4" w:rsidRDefault="00DC61CE" w:rsidP="00212AF4">
      <w:pPr>
        <w:spacing w:line="276" w:lineRule="auto"/>
        <w:jc w:val="both"/>
        <w:rPr>
          <w:rFonts w:ascii="Arial" w:hAnsi="Arial" w:cs="Arial"/>
          <w:szCs w:val="24"/>
          <w:lang w:val="es-ES" w:eastAsia="es-CO"/>
        </w:rPr>
      </w:pPr>
      <w:r w:rsidRPr="00212AF4">
        <w:rPr>
          <w:rFonts w:ascii="Arial" w:hAnsi="Arial" w:cs="Arial"/>
          <w:szCs w:val="24"/>
          <w:lang w:val="es-ES" w:eastAsia="es-CO"/>
        </w:rPr>
        <w:t xml:space="preserve">Los presentados por Porvenir S.A., la demandante, Mapfre Colombia Vida Seguros S.A. y el curador ad </w:t>
      </w:r>
      <w:proofErr w:type="spellStart"/>
      <w:r w:rsidRPr="00212AF4">
        <w:rPr>
          <w:rFonts w:ascii="Arial" w:hAnsi="Arial" w:cs="Arial"/>
          <w:szCs w:val="24"/>
          <w:lang w:val="es-ES" w:eastAsia="es-CO"/>
        </w:rPr>
        <w:t>litem</w:t>
      </w:r>
      <w:proofErr w:type="spellEnd"/>
      <w:r w:rsidRPr="00212AF4">
        <w:rPr>
          <w:rFonts w:ascii="Arial" w:hAnsi="Arial" w:cs="Arial"/>
          <w:szCs w:val="24"/>
          <w:lang w:val="es-ES" w:eastAsia="es-CO"/>
        </w:rPr>
        <w:t xml:space="preserve"> de la menor M.R.M. presentaron alegatos que coinciden con los temas que serán abordados en la presente decisión. </w:t>
      </w:r>
    </w:p>
    <w:p w14:paraId="4981DB0F" w14:textId="7AF183EB" w:rsidR="4EAD201B" w:rsidRPr="00212AF4" w:rsidRDefault="4EAD201B" w:rsidP="00212AF4">
      <w:pPr>
        <w:spacing w:line="276" w:lineRule="auto"/>
        <w:jc w:val="both"/>
        <w:rPr>
          <w:rFonts w:ascii="Arial" w:hAnsi="Arial" w:cs="Arial"/>
          <w:szCs w:val="24"/>
          <w:lang w:eastAsia="es-CO"/>
        </w:rPr>
      </w:pPr>
    </w:p>
    <w:p w14:paraId="411CF23D" w14:textId="77777777" w:rsidR="00F53A8A" w:rsidRPr="00212AF4" w:rsidRDefault="00F53A8A" w:rsidP="00212AF4">
      <w:pPr>
        <w:shd w:val="clear" w:color="auto" w:fill="FFFFFF" w:themeFill="background1"/>
        <w:spacing w:line="276" w:lineRule="auto"/>
        <w:jc w:val="center"/>
        <w:rPr>
          <w:rFonts w:ascii="Arial" w:hAnsi="Arial" w:cs="Arial"/>
          <w:b/>
          <w:bCs/>
          <w:szCs w:val="24"/>
        </w:rPr>
      </w:pPr>
      <w:r w:rsidRPr="00212AF4">
        <w:rPr>
          <w:rFonts w:ascii="Arial" w:hAnsi="Arial" w:cs="Arial"/>
          <w:b/>
          <w:bCs/>
          <w:szCs w:val="24"/>
        </w:rPr>
        <w:t>CONSIDERACIONES</w:t>
      </w:r>
    </w:p>
    <w:p w14:paraId="2128B124" w14:textId="77777777" w:rsidR="00C65F7A" w:rsidRPr="00212AF4" w:rsidRDefault="00C65F7A" w:rsidP="00212AF4">
      <w:pPr>
        <w:shd w:val="clear" w:color="auto" w:fill="FFFFFF" w:themeFill="background1"/>
        <w:tabs>
          <w:tab w:val="left" w:pos="5197"/>
        </w:tabs>
        <w:spacing w:line="276" w:lineRule="auto"/>
        <w:jc w:val="both"/>
        <w:rPr>
          <w:rFonts w:ascii="Arial" w:hAnsi="Arial" w:cs="Arial"/>
          <w:b/>
          <w:bCs/>
          <w:szCs w:val="24"/>
        </w:rPr>
      </w:pPr>
    </w:p>
    <w:p w14:paraId="4075CCF1" w14:textId="33740481" w:rsidR="00F53A8A" w:rsidRPr="00212AF4" w:rsidRDefault="00EC05B2" w:rsidP="00212AF4">
      <w:pPr>
        <w:shd w:val="clear" w:color="auto" w:fill="FFFFFF" w:themeFill="background1"/>
        <w:tabs>
          <w:tab w:val="left" w:pos="5197"/>
        </w:tabs>
        <w:spacing w:line="276" w:lineRule="auto"/>
        <w:jc w:val="both"/>
        <w:rPr>
          <w:rFonts w:ascii="Arial" w:hAnsi="Arial" w:cs="Arial"/>
          <w:szCs w:val="24"/>
        </w:rPr>
      </w:pPr>
      <w:r w:rsidRPr="00212AF4">
        <w:rPr>
          <w:rFonts w:ascii="Arial" w:hAnsi="Arial" w:cs="Arial"/>
          <w:b/>
          <w:bCs/>
          <w:szCs w:val="24"/>
        </w:rPr>
        <w:t xml:space="preserve">1. </w:t>
      </w:r>
      <w:r w:rsidR="00F53A8A" w:rsidRPr="00212AF4">
        <w:rPr>
          <w:rFonts w:ascii="Arial" w:hAnsi="Arial" w:cs="Arial"/>
          <w:b/>
          <w:bCs/>
          <w:szCs w:val="24"/>
        </w:rPr>
        <w:t>Del problema jurídico</w:t>
      </w:r>
    </w:p>
    <w:p w14:paraId="0244132B" w14:textId="77777777" w:rsidR="00F53A8A" w:rsidRPr="00212AF4" w:rsidRDefault="00F53A8A" w:rsidP="00212AF4">
      <w:pPr>
        <w:spacing w:line="276" w:lineRule="auto"/>
        <w:jc w:val="both"/>
        <w:rPr>
          <w:rFonts w:ascii="Arial" w:hAnsi="Arial" w:cs="Arial"/>
          <w:color w:val="000000" w:themeColor="text1"/>
          <w:szCs w:val="24"/>
        </w:rPr>
      </w:pPr>
    </w:p>
    <w:p w14:paraId="6749E05B" w14:textId="79E0B802" w:rsidR="67EDF16F" w:rsidRPr="00212AF4" w:rsidRDefault="67EDF16F" w:rsidP="00212AF4">
      <w:pPr>
        <w:spacing w:line="276" w:lineRule="auto"/>
        <w:jc w:val="both"/>
        <w:rPr>
          <w:rFonts w:ascii="Arial" w:hAnsi="Arial" w:cs="Arial"/>
          <w:color w:val="000000" w:themeColor="text1"/>
          <w:szCs w:val="24"/>
        </w:rPr>
      </w:pPr>
      <w:r w:rsidRPr="00212AF4">
        <w:rPr>
          <w:rFonts w:ascii="Arial" w:hAnsi="Arial" w:cs="Arial"/>
          <w:color w:val="000000" w:themeColor="text1"/>
          <w:szCs w:val="24"/>
          <w:lang w:val="es-ES"/>
        </w:rPr>
        <w:t>Visto el recuento anterior la sala se formula los siguientes,</w:t>
      </w:r>
    </w:p>
    <w:p w14:paraId="0DCEDC69" w14:textId="01DE8555" w:rsidR="50F29C42" w:rsidRPr="00212AF4" w:rsidRDefault="50F29C42" w:rsidP="00212AF4">
      <w:pPr>
        <w:spacing w:line="276" w:lineRule="auto"/>
        <w:jc w:val="both"/>
        <w:rPr>
          <w:rFonts w:ascii="Arial" w:hAnsi="Arial" w:cs="Arial"/>
          <w:color w:val="000000" w:themeColor="text1"/>
          <w:szCs w:val="24"/>
        </w:rPr>
      </w:pPr>
    </w:p>
    <w:p w14:paraId="3CB07E73" w14:textId="7619AB66" w:rsidR="00C403E2" w:rsidRPr="00212AF4" w:rsidRDefault="00F53A8A" w:rsidP="00212AF4">
      <w:pPr>
        <w:pStyle w:val="Prrafodelista"/>
        <w:numPr>
          <w:ilvl w:val="1"/>
          <w:numId w:val="15"/>
        </w:numPr>
        <w:spacing w:after="0" w:line="276" w:lineRule="auto"/>
        <w:jc w:val="both"/>
        <w:rPr>
          <w:rFonts w:ascii="Arial" w:hAnsi="Arial" w:cs="Arial"/>
          <w:sz w:val="24"/>
          <w:szCs w:val="24"/>
        </w:rPr>
      </w:pPr>
      <w:r w:rsidRPr="00212AF4">
        <w:rPr>
          <w:rFonts w:ascii="Arial" w:hAnsi="Arial" w:cs="Arial"/>
          <w:sz w:val="24"/>
          <w:szCs w:val="24"/>
          <w:lang w:val="es-ES"/>
        </w:rPr>
        <w:t>¿</w:t>
      </w:r>
      <w:r w:rsidR="00C403E2" w:rsidRPr="00212AF4">
        <w:rPr>
          <w:rFonts w:ascii="Arial" w:hAnsi="Arial" w:cs="Arial"/>
          <w:sz w:val="24"/>
          <w:szCs w:val="24"/>
          <w:lang w:val="es-ES"/>
        </w:rPr>
        <w:t>El causante</w:t>
      </w:r>
      <w:r w:rsidR="00C403E2" w:rsidRPr="00212AF4">
        <w:rPr>
          <w:rFonts w:ascii="Arial" w:hAnsi="Arial" w:cs="Arial"/>
          <w:color w:val="000000" w:themeColor="text1"/>
          <w:sz w:val="24"/>
          <w:szCs w:val="24"/>
          <w:lang w:val="es-ES" w:eastAsia="es-CO"/>
        </w:rPr>
        <w:t xml:space="preserve"> </w:t>
      </w:r>
      <w:proofErr w:type="spellStart"/>
      <w:r w:rsidR="00D3683F" w:rsidRPr="00212AF4">
        <w:rPr>
          <w:rFonts w:ascii="Arial" w:hAnsi="Arial" w:cs="Arial"/>
          <w:color w:val="000000" w:themeColor="text1"/>
          <w:sz w:val="24"/>
          <w:szCs w:val="24"/>
          <w:lang w:val="es-ES" w:eastAsia="es-CO"/>
        </w:rPr>
        <w:t>Jonh</w:t>
      </w:r>
      <w:proofErr w:type="spellEnd"/>
      <w:r w:rsidR="00D3683F" w:rsidRPr="00212AF4">
        <w:rPr>
          <w:rFonts w:ascii="Arial" w:hAnsi="Arial" w:cs="Arial"/>
          <w:color w:val="000000" w:themeColor="text1"/>
          <w:sz w:val="24"/>
          <w:szCs w:val="24"/>
          <w:lang w:val="es-ES" w:eastAsia="es-CO"/>
        </w:rPr>
        <w:t xml:space="preserve"> Jaime Rúa Jiménez</w:t>
      </w:r>
      <w:r w:rsidR="00C403E2" w:rsidRPr="00212AF4">
        <w:rPr>
          <w:rFonts w:ascii="Arial" w:hAnsi="Arial" w:cs="Arial"/>
          <w:color w:val="000000" w:themeColor="text1"/>
          <w:sz w:val="24"/>
          <w:szCs w:val="24"/>
          <w:lang w:val="es-ES" w:eastAsia="es-CO"/>
        </w:rPr>
        <w:t xml:space="preserve"> se encontraba válidamente afiliado a riesgos Laborales a través de </w:t>
      </w:r>
      <w:r w:rsidR="00D3683F" w:rsidRPr="00212AF4">
        <w:rPr>
          <w:rFonts w:ascii="Arial" w:hAnsi="Arial" w:cs="Arial"/>
          <w:color w:val="000000" w:themeColor="text1"/>
          <w:sz w:val="24"/>
          <w:szCs w:val="24"/>
          <w:lang w:val="es-ES" w:eastAsia="es-CO"/>
        </w:rPr>
        <w:t>Mapfre Colombia Vida Seguros S.A.?</w:t>
      </w:r>
      <w:r w:rsidR="74FDA38F" w:rsidRPr="00212AF4">
        <w:rPr>
          <w:rFonts w:ascii="Arial" w:hAnsi="Arial" w:cs="Arial"/>
          <w:color w:val="000000" w:themeColor="text1"/>
          <w:sz w:val="24"/>
          <w:szCs w:val="24"/>
          <w:lang w:val="es-ES" w:eastAsia="es-CO"/>
        </w:rPr>
        <w:t xml:space="preserve"> y en consecuencia ¿Mapfre Colombia Vida Seguros S.A. debe responder por las acreencias que se deriven de la muerte de </w:t>
      </w:r>
      <w:proofErr w:type="spellStart"/>
      <w:r w:rsidR="74FDA38F" w:rsidRPr="00212AF4">
        <w:rPr>
          <w:rFonts w:ascii="Arial" w:hAnsi="Arial" w:cs="Arial"/>
          <w:color w:val="000000" w:themeColor="text1"/>
          <w:sz w:val="24"/>
          <w:szCs w:val="24"/>
          <w:lang w:val="es-ES" w:eastAsia="es-CO"/>
        </w:rPr>
        <w:t>Jhon</w:t>
      </w:r>
      <w:proofErr w:type="spellEnd"/>
      <w:r w:rsidR="74FDA38F" w:rsidRPr="00212AF4">
        <w:rPr>
          <w:rFonts w:ascii="Arial" w:hAnsi="Arial" w:cs="Arial"/>
          <w:color w:val="000000" w:themeColor="text1"/>
          <w:sz w:val="24"/>
          <w:szCs w:val="24"/>
          <w:lang w:val="es-ES" w:eastAsia="es-CO"/>
        </w:rPr>
        <w:t xml:space="preserve"> Jaime Rúa Jiménez que fue calificada como laboral?</w:t>
      </w:r>
    </w:p>
    <w:p w14:paraId="0E05828F" w14:textId="77777777" w:rsidR="00212AF4" w:rsidRPr="00212AF4" w:rsidRDefault="00212AF4" w:rsidP="00212AF4">
      <w:pPr>
        <w:spacing w:line="276" w:lineRule="auto"/>
        <w:jc w:val="both"/>
        <w:rPr>
          <w:rFonts w:ascii="Arial" w:hAnsi="Arial" w:cs="Arial"/>
          <w:szCs w:val="24"/>
        </w:rPr>
      </w:pPr>
    </w:p>
    <w:p w14:paraId="57D14DDD" w14:textId="79D82972" w:rsidR="00C403E2" w:rsidRPr="00212AF4" w:rsidRDefault="00C403E2" w:rsidP="00212AF4">
      <w:pPr>
        <w:pStyle w:val="Prrafodelista"/>
        <w:numPr>
          <w:ilvl w:val="1"/>
          <w:numId w:val="15"/>
        </w:numPr>
        <w:spacing w:after="0" w:line="276" w:lineRule="auto"/>
        <w:jc w:val="both"/>
        <w:rPr>
          <w:rFonts w:ascii="Arial" w:hAnsi="Arial" w:cs="Arial"/>
          <w:sz w:val="24"/>
          <w:szCs w:val="24"/>
        </w:rPr>
      </w:pPr>
      <w:r w:rsidRPr="00212AF4">
        <w:rPr>
          <w:rFonts w:ascii="Arial" w:hAnsi="Arial" w:cs="Arial"/>
          <w:sz w:val="24"/>
          <w:szCs w:val="24"/>
        </w:rPr>
        <w:t>En caso de respuesta positiva ¿l</w:t>
      </w:r>
      <w:r w:rsidR="00D3683F" w:rsidRPr="00212AF4">
        <w:rPr>
          <w:rFonts w:ascii="Arial" w:hAnsi="Arial" w:cs="Arial"/>
          <w:sz w:val="24"/>
          <w:szCs w:val="24"/>
        </w:rPr>
        <w:t>a</w:t>
      </w:r>
      <w:r w:rsidRPr="00212AF4">
        <w:rPr>
          <w:rFonts w:ascii="Arial" w:hAnsi="Arial" w:cs="Arial"/>
          <w:sz w:val="24"/>
          <w:szCs w:val="24"/>
        </w:rPr>
        <w:t xml:space="preserve"> demandante</w:t>
      </w:r>
      <w:r w:rsidR="00D3683F" w:rsidRPr="00212AF4">
        <w:rPr>
          <w:rFonts w:ascii="Arial" w:hAnsi="Arial" w:cs="Arial"/>
          <w:sz w:val="24"/>
          <w:szCs w:val="24"/>
        </w:rPr>
        <w:t xml:space="preserve"> Paula Andrea Moncada Marín acreditó la convivencia </w:t>
      </w:r>
      <w:r w:rsidR="00A26813" w:rsidRPr="00212AF4">
        <w:rPr>
          <w:rFonts w:ascii="Arial" w:hAnsi="Arial" w:cs="Arial"/>
          <w:sz w:val="24"/>
          <w:szCs w:val="24"/>
        </w:rPr>
        <w:t>en los términos exigidos jurisprudencialmente</w:t>
      </w:r>
      <w:r w:rsidRPr="00212AF4">
        <w:rPr>
          <w:rFonts w:ascii="Arial" w:hAnsi="Arial" w:cs="Arial"/>
          <w:sz w:val="24"/>
          <w:szCs w:val="24"/>
        </w:rPr>
        <w:t>?</w:t>
      </w:r>
    </w:p>
    <w:p w14:paraId="69FAEE14" w14:textId="77777777" w:rsidR="00212AF4" w:rsidRPr="00212AF4" w:rsidRDefault="00212AF4" w:rsidP="00212AF4">
      <w:pPr>
        <w:spacing w:line="276" w:lineRule="auto"/>
        <w:jc w:val="both"/>
        <w:rPr>
          <w:rFonts w:ascii="Arial" w:hAnsi="Arial" w:cs="Arial"/>
          <w:szCs w:val="24"/>
        </w:rPr>
      </w:pPr>
    </w:p>
    <w:p w14:paraId="322EE2F1" w14:textId="77777777" w:rsidR="00F53A8A" w:rsidRPr="00212AF4" w:rsidRDefault="00F53A8A" w:rsidP="00212AF4">
      <w:pPr>
        <w:pStyle w:val="Textoindependiente"/>
        <w:spacing w:line="276" w:lineRule="auto"/>
        <w:contextualSpacing/>
        <w:rPr>
          <w:b/>
          <w:bCs/>
          <w:szCs w:val="24"/>
        </w:rPr>
      </w:pPr>
      <w:r w:rsidRPr="00212AF4">
        <w:rPr>
          <w:b/>
          <w:bCs/>
          <w:szCs w:val="24"/>
        </w:rPr>
        <w:t xml:space="preserve">2. Solución a los problemas jurídicos </w:t>
      </w:r>
    </w:p>
    <w:p w14:paraId="4BC4F58C" w14:textId="77777777" w:rsidR="00F53A8A" w:rsidRPr="00212AF4" w:rsidRDefault="00F53A8A" w:rsidP="00212AF4">
      <w:pPr>
        <w:pStyle w:val="Textoindependiente"/>
        <w:spacing w:line="276" w:lineRule="auto"/>
        <w:ind w:left="390"/>
        <w:contextualSpacing/>
        <w:rPr>
          <w:b/>
          <w:bCs/>
          <w:szCs w:val="24"/>
        </w:rPr>
      </w:pPr>
    </w:p>
    <w:p w14:paraId="6751FC17" w14:textId="04E07044" w:rsidR="00786F54" w:rsidRPr="00212AF4" w:rsidRDefault="00786F54" w:rsidP="00212AF4">
      <w:pPr>
        <w:pStyle w:val="Textoindependiente"/>
        <w:spacing w:line="276" w:lineRule="auto"/>
        <w:rPr>
          <w:b/>
          <w:bCs/>
          <w:color w:val="000000"/>
          <w:szCs w:val="24"/>
          <w:shd w:val="clear" w:color="auto" w:fill="FFFFFF"/>
        </w:rPr>
      </w:pPr>
      <w:r w:rsidRPr="00212AF4">
        <w:rPr>
          <w:b/>
          <w:bCs/>
          <w:color w:val="000000"/>
          <w:szCs w:val="24"/>
          <w:shd w:val="clear" w:color="auto" w:fill="FFFFFF"/>
        </w:rPr>
        <w:t>2.1.</w:t>
      </w:r>
      <w:r w:rsidR="00326E2B" w:rsidRPr="00212AF4">
        <w:rPr>
          <w:b/>
          <w:bCs/>
          <w:color w:val="000000"/>
          <w:szCs w:val="24"/>
          <w:shd w:val="clear" w:color="auto" w:fill="FFFFFF"/>
        </w:rPr>
        <w:t xml:space="preserve"> Fundamento jurídico</w:t>
      </w:r>
      <w:r w:rsidRPr="00212AF4">
        <w:rPr>
          <w:b/>
          <w:bCs/>
          <w:color w:val="000000"/>
          <w:szCs w:val="24"/>
          <w:shd w:val="clear" w:color="auto" w:fill="FFFFFF"/>
        </w:rPr>
        <w:t xml:space="preserve"> </w:t>
      </w:r>
    </w:p>
    <w:p w14:paraId="4F40FBEF" w14:textId="77777777" w:rsidR="00786F54" w:rsidRPr="00212AF4" w:rsidRDefault="00786F54" w:rsidP="00212AF4">
      <w:pPr>
        <w:spacing w:line="276" w:lineRule="auto"/>
        <w:jc w:val="both"/>
        <w:rPr>
          <w:rFonts w:ascii="Arial" w:hAnsi="Arial" w:cs="Arial"/>
          <w:szCs w:val="24"/>
        </w:rPr>
      </w:pPr>
    </w:p>
    <w:p w14:paraId="0B0DEA27" w14:textId="313F9DB2" w:rsidR="00786F54" w:rsidRPr="00212AF4" w:rsidRDefault="00786F54" w:rsidP="00212AF4">
      <w:pPr>
        <w:pStyle w:val="Textoindependiente"/>
        <w:spacing w:line="276" w:lineRule="auto"/>
        <w:rPr>
          <w:b/>
          <w:bCs/>
          <w:color w:val="000000"/>
          <w:szCs w:val="24"/>
          <w:shd w:val="clear" w:color="auto" w:fill="FFFFFF"/>
        </w:rPr>
      </w:pPr>
      <w:r w:rsidRPr="00212AF4">
        <w:rPr>
          <w:b/>
          <w:bCs/>
          <w:color w:val="000000"/>
          <w:szCs w:val="24"/>
          <w:shd w:val="clear" w:color="auto" w:fill="FFFFFF"/>
        </w:rPr>
        <w:t xml:space="preserve">2.1.1. </w:t>
      </w:r>
      <w:r w:rsidR="00326E2B" w:rsidRPr="00212AF4">
        <w:rPr>
          <w:b/>
          <w:bCs/>
          <w:color w:val="000000"/>
          <w:szCs w:val="24"/>
          <w:shd w:val="clear" w:color="auto" w:fill="FFFFFF"/>
        </w:rPr>
        <w:t>De la afiliación irregular al Sistema de Riesgos Laborales</w:t>
      </w:r>
    </w:p>
    <w:p w14:paraId="2FDC83FB" w14:textId="77777777" w:rsidR="00786F54" w:rsidRPr="00212AF4" w:rsidRDefault="00786F54" w:rsidP="00212AF4">
      <w:pPr>
        <w:pStyle w:val="Textoindependiente"/>
        <w:spacing w:line="276" w:lineRule="auto"/>
        <w:rPr>
          <w:b/>
          <w:bCs/>
          <w:color w:val="000000"/>
          <w:szCs w:val="24"/>
          <w:shd w:val="clear" w:color="auto" w:fill="FFFFFF"/>
        </w:rPr>
      </w:pPr>
    </w:p>
    <w:p w14:paraId="6724AE8C" w14:textId="0EFBA97D" w:rsidR="007C65A2" w:rsidRPr="00212AF4" w:rsidRDefault="00D3683F" w:rsidP="00212AF4">
      <w:pPr>
        <w:spacing w:line="276" w:lineRule="auto"/>
        <w:jc w:val="both"/>
        <w:rPr>
          <w:rFonts w:ascii="Arial" w:eastAsiaTheme="minorEastAsia" w:hAnsi="Arial" w:cs="Arial"/>
          <w:i/>
          <w:iCs/>
          <w:szCs w:val="24"/>
        </w:rPr>
      </w:pPr>
      <w:r w:rsidRPr="00212AF4">
        <w:rPr>
          <w:rFonts w:ascii="Arial" w:eastAsia="Arial" w:hAnsi="Arial" w:cs="Arial"/>
          <w:szCs w:val="24"/>
          <w:lang w:val="es-ES"/>
        </w:rPr>
        <w:t>A</w:t>
      </w:r>
      <w:r w:rsidR="007C65A2" w:rsidRPr="00212AF4">
        <w:rPr>
          <w:rFonts w:ascii="Arial" w:eastAsiaTheme="minorEastAsia" w:hAnsi="Arial" w:cs="Arial"/>
          <w:szCs w:val="24"/>
        </w:rPr>
        <w:t>l tenor del artículo 1</w:t>
      </w:r>
      <w:r w:rsidRPr="00212AF4">
        <w:rPr>
          <w:rFonts w:ascii="Arial" w:eastAsiaTheme="minorEastAsia" w:hAnsi="Arial" w:cs="Arial"/>
          <w:szCs w:val="24"/>
        </w:rPr>
        <w:t xml:space="preserve">º </w:t>
      </w:r>
      <w:r w:rsidR="007C65A2" w:rsidRPr="00212AF4">
        <w:rPr>
          <w:rFonts w:ascii="Arial" w:eastAsiaTheme="minorEastAsia" w:hAnsi="Arial" w:cs="Arial"/>
          <w:szCs w:val="24"/>
        </w:rPr>
        <w:t>de la Ley 1562 de 2012, el Sistema de Riesgos Laborales tiene como finalidad “</w:t>
      </w:r>
      <w:r w:rsidR="007C65A2" w:rsidRPr="00212AF4">
        <w:rPr>
          <w:rFonts w:ascii="Arial" w:eastAsiaTheme="minorEastAsia" w:hAnsi="Arial" w:cs="Arial"/>
          <w:i/>
          <w:iCs/>
          <w:sz w:val="22"/>
          <w:szCs w:val="22"/>
        </w:rPr>
        <w:t>prevenir, proteger y atender a los trabajadores de los efectos de las enfermedades y los accidentes que puedan ocurrirles con ocasión o como consecuencia del trabajo que desarrollan</w:t>
      </w:r>
      <w:r w:rsidR="007C65A2" w:rsidRPr="00212AF4">
        <w:rPr>
          <w:rFonts w:ascii="Arial" w:eastAsiaTheme="minorEastAsia" w:hAnsi="Arial" w:cs="Arial"/>
          <w:i/>
          <w:iCs/>
          <w:szCs w:val="24"/>
        </w:rPr>
        <w:t>”.</w:t>
      </w:r>
    </w:p>
    <w:p w14:paraId="45C37D48" w14:textId="77777777" w:rsidR="007C65A2" w:rsidRPr="00212AF4" w:rsidRDefault="007C65A2" w:rsidP="00212AF4">
      <w:pPr>
        <w:spacing w:line="276" w:lineRule="auto"/>
        <w:jc w:val="both"/>
        <w:rPr>
          <w:rFonts w:ascii="Arial" w:eastAsiaTheme="minorEastAsia" w:hAnsi="Arial" w:cs="Arial"/>
          <w:i/>
          <w:iCs/>
          <w:szCs w:val="24"/>
        </w:rPr>
      </w:pPr>
    </w:p>
    <w:p w14:paraId="77AA1C94" w14:textId="77777777" w:rsidR="007C65A2" w:rsidRPr="00212AF4" w:rsidRDefault="007C65A2" w:rsidP="00212AF4">
      <w:pPr>
        <w:spacing w:line="276" w:lineRule="auto"/>
        <w:jc w:val="both"/>
        <w:rPr>
          <w:rFonts w:ascii="Arial" w:eastAsiaTheme="minorEastAsia" w:hAnsi="Arial" w:cs="Arial"/>
          <w:szCs w:val="24"/>
        </w:rPr>
      </w:pPr>
      <w:r w:rsidRPr="00212AF4">
        <w:rPr>
          <w:rFonts w:ascii="Arial" w:eastAsiaTheme="minorEastAsia" w:hAnsi="Arial" w:cs="Arial"/>
          <w:szCs w:val="24"/>
        </w:rPr>
        <w:t>Ahora bien, el artículo 7º del Decreto 1295 de 1994, vigente aun, estableció que “</w:t>
      </w:r>
      <w:r w:rsidRPr="00212AF4">
        <w:rPr>
          <w:rFonts w:ascii="Arial" w:eastAsiaTheme="minorEastAsia" w:hAnsi="Arial" w:cs="Arial"/>
          <w:i/>
          <w:iCs/>
          <w:sz w:val="22"/>
          <w:szCs w:val="22"/>
        </w:rPr>
        <w:t>todo trabajador que sufra un accidente de trabajo o una enfermedad profesional tendrá derecho al reconocimiento y pago de las siguientes prestaciones económicas: (…) d) Pensión de sobrevivientes (…)</w:t>
      </w:r>
      <w:r w:rsidRPr="00212AF4">
        <w:rPr>
          <w:rFonts w:ascii="Arial" w:eastAsiaTheme="minorEastAsia" w:hAnsi="Arial" w:cs="Arial"/>
          <w:i/>
          <w:iCs/>
          <w:szCs w:val="24"/>
        </w:rPr>
        <w:t>”.</w:t>
      </w:r>
    </w:p>
    <w:p w14:paraId="54174968" w14:textId="77777777" w:rsidR="007C65A2" w:rsidRPr="00212AF4" w:rsidRDefault="007C65A2" w:rsidP="00212AF4">
      <w:pPr>
        <w:spacing w:line="276" w:lineRule="auto"/>
        <w:jc w:val="both"/>
        <w:rPr>
          <w:rFonts w:ascii="Arial" w:eastAsiaTheme="minorEastAsia" w:hAnsi="Arial" w:cs="Arial"/>
          <w:szCs w:val="24"/>
        </w:rPr>
      </w:pPr>
    </w:p>
    <w:p w14:paraId="78D12974" w14:textId="77777777" w:rsidR="00B10EE2" w:rsidRPr="00212AF4" w:rsidRDefault="08EE2B1C" w:rsidP="00212AF4">
      <w:pPr>
        <w:spacing w:line="276" w:lineRule="auto"/>
        <w:jc w:val="both"/>
        <w:rPr>
          <w:rFonts w:ascii="Arial" w:eastAsiaTheme="minorEastAsia" w:hAnsi="Arial" w:cs="Arial"/>
          <w:szCs w:val="24"/>
        </w:rPr>
      </w:pPr>
      <w:r w:rsidRPr="00212AF4">
        <w:rPr>
          <w:rFonts w:ascii="Arial" w:eastAsiaTheme="minorEastAsia" w:hAnsi="Arial" w:cs="Arial"/>
          <w:szCs w:val="24"/>
        </w:rPr>
        <w:lastRenderedPageBreak/>
        <w:t xml:space="preserve">Así, </w:t>
      </w:r>
      <w:r w:rsidR="00B10EE2" w:rsidRPr="00212AF4">
        <w:rPr>
          <w:rFonts w:ascii="Arial" w:eastAsiaTheme="minorEastAsia" w:hAnsi="Arial" w:cs="Arial"/>
          <w:szCs w:val="24"/>
        </w:rPr>
        <w:t>p</w:t>
      </w:r>
      <w:r w:rsidR="007C65A2" w:rsidRPr="00212AF4">
        <w:rPr>
          <w:rFonts w:ascii="Arial" w:eastAsiaTheme="minorEastAsia" w:hAnsi="Arial" w:cs="Arial"/>
          <w:szCs w:val="24"/>
        </w:rPr>
        <w:t xml:space="preserve">ara que tal prestación económica pueda ser concedida no solo se requiere que el accidente sea calificado como laboral, sino que la ocurrencia de este acaezca después de afiliado el trabajador. </w:t>
      </w:r>
    </w:p>
    <w:p w14:paraId="55DA708A" w14:textId="77777777" w:rsidR="00B10EE2" w:rsidRPr="00212AF4" w:rsidRDefault="00B10EE2" w:rsidP="00212AF4">
      <w:pPr>
        <w:spacing w:line="276" w:lineRule="auto"/>
        <w:jc w:val="both"/>
        <w:rPr>
          <w:rFonts w:ascii="Arial" w:eastAsiaTheme="minorEastAsia" w:hAnsi="Arial" w:cs="Arial"/>
          <w:szCs w:val="24"/>
        </w:rPr>
      </w:pPr>
    </w:p>
    <w:p w14:paraId="03FF546B" w14:textId="0B30452C" w:rsidR="007C65A2" w:rsidRPr="00212AF4" w:rsidRDefault="007C65A2" w:rsidP="00212AF4">
      <w:pPr>
        <w:spacing w:line="276" w:lineRule="auto"/>
        <w:jc w:val="both"/>
        <w:rPr>
          <w:rFonts w:ascii="Arial" w:eastAsiaTheme="minorEastAsia" w:hAnsi="Arial" w:cs="Arial"/>
          <w:szCs w:val="24"/>
        </w:rPr>
      </w:pPr>
      <w:r w:rsidRPr="00212AF4">
        <w:rPr>
          <w:rFonts w:ascii="Arial" w:eastAsiaTheme="minorEastAsia" w:hAnsi="Arial" w:cs="Arial"/>
          <w:szCs w:val="24"/>
        </w:rPr>
        <w:t xml:space="preserve">Así, frente la afiliación y cobertura del Sistema de Riesgos Laborales a los trabajadores </w:t>
      </w:r>
      <w:r w:rsidRPr="00212AF4">
        <w:rPr>
          <w:rFonts w:ascii="Arial" w:eastAsiaTheme="minorEastAsia" w:hAnsi="Arial" w:cs="Arial"/>
          <w:b/>
          <w:bCs/>
          <w:szCs w:val="24"/>
        </w:rPr>
        <w:t>dependientes</w:t>
      </w:r>
      <w:r w:rsidRPr="00212AF4">
        <w:rPr>
          <w:rFonts w:ascii="Arial" w:eastAsiaTheme="minorEastAsia" w:hAnsi="Arial" w:cs="Arial"/>
          <w:szCs w:val="24"/>
        </w:rPr>
        <w:t xml:space="preserve"> es preciso acotar que la Sala Laboral de la Corte Suprema de Justicia en sentencia del 23/02/2010, rad. 33265 y reiterada en la SL1562-2021 explicó que </w:t>
      </w:r>
      <w:r w:rsidRPr="00212AF4">
        <w:rPr>
          <w:rFonts w:ascii="Arial" w:eastAsiaTheme="minorEastAsia" w:hAnsi="Arial" w:cs="Arial"/>
          <w:b/>
          <w:bCs/>
          <w:szCs w:val="24"/>
        </w:rPr>
        <w:t>el empleador es el tomador del seguro, de ahí que corresponde a este elegir la entidad que brindará prestaciones asistenciales</w:t>
      </w:r>
      <w:r w:rsidRPr="00212AF4">
        <w:rPr>
          <w:rFonts w:ascii="Arial" w:eastAsiaTheme="minorEastAsia" w:hAnsi="Arial" w:cs="Arial"/>
          <w:szCs w:val="24"/>
        </w:rPr>
        <w:t xml:space="preserve"> o pagará prestaciones económicas, últimas que corresponden a la contingencia producto del accidente de trabajo o a la enfermedad profesional. </w:t>
      </w:r>
    </w:p>
    <w:p w14:paraId="75563E05" w14:textId="77777777" w:rsidR="007C65A2" w:rsidRPr="00212AF4" w:rsidRDefault="007C65A2" w:rsidP="00212AF4">
      <w:pPr>
        <w:spacing w:line="276" w:lineRule="auto"/>
        <w:jc w:val="both"/>
        <w:rPr>
          <w:rFonts w:ascii="Arial" w:eastAsiaTheme="minorEastAsia" w:hAnsi="Arial" w:cs="Arial"/>
          <w:szCs w:val="24"/>
        </w:rPr>
      </w:pPr>
    </w:p>
    <w:p w14:paraId="08964C04" w14:textId="743186B3" w:rsidR="007C65A2" w:rsidRPr="00212AF4" w:rsidRDefault="3671AA61" w:rsidP="00212AF4">
      <w:pPr>
        <w:spacing w:line="276" w:lineRule="auto"/>
        <w:jc w:val="both"/>
        <w:rPr>
          <w:rFonts w:ascii="Arial" w:eastAsiaTheme="minorEastAsia" w:hAnsi="Arial" w:cs="Arial"/>
          <w:szCs w:val="24"/>
          <w:lang w:val="es-ES"/>
        </w:rPr>
      </w:pPr>
      <w:bookmarkStart w:id="5" w:name="_Hlk184897896"/>
      <w:r w:rsidRPr="00212AF4">
        <w:rPr>
          <w:rFonts w:ascii="Arial" w:eastAsiaTheme="minorEastAsia" w:hAnsi="Arial" w:cs="Arial"/>
          <w:szCs w:val="24"/>
          <w:lang w:val="es-ES"/>
        </w:rPr>
        <w:t xml:space="preserve">Entonces, </w:t>
      </w:r>
      <w:r w:rsidR="007C65A2" w:rsidRPr="00212AF4">
        <w:rPr>
          <w:rFonts w:ascii="Arial" w:eastAsiaTheme="minorEastAsia" w:hAnsi="Arial" w:cs="Arial"/>
          <w:szCs w:val="24"/>
          <w:lang w:val="es-ES"/>
        </w:rPr>
        <w:t xml:space="preserve">en caso de presentarse el siniestro – accidente laboral </w:t>
      </w:r>
      <w:r w:rsidR="00100ED2">
        <w:rPr>
          <w:rFonts w:ascii="Arial" w:eastAsiaTheme="minorEastAsia" w:hAnsi="Arial" w:cs="Arial"/>
          <w:szCs w:val="24"/>
          <w:lang w:val="es-ES"/>
        </w:rPr>
        <w:t>–</w:t>
      </w:r>
      <w:r w:rsidR="007C65A2" w:rsidRPr="00212AF4">
        <w:rPr>
          <w:rFonts w:ascii="Arial" w:eastAsiaTheme="minorEastAsia" w:hAnsi="Arial" w:cs="Arial"/>
          <w:szCs w:val="24"/>
          <w:lang w:val="es-ES"/>
        </w:rPr>
        <w:t xml:space="preserve">, el sistema otorga prestaciones asistenciales – rehabilitación, asistencia médica, entre otras – y prestaciones económicas – subsidio por incapacidad temporal, pensión de invalidez o de sobrevivencia y auxilio funerario </w:t>
      </w:r>
      <w:r w:rsidR="00100ED2">
        <w:rPr>
          <w:rFonts w:ascii="Arial" w:eastAsiaTheme="minorEastAsia" w:hAnsi="Arial" w:cs="Arial"/>
          <w:szCs w:val="24"/>
          <w:lang w:val="es-ES"/>
        </w:rPr>
        <w:t>–</w:t>
      </w:r>
      <w:r w:rsidR="007C65A2" w:rsidRPr="00212AF4">
        <w:rPr>
          <w:rFonts w:ascii="Arial" w:eastAsiaTheme="minorEastAsia" w:hAnsi="Arial" w:cs="Arial"/>
          <w:szCs w:val="24"/>
          <w:lang w:val="es-ES"/>
        </w:rPr>
        <w:t>; por lo que</w:t>
      </w:r>
      <w:r w:rsidR="007C65A2" w:rsidRPr="00212AF4">
        <w:rPr>
          <w:rFonts w:ascii="Arial" w:eastAsiaTheme="minorEastAsia" w:hAnsi="Arial" w:cs="Arial"/>
          <w:b/>
          <w:bCs/>
          <w:szCs w:val="24"/>
          <w:lang w:val="es-ES"/>
        </w:rPr>
        <w:t xml:space="preserve">, </w:t>
      </w:r>
      <w:r w:rsidR="007C65A2" w:rsidRPr="00212AF4">
        <w:rPr>
          <w:rFonts w:ascii="Arial" w:eastAsiaTheme="minorEastAsia" w:hAnsi="Arial" w:cs="Arial"/>
          <w:szCs w:val="24"/>
          <w:lang w:val="es-ES"/>
        </w:rPr>
        <w:t>la responsabilidad sobre los riesgos laborales está en principio a cargo del empleador desde el inicio de la relación laboral, pero que para liberarse de tal responsabilidad, debe asegurar a sus trabajadores a través de la afiliación a las ARL, para que estas se responsabilicen de los riesgos asegurados y reconozcan las prestaciones asistenciales o económicas “</w:t>
      </w:r>
      <w:r w:rsidR="007C65A2" w:rsidRPr="00212AF4">
        <w:rPr>
          <w:rFonts w:ascii="Arial" w:eastAsiaTheme="minorEastAsia" w:hAnsi="Arial" w:cs="Arial"/>
          <w:i/>
          <w:iCs/>
          <w:sz w:val="22"/>
          <w:szCs w:val="22"/>
          <w:lang w:val="es-ES"/>
        </w:rPr>
        <w:t>que por los accidentes de trabajo y enfermedades profesionales se presenten</w:t>
      </w:r>
      <w:r w:rsidR="007C65A2" w:rsidRPr="00212AF4">
        <w:rPr>
          <w:rFonts w:ascii="Arial" w:eastAsiaTheme="minorEastAsia" w:hAnsi="Arial" w:cs="Arial"/>
          <w:i/>
          <w:iCs/>
          <w:szCs w:val="24"/>
          <w:lang w:val="es-ES"/>
        </w:rPr>
        <w:t xml:space="preserve">”. </w:t>
      </w:r>
    </w:p>
    <w:p w14:paraId="08EEF539" w14:textId="77777777" w:rsidR="007C65A2" w:rsidRPr="00212AF4" w:rsidRDefault="007C65A2" w:rsidP="00212AF4">
      <w:pPr>
        <w:spacing w:line="276" w:lineRule="auto"/>
        <w:jc w:val="both"/>
        <w:rPr>
          <w:rFonts w:ascii="Arial" w:eastAsiaTheme="minorEastAsia" w:hAnsi="Arial" w:cs="Arial"/>
          <w:szCs w:val="24"/>
        </w:rPr>
      </w:pPr>
    </w:p>
    <w:p w14:paraId="52422EEC" w14:textId="77777777" w:rsidR="007C65A2" w:rsidRPr="00212AF4" w:rsidRDefault="007C65A2" w:rsidP="00212AF4">
      <w:pPr>
        <w:spacing w:line="276" w:lineRule="auto"/>
        <w:jc w:val="both"/>
        <w:rPr>
          <w:rFonts w:ascii="Arial" w:eastAsiaTheme="minorEastAsia" w:hAnsi="Arial" w:cs="Arial"/>
          <w:szCs w:val="24"/>
          <w:lang w:val="es-ES"/>
        </w:rPr>
      </w:pPr>
      <w:r w:rsidRPr="00212AF4">
        <w:rPr>
          <w:rFonts w:ascii="Arial" w:eastAsiaTheme="minorEastAsia" w:hAnsi="Arial" w:cs="Arial"/>
          <w:szCs w:val="24"/>
          <w:lang w:val="es-ES"/>
        </w:rPr>
        <w:t xml:space="preserve">En ese sentido, el artículo 4 del Decreto 1295 de 1994, que continúa vigente pese a la expedición de la Ley 1562 de 2012, dispone que el sistema se caracteriza porque d) es obligación del empleador afiliar a sus trabajadores; </w:t>
      </w:r>
      <w:r w:rsidRPr="00212AF4">
        <w:rPr>
          <w:rFonts w:ascii="Arial" w:eastAsiaTheme="minorEastAsia" w:hAnsi="Arial" w:cs="Arial"/>
          <w:b/>
          <w:bCs/>
          <w:szCs w:val="24"/>
          <w:lang w:val="es-ES"/>
        </w:rPr>
        <w:t>e) si el empleador no los afilia será el responsable de las prestaciones que otorga el sistema de riesgos laborales</w:t>
      </w:r>
      <w:r w:rsidRPr="00212AF4">
        <w:rPr>
          <w:rFonts w:ascii="Arial" w:eastAsiaTheme="minorEastAsia" w:hAnsi="Arial" w:cs="Arial"/>
          <w:szCs w:val="24"/>
          <w:lang w:val="es-ES"/>
        </w:rPr>
        <w:t xml:space="preserve">. Finalmente, el literal k) establece que la cobertura del sistema inicia desde el día calendario siguiente a la afiliación. </w:t>
      </w:r>
    </w:p>
    <w:bookmarkEnd w:id="5"/>
    <w:p w14:paraId="500EFBCF" w14:textId="77777777" w:rsidR="007C65A2" w:rsidRPr="00212AF4" w:rsidRDefault="007C65A2" w:rsidP="00212AF4">
      <w:pPr>
        <w:spacing w:line="276" w:lineRule="auto"/>
        <w:jc w:val="both"/>
        <w:rPr>
          <w:rFonts w:ascii="Arial" w:eastAsiaTheme="minorEastAsia" w:hAnsi="Arial" w:cs="Arial"/>
          <w:szCs w:val="24"/>
        </w:rPr>
      </w:pPr>
    </w:p>
    <w:p w14:paraId="69DF1980" w14:textId="122711A1" w:rsidR="007C65A2" w:rsidRPr="00212AF4" w:rsidRDefault="68409DB4" w:rsidP="00212AF4">
      <w:pPr>
        <w:spacing w:line="276" w:lineRule="auto"/>
        <w:jc w:val="both"/>
        <w:rPr>
          <w:rFonts w:ascii="Arial" w:eastAsiaTheme="minorEastAsia" w:hAnsi="Arial" w:cs="Arial"/>
          <w:szCs w:val="24"/>
          <w:lang w:val="es-ES"/>
        </w:rPr>
      </w:pPr>
      <w:r w:rsidRPr="00212AF4">
        <w:rPr>
          <w:rFonts w:ascii="Arial" w:eastAsiaTheme="minorEastAsia" w:hAnsi="Arial" w:cs="Arial"/>
          <w:szCs w:val="24"/>
          <w:lang w:val="es-ES"/>
        </w:rPr>
        <w:t>P</w:t>
      </w:r>
      <w:r w:rsidR="007C65A2" w:rsidRPr="00212AF4">
        <w:rPr>
          <w:rFonts w:ascii="Arial" w:eastAsiaTheme="minorEastAsia" w:hAnsi="Arial" w:cs="Arial"/>
          <w:szCs w:val="24"/>
          <w:lang w:val="es-ES"/>
        </w:rPr>
        <w:t xml:space="preserve">ara </w:t>
      </w:r>
      <w:r w:rsidR="0576F4DD" w:rsidRPr="00212AF4">
        <w:rPr>
          <w:rFonts w:ascii="Arial" w:eastAsiaTheme="minorEastAsia" w:hAnsi="Arial" w:cs="Arial"/>
          <w:szCs w:val="24"/>
          <w:lang w:val="es-ES"/>
        </w:rPr>
        <w:t>nuestra superioridad</w:t>
      </w:r>
      <w:r w:rsidR="007C65A2" w:rsidRPr="00212AF4">
        <w:rPr>
          <w:rFonts w:ascii="Arial" w:eastAsiaTheme="minorEastAsia" w:hAnsi="Arial" w:cs="Arial"/>
          <w:szCs w:val="24"/>
          <w:lang w:val="es-ES"/>
        </w:rPr>
        <w:t xml:space="preserve"> “</w:t>
      </w:r>
      <w:r w:rsidR="007C65A2" w:rsidRPr="00212AF4">
        <w:rPr>
          <w:rFonts w:ascii="Arial" w:eastAsiaTheme="minorEastAsia" w:hAnsi="Arial" w:cs="Arial"/>
          <w:i/>
          <w:iCs/>
          <w:sz w:val="22"/>
          <w:szCs w:val="22"/>
          <w:lang w:val="es-ES"/>
        </w:rPr>
        <w:t xml:space="preserve">mientras no se presente la afiliación y la misma surta efectos; es el empleador quien debe asumir – cubrir </w:t>
      </w:r>
      <w:r w:rsidR="00100ED2">
        <w:rPr>
          <w:rFonts w:ascii="Arial" w:eastAsiaTheme="minorEastAsia" w:hAnsi="Arial" w:cs="Arial"/>
          <w:i/>
          <w:iCs/>
          <w:sz w:val="22"/>
          <w:szCs w:val="22"/>
          <w:lang w:val="es-ES"/>
        </w:rPr>
        <w:t>–</w:t>
      </w:r>
      <w:r w:rsidR="007C65A2" w:rsidRPr="00212AF4">
        <w:rPr>
          <w:rFonts w:ascii="Arial" w:eastAsiaTheme="minorEastAsia" w:hAnsi="Arial" w:cs="Arial"/>
          <w:i/>
          <w:iCs/>
          <w:sz w:val="22"/>
          <w:szCs w:val="22"/>
          <w:lang w:val="es-ES"/>
        </w:rPr>
        <w:t xml:space="preserve"> la responsabilidad en materia de riesgos profesionales</w:t>
      </w:r>
      <w:r w:rsidR="007C65A2" w:rsidRPr="00212AF4">
        <w:rPr>
          <w:rFonts w:ascii="Arial" w:eastAsiaTheme="minorEastAsia" w:hAnsi="Arial" w:cs="Arial"/>
          <w:i/>
          <w:iCs/>
          <w:szCs w:val="24"/>
          <w:lang w:val="es-ES"/>
        </w:rPr>
        <w:t xml:space="preserve">”. </w:t>
      </w:r>
      <w:r w:rsidR="007C65A2" w:rsidRPr="00212AF4">
        <w:rPr>
          <w:rFonts w:ascii="Arial" w:eastAsiaTheme="minorEastAsia" w:hAnsi="Arial" w:cs="Arial"/>
          <w:szCs w:val="24"/>
          <w:lang w:val="es-ES"/>
        </w:rPr>
        <w:t>Así es preciso aclarar que la cobertura que brinda la ARL solo inicia el día calendario siguiente al de la afiliación.</w:t>
      </w:r>
    </w:p>
    <w:p w14:paraId="2EE23385" w14:textId="77777777" w:rsidR="007C65A2" w:rsidRPr="00212AF4" w:rsidRDefault="007C65A2" w:rsidP="00212AF4">
      <w:pPr>
        <w:spacing w:line="276" w:lineRule="auto"/>
        <w:jc w:val="both"/>
        <w:rPr>
          <w:rFonts w:ascii="Arial" w:eastAsiaTheme="minorEastAsia" w:hAnsi="Arial" w:cs="Arial"/>
          <w:szCs w:val="24"/>
        </w:rPr>
      </w:pPr>
    </w:p>
    <w:p w14:paraId="36DF3DFF" w14:textId="77777777" w:rsidR="007C65A2" w:rsidRPr="00212AF4" w:rsidRDefault="007C65A2" w:rsidP="00212AF4">
      <w:pPr>
        <w:spacing w:line="276" w:lineRule="auto"/>
        <w:jc w:val="both"/>
        <w:rPr>
          <w:rFonts w:ascii="Arial" w:hAnsi="Arial" w:cs="Arial"/>
          <w:i/>
          <w:iCs/>
          <w:szCs w:val="24"/>
          <w:lang w:val="es-ES"/>
        </w:rPr>
      </w:pPr>
      <w:r w:rsidRPr="00212AF4">
        <w:rPr>
          <w:rFonts w:ascii="Arial" w:eastAsiaTheme="minorEastAsia" w:hAnsi="Arial" w:cs="Arial"/>
          <w:szCs w:val="24"/>
        </w:rPr>
        <w:t xml:space="preserve">Para recapitular, el sistema de riesgos laborales protege al trabajador frente a un accidente de trabajo o una enfermedad profesional, y para ello, requiere que el empleador afilie a su trabajador para que la cobertura del sistema inicie a partir del día siguiente a tal afiliación. Cobertura que recae sobre los citados accidentes de trabajo o enfermedades profesionales, que de ocurrir otorgaran al trabajador prestaciones asistenciales o económicas, entre estas últimas, la pensión de sobrevivientes. </w:t>
      </w:r>
    </w:p>
    <w:p w14:paraId="055DECD1" w14:textId="004DA860" w:rsidR="007C65A2" w:rsidRPr="00212AF4" w:rsidRDefault="007C65A2" w:rsidP="00212AF4">
      <w:pPr>
        <w:spacing w:line="276" w:lineRule="auto"/>
        <w:jc w:val="both"/>
        <w:rPr>
          <w:rFonts w:ascii="Arial" w:eastAsia="Arial" w:hAnsi="Arial" w:cs="Arial"/>
          <w:szCs w:val="24"/>
          <w:lang w:val="es-ES"/>
        </w:rPr>
      </w:pPr>
    </w:p>
    <w:p w14:paraId="405307AD" w14:textId="381C49E1" w:rsidR="007C65A2" w:rsidRPr="00212AF4" w:rsidRDefault="007C65A2" w:rsidP="00212AF4">
      <w:pPr>
        <w:spacing w:line="276" w:lineRule="auto"/>
        <w:jc w:val="both"/>
        <w:rPr>
          <w:rFonts w:ascii="Arial" w:eastAsia="Arial" w:hAnsi="Arial" w:cs="Arial"/>
          <w:szCs w:val="24"/>
          <w:lang w:val="es-ES"/>
        </w:rPr>
      </w:pPr>
      <w:r w:rsidRPr="00212AF4">
        <w:rPr>
          <w:rFonts w:ascii="Arial" w:eastAsia="Arial" w:hAnsi="Arial" w:cs="Arial"/>
          <w:szCs w:val="24"/>
          <w:lang w:val="es-ES"/>
        </w:rPr>
        <w:t xml:space="preserve">Finalmente, previsto que el empleador cumpla con la obligación de afiliación </w:t>
      </w:r>
      <w:r w:rsidR="00786F54" w:rsidRPr="00212AF4">
        <w:rPr>
          <w:rFonts w:ascii="Arial" w:eastAsia="Arial" w:hAnsi="Arial" w:cs="Arial"/>
          <w:szCs w:val="24"/>
          <w:lang w:val="es-ES"/>
        </w:rPr>
        <w:t xml:space="preserve">pueden ocurrir diversas combinaciones en la afiliación que eventualmente tilden a la misma de </w:t>
      </w:r>
      <w:r w:rsidR="00786F54" w:rsidRPr="00212AF4">
        <w:rPr>
          <w:rFonts w:ascii="Arial" w:eastAsia="Arial" w:hAnsi="Arial" w:cs="Arial"/>
          <w:b/>
          <w:bCs/>
          <w:szCs w:val="24"/>
          <w:lang w:val="es-ES"/>
        </w:rPr>
        <w:t>irregular.</w:t>
      </w:r>
      <w:r w:rsidR="00786F54" w:rsidRPr="00212AF4">
        <w:rPr>
          <w:rFonts w:ascii="Arial" w:eastAsia="Arial" w:hAnsi="Arial" w:cs="Arial"/>
          <w:szCs w:val="24"/>
          <w:lang w:val="es-ES"/>
        </w:rPr>
        <w:t xml:space="preserve"> </w:t>
      </w:r>
    </w:p>
    <w:p w14:paraId="304B1E39" w14:textId="4CD3303F" w:rsidR="00B10EE2" w:rsidRPr="00212AF4" w:rsidRDefault="00B10EE2" w:rsidP="00212AF4">
      <w:pPr>
        <w:spacing w:line="276" w:lineRule="auto"/>
        <w:jc w:val="both"/>
        <w:rPr>
          <w:rFonts w:ascii="Arial" w:eastAsia="Arial" w:hAnsi="Arial" w:cs="Arial"/>
          <w:szCs w:val="24"/>
          <w:lang w:val="es-ES"/>
        </w:rPr>
      </w:pPr>
    </w:p>
    <w:p w14:paraId="5CEEBBEC" w14:textId="5264C09B" w:rsidR="00B10EE2" w:rsidRPr="00212AF4" w:rsidRDefault="00B10EE2" w:rsidP="00212AF4">
      <w:pPr>
        <w:spacing w:line="276" w:lineRule="auto"/>
        <w:jc w:val="both"/>
        <w:rPr>
          <w:rFonts w:ascii="Arial" w:eastAsia="Arial" w:hAnsi="Arial" w:cs="Arial"/>
          <w:szCs w:val="24"/>
          <w:lang w:val="es-ES"/>
        </w:rPr>
      </w:pPr>
      <w:r w:rsidRPr="00212AF4">
        <w:rPr>
          <w:rFonts w:ascii="Arial" w:eastAsia="Arial" w:hAnsi="Arial" w:cs="Arial"/>
          <w:szCs w:val="24"/>
          <w:lang w:val="es-ES"/>
        </w:rPr>
        <w:t>Así, puede ocurrir lo siguiente:</w:t>
      </w:r>
    </w:p>
    <w:p w14:paraId="6F50659C" w14:textId="7A57097B" w:rsidR="00B10EE2" w:rsidRPr="00212AF4" w:rsidRDefault="00B10EE2" w:rsidP="00212AF4">
      <w:pPr>
        <w:spacing w:line="276" w:lineRule="auto"/>
        <w:jc w:val="both"/>
        <w:rPr>
          <w:rFonts w:ascii="Arial" w:eastAsia="Arial" w:hAnsi="Arial" w:cs="Arial"/>
          <w:szCs w:val="24"/>
          <w:lang w:val="es-ES"/>
        </w:rPr>
      </w:pPr>
    </w:p>
    <w:p w14:paraId="3CB60627" w14:textId="04568208" w:rsidR="00B10EE2" w:rsidRPr="00212AF4" w:rsidRDefault="00B10EE2" w:rsidP="00F200F5">
      <w:pPr>
        <w:pStyle w:val="Prrafodelista"/>
        <w:numPr>
          <w:ilvl w:val="0"/>
          <w:numId w:val="19"/>
        </w:numPr>
        <w:spacing w:after="0" w:line="276" w:lineRule="auto"/>
        <w:jc w:val="both"/>
        <w:rPr>
          <w:rFonts w:ascii="Arial" w:eastAsia="Arial" w:hAnsi="Arial" w:cs="Arial"/>
          <w:b/>
          <w:bCs/>
          <w:sz w:val="24"/>
          <w:szCs w:val="24"/>
          <w:lang w:val="es-ES"/>
        </w:rPr>
      </w:pPr>
      <w:r w:rsidRPr="00212AF4">
        <w:rPr>
          <w:rFonts w:ascii="Arial" w:eastAsia="Arial" w:hAnsi="Arial" w:cs="Arial"/>
          <w:sz w:val="24"/>
          <w:szCs w:val="24"/>
          <w:lang w:val="es-ES"/>
        </w:rPr>
        <w:lastRenderedPageBreak/>
        <w:t>U</w:t>
      </w:r>
      <w:r w:rsidR="00786F54" w:rsidRPr="00212AF4">
        <w:rPr>
          <w:rFonts w:ascii="Arial" w:eastAsia="Arial" w:hAnsi="Arial" w:cs="Arial"/>
          <w:sz w:val="24"/>
          <w:szCs w:val="24"/>
          <w:lang w:val="es-ES"/>
        </w:rPr>
        <w:t>na empresa afili</w:t>
      </w:r>
      <w:r w:rsidRPr="00212AF4">
        <w:rPr>
          <w:rFonts w:ascii="Arial" w:eastAsia="Arial" w:hAnsi="Arial" w:cs="Arial"/>
          <w:sz w:val="24"/>
          <w:szCs w:val="24"/>
          <w:lang w:val="es-ES"/>
        </w:rPr>
        <w:t>é</w:t>
      </w:r>
      <w:r w:rsidR="00786F54" w:rsidRPr="00212AF4">
        <w:rPr>
          <w:rFonts w:ascii="Arial" w:eastAsia="Arial" w:hAnsi="Arial" w:cs="Arial"/>
          <w:sz w:val="24"/>
          <w:szCs w:val="24"/>
          <w:lang w:val="es-ES"/>
        </w:rPr>
        <w:t xml:space="preserve"> </w:t>
      </w:r>
      <w:r w:rsidR="00326E2B" w:rsidRPr="00212AF4">
        <w:rPr>
          <w:rFonts w:ascii="Arial" w:eastAsia="Arial" w:hAnsi="Arial" w:cs="Arial"/>
          <w:sz w:val="24"/>
          <w:szCs w:val="24"/>
          <w:lang w:val="es-ES"/>
        </w:rPr>
        <w:t>a un</w:t>
      </w:r>
      <w:r w:rsidR="00786F54" w:rsidRPr="00212AF4">
        <w:rPr>
          <w:rFonts w:ascii="Arial" w:eastAsia="Arial" w:hAnsi="Arial" w:cs="Arial"/>
          <w:sz w:val="24"/>
          <w:szCs w:val="24"/>
          <w:lang w:val="es-ES"/>
        </w:rPr>
        <w:t xml:space="preserve"> trabajador</w:t>
      </w:r>
      <w:r w:rsidR="00326E2B" w:rsidRPr="00212AF4">
        <w:rPr>
          <w:rFonts w:ascii="Arial" w:eastAsia="Arial" w:hAnsi="Arial" w:cs="Arial"/>
          <w:sz w:val="24"/>
          <w:szCs w:val="24"/>
          <w:lang w:val="es-ES"/>
        </w:rPr>
        <w:t xml:space="preserve"> como</w:t>
      </w:r>
      <w:r w:rsidR="00786F54" w:rsidRPr="00212AF4">
        <w:rPr>
          <w:rFonts w:ascii="Arial" w:eastAsia="Arial" w:hAnsi="Arial" w:cs="Arial"/>
          <w:sz w:val="24"/>
          <w:szCs w:val="24"/>
          <w:lang w:val="es-ES"/>
        </w:rPr>
        <w:t xml:space="preserve"> dependiente, pero en realidad este ejecu</w:t>
      </w:r>
      <w:r w:rsidR="5E33B20B" w:rsidRPr="00212AF4">
        <w:rPr>
          <w:rFonts w:ascii="Arial" w:eastAsia="Arial" w:hAnsi="Arial" w:cs="Arial"/>
          <w:sz w:val="24"/>
          <w:szCs w:val="24"/>
          <w:lang w:val="es-ES"/>
        </w:rPr>
        <w:t>ta</w:t>
      </w:r>
      <w:r w:rsidR="00786F54" w:rsidRPr="00212AF4">
        <w:rPr>
          <w:rFonts w:ascii="Arial" w:eastAsia="Arial" w:hAnsi="Arial" w:cs="Arial"/>
          <w:sz w:val="24"/>
          <w:szCs w:val="24"/>
          <w:lang w:val="es-ES"/>
        </w:rPr>
        <w:t xml:space="preserve"> actos </w:t>
      </w:r>
      <w:r w:rsidR="20D81263" w:rsidRPr="00212AF4">
        <w:rPr>
          <w:rFonts w:ascii="Arial" w:eastAsia="Arial" w:hAnsi="Arial" w:cs="Arial"/>
          <w:sz w:val="24"/>
          <w:szCs w:val="24"/>
          <w:lang w:val="es-ES"/>
        </w:rPr>
        <w:t xml:space="preserve">de forma </w:t>
      </w:r>
      <w:r w:rsidR="00786F54" w:rsidRPr="00212AF4">
        <w:rPr>
          <w:rFonts w:ascii="Arial" w:eastAsia="Arial" w:hAnsi="Arial" w:cs="Arial"/>
          <w:sz w:val="24"/>
          <w:szCs w:val="24"/>
          <w:lang w:val="es-ES"/>
        </w:rPr>
        <w:t>independiente</w:t>
      </w:r>
      <w:r w:rsidRPr="00212AF4">
        <w:rPr>
          <w:rFonts w:ascii="Arial" w:eastAsia="Arial" w:hAnsi="Arial" w:cs="Arial"/>
          <w:sz w:val="24"/>
          <w:szCs w:val="24"/>
          <w:lang w:val="es-ES"/>
        </w:rPr>
        <w:t xml:space="preserve"> (SL2233-2021).</w:t>
      </w:r>
    </w:p>
    <w:p w14:paraId="170F5B0F" w14:textId="4E9B3D3C" w:rsidR="00786F54" w:rsidRPr="00212AF4" w:rsidRDefault="00B10EE2" w:rsidP="00F200F5">
      <w:pPr>
        <w:pStyle w:val="Prrafodelista"/>
        <w:numPr>
          <w:ilvl w:val="0"/>
          <w:numId w:val="19"/>
        </w:numPr>
        <w:spacing w:after="0" w:line="276" w:lineRule="auto"/>
        <w:jc w:val="both"/>
        <w:rPr>
          <w:rFonts w:ascii="Arial" w:eastAsia="Arial" w:hAnsi="Arial" w:cs="Arial"/>
          <w:sz w:val="24"/>
          <w:szCs w:val="24"/>
          <w:lang w:val="es-ES"/>
        </w:rPr>
      </w:pPr>
      <w:r w:rsidRPr="00212AF4">
        <w:rPr>
          <w:rFonts w:ascii="Arial" w:eastAsia="Arial" w:hAnsi="Arial" w:cs="Arial"/>
          <w:sz w:val="24"/>
          <w:szCs w:val="24"/>
          <w:lang w:val="es-ES"/>
        </w:rPr>
        <w:t>U</w:t>
      </w:r>
      <w:r w:rsidR="00786F54" w:rsidRPr="00212AF4">
        <w:rPr>
          <w:rFonts w:ascii="Arial" w:eastAsia="Arial" w:hAnsi="Arial" w:cs="Arial"/>
          <w:sz w:val="24"/>
          <w:szCs w:val="24"/>
          <w:lang w:val="es-ES"/>
        </w:rPr>
        <w:t>n trabajador dependiente sea afiliado por una empresa diferente a la que presta el servicio</w:t>
      </w:r>
      <w:r w:rsidRPr="00212AF4">
        <w:rPr>
          <w:rFonts w:ascii="Arial" w:eastAsia="Arial" w:hAnsi="Arial" w:cs="Arial"/>
          <w:sz w:val="24"/>
          <w:szCs w:val="24"/>
          <w:lang w:val="es-ES"/>
        </w:rPr>
        <w:t xml:space="preserve"> para el momento del siniestro, que no lo afilió al sistema (SL5698-2021 y SL1745-2024).</w:t>
      </w:r>
    </w:p>
    <w:p w14:paraId="6C9E24D3" w14:textId="6EAB6B6D" w:rsidR="00B10EE2" w:rsidRPr="00212AF4" w:rsidRDefault="00B10EE2" w:rsidP="00F200F5">
      <w:pPr>
        <w:pStyle w:val="Prrafodelista"/>
        <w:numPr>
          <w:ilvl w:val="0"/>
          <w:numId w:val="19"/>
        </w:numPr>
        <w:spacing w:after="0" w:line="276" w:lineRule="auto"/>
        <w:jc w:val="both"/>
        <w:rPr>
          <w:rFonts w:ascii="Arial" w:eastAsia="Arial" w:hAnsi="Arial" w:cs="Arial"/>
          <w:b/>
          <w:bCs/>
          <w:sz w:val="24"/>
          <w:szCs w:val="24"/>
          <w:lang w:val="es-ES"/>
        </w:rPr>
      </w:pPr>
      <w:r w:rsidRPr="00212AF4">
        <w:rPr>
          <w:rFonts w:ascii="Arial" w:eastAsia="Arial" w:hAnsi="Arial" w:cs="Arial"/>
          <w:b/>
          <w:bCs/>
          <w:sz w:val="24"/>
          <w:szCs w:val="24"/>
          <w:lang w:val="es-ES"/>
        </w:rPr>
        <w:t xml:space="preserve">Un trabajador dependiente </w:t>
      </w:r>
      <w:r w:rsidR="00326E2B" w:rsidRPr="00212AF4">
        <w:rPr>
          <w:rFonts w:ascii="Arial" w:eastAsia="Arial" w:hAnsi="Arial" w:cs="Arial"/>
          <w:b/>
          <w:bCs/>
          <w:sz w:val="24"/>
          <w:szCs w:val="24"/>
          <w:lang w:val="es-ES"/>
        </w:rPr>
        <w:t>es</w:t>
      </w:r>
      <w:r w:rsidRPr="00212AF4">
        <w:rPr>
          <w:rFonts w:ascii="Arial" w:eastAsia="Arial" w:hAnsi="Arial" w:cs="Arial"/>
          <w:b/>
          <w:bCs/>
          <w:sz w:val="24"/>
          <w:szCs w:val="24"/>
          <w:lang w:val="es-ES"/>
        </w:rPr>
        <w:t xml:space="preserve"> afiliado a través de una empresa intermediaria (SL4572-2019). </w:t>
      </w:r>
    </w:p>
    <w:p w14:paraId="1C6D4961" w14:textId="77777777" w:rsidR="00F200F5" w:rsidRDefault="00F200F5" w:rsidP="00212AF4">
      <w:pPr>
        <w:spacing w:line="276" w:lineRule="auto"/>
        <w:jc w:val="both"/>
        <w:rPr>
          <w:rFonts w:ascii="Arial" w:eastAsia="Arial" w:hAnsi="Arial" w:cs="Arial"/>
          <w:szCs w:val="24"/>
          <w:lang w:val="es-ES"/>
        </w:rPr>
      </w:pPr>
    </w:p>
    <w:p w14:paraId="17916804" w14:textId="0969018E" w:rsidR="00326E2B" w:rsidRPr="00212AF4" w:rsidRDefault="00B10EE2" w:rsidP="00212AF4">
      <w:pPr>
        <w:spacing w:line="276" w:lineRule="auto"/>
        <w:jc w:val="both"/>
        <w:rPr>
          <w:rFonts w:ascii="Arial" w:eastAsia="Arial" w:hAnsi="Arial" w:cs="Arial"/>
          <w:szCs w:val="24"/>
          <w:lang w:val="es-ES"/>
        </w:rPr>
      </w:pPr>
      <w:r w:rsidRPr="00212AF4">
        <w:rPr>
          <w:rFonts w:ascii="Arial" w:eastAsia="Arial" w:hAnsi="Arial" w:cs="Arial"/>
          <w:szCs w:val="24"/>
          <w:lang w:val="es-ES"/>
        </w:rPr>
        <w:t>Frente a este último evento la Sala Laboral de la Corte Suprema de Justicia en decisión SL4572-2019</w:t>
      </w:r>
      <w:r w:rsidR="00B736D5" w:rsidRPr="00212AF4">
        <w:rPr>
          <w:rFonts w:ascii="Arial" w:eastAsia="Arial" w:hAnsi="Arial" w:cs="Arial"/>
          <w:szCs w:val="24"/>
          <w:lang w:val="es-ES"/>
        </w:rPr>
        <w:t xml:space="preserve"> en un asunto en el que: i) el óbito había ocurrido en el marco de una relación subordinada como conductor</w:t>
      </w:r>
      <w:r w:rsidR="00C60CE9" w:rsidRPr="00212AF4">
        <w:rPr>
          <w:rFonts w:ascii="Arial" w:eastAsia="Arial" w:hAnsi="Arial" w:cs="Arial"/>
          <w:szCs w:val="24"/>
          <w:lang w:val="es-ES"/>
        </w:rPr>
        <w:t xml:space="preserve"> de </w:t>
      </w:r>
      <w:proofErr w:type="spellStart"/>
      <w:r w:rsidR="00C60CE9" w:rsidRPr="00212AF4">
        <w:rPr>
          <w:rFonts w:ascii="Arial" w:eastAsia="Arial" w:hAnsi="Arial" w:cs="Arial"/>
          <w:szCs w:val="24"/>
          <w:lang w:val="es-ES"/>
        </w:rPr>
        <w:t>Intertrans</w:t>
      </w:r>
      <w:proofErr w:type="spellEnd"/>
      <w:r w:rsidR="00C60CE9" w:rsidRPr="00212AF4">
        <w:rPr>
          <w:rFonts w:ascii="Arial" w:eastAsia="Arial" w:hAnsi="Arial" w:cs="Arial"/>
          <w:szCs w:val="24"/>
          <w:lang w:val="es-ES"/>
        </w:rPr>
        <w:t xml:space="preserve"> S.A.S.</w:t>
      </w:r>
      <w:r w:rsidR="1AAAEA3C" w:rsidRPr="00212AF4">
        <w:rPr>
          <w:rFonts w:ascii="Arial" w:eastAsia="Arial" w:hAnsi="Arial" w:cs="Arial"/>
          <w:szCs w:val="24"/>
          <w:lang w:val="es-ES"/>
        </w:rPr>
        <w:t xml:space="preserve"> y</w:t>
      </w:r>
      <w:r w:rsidR="00B736D5" w:rsidRPr="00212AF4">
        <w:rPr>
          <w:rFonts w:ascii="Arial" w:eastAsia="Arial" w:hAnsi="Arial" w:cs="Arial"/>
          <w:szCs w:val="24"/>
          <w:lang w:val="es-ES"/>
        </w:rPr>
        <w:t xml:space="preserve"> </w:t>
      </w:r>
      <w:proofErr w:type="spellStart"/>
      <w:r w:rsidR="00B736D5" w:rsidRPr="00212AF4">
        <w:rPr>
          <w:rFonts w:ascii="Arial" w:eastAsia="Arial" w:hAnsi="Arial" w:cs="Arial"/>
          <w:szCs w:val="24"/>
          <w:lang w:val="es-ES"/>
        </w:rPr>
        <w:t>ii</w:t>
      </w:r>
      <w:proofErr w:type="spellEnd"/>
      <w:r w:rsidR="00B736D5" w:rsidRPr="00212AF4">
        <w:rPr>
          <w:rFonts w:ascii="Arial" w:eastAsia="Arial" w:hAnsi="Arial" w:cs="Arial"/>
          <w:szCs w:val="24"/>
          <w:lang w:val="es-ES"/>
        </w:rPr>
        <w:t>) el causante se encontraba afiliado a la ARL a través de una intermediaria</w:t>
      </w:r>
      <w:r w:rsidR="00C60CE9" w:rsidRPr="00212AF4">
        <w:rPr>
          <w:rFonts w:ascii="Arial" w:eastAsia="Arial" w:hAnsi="Arial" w:cs="Arial"/>
          <w:szCs w:val="24"/>
          <w:lang w:val="es-ES"/>
        </w:rPr>
        <w:t xml:space="preserve"> </w:t>
      </w:r>
      <w:proofErr w:type="spellStart"/>
      <w:r w:rsidR="00C60CE9" w:rsidRPr="00212AF4">
        <w:rPr>
          <w:rFonts w:ascii="Arial" w:eastAsia="Arial" w:hAnsi="Arial" w:cs="Arial"/>
          <w:szCs w:val="24"/>
          <w:lang w:val="es-ES"/>
        </w:rPr>
        <w:t>Prosenal</w:t>
      </w:r>
      <w:proofErr w:type="spellEnd"/>
      <w:r w:rsidR="00C60CE9" w:rsidRPr="00212AF4">
        <w:rPr>
          <w:rFonts w:ascii="Arial" w:eastAsia="Arial" w:hAnsi="Arial" w:cs="Arial"/>
          <w:szCs w:val="24"/>
          <w:lang w:val="es-ES"/>
        </w:rPr>
        <w:t xml:space="preserve"> S.A.S</w:t>
      </w:r>
      <w:r w:rsidR="00B736D5" w:rsidRPr="00212AF4">
        <w:rPr>
          <w:rFonts w:ascii="Arial" w:eastAsia="Arial" w:hAnsi="Arial" w:cs="Arial"/>
          <w:szCs w:val="24"/>
          <w:lang w:val="es-ES"/>
        </w:rPr>
        <w:t>.</w:t>
      </w:r>
      <w:r w:rsidR="11EB8FCD" w:rsidRPr="00212AF4">
        <w:rPr>
          <w:rFonts w:ascii="Arial" w:eastAsia="Arial" w:hAnsi="Arial" w:cs="Arial"/>
          <w:szCs w:val="24"/>
          <w:lang w:val="es-ES"/>
        </w:rPr>
        <w:t>, e</w:t>
      </w:r>
      <w:r w:rsidR="00B736D5" w:rsidRPr="00212AF4">
        <w:rPr>
          <w:rFonts w:ascii="Arial" w:eastAsia="Arial" w:hAnsi="Arial" w:cs="Arial"/>
          <w:szCs w:val="24"/>
          <w:lang w:val="es-ES"/>
        </w:rPr>
        <w:t xml:space="preserve">nseñó que en tratándose de </w:t>
      </w:r>
      <w:r w:rsidR="00B736D5" w:rsidRPr="00212AF4">
        <w:rPr>
          <w:rFonts w:ascii="Arial" w:eastAsia="Arial" w:hAnsi="Arial" w:cs="Arial"/>
          <w:b/>
          <w:bCs/>
          <w:szCs w:val="24"/>
          <w:lang w:val="es-ES"/>
        </w:rPr>
        <w:t>trabajadores dependientes</w:t>
      </w:r>
      <w:r w:rsidR="00B736D5" w:rsidRPr="00212AF4">
        <w:rPr>
          <w:rFonts w:ascii="Arial" w:eastAsia="Arial" w:hAnsi="Arial" w:cs="Arial"/>
          <w:szCs w:val="24"/>
          <w:lang w:val="es-ES"/>
        </w:rPr>
        <w:t>, el sistema de riesgos laborales se concibe como un aseguramiento y por ello, el empleador es el tomador del seguro, y por ello elige la entidad que cubrirá el riesgo.</w:t>
      </w:r>
    </w:p>
    <w:p w14:paraId="5B53DF3A" w14:textId="77777777" w:rsidR="00326E2B" w:rsidRPr="00212AF4" w:rsidRDefault="00326E2B" w:rsidP="00212AF4">
      <w:pPr>
        <w:spacing w:line="276" w:lineRule="auto"/>
        <w:jc w:val="both"/>
        <w:rPr>
          <w:rFonts w:ascii="Arial" w:eastAsia="Arial" w:hAnsi="Arial" w:cs="Arial"/>
          <w:szCs w:val="24"/>
          <w:lang w:val="es-ES"/>
        </w:rPr>
      </w:pPr>
    </w:p>
    <w:p w14:paraId="747FE8F2" w14:textId="3BA796FA" w:rsidR="00B736D5" w:rsidRPr="00212AF4" w:rsidRDefault="00B736D5" w:rsidP="00212AF4">
      <w:pPr>
        <w:spacing w:line="276" w:lineRule="auto"/>
        <w:jc w:val="both"/>
        <w:rPr>
          <w:rFonts w:ascii="Arial" w:eastAsia="Arial" w:hAnsi="Arial" w:cs="Arial"/>
          <w:szCs w:val="24"/>
          <w:lang w:val="es-ES"/>
        </w:rPr>
      </w:pPr>
      <w:r w:rsidRPr="00212AF4">
        <w:rPr>
          <w:rFonts w:ascii="Arial" w:eastAsia="Arial" w:hAnsi="Arial" w:cs="Arial"/>
          <w:szCs w:val="24"/>
          <w:lang w:val="es-ES"/>
        </w:rPr>
        <w:t>Ahora bien, si un trabajador tiene uno o más empleadores en un mismo periodo de tiempo, cada empleador debe afiliarlo y realizar las cotizaciones en riesgos laborales, porque de lo contrario corresponderá al empleador respecto del cual ocurrió el siniestro la reparación del trabajador, pues es la afiliación por cada empleador la única que permite subrogarse en el riesgo creado por dicho empleador</w:t>
      </w:r>
      <w:r w:rsidR="00303A57" w:rsidRPr="00212AF4">
        <w:rPr>
          <w:rFonts w:ascii="Arial" w:eastAsia="Arial" w:hAnsi="Arial" w:cs="Arial"/>
          <w:szCs w:val="24"/>
          <w:lang w:val="es-ES"/>
        </w:rPr>
        <w:t xml:space="preserve">, se itera </w:t>
      </w:r>
      <w:r w:rsidR="00303A57" w:rsidRPr="00212AF4">
        <w:rPr>
          <w:rFonts w:ascii="Arial" w:eastAsia="Arial" w:hAnsi="Arial" w:cs="Arial"/>
          <w:i/>
          <w:iCs/>
          <w:szCs w:val="24"/>
          <w:lang w:val="es-ES"/>
        </w:rPr>
        <w:t>“</w:t>
      </w:r>
      <w:r w:rsidR="00303A57" w:rsidRPr="00212AF4">
        <w:rPr>
          <w:rFonts w:ascii="Arial" w:eastAsia="Arial" w:hAnsi="Arial" w:cs="Arial"/>
          <w:i/>
          <w:iCs/>
          <w:sz w:val="22"/>
          <w:szCs w:val="22"/>
          <w:lang w:val="es-ES"/>
        </w:rPr>
        <w:t>(…) por cada relación laboral debe efectuarse la respectiva afiliación a fin de cubrir el riesgo que cada uno crea</w:t>
      </w:r>
      <w:r w:rsidR="00303A57" w:rsidRPr="00212AF4">
        <w:rPr>
          <w:rFonts w:ascii="Arial" w:eastAsia="Arial" w:hAnsi="Arial" w:cs="Arial"/>
          <w:i/>
          <w:iCs/>
          <w:szCs w:val="24"/>
          <w:lang w:val="es-ES"/>
        </w:rPr>
        <w:t xml:space="preserve">” </w:t>
      </w:r>
      <w:r w:rsidR="00303A57" w:rsidRPr="00212AF4">
        <w:rPr>
          <w:rFonts w:ascii="Arial" w:eastAsia="Arial" w:hAnsi="Arial" w:cs="Arial"/>
          <w:szCs w:val="24"/>
          <w:lang w:val="es-ES"/>
        </w:rPr>
        <w:t>(SL4572-2019)</w:t>
      </w:r>
      <w:r w:rsidR="00303A57" w:rsidRPr="00212AF4">
        <w:rPr>
          <w:rFonts w:ascii="Arial" w:eastAsia="Arial" w:hAnsi="Arial" w:cs="Arial"/>
          <w:i/>
          <w:iCs/>
          <w:szCs w:val="24"/>
          <w:lang w:val="es-ES"/>
        </w:rPr>
        <w:t>.</w:t>
      </w:r>
      <w:r w:rsidR="00303A57" w:rsidRPr="00212AF4">
        <w:rPr>
          <w:rFonts w:ascii="Arial" w:eastAsia="Arial" w:hAnsi="Arial" w:cs="Arial"/>
          <w:szCs w:val="24"/>
          <w:lang w:val="es-ES"/>
        </w:rPr>
        <w:t xml:space="preserve"> </w:t>
      </w:r>
    </w:p>
    <w:p w14:paraId="56A1E9F9" w14:textId="1C99EA46" w:rsidR="00B736D5" w:rsidRPr="00212AF4" w:rsidRDefault="00B736D5" w:rsidP="00212AF4">
      <w:pPr>
        <w:spacing w:line="276" w:lineRule="auto"/>
        <w:jc w:val="both"/>
        <w:rPr>
          <w:rFonts w:ascii="Arial" w:eastAsia="Arial" w:hAnsi="Arial" w:cs="Arial"/>
          <w:szCs w:val="24"/>
          <w:lang w:val="es-ES"/>
        </w:rPr>
      </w:pPr>
    </w:p>
    <w:p w14:paraId="2594EF17" w14:textId="11496392" w:rsidR="00303A57" w:rsidRPr="00212AF4" w:rsidRDefault="00303A57" w:rsidP="00212AF4">
      <w:pPr>
        <w:spacing w:line="276" w:lineRule="auto"/>
        <w:jc w:val="both"/>
        <w:rPr>
          <w:rFonts w:ascii="Arial" w:eastAsia="Arial" w:hAnsi="Arial" w:cs="Arial"/>
          <w:szCs w:val="24"/>
          <w:lang w:val="es-ES"/>
        </w:rPr>
      </w:pPr>
      <w:r w:rsidRPr="00212AF4">
        <w:rPr>
          <w:rFonts w:ascii="Arial" w:eastAsia="Arial" w:hAnsi="Arial" w:cs="Arial"/>
          <w:szCs w:val="24"/>
          <w:lang w:val="es-ES"/>
        </w:rPr>
        <w:t>L</w:t>
      </w:r>
      <w:r w:rsidR="00B736D5" w:rsidRPr="00212AF4">
        <w:rPr>
          <w:rFonts w:ascii="Arial" w:eastAsia="Arial" w:hAnsi="Arial" w:cs="Arial"/>
          <w:szCs w:val="24"/>
          <w:lang w:val="es-ES"/>
        </w:rPr>
        <w:t xml:space="preserve">a </w:t>
      </w:r>
      <w:r w:rsidR="00F200F5" w:rsidRPr="00212AF4">
        <w:rPr>
          <w:rFonts w:ascii="Arial" w:eastAsia="Arial" w:hAnsi="Arial" w:cs="Arial"/>
          <w:szCs w:val="24"/>
          <w:lang w:val="es-ES"/>
        </w:rPr>
        <w:t xml:space="preserve">Corte </w:t>
      </w:r>
      <w:r w:rsidR="00B736D5" w:rsidRPr="00212AF4">
        <w:rPr>
          <w:rFonts w:ascii="Arial" w:eastAsia="Arial" w:hAnsi="Arial" w:cs="Arial"/>
          <w:szCs w:val="24"/>
          <w:lang w:val="es-ES"/>
        </w:rPr>
        <w:t>hace hincapié que cuando no existe o media afiliación por parte de un empleador, entonces la obligación de recaudo por parte de la ARL se torna imprevisible e imposible de gestión</w:t>
      </w:r>
      <w:r w:rsidR="0555EEC4" w:rsidRPr="00212AF4">
        <w:rPr>
          <w:rFonts w:ascii="Arial" w:eastAsia="Arial" w:hAnsi="Arial" w:cs="Arial"/>
          <w:szCs w:val="24"/>
          <w:lang w:val="es-ES"/>
        </w:rPr>
        <w:t>.</w:t>
      </w:r>
    </w:p>
    <w:p w14:paraId="3A73F0EC" w14:textId="04D2613E" w:rsidR="50F29C42" w:rsidRPr="00212AF4" w:rsidRDefault="50F29C42" w:rsidP="00212AF4">
      <w:pPr>
        <w:spacing w:line="276" w:lineRule="auto"/>
        <w:jc w:val="both"/>
        <w:rPr>
          <w:rFonts w:ascii="Arial" w:eastAsia="Arial" w:hAnsi="Arial" w:cs="Arial"/>
          <w:szCs w:val="24"/>
          <w:lang w:val="es-ES"/>
        </w:rPr>
      </w:pPr>
    </w:p>
    <w:p w14:paraId="4C805282" w14:textId="389FDEA2" w:rsidR="00C60CE9" w:rsidRPr="00212AF4" w:rsidRDefault="00303A57" w:rsidP="00212AF4">
      <w:pPr>
        <w:spacing w:line="276" w:lineRule="auto"/>
        <w:jc w:val="both"/>
        <w:rPr>
          <w:rFonts w:ascii="Arial" w:eastAsia="Arial" w:hAnsi="Arial" w:cs="Arial"/>
          <w:szCs w:val="24"/>
          <w:lang w:val="es-ES"/>
        </w:rPr>
      </w:pPr>
      <w:r w:rsidRPr="00212AF4">
        <w:rPr>
          <w:rFonts w:ascii="Arial" w:eastAsia="Arial" w:hAnsi="Arial" w:cs="Arial"/>
          <w:szCs w:val="24"/>
          <w:lang w:val="es-ES"/>
        </w:rPr>
        <w:t xml:space="preserve">Concluye la </w:t>
      </w:r>
      <w:r w:rsidR="00F200F5" w:rsidRPr="00212AF4">
        <w:rPr>
          <w:rFonts w:ascii="Arial" w:eastAsia="Arial" w:hAnsi="Arial" w:cs="Arial"/>
          <w:szCs w:val="24"/>
          <w:lang w:val="es-ES"/>
        </w:rPr>
        <w:t xml:space="preserve">Corte </w:t>
      </w:r>
      <w:r w:rsidRPr="00212AF4">
        <w:rPr>
          <w:rFonts w:ascii="Arial" w:eastAsia="Arial" w:hAnsi="Arial" w:cs="Arial"/>
          <w:szCs w:val="24"/>
          <w:lang w:val="es-ES"/>
        </w:rPr>
        <w:t>que cuando no se trata de dos vinculaciones laborales</w:t>
      </w:r>
      <w:r w:rsidR="00C60CE9" w:rsidRPr="00212AF4">
        <w:rPr>
          <w:rFonts w:ascii="Arial" w:eastAsia="Arial" w:hAnsi="Arial" w:cs="Arial"/>
          <w:szCs w:val="24"/>
          <w:lang w:val="es-ES"/>
        </w:rPr>
        <w:t>:</w:t>
      </w:r>
    </w:p>
    <w:p w14:paraId="3EF2D29F" w14:textId="77777777" w:rsidR="00C60CE9" w:rsidRPr="00212AF4" w:rsidRDefault="00C60CE9" w:rsidP="00212AF4">
      <w:pPr>
        <w:spacing w:line="276" w:lineRule="auto"/>
        <w:jc w:val="both"/>
        <w:rPr>
          <w:rFonts w:ascii="Arial" w:eastAsia="Arial" w:hAnsi="Arial" w:cs="Arial"/>
          <w:szCs w:val="24"/>
          <w:lang w:val="es-ES"/>
        </w:rPr>
      </w:pPr>
    </w:p>
    <w:p w14:paraId="5C56D87B" w14:textId="36A4D5AF" w:rsidR="00C60CE9" w:rsidRDefault="00303A57" w:rsidP="00212AF4">
      <w:pPr>
        <w:ind w:left="426" w:right="420"/>
        <w:jc w:val="both"/>
        <w:rPr>
          <w:rFonts w:ascii="Arial" w:eastAsia="Arial" w:hAnsi="Arial" w:cs="Arial"/>
          <w:i/>
          <w:iCs/>
          <w:sz w:val="22"/>
          <w:szCs w:val="22"/>
          <w:lang w:val="es-ES"/>
        </w:rPr>
      </w:pPr>
      <w:r w:rsidRPr="00212AF4">
        <w:rPr>
          <w:rFonts w:ascii="Arial" w:eastAsia="Arial" w:hAnsi="Arial" w:cs="Arial"/>
          <w:i/>
          <w:iCs/>
          <w:sz w:val="22"/>
          <w:szCs w:val="22"/>
          <w:lang w:val="es-ES"/>
        </w:rPr>
        <w:t>“(…) sino de un solo contrato de trabajo con esta última [</w:t>
      </w:r>
      <w:proofErr w:type="spellStart"/>
      <w:r w:rsidRPr="00212AF4">
        <w:rPr>
          <w:rFonts w:ascii="Arial" w:eastAsia="Arial" w:hAnsi="Arial" w:cs="Arial"/>
          <w:i/>
          <w:iCs/>
          <w:sz w:val="22"/>
          <w:szCs w:val="22"/>
          <w:lang w:val="es-ES"/>
        </w:rPr>
        <w:t>Intertrans</w:t>
      </w:r>
      <w:proofErr w:type="spellEnd"/>
      <w:r w:rsidRPr="00212AF4">
        <w:rPr>
          <w:rFonts w:ascii="Arial" w:eastAsia="Arial" w:hAnsi="Arial" w:cs="Arial"/>
          <w:i/>
          <w:iCs/>
          <w:sz w:val="22"/>
          <w:szCs w:val="22"/>
          <w:lang w:val="es-ES"/>
        </w:rPr>
        <w:t xml:space="preserve"> S.A.S.], mientras que la primera, en condición de intermediaria [</w:t>
      </w:r>
      <w:proofErr w:type="spellStart"/>
      <w:r w:rsidRPr="00212AF4">
        <w:rPr>
          <w:rFonts w:ascii="Arial" w:eastAsia="Arial" w:hAnsi="Arial" w:cs="Arial"/>
          <w:i/>
          <w:iCs/>
          <w:sz w:val="22"/>
          <w:szCs w:val="22"/>
          <w:lang w:val="es-ES"/>
        </w:rPr>
        <w:t>Prosenal</w:t>
      </w:r>
      <w:proofErr w:type="spellEnd"/>
      <w:r w:rsidRPr="00212AF4">
        <w:rPr>
          <w:rFonts w:ascii="Arial" w:eastAsia="Arial" w:hAnsi="Arial" w:cs="Arial"/>
          <w:i/>
          <w:iCs/>
          <w:sz w:val="22"/>
          <w:szCs w:val="22"/>
          <w:lang w:val="es-ES"/>
        </w:rPr>
        <w:t xml:space="preserve"> S.A.S.], efectuó el pago de aportes al sistema de riesgos profesionales en Positiva S.A. a nombre del causante”, </w:t>
      </w:r>
      <w:r w:rsidRPr="00212AF4">
        <w:rPr>
          <w:rFonts w:ascii="Arial" w:eastAsia="Arial" w:hAnsi="Arial" w:cs="Arial"/>
          <w:sz w:val="22"/>
          <w:szCs w:val="22"/>
          <w:lang w:val="es-ES"/>
        </w:rPr>
        <w:t>entonces tal intermediación</w:t>
      </w:r>
      <w:r w:rsidRPr="00212AF4">
        <w:rPr>
          <w:rFonts w:ascii="Arial" w:eastAsia="Arial" w:hAnsi="Arial" w:cs="Arial"/>
          <w:i/>
          <w:iCs/>
          <w:sz w:val="22"/>
          <w:szCs w:val="22"/>
          <w:lang w:val="es-ES"/>
        </w:rPr>
        <w:t xml:space="preserve"> “(…) </w:t>
      </w:r>
      <w:r w:rsidRPr="00212AF4">
        <w:rPr>
          <w:rFonts w:ascii="Arial" w:eastAsia="Arial" w:hAnsi="Arial" w:cs="Arial"/>
          <w:b/>
          <w:bCs/>
          <w:i/>
          <w:iCs/>
          <w:sz w:val="22"/>
          <w:szCs w:val="22"/>
          <w:lang w:val="es-ES"/>
        </w:rPr>
        <w:t>no puede convertirse en un obstáculo para que la beneficiaria de la prestación acceda a ella-</w:t>
      </w:r>
      <w:r w:rsidRPr="00212AF4">
        <w:rPr>
          <w:rFonts w:ascii="Arial" w:eastAsia="Arial" w:hAnsi="Arial" w:cs="Arial"/>
          <w:i/>
          <w:iCs/>
          <w:sz w:val="22"/>
          <w:szCs w:val="22"/>
          <w:lang w:val="es-ES"/>
        </w:rPr>
        <w:t xml:space="preserve">, lo que se vislumbra, es la existencia de una relación laboral con la sociedad bajo la cual ocurrió el infortunio </w:t>
      </w:r>
      <w:r w:rsidR="00C60CE9" w:rsidRPr="00212AF4">
        <w:rPr>
          <w:rFonts w:ascii="Arial" w:eastAsia="Arial" w:hAnsi="Arial" w:cs="Arial"/>
          <w:i/>
          <w:iCs/>
          <w:sz w:val="22"/>
          <w:szCs w:val="22"/>
          <w:lang w:val="es-ES"/>
        </w:rPr>
        <w:t xml:space="preserve">laboral, siendo </w:t>
      </w:r>
      <w:proofErr w:type="spellStart"/>
      <w:r w:rsidR="00C60CE9" w:rsidRPr="00212AF4">
        <w:rPr>
          <w:rFonts w:ascii="Arial" w:eastAsia="Arial" w:hAnsi="Arial" w:cs="Arial"/>
          <w:i/>
          <w:iCs/>
          <w:sz w:val="22"/>
          <w:szCs w:val="22"/>
          <w:lang w:val="es-ES"/>
        </w:rPr>
        <w:t>Prosenal</w:t>
      </w:r>
      <w:proofErr w:type="spellEnd"/>
      <w:r w:rsidR="00C60CE9" w:rsidRPr="00212AF4">
        <w:rPr>
          <w:rFonts w:ascii="Arial" w:eastAsia="Arial" w:hAnsi="Arial" w:cs="Arial"/>
          <w:i/>
          <w:iCs/>
          <w:sz w:val="22"/>
          <w:szCs w:val="22"/>
          <w:lang w:val="es-ES"/>
        </w:rPr>
        <w:t xml:space="preserve"> S.A.S. entonces, una mera intermediaria para el pago de la seguridad social. Proceder que resulta válido en el evento en que la entidad de seguridad social no objete el pago.</w:t>
      </w:r>
      <w:r w:rsidR="00212AF4">
        <w:rPr>
          <w:rFonts w:ascii="Arial" w:eastAsia="Arial" w:hAnsi="Arial" w:cs="Arial"/>
          <w:i/>
          <w:iCs/>
          <w:sz w:val="22"/>
          <w:szCs w:val="22"/>
          <w:lang w:val="es-ES"/>
        </w:rPr>
        <w:t xml:space="preserve"> </w:t>
      </w:r>
      <w:r w:rsidR="00C60CE9" w:rsidRPr="00212AF4">
        <w:rPr>
          <w:rFonts w:ascii="Arial" w:eastAsia="Arial" w:hAnsi="Arial" w:cs="Arial"/>
          <w:i/>
          <w:iCs/>
          <w:sz w:val="22"/>
          <w:szCs w:val="22"/>
          <w:lang w:val="es-ES"/>
        </w:rPr>
        <w:t>(…)</w:t>
      </w:r>
    </w:p>
    <w:p w14:paraId="494B697E" w14:textId="77777777" w:rsidR="00212AF4" w:rsidRPr="00212AF4" w:rsidRDefault="00212AF4" w:rsidP="00212AF4">
      <w:pPr>
        <w:ind w:left="426" w:right="420"/>
        <w:jc w:val="both"/>
        <w:rPr>
          <w:rFonts w:ascii="Arial" w:eastAsia="Arial" w:hAnsi="Arial" w:cs="Arial"/>
          <w:i/>
          <w:iCs/>
          <w:sz w:val="22"/>
          <w:szCs w:val="22"/>
          <w:lang w:val="es-ES"/>
        </w:rPr>
      </w:pPr>
    </w:p>
    <w:p w14:paraId="22099A15" w14:textId="0F71D038" w:rsidR="00303A57" w:rsidRPr="00212AF4" w:rsidRDefault="00C60CE9" w:rsidP="00212AF4">
      <w:pPr>
        <w:ind w:left="426" w:right="420"/>
        <w:jc w:val="both"/>
        <w:rPr>
          <w:rFonts w:ascii="Arial" w:eastAsia="Arial" w:hAnsi="Arial" w:cs="Arial"/>
          <w:i/>
          <w:iCs/>
          <w:sz w:val="22"/>
          <w:szCs w:val="22"/>
          <w:lang w:val="es-ES"/>
        </w:rPr>
      </w:pPr>
      <w:r w:rsidRPr="00212AF4">
        <w:rPr>
          <w:rFonts w:ascii="Arial" w:eastAsia="Arial" w:hAnsi="Arial" w:cs="Arial"/>
          <w:i/>
          <w:iCs/>
          <w:sz w:val="22"/>
          <w:szCs w:val="22"/>
          <w:lang w:val="es-ES"/>
        </w:rPr>
        <w:t xml:space="preserve">como quiera que </w:t>
      </w:r>
      <w:proofErr w:type="gramStart"/>
      <w:r w:rsidRPr="00212AF4">
        <w:rPr>
          <w:rFonts w:ascii="Arial" w:eastAsia="Arial" w:hAnsi="Arial" w:cs="Arial"/>
          <w:i/>
          <w:iCs/>
          <w:sz w:val="22"/>
          <w:szCs w:val="22"/>
          <w:lang w:val="es-ES"/>
        </w:rPr>
        <w:t>existió</w:t>
      </w:r>
      <w:proofErr w:type="gramEnd"/>
      <w:r w:rsidRPr="00212AF4">
        <w:rPr>
          <w:rFonts w:ascii="Arial" w:eastAsia="Arial" w:hAnsi="Arial" w:cs="Arial"/>
          <w:i/>
          <w:iCs/>
          <w:sz w:val="22"/>
          <w:szCs w:val="22"/>
          <w:lang w:val="es-ES"/>
        </w:rPr>
        <w:t xml:space="preserve"> una empleadora directa de Édgar Salgado Noreña, vinculado a la administradora de riesgos a través de otra empresa que actuó como intermediaria, no hay duda que dicha afiliación surtió plenos efectos jurídicos (…)”. </w:t>
      </w:r>
    </w:p>
    <w:p w14:paraId="2828066B" w14:textId="3B26B458" w:rsidR="00B736D5" w:rsidRPr="00212AF4" w:rsidRDefault="00B736D5" w:rsidP="00212AF4">
      <w:pPr>
        <w:spacing w:line="276" w:lineRule="auto"/>
        <w:jc w:val="both"/>
        <w:rPr>
          <w:rFonts w:ascii="Arial" w:eastAsia="Arial" w:hAnsi="Arial" w:cs="Arial"/>
          <w:szCs w:val="24"/>
          <w:lang w:val="es-ES"/>
        </w:rPr>
      </w:pPr>
    </w:p>
    <w:p w14:paraId="56E154C8" w14:textId="5AFB8367" w:rsidR="00C60CE9" w:rsidRPr="00212AF4" w:rsidRDefault="00C60CE9" w:rsidP="00212AF4">
      <w:pPr>
        <w:spacing w:line="276" w:lineRule="auto"/>
        <w:jc w:val="both"/>
        <w:rPr>
          <w:rFonts w:ascii="Arial" w:eastAsia="Arial" w:hAnsi="Arial" w:cs="Arial"/>
          <w:szCs w:val="24"/>
          <w:lang w:val="es-ES"/>
        </w:rPr>
      </w:pPr>
      <w:r w:rsidRPr="00212AF4">
        <w:rPr>
          <w:rFonts w:ascii="Arial" w:eastAsia="Arial" w:hAnsi="Arial" w:cs="Arial"/>
          <w:szCs w:val="24"/>
          <w:lang w:val="es-ES"/>
        </w:rPr>
        <w:t>Tesis que ha sido memorada y sostenida por la Corte Suprema de Justicia en decisiones SL5698-2021 y SL1745-2024</w:t>
      </w:r>
      <w:r w:rsidR="00326E2B" w:rsidRPr="00212AF4">
        <w:rPr>
          <w:rFonts w:ascii="Arial" w:eastAsia="Arial" w:hAnsi="Arial" w:cs="Arial"/>
          <w:szCs w:val="24"/>
          <w:lang w:val="es-ES"/>
        </w:rPr>
        <w:t>, que reiteran dicho entendimiento de los casos que se subsuman en el supuesto ya explicado</w:t>
      </w:r>
      <w:r w:rsidRPr="00212AF4">
        <w:rPr>
          <w:rFonts w:ascii="Arial" w:eastAsia="Arial" w:hAnsi="Arial" w:cs="Arial"/>
          <w:szCs w:val="24"/>
          <w:lang w:val="es-ES"/>
        </w:rPr>
        <w:t>.</w:t>
      </w:r>
    </w:p>
    <w:p w14:paraId="4C4AF109" w14:textId="720DD310" w:rsidR="00751554" w:rsidRPr="00212AF4" w:rsidRDefault="00751554" w:rsidP="00212AF4">
      <w:pPr>
        <w:spacing w:line="276" w:lineRule="auto"/>
        <w:jc w:val="both"/>
        <w:rPr>
          <w:rFonts w:ascii="Arial" w:eastAsia="Arial" w:hAnsi="Arial" w:cs="Arial"/>
          <w:szCs w:val="24"/>
          <w:lang w:val="es-ES"/>
        </w:rPr>
      </w:pPr>
    </w:p>
    <w:p w14:paraId="20EA0459" w14:textId="0E1C3D6C" w:rsidR="00751554" w:rsidRPr="00212AF4" w:rsidRDefault="00751554" w:rsidP="00212AF4">
      <w:pPr>
        <w:spacing w:line="276" w:lineRule="auto"/>
        <w:jc w:val="both"/>
        <w:rPr>
          <w:rFonts w:ascii="Arial" w:eastAsia="Arial" w:hAnsi="Arial" w:cs="Arial"/>
          <w:szCs w:val="24"/>
          <w:lang w:val="es-ES"/>
        </w:rPr>
      </w:pPr>
      <w:r w:rsidRPr="00212AF4">
        <w:rPr>
          <w:rFonts w:ascii="Arial" w:eastAsia="Arial" w:hAnsi="Arial" w:cs="Arial"/>
          <w:szCs w:val="24"/>
          <w:lang w:val="es-ES"/>
        </w:rPr>
        <w:t xml:space="preserve">Finalmente, </w:t>
      </w:r>
      <w:bookmarkStart w:id="6" w:name="_Hlk184898537"/>
      <w:r w:rsidRPr="00212AF4">
        <w:rPr>
          <w:rFonts w:ascii="Arial" w:eastAsia="Arial" w:hAnsi="Arial" w:cs="Arial"/>
          <w:szCs w:val="24"/>
          <w:lang w:val="es-ES"/>
        </w:rPr>
        <w:t xml:space="preserve">en estas últimas decisiones se resaltó que </w:t>
      </w:r>
      <w:r w:rsidRPr="00212AF4">
        <w:rPr>
          <w:rFonts w:ascii="Arial" w:eastAsia="Arial" w:hAnsi="Arial" w:cs="Arial"/>
          <w:i/>
          <w:iCs/>
          <w:szCs w:val="24"/>
          <w:lang w:val="es-ES"/>
        </w:rPr>
        <w:t xml:space="preserve">“no puede desconocerse la obligación que tienen las ARL a su cargo, respecto al reporte, control y verificación, y su incidencia en la afiliación, por lo que no es de recibo que estas aleguen que se </w:t>
      </w:r>
      <w:r w:rsidRPr="00212AF4">
        <w:rPr>
          <w:rFonts w:ascii="Arial" w:eastAsia="Arial" w:hAnsi="Arial" w:cs="Arial"/>
          <w:i/>
          <w:iCs/>
          <w:szCs w:val="24"/>
          <w:lang w:val="es-ES"/>
        </w:rPr>
        <w:lastRenderedPageBreak/>
        <w:t>produjo una irregularidad en ella para eximirse de su responsabilidad legal”</w:t>
      </w:r>
      <w:r w:rsidRPr="00212AF4">
        <w:rPr>
          <w:rFonts w:ascii="Arial" w:eastAsia="Arial" w:hAnsi="Arial" w:cs="Arial"/>
          <w:szCs w:val="24"/>
          <w:lang w:val="es-ES"/>
        </w:rPr>
        <w:t xml:space="preserve"> (SL1745-2024</w:t>
      </w:r>
      <w:bookmarkEnd w:id="6"/>
      <w:r w:rsidRPr="00212AF4">
        <w:rPr>
          <w:rFonts w:ascii="Arial" w:eastAsia="Arial" w:hAnsi="Arial" w:cs="Arial"/>
          <w:szCs w:val="24"/>
          <w:lang w:val="es-ES"/>
        </w:rPr>
        <w:t xml:space="preserve">, que a su vez memoró la decisión SL1717-2023, que nuevamente reiteró la SL5698-2021), todo ello porque la normativa determinó que las ARL pueden solicitar a los afiliados y a los empleadores la documentación que requieran para verificar la veracidad de sus aportes o la acreditación de la claridad de beneficiarios, todo ello porque el incumplimiento de esto </w:t>
      </w:r>
      <w:r w:rsidRPr="00212AF4">
        <w:rPr>
          <w:rFonts w:ascii="Arial" w:eastAsia="Arial" w:hAnsi="Arial" w:cs="Arial"/>
          <w:i/>
          <w:iCs/>
          <w:szCs w:val="24"/>
          <w:lang w:val="es-ES"/>
        </w:rPr>
        <w:t>“(…) puede implicar que la aseguradora subsane tácitamente las irregularidades que eventualmente se presenten en la afiliación”</w:t>
      </w:r>
      <w:r w:rsidRPr="00212AF4">
        <w:rPr>
          <w:rFonts w:ascii="Arial" w:eastAsia="Arial" w:hAnsi="Arial" w:cs="Arial"/>
          <w:szCs w:val="24"/>
          <w:lang w:val="es-ES"/>
        </w:rPr>
        <w:t xml:space="preserve"> (SL1745-2024). </w:t>
      </w:r>
    </w:p>
    <w:p w14:paraId="37BD1DC1" w14:textId="6D2B3DB7" w:rsidR="00C656C7" w:rsidRPr="00212AF4" w:rsidRDefault="00C656C7" w:rsidP="00212AF4">
      <w:pPr>
        <w:spacing w:line="276" w:lineRule="auto"/>
        <w:jc w:val="both"/>
        <w:rPr>
          <w:rFonts w:ascii="Arial" w:eastAsia="Arial" w:hAnsi="Arial" w:cs="Arial"/>
          <w:szCs w:val="24"/>
          <w:lang w:val="es-ES"/>
        </w:rPr>
      </w:pPr>
    </w:p>
    <w:p w14:paraId="2EEB960F" w14:textId="6A02B18E" w:rsidR="00C656C7" w:rsidRPr="00212AF4" w:rsidRDefault="00C656C7" w:rsidP="00212AF4">
      <w:pPr>
        <w:spacing w:line="276" w:lineRule="auto"/>
        <w:jc w:val="both"/>
        <w:rPr>
          <w:rFonts w:ascii="Arial" w:eastAsia="Arial" w:hAnsi="Arial" w:cs="Arial"/>
          <w:b/>
          <w:bCs/>
          <w:szCs w:val="24"/>
          <w:lang w:val="es-ES"/>
        </w:rPr>
      </w:pPr>
      <w:r w:rsidRPr="00212AF4">
        <w:rPr>
          <w:rFonts w:ascii="Arial" w:eastAsia="Arial" w:hAnsi="Arial" w:cs="Arial"/>
          <w:b/>
          <w:bCs/>
          <w:szCs w:val="24"/>
          <w:lang w:val="es-ES"/>
        </w:rPr>
        <w:t>2.1.2. De las obligaciones de reporte, control y verificación a cargo de las ARL</w:t>
      </w:r>
    </w:p>
    <w:p w14:paraId="046282E2" w14:textId="5243D9F6" w:rsidR="00C656C7" w:rsidRPr="00212AF4" w:rsidRDefault="00C656C7" w:rsidP="00212AF4">
      <w:pPr>
        <w:spacing w:line="276" w:lineRule="auto"/>
        <w:jc w:val="both"/>
        <w:rPr>
          <w:rFonts w:ascii="Arial" w:eastAsia="Arial" w:hAnsi="Arial" w:cs="Arial"/>
          <w:szCs w:val="24"/>
          <w:lang w:val="es-ES"/>
        </w:rPr>
      </w:pPr>
    </w:p>
    <w:p w14:paraId="100DA59C" w14:textId="1C37097E" w:rsidR="00C656C7" w:rsidRPr="00212AF4" w:rsidRDefault="00C656C7" w:rsidP="00212AF4">
      <w:pPr>
        <w:spacing w:line="276" w:lineRule="auto"/>
        <w:jc w:val="both"/>
        <w:rPr>
          <w:rFonts w:ascii="Arial" w:eastAsia="Arial" w:hAnsi="Arial" w:cs="Arial"/>
          <w:szCs w:val="24"/>
          <w:lang w:val="es-ES"/>
        </w:rPr>
      </w:pPr>
      <w:r w:rsidRPr="00212AF4">
        <w:rPr>
          <w:rFonts w:ascii="Arial" w:eastAsia="Arial" w:hAnsi="Arial" w:cs="Arial"/>
          <w:szCs w:val="24"/>
          <w:lang w:val="es-ES"/>
        </w:rPr>
        <w:t xml:space="preserve">La Corte Suprema de Justicia Sala Laboral en múltiples decisiones (SL5698-2021, SL1745-2024) ha memorado las obligaciones de las ARL que se concentran, entre otras, - art. 29 del Decreto 1295 de 1994 – que faculta a las ARL para verificar las informaciones de los empleadores, en cualquier tiempo, o efectuar visitas a los lugares de trabajo; - art. 8 de la Ley 828 de 2003 – que establece que las ARL podrán solicitar a los afiliados cotizantes y beneficiarios y a sus empleadores la documentación que requieran para verificar la veracidad de sus aportes o la acreditación de la calidad de beneficiarios. </w:t>
      </w:r>
    </w:p>
    <w:p w14:paraId="43251CD3" w14:textId="198B50EB" w:rsidR="00786F54" w:rsidRPr="00212AF4" w:rsidRDefault="00786F54" w:rsidP="00212AF4">
      <w:pPr>
        <w:spacing w:line="276" w:lineRule="auto"/>
        <w:jc w:val="both"/>
        <w:rPr>
          <w:rFonts w:ascii="Arial" w:hAnsi="Arial" w:cs="Arial"/>
          <w:szCs w:val="24"/>
          <w:lang w:val="es-ES"/>
        </w:rPr>
      </w:pPr>
    </w:p>
    <w:p w14:paraId="3438A10C" w14:textId="774189B7" w:rsidR="00C403E2" w:rsidRPr="00212AF4" w:rsidRDefault="00786F54" w:rsidP="00212AF4">
      <w:pPr>
        <w:spacing w:line="276" w:lineRule="auto"/>
        <w:jc w:val="both"/>
        <w:rPr>
          <w:rFonts w:ascii="Arial" w:eastAsiaTheme="minorEastAsia" w:hAnsi="Arial" w:cs="Arial"/>
          <w:b/>
          <w:bCs/>
          <w:szCs w:val="24"/>
        </w:rPr>
      </w:pPr>
      <w:r w:rsidRPr="00212AF4">
        <w:rPr>
          <w:rFonts w:ascii="Arial" w:eastAsiaTheme="minorEastAsia" w:hAnsi="Arial" w:cs="Arial"/>
          <w:b/>
          <w:bCs/>
          <w:szCs w:val="24"/>
        </w:rPr>
        <w:t>2.</w:t>
      </w:r>
      <w:r w:rsidR="00C656C7" w:rsidRPr="00212AF4">
        <w:rPr>
          <w:rFonts w:ascii="Arial" w:eastAsiaTheme="minorEastAsia" w:hAnsi="Arial" w:cs="Arial"/>
          <w:b/>
          <w:bCs/>
          <w:szCs w:val="24"/>
        </w:rPr>
        <w:t>2</w:t>
      </w:r>
      <w:r w:rsidRPr="00212AF4">
        <w:rPr>
          <w:rFonts w:ascii="Arial" w:eastAsiaTheme="minorEastAsia" w:hAnsi="Arial" w:cs="Arial"/>
          <w:b/>
          <w:bCs/>
          <w:szCs w:val="24"/>
        </w:rPr>
        <w:t>. Fundamento fáctico</w:t>
      </w:r>
    </w:p>
    <w:p w14:paraId="35DF31A3" w14:textId="2FF76A52" w:rsidR="00C403E2" w:rsidRPr="00212AF4" w:rsidRDefault="00C403E2" w:rsidP="00212AF4">
      <w:pPr>
        <w:pStyle w:val="Textoindependiente"/>
        <w:spacing w:line="276" w:lineRule="auto"/>
        <w:rPr>
          <w:szCs w:val="24"/>
          <w:lang w:val="es-CO"/>
        </w:rPr>
      </w:pPr>
    </w:p>
    <w:p w14:paraId="4D0314D2" w14:textId="6B4D473D" w:rsidR="00C60CE9" w:rsidRPr="00212AF4" w:rsidRDefault="00EB5119" w:rsidP="00212AF4">
      <w:pPr>
        <w:pStyle w:val="Textoindependiente"/>
        <w:spacing w:line="276" w:lineRule="auto"/>
        <w:rPr>
          <w:szCs w:val="24"/>
          <w:lang w:val="es-CO"/>
        </w:rPr>
      </w:pPr>
      <w:r w:rsidRPr="00212AF4">
        <w:rPr>
          <w:szCs w:val="24"/>
          <w:lang w:val="es-CO"/>
        </w:rPr>
        <w:t>Auscultado en detalle el expediente se advierte que</w:t>
      </w:r>
      <w:r w:rsidR="00786F54" w:rsidRPr="00212AF4">
        <w:rPr>
          <w:szCs w:val="24"/>
          <w:lang w:val="es-CO"/>
        </w:rPr>
        <w:t xml:space="preserve"> el causante </w:t>
      </w:r>
      <w:r w:rsidR="00C60CE9" w:rsidRPr="00212AF4">
        <w:rPr>
          <w:szCs w:val="24"/>
          <w:lang w:val="es-CO"/>
        </w:rPr>
        <w:t>John Jaime Rúa Jiménez</w:t>
      </w:r>
      <w:r w:rsidR="00786F54" w:rsidRPr="00212AF4">
        <w:rPr>
          <w:szCs w:val="24"/>
          <w:lang w:val="es-CO"/>
        </w:rPr>
        <w:t xml:space="preserve"> fue afiliado</w:t>
      </w:r>
      <w:r w:rsidRPr="00212AF4">
        <w:rPr>
          <w:szCs w:val="24"/>
          <w:lang w:val="es-CO"/>
        </w:rPr>
        <w:t xml:space="preserve"> el </w:t>
      </w:r>
      <w:r w:rsidR="00C60CE9" w:rsidRPr="00212AF4">
        <w:rPr>
          <w:szCs w:val="24"/>
          <w:lang w:val="es-CO"/>
        </w:rPr>
        <w:t>05/08/2014</w:t>
      </w:r>
      <w:r w:rsidR="00786F54" w:rsidRPr="00212AF4">
        <w:rPr>
          <w:szCs w:val="24"/>
          <w:lang w:val="es-CO"/>
        </w:rPr>
        <w:t xml:space="preserve"> al sistema de riesgos laboral</w:t>
      </w:r>
      <w:r w:rsidR="00C60CE9" w:rsidRPr="00212AF4">
        <w:rPr>
          <w:szCs w:val="24"/>
          <w:lang w:val="es-CO"/>
        </w:rPr>
        <w:t>es</w:t>
      </w:r>
      <w:r w:rsidR="00786F54" w:rsidRPr="00212AF4">
        <w:rPr>
          <w:szCs w:val="24"/>
          <w:lang w:val="es-CO"/>
        </w:rPr>
        <w:t xml:space="preserve"> </w:t>
      </w:r>
      <w:r w:rsidRPr="00212AF4">
        <w:rPr>
          <w:szCs w:val="24"/>
          <w:lang w:val="es-CO"/>
        </w:rPr>
        <w:t xml:space="preserve">– </w:t>
      </w:r>
      <w:r w:rsidR="00C60CE9" w:rsidRPr="00212AF4">
        <w:rPr>
          <w:szCs w:val="24"/>
          <w:lang w:val="es-CO"/>
        </w:rPr>
        <w:t>Mapfre Colombia Vida Seguros S.A.</w:t>
      </w:r>
      <w:r w:rsidRPr="00212AF4">
        <w:rPr>
          <w:szCs w:val="24"/>
          <w:lang w:val="es-CO"/>
        </w:rPr>
        <w:t xml:space="preserve"> - </w:t>
      </w:r>
      <w:r w:rsidR="00786F54" w:rsidRPr="00212AF4">
        <w:rPr>
          <w:szCs w:val="24"/>
          <w:lang w:val="es-CO"/>
        </w:rPr>
        <w:t xml:space="preserve">a través de </w:t>
      </w:r>
      <w:r w:rsidR="00C60CE9" w:rsidRPr="00212AF4">
        <w:rPr>
          <w:szCs w:val="24"/>
          <w:lang w:val="es-CO"/>
        </w:rPr>
        <w:t xml:space="preserve">Red Integral Nacional como </w:t>
      </w:r>
      <w:r w:rsidR="00C60CE9" w:rsidRPr="00212AF4">
        <w:rPr>
          <w:b/>
          <w:bCs/>
          <w:szCs w:val="24"/>
          <w:lang w:val="es-CO"/>
        </w:rPr>
        <w:t>trabajador dependiente</w:t>
      </w:r>
      <w:r w:rsidR="003704F0" w:rsidRPr="00212AF4">
        <w:rPr>
          <w:b/>
          <w:bCs/>
          <w:szCs w:val="24"/>
          <w:lang w:val="es-CO"/>
        </w:rPr>
        <w:t xml:space="preserve"> </w:t>
      </w:r>
      <w:r w:rsidR="003704F0" w:rsidRPr="00212AF4">
        <w:rPr>
          <w:szCs w:val="24"/>
          <w:lang w:val="es-CO"/>
        </w:rPr>
        <w:t>(</w:t>
      </w:r>
      <w:proofErr w:type="spellStart"/>
      <w:r w:rsidR="003704F0" w:rsidRPr="00212AF4">
        <w:rPr>
          <w:szCs w:val="24"/>
          <w:lang w:val="es-CO"/>
        </w:rPr>
        <w:t>fl</w:t>
      </w:r>
      <w:proofErr w:type="spellEnd"/>
      <w:r w:rsidR="003704F0" w:rsidRPr="00212AF4">
        <w:rPr>
          <w:szCs w:val="24"/>
          <w:lang w:val="es-CO"/>
        </w:rPr>
        <w:t>. 92, archivo 1111, t. 1, c. 1)</w:t>
      </w:r>
      <w:r w:rsidR="00C60CE9" w:rsidRPr="00212AF4">
        <w:rPr>
          <w:szCs w:val="24"/>
          <w:lang w:val="es-CO"/>
        </w:rPr>
        <w:t xml:space="preserve"> </w:t>
      </w:r>
      <w:r w:rsidR="00CC4FB7" w:rsidRPr="00212AF4">
        <w:rPr>
          <w:szCs w:val="24"/>
          <w:lang w:val="es-CO"/>
        </w:rPr>
        <w:t>y se anotó en la información del empleado “</w:t>
      </w:r>
      <w:r w:rsidR="00CC4FB7" w:rsidRPr="00212AF4">
        <w:rPr>
          <w:i/>
          <w:iCs/>
          <w:szCs w:val="24"/>
          <w:lang w:val="es-CO"/>
        </w:rPr>
        <w:t>centro de trabajo Transporte”</w:t>
      </w:r>
      <w:r w:rsidR="00CC4FB7" w:rsidRPr="00212AF4">
        <w:rPr>
          <w:szCs w:val="24"/>
          <w:lang w:val="es-CO"/>
        </w:rPr>
        <w:t xml:space="preserve"> (</w:t>
      </w:r>
      <w:proofErr w:type="spellStart"/>
      <w:r w:rsidR="00CC4FB7" w:rsidRPr="00212AF4">
        <w:rPr>
          <w:szCs w:val="24"/>
          <w:lang w:val="es-CO"/>
        </w:rPr>
        <w:t>fl</w:t>
      </w:r>
      <w:proofErr w:type="spellEnd"/>
      <w:r w:rsidR="00CC4FB7" w:rsidRPr="00212AF4">
        <w:rPr>
          <w:szCs w:val="24"/>
          <w:lang w:val="es-CO"/>
        </w:rPr>
        <w:t>. 68, archivo 1111, t. 1, c. 1).</w:t>
      </w:r>
    </w:p>
    <w:p w14:paraId="0EB2D9DD" w14:textId="7E5C9992" w:rsidR="00150578" w:rsidRPr="00212AF4" w:rsidRDefault="00150578" w:rsidP="00212AF4">
      <w:pPr>
        <w:pStyle w:val="Textoindependiente"/>
        <w:spacing w:line="276" w:lineRule="auto"/>
        <w:rPr>
          <w:szCs w:val="24"/>
          <w:lang w:val="es-CO"/>
        </w:rPr>
      </w:pPr>
    </w:p>
    <w:p w14:paraId="417C6F46" w14:textId="249BF010" w:rsidR="00150578" w:rsidRPr="00212AF4" w:rsidRDefault="00150578" w:rsidP="00212AF4">
      <w:pPr>
        <w:pStyle w:val="Textoindependiente"/>
        <w:spacing w:line="276" w:lineRule="auto"/>
        <w:rPr>
          <w:szCs w:val="24"/>
          <w:lang w:val="es-CO"/>
        </w:rPr>
      </w:pPr>
      <w:r w:rsidRPr="00212AF4">
        <w:rPr>
          <w:szCs w:val="24"/>
          <w:lang w:val="es-CO"/>
        </w:rPr>
        <w:t xml:space="preserve">También milita certificación emitida por la misma ARL el 31/01/2018 </w:t>
      </w:r>
      <w:r w:rsidR="00655FF3" w:rsidRPr="00212AF4">
        <w:rPr>
          <w:szCs w:val="24"/>
          <w:lang w:val="es-CO"/>
        </w:rPr>
        <w:t>en la que indicó que la afiliación del causante fue como dependiente en la actividad de transporte - conducción con el código 8324 que corresponde a “</w:t>
      </w:r>
      <w:r w:rsidR="00655FF3" w:rsidRPr="00212AF4">
        <w:rPr>
          <w:i/>
          <w:iCs/>
          <w:szCs w:val="24"/>
          <w:lang w:val="es-CO"/>
        </w:rPr>
        <w:t xml:space="preserve">camionero, conductor camión, conductor camión gran tonelaje, conductor camión pesado, conductor camión volquete, conductor volqueta” </w:t>
      </w:r>
      <w:r w:rsidR="00655FF3" w:rsidRPr="00212AF4">
        <w:rPr>
          <w:szCs w:val="24"/>
          <w:lang w:val="es-CO"/>
        </w:rPr>
        <w:t>(archivo 4646, t. 2, c. 1).</w:t>
      </w:r>
    </w:p>
    <w:p w14:paraId="69C4F5B0" w14:textId="4412626A" w:rsidR="00CC4FB7" w:rsidRPr="00212AF4" w:rsidRDefault="00CC4FB7" w:rsidP="00212AF4">
      <w:pPr>
        <w:pStyle w:val="Textoindependiente"/>
        <w:spacing w:line="276" w:lineRule="auto"/>
        <w:rPr>
          <w:szCs w:val="24"/>
          <w:lang w:val="es-CO"/>
        </w:rPr>
      </w:pPr>
    </w:p>
    <w:p w14:paraId="1056518E" w14:textId="5B53927C" w:rsidR="00CC4FB7" w:rsidRPr="00212AF4" w:rsidRDefault="00CC4FB7" w:rsidP="00212AF4">
      <w:pPr>
        <w:pStyle w:val="Textoindependiente"/>
        <w:spacing w:line="276" w:lineRule="auto"/>
        <w:rPr>
          <w:szCs w:val="24"/>
          <w:lang w:val="es-CO"/>
        </w:rPr>
      </w:pPr>
      <w:r w:rsidRPr="00212AF4">
        <w:rPr>
          <w:szCs w:val="24"/>
          <w:lang w:val="es-CO"/>
        </w:rPr>
        <w:t>A su vez, milita el certificado de existencia y representación de Red Integral Nacional (</w:t>
      </w:r>
      <w:proofErr w:type="spellStart"/>
      <w:r w:rsidRPr="00212AF4">
        <w:rPr>
          <w:szCs w:val="24"/>
          <w:lang w:val="es-CO"/>
        </w:rPr>
        <w:t>fl</w:t>
      </w:r>
      <w:proofErr w:type="spellEnd"/>
      <w:r w:rsidRPr="00212AF4">
        <w:rPr>
          <w:szCs w:val="24"/>
          <w:lang w:val="es-CO"/>
        </w:rPr>
        <w:t xml:space="preserve">. 35, archivo 404, t. 1, c. 1) que tiene como objeto social </w:t>
      </w:r>
      <w:r w:rsidRPr="00212AF4">
        <w:rPr>
          <w:i/>
          <w:iCs/>
          <w:szCs w:val="24"/>
          <w:lang w:val="es-CO"/>
        </w:rPr>
        <w:t xml:space="preserve">“(…) prestar el servicio para la afiliación de los </w:t>
      </w:r>
      <w:r w:rsidRPr="00212AF4">
        <w:rPr>
          <w:b/>
          <w:bCs/>
          <w:i/>
          <w:iCs/>
          <w:szCs w:val="24"/>
          <w:lang w:val="es-CO"/>
        </w:rPr>
        <w:t>trabajadores independientes</w:t>
      </w:r>
      <w:r w:rsidRPr="00212AF4">
        <w:rPr>
          <w:i/>
          <w:iCs/>
          <w:szCs w:val="24"/>
          <w:lang w:val="es-CO"/>
        </w:rPr>
        <w:t xml:space="preserve"> en forma colectiva al sistema de seguridad social integral (salud, pensiones y riesgos profesionales)”.</w:t>
      </w:r>
      <w:r w:rsidRPr="00212AF4">
        <w:rPr>
          <w:szCs w:val="24"/>
          <w:lang w:val="es-CO"/>
        </w:rPr>
        <w:t xml:space="preserve"> Y explicó en su objeto social que el mismo tenía por objeto el desarrollo social comunitario y la formación integral de la familia y para ello, promovería la integración de los trabajadores independientes que se desempeñen en el campo comercial y de servicios, sin relación laboral con entes territoriales de cualquier orden del Estado o con empresas del sector privado (</w:t>
      </w:r>
      <w:proofErr w:type="spellStart"/>
      <w:r w:rsidRPr="00212AF4">
        <w:rPr>
          <w:szCs w:val="24"/>
          <w:lang w:val="es-CO"/>
        </w:rPr>
        <w:t>fl</w:t>
      </w:r>
      <w:proofErr w:type="spellEnd"/>
      <w:r w:rsidRPr="00212AF4">
        <w:rPr>
          <w:szCs w:val="24"/>
          <w:lang w:val="es-CO"/>
        </w:rPr>
        <w:t>. 36, ibidem).</w:t>
      </w:r>
    </w:p>
    <w:p w14:paraId="30279463" w14:textId="79745EAC" w:rsidR="00CC4FB7" w:rsidRPr="00212AF4" w:rsidRDefault="00CC4FB7" w:rsidP="00212AF4">
      <w:pPr>
        <w:pStyle w:val="Textoindependiente"/>
        <w:spacing w:line="276" w:lineRule="auto"/>
        <w:rPr>
          <w:szCs w:val="24"/>
          <w:lang w:val="es-CO"/>
        </w:rPr>
      </w:pPr>
    </w:p>
    <w:p w14:paraId="0060DBFB" w14:textId="4F8CC01D" w:rsidR="00CC4FB7" w:rsidRPr="00212AF4" w:rsidRDefault="00CC4FB7" w:rsidP="00212AF4">
      <w:pPr>
        <w:pStyle w:val="Textoindependiente"/>
        <w:spacing w:line="276" w:lineRule="auto"/>
        <w:rPr>
          <w:szCs w:val="24"/>
          <w:lang w:val="es-CO"/>
        </w:rPr>
      </w:pPr>
      <w:r w:rsidRPr="00212AF4">
        <w:rPr>
          <w:szCs w:val="24"/>
          <w:lang w:val="es-CO"/>
        </w:rPr>
        <w:t xml:space="preserve">Luego, </w:t>
      </w:r>
      <w:proofErr w:type="gramStart"/>
      <w:r w:rsidRPr="00212AF4">
        <w:rPr>
          <w:szCs w:val="24"/>
          <w:lang w:val="es-CO"/>
        </w:rPr>
        <w:t>obra certificado</w:t>
      </w:r>
      <w:proofErr w:type="gramEnd"/>
      <w:r w:rsidRPr="00212AF4">
        <w:rPr>
          <w:szCs w:val="24"/>
          <w:lang w:val="es-CO"/>
        </w:rPr>
        <w:t xml:space="preserve"> emitido el 15/10/2014 por la citada Red Integral en la que da cuenta que tenía un “</w:t>
      </w:r>
      <w:r w:rsidRPr="00212AF4">
        <w:rPr>
          <w:i/>
          <w:iCs/>
          <w:szCs w:val="24"/>
          <w:lang w:val="es-CO"/>
        </w:rPr>
        <w:t>contrato de tipo verbal”</w:t>
      </w:r>
      <w:r w:rsidRPr="00212AF4">
        <w:rPr>
          <w:szCs w:val="24"/>
          <w:lang w:val="es-CO"/>
        </w:rPr>
        <w:t xml:space="preserve"> con el causante “</w:t>
      </w:r>
      <w:r w:rsidRPr="00212AF4">
        <w:rPr>
          <w:i/>
          <w:iCs/>
          <w:szCs w:val="24"/>
          <w:lang w:val="es-CO"/>
        </w:rPr>
        <w:t>desempeñándose como conductor de volqueta para botar escombros</w:t>
      </w:r>
      <w:r w:rsidRPr="00212AF4">
        <w:rPr>
          <w:szCs w:val="24"/>
          <w:lang w:val="es-CO"/>
        </w:rPr>
        <w:t>” (</w:t>
      </w:r>
      <w:proofErr w:type="spellStart"/>
      <w:r w:rsidRPr="00212AF4">
        <w:rPr>
          <w:szCs w:val="24"/>
          <w:lang w:val="es-CO"/>
        </w:rPr>
        <w:t>fl</w:t>
      </w:r>
      <w:proofErr w:type="spellEnd"/>
      <w:r w:rsidRPr="00212AF4">
        <w:rPr>
          <w:szCs w:val="24"/>
          <w:lang w:val="es-CO"/>
        </w:rPr>
        <w:t>. 67, archivo 1111, t. 1, c. 1)</w:t>
      </w:r>
    </w:p>
    <w:p w14:paraId="38553859" w14:textId="77777777" w:rsidR="00C60CE9" w:rsidRPr="00212AF4" w:rsidRDefault="00C60CE9" w:rsidP="00212AF4">
      <w:pPr>
        <w:pStyle w:val="Textoindependiente"/>
        <w:spacing w:line="276" w:lineRule="auto"/>
        <w:rPr>
          <w:szCs w:val="24"/>
          <w:lang w:val="es-CO"/>
        </w:rPr>
      </w:pPr>
    </w:p>
    <w:p w14:paraId="7E207195" w14:textId="2A3B2132" w:rsidR="00EB5119" w:rsidRPr="00212AF4" w:rsidRDefault="003704F0" w:rsidP="00212AF4">
      <w:pPr>
        <w:pStyle w:val="Textoindependiente"/>
        <w:spacing w:line="276" w:lineRule="auto"/>
        <w:rPr>
          <w:szCs w:val="24"/>
          <w:lang w:val="es-CO"/>
        </w:rPr>
      </w:pPr>
      <w:r w:rsidRPr="00212AF4">
        <w:rPr>
          <w:szCs w:val="24"/>
          <w:lang w:val="es-CO"/>
        </w:rPr>
        <w:lastRenderedPageBreak/>
        <w:t xml:space="preserve">A su vez, milita el </w:t>
      </w:r>
      <w:r w:rsidRPr="00212AF4">
        <w:rPr>
          <w:i/>
          <w:iCs/>
          <w:szCs w:val="24"/>
          <w:lang w:val="es-CO"/>
        </w:rPr>
        <w:t xml:space="preserve">“formato de concepto técnico de investigación de accidente de trabajo” </w:t>
      </w:r>
      <w:r w:rsidRPr="00212AF4">
        <w:rPr>
          <w:szCs w:val="24"/>
          <w:lang w:val="es-CO"/>
        </w:rPr>
        <w:t>realizado por Mapfre en el que se indicó que el causante se desempeñaba como conductor para el momento del accidente en el que perdió la vida (29/09/2014) y que su vinculación no era de planta ni misional sino como “</w:t>
      </w:r>
      <w:r w:rsidRPr="00212AF4">
        <w:rPr>
          <w:i/>
          <w:iCs/>
          <w:szCs w:val="24"/>
          <w:lang w:val="es-CO"/>
        </w:rPr>
        <w:t>agremiado”.</w:t>
      </w:r>
      <w:r w:rsidRPr="00212AF4">
        <w:rPr>
          <w:szCs w:val="24"/>
          <w:lang w:val="es-CO"/>
        </w:rPr>
        <w:t xml:space="preserve"> Y en la descripción del evento indicó:</w:t>
      </w:r>
    </w:p>
    <w:p w14:paraId="397541F9" w14:textId="6270B9E2" w:rsidR="003704F0" w:rsidRPr="00212AF4" w:rsidRDefault="003704F0" w:rsidP="00212AF4">
      <w:pPr>
        <w:pStyle w:val="Textoindependiente"/>
        <w:spacing w:line="276" w:lineRule="auto"/>
        <w:rPr>
          <w:szCs w:val="24"/>
          <w:lang w:val="es-CO"/>
        </w:rPr>
      </w:pPr>
    </w:p>
    <w:p w14:paraId="1997F76F" w14:textId="76E4AF0D" w:rsidR="003704F0" w:rsidRPr="00212AF4" w:rsidRDefault="003704F0" w:rsidP="00212AF4">
      <w:pPr>
        <w:ind w:left="426" w:right="420"/>
        <w:jc w:val="both"/>
        <w:rPr>
          <w:rFonts w:ascii="Arial" w:eastAsia="Arial" w:hAnsi="Arial" w:cs="Arial"/>
          <w:i/>
          <w:iCs/>
          <w:sz w:val="22"/>
          <w:szCs w:val="22"/>
          <w:lang w:val="es-ES"/>
        </w:rPr>
      </w:pPr>
      <w:r w:rsidRPr="00212AF4">
        <w:rPr>
          <w:rFonts w:ascii="Arial" w:eastAsia="Arial" w:hAnsi="Arial" w:cs="Arial"/>
          <w:i/>
          <w:iCs/>
          <w:sz w:val="22"/>
          <w:szCs w:val="22"/>
          <w:lang w:val="es-ES"/>
        </w:rPr>
        <w:t xml:space="preserve">“El señor Jaime </w:t>
      </w:r>
      <w:proofErr w:type="spellStart"/>
      <w:r w:rsidRPr="00212AF4">
        <w:rPr>
          <w:rFonts w:ascii="Arial" w:eastAsia="Arial" w:hAnsi="Arial" w:cs="Arial"/>
          <w:i/>
          <w:iCs/>
          <w:sz w:val="22"/>
          <w:szCs w:val="22"/>
          <w:lang w:val="es-ES"/>
        </w:rPr>
        <w:t>Rua</w:t>
      </w:r>
      <w:proofErr w:type="spellEnd"/>
      <w:r w:rsidRPr="00212AF4">
        <w:rPr>
          <w:rFonts w:ascii="Arial" w:eastAsia="Arial" w:hAnsi="Arial" w:cs="Arial"/>
          <w:i/>
          <w:iCs/>
          <w:sz w:val="22"/>
          <w:szCs w:val="22"/>
          <w:lang w:val="es-ES"/>
        </w:rPr>
        <w:t xml:space="preserve"> se encontraba prestando sus servicios a la empresa consorcio JMO (no afiliada a esta administradora de riesgos laborales), se disponía a botar escombros, los cuales eran producto de las mejoras que se están realizando en el aeropuerto, al momento de realizar la descarga del material, se desploma el vehículo junto con otro que se encontraba allí mismo, cayendo al vacío de una altura </w:t>
      </w:r>
      <w:proofErr w:type="spellStart"/>
      <w:r w:rsidRPr="00212AF4">
        <w:rPr>
          <w:rFonts w:ascii="Arial" w:eastAsia="Arial" w:hAnsi="Arial" w:cs="Arial"/>
          <w:i/>
          <w:iCs/>
          <w:sz w:val="22"/>
          <w:szCs w:val="22"/>
          <w:lang w:val="es-ES"/>
        </w:rPr>
        <w:t>aprox</w:t>
      </w:r>
      <w:proofErr w:type="spellEnd"/>
      <w:r w:rsidRPr="00212AF4">
        <w:rPr>
          <w:rFonts w:ascii="Arial" w:eastAsia="Arial" w:hAnsi="Arial" w:cs="Arial"/>
          <w:i/>
          <w:iCs/>
          <w:sz w:val="22"/>
          <w:szCs w:val="22"/>
          <w:lang w:val="es-ES"/>
        </w:rPr>
        <w:t xml:space="preserve"> 15 a 20 metros generando la muerte del trabajador en el mismo lugar” (</w:t>
      </w:r>
      <w:proofErr w:type="spellStart"/>
      <w:r w:rsidRPr="00212AF4">
        <w:rPr>
          <w:rFonts w:ascii="Arial" w:eastAsia="Arial" w:hAnsi="Arial" w:cs="Arial"/>
          <w:i/>
          <w:iCs/>
          <w:sz w:val="22"/>
          <w:szCs w:val="22"/>
          <w:lang w:val="es-ES"/>
        </w:rPr>
        <w:t>fl</w:t>
      </w:r>
      <w:proofErr w:type="spellEnd"/>
      <w:r w:rsidRPr="00212AF4">
        <w:rPr>
          <w:rFonts w:ascii="Arial" w:eastAsia="Arial" w:hAnsi="Arial" w:cs="Arial"/>
          <w:i/>
          <w:iCs/>
          <w:sz w:val="22"/>
          <w:szCs w:val="22"/>
          <w:lang w:val="es-ES"/>
        </w:rPr>
        <w:t>. 74,  archivo 1111, t. 1, c. 1).</w:t>
      </w:r>
    </w:p>
    <w:p w14:paraId="3FAE3201" w14:textId="5706BB2E" w:rsidR="00CC4FB7" w:rsidRPr="00212AF4" w:rsidRDefault="00CC4FB7" w:rsidP="00212AF4">
      <w:pPr>
        <w:pStyle w:val="Textoindependiente"/>
        <w:spacing w:line="276" w:lineRule="auto"/>
        <w:rPr>
          <w:szCs w:val="24"/>
          <w:lang w:val="es-CO"/>
        </w:rPr>
      </w:pPr>
    </w:p>
    <w:p w14:paraId="201F5D0F" w14:textId="29F8272F" w:rsidR="00655FF3" w:rsidRPr="00212AF4" w:rsidRDefault="00B67800" w:rsidP="00212AF4">
      <w:pPr>
        <w:pStyle w:val="Textoindependiente"/>
        <w:spacing w:line="276" w:lineRule="auto"/>
        <w:rPr>
          <w:szCs w:val="24"/>
          <w:lang w:val="es-CO"/>
        </w:rPr>
      </w:pPr>
      <w:r w:rsidRPr="00212AF4">
        <w:rPr>
          <w:szCs w:val="24"/>
          <w:lang w:val="es-CO"/>
        </w:rPr>
        <w:t>Luego, obra la entrevista realizada</w:t>
      </w:r>
      <w:r w:rsidR="002A16C1" w:rsidRPr="00212AF4">
        <w:rPr>
          <w:szCs w:val="24"/>
          <w:lang w:val="es-CO"/>
        </w:rPr>
        <w:t xml:space="preserve"> el 05/11/2014 por la firma investigadora de la demandada a Nora Lucía López Aguirre que relató que es la propietaria de la volqueta de placas TBC 754 y que el causante trabajaba para ella desde hacía 2 meses. </w:t>
      </w:r>
      <w:r w:rsidR="00655FF3" w:rsidRPr="00212AF4">
        <w:rPr>
          <w:szCs w:val="24"/>
          <w:lang w:val="es-CO"/>
        </w:rPr>
        <w:t>En efecto, aparece la tarjeta de propiedad del vehículo con placa TBC754 de propiedad de la citada Nora Lucía López Aguirre (</w:t>
      </w:r>
      <w:proofErr w:type="spellStart"/>
      <w:r w:rsidR="00655FF3" w:rsidRPr="00212AF4">
        <w:rPr>
          <w:szCs w:val="24"/>
          <w:lang w:val="es-CO"/>
        </w:rPr>
        <w:t>fl</w:t>
      </w:r>
      <w:proofErr w:type="spellEnd"/>
      <w:r w:rsidR="00655FF3" w:rsidRPr="00212AF4">
        <w:rPr>
          <w:szCs w:val="24"/>
          <w:lang w:val="es-CO"/>
        </w:rPr>
        <w:t>. 64, ibidem).</w:t>
      </w:r>
    </w:p>
    <w:p w14:paraId="6EE0F615" w14:textId="77777777" w:rsidR="00655FF3" w:rsidRPr="00212AF4" w:rsidRDefault="00655FF3" w:rsidP="00212AF4">
      <w:pPr>
        <w:pStyle w:val="Textoindependiente"/>
        <w:spacing w:line="276" w:lineRule="auto"/>
        <w:rPr>
          <w:szCs w:val="24"/>
          <w:lang w:val="es-CO"/>
        </w:rPr>
      </w:pPr>
    </w:p>
    <w:p w14:paraId="28160EE3" w14:textId="709189F5" w:rsidR="00655FF3" w:rsidRPr="00212AF4" w:rsidRDefault="002A16C1" w:rsidP="00212AF4">
      <w:pPr>
        <w:pStyle w:val="Textoindependiente"/>
        <w:spacing w:line="276" w:lineRule="auto"/>
        <w:rPr>
          <w:szCs w:val="24"/>
          <w:lang w:val="es-CO"/>
        </w:rPr>
      </w:pPr>
      <w:r w:rsidRPr="00212AF4">
        <w:rPr>
          <w:szCs w:val="24"/>
          <w:lang w:val="es-CO"/>
        </w:rPr>
        <w:t>Explicó que por la actividad que este realizaba a su favor le pagaba $210.000 semanales</w:t>
      </w:r>
      <w:r w:rsidR="00326E2B" w:rsidRPr="00212AF4">
        <w:rPr>
          <w:szCs w:val="24"/>
          <w:lang w:val="es-CO"/>
        </w:rPr>
        <w:t>,</w:t>
      </w:r>
      <w:r w:rsidRPr="00212AF4">
        <w:rPr>
          <w:szCs w:val="24"/>
          <w:lang w:val="es-CO"/>
        </w:rPr>
        <w:t xml:space="preserve"> además de pagarle la afiliación a riesgos laborales a través de la Red Integral Nacional. Indicó que el dinero por dicha afiliación se pagaba en la misma oficina de Red Integral Nacional de Hernán Ospina por un total de $224.000.</w:t>
      </w:r>
    </w:p>
    <w:p w14:paraId="12A2DBA7" w14:textId="77777777" w:rsidR="00655FF3" w:rsidRPr="00212AF4" w:rsidRDefault="00655FF3" w:rsidP="00212AF4">
      <w:pPr>
        <w:pStyle w:val="Textoindependiente"/>
        <w:spacing w:line="276" w:lineRule="auto"/>
        <w:rPr>
          <w:szCs w:val="24"/>
          <w:lang w:val="es-CO"/>
        </w:rPr>
      </w:pPr>
    </w:p>
    <w:p w14:paraId="38B6AB22" w14:textId="2232849A" w:rsidR="002A16C1" w:rsidRPr="00212AF4" w:rsidRDefault="00655FF3" w:rsidP="00212AF4">
      <w:pPr>
        <w:pStyle w:val="Textoindependiente"/>
        <w:spacing w:line="276" w:lineRule="auto"/>
        <w:rPr>
          <w:szCs w:val="24"/>
          <w:lang w:val="es-CO"/>
        </w:rPr>
      </w:pPr>
      <w:r w:rsidRPr="00212AF4">
        <w:rPr>
          <w:szCs w:val="24"/>
          <w:lang w:val="es-CO"/>
        </w:rPr>
        <w:t>Describió</w:t>
      </w:r>
      <w:r w:rsidR="002A16C1" w:rsidRPr="00212AF4">
        <w:rPr>
          <w:szCs w:val="24"/>
          <w:lang w:val="es-CO"/>
        </w:rPr>
        <w:t xml:space="preserve"> que para el momento del accidente la volqueta estaba laborando en el aeropuerto </w:t>
      </w:r>
      <w:proofErr w:type="spellStart"/>
      <w:r w:rsidR="002A16C1" w:rsidRPr="00212AF4">
        <w:rPr>
          <w:szCs w:val="24"/>
          <w:lang w:val="es-CO"/>
        </w:rPr>
        <w:t>Matecaña</w:t>
      </w:r>
      <w:proofErr w:type="spellEnd"/>
      <w:r w:rsidR="002A16C1" w:rsidRPr="00212AF4">
        <w:rPr>
          <w:szCs w:val="24"/>
          <w:lang w:val="es-CO"/>
        </w:rPr>
        <w:t xml:space="preserve"> por contrato con el Consorcio JMO, que pagaban por botar los escombros (</w:t>
      </w:r>
      <w:proofErr w:type="spellStart"/>
      <w:r w:rsidR="002A16C1" w:rsidRPr="00212AF4">
        <w:rPr>
          <w:szCs w:val="24"/>
          <w:lang w:val="es-CO"/>
        </w:rPr>
        <w:t>fl</w:t>
      </w:r>
      <w:proofErr w:type="spellEnd"/>
      <w:r w:rsidR="002A16C1" w:rsidRPr="00212AF4">
        <w:rPr>
          <w:szCs w:val="24"/>
          <w:lang w:val="es-CO"/>
        </w:rPr>
        <w:t xml:space="preserve">. 57, archivo 1111, t. 1, c. 1). </w:t>
      </w:r>
    </w:p>
    <w:p w14:paraId="267F6E89" w14:textId="01C0434F" w:rsidR="002A16C1" w:rsidRPr="00212AF4" w:rsidRDefault="002A16C1" w:rsidP="00212AF4">
      <w:pPr>
        <w:pStyle w:val="Textoindependiente"/>
        <w:spacing w:line="276" w:lineRule="auto"/>
        <w:rPr>
          <w:szCs w:val="24"/>
          <w:lang w:val="es-CO"/>
        </w:rPr>
      </w:pPr>
    </w:p>
    <w:p w14:paraId="47E2D064" w14:textId="70FA14F7" w:rsidR="002A16C1" w:rsidRPr="00212AF4" w:rsidRDefault="002A16C1" w:rsidP="00212AF4">
      <w:pPr>
        <w:pStyle w:val="Textoindependiente"/>
        <w:spacing w:line="276" w:lineRule="auto"/>
        <w:rPr>
          <w:szCs w:val="24"/>
          <w:lang w:val="es-CO"/>
        </w:rPr>
      </w:pPr>
      <w:r w:rsidRPr="00212AF4">
        <w:rPr>
          <w:szCs w:val="24"/>
          <w:lang w:val="es-CO"/>
        </w:rPr>
        <w:t xml:space="preserve">También milita el resultado del informe investigativo en el que se tomó la entrevista de Hernán Ospina que indicó que era el representante legal de Red Integral Nacional y en ese sentido señaló actuar como </w:t>
      </w:r>
      <w:r w:rsidRPr="00212AF4">
        <w:rPr>
          <w:i/>
          <w:iCs/>
          <w:szCs w:val="24"/>
          <w:lang w:val="es-CO"/>
        </w:rPr>
        <w:t xml:space="preserve">“intermediaria para la cancelación de la seguridad social” </w:t>
      </w:r>
      <w:r w:rsidRPr="00212AF4">
        <w:rPr>
          <w:szCs w:val="24"/>
          <w:lang w:val="es-CO"/>
        </w:rPr>
        <w:t>(</w:t>
      </w:r>
      <w:proofErr w:type="spellStart"/>
      <w:r w:rsidRPr="00212AF4">
        <w:rPr>
          <w:szCs w:val="24"/>
          <w:lang w:val="es-CO"/>
        </w:rPr>
        <w:t>fl</w:t>
      </w:r>
      <w:proofErr w:type="spellEnd"/>
      <w:r w:rsidRPr="00212AF4">
        <w:rPr>
          <w:szCs w:val="24"/>
          <w:lang w:val="es-CO"/>
        </w:rPr>
        <w:t>. 79, ibidem) y adujo que el empleador del causante era Nohora López Aguirre.</w:t>
      </w:r>
    </w:p>
    <w:p w14:paraId="45032B89" w14:textId="25A9FE83" w:rsidR="007476D1" w:rsidRPr="00212AF4" w:rsidRDefault="007476D1" w:rsidP="00212AF4">
      <w:pPr>
        <w:pStyle w:val="Textoindependiente"/>
        <w:spacing w:line="276" w:lineRule="auto"/>
        <w:rPr>
          <w:szCs w:val="24"/>
          <w:lang w:val="es-CO"/>
        </w:rPr>
      </w:pPr>
    </w:p>
    <w:p w14:paraId="4E17D4F2" w14:textId="4A4EDF4B" w:rsidR="00655FF3" w:rsidRPr="00212AF4" w:rsidRDefault="00751554" w:rsidP="00212AF4">
      <w:pPr>
        <w:pStyle w:val="Textoindependiente"/>
        <w:spacing w:line="276" w:lineRule="auto"/>
        <w:rPr>
          <w:szCs w:val="24"/>
          <w:lang w:val="es-CO"/>
        </w:rPr>
      </w:pPr>
      <w:r w:rsidRPr="00212AF4">
        <w:rPr>
          <w:szCs w:val="24"/>
          <w:lang w:val="es-CO"/>
        </w:rPr>
        <w:t xml:space="preserve">Derrotero probatorio del que se desprende que </w:t>
      </w:r>
      <w:r w:rsidRPr="00212AF4">
        <w:rPr>
          <w:b/>
          <w:bCs/>
          <w:szCs w:val="24"/>
          <w:lang w:val="es-CO"/>
        </w:rPr>
        <w:t>el causante sostenía una relación de trabajo dependiente de Nora Lucía López Aguirre</w:t>
      </w:r>
      <w:r w:rsidRPr="00212AF4">
        <w:rPr>
          <w:szCs w:val="24"/>
          <w:lang w:val="es-CO"/>
        </w:rPr>
        <w:t xml:space="preserve"> a quien le prestaba el servicio de conductor de la volqueta de la que esta era propietaria</w:t>
      </w:r>
      <w:r w:rsidR="007476D1" w:rsidRPr="00212AF4">
        <w:rPr>
          <w:szCs w:val="24"/>
          <w:lang w:val="es-CO"/>
        </w:rPr>
        <w:t xml:space="preserve">. Actividad a través de la cual transportaban escombros con ocasión al contrato que se sostenía con el Consorcio JMO para retirar </w:t>
      </w:r>
      <w:r w:rsidR="00326E2B" w:rsidRPr="00212AF4">
        <w:rPr>
          <w:szCs w:val="24"/>
          <w:lang w:val="es-CO"/>
        </w:rPr>
        <w:t xml:space="preserve">material </w:t>
      </w:r>
      <w:r w:rsidR="007476D1" w:rsidRPr="00212AF4">
        <w:rPr>
          <w:szCs w:val="24"/>
          <w:lang w:val="es-CO"/>
        </w:rPr>
        <w:t xml:space="preserve">del aeropuerto </w:t>
      </w:r>
      <w:proofErr w:type="spellStart"/>
      <w:r w:rsidR="007476D1" w:rsidRPr="00212AF4">
        <w:rPr>
          <w:szCs w:val="24"/>
          <w:lang w:val="es-CO"/>
        </w:rPr>
        <w:t>Matecaña</w:t>
      </w:r>
      <w:proofErr w:type="spellEnd"/>
      <w:r w:rsidR="007476D1" w:rsidRPr="00212AF4">
        <w:rPr>
          <w:szCs w:val="24"/>
          <w:lang w:val="es-CO"/>
        </w:rPr>
        <w:t xml:space="preserve">. </w:t>
      </w:r>
    </w:p>
    <w:p w14:paraId="62BD9FAF" w14:textId="1FA3EBB2" w:rsidR="00655FF3" w:rsidRPr="00212AF4" w:rsidRDefault="00655FF3" w:rsidP="00212AF4">
      <w:pPr>
        <w:pStyle w:val="Textoindependiente"/>
        <w:spacing w:line="276" w:lineRule="auto"/>
        <w:rPr>
          <w:szCs w:val="24"/>
          <w:lang w:val="es-CO"/>
        </w:rPr>
      </w:pPr>
    </w:p>
    <w:p w14:paraId="70FBCD35" w14:textId="77777777" w:rsidR="005D0C43" w:rsidRPr="00212AF4" w:rsidRDefault="00655FF3" w:rsidP="00212AF4">
      <w:pPr>
        <w:pStyle w:val="Textoindependiente"/>
        <w:spacing w:line="276" w:lineRule="auto"/>
        <w:rPr>
          <w:szCs w:val="24"/>
          <w:lang w:val="es-CO"/>
        </w:rPr>
      </w:pPr>
      <w:r w:rsidRPr="00212AF4">
        <w:rPr>
          <w:szCs w:val="24"/>
          <w:lang w:val="es-CO"/>
        </w:rPr>
        <w:t xml:space="preserve">Al punto es preciso acotar que obra en el expediente la Resolución No. 401 de 2016 mediante la cual el Ministerio del Trabajo sancionó a Nora Lucía López Aguirre con 20 SMLMV por violación a las normas de seguridad y salud en el trabajo. </w:t>
      </w:r>
    </w:p>
    <w:p w14:paraId="1AF1CEAC" w14:textId="77777777" w:rsidR="005D0C43" w:rsidRPr="00212AF4" w:rsidRDefault="005D0C43" w:rsidP="00212AF4">
      <w:pPr>
        <w:pStyle w:val="Textoindependiente"/>
        <w:spacing w:line="276" w:lineRule="auto"/>
        <w:rPr>
          <w:szCs w:val="24"/>
          <w:lang w:val="es-CO"/>
        </w:rPr>
      </w:pPr>
    </w:p>
    <w:p w14:paraId="6E95CD73" w14:textId="279F7BA0" w:rsidR="00655FF3" w:rsidRPr="00212AF4" w:rsidRDefault="00655FF3" w:rsidP="00212AF4">
      <w:pPr>
        <w:pStyle w:val="Textoindependiente"/>
        <w:spacing w:line="276" w:lineRule="auto"/>
        <w:rPr>
          <w:szCs w:val="24"/>
          <w:lang w:val="es-CO"/>
        </w:rPr>
      </w:pPr>
      <w:r w:rsidRPr="00212AF4">
        <w:rPr>
          <w:szCs w:val="24"/>
          <w:lang w:val="es-CO"/>
        </w:rPr>
        <w:t>Resolución que da cuenta de un n</w:t>
      </w:r>
      <w:r w:rsidR="00326E2B" w:rsidRPr="00212AF4">
        <w:rPr>
          <w:szCs w:val="24"/>
          <w:lang w:val="es-CO"/>
        </w:rPr>
        <w:t>ú</w:t>
      </w:r>
      <w:r w:rsidRPr="00212AF4">
        <w:rPr>
          <w:szCs w:val="24"/>
          <w:lang w:val="es-CO"/>
        </w:rPr>
        <w:t xml:space="preserve">mero extenso de testimonios, sin transcribir ninguno de ellos, y a lo sumo se transcribió un aparte de los alegatos de conclusión de Nora Lucía López Aguirre en lo que manifestó que como propietaria de la volqueta nunca tuvo autonomía para fijar las condiciones en las que se realizaba la carga, transporte y descarga de material por la actividad que se tenía con el Consorcio JMO, </w:t>
      </w:r>
      <w:r w:rsidRPr="00212AF4">
        <w:rPr>
          <w:szCs w:val="24"/>
          <w:lang w:val="es-CO"/>
        </w:rPr>
        <w:lastRenderedPageBreak/>
        <w:t>que había sido quien contrató e</w:t>
      </w:r>
      <w:r w:rsidR="00326E2B" w:rsidRPr="00212AF4">
        <w:rPr>
          <w:szCs w:val="24"/>
          <w:lang w:val="es-CO"/>
        </w:rPr>
        <w:t>l</w:t>
      </w:r>
      <w:r w:rsidRPr="00212AF4">
        <w:rPr>
          <w:szCs w:val="24"/>
          <w:lang w:val="es-CO"/>
        </w:rPr>
        <w:t xml:space="preserve"> servicio de diferentes vehículos automotores tipo volqueta para realizar dicha actividad de carga en las obras del Aeropuerto Internacional </w:t>
      </w:r>
      <w:proofErr w:type="spellStart"/>
      <w:r w:rsidRPr="00212AF4">
        <w:rPr>
          <w:szCs w:val="24"/>
          <w:lang w:val="es-CO"/>
        </w:rPr>
        <w:t>Matecaña</w:t>
      </w:r>
      <w:proofErr w:type="spellEnd"/>
      <w:r w:rsidRPr="00212AF4">
        <w:rPr>
          <w:szCs w:val="24"/>
          <w:lang w:val="es-CO"/>
        </w:rPr>
        <w:t xml:space="preserve"> y que por ello, había sido el Consorcio JMO quien </w:t>
      </w:r>
      <w:r w:rsidRPr="00212AF4">
        <w:rPr>
          <w:i/>
          <w:iCs/>
          <w:szCs w:val="24"/>
          <w:lang w:val="es-CO"/>
        </w:rPr>
        <w:t xml:space="preserve">“ejerció la dirección y el control de toda la labor que correspondía al movimiento de tierras generado por las obras (…) razón por la cual los conductores de las volquetas, incluido el señor </w:t>
      </w:r>
      <w:proofErr w:type="spellStart"/>
      <w:r w:rsidRPr="00212AF4">
        <w:rPr>
          <w:i/>
          <w:iCs/>
          <w:szCs w:val="24"/>
          <w:lang w:val="es-CO"/>
        </w:rPr>
        <w:t>Jhon</w:t>
      </w:r>
      <w:proofErr w:type="spellEnd"/>
      <w:r w:rsidRPr="00212AF4">
        <w:rPr>
          <w:i/>
          <w:iCs/>
          <w:szCs w:val="24"/>
          <w:lang w:val="es-CO"/>
        </w:rPr>
        <w:t xml:space="preserve"> Jaime Rúa Jiménez, debían cumplir las órdenes impartidas para el ejercicio de sus funciones” </w:t>
      </w:r>
      <w:r w:rsidR="005D0C43" w:rsidRPr="00212AF4">
        <w:rPr>
          <w:szCs w:val="24"/>
          <w:lang w:val="es-CO"/>
        </w:rPr>
        <w:t>(</w:t>
      </w:r>
      <w:proofErr w:type="spellStart"/>
      <w:r w:rsidR="005D0C43" w:rsidRPr="00212AF4">
        <w:rPr>
          <w:szCs w:val="24"/>
          <w:lang w:val="es-CO"/>
        </w:rPr>
        <w:t>fl</w:t>
      </w:r>
      <w:proofErr w:type="spellEnd"/>
      <w:r w:rsidR="005D0C43" w:rsidRPr="00212AF4">
        <w:rPr>
          <w:szCs w:val="24"/>
          <w:lang w:val="es-CO"/>
        </w:rPr>
        <w:t xml:space="preserve">. 9, archivo 2727, t. 2, c. 1) </w:t>
      </w:r>
      <w:r w:rsidRPr="00212AF4">
        <w:rPr>
          <w:szCs w:val="24"/>
          <w:lang w:val="es-CO"/>
        </w:rPr>
        <w:t xml:space="preserve">por parte de dicho consorcio. </w:t>
      </w:r>
    </w:p>
    <w:p w14:paraId="7F954C48" w14:textId="1D9C74D2" w:rsidR="005D0C43" w:rsidRPr="00212AF4" w:rsidRDefault="005D0C43" w:rsidP="00212AF4">
      <w:pPr>
        <w:pStyle w:val="Textoindependiente"/>
        <w:spacing w:line="276" w:lineRule="auto"/>
        <w:rPr>
          <w:szCs w:val="24"/>
          <w:lang w:val="es-CO"/>
        </w:rPr>
      </w:pPr>
    </w:p>
    <w:p w14:paraId="163A7023" w14:textId="3E789C55" w:rsidR="005D0C43" w:rsidRPr="00212AF4" w:rsidRDefault="005D0C43" w:rsidP="00212AF4">
      <w:pPr>
        <w:pStyle w:val="Textoindependiente"/>
        <w:spacing w:line="276" w:lineRule="auto"/>
        <w:rPr>
          <w:szCs w:val="24"/>
          <w:lang w:val="es-CO"/>
        </w:rPr>
      </w:pPr>
      <w:r w:rsidRPr="00212AF4">
        <w:rPr>
          <w:szCs w:val="24"/>
          <w:lang w:val="es-CO"/>
        </w:rPr>
        <w:t>Alegatos de conclusión expuestos por Nora Lucía López Aguirre en el proceso administrativo sancionatorio que si bien hacen alusión a que el vínculo laboral del causante al parecer se había trabado con el consorcio JMO, en tanto este era quien direccionaba la actividad del fallecido, lo cierto es que no obra ninguna prueba que sustente dichos alegatos, se itera porque no se transcribió testimonio alguno en dicha resolución ni se aportaron los mismos y por ello, en el proceso de ahora solo existe la confesión que realizó Nora Lucía López Aguirre al realizar la entrevista del accidente de trabajo en el que aceptó su condición de empleadora</w:t>
      </w:r>
      <w:r w:rsidR="00CD32DE" w:rsidRPr="00212AF4">
        <w:rPr>
          <w:szCs w:val="24"/>
          <w:lang w:val="es-CO"/>
        </w:rPr>
        <w:t xml:space="preserve"> </w:t>
      </w:r>
      <w:r w:rsidR="00CD32DE" w:rsidRPr="00212AF4">
        <w:rPr>
          <w:b/>
          <w:bCs/>
          <w:szCs w:val="24"/>
          <w:lang w:val="es-CO"/>
        </w:rPr>
        <w:t>y por ello, que fue esta quien creó el riesgo y no un empleador diferente</w:t>
      </w:r>
      <w:r w:rsidR="00326E2B" w:rsidRPr="00212AF4">
        <w:rPr>
          <w:b/>
          <w:bCs/>
          <w:szCs w:val="24"/>
          <w:lang w:val="es-CO"/>
        </w:rPr>
        <w:t xml:space="preserve">; </w:t>
      </w:r>
      <w:r w:rsidR="00326E2B" w:rsidRPr="00212AF4">
        <w:rPr>
          <w:szCs w:val="24"/>
          <w:lang w:val="es-CO"/>
        </w:rPr>
        <w:t>por lo tanto,</w:t>
      </w:r>
      <w:r w:rsidR="00CD32DE" w:rsidRPr="00212AF4">
        <w:rPr>
          <w:szCs w:val="24"/>
          <w:lang w:val="es-CO"/>
        </w:rPr>
        <w:t xml:space="preserve"> aun cuando Ley 15 de 1959, el artículo 13 del Decreto 1295 de 1994 y Ley 336 de 1996 (SL4302-2018)</w:t>
      </w:r>
      <w:r w:rsidR="00C656C7" w:rsidRPr="00212AF4">
        <w:rPr>
          <w:szCs w:val="24"/>
          <w:lang w:val="es-CO"/>
        </w:rPr>
        <w:t xml:space="preserve"> que regulan el transporte público y privado de personas o cosas,</w:t>
      </w:r>
      <w:r w:rsidR="00CD32DE" w:rsidRPr="00212AF4">
        <w:rPr>
          <w:szCs w:val="24"/>
          <w:lang w:val="es-CO"/>
        </w:rPr>
        <w:t xml:space="preserve"> disponen que el contrato de trabajo de un conductor debe establecerse con la empresa transportadora, de la cual el propietario del vehículo solo es responsable solidario, en el evento de ahora carece de efectos, ante el principio de la realidad sobre las formas.  </w:t>
      </w:r>
    </w:p>
    <w:p w14:paraId="63051057" w14:textId="5450D1B7" w:rsidR="005D0C43" w:rsidRPr="00212AF4" w:rsidRDefault="005D0C43" w:rsidP="00212AF4">
      <w:pPr>
        <w:pStyle w:val="Textoindependiente"/>
        <w:spacing w:line="276" w:lineRule="auto"/>
        <w:rPr>
          <w:szCs w:val="24"/>
          <w:lang w:val="es-CO"/>
        </w:rPr>
      </w:pPr>
    </w:p>
    <w:p w14:paraId="671D0B88" w14:textId="765DD007" w:rsidR="00751554" w:rsidRPr="00212AF4" w:rsidRDefault="00326E2B" w:rsidP="00212AF4">
      <w:pPr>
        <w:pStyle w:val="Textoindependiente"/>
        <w:spacing w:line="276" w:lineRule="auto"/>
        <w:rPr>
          <w:szCs w:val="24"/>
          <w:lang w:val="es-CO"/>
        </w:rPr>
      </w:pPr>
      <w:r w:rsidRPr="00212AF4">
        <w:rPr>
          <w:szCs w:val="24"/>
          <w:lang w:val="es-CO"/>
        </w:rPr>
        <w:t>Ahora bien, y en cuanto a la afiliación a la ARL,</w:t>
      </w:r>
      <w:r w:rsidR="005D0C43" w:rsidRPr="00212AF4">
        <w:rPr>
          <w:szCs w:val="24"/>
          <w:lang w:val="es-CO"/>
        </w:rPr>
        <w:t xml:space="preserve"> se acreditó </w:t>
      </w:r>
      <w:r w:rsidR="1B08E3A5" w:rsidRPr="00212AF4">
        <w:rPr>
          <w:szCs w:val="24"/>
          <w:lang w:val="es-CO"/>
        </w:rPr>
        <w:t>que,</w:t>
      </w:r>
      <w:r w:rsidR="005D0C43" w:rsidRPr="00212AF4">
        <w:rPr>
          <w:szCs w:val="24"/>
          <w:lang w:val="es-CO"/>
        </w:rPr>
        <w:t xml:space="preserve"> </w:t>
      </w:r>
      <w:r w:rsidR="007476D1" w:rsidRPr="00212AF4">
        <w:rPr>
          <w:szCs w:val="24"/>
          <w:lang w:val="es-CO"/>
        </w:rPr>
        <w:t xml:space="preserve">con ocasión a tal vínculo laboral entre el causante y Nora Lucía López Aguirre, esta procedió a afiliarlo como </w:t>
      </w:r>
      <w:r w:rsidR="007476D1" w:rsidRPr="00212AF4">
        <w:rPr>
          <w:b/>
          <w:bCs/>
          <w:szCs w:val="24"/>
          <w:lang w:val="es-CO"/>
        </w:rPr>
        <w:t>trabajador dependiente,</w:t>
      </w:r>
      <w:r w:rsidR="007476D1" w:rsidRPr="00212AF4">
        <w:rPr>
          <w:szCs w:val="24"/>
          <w:lang w:val="es-CO"/>
        </w:rPr>
        <w:t xml:space="preserve"> a través de una empresa que se dedica a la afiliación al sistema de seguridad social, pero de </w:t>
      </w:r>
      <w:r w:rsidR="007476D1" w:rsidRPr="00212AF4">
        <w:rPr>
          <w:b/>
          <w:bCs/>
          <w:szCs w:val="24"/>
          <w:lang w:val="es-CO"/>
        </w:rPr>
        <w:t>trabajadores independientes</w:t>
      </w:r>
      <w:r w:rsidR="007476D1" w:rsidRPr="00212AF4">
        <w:rPr>
          <w:szCs w:val="24"/>
          <w:lang w:val="es-CO"/>
        </w:rPr>
        <w:t xml:space="preserve"> de forma colectiva</w:t>
      </w:r>
      <w:r w:rsidR="005D0C43" w:rsidRPr="00212AF4">
        <w:rPr>
          <w:szCs w:val="24"/>
          <w:lang w:val="es-CO"/>
        </w:rPr>
        <w:t xml:space="preserve">, esto es, a través de Red Integrada Nacional. </w:t>
      </w:r>
    </w:p>
    <w:p w14:paraId="11FC50CF" w14:textId="17B4D6B0" w:rsidR="005D0C43" w:rsidRPr="00212AF4" w:rsidRDefault="005D0C43" w:rsidP="00212AF4">
      <w:pPr>
        <w:pStyle w:val="Textoindependiente"/>
        <w:spacing w:line="276" w:lineRule="auto"/>
        <w:rPr>
          <w:szCs w:val="24"/>
          <w:lang w:val="es-CO"/>
        </w:rPr>
      </w:pPr>
    </w:p>
    <w:p w14:paraId="522B9927" w14:textId="2712F7C8" w:rsidR="005D0C43" w:rsidRPr="00212AF4" w:rsidRDefault="005D0C43" w:rsidP="00212AF4">
      <w:pPr>
        <w:pStyle w:val="Textoindependiente"/>
        <w:spacing w:line="276" w:lineRule="auto"/>
        <w:rPr>
          <w:szCs w:val="24"/>
          <w:lang w:val="es-CO"/>
        </w:rPr>
      </w:pPr>
      <w:r w:rsidRPr="00212AF4">
        <w:rPr>
          <w:szCs w:val="24"/>
          <w:lang w:val="es-CO"/>
        </w:rPr>
        <w:t>Afiliación que si bien aparece irregular, ahora la ARL no puede alegar</w:t>
      </w:r>
      <w:r w:rsidR="00326E2B" w:rsidRPr="00212AF4">
        <w:rPr>
          <w:szCs w:val="24"/>
          <w:lang w:val="es-CO"/>
        </w:rPr>
        <w:t xml:space="preserve"> QUE</w:t>
      </w:r>
      <w:r w:rsidRPr="00212AF4">
        <w:rPr>
          <w:szCs w:val="24"/>
          <w:lang w:val="es-CO"/>
        </w:rPr>
        <w:t xml:space="preserve"> el principio de buena fe fue coartado en la citada afiliación si en cuenta se tiene que al tenor de</w:t>
      </w:r>
      <w:r w:rsidR="00C656C7" w:rsidRPr="00212AF4">
        <w:rPr>
          <w:szCs w:val="24"/>
          <w:lang w:val="es-CO"/>
        </w:rPr>
        <w:t xml:space="preserve">l </w:t>
      </w:r>
      <w:r w:rsidR="00326E2B" w:rsidRPr="00212AF4">
        <w:rPr>
          <w:szCs w:val="24"/>
          <w:lang w:val="es-CO"/>
        </w:rPr>
        <w:t>D</w:t>
      </w:r>
      <w:r w:rsidR="00C656C7" w:rsidRPr="00212AF4">
        <w:rPr>
          <w:szCs w:val="24"/>
          <w:lang w:val="es-CO"/>
        </w:rPr>
        <w:t>ecreto 1295 de 1994 y Ley 828 de 2003</w:t>
      </w:r>
      <w:r w:rsidR="00326E2B" w:rsidRPr="00212AF4">
        <w:rPr>
          <w:szCs w:val="24"/>
          <w:lang w:val="es-CO"/>
        </w:rPr>
        <w:t>, ya explicados en los fundamentos normativos de esta decisión</w:t>
      </w:r>
      <w:r w:rsidRPr="00212AF4">
        <w:rPr>
          <w:szCs w:val="24"/>
          <w:lang w:val="es-CO"/>
        </w:rPr>
        <w:t xml:space="preserve">; en </w:t>
      </w:r>
      <w:r w:rsidR="00326E2B" w:rsidRPr="00212AF4">
        <w:rPr>
          <w:szCs w:val="24"/>
          <w:lang w:val="es-CO"/>
        </w:rPr>
        <w:t>dicha ARL</w:t>
      </w:r>
      <w:r w:rsidRPr="00212AF4">
        <w:rPr>
          <w:szCs w:val="24"/>
          <w:lang w:val="es-CO"/>
        </w:rPr>
        <w:t xml:space="preserve"> recaía la obligación de verificación de la afiliación, sin que en el evento de ahora pueda darse rienda suelta a la conclusión expuesta en la decisión SL5698-2021, esto es, que tal </w:t>
      </w:r>
      <w:r w:rsidR="00326E2B" w:rsidRPr="00212AF4">
        <w:rPr>
          <w:szCs w:val="24"/>
          <w:lang w:val="es-CO"/>
        </w:rPr>
        <w:t xml:space="preserve">verificación y </w:t>
      </w:r>
      <w:r w:rsidRPr="00212AF4">
        <w:rPr>
          <w:szCs w:val="24"/>
          <w:lang w:val="es-CO"/>
        </w:rPr>
        <w:t>control hubiese sido imprevisible para la aseguradora o imposible de gestionar</w:t>
      </w:r>
      <w:r w:rsidR="00326E2B" w:rsidRPr="00212AF4">
        <w:rPr>
          <w:szCs w:val="24"/>
          <w:lang w:val="es-CO"/>
        </w:rPr>
        <w:t>,</w:t>
      </w:r>
      <w:r w:rsidRPr="00212AF4">
        <w:rPr>
          <w:szCs w:val="24"/>
          <w:lang w:val="es-CO"/>
        </w:rPr>
        <w:t xml:space="preserve"> por las siguientes razones.</w:t>
      </w:r>
    </w:p>
    <w:p w14:paraId="11827444" w14:textId="77777777" w:rsidR="005D0C43" w:rsidRPr="00212AF4" w:rsidRDefault="005D0C43" w:rsidP="00212AF4">
      <w:pPr>
        <w:pStyle w:val="Textoindependiente"/>
        <w:spacing w:line="276" w:lineRule="auto"/>
        <w:rPr>
          <w:szCs w:val="24"/>
          <w:lang w:val="es-CO"/>
        </w:rPr>
      </w:pPr>
    </w:p>
    <w:p w14:paraId="5008B33F" w14:textId="05D0C106" w:rsidR="00CF7106" w:rsidRPr="00212AF4" w:rsidRDefault="005D0C43" w:rsidP="00212AF4">
      <w:pPr>
        <w:pStyle w:val="Textoindependiente"/>
        <w:spacing w:line="276" w:lineRule="auto"/>
        <w:rPr>
          <w:szCs w:val="24"/>
          <w:lang w:val="es-CO"/>
        </w:rPr>
      </w:pPr>
      <w:r w:rsidRPr="00212AF4">
        <w:rPr>
          <w:szCs w:val="24"/>
          <w:lang w:val="es-CO"/>
        </w:rPr>
        <w:t xml:space="preserve">En efecto, la afiliación del causante la realizó Red Integrada Nacional que tiene como objeto social la afiliación colectiva de trabajadores independientes, de ahí que en </w:t>
      </w:r>
      <w:r w:rsidRPr="00212AF4">
        <w:rPr>
          <w:b/>
          <w:bCs/>
          <w:szCs w:val="24"/>
          <w:lang w:val="es-CO"/>
        </w:rPr>
        <w:t xml:space="preserve">primer lugar </w:t>
      </w:r>
      <w:r w:rsidRPr="00212AF4">
        <w:rPr>
          <w:szCs w:val="24"/>
          <w:lang w:val="es-CO"/>
        </w:rPr>
        <w:t>debía llamar la atención de la aseguradora que la afiliación reportada para el fallecido se hiciera</w:t>
      </w:r>
      <w:r w:rsidRPr="00212AF4">
        <w:rPr>
          <w:b/>
          <w:bCs/>
          <w:szCs w:val="24"/>
          <w:lang w:val="es-CO"/>
        </w:rPr>
        <w:t xml:space="preserve"> i)</w:t>
      </w:r>
      <w:r w:rsidRPr="00212AF4">
        <w:rPr>
          <w:szCs w:val="24"/>
          <w:lang w:val="es-CO"/>
        </w:rPr>
        <w:t xml:space="preserve"> como trabajador dependiente y </w:t>
      </w:r>
      <w:proofErr w:type="spellStart"/>
      <w:r w:rsidRPr="00212AF4">
        <w:rPr>
          <w:b/>
          <w:bCs/>
          <w:szCs w:val="24"/>
          <w:lang w:val="es-CO"/>
        </w:rPr>
        <w:t>ii</w:t>
      </w:r>
      <w:proofErr w:type="spellEnd"/>
      <w:r w:rsidRPr="00212AF4">
        <w:rPr>
          <w:b/>
          <w:bCs/>
          <w:szCs w:val="24"/>
          <w:lang w:val="es-CO"/>
        </w:rPr>
        <w:t>)</w:t>
      </w:r>
      <w:r w:rsidRPr="00212AF4">
        <w:rPr>
          <w:szCs w:val="24"/>
          <w:lang w:val="es-CO"/>
        </w:rPr>
        <w:t xml:space="preserve"> bajo el código 8324 que corresponde en términos generales a la actividad de transporte y de forma específica a la actividad que realiza un camionero o conductor de volqueta</w:t>
      </w:r>
      <w:r w:rsidR="00CF7106" w:rsidRPr="00212AF4">
        <w:rPr>
          <w:szCs w:val="24"/>
          <w:lang w:val="es-CO"/>
        </w:rPr>
        <w:t xml:space="preserve">; por lo que, de bulto tal descripción de las condiciones de afiliación de una asociación que se dedica a afiliar trabajadores independientes </w:t>
      </w:r>
      <w:r w:rsidR="5B10733A" w:rsidRPr="00212AF4">
        <w:rPr>
          <w:szCs w:val="24"/>
          <w:lang w:val="es-CO"/>
        </w:rPr>
        <w:t>debía ser relevante para la</w:t>
      </w:r>
      <w:r w:rsidR="00CF7106" w:rsidRPr="00212AF4">
        <w:rPr>
          <w:szCs w:val="24"/>
          <w:lang w:val="es-CO"/>
        </w:rPr>
        <w:t xml:space="preserve"> ARL con </w:t>
      </w:r>
      <w:r w:rsidR="00CF7106" w:rsidRPr="00212AF4">
        <w:rPr>
          <w:szCs w:val="24"/>
          <w:lang w:val="es-CO"/>
        </w:rPr>
        <w:lastRenderedPageBreak/>
        <w:t>el propósito de no solo verificar las condiciones de la afiliación y que estas correspondieran a la realidad, sino también de realizar los seguimientos a la misma, y no solo limitarse a recibir el pago de los aportes por concepto de riesgos laborales, para ante la ocurrencia del siniestro oponerse al reconocimiento de las prestaciones derivadas del sistema ante la irregularidad de la afiliación, que está misma convalidó. En consecuencia, fracasa la apelación de la aseguradora en este punto</w:t>
      </w:r>
      <w:r w:rsidR="00B20AE1" w:rsidRPr="00212AF4">
        <w:rPr>
          <w:szCs w:val="24"/>
          <w:lang w:val="es-CO"/>
        </w:rPr>
        <w:t xml:space="preserve">, pues la ARL tácitamente convalidó la afiliación del causante al sistema de riesgos laborales. </w:t>
      </w:r>
    </w:p>
    <w:p w14:paraId="4F304D9B" w14:textId="4D8BC157" w:rsidR="00CF7106" w:rsidRPr="00212AF4" w:rsidRDefault="00CF7106" w:rsidP="00212AF4">
      <w:pPr>
        <w:pStyle w:val="Textoindependiente"/>
        <w:spacing w:line="276" w:lineRule="auto"/>
        <w:rPr>
          <w:szCs w:val="24"/>
          <w:lang w:val="es-CO"/>
        </w:rPr>
      </w:pPr>
    </w:p>
    <w:p w14:paraId="5D884364" w14:textId="40A02C12" w:rsidR="006A0EDB" w:rsidRPr="00212AF4" w:rsidRDefault="006A0EDB" w:rsidP="00212AF4">
      <w:pPr>
        <w:pStyle w:val="Textoindependiente"/>
        <w:spacing w:line="276" w:lineRule="auto"/>
        <w:rPr>
          <w:b/>
          <w:bCs/>
          <w:szCs w:val="24"/>
        </w:rPr>
      </w:pPr>
      <w:r w:rsidRPr="00212AF4">
        <w:rPr>
          <w:b/>
          <w:bCs/>
          <w:szCs w:val="24"/>
        </w:rPr>
        <w:t>2.3. Pensión de sobrevivientes y sus beneficiarios</w:t>
      </w:r>
    </w:p>
    <w:p w14:paraId="5BC78CCC" w14:textId="11715B48" w:rsidR="00A26813" w:rsidRPr="00212AF4" w:rsidRDefault="00A26813" w:rsidP="00212AF4">
      <w:pPr>
        <w:pStyle w:val="Textoindependiente"/>
        <w:spacing w:line="276" w:lineRule="auto"/>
        <w:rPr>
          <w:b/>
          <w:bCs/>
          <w:szCs w:val="24"/>
        </w:rPr>
      </w:pPr>
    </w:p>
    <w:p w14:paraId="44C7A595" w14:textId="5CE96479" w:rsidR="00A26813" w:rsidRPr="00212AF4" w:rsidRDefault="00A26813" w:rsidP="00212AF4">
      <w:pPr>
        <w:pStyle w:val="Textoindependiente"/>
        <w:spacing w:line="276" w:lineRule="auto"/>
        <w:rPr>
          <w:b/>
          <w:bCs/>
          <w:szCs w:val="24"/>
        </w:rPr>
      </w:pPr>
      <w:r w:rsidRPr="00212AF4">
        <w:rPr>
          <w:b/>
          <w:bCs/>
          <w:szCs w:val="24"/>
        </w:rPr>
        <w:t>2.3.1. Fundamento normativo</w:t>
      </w:r>
    </w:p>
    <w:p w14:paraId="4F8E3A34" w14:textId="77777777" w:rsidR="006A0EDB" w:rsidRPr="00212AF4" w:rsidRDefault="006A0EDB" w:rsidP="00212AF4">
      <w:pPr>
        <w:pStyle w:val="Textoindependiente"/>
        <w:spacing w:line="276" w:lineRule="auto"/>
        <w:rPr>
          <w:b/>
          <w:bCs/>
          <w:szCs w:val="24"/>
        </w:rPr>
      </w:pPr>
    </w:p>
    <w:p w14:paraId="1121F656" w14:textId="51A120A5" w:rsidR="005A0F68" w:rsidRPr="00212AF4" w:rsidRDefault="006A0EDB" w:rsidP="00212AF4">
      <w:pPr>
        <w:pStyle w:val="Textoindependiente"/>
        <w:spacing w:line="276" w:lineRule="auto"/>
        <w:rPr>
          <w:color w:val="000000" w:themeColor="text1"/>
          <w:szCs w:val="24"/>
          <w:lang w:val="es-ES"/>
        </w:rPr>
      </w:pPr>
      <w:r w:rsidRPr="00212AF4">
        <w:rPr>
          <w:szCs w:val="24"/>
          <w:lang w:val="es-ES"/>
        </w:rPr>
        <w:t xml:space="preserve">De entrada, cumple advertir que la norma que rige el reconocimiento de la pensión de sobrevivientes es aquella que se encuentra vigente al momento en que se presente el deceso– art. 16 del C.S.T.-, que para el presente asunto ocurrió el </w:t>
      </w:r>
      <w:r w:rsidR="00423F20" w:rsidRPr="00212AF4">
        <w:rPr>
          <w:szCs w:val="24"/>
          <w:lang w:val="es-ES"/>
        </w:rPr>
        <w:t>30/09/2014 (</w:t>
      </w:r>
      <w:proofErr w:type="spellStart"/>
      <w:r w:rsidR="00423F20" w:rsidRPr="00212AF4">
        <w:rPr>
          <w:szCs w:val="24"/>
          <w:lang w:val="es-ES"/>
        </w:rPr>
        <w:t>fl</w:t>
      </w:r>
      <w:proofErr w:type="spellEnd"/>
      <w:r w:rsidR="00423F20" w:rsidRPr="00212AF4">
        <w:rPr>
          <w:szCs w:val="24"/>
          <w:lang w:val="es-ES"/>
        </w:rPr>
        <w:t>. 33, archivo 404, t. 1, c. 1)</w:t>
      </w:r>
      <w:r w:rsidRPr="00212AF4">
        <w:rPr>
          <w:szCs w:val="24"/>
          <w:lang w:val="es-ES"/>
        </w:rPr>
        <w:t xml:space="preserve">; por lo tanto, </w:t>
      </w:r>
      <w:r w:rsidR="005A0F68" w:rsidRPr="00212AF4">
        <w:rPr>
          <w:szCs w:val="24"/>
          <w:lang w:val="es-ES"/>
        </w:rPr>
        <w:t xml:space="preserve">debemos aplicar el </w:t>
      </w:r>
      <w:r w:rsidR="00F200F5" w:rsidRPr="00212AF4">
        <w:rPr>
          <w:szCs w:val="24"/>
          <w:lang w:val="es-ES"/>
        </w:rPr>
        <w:t>artículo 49</w:t>
      </w:r>
      <w:r w:rsidR="005A0F68" w:rsidRPr="00212AF4">
        <w:rPr>
          <w:szCs w:val="24"/>
          <w:lang w:val="es-ES"/>
        </w:rPr>
        <w:t xml:space="preserve"> del Decreto 1295 de 1994 que remite al canon 47 de la Ley 100 de 1993 que señala quiénes son beneficiarios de la pensión de sobrevivientes.</w:t>
      </w:r>
      <w:r w:rsidR="005A0F68" w:rsidRPr="00212AF4">
        <w:rPr>
          <w:color w:val="000000" w:themeColor="text1"/>
          <w:szCs w:val="24"/>
          <w:lang w:val="es-ES"/>
        </w:rPr>
        <w:t xml:space="preserve"> </w:t>
      </w:r>
    </w:p>
    <w:p w14:paraId="41BFBB9C" w14:textId="77777777" w:rsidR="006A0EDB" w:rsidRPr="00212AF4" w:rsidRDefault="006A0EDB" w:rsidP="00212AF4">
      <w:pPr>
        <w:widowControl w:val="0"/>
        <w:autoSpaceDE w:val="0"/>
        <w:autoSpaceDN w:val="0"/>
        <w:adjustRightInd w:val="0"/>
        <w:spacing w:line="276" w:lineRule="auto"/>
        <w:jc w:val="both"/>
        <w:rPr>
          <w:rFonts w:ascii="Arial" w:hAnsi="Arial" w:cs="Arial"/>
          <w:szCs w:val="24"/>
        </w:rPr>
      </w:pPr>
    </w:p>
    <w:p w14:paraId="134502F7" w14:textId="6690EBD7" w:rsidR="003E0A2F" w:rsidRPr="00212AF4" w:rsidRDefault="006A0EDB" w:rsidP="00212AF4">
      <w:pPr>
        <w:widowControl w:val="0"/>
        <w:autoSpaceDE w:val="0"/>
        <w:autoSpaceDN w:val="0"/>
        <w:adjustRightInd w:val="0"/>
        <w:spacing w:line="276" w:lineRule="auto"/>
        <w:jc w:val="both"/>
        <w:rPr>
          <w:rFonts w:ascii="Arial" w:hAnsi="Arial" w:cs="Arial"/>
          <w:szCs w:val="24"/>
          <w:lang w:val="es-ES"/>
        </w:rPr>
      </w:pPr>
      <w:r w:rsidRPr="00212AF4">
        <w:rPr>
          <w:rFonts w:ascii="Arial" w:hAnsi="Arial" w:cs="Arial"/>
          <w:szCs w:val="24"/>
          <w:lang w:val="es-ES"/>
        </w:rPr>
        <w:t>Ahora bien,</w:t>
      </w:r>
      <w:r w:rsidR="003E0A2F" w:rsidRPr="00212AF4">
        <w:rPr>
          <w:rFonts w:ascii="Arial" w:hAnsi="Arial" w:cs="Arial"/>
          <w:szCs w:val="24"/>
          <w:lang w:val="es-ES"/>
        </w:rPr>
        <w:t xml:space="preserve"> conforme al aparte anterior se advierte que para el momento de la muerte de </w:t>
      </w:r>
      <w:proofErr w:type="spellStart"/>
      <w:r w:rsidR="00423F20" w:rsidRPr="00212AF4">
        <w:rPr>
          <w:rFonts w:ascii="Arial" w:hAnsi="Arial" w:cs="Arial"/>
          <w:szCs w:val="24"/>
          <w:lang w:val="es-ES"/>
        </w:rPr>
        <w:t>Jhon</w:t>
      </w:r>
      <w:proofErr w:type="spellEnd"/>
      <w:r w:rsidR="00423F20" w:rsidRPr="00212AF4">
        <w:rPr>
          <w:rFonts w:ascii="Arial" w:hAnsi="Arial" w:cs="Arial"/>
          <w:szCs w:val="24"/>
          <w:lang w:val="es-ES"/>
        </w:rPr>
        <w:t xml:space="preserve"> James Rúa</w:t>
      </w:r>
      <w:r w:rsidR="003E0A2F" w:rsidRPr="00212AF4">
        <w:rPr>
          <w:rFonts w:ascii="Arial" w:hAnsi="Arial" w:cs="Arial"/>
          <w:szCs w:val="24"/>
          <w:lang w:val="es-ES"/>
        </w:rPr>
        <w:t xml:space="preserve">, era afiliado al sistema de riesgos laborales. </w:t>
      </w:r>
    </w:p>
    <w:p w14:paraId="60B47A75" w14:textId="06CAD52A" w:rsidR="001B2534" w:rsidRPr="00212AF4" w:rsidRDefault="001B2534" w:rsidP="00212AF4">
      <w:pPr>
        <w:widowControl w:val="0"/>
        <w:autoSpaceDE w:val="0"/>
        <w:autoSpaceDN w:val="0"/>
        <w:adjustRightInd w:val="0"/>
        <w:spacing w:line="276" w:lineRule="auto"/>
        <w:jc w:val="both"/>
        <w:rPr>
          <w:rFonts w:ascii="Arial" w:hAnsi="Arial" w:cs="Arial"/>
          <w:szCs w:val="24"/>
        </w:rPr>
      </w:pPr>
    </w:p>
    <w:p w14:paraId="2E606CFF" w14:textId="60602DD2" w:rsidR="001B2534" w:rsidRPr="00212AF4" w:rsidRDefault="001B2534" w:rsidP="00212AF4">
      <w:pPr>
        <w:widowControl w:val="0"/>
        <w:autoSpaceDE w:val="0"/>
        <w:autoSpaceDN w:val="0"/>
        <w:adjustRightInd w:val="0"/>
        <w:spacing w:line="276" w:lineRule="auto"/>
        <w:jc w:val="both"/>
        <w:rPr>
          <w:rFonts w:ascii="Arial" w:hAnsi="Arial" w:cs="Arial"/>
          <w:szCs w:val="24"/>
          <w:lang w:val="es-ES"/>
        </w:rPr>
      </w:pPr>
      <w:r w:rsidRPr="00212AF4">
        <w:rPr>
          <w:rFonts w:ascii="Arial" w:hAnsi="Arial" w:cs="Arial"/>
          <w:szCs w:val="24"/>
          <w:lang w:val="es-ES"/>
        </w:rPr>
        <w:t xml:space="preserve">Así, para determinar la norma aplicable es preciso en primer lugar establecer que en el evento de ahora existen dos mujeres reclamantes, una de ellas la codemandada </w:t>
      </w:r>
      <w:r w:rsidRPr="00212AF4">
        <w:rPr>
          <w:rFonts w:ascii="Arial" w:hAnsi="Arial" w:cs="Arial"/>
          <w:b/>
          <w:bCs/>
          <w:szCs w:val="24"/>
          <w:lang w:val="es-ES"/>
        </w:rPr>
        <w:t>Blanca Inés Marín Pulgarín</w:t>
      </w:r>
      <w:r w:rsidR="00BA2D61" w:rsidRPr="00212AF4">
        <w:rPr>
          <w:rFonts w:ascii="Arial" w:hAnsi="Arial" w:cs="Arial"/>
          <w:b/>
          <w:bCs/>
          <w:szCs w:val="24"/>
          <w:lang w:val="es-ES"/>
        </w:rPr>
        <w:t xml:space="preserve"> </w:t>
      </w:r>
      <w:r w:rsidR="00BA2D61" w:rsidRPr="00212AF4">
        <w:rPr>
          <w:rFonts w:ascii="Arial" w:hAnsi="Arial" w:cs="Arial"/>
          <w:szCs w:val="24"/>
          <w:lang w:val="es-ES"/>
        </w:rPr>
        <w:t xml:space="preserve">en calidad de cónyuge supérstite y la demandante </w:t>
      </w:r>
      <w:r w:rsidR="00BA2D61" w:rsidRPr="00212AF4">
        <w:rPr>
          <w:rFonts w:ascii="Arial" w:hAnsi="Arial" w:cs="Arial"/>
          <w:b/>
          <w:bCs/>
          <w:szCs w:val="24"/>
          <w:lang w:val="es-ES"/>
        </w:rPr>
        <w:t>Paula Andrea Moncada Marín</w:t>
      </w:r>
      <w:r w:rsidR="00BA2D61" w:rsidRPr="00212AF4">
        <w:rPr>
          <w:rFonts w:ascii="Arial" w:hAnsi="Arial" w:cs="Arial"/>
          <w:szCs w:val="24"/>
          <w:lang w:val="es-ES"/>
        </w:rPr>
        <w:t xml:space="preserve"> como compañera permanente, respecto de las cuales se alega una convivencia con el causante de forma NO simultánea.</w:t>
      </w:r>
    </w:p>
    <w:p w14:paraId="64CAAC40" w14:textId="4E3F0C2F" w:rsidR="00BA2D61" w:rsidRPr="00212AF4" w:rsidRDefault="00BA2D61" w:rsidP="00212AF4">
      <w:pPr>
        <w:widowControl w:val="0"/>
        <w:autoSpaceDE w:val="0"/>
        <w:autoSpaceDN w:val="0"/>
        <w:adjustRightInd w:val="0"/>
        <w:spacing w:line="276" w:lineRule="auto"/>
        <w:jc w:val="both"/>
        <w:rPr>
          <w:rFonts w:ascii="Arial" w:hAnsi="Arial" w:cs="Arial"/>
          <w:szCs w:val="24"/>
        </w:rPr>
      </w:pPr>
    </w:p>
    <w:p w14:paraId="63C3475B" w14:textId="5C91803F" w:rsidR="00BA2D61" w:rsidRPr="00212AF4" w:rsidRDefault="00BA2D61" w:rsidP="00212AF4">
      <w:pPr>
        <w:widowControl w:val="0"/>
        <w:autoSpaceDE w:val="0"/>
        <w:autoSpaceDN w:val="0"/>
        <w:adjustRightInd w:val="0"/>
        <w:spacing w:line="276" w:lineRule="auto"/>
        <w:jc w:val="both"/>
        <w:rPr>
          <w:rFonts w:ascii="Arial" w:hAnsi="Arial" w:cs="Arial"/>
          <w:szCs w:val="24"/>
        </w:rPr>
      </w:pPr>
      <w:r w:rsidRPr="00212AF4">
        <w:rPr>
          <w:rFonts w:ascii="Arial" w:hAnsi="Arial" w:cs="Arial"/>
          <w:szCs w:val="24"/>
        </w:rPr>
        <w:t>Entonces la norma a aplicar para el caso de ahora corresponde al literal b) del artículo 13 de la Ley 797 de 2003 que establece:</w:t>
      </w:r>
    </w:p>
    <w:p w14:paraId="54F1DCB5" w14:textId="5DACF434" w:rsidR="00BA2D61" w:rsidRPr="00212AF4" w:rsidRDefault="00BA2D61" w:rsidP="00212AF4">
      <w:pPr>
        <w:widowControl w:val="0"/>
        <w:autoSpaceDE w:val="0"/>
        <w:autoSpaceDN w:val="0"/>
        <w:adjustRightInd w:val="0"/>
        <w:spacing w:line="276" w:lineRule="auto"/>
        <w:jc w:val="both"/>
        <w:rPr>
          <w:rFonts w:ascii="Arial" w:hAnsi="Arial" w:cs="Arial"/>
          <w:szCs w:val="24"/>
        </w:rPr>
      </w:pPr>
    </w:p>
    <w:p w14:paraId="450A0183" w14:textId="7847310C" w:rsidR="00686B08" w:rsidRPr="00212AF4" w:rsidRDefault="00BA2D61" w:rsidP="00212AF4">
      <w:pPr>
        <w:ind w:left="426" w:right="420"/>
        <w:jc w:val="both"/>
        <w:rPr>
          <w:rFonts w:ascii="Arial" w:eastAsia="Arial" w:hAnsi="Arial" w:cs="Arial"/>
          <w:i/>
          <w:iCs/>
          <w:sz w:val="22"/>
          <w:szCs w:val="22"/>
          <w:lang w:val="es-ES"/>
        </w:rPr>
      </w:pPr>
      <w:r w:rsidRPr="00212AF4">
        <w:rPr>
          <w:rFonts w:ascii="Arial" w:eastAsia="Arial" w:hAnsi="Arial" w:cs="Arial"/>
          <w:i/>
          <w:iCs/>
          <w:sz w:val="22"/>
          <w:szCs w:val="22"/>
          <w:lang w:val="es-ES"/>
        </w:rPr>
        <w:t xml:space="preserve">“Si no existe convivencia simultánea y se mantiene vigente la unión </w:t>
      </w:r>
      <w:proofErr w:type="gramStart"/>
      <w:r w:rsidRPr="00212AF4">
        <w:rPr>
          <w:rFonts w:ascii="Arial" w:eastAsia="Arial" w:hAnsi="Arial" w:cs="Arial"/>
          <w:i/>
          <w:iCs/>
          <w:sz w:val="22"/>
          <w:szCs w:val="22"/>
          <w:lang w:val="es-ES"/>
        </w:rPr>
        <w:t>conyugal</w:t>
      </w:r>
      <w:proofErr w:type="gramEnd"/>
      <w:r w:rsidRPr="00212AF4">
        <w:rPr>
          <w:rFonts w:ascii="Arial" w:eastAsia="Arial" w:hAnsi="Arial" w:cs="Arial"/>
          <w:i/>
          <w:iCs/>
          <w:sz w:val="22"/>
          <w:szCs w:val="22"/>
          <w:lang w:val="es-ES"/>
        </w:rPr>
        <w:t xml:space="preserve"> pero hay una separación de hecho, la compañera o compañero permanente podrá reclamar una cuota parte de lo correspondiente al literal a) en un porcentaje proporcional al tiempo convivido con el causante siempre y cuando haya sido superior a los últimos cinco años antes del fallecimiento del causante. La otra cuota parte le corresponderá a la cónyuge (…)”. </w:t>
      </w:r>
    </w:p>
    <w:p w14:paraId="2A6C3DD8" w14:textId="158D5F5D" w:rsidR="00686B08" w:rsidRPr="00212AF4" w:rsidRDefault="00686B08" w:rsidP="00212AF4">
      <w:pPr>
        <w:widowControl w:val="0"/>
        <w:autoSpaceDE w:val="0"/>
        <w:autoSpaceDN w:val="0"/>
        <w:adjustRightInd w:val="0"/>
        <w:spacing w:line="276" w:lineRule="auto"/>
        <w:jc w:val="both"/>
        <w:rPr>
          <w:rFonts w:ascii="Arial" w:hAnsi="Arial" w:cs="Arial"/>
          <w:szCs w:val="24"/>
        </w:rPr>
      </w:pPr>
    </w:p>
    <w:p w14:paraId="6B9028BB" w14:textId="75419CDC" w:rsidR="00686B08" w:rsidRPr="00212AF4" w:rsidRDefault="00686B08" w:rsidP="00212AF4">
      <w:pPr>
        <w:widowControl w:val="0"/>
        <w:autoSpaceDE w:val="0"/>
        <w:autoSpaceDN w:val="0"/>
        <w:adjustRightInd w:val="0"/>
        <w:spacing w:line="276" w:lineRule="auto"/>
        <w:jc w:val="both"/>
        <w:rPr>
          <w:rFonts w:ascii="Arial" w:hAnsi="Arial" w:cs="Arial"/>
          <w:szCs w:val="24"/>
          <w:lang w:val="es-ES"/>
        </w:rPr>
      </w:pPr>
      <w:r w:rsidRPr="00212AF4">
        <w:rPr>
          <w:rFonts w:ascii="Arial" w:hAnsi="Arial" w:cs="Arial"/>
          <w:szCs w:val="24"/>
          <w:lang w:val="es-ES"/>
        </w:rPr>
        <w:t xml:space="preserve">Frente a esta situación normativa la Sala Laboral de la Corte Suprema de Justicia en decisión SL1484-2022 que tiene unos contornos fácticos similares al caso que ahora se analizará, en la medida que se trata de: i) un cónyuge separado de hecho; </w:t>
      </w:r>
      <w:proofErr w:type="spellStart"/>
      <w:r w:rsidRPr="00212AF4">
        <w:rPr>
          <w:rFonts w:ascii="Arial" w:hAnsi="Arial" w:cs="Arial"/>
          <w:szCs w:val="24"/>
          <w:lang w:val="es-ES"/>
        </w:rPr>
        <w:t>ii</w:t>
      </w:r>
      <w:proofErr w:type="spellEnd"/>
      <w:r w:rsidRPr="00212AF4">
        <w:rPr>
          <w:rFonts w:ascii="Arial" w:hAnsi="Arial" w:cs="Arial"/>
          <w:szCs w:val="24"/>
          <w:lang w:val="es-ES"/>
        </w:rPr>
        <w:t xml:space="preserve">) un compañero permanente con convivencia hasta la muerte de la causante; </w:t>
      </w:r>
      <w:proofErr w:type="spellStart"/>
      <w:r w:rsidRPr="00212AF4">
        <w:rPr>
          <w:rFonts w:ascii="Arial" w:hAnsi="Arial" w:cs="Arial"/>
          <w:szCs w:val="24"/>
          <w:lang w:val="es-ES"/>
        </w:rPr>
        <w:t>iii</w:t>
      </w:r>
      <w:proofErr w:type="spellEnd"/>
      <w:r w:rsidRPr="00212AF4">
        <w:rPr>
          <w:rFonts w:ascii="Arial" w:hAnsi="Arial" w:cs="Arial"/>
          <w:szCs w:val="24"/>
          <w:lang w:val="es-ES"/>
        </w:rPr>
        <w:t xml:space="preserve">) la causante era afiliada y no pensionada; </w:t>
      </w:r>
      <w:proofErr w:type="spellStart"/>
      <w:r w:rsidRPr="00212AF4">
        <w:rPr>
          <w:rFonts w:ascii="Arial" w:hAnsi="Arial" w:cs="Arial"/>
          <w:szCs w:val="24"/>
          <w:lang w:val="es-ES"/>
        </w:rPr>
        <w:t>iv</w:t>
      </w:r>
      <w:proofErr w:type="spellEnd"/>
      <w:r w:rsidRPr="00212AF4">
        <w:rPr>
          <w:rFonts w:ascii="Arial" w:hAnsi="Arial" w:cs="Arial"/>
          <w:szCs w:val="24"/>
          <w:lang w:val="es-ES"/>
        </w:rPr>
        <w:t>) la convivencia fue NO simultánea; v) la norma que aplicó la corte fue el literal b) del artículo 13 de la Ley 797 de 2003 y el cargo acusado fue por una “</w:t>
      </w:r>
      <w:r w:rsidRPr="00212AF4">
        <w:rPr>
          <w:rFonts w:ascii="Arial" w:hAnsi="Arial" w:cs="Arial"/>
          <w:sz w:val="22"/>
          <w:szCs w:val="22"/>
          <w:lang w:val="es-ES"/>
        </w:rPr>
        <w:t>errada interpretación del literal b) del art. 13 de la Ley 797 de 2003</w:t>
      </w:r>
      <w:r w:rsidRPr="00212AF4">
        <w:rPr>
          <w:rFonts w:ascii="Arial" w:hAnsi="Arial" w:cs="Arial"/>
          <w:szCs w:val="24"/>
          <w:lang w:val="es-ES"/>
        </w:rPr>
        <w:t>”.</w:t>
      </w:r>
    </w:p>
    <w:p w14:paraId="712B8999" w14:textId="2E4A9F28" w:rsidR="00686B08" w:rsidRPr="00212AF4" w:rsidRDefault="00686B08" w:rsidP="00212AF4">
      <w:pPr>
        <w:widowControl w:val="0"/>
        <w:autoSpaceDE w:val="0"/>
        <w:autoSpaceDN w:val="0"/>
        <w:adjustRightInd w:val="0"/>
        <w:spacing w:line="276" w:lineRule="auto"/>
        <w:jc w:val="both"/>
        <w:rPr>
          <w:rFonts w:ascii="Arial" w:hAnsi="Arial" w:cs="Arial"/>
          <w:szCs w:val="24"/>
        </w:rPr>
      </w:pPr>
    </w:p>
    <w:p w14:paraId="7FC87CA5" w14:textId="6F571EC3" w:rsidR="00686B08" w:rsidRPr="00212AF4" w:rsidRDefault="00686B08" w:rsidP="00212AF4">
      <w:pPr>
        <w:widowControl w:val="0"/>
        <w:autoSpaceDE w:val="0"/>
        <w:autoSpaceDN w:val="0"/>
        <w:adjustRightInd w:val="0"/>
        <w:spacing w:line="276" w:lineRule="auto"/>
        <w:jc w:val="both"/>
        <w:rPr>
          <w:rFonts w:ascii="Arial" w:hAnsi="Arial" w:cs="Arial"/>
          <w:szCs w:val="24"/>
        </w:rPr>
      </w:pPr>
      <w:r w:rsidRPr="00212AF4">
        <w:rPr>
          <w:rFonts w:ascii="Arial" w:hAnsi="Arial" w:cs="Arial"/>
          <w:szCs w:val="24"/>
        </w:rPr>
        <w:t xml:space="preserve">Así, la Corte enseñó en dicha providencia </w:t>
      </w:r>
      <w:r w:rsidR="006A7193" w:rsidRPr="00212AF4">
        <w:rPr>
          <w:rFonts w:ascii="Arial" w:hAnsi="Arial" w:cs="Arial"/>
          <w:szCs w:val="24"/>
        </w:rPr>
        <w:t>que:</w:t>
      </w:r>
    </w:p>
    <w:p w14:paraId="7C4401D1" w14:textId="5806AD2E" w:rsidR="006A7193" w:rsidRPr="00212AF4" w:rsidRDefault="006A7193" w:rsidP="00212AF4">
      <w:pPr>
        <w:widowControl w:val="0"/>
        <w:autoSpaceDE w:val="0"/>
        <w:autoSpaceDN w:val="0"/>
        <w:adjustRightInd w:val="0"/>
        <w:spacing w:line="276" w:lineRule="auto"/>
        <w:jc w:val="both"/>
        <w:rPr>
          <w:rFonts w:ascii="Arial" w:hAnsi="Arial" w:cs="Arial"/>
          <w:szCs w:val="24"/>
        </w:rPr>
      </w:pPr>
    </w:p>
    <w:p w14:paraId="7DDA897E" w14:textId="38B56267" w:rsidR="006A7193" w:rsidRPr="00212AF4" w:rsidRDefault="006A7193" w:rsidP="00212AF4">
      <w:pPr>
        <w:ind w:left="426" w:right="420"/>
        <w:jc w:val="both"/>
        <w:rPr>
          <w:rFonts w:ascii="Arial" w:hAnsi="Arial" w:cs="Arial"/>
          <w:i/>
          <w:iCs/>
          <w:sz w:val="22"/>
          <w:szCs w:val="22"/>
          <w:lang w:val="es-ES"/>
        </w:rPr>
      </w:pPr>
      <w:r w:rsidRPr="00212AF4">
        <w:rPr>
          <w:rFonts w:ascii="Arial" w:hAnsi="Arial" w:cs="Arial"/>
          <w:i/>
          <w:iCs/>
          <w:sz w:val="22"/>
          <w:szCs w:val="22"/>
          <w:lang w:val="es-ES"/>
        </w:rPr>
        <w:lastRenderedPageBreak/>
        <w:t xml:space="preserve">“De lo anterior, se tiene que para la situación fáctica descrita, esto es, cuando se trata </w:t>
      </w:r>
      <w:r w:rsidRPr="00212AF4">
        <w:rPr>
          <w:rFonts w:ascii="Arial" w:eastAsia="Arial" w:hAnsi="Arial" w:cs="Arial"/>
          <w:i/>
          <w:iCs/>
          <w:sz w:val="20"/>
          <w:lang w:val="es-ES"/>
        </w:rPr>
        <w:t>de</w:t>
      </w:r>
      <w:r w:rsidRPr="00212AF4">
        <w:rPr>
          <w:rFonts w:ascii="Arial" w:hAnsi="Arial" w:cs="Arial"/>
          <w:i/>
          <w:iCs/>
          <w:sz w:val="22"/>
          <w:szCs w:val="22"/>
          <w:lang w:val="es-ES"/>
        </w:rPr>
        <w:t xml:space="preserve"> la </w:t>
      </w:r>
      <w:r w:rsidRPr="00212AF4">
        <w:rPr>
          <w:rFonts w:ascii="Arial" w:hAnsi="Arial" w:cs="Arial"/>
          <w:b/>
          <w:bCs/>
          <w:i/>
          <w:iCs/>
          <w:sz w:val="22"/>
          <w:szCs w:val="22"/>
          <w:lang w:val="es-ES"/>
        </w:rPr>
        <w:t>convivencia no simultánea</w:t>
      </w:r>
      <w:r w:rsidRPr="00212AF4">
        <w:rPr>
          <w:rFonts w:ascii="Arial" w:hAnsi="Arial" w:cs="Arial"/>
          <w:i/>
          <w:iCs/>
          <w:sz w:val="22"/>
          <w:szCs w:val="22"/>
          <w:lang w:val="es-ES"/>
        </w:rPr>
        <w:t xml:space="preserve"> (o sucesiva) con el cónyuge separado de hecho y el (la) compañero(a) permanente, la norma prevé</w:t>
      </w:r>
      <w:r w:rsidRPr="00212AF4">
        <w:rPr>
          <w:rFonts w:ascii="Arial" w:hAnsi="Arial" w:cs="Arial"/>
          <w:b/>
          <w:bCs/>
          <w:i/>
          <w:iCs/>
          <w:sz w:val="22"/>
          <w:szCs w:val="22"/>
          <w:lang w:val="es-ES"/>
        </w:rPr>
        <w:t>: i)</w:t>
      </w:r>
      <w:r w:rsidRPr="00212AF4">
        <w:rPr>
          <w:rFonts w:ascii="Arial" w:hAnsi="Arial" w:cs="Arial"/>
          <w:i/>
          <w:iCs/>
          <w:sz w:val="22"/>
          <w:szCs w:val="22"/>
          <w:lang w:val="es-ES"/>
        </w:rPr>
        <w:t xml:space="preserve"> la posibilidad de que éstos compartan la pensión; </w:t>
      </w:r>
      <w:proofErr w:type="spellStart"/>
      <w:r w:rsidRPr="00212AF4">
        <w:rPr>
          <w:rFonts w:ascii="Arial" w:hAnsi="Arial" w:cs="Arial"/>
          <w:b/>
          <w:bCs/>
          <w:i/>
          <w:iCs/>
          <w:sz w:val="22"/>
          <w:szCs w:val="22"/>
          <w:lang w:val="es-ES"/>
        </w:rPr>
        <w:t>ii</w:t>
      </w:r>
      <w:proofErr w:type="spellEnd"/>
      <w:r w:rsidRPr="00212AF4">
        <w:rPr>
          <w:rFonts w:ascii="Arial" w:hAnsi="Arial" w:cs="Arial"/>
          <w:b/>
          <w:bCs/>
          <w:i/>
          <w:iCs/>
          <w:sz w:val="22"/>
          <w:szCs w:val="22"/>
          <w:lang w:val="es-ES"/>
        </w:rPr>
        <w:t>)</w:t>
      </w:r>
      <w:r w:rsidRPr="00212AF4">
        <w:rPr>
          <w:rFonts w:ascii="Arial" w:hAnsi="Arial" w:cs="Arial"/>
          <w:i/>
          <w:iCs/>
          <w:sz w:val="22"/>
          <w:szCs w:val="22"/>
          <w:lang w:val="es-ES"/>
        </w:rPr>
        <w:t xml:space="preserve"> la exigencia de un término de cohabitación superior a los cinco años anteriores al deceso del causante para </w:t>
      </w:r>
      <w:r w:rsidRPr="00212AF4">
        <w:rPr>
          <w:rFonts w:ascii="Arial" w:hAnsi="Arial" w:cs="Arial"/>
          <w:b/>
          <w:bCs/>
          <w:i/>
          <w:iCs/>
          <w:sz w:val="22"/>
          <w:szCs w:val="22"/>
          <w:lang w:val="es-ES"/>
        </w:rPr>
        <w:t>la unión natural</w:t>
      </w:r>
      <w:r w:rsidRPr="00212AF4">
        <w:rPr>
          <w:rFonts w:ascii="Arial" w:hAnsi="Arial" w:cs="Arial"/>
          <w:i/>
          <w:iCs/>
          <w:sz w:val="22"/>
          <w:szCs w:val="22"/>
          <w:lang w:val="es-ES"/>
        </w:rPr>
        <w:t xml:space="preserve"> y </w:t>
      </w:r>
      <w:proofErr w:type="spellStart"/>
      <w:r w:rsidRPr="00212AF4">
        <w:rPr>
          <w:rFonts w:ascii="Arial" w:hAnsi="Arial" w:cs="Arial"/>
          <w:b/>
          <w:bCs/>
          <w:i/>
          <w:iCs/>
          <w:sz w:val="22"/>
          <w:szCs w:val="22"/>
          <w:lang w:val="es-ES"/>
        </w:rPr>
        <w:t>iii</w:t>
      </w:r>
      <w:proofErr w:type="spellEnd"/>
      <w:r w:rsidRPr="00212AF4">
        <w:rPr>
          <w:rFonts w:ascii="Arial" w:hAnsi="Arial" w:cs="Arial"/>
          <w:b/>
          <w:bCs/>
          <w:i/>
          <w:iCs/>
          <w:sz w:val="22"/>
          <w:szCs w:val="22"/>
          <w:lang w:val="es-ES"/>
        </w:rPr>
        <w:t>)</w:t>
      </w:r>
      <w:r w:rsidRPr="00212AF4">
        <w:rPr>
          <w:rFonts w:ascii="Arial" w:hAnsi="Arial" w:cs="Arial"/>
          <w:i/>
          <w:iCs/>
          <w:sz w:val="22"/>
          <w:szCs w:val="22"/>
          <w:lang w:val="es-ES"/>
        </w:rPr>
        <w:t xml:space="preserve"> debe entenderse que dicho lapso también le es exigible a la esposa(o) del(a) fallecido(a) con sociedad conyugal vigente, sin embargo, ésta puede darse en </w:t>
      </w:r>
      <w:r w:rsidRPr="00212AF4">
        <w:rPr>
          <w:rFonts w:ascii="Arial" w:hAnsi="Arial" w:cs="Arial"/>
          <w:b/>
          <w:bCs/>
          <w:i/>
          <w:iCs/>
          <w:sz w:val="22"/>
          <w:szCs w:val="22"/>
          <w:lang w:val="es-ES"/>
        </w:rPr>
        <w:t>cualquier tiempo”.</w:t>
      </w:r>
    </w:p>
    <w:p w14:paraId="132E9A1A" w14:textId="77777777" w:rsidR="006A7193" w:rsidRPr="00212AF4" w:rsidRDefault="006A7193" w:rsidP="00212AF4">
      <w:pPr>
        <w:widowControl w:val="0"/>
        <w:autoSpaceDE w:val="0"/>
        <w:autoSpaceDN w:val="0"/>
        <w:adjustRightInd w:val="0"/>
        <w:spacing w:line="276" w:lineRule="auto"/>
        <w:jc w:val="both"/>
        <w:rPr>
          <w:rFonts w:ascii="Arial" w:hAnsi="Arial" w:cs="Arial"/>
          <w:szCs w:val="24"/>
        </w:rPr>
      </w:pPr>
    </w:p>
    <w:p w14:paraId="20DD4D73" w14:textId="407103EF" w:rsidR="00686B08" w:rsidRPr="00212AF4" w:rsidRDefault="006A7193" w:rsidP="00212AF4">
      <w:pPr>
        <w:widowControl w:val="0"/>
        <w:autoSpaceDE w:val="0"/>
        <w:autoSpaceDN w:val="0"/>
        <w:adjustRightInd w:val="0"/>
        <w:spacing w:line="276" w:lineRule="auto"/>
        <w:jc w:val="both"/>
        <w:rPr>
          <w:rFonts w:ascii="Arial" w:hAnsi="Arial" w:cs="Arial"/>
          <w:szCs w:val="24"/>
        </w:rPr>
      </w:pPr>
      <w:r w:rsidRPr="00212AF4">
        <w:rPr>
          <w:rFonts w:ascii="Arial" w:hAnsi="Arial" w:cs="Arial"/>
          <w:szCs w:val="24"/>
        </w:rPr>
        <w:t>Y para ello, memoró la decisión SL1399-2018 para precisar que:</w:t>
      </w:r>
    </w:p>
    <w:p w14:paraId="4AB0ADCF" w14:textId="7708AAB3" w:rsidR="006A7193" w:rsidRPr="00212AF4" w:rsidRDefault="006A7193" w:rsidP="00212AF4">
      <w:pPr>
        <w:widowControl w:val="0"/>
        <w:autoSpaceDE w:val="0"/>
        <w:autoSpaceDN w:val="0"/>
        <w:adjustRightInd w:val="0"/>
        <w:spacing w:line="276" w:lineRule="auto"/>
        <w:jc w:val="both"/>
        <w:rPr>
          <w:rFonts w:ascii="Arial" w:hAnsi="Arial" w:cs="Arial"/>
          <w:i/>
          <w:iCs/>
          <w:szCs w:val="24"/>
        </w:rPr>
      </w:pPr>
    </w:p>
    <w:p w14:paraId="100CCE31" w14:textId="3C8C1FEA" w:rsidR="006A7193" w:rsidRPr="00212AF4" w:rsidRDefault="006A7193" w:rsidP="00212AF4">
      <w:pPr>
        <w:ind w:left="426" w:right="420"/>
        <w:jc w:val="both"/>
        <w:rPr>
          <w:rFonts w:ascii="Arial" w:hAnsi="Arial" w:cs="Arial"/>
          <w:i/>
          <w:iCs/>
          <w:sz w:val="22"/>
          <w:szCs w:val="22"/>
          <w:lang w:val="es-ES"/>
        </w:rPr>
      </w:pPr>
      <w:r w:rsidRPr="00212AF4">
        <w:rPr>
          <w:rFonts w:ascii="Arial" w:hAnsi="Arial" w:cs="Arial"/>
          <w:i/>
          <w:iCs/>
          <w:sz w:val="22"/>
          <w:szCs w:val="22"/>
          <w:lang w:val="es-ES"/>
        </w:rPr>
        <w:t xml:space="preserve">“Es indudable que el precepto en cuestión establece como condición que la convivencia «haya sido </w:t>
      </w:r>
      <w:r w:rsidRPr="00212AF4">
        <w:rPr>
          <w:rFonts w:ascii="Arial" w:hAnsi="Arial" w:cs="Arial"/>
          <w:b/>
          <w:bCs/>
          <w:i/>
          <w:iCs/>
          <w:sz w:val="22"/>
          <w:szCs w:val="22"/>
          <w:lang w:val="es-ES"/>
        </w:rPr>
        <w:t>superior a los últimos cinco años antes del fallecimiento del causante</w:t>
      </w:r>
      <w:r w:rsidRPr="00212AF4">
        <w:rPr>
          <w:rFonts w:ascii="Arial" w:hAnsi="Arial" w:cs="Arial"/>
          <w:i/>
          <w:iCs/>
          <w:sz w:val="22"/>
          <w:szCs w:val="22"/>
          <w:lang w:val="es-ES"/>
        </w:rPr>
        <w:t xml:space="preserve">”; pero un análisis de esa disposición legal, en su contexto, permite concluir que, de la forma como está redactada, </w:t>
      </w:r>
      <w:r w:rsidRPr="00212AF4">
        <w:rPr>
          <w:rFonts w:ascii="Arial" w:hAnsi="Arial" w:cs="Arial"/>
          <w:b/>
          <w:bCs/>
          <w:i/>
          <w:iCs/>
          <w:sz w:val="22"/>
          <w:szCs w:val="22"/>
          <w:lang w:val="es-ES"/>
        </w:rPr>
        <w:t>ese requisito se predica respecto de la compañera o del compañero permanente</w:t>
      </w:r>
      <w:r w:rsidRPr="00212AF4">
        <w:rPr>
          <w:rFonts w:ascii="Arial" w:hAnsi="Arial" w:cs="Arial"/>
          <w:i/>
          <w:iCs/>
          <w:sz w:val="22"/>
          <w:szCs w:val="22"/>
          <w:lang w:val="es-ES"/>
        </w:rPr>
        <w:t xml:space="preserve">, mas no del cónyuge porque, con claridad, no se refiere a éste sino a aquéllos, ya que está escrita, en la parte que interesa, en los siguientes términos: “…la compañera o compañero permanente podrá reclamar una cuota parte de lo correspondiente al literal a en un porcentaje proporcional al tiempo convivido con el causante siempre y cuando haya sido superior a los últimos cinco años antes del fallecimiento del causante”. </w:t>
      </w:r>
    </w:p>
    <w:p w14:paraId="22898054" w14:textId="77777777" w:rsidR="006A7193" w:rsidRPr="00212AF4" w:rsidRDefault="006A7193" w:rsidP="00212AF4">
      <w:pPr>
        <w:widowControl w:val="0"/>
        <w:autoSpaceDE w:val="0"/>
        <w:autoSpaceDN w:val="0"/>
        <w:adjustRightInd w:val="0"/>
        <w:spacing w:line="276" w:lineRule="auto"/>
        <w:jc w:val="both"/>
        <w:rPr>
          <w:rFonts w:ascii="Arial" w:hAnsi="Arial" w:cs="Arial"/>
          <w:i/>
          <w:iCs/>
          <w:szCs w:val="24"/>
        </w:rPr>
      </w:pPr>
    </w:p>
    <w:p w14:paraId="4715D417" w14:textId="6A5E309C" w:rsidR="006A0EDB" w:rsidRPr="00212AF4" w:rsidRDefault="006A7193" w:rsidP="00212AF4">
      <w:pPr>
        <w:suppressAutoHyphens/>
        <w:spacing w:line="276" w:lineRule="auto"/>
        <w:jc w:val="both"/>
        <w:rPr>
          <w:rFonts w:ascii="Arial" w:hAnsi="Arial" w:cs="Arial"/>
          <w:i/>
          <w:iCs/>
          <w:szCs w:val="24"/>
        </w:rPr>
      </w:pPr>
      <w:r w:rsidRPr="00212AF4">
        <w:rPr>
          <w:rFonts w:ascii="Arial" w:hAnsi="Arial" w:cs="Arial"/>
          <w:szCs w:val="24"/>
        </w:rPr>
        <w:t>Ahora bien, en cuanto al c</w:t>
      </w:r>
      <w:r w:rsidR="00A26813" w:rsidRPr="00212AF4">
        <w:rPr>
          <w:rFonts w:ascii="Arial" w:hAnsi="Arial" w:cs="Arial"/>
          <w:szCs w:val="24"/>
        </w:rPr>
        <w:t>oncepto de convivencia que viene de vieja data pues ya había explicado la alta corporación que esta consiste</w:t>
      </w:r>
      <w:r w:rsidR="006A0EDB" w:rsidRPr="00212AF4">
        <w:rPr>
          <w:rFonts w:ascii="Arial" w:hAnsi="Arial" w:cs="Arial"/>
          <w:szCs w:val="24"/>
        </w:rPr>
        <w:t xml:space="preserve"> en la “</w:t>
      </w:r>
      <w:r w:rsidR="006A0EDB" w:rsidRPr="00212AF4">
        <w:rPr>
          <w:rFonts w:ascii="Arial" w:hAnsi="Arial" w:cs="Arial"/>
          <w:i/>
          <w:iCs/>
          <w:sz w:val="22"/>
          <w:szCs w:val="22"/>
        </w:rPr>
        <w:t>«comunidad de vida, forjada en el crisol del amor responsable, la ayuda mutua, el afecto entrañable, el apoyo económico, la asistencia solidaria y el acompañamiento espiritual, que refleje el propósito de realizar un proyecto de vida de pareja responsable y estable, a la par de una convivencia real efectiva y afectiva- durante los años anteriores al fallecimiento del afiliado o del pensionado» (CSJ SL, 2 mar. 1999, rad. 11245 y CSJ SL, 14 jun. 2011, rad. 31605)</w:t>
      </w:r>
      <w:r w:rsidR="006A0EDB" w:rsidRPr="00212AF4">
        <w:rPr>
          <w:rFonts w:ascii="Arial" w:hAnsi="Arial" w:cs="Arial"/>
          <w:i/>
          <w:iCs/>
          <w:szCs w:val="24"/>
        </w:rPr>
        <w:t>”.</w:t>
      </w:r>
    </w:p>
    <w:p w14:paraId="20AF784C" w14:textId="7A22A689" w:rsidR="006A0EDB" w:rsidRPr="00212AF4" w:rsidRDefault="006A0EDB" w:rsidP="00212AF4">
      <w:pPr>
        <w:widowControl w:val="0"/>
        <w:autoSpaceDE w:val="0"/>
        <w:autoSpaceDN w:val="0"/>
        <w:adjustRightInd w:val="0"/>
        <w:spacing w:line="276" w:lineRule="auto"/>
        <w:contextualSpacing/>
        <w:jc w:val="both"/>
        <w:rPr>
          <w:rFonts w:ascii="Arial" w:hAnsi="Arial" w:cs="Arial"/>
          <w:szCs w:val="24"/>
        </w:rPr>
      </w:pPr>
    </w:p>
    <w:p w14:paraId="6F573909" w14:textId="1A98A222" w:rsidR="00A26813" w:rsidRPr="00212AF4" w:rsidRDefault="00A26813" w:rsidP="00212AF4">
      <w:pPr>
        <w:pStyle w:val="Textoindependiente"/>
        <w:spacing w:line="276" w:lineRule="auto"/>
        <w:rPr>
          <w:b/>
          <w:bCs/>
          <w:szCs w:val="24"/>
        </w:rPr>
      </w:pPr>
      <w:r w:rsidRPr="00212AF4">
        <w:rPr>
          <w:b/>
          <w:bCs/>
          <w:szCs w:val="24"/>
        </w:rPr>
        <w:t>2.3.2. Fundamento fáctico</w:t>
      </w:r>
    </w:p>
    <w:p w14:paraId="6C90AE38" w14:textId="05787935" w:rsidR="00A26813" w:rsidRPr="00212AF4" w:rsidRDefault="00A26813" w:rsidP="00212AF4">
      <w:pPr>
        <w:pStyle w:val="Textoindependiente"/>
        <w:spacing w:line="276" w:lineRule="auto"/>
        <w:rPr>
          <w:b/>
          <w:bCs/>
          <w:szCs w:val="24"/>
        </w:rPr>
      </w:pPr>
    </w:p>
    <w:p w14:paraId="217F2878" w14:textId="3A7BCD21" w:rsidR="00A26813" w:rsidRPr="00212AF4" w:rsidRDefault="00A26813" w:rsidP="00212AF4">
      <w:pPr>
        <w:pStyle w:val="Textoindependiente"/>
        <w:spacing w:line="276" w:lineRule="auto"/>
        <w:rPr>
          <w:szCs w:val="24"/>
        </w:rPr>
      </w:pPr>
      <w:r w:rsidRPr="00212AF4">
        <w:rPr>
          <w:szCs w:val="24"/>
          <w:lang w:val="es-ES"/>
        </w:rPr>
        <w:t xml:space="preserve">Rememórese que la </w:t>
      </w:r>
      <w:r w:rsidRPr="00212AF4">
        <w:rPr>
          <w:i/>
          <w:iCs/>
          <w:szCs w:val="24"/>
          <w:lang w:val="es-ES"/>
        </w:rPr>
        <w:t>a quo</w:t>
      </w:r>
      <w:r w:rsidRPr="00212AF4">
        <w:rPr>
          <w:szCs w:val="24"/>
          <w:lang w:val="es-ES"/>
        </w:rPr>
        <w:t xml:space="preserve"> negó la prestación de sobrevivencia reclamada por Paula Andrea Moncada Marín porque solo acreditó una convivencia por 3 años y 9 meses previos a la muerte de </w:t>
      </w:r>
      <w:r w:rsidR="00F71EC4" w:rsidRPr="00212AF4">
        <w:rPr>
          <w:szCs w:val="24"/>
          <w:lang w:val="es-ES"/>
        </w:rPr>
        <w:t>John Jaime Rúa Jiménez ocurrida el 30/09/2014 (</w:t>
      </w:r>
      <w:proofErr w:type="spellStart"/>
      <w:r w:rsidR="00F71EC4" w:rsidRPr="00212AF4">
        <w:rPr>
          <w:szCs w:val="24"/>
          <w:lang w:val="es-ES"/>
        </w:rPr>
        <w:t>fl</w:t>
      </w:r>
      <w:proofErr w:type="spellEnd"/>
      <w:r w:rsidR="00F71EC4" w:rsidRPr="00212AF4">
        <w:rPr>
          <w:szCs w:val="24"/>
          <w:lang w:val="es-ES"/>
        </w:rPr>
        <w:t xml:space="preserve">. 33, archivo 404, t. 1, c. 1). </w:t>
      </w:r>
    </w:p>
    <w:p w14:paraId="3A793984" w14:textId="57A03E37" w:rsidR="006A7193" w:rsidRPr="00212AF4" w:rsidRDefault="006A7193" w:rsidP="00212AF4">
      <w:pPr>
        <w:pStyle w:val="Textoindependiente"/>
        <w:spacing w:line="276" w:lineRule="auto"/>
        <w:rPr>
          <w:szCs w:val="24"/>
        </w:rPr>
      </w:pPr>
    </w:p>
    <w:p w14:paraId="0D0E2B5B" w14:textId="0B73240F" w:rsidR="00A26813" w:rsidRPr="00212AF4" w:rsidRDefault="006A7193" w:rsidP="00212AF4">
      <w:pPr>
        <w:pStyle w:val="Textoindependiente"/>
        <w:spacing w:line="276" w:lineRule="auto"/>
        <w:rPr>
          <w:szCs w:val="24"/>
        </w:rPr>
      </w:pPr>
      <w:r w:rsidRPr="00212AF4">
        <w:rPr>
          <w:szCs w:val="24"/>
        </w:rPr>
        <w:t xml:space="preserve">Por lo que, se exige a esta Corporación determinar si la demandante acreditó la convivencia por los 5 años previos a la muerte del causante. </w:t>
      </w:r>
    </w:p>
    <w:p w14:paraId="2036FAC4" w14:textId="783EEFC4" w:rsidR="00F71EC4" w:rsidRPr="00212AF4" w:rsidRDefault="00F71EC4" w:rsidP="00212AF4">
      <w:pPr>
        <w:pStyle w:val="Textoindependiente"/>
        <w:spacing w:line="276" w:lineRule="auto"/>
        <w:rPr>
          <w:szCs w:val="24"/>
        </w:rPr>
      </w:pPr>
    </w:p>
    <w:p w14:paraId="218125BF" w14:textId="3D5F68A1" w:rsidR="00F71EC4" w:rsidRPr="00212AF4" w:rsidRDefault="00F71EC4" w:rsidP="00212AF4">
      <w:pPr>
        <w:pStyle w:val="Textoindependiente"/>
        <w:spacing w:line="276" w:lineRule="auto"/>
        <w:rPr>
          <w:szCs w:val="24"/>
        </w:rPr>
      </w:pPr>
      <w:r w:rsidRPr="00212AF4">
        <w:rPr>
          <w:szCs w:val="24"/>
          <w:lang w:val="es-ES"/>
        </w:rPr>
        <w:t>De entrada</w:t>
      </w:r>
      <w:r w:rsidR="006A7193" w:rsidRPr="00212AF4">
        <w:rPr>
          <w:szCs w:val="24"/>
          <w:lang w:val="es-ES"/>
        </w:rPr>
        <w:t>,</w:t>
      </w:r>
      <w:r w:rsidRPr="00212AF4">
        <w:rPr>
          <w:szCs w:val="24"/>
          <w:lang w:val="es-ES"/>
        </w:rPr>
        <w:t xml:space="preserve"> obra el registro civil de nacimiento de M</w:t>
      </w:r>
      <w:r w:rsidR="349BCB1C" w:rsidRPr="00212AF4">
        <w:rPr>
          <w:szCs w:val="24"/>
          <w:lang w:val="es-ES"/>
        </w:rPr>
        <w:t>.R.M.</w:t>
      </w:r>
      <w:r w:rsidRPr="00212AF4">
        <w:rPr>
          <w:szCs w:val="24"/>
          <w:lang w:val="es-ES"/>
        </w:rPr>
        <w:t xml:space="preserve"> para el 08/11/2011 (</w:t>
      </w:r>
      <w:proofErr w:type="spellStart"/>
      <w:r w:rsidRPr="00212AF4">
        <w:rPr>
          <w:szCs w:val="24"/>
          <w:lang w:val="es-ES"/>
        </w:rPr>
        <w:t>fl</w:t>
      </w:r>
      <w:proofErr w:type="spellEnd"/>
      <w:r w:rsidRPr="00212AF4">
        <w:rPr>
          <w:szCs w:val="24"/>
          <w:lang w:val="es-ES"/>
        </w:rPr>
        <w:t xml:space="preserve">. 31, archivo 404, t. 1, c. 1); por lo que, contaba con más de 2 </w:t>
      </w:r>
      <w:proofErr w:type="gramStart"/>
      <w:r w:rsidRPr="00212AF4">
        <w:rPr>
          <w:szCs w:val="24"/>
          <w:lang w:val="es-ES"/>
        </w:rPr>
        <w:t>años de edad</w:t>
      </w:r>
      <w:proofErr w:type="gramEnd"/>
      <w:r w:rsidRPr="00212AF4">
        <w:rPr>
          <w:szCs w:val="24"/>
          <w:lang w:val="es-ES"/>
        </w:rPr>
        <w:t xml:space="preserve"> para el día del óbito. </w:t>
      </w:r>
    </w:p>
    <w:p w14:paraId="37B70422" w14:textId="0326569C" w:rsidR="006A050E" w:rsidRPr="00212AF4" w:rsidRDefault="006A050E" w:rsidP="00212AF4">
      <w:pPr>
        <w:pStyle w:val="Textoindependiente"/>
        <w:spacing w:line="276" w:lineRule="auto"/>
        <w:rPr>
          <w:szCs w:val="24"/>
        </w:rPr>
      </w:pPr>
    </w:p>
    <w:p w14:paraId="70D5525F" w14:textId="0A3D5612" w:rsidR="006A050E" w:rsidRPr="00212AF4" w:rsidRDefault="006A050E" w:rsidP="00212AF4">
      <w:pPr>
        <w:pStyle w:val="Textoindependiente"/>
        <w:spacing w:line="276" w:lineRule="auto"/>
        <w:rPr>
          <w:szCs w:val="24"/>
        </w:rPr>
      </w:pPr>
      <w:r w:rsidRPr="00212AF4">
        <w:rPr>
          <w:szCs w:val="24"/>
          <w:lang w:val="es-ES"/>
        </w:rPr>
        <w:t xml:space="preserve">Con el fin de desentrañar el hito inicial de la convivencia es preciso acotar que la </w:t>
      </w:r>
      <w:r w:rsidRPr="00212AF4">
        <w:rPr>
          <w:b/>
          <w:bCs/>
          <w:szCs w:val="24"/>
          <w:lang w:val="es-ES"/>
        </w:rPr>
        <w:t>demandante aseveró</w:t>
      </w:r>
      <w:r w:rsidRPr="00212AF4">
        <w:rPr>
          <w:szCs w:val="24"/>
          <w:lang w:val="es-ES"/>
        </w:rPr>
        <w:t xml:space="preserve"> que conoció al causante en el año 2006. Año en el que fueron novios durante 3 meses y comenzaron a vivir juntos en diciembre de 2006. </w:t>
      </w:r>
    </w:p>
    <w:p w14:paraId="19B6AA23" w14:textId="0FA9CB7F" w:rsidR="006A050E" w:rsidRPr="00212AF4" w:rsidRDefault="006A050E" w:rsidP="00212AF4">
      <w:pPr>
        <w:pStyle w:val="Textoindependiente"/>
        <w:spacing w:line="276" w:lineRule="auto"/>
        <w:rPr>
          <w:szCs w:val="24"/>
        </w:rPr>
      </w:pPr>
    </w:p>
    <w:p w14:paraId="7FF08540" w14:textId="1401942B" w:rsidR="006A050E" w:rsidRPr="00212AF4" w:rsidRDefault="006A050E" w:rsidP="00212AF4">
      <w:pPr>
        <w:pStyle w:val="Textoindependiente"/>
        <w:spacing w:line="276" w:lineRule="auto"/>
        <w:rPr>
          <w:szCs w:val="24"/>
        </w:rPr>
      </w:pPr>
      <w:r w:rsidRPr="00212AF4">
        <w:rPr>
          <w:szCs w:val="24"/>
        </w:rPr>
        <w:t>Ahora bien, al contrastar lo afirmado por la misma interesada con la restante prueba se encuentra:</w:t>
      </w:r>
    </w:p>
    <w:p w14:paraId="4AE5CFBF" w14:textId="77777777" w:rsidR="006A050E" w:rsidRPr="00212AF4" w:rsidRDefault="006A050E" w:rsidP="00212AF4">
      <w:pPr>
        <w:pStyle w:val="Textoindependiente"/>
        <w:spacing w:line="276" w:lineRule="auto"/>
        <w:rPr>
          <w:szCs w:val="24"/>
        </w:rPr>
      </w:pPr>
    </w:p>
    <w:p w14:paraId="5E741D73" w14:textId="2904E072" w:rsidR="009A5FE7" w:rsidRPr="00212AF4" w:rsidRDefault="006A050E" w:rsidP="00212AF4">
      <w:pPr>
        <w:pStyle w:val="Textoindependiente"/>
        <w:spacing w:line="276" w:lineRule="auto"/>
        <w:rPr>
          <w:szCs w:val="24"/>
          <w:lang w:val="es-ES"/>
        </w:rPr>
      </w:pPr>
      <w:r w:rsidRPr="00212AF4">
        <w:rPr>
          <w:szCs w:val="24"/>
          <w:lang w:val="es-ES"/>
        </w:rPr>
        <w:lastRenderedPageBreak/>
        <w:t>E</w:t>
      </w:r>
      <w:r w:rsidR="00CA76B5" w:rsidRPr="00212AF4">
        <w:rPr>
          <w:szCs w:val="24"/>
          <w:lang w:val="es-ES"/>
        </w:rPr>
        <w:t>l interrogatorio de parte de la codemandada</w:t>
      </w:r>
      <w:r w:rsidR="001B2534" w:rsidRPr="00212AF4">
        <w:rPr>
          <w:szCs w:val="24"/>
          <w:lang w:val="es-ES"/>
        </w:rPr>
        <w:t xml:space="preserve"> </w:t>
      </w:r>
      <w:r w:rsidR="001B2534" w:rsidRPr="00212AF4">
        <w:rPr>
          <w:b/>
          <w:bCs/>
          <w:szCs w:val="24"/>
          <w:lang w:val="es-ES"/>
        </w:rPr>
        <w:t>Blanca Inés Marín Pulgarín</w:t>
      </w:r>
      <w:r w:rsidR="001B2534" w:rsidRPr="00212AF4">
        <w:rPr>
          <w:szCs w:val="24"/>
          <w:lang w:val="es-ES"/>
        </w:rPr>
        <w:t xml:space="preserve"> </w:t>
      </w:r>
      <w:r w:rsidR="00CA76B5" w:rsidRPr="00212AF4">
        <w:rPr>
          <w:szCs w:val="24"/>
          <w:lang w:val="es-ES"/>
        </w:rPr>
        <w:t>que adujo haber convivido con el causante a título de cónyuge hasta el año 2006, pues a partir de allí la convivencia finalizó debido</w:t>
      </w:r>
      <w:r w:rsidRPr="00212AF4">
        <w:rPr>
          <w:szCs w:val="24"/>
          <w:lang w:val="es-ES"/>
        </w:rPr>
        <w:t xml:space="preserve"> a un presunto abuso cometido por el causante a la descendiente de la demandante. Así, explicó que a partir de ese año el causante se fue a convivir con una vecina que se llamaba Lida y que solo hasta el 2008 su hija contó lo que había ocurrido y por ello, se presentó una denuncia penal contra este que derivo en su encarcelamiento. Explicó que cuando se llevaron al causante para la cárcel, lo “</w:t>
      </w:r>
      <w:r w:rsidRPr="00212AF4">
        <w:rPr>
          <w:i/>
          <w:iCs/>
          <w:szCs w:val="24"/>
          <w:lang w:val="es-ES"/>
        </w:rPr>
        <w:t>sacaron”</w:t>
      </w:r>
      <w:r w:rsidRPr="00212AF4">
        <w:rPr>
          <w:szCs w:val="24"/>
          <w:lang w:val="es-ES"/>
        </w:rPr>
        <w:t xml:space="preserve"> de la casa de la vecina Lida. Lugar en el que vivía el fallecido incluso con las hijas de esta. Indicó que “</w:t>
      </w:r>
      <w:r w:rsidRPr="00212AF4">
        <w:rPr>
          <w:i/>
          <w:iCs/>
          <w:szCs w:val="24"/>
          <w:lang w:val="es-ES"/>
        </w:rPr>
        <w:t>creía”</w:t>
      </w:r>
      <w:r w:rsidRPr="00212AF4">
        <w:rPr>
          <w:szCs w:val="24"/>
          <w:lang w:val="es-ES"/>
        </w:rPr>
        <w:t xml:space="preserve"> que el causante había salido de la cárcel en el año 2009, pues solo estuvo un año</w:t>
      </w:r>
      <w:r w:rsidR="009A5FE7" w:rsidRPr="00212AF4">
        <w:rPr>
          <w:szCs w:val="24"/>
          <w:lang w:val="es-ES"/>
        </w:rPr>
        <w:t xml:space="preserve">, y que solo tuvo noticias de él a partir de ese momento por comentarios de su hijo que le describió que había visitado en la casa de la abuela en la que estuvo unos 3 o 5 meses. Finalmente, explicó que </w:t>
      </w:r>
      <w:r w:rsidR="00CA76B5" w:rsidRPr="00212AF4">
        <w:rPr>
          <w:szCs w:val="24"/>
          <w:lang w:val="es-ES"/>
        </w:rPr>
        <w:t>después de que el causante obtuvo su libertad en el año 2009 se dio cuenta que tenía una nueva pareja</w:t>
      </w:r>
      <w:r w:rsidR="29E39CCF" w:rsidRPr="00212AF4">
        <w:rPr>
          <w:szCs w:val="24"/>
          <w:lang w:val="es-ES"/>
        </w:rPr>
        <w:t xml:space="preserve"> que estaba embarazada.</w:t>
      </w:r>
    </w:p>
    <w:p w14:paraId="67248B13" w14:textId="7FF83842" w:rsidR="009A5FE7" w:rsidRPr="00212AF4" w:rsidRDefault="009A5FE7" w:rsidP="00212AF4">
      <w:pPr>
        <w:pStyle w:val="Textoindependiente"/>
        <w:spacing w:line="276" w:lineRule="auto"/>
        <w:rPr>
          <w:szCs w:val="24"/>
        </w:rPr>
      </w:pPr>
    </w:p>
    <w:p w14:paraId="70932C71" w14:textId="2B952063" w:rsidR="009A5FE7" w:rsidRPr="00212AF4" w:rsidRDefault="009A5FE7" w:rsidP="00212AF4">
      <w:pPr>
        <w:pStyle w:val="Textoindependiente"/>
        <w:spacing w:line="276" w:lineRule="auto"/>
        <w:rPr>
          <w:szCs w:val="24"/>
        </w:rPr>
      </w:pPr>
      <w:r w:rsidRPr="00212AF4">
        <w:rPr>
          <w:szCs w:val="24"/>
          <w:lang w:val="es-ES"/>
        </w:rPr>
        <w:t xml:space="preserve">Ahora bien, obra en el plenario pantallazo de la consulta de procesos de la Rama Judicial en la que se indica que bajo el radicado 66001310400520090004100 se siguió un proceso penal contra el causante </w:t>
      </w:r>
      <w:proofErr w:type="spellStart"/>
      <w:r w:rsidRPr="00212AF4">
        <w:rPr>
          <w:szCs w:val="24"/>
          <w:lang w:val="es-ES"/>
        </w:rPr>
        <w:t>Jhon</w:t>
      </w:r>
      <w:proofErr w:type="spellEnd"/>
      <w:r w:rsidRPr="00212AF4">
        <w:rPr>
          <w:szCs w:val="24"/>
          <w:lang w:val="es-ES"/>
        </w:rPr>
        <w:t xml:space="preserve"> Jaime Rúa Jiménez por el delito contra la libertad sexual y la dignidad humana ante un juez de conocimiento; que el proceso fue radicado el 05/03/2009 y que el 11/09/2009 se dictó sentencia absolutoria; y finalmente que el proceso fue remitido al Tribunal Superior – Sala Penal que confirmó el fallo el 30/10/2013 (</w:t>
      </w:r>
      <w:proofErr w:type="spellStart"/>
      <w:r w:rsidRPr="00212AF4">
        <w:rPr>
          <w:szCs w:val="24"/>
          <w:lang w:val="es-ES"/>
        </w:rPr>
        <w:t>fl</w:t>
      </w:r>
      <w:proofErr w:type="spellEnd"/>
      <w:r w:rsidRPr="00212AF4">
        <w:rPr>
          <w:szCs w:val="24"/>
          <w:lang w:val="es-ES"/>
        </w:rPr>
        <w:t>. 19, archivo 6262, t. 2, c. 1).</w:t>
      </w:r>
    </w:p>
    <w:p w14:paraId="130839B4" w14:textId="3D9A69A9" w:rsidR="009A5FE7" w:rsidRPr="00212AF4" w:rsidRDefault="009A5FE7" w:rsidP="00212AF4">
      <w:pPr>
        <w:pStyle w:val="Textoindependiente"/>
        <w:spacing w:line="276" w:lineRule="auto"/>
        <w:rPr>
          <w:szCs w:val="24"/>
        </w:rPr>
      </w:pPr>
    </w:p>
    <w:p w14:paraId="71D429C8" w14:textId="7E01952D" w:rsidR="00CA76B5" w:rsidRPr="00212AF4" w:rsidRDefault="009A5FE7" w:rsidP="00212AF4">
      <w:pPr>
        <w:pStyle w:val="Textoindependiente"/>
        <w:spacing w:line="276" w:lineRule="auto"/>
        <w:rPr>
          <w:szCs w:val="24"/>
        </w:rPr>
      </w:pPr>
      <w:r w:rsidRPr="00212AF4">
        <w:rPr>
          <w:szCs w:val="24"/>
        </w:rPr>
        <w:t xml:space="preserve">Al contrastar las versiones de ambas interesadas y el documento recién expuesto se advierte una contradicción pues aun cuando la demandante Paula Andrea Moncada Marín aseveró que vivió bajo el mismo techo con el causante a partir de diciembre de 2006, nada señaló respecto al tiempo de estadía del causante en la Cárcel; su contrincante codemandada </w:t>
      </w:r>
      <w:r w:rsidR="00D83865" w:rsidRPr="00212AF4">
        <w:rPr>
          <w:color w:val="000000"/>
          <w:szCs w:val="24"/>
          <w:shd w:val="clear" w:color="auto" w:fill="FFFFFF"/>
          <w:lang w:val="es-ES" w:eastAsia="es-CO"/>
        </w:rPr>
        <w:t xml:space="preserve">Blanca Inés Marín Pulgarín </w:t>
      </w:r>
      <w:r w:rsidRPr="00212AF4">
        <w:rPr>
          <w:szCs w:val="24"/>
        </w:rPr>
        <w:t>aseveró que el causante para dicha época convivía con una mujer diferente de la demandante, y que la convivencia con esta solo pudo haber iniciado después de que éste salió de la cárcel, y bien</w:t>
      </w:r>
      <w:r w:rsidR="006A7193" w:rsidRPr="00212AF4">
        <w:rPr>
          <w:szCs w:val="24"/>
        </w:rPr>
        <w:t xml:space="preserve"> puede concluirse que para el momento en que la codemandada se dio cuenta de la relación del causante con la demandante corría el año 2011, si en cuenta se tiene que la hija común nació en el mes de noviembre de dicho año. </w:t>
      </w:r>
    </w:p>
    <w:p w14:paraId="1F896AC8" w14:textId="75D23B3E" w:rsidR="009A5FE7" w:rsidRPr="00212AF4" w:rsidRDefault="009A5FE7" w:rsidP="00212AF4">
      <w:pPr>
        <w:pStyle w:val="Textoindependiente"/>
        <w:spacing w:line="276" w:lineRule="auto"/>
        <w:rPr>
          <w:szCs w:val="24"/>
        </w:rPr>
      </w:pPr>
    </w:p>
    <w:p w14:paraId="1D37A965" w14:textId="42A481E6" w:rsidR="009A5FE7" w:rsidRPr="00212AF4" w:rsidRDefault="009A5FE7" w:rsidP="00212AF4">
      <w:pPr>
        <w:pStyle w:val="Textoindependiente"/>
        <w:spacing w:line="276" w:lineRule="auto"/>
        <w:rPr>
          <w:szCs w:val="24"/>
        </w:rPr>
      </w:pPr>
      <w:r w:rsidRPr="00212AF4">
        <w:rPr>
          <w:szCs w:val="24"/>
        </w:rPr>
        <w:t>Con la finalidad de desentrañar la verdad acontecida se tomaron los siguientes testimonios:</w:t>
      </w:r>
    </w:p>
    <w:p w14:paraId="02BAEE65" w14:textId="585843C6" w:rsidR="00CA76B5" w:rsidRPr="00212AF4" w:rsidRDefault="00CA76B5" w:rsidP="00212AF4">
      <w:pPr>
        <w:pStyle w:val="Textoindependiente"/>
        <w:spacing w:line="276" w:lineRule="auto"/>
        <w:rPr>
          <w:szCs w:val="24"/>
        </w:rPr>
      </w:pPr>
    </w:p>
    <w:p w14:paraId="07C9BE15" w14:textId="4F75D707" w:rsidR="009A5FE7" w:rsidRPr="00212AF4" w:rsidRDefault="00F71EC4" w:rsidP="00212AF4">
      <w:pPr>
        <w:pStyle w:val="Textoindependiente"/>
        <w:spacing w:line="276" w:lineRule="auto"/>
        <w:rPr>
          <w:szCs w:val="24"/>
          <w:lang w:val="es-ES"/>
        </w:rPr>
      </w:pPr>
      <w:r w:rsidRPr="00212AF4">
        <w:rPr>
          <w:szCs w:val="24"/>
          <w:lang w:val="es-ES"/>
        </w:rPr>
        <w:t>S</w:t>
      </w:r>
      <w:r w:rsidR="00CA76B5" w:rsidRPr="00212AF4">
        <w:rPr>
          <w:szCs w:val="24"/>
          <w:lang w:val="es-ES"/>
        </w:rPr>
        <w:t xml:space="preserve">e tomó la declaración de </w:t>
      </w:r>
      <w:r w:rsidR="00CA76B5" w:rsidRPr="00212AF4">
        <w:rPr>
          <w:b/>
          <w:bCs/>
          <w:szCs w:val="24"/>
          <w:lang w:val="es-ES"/>
        </w:rPr>
        <w:t>Sandra Yuliana Largo Pérez</w:t>
      </w:r>
      <w:r w:rsidR="00CA76B5" w:rsidRPr="00212AF4">
        <w:rPr>
          <w:szCs w:val="24"/>
          <w:lang w:val="es-ES"/>
        </w:rPr>
        <w:t xml:space="preserve"> que adujo ser vecina de la pareja </w:t>
      </w:r>
      <w:r w:rsidR="00100D2A" w:rsidRPr="00212AF4">
        <w:rPr>
          <w:szCs w:val="24"/>
          <w:lang w:val="es-ES"/>
        </w:rPr>
        <w:t xml:space="preserve">en un sector llamada la vidriera del Otún </w:t>
      </w:r>
      <w:r w:rsidR="00CA76B5" w:rsidRPr="00212AF4">
        <w:rPr>
          <w:szCs w:val="24"/>
          <w:lang w:val="es-ES"/>
        </w:rPr>
        <w:t xml:space="preserve">y en ese sentido, </w:t>
      </w:r>
      <w:r w:rsidR="009A5FE7" w:rsidRPr="00212AF4">
        <w:rPr>
          <w:szCs w:val="24"/>
          <w:lang w:val="es-ES"/>
        </w:rPr>
        <w:t xml:space="preserve">describió en varias oportunidades que la pareja llevaba junta 8 años, pero luego </w:t>
      </w:r>
      <w:r w:rsidR="5C92B989" w:rsidRPr="00212AF4">
        <w:rPr>
          <w:szCs w:val="24"/>
          <w:lang w:val="es-ES"/>
        </w:rPr>
        <w:t xml:space="preserve">señaló </w:t>
      </w:r>
      <w:r w:rsidR="009A5FE7" w:rsidRPr="00212AF4">
        <w:rPr>
          <w:szCs w:val="24"/>
          <w:lang w:val="es-ES"/>
        </w:rPr>
        <w:t xml:space="preserve">que cuando los conoció apenas estaba empezando el embarazo de la hija común de la </w:t>
      </w:r>
      <w:r w:rsidR="1FDDDD2E" w:rsidRPr="00212AF4">
        <w:rPr>
          <w:szCs w:val="24"/>
          <w:lang w:val="es-ES"/>
        </w:rPr>
        <w:t>dupla</w:t>
      </w:r>
      <w:r w:rsidR="009A5FE7" w:rsidRPr="00212AF4">
        <w:rPr>
          <w:szCs w:val="24"/>
          <w:lang w:val="es-ES"/>
        </w:rPr>
        <w:t xml:space="preserve">, esto es, </w:t>
      </w:r>
      <w:r w:rsidR="006B2564" w:rsidRPr="00212AF4">
        <w:rPr>
          <w:szCs w:val="24"/>
          <w:lang w:val="es-ES"/>
        </w:rPr>
        <w:t xml:space="preserve">a principios del año 2011, pues la menor nació en noviembre de ese año; fecha que concuerda cuando la declarante después </w:t>
      </w:r>
      <w:r w:rsidR="185CB68F" w:rsidRPr="00212AF4">
        <w:rPr>
          <w:szCs w:val="24"/>
          <w:lang w:val="es-ES"/>
        </w:rPr>
        <w:t xml:space="preserve">describió </w:t>
      </w:r>
      <w:r w:rsidR="006B2564" w:rsidRPr="00212AF4">
        <w:rPr>
          <w:szCs w:val="24"/>
          <w:lang w:val="es-ES"/>
        </w:rPr>
        <w:t xml:space="preserve">que los había conocido cuando su hijo tenía 1 año y medio, y que el nacimiento había sido el 01/05/2009, de ahí que el tiempo en que los conoció debía ser alrededor de noviembre del 2010. Además, aseveró que desconoce si el causante estuvo en la cárcel. Finalmente, señaló que la pareja convivió en la residencia de la vidriera del Otún hasta el </w:t>
      </w:r>
      <w:r w:rsidR="006B2564" w:rsidRPr="00212AF4">
        <w:rPr>
          <w:szCs w:val="24"/>
          <w:lang w:val="es-ES"/>
        </w:rPr>
        <w:lastRenderedPageBreak/>
        <w:t xml:space="preserve">fallecimiento y que la mujer se dedicaba al hogar y cuidado de la hija común, mientras que el causante laboraba. </w:t>
      </w:r>
    </w:p>
    <w:p w14:paraId="3D3230FE" w14:textId="498E43C9" w:rsidR="006B2564" w:rsidRPr="00212AF4" w:rsidRDefault="006B2564" w:rsidP="00212AF4">
      <w:pPr>
        <w:pStyle w:val="Textoindependiente"/>
        <w:spacing w:line="276" w:lineRule="auto"/>
        <w:rPr>
          <w:szCs w:val="24"/>
        </w:rPr>
      </w:pPr>
    </w:p>
    <w:p w14:paraId="71CB42BE" w14:textId="4CB7CB1A" w:rsidR="006B2564" w:rsidRPr="00212AF4" w:rsidRDefault="006B2564" w:rsidP="00212AF4">
      <w:pPr>
        <w:pStyle w:val="Textoindependiente"/>
        <w:spacing w:line="276" w:lineRule="auto"/>
        <w:rPr>
          <w:szCs w:val="24"/>
        </w:rPr>
      </w:pPr>
      <w:r w:rsidRPr="00212AF4">
        <w:rPr>
          <w:szCs w:val="24"/>
        </w:rPr>
        <w:t xml:space="preserve">Testimonio del que se desprende que la pareja convivía por lo menos para finales del año 2010 e inicios del 2011. </w:t>
      </w:r>
    </w:p>
    <w:p w14:paraId="41F77598" w14:textId="4D671731" w:rsidR="006B2564" w:rsidRPr="00212AF4" w:rsidRDefault="006B2564" w:rsidP="00212AF4">
      <w:pPr>
        <w:pStyle w:val="Textoindependiente"/>
        <w:spacing w:line="276" w:lineRule="auto"/>
        <w:rPr>
          <w:szCs w:val="24"/>
        </w:rPr>
      </w:pPr>
    </w:p>
    <w:p w14:paraId="184BF911" w14:textId="2803E7DE" w:rsidR="006B2564" w:rsidRPr="00212AF4" w:rsidRDefault="00100D2A" w:rsidP="00212AF4">
      <w:pPr>
        <w:pStyle w:val="Textoindependiente"/>
        <w:spacing w:line="276" w:lineRule="auto"/>
        <w:rPr>
          <w:szCs w:val="24"/>
          <w:lang w:val="es-ES"/>
        </w:rPr>
      </w:pPr>
      <w:r w:rsidRPr="00212AF4">
        <w:rPr>
          <w:szCs w:val="24"/>
          <w:lang w:val="es-ES"/>
        </w:rPr>
        <w:t xml:space="preserve">Después rindió testimonio </w:t>
      </w:r>
      <w:r w:rsidRPr="00212AF4">
        <w:rPr>
          <w:b/>
          <w:bCs/>
          <w:szCs w:val="24"/>
          <w:lang w:val="es-ES"/>
        </w:rPr>
        <w:t>Luz Yaneth Ortiz Jiménez</w:t>
      </w:r>
      <w:r w:rsidRPr="00212AF4">
        <w:rPr>
          <w:szCs w:val="24"/>
          <w:lang w:val="es-ES"/>
        </w:rPr>
        <w:t xml:space="preserve"> que a</w:t>
      </w:r>
      <w:r w:rsidR="49A6A3C4" w:rsidRPr="00212AF4">
        <w:rPr>
          <w:szCs w:val="24"/>
          <w:lang w:val="es-ES"/>
        </w:rPr>
        <w:t>firmó</w:t>
      </w:r>
      <w:r w:rsidRPr="00212AF4">
        <w:rPr>
          <w:szCs w:val="24"/>
          <w:lang w:val="es-ES"/>
        </w:rPr>
        <w:t xml:space="preserve"> ser la hermana del causante y en ese sentido describió que vive fuera del país</w:t>
      </w:r>
      <w:r w:rsidR="006B2564" w:rsidRPr="00212AF4">
        <w:rPr>
          <w:szCs w:val="24"/>
          <w:lang w:val="es-ES"/>
        </w:rPr>
        <w:t xml:space="preserve"> desde hace muchos años, pero indicó que su progenitora le contaba que la demandante Paula Andrea Mocada iba a visitar a su hermano a la cárcel, lugar en el que estuvo alrededor de 1 año, y que luego de que este salió los visitó 2 o 3 veces.</w:t>
      </w:r>
    </w:p>
    <w:p w14:paraId="72839A36" w14:textId="77777777" w:rsidR="006B2564" w:rsidRPr="00212AF4" w:rsidRDefault="006B2564" w:rsidP="00212AF4">
      <w:pPr>
        <w:pStyle w:val="Textoindependiente"/>
        <w:spacing w:line="276" w:lineRule="auto"/>
        <w:rPr>
          <w:szCs w:val="24"/>
        </w:rPr>
      </w:pPr>
    </w:p>
    <w:p w14:paraId="07D036DF" w14:textId="4305FB20" w:rsidR="006B2564" w:rsidRPr="00212AF4" w:rsidRDefault="00100D2A" w:rsidP="00212AF4">
      <w:pPr>
        <w:pStyle w:val="Textoindependiente"/>
        <w:spacing w:line="276" w:lineRule="auto"/>
        <w:rPr>
          <w:szCs w:val="24"/>
        </w:rPr>
      </w:pPr>
      <w:r w:rsidRPr="00212AF4">
        <w:rPr>
          <w:szCs w:val="24"/>
          <w:lang w:val="es-ES"/>
        </w:rPr>
        <w:t xml:space="preserve">A su turno, rindió declaración </w:t>
      </w:r>
      <w:r w:rsidRPr="00212AF4">
        <w:rPr>
          <w:b/>
          <w:bCs/>
          <w:szCs w:val="24"/>
          <w:lang w:val="es-ES"/>
        </w:rPr>
        <w:t xml:space="preserve">Mónica Sánchez </w:t>
      </w:r>
      <w:r w:rsidRPr="00212AF4">
        <w:rPr>
          <w:szCs w:val="24"/>
          <w:lang w:val="es-ES"/>
        </w:rPr>
        <w:t>que señaló ser cónyuge de un primo de la demandante y en ese sentido describió que</w:t>
      </w:r>
      <w:r w:rsidR="006B2564" w:rsidRPr="00212AF4">
        <w:rPr>
          <w:szCs w:val="24"/>
          <w:lang w:val="es-ES"/>
        </w:rPr>
        <w:t xml:space="preserve"> la pareja convivía desde el año 2006</w:t>
      </w:r>
      <w:r w:rsidR="00D93E88" w:rsidRPr="00212AF4">
        <w:rPr>
          <w:szCs w:val="24"/>
          <w:lang w:val="es-ES"/>
        </w:rPr>
        <w:t xml:space="preserve"> y que duraron 8 años juntos</w:t>
      </w:r>
      <w:r w:rsidR="006B2564" w:rsidRPr="00212AF4">
        <w:rPr>
          <w:szCs w:val="24"/>
          <w:lang w:val="es-ES"/>
        </w:rPr>
        <w:t>, para seguidamente afirmar que los conoce hace 20 años, que daría lugar al año 2004 y después indicar que al causante lo conoció en el 2006 cuando comenzó la relación de pareja con la demandante.</w:t>
      </w:r>
      <w:r w:rsidR="00D93E88" w:rsidRPr="00212AF4">
        <w:rPr>
          <w:szCs w:val="24"/>
          <w:lang w:val="es-ES"/>
        </w:rPr>
        <w:t xml:space="preserve"> Describió que la hija común de la pareja tenía 2 años y medio cuando aquel falleció. Después indicó que sabe que el causante estuvo en la cárcel, pero desconoce en qué tiempo ocurrió tal aprehensión ni tampoco sabe cuándo salió de la cárcel, pero que en todo caso la convivencia inició después que este salió de la cárcel porque durante ese tiempo eran novios. </w:t>
      </w:r>
    </w:p>
    <w:p w14:paraId="4070260E" w14:textId="2970BA1C" w:rsidR="00D93E88" w:rsidRPr="00212AF4" w:rsidRDefault="00D93E88" w:rsidP="00212AF4">
      <w:pPr>
        <w:pStyle w:val="Textoindependiente"/>
        <w:spacing w:line="276" w:lineRule="auto"/>
        <w:rPr>
          <w:szCs w:val="24"/>
        </w:rPr>
      </w:pPr>
    </w:p>
    <w:p w14:paraId="64A08189" w14:textId="71923611" w:rsidR="00D93E88" w:rsidRDefault="00D93E88" w:rsidP="00212AF4">
      <w:pPr>
        <w:pStyle w:val="Textoindependiente"/>
        <w:spacing w:line="276" w:lineRule="auto"/>
        <w:rPr>
          <w:szCs w:val="24"/>
          <w:lang w:val="es-ES"/>
        </w:rPr>
      </w:pPr>
      <w:r w:rsidRPr="00212AF4">
        <w:rPr>
          <w:szCs w:val="24"/>
          <w:lang w:val="es-ES"/>
        </w:rPr>
        <w:t>Al analizar en conjunto a ambos testimonios bien puede concluirse que ninguna credibilidad le asiste a Mónica Sánchez para</w:t>
      </w:r>
      <w:r w:rsidR="054031A8" w:rsidRPr="00212AF4">
        <w:rPr>
          <w:szCs w:val="24"/>
          <w:lang w:val="es-ES"/>
        </w:rPr>
        <w:t xml:space="preserve"> afirmar</w:t>
      </w:r>
      <w:r w:rsidRPr="00212AF4">
        <w:rPr>
          <w:szCs w:val="24"/>
          <w:lang w:val="es-ES"/>
        </w:rPr>
        <w:t xml:space="preserve"> que la convivencia inició en el año 2006, pues ninguna razón y ciencia del dicho pudo establecer, y con </w:t>
      </w:r>
      <w:r w:rsidR="7703B65C" w:rsidRPr="00212AF4">
        <w:rPr>
          <w:szCs w:val="24"/>
          <w:lang w:val="es-ES"/>
        </w:rPr>
        <w:t>mayores creces</w:t>
      </w:r>
      <w:r w:rsidRPr="00212AF4">
        <w:rPr>
          <w:szCs w:val="24"/>
          <w:lang w:val="es-ES"/>
        </w:rPr>
        <w:t xml:space="preserve"> genera duda que pudiera aseverar el año de inicio de convivencia de un familiar, pero no recordara cuando estuvo en la cárcel, que corresponde a un acontecimiento de mayor recordación. No obstante, de dicha declaración se puede extraer un contenido de verdad y es precisamente que la pareja no convivía antes de que el causante estuviera en la cárcel y que para dicha época eran apenas novios, y solo después de que este salió de allí es que la misma inició. </w:t>
      </w:r>
    </w:p>
    <w:p w14:paraId="570EC024" w14:textId="77777777" w:rsidR="00A1069D" w:rsidRPr="00212AF4" w:rsidRDefault="00A1069D" w:rsidP="00212AF4">
      <w:pPr>
        <w:pStyle w:val="Textoindependiente"/>
        <w:spacing w:line="276" w:lineRule="auto"/>
        <w:rPr>
          <w:szCs w:val="24"/>
        </w:rPr>
      </w:pPr>
    </w:p>
    <w:p w14:paraId="43080FA6" w14:textId="40EEAB94" w:rsidR="00D93E88" w:rsidRPr="00212AF4" w:rsidRDefault="00D93E88" w:rsidP="00212AF4">
      <w:pPr>
        <w:pStyle w:val="Textoindependiente"/>
        <w:spacing w:line="276" w:lineRule="auto"/>
        <w:rPr>
          <w:szCs w:val="24"/>
        </w:rPr>
      </w:pPr>
      <w:r w:rsidRPr="00212AF4">
        <w:rPr>
          <w:szCs w:val="24"/>
          <w:lang w:val="es-ES"/>
        </w:rPr>
        <w:t>Tanto es así</w:t>
      </w:r>
      <w:r w:rsidR="533DB9CB" w:rsidRPr="00212AF4">
        <w:rPr>
          <w:szCs w:val="24"/>
          <w:lang w:val="es-ES"/>
        </w:rPr>
        <w:t xml:space="preserve"> que</w:t>
      </w:r>
      <w:r w:rsidRPr="00212AF4">
        <w:rPr>
          <w:szCs w:val="24"/>
          <w:lang w:val="es-ES"/>
        </w:rPr>
        <w:t xml:space="preserve"> rindió declaración la señora</w:t>
      </w:r>
      <w:r w:rsidRPr="00212AF4">
        <w:rPr>
          <w:b/>
          <w:bCs/>
          <w:szCs w:val="24"/>
          <w:lang w:val="es-ES"/>
        </w:rPr>
        <w:t xml:space="preserve"> Alba Luci</w:t>
      </w:r>
      <w:r w:rsidRPr="00212AF4">
        <w:rPr>
          <w:szCs w:val="24"/>
          <w:lang w:val="es-ES"/>
        </w:rPr>
        <w:t xml:space="preserve"> que describió que asistió al matrimonio del causante con la codemandada y que en razón a la cercanía que tuvo con la pareja se dio cuenta del problema ocurrido con la hija de la codemandada razón por la cual el causante estuvo en la cárcel, pero afirmó que cuando el matrimonio se dañó el fallecido se fue a vivir donde una vecina llamada Lida. Convivencia con una tercera llamada Lida, que a su vez confirmó Martha Cecilia Miranda Cuartas</w:t>
      </w:r>
      <w:r w:rsidR="00D83865" w:rsidRPr="00212AF4">
        <w:rPr>
          <w:szCs w:val="24"/>
          <w:lang w:val="es-ES"/>
        </w:rPr>
        <w:t xml:space="preserve"> que además señaló que el causante estuvo en la cárcel por el espacio de un año</w:t>
      </w:r>
      <w:r w:rsidRPr="00212AF4">
        <w:rPr>
          <w:szCs w:val="24"/>
          <w:lang w:val="es-ES"/>
        </w:rPr>
        <w:t>.</w:t>
      </w:r>
    </w:p>
    <w:p w14:paraId="6619C2BE" w14:textId="0550D15D" w:rsidR="00D93E88" w:rsidRPr="00212AF4" w:rsidRDefault="00D93E88" w:rsidP="00212AF4">
      <w:pPr>
        <w:pStyle w:val="Textoindependiente"/>
        <w:spacing w:line="276" w:lineRule="auto"/>
        <w:rPr>
          <w:szCs w:val="24"/>
        </w:rPr>
      </w:pPr>
    </w:p>
    <w:p w14:paraId="05BD59D7" w14:textId="71A465AE" w:rsidR="00D83865" w:rsidRPr="00212AF4" w:rsidRDefault="00D93E88" w:rsidP="00212AF4">
      <w:pPr>
        <w:pStyle w:val="Textoindependiente"/>
        <w:spacing w:line="276" w:lineRule="auto"/>
        <w:rPr>
          <w:szCs w:val="24"/>
          <w:lang w:val="es-ES"/>
        </w:rPr>
      </w:pPr>
      <w:r w:rsidRPr="00212AF4">
        <w:rPr>
          <w:szCs w:val="24"/>
          <w:lang w:val="es-ES"/>
        </w:rPr>
        <w:t>Puestas de ese modo las cosas, bien puede concluirse que la convivencia de la pareja solo inició después de que este salió de la cárcel, pues previo a ello Paula Andrea Mocada y el fallecido apenas eran novios, y en razón a tal cercanía</w:t>
      </w:r>
      <w:r w:rsidR="16066096" w:rsidRPr="00212AF4">
        <w:rPr>
          <w:szCs w:val="24"/>
          <w:lang w:val="es-ES"/>
        </w:rPr>
        <w:t xml:space="preserve"> se infiere que </w:t>
      </w:r>
      <w:r w:rsidRPr="00212AF4">
        <w:rPr>
          <w:szCs w:val="24"/>
          <w:lang w:val="es-ES"/>
        </w:rPr>
        <w:t>cuando este obtuviera su libertad entonces</w:t>
      </w:r>
      <w:r w:rsidR="00D83865" w:rsidRPr="00212AF4">
        <w:rPr>
          <w:szCs w:val="24"/>
          <w:lang w:val="es-ES"/>
        </w:rPr>
        <w:t xml:space="preserve"> iniciara la relación de pareja con vocación de permanencia con la citada Paula Andrea Moncada</w:t>
      </w:r>
      <w:r w:rsidR="4439E170" w:rsidRPr="00212AF4">
        <w:rPr>
          <w:szCs w:val="24"/>
          <w:lang w:val="es-ES"/>
        </w:rPr>
        <w:t xml:space="preserve">, tal como lo señalaron </w:t>
      </w:r>
      <w:r w:rsidR="4439E170" w:rsidRPr="00212AF4">
        <w:rPr>
          <w:szCs w:val="24"/>
          <w:lang w:val="es-ES"/>
        </w:rPr>
        <w:lastRenderedPageBreak/>
        <w:t>los declarantes al afirmar que la naturaleza de la relación varió de noviazgo a compañeros permanentes cuando el causante salió de la cárcel</w:t>
      </w:r>
      <w:r w:rsidR="00D83865" w:rsidRPr="00212AF4">
        <w:rPr>
          <w:szCs w:val="24"/>
          <w:lang w:val="es-ES"/>
        </w:rPr>
        <w:t>.</w:t>
      </w:r>
    </w:p>
    <w:p w14:paraId="3D7B0B6B" w14:textId="5419B4B8" w:rsidR="6EB20135" w:rsidRPr="00212AF4" w:rsidRDefault="6EB20135" w:rsidP="00212AF4">
      <w:pPr>
        <w:pStyle w:val="Textoindependiente"/>
        <w:spacing w:line="276" w:lineRule="auto"/>
        <w:rPr>
          <w:szCs w:val="24"/>
          <w:lang w:val="es-ES"/>
        </w:rPr>
      </w:pPr>
    </w:p>
    <w:p w14:paraId="62CA5B52" w14:textId="74932CED" w:rsidR="00D83865" w:rsidRPr="00212AF4" w:rsidRDefault="00D83865" w:rsidP="00212AF4">
      <w:pPr>
        <w:pStyle w:val="Textoindependiente"/>
        <w:spacing w:line="276" w:lineRule="auto"/>
        <w:rPr>
          <w:szCs w:val="24"/>
          <w:lang w:val="es-ES"/>
        </w:rPr>
      </w:pPr>
      <w:r w:rsidRPr="00212AF4">
        <w:rPr>
          <w:szCs w:val="24"/>
          <w:lang w:val="es-ES"/>
        </w:rPr>
        <w:t>Ahora bien, rememórese que conforme al pantallazo de consulta de procesos de la Rama Judicial el proceso penal seguido en contra del causante inició ante el juez de conocimiento en marzo de 2009 y finalizó con sentencia absolutoria el 11/09/2009, y si bien la decisión fue apelada y solo resuelta confirmada por el superior funcional en el año 2013, lo cierto es que contrario a lo señalado por la a quo, el fallecido tuvo que haber recuperado su libertad en los días cercanos a la sentencia absolutoria de primer grado, sin parar mientes en que la misma hubiese sido apelada</w:t>
      </w:r>
      <w:r w:rsidR="4A01214A" w:rsidRPr="00212AF4">
        <w:rPr>
          <w:szCs w:val="24"/>
          <w:lang w:val="es-ES"/>
        </w:rPr>
        <w:t>.</w:t>
      </w:r>
    </w:p>
    <w:p w14:paraId="423CA0D6" w14:textId="781213EC" w:rsidR="00D83865" w:rsidRPr="00212AF4" w:rsidRDefault="00D83865" w:rsidP="00212AF4">
      <w:pPr>
        <w:pStyle w:val="Textoindependiente"/>
        <w:spacing w:line="276" w:lineRule="auto"/>
        <w:rPr>
          <w:szCs w:val="24"/>
        </w:rPr>
      </w:pPr>
    </w:p>
    <w:p w14:paraId="50D19C7F" w14:textId="664D306F" w:rsidR="00D83865" w:rsidRPr="00212AF4" w:rsidRDefault="4A01214A" w:rsidP="00212AF4">
      <w:pPr>
        <w:pStyle w:val="Textoindependiente"/>
        <w:spacing w:line="276" w:lineRule="auto"/>
        <w:rPr>
          <w:szCs w:val="24"/>
          <w:lang w:val="es-ES"/>
        </w:rPr>
      </w:pPr>
      <w:r w:rsidRPr="00212AF4">
        <w:rPr>
          <w:szCs w:val="24"/>
          <w:lang w:val="es-ES"/>
        </w:rPr>
        <w:t xml:space="preserve">Libertad que se concedió en la sentencia </w:t>
      </w:r>
      <w:r w:rsidR="51E4E2AC" w:rsidRPr="00212AF4">
        <w:rPr>
          <w:szCs w:val="24"/>
          <w:lang w:val="es-ES"/>
        </w:rPr>
        <w:t>proferida el 11/09/2009</w:t>
      </w:r>
      <w:r w:rsidR="41E91C57" w:rsidRPr="00212AF4">
        <w:rPr>
          <w:szCs w:val="24"/>
          <w:lang w:val="es-ES"/>
        </w:rPr>
        <w:t xml:space="preserve"> por el Juzgado Quinto Penal del Circuito de Pereira, que en la resolutiva dispuso: “</w:t>
      </w:r>
      <w:r w:rsidR="51E4E2AC" w:rsidRPr="00212AF4">
        <w:rPr>
          <w:sz w:val="22"/>
          <w:lang w:val="es-ES"/>
        </w:rPr>
        <w:t xml:space="preserve">i) absolver al señor </w:t>
      </w:r>
      <w:proofErr w:type="spellStart"/>
      <w:r w:rsidR="51E4E2AC" w:rsidRPr="00212AF4">
        <w:rPr>
          <w:sz w:val="22"/>
          <w:lang w:val="es-ES"/>
        </w:rPr>
        <w:t>Jonh</w:t>
      </w:r>
      <w:proofErr w:type="spellEnd"/>
      <w:r w:rsidR="51E4E2AC" w:rsidRPr="00212AF4">
        <w:rPr>
          <w:sz w:val="22"/>
          <w:lang w:val="es-ES"/>
        </w:rPr>
        <w:t xml:space="preserve"> Jaime Rúa Jiménez, por el delito de acceso carnal abusivo con menor de 14 años agravado y </w:t>
      </w:r>
      <w:proofErr w:type="spellStart"/>
      <w:r w:rsidR="51E4E2AC" w:rsidRPr="00212AF4">
        <w:rPr>
          <w:sz w:val="22"/>
          <w:lang w:val="es-ES"/>
        </w:rPr>
        <w:t>ii</w:t>
      </w:r>
      <w:proofErr w:type="spellEnd"/>
      <w:r w:rsidR="51E4E2AC" w:rsidRPr="00212AF4">
        <w:rPr>
          <w:sz w:val="22"/>
          <w:lang w:val="es-ES"/>
        </w:rPr>
        <w:t>) ordenó su libertad provisional bajo caución juratoria, previa suscripción de diligencia de compromiso</w:t>
      </w:r>
      <w:r w:rsidR="4C492864" w:rsidRPr="00212AF4">
        <w:rPr>
          <w:szCs w:val="24"/>
          <w:lang w:val="es-ES"/>
        </w:rPr>
        <w:t xml:space="preserve">”. Decisión que fue confirmada por la Sala Penal de este Tribunal - </w:t>
      </w:r>
      <w:hyperlink r:id="rId12">
        <w:r w:rsidR="4C492864" w:rsidRPr="00212AF4">
          <w:rPr>
            <w:rStyle w:val="Hipervnculo"/>
            <w:szCs w:val="24"/>
            <w:lang w:val="es-ES"/>
          </w:rPr>
          <w:t>https://www.tribunalsuperiorpereira.com/Relatoria/2013/Sala_Penal/03.Julio_Agosto_Septiembre/Sentencias/SEN%20RG%202009-00041-Ley%20600-JHON%20RUA%20-Acceso%20carnal%2Cmenor%20de%2014%20a%C3%B1os-responsabilidad-ABSUELVE-YA.pdf</w:t>
        </w:r>
      </w:hyperlink>
      <w:r w:rsidR="4C492864" w:rsidRPr="00212AF4">
        <w:rPr>
          <w:szCs w:val="24"/>
          <w:lang w:val="es-ES"/>
        </w:rPr>
        <w:t xml:space="preserve"> -.</w:t>
      </w:r>
    </w:p>
    <w:p w14:paraId="4188072A" w14:textId="7F7CCEE5" w:rsidR="00D83865" w:rsidRPr="00212AF4" w:rsidRDefault="00D83865" w:rsidP="00212AF4">
      <w:pPr>
        <w:pStyle w:val="Textoindependiente"/>
        <w:spacing w:line="276" w:lineRule="auto"/>
        <w:rPr>
          <w:szCs w:val="24"/>
        </w:rPr>
      </w:pPr>
    </w:p>
    <w:p w14:paraId="1789A6B0" w14:textId="325E2364" w:rsidR="4EF9D9CF" w:rsidRPr="00212AF4" w:rsidRDefault="4EF9D9CF" w:rsidP="00212AF4">
      <w:pPr>
        <w:pStyle w:val="Textoindependiente"/>
        <w:spacing w:line="276" w:lineRule="auto"/>
        <w:rPr>
          <w:szCs w:val="24"/>
          <w:lang w:val="es-ES"/>
        </w:rPr>
      </w:pPr>
      <w:r w:rsidRPr="00212AF4">
        <w:rPr>
          <w:szCs w:val="24"/>
        </w:rPr>
        <w:t>Así, al tenor del numeral 3° del artículo 365 de la Ley 600 del 2000 – egida bajo la cual se tramitó el proceso penal del causante – se dará libertad al acusado</w:t>
      </w:r>
      <w:r w:rsidR="16935ED7" w:rsidRPr="00212AF4">
        <w:rPr>
          <w:szCs w:val="24"/>
        </w:rPr>
        <w:t xml:space="preserve"> cuando </w:t>
      </w:r>
      <w:r w:rsidR="16935ED7" w:rsidRPr="00212AF4">
        <w:rPr>
          <w:i/>
          <w:iCs/>
          <w:szCs w:val="24"/>
        </w:rPr>
        <w:t>“</w:t>
      </w:r>
      <w:r w:rsidR="16935ED7" w:rsidRPr="00212AF4">
        <w:rPr>
          <w:i/>
          <w:iCs/>
          <w:sz w:val="22"/>
        </w:rPr>
        <w:t>3. Cuando se dicte en primera instancia, preclusión de la investigación, cesación de procedimiento o sentencia absolutoria</w:t>
      </w:r>
      <w:r w:rsidR="16935ED7" w:rsidRPr="00212AF4">
        <w:rPr>
          <w:i/>
          <w:iCs/>
          <w:szCs w:val="24"/>
        </w:rPr>
        <w:t>”.</w:t>
      </w:r>
    </w:p>
    <w:p w14:paraId="5D003746" w14:textId="0E8C25C1" w:rsidR="44074DF8" w:rsidRPr="00212AF4" w:rsidRDefault="44074DF8" w:rsidP="00212AF4">
      <w:pPr>
        <w:pStyle w:val="Textoindependiente"/>
        <w:spacing w:line="276" w:lineRule="auto"/>
        <w:rPr>
          <w:szCs w:val="24"/>
        </w:rPr>
      </w:pPr>
    </w:p>
    <w:p w14:paraId="7F1966F5" w14:textId="087C192E" w:rsidR="00D83865" w:rsidRPr="00212AF4" w:rsidRDefault="25D0EE1F" w:rsidP="00212AF4">
      <w:pPr>
        <w:pStyle w:val="Textoindependiente"/>
        <w:spacing w:line="276" w:lineRule="auto"/>
        <w:rPr>
          <w:szCs w:val="24"/>
          <w:u w:val="single"/>
          <w:lang w:val="es-ES"/>
        </w:rPr>
      </w:pPr>
      <w:r w:rsidRPr="00212AF4">
        <w:rPr>
          <w:szCs w:val="24"/>
          <w:u w:val="single"/>
          <w:lang w:val="es-ES"/>
        </w:rPr>
        <w:t xml:space="preserve">Al punto es preciso acotar que en cuanto a la convivencia esta Colegiatura llega a la misma conclusión expuesta en primer grado, esto es, que no hay duda de </w:t>
      </w:r>
      <w:r w:rsidR="7FBB5F60" w:rsidRPr="00212AF4">
        <w:rPr>
          <w:szCs w:val="24"/>
          <w:u w:val="single"/>
          <w:lang w:val="es-ES"/>
        </w:rPr>
        <w:t>hubo convivencia después de que el causante obtuvo su libertad, y no en tiempo anterior como reclamaba la demandante, en tanto que durante la reclusión del causante la pareja apenas tenía la calidad novios. No obstante, el punto de dife</w:t>
      </w:r>
      <w:r w:rsidR="1577FD25" w:rsidRPr="00212AF4">
        <w:rPr>
          <w:szCs w:val="24"/>
          <w:u w:val="single"/>
          <w:lang w:val="es-ES"/>
        </w:rPr>
        <w:t>rencia con la decisión de primer grado, es precisamente frente al hito inicial, pues en manera alguna podía argüirse, como lo hizo primera instancia, que esta había principiado por lo menos 1 año después de proferida la sentencia penal de primer grado, esto es,</w:t>
      </w:r>
      <w:r w:rsidR="3A1FD336" w:rsidRPr="00212AF4">
        <w:rPr>
          <w:szCs w:val="24"/>
          <w:u w:val="single"/>
          <w:lang w:val="es-ES"/>
        </w:rPr>
        <w:t xml:space="preserve"> durante el trámite de la apelación de dicha decisión, sino que al tenor de las normas procesales penales ya expuestas, el causante recobró su libertad una vez proferida la decisión absolutoria de primer grado, sin que para alcanzar la misma tuviese que esperar la resolución del recurso de apelación de tal sentencia ante el Tribunal</w:t>
      </w:r>
      <w:r w:rsidR="4554E2E6" w:rsidRPr="00212AF4">
        <w:rPr>
          <w:szCs w:val="24"/>
          <w:u w:val="single"/>
          <w:lang w:val="es-ES"/>
        </w:rPr>
        <w:t xml:space="preserve">. </w:t>
      </w:r>
    </w:p>
    <w:p w14:paraId="43B6F4AF" w14:textId="74D1ECC9" w:rsidR="5C26F818" w:rsidRPr="00212AF4" w:rsidRDefault="5C26F818" w:rsidP="00212AF4">
      <w:pPr>
        <w:pStyle w:val="Textoindependiente"/>
        <w:spacing w:line="276" w:lineRule="auto"/>
        <w:rPr>
          <w:szCs w:val="24"/>
          <w:u w:val="single"/>
          <w:lang w:val="es-ES"/>
        </w:rPr>
      </w:pPr>
    </w:p>
    <w:p w14:paraId="3CDCDE18" w14:textId="148C42F0" w:rsidR="504E5A06" w:rsidRPr="00212AF4" w:rsidRDefault="504E5A06" w:rsidP="00212AF4">
      <w:pPr>
        <w:pStyle w:val="Textoindependiente"/>
        <w:spacing w:line="276" w:lineRule="auto"/>
        <w:rPr>
          <w:szCs w:val="24"/>
          <w:u w:val="single"/>
          <w:lang w:val="es-ES"/>
        </w:rPr>
      </w:pPr>
      <w:r w:rsidRPr="00212AF4">
        <w:rPr>
          <w:szCs w:val="24"/>
          <w:u w:val="single"/>
          <w:lang w:val="es-ES"/>
        </w:rPr>
        <w:t>Además</w:t>
      </w:r>
      <w:r w:rsidR="75DD981E" w:rsidRPr="00212AF4">
        <w:rPr>
          <w:szCs w:val="24"/>
          <w:u w:val="single"/>
          <w:lang w:val="es-ES"/>
        </w:rPr>
        <w:t xml:space="preserve">, debe hacerse hincapié en que ninguno de los testigos ya referenciados desconoció la convivencia de la pareja, </w:t>
      </w:r>
      <w:r w:rsidR="602C60F3" w:rsidRPr="00212AF4">
        <w:rPr>
          <w:szCs w:val="24"/>
          <w:u w:val="single"/>
          <w:lang w:val="es-ES"/>
        </w:rPr>
        <w:t xml:space="preserve">sino que por el contrario dieron cuenta de la misma desde el momento en que cada uno de los testigos conoció a la pareja, y por ello, es que algunos dan cuenta de años posteriores, como el 2010, pero ello no significa que la dupla </w:t>
      </w:r>
      <w:r w:rsidR="26153AFE" w:rsidRPr="00212AF4">
        <w:rPr>
          <w:szCs w:val="24"/>
          <w:u w:val="single"/>
          <w:lang w:val="es-ES"/>
        </w:rPr>
        <w:t xml:space="preserve">careciera del ánimo de convivencia desde que el causante obtuvo su libertad, aspecto que ocurrió como se indicó una vez fue absuelto del proceso penal. </w:t>
      </w:r>
    </w:p>
    <w:p w14:paraId="0CA5EBB5" w14:textId="2C468032" w:rsidR="00D83865" w:rsidRPr="00212AF4" w:rsidRDefault="00D83865" w:rsidP="00212AF4">
      <w:pPr>
        <w:pStyle w:val="Textoindependiente"/>
        <w:spacing w:line="276" w:lineRule="auto"/>
        <w:rPr>
          <w:szCs w:val="24"/>
        </w:rPr>
      </w:pPr>
    </w:p>
    <w:p w14:paraId="59741D44" w14:textId="61FC4EAA" w:rsidR="00D83865" w:rsidRPr="00212AF4" w:rsidRDefault="4C492864" w:rsidP="00212AF4">
      <w:pPr>
        <w:pStyle w:val="Textoindependiente"/>
        <w:spacing w:line="276" w:lineRule="auto"/>
        <w:rPr>
          <w:szCs w:val="24"/>
          <w:lang w:val="es-ES"/>
        </w:rPr>
      </w:pPr>
      <w:r w:rsidRPr="00212AF4">
        <w:rPr>
          <w:szCs w:val="24"/>
        </w:rPr>
        <w:lastRenderedPageBreak/>
        <w:t>E</w:t>
      </w:r>
      <w:r w:rsidR="00D83865" w:rsidRPr="00212AF4">
        <w:rPr>
          <w:szCs w:val="24"/>
        </w:rPr>
        <w:t>ntonces la convivencia de la pareja tuvo como hito inicial por lo menos el 12/09/2009 y si en cuenta se tiene que el causante falleció el 30/09/2014, entonces la pareja convivió por un espacio de 5 años y 18 días, más que suficiente para que la demandante Paula Andrea Moncada pueda disfrutar de la gracia pensional.</w:t>
      </w:r>
    </w:p>
    <w:p w14:paraId="019E2A1C" w14:textId="2CCB8945" w:rsidR="3D6B6BE4" w:rsidRPr="00212AF4" w:rsidRDefault="3D6B6BE4" w:rsidP="00212AF4">
      <w:pPr>
        <w:pStyle w:val="Textoindependiente"/>
        <w:spacing w:line="276" w:lineRule="auto"/>
        <w:rPr>
          <w:szCs w:val="24"/>
        </w:rPr>
      </w:pPr>
    </w:p>
    <w:p w14:paraId="5AD1028A" w14:textId="69AFBC76" w:rsidR="00D83865" w:rsidRPr="00212AF4" w:rsidRDefault="00D83865" w:rsidP="00212AF4">
      <w:pPr>
        <w:pStyle w:val="Textoindependiente"/>
        <w:spacing w:line="276" w:lineRule="auto"/>
        <w:rPr>
          <w:szCs w:val="24"/>
        </w:rPr>
      </w:pPr>
      <w:r w:rsidRPr="00212AF4">
        <w:rPr>
          <w:szCs w:val="24"/>
        </w:rPr>
        <w:t xml:space="preserve">Al punto se advierte que la codemandada </w:t>
      </w:r>
      <w:r w:rsidRPr="00212AF4">
        <w:rPr>
          <w:color w:val="000000"/>
          <w:szCs w:val="24"/>
          <w:shd w:val="clear" w:color="auto" w:fill="FFFFFF"/>
          <w:lang w:val="es-ES" w:eastAsia="es-CO"/>
        </w:rPr>
        <w:t xml:space="preserve">Blanca Inés Marín Pulgarín </w:t>
      </w:r>
      <w:r w:rsidRPr="00212AF4">
        <w:rPr>
          <w:szCs w:val="24"/>
        </w:rPr>
        <w:t xml:space="preserve">aseveró que el causante después de que salió de la cárcel estuvo en la vivienda de la progenitora de este durante 3 o 5 meses, que haría pensar que luego de que salió del establecimiento de reclusión no comenzó la convivencia con la demandante y solo fue después de dichos meses, lo cierto es que dicho conocimiento lo tiene la codemandada por los dichos de un tercero, de ahí que la ausencia del conocimiento directo impide dar rienda suelta a tal afirmación y con ello, descontar dichos meses a la convivencia ya establecida. </w:t>
      </w:r>
    </w:p>
    <w:p w14:paraId="1F2AF3D8" w14:textId="4DD95C2A" w:rsidR="00D83865" w:rsidRPr="00212AF4" w:rsidRDefault="00D83865" w:rsidP="00212AF4">
      <w:pPr>
        <w:pStyle w:val="Textoindependiente"/>
        <w:spacing w:line="276" w:lineRule="auto"/>
        <w:rPr>
          <w:szCs w:val="24"/>
        </w:rPr>
      </w:pPr>
    </w:p>
    <w:p w14:paraId="62529A6C" w14:textId="00CD9AA2" w:rsidR="00423F20" w:rsidRPr="00212AF4" w:rsidRDefault="00423F20" w:rsidP="00212AF4">
      <w:pPr>
        <w:pStyle w:val="Textoindependiente"/>
        <w:spacing w:line="276" w:lineRule="auto"/>
        <w:rPr>
          <w:szCs w:val="24"/>
        </w:rPr>
      </w:pPr>
      <w:r w:rsidRPr="00212AF4">
        <w:rPr>
          <w:szCs w:val="24"/>
          <w:lang w:val="es-ES"/>
        </w:rPr>
        <w:t xml:space="preserve">En consecuencia, se revocará la decisión de primer grado para declarar que Paula Andrea Moncada Marín también tiene derecho al reconocimiento de la pensión de sobrevivencia causada por </w:t>
      </w:r>
      <w:proofErr w:type="spellStart"/>
      <w:r w:rsidRPr="00212AF4">
        <w:rPr>
          <w:szCs w:val="24"/>
          <w:lang w:val="es-ES"/>
        </w:rPr>
        <w:t>Jhon</w:t>
      </w:r>
      <w:proofErr w:type="spellEnd"/>
      <w:r w:rsidRPr="00212AF4">
        <w:rPr>
          <w:szCs w:val="24"/>
          <w:lang w:val="es-ES"/>
        </w:rPr>
        <w:t xml:space="preserve"> James Rúa Jiménez.</w:t>
      </w:r>
    </w:p>
    <w:p w14:paraId="6AB1F59E" w14:textId="48289427" w:rsidR="00423F20" w:rsidRPr="00212AF4" w:rsidRDefault="00423F20" w:rsidP="00212AF4">
      <w:pPr>
        <w:pStyle w:val="Textoindependiente"/>
        <w:spacing w:line="276" w:lineRule="auto"/>
        <w:rPr>
          <w:szCs w:val="24"/>
        </w:rPr>
      </w:pPr>
    </w:p>
    <w:p w14:paraId="40331E99" w14:textId="78454D1D" w:rsidR="00423F20" w:rsidRPr="00212AF4" w:rsidRDefault="00423F20" w:rsidP="00212AF4">
      <w:pPr>
        <w:pStyle w:val="paragraph"/>
        <w:spacing w:before="0" w:beforeAutospacing="0" w:after="0" w:afterAutospacing="0" w:line="276" w:lineRule="auto"/>
        <w:jc w:val="both"/>
        <w:textAlignment w:val="baseline"/>
        <w:rPr>
          <w:rFonts w:ascii="Arial" w:hAnsi="Arial" w:cs="Arial"/>
        </w:rPr>
      </w:pPr>
      <w:r w:rsidRPr="00212AF4">
        <w:rPr>
          <w:rFonts w:ascii="Arial" w:hAnsi="Arial" w:cs="Arial"/>
          <w:b/>
          <w:bCs/>
          <w:lang w:val="es-ES"/>
        </w:rPr>
        <w:t>Hito inicial de reconocimiento</w:t>
      </w:r>
      <w:r w:rsidR="00E31187" w:rsidRPr="00212AF4">
        <w:rPr>
          <w:rFonts w:ascii="Arial" w:hAnsi="Arial" w:cs="Arial"/>
          <w:b/>
          <w:bCs/>
          <w:lang w:val="es-ES"/>
        </w:rPr>
        <w:t>,</w:t>
      </w:r>
      <w:r w:rsidRPr="00212AF4">
        <w:rPr>
          <w:rFonts w:ascii="Arial" w:hAnsi="Arial" w:cs="Arial"/>
          <w:b/>
          <w:bCs/>
          <w:lang w:val="es-ES"/>
        </w:rPr>
        <w:t xml:space="preserve"> monto de la mesada pensional</w:t>
      </w:r>
      <w:r w:rsidR="00E31187" w:rsidRPr="00212AF4">
        <w:rPr>
          <w:rFonts w:ascii="Arial" w:hAnsi="Arial" w:cs="Arial"/>
          <w:b/>
          <w:bCs/>
          <w:lang w:val="es-ES"/>
        </w:rPr>
        <w:t>, número de mesadas</w:t>
      </w:r>
    </w:p>
    <w:p w14:paraId="0429A64F" w14:textId="77777777" w:rsidR="00423F20" w:rsidRPr="00212AF4" w:rsidRDefault="00423F20" w:rsidP="00212AF4">
      <w:pPr>
        <w:spacing w:line="276" w:lineRule="auto"/>
        <w:jc w:val="both"/>
        <w:textAlignment w:val="baseline"/>
        <w:rPr>
          <w:rFonts w:ascii="Arial" w:hAnsi="Arial" w:cs="Arial"/>
          <w:szCs w:val="24"/>
          <w:lang w:val="es-CO" w:eastAsia="es-CO"/>
        </w:rPr>
      </w:pPr>
      <w:r w:rsidRPr="00212AF4">
        <w:rPr>
          <w:rFonts w:ascii="Arial" w:hAnsi="Arial" w:cs="Arial"/>
          <w:color w:val="000000" w:themeColor="text1"/>
          <w:szCs w:val="24"/>
          <w:lang w:val="es-CO" w:eastAsia="es-CO"/>
        </w:rPr>
        <w:t> </w:t>
      </w:r>
    </w:p>
    <w:p w14:paraId="4CDDC631" w14:textId="111A9F8B" w:rsidR="00423F20" w:rsidRPr="00212AF4" w:rsidRDefault="00423F20" w:rsidP="00212AF4">
      <w:pPr>
        <w:pStyle w:val="Textoindependiente"/>
        <w:spacing w:line="276" w:lineRule="auto"/>
        <w:rPr>
          <w:szCs w:val="24"/>
          <w:lang w:val="es-CO" w:eastAsia="es-CO"/>
        </w:rPr>
      </w:pPr>
      <w:r w:rsidRPr="00212AF4">
        <w:rPr>
          <w:szCs w:val="24"/>
          <w:lang w:val="es-ES" w:eastAsia="es-CO"/>
        </w:rPr>
        <w:t xml:space="preserve">En este orden de ideas, había lugar a reconocer el derecho a la pensión de sobrevivientes a Paula Andrea Moncada Marín de manera vitalicia y desde el día siguiente al fallecimiento del causante ocurrido el </w:t>
      </w:r>
      <w:r w:rsidRPr="00212AF4">
        <w:rPr>
          <w:szCs w:val="24"/>
        </w:rPr>
        <w:t>30/09/2014 (</w:t>
      </w:r>
      <w:proofErr w:type="spellStart"/>
      <w:r w:rsidRPr="00212AF4">
        <w:rPr>
          <w:szCs w:val="24"/>
        </w:rPr>
        <w:t>fl</w:t>
      </w:r>
      <w:proofErr w:type="spellEnd"/>
      <w:r w:rsidRPr="00212AF4">
        <w:rPr>
          <w:szCs w:val="24"/>
        </w:rPr>
        <w:t xml:space="preserve">. 33, archivo 404, t. 1, c. 1) </w:t>
      </w:r>
      <w:r w:rsidRPr="00212AF4">
        <w:rPr>
          <w:szCs w:val="24"/>
          <w:lang w:val="es-ES" w:eastAsia="es-CO"/>
        </w:rPr>
        <w:t xml:space="preserve">pues la demandante contaba con 37 </w:t>
      </w:r>
      <w:proofErr w:type="gramStart"/>
      <w:r w:rsidRPr="00212AF4">
        <w:rPr>
          <w:szCs w:val="24"/>
          <w:lang w:val="es-ES" w:eastAsia="es-CO"/>
        </w:rPr>
        <w:t>años de edad</w:t>
      </w:r>
      <w:proofErr w:type="gramEnd"/>
      <w:r w:rsidRPr="00212AF4">
        <w:rPr>
          <w:szCs w:val="24"/>
          <w:lang w:val="es-ES" w:eastAsia="es-CO"/>
        </w:rPr>
        <w:t xml:space="preserve"> para el momento del óbito (</w:t>
      </w:r>
      <w:proofErr w:type="spellStart"/>
      <w:r w:rsidRPr="00212AF4">
        <w:rPr>
          <w:szCs w:val="24"/>
          <w:lang w:val="es-ES" w:eastAsia="es-CO"/>
        </w:rPr>
        <w:t>fl</w:t>
      </w:r>
      <w:proofErr w:type="spellEnd"/>
      <w:r w:rsidRPr="00212AF4">
        <w:rPr>
          <w:szCs w:val="24"/>
          <w:lang w:val="es-ES" w:eastAsia="es-CO"/>
        </w:rPr>
        <w:t xml:space="preserve">. 25, archivo 404, </w:t>
      </w:r>
      <w:r w:rsidR="00E31187" w:rsidRPr="00212AF4">
        <w:rPr>
          <w:szCs w:val="24"/>
          <w:lang w:val="es-ES" w:eastAsia="es-CO"/>
        </w:rPr>
        <w:t xml:space="preserve">y </w:t>
      </w:r>
      <w:proofErr w:type="spellStart"/>
      <w:r w:rsidR="00E31187" w:rsidRPr="00212AF4">
        <w:rPr>
          <w:szCs w:val="24"/>
          <w:lang w:val="es-ES" w:eastAsia="es-CO"/>
        </w:rPr>
        <w:t>fl</w:t>
      </w:r>
      <w:proofErr w:type="spellEnd"/>
      <w:r w:rsidR="00E31187" w:rsidRPr="00212AF4">
        <w:rPr>
          <w:szCs w:val="24"/>
          <w:lang w:val="es-ES" w:eastAsia="es-CO"/>
        </w:rPr>
        <w:t xml:space="preserve">. 62, archivo 1111, </w:t>
      </w:r>
      <w:r w:rsidRPr="00212AF4">
        <w:rPr>
          <w:szCs w:val="24"/>
          <w:lang w:val="es-ES" w:eastAsia="es-CO"/>
        </w:rPr>
        <w:t>t. 1, c. 1).</w:t>
      </w:r>
      <w:r w:rsidRPr="00212AF4">
        <w:rPr>
          <w:szCs w:val="24"/>
          <w:lang w:val="es-CO" w:eastAsia="es-CO"/>
        </w:rPr>
        <w:t> </w:t>
      </w:r>
    </w:p>
    <w:p w14:paraId="7309270E" w14:textId="77777777" w:rsidR="00423F20" w:rsidRPr="00212AF4" w:rsidRDefault="00423F20" w:rsidP="00212AF4">
      <w:pPr>
        <w:spacing w:line="276" w:lineRule="auto"/>
        <w:jc w:val="both"/>
        <w:textAlignment w:val="baseline"/>
        <w:rPr>
          <w:rFonts w:ascii="Arial" w:hAnsi="Arial" w:cs="Arial"/>
          <w:szCs w:val="24"/>
          <w:lang w:val="es-CO" w:eastAsia="es-CO"/>
        </w:rPr>
      </w:pPr>
      <w:r w:rsidRPr="00212AF4">
        <w:rPr>
          <w:rFonts w:ascii="Arial" w:hAnsi="Arial" w:cs="Arial"/>
          <w:color w:val="000000" w:themeColor="text1"/>
          <w:szCs w:val="24"/>
          <w:lang w:val="es-ES" w:eastAsia="es-CO"/>
        </w:rPr>
        <w:t> </w:t>
      </w:r>
      <w:r w:rsidRPr="00212AF4">
        <w:rPr>
          <w:rFonts w:ascii="Arial" w:hAnsi="Arial" w:cs="Arial"/>
          <w:color w:val="000000" w:themeColor="text1"/>
          <w:szCs w:val="24"/>
          <w:lang w:val="es-CO" w:eastAsia="es-CO"/>
        </w:rPr>
        <w:t> </w:t>
      </w:r>
    </w:p>
    <w:p w14:paraId="67CCABDC" w14:textId="6EBD0E24" w:rsidR="00E31187" w:rsidRPr="00212AF4" w:rsidRDefault="00423F20" w:rsidP="00212AF4">
      <w:pPr>
        <w:spacing w:line="276" w:lineRule="auto"/>
        <w:jc w:val="both"/>
        <w:textAlignment w:val="baseline"/>
        <w:rPr>
          <w:rFonts w:ascii="Arial" w:hAnsi="Arial" w:cs="Arial"/>
          <w:color w:val="000000"/>
          <w:szCs w:val="24"/>
          <w:shd w:val="clear" w:color="auto" w:fill="FFFFFF"/>
          <w:lang w:val="es-ES" w:eastAsia="es-CO"/>
        </w:rPr>
      </w:pPr>
      <w:r w:rsidRPr="00212AF4">
        <w:rPr>
          <w:rFonts w:ascii="Arial" w:hAnsi="Arial" w:cs="Arial"/>
          <w:color w:val="000000"/>
          <w:szCs w:val="24"/>
          <w:shd w:val="clear" w:color="auto" w:fill="FFFFFF"/>
          <w:lang w:val="es-ES" w:eastAsia="es-CO"/>
        </w:rPr>
        <w:t>Ahora bien, frente al monto de la prestación la misma obedece a 1 SMLMV pues</w:t>
      </w:r>
      <w:r w:rsidR="00E31187" w:rsidRPr="00212AF4">
        <w:rPr>
          <w:rFonts w:ascii="Arial" w:hAnsi="Arial" w:cs="Arial"/>
          <w:color w:val="000000"/>
          <w:szCs w:val="24"/>
          <w:shd w:val="clear" w:color="auto" w:fill="FFFFFF"/>
          <w:lang w:val="es-ES" w:eastAsia="es-CO"/>
        </w:rPr>
        <w:t xml:space="preserve"> conforme al reporte de pagos a la seguridad social el salario reportado para el causante era del mínimo legal (</w:t>
      </w:r>
      <w:proofErr w:type="spellStart"/>
      <w:r w:rsidR="00E31187" w:rsidRPr="00212AF4">
        <w:rPr>
          <w:rFonts w:ascii="Arial" w:hAnsi="Arial" w:cs="Arial"/>
          <w:color w:val="000000"/>
          <w:szCs w:val="24"/>
          <w:shd w:val="clear" w:color="auto" w:fill="FFFFFF"/>
          <w:lang w:val="es-ES" w:eastAsia="es-CO"/>
        </w:rPr>
        <w:t>fl</w:t>
      </w:r>
      <w:proofErr w:type="spellEnd"/>
      <w:r w:rsidR="00E31187" w:rsidRPr="00212AF4">
        <w:rPr>
          <w:rFonts w:ascii="Arial" w:hAnsi="Arial" w:cs="Arial"/>
          <w:color w:val="000000"/>
          <w:szCs w:val="24"/>
          <w:shd w:val="clear" w:color="auto" w:fill="FFFFFF"/>
          <w:lang w:val="es-ES" w:eastAsia="es-CO"/>
        </w:rPr>
        <w:t>. 126, archivo 1111, t. 1, c. 1).</w:t>
      </w:r>
    </w:p>
    <w:p w14:paraId="65D4786E" w14:textId="231D0FD2" w:rsidR="00E31187" w:rsidRPr="00212AF4" w:rsidRDefault="00E31187" w:rsidP="00212AF4">
      <w:pPr>
        <w:spacing w:line="276" w:lineRule="auto"/>
        <w:jc w:val="both"/>
        <w:textAlignment w:val="baseline"/>
        <w:rPr>
          <w:rFonts w:ascii="Arial" w:hAnsi="Arial" w:cs="Arial"/>
          <w:color w:val="000000"/>
          <w:szCs w:val="24"/>
          <w:shd w:val="clear" w:color="auto" w:fill="FFFFFF"/>
          <w:lang w:val="es-ES" w:eastAsia="es-CO"/>
        </w:rPr>
      </w:pPr>
    </w:p>
    <w:p w14:paraId="2CF4A86F" w14:textId="07A25969" w:rsidR="00E31187" w:rsidRPr="00212AF4" w:rsidRDefault="00E31187" w:rsidP="00212AF4">
      <w:pPr>
        <w:spacing w:line="276" w:lineRule="auto"/>
        <w:jc w:val="both"/>
        <w:textAlignment w:val="baseline"/>
        <w:rPr>
          <w:rFonts w:ascii="Arial" w:hAnsi="Arial" w:cs="Arial"/>
          <w:color w:val="000000"/>
          <w:szCs w:val="24"/>
          <w:shd w:val="clear" w:color="auto" w:fill="FFFFFF"/>
          <w:lang w:val="es-ES" w:eastAsia="es-CO"/>
        </w:rPr>
      </w:pPr>
      <w:r w:rsidRPr="00212AF4">
        <w:rPr>
          <w:rFonts w:ascii="Arial" w:hAnsi="Arial" w:cs="Arial"/>
          <w:color w:val="000000"/>
          <w:szCs w:val="24"/>
          <w:shd w:val="clear" w:color="auto" w:fill="FFFFFF"/>
          <w:lang w:val="es-ES" w:eastAsia="es-CO"/>
        </w:rPr>
        <w:t>Prestación que debe concederse por 13 mesadas en tanto el derecho se causó con la muerte del fallecido esto es en el año 2014, esto es, con posterioridad al 31/07/2011, y por ello, después del límite impuesto por el parágrafo transitorio 6º del artículo 1º del Acto Legislativo 01 de 2005.</w:t>
      </w:r>
    </w:p>
    <w:p w14:paraId="58F16BE4" w14:textId="77777777" w:rsidR="00423F20" w:rsidRPr="00212AF4" w:rsidRDefault="00423F20" w:rsidP="00212AF4">
      <w:pPr>
        <w:spacing w:line="276" w:lineRule="auto"/>
        <w:jc w:val="both"/>
        <w:textAlignment w:val="baseline"/>
        <w:rPr>
          <w:rFonts w:ascii="Arial" w:hAnsi="Arial" w:cs="Arial"/>
          <w:szCs w:val="24"/>
          <w:lang w:val="es-CO" w:eastAsia="es-CO"/>
        </w:rPr>
      </w:pPr>
      <w:r w:rsidRPr="00212AF4">
        <w:rPr>
          <w:rFonts w:ascii="Arial" w:hAnsi="Arial" w:cs="Arial"/>
          <w:color w:val="000000" w:themeColor="text1"/>
          <w:szCs w:val="24"/>
          <w:lang w:val="es-CO" w:eastAsia="es-CO"/>
        </w:rPr>
        <w:t> </w:t>
      </w:r>
    </w:p>
    <w:p w14:paraId="40C4DDC0" w14:textId="6F6D4A6E" w:rsidR="00423F20" w:rsidRPr="00212AF4" w:rsidRDefault="00423F20" w:rsidP="00212AF4">
      <w:pPr>
        <w:spacing w:line="276" w:lineRule="auto"/>
        <w:jc w:val="both"/>
        <w:textAlignment w:val="baseline"/>
        <w:rPr>
          <w:rFonts w:ascii="Arial" w:hAnsi="Arial" w:cs="Arial"/>
          <w:b/>
          <w:bCs/>
          <w:szCs w:val="24"/>
          <w:lang w:val="es-CO" w:eastAsia="es-CO"/>
        </w:rPr>
      </w:pPr>
      <w:r w:rsidRPr="00212AF4">
        <w:rPr>
          <w:rFonts w:ascii="Arial" w:hAnsi="Arial" w:cs="Arial"/>
          <w:b/>
          <w:bCs/>
          <w:szCs w:val="24"/>
          <w:lang w:val="es-CO" w:eastAsia="es-CO"/>
        </w:rPr>
        <w:t>Retroactivo pensional, prescripción e intereses moratorios</w:t>
      </w:r>
    </w:p>
    <w:p w14:paraId="4ECD4C2E" w14:textId="34F0620B" w:rsidR="00E31187" w:rsidRPr="00212AF4" w:rsidRDefault="00E31187" w:rsidP="00212AF4">
      <w:pPr>
        <w:spacing w:line="276" w:lineRule="auto"/>
        <w:jc w:val="both"/>
        <w:textAlignment w:val="baseline"/>
        <w:rPr>
          <w:rFonts w:ascii="Arial" w:hAnsi="Arial" w:cs="Arial"/>
          <w:szCs w:val="24"/>
          <w:lang w:val="es-CO" w:eastAsia="es-CO"/>
        </w:rPr>
      </w:pPr>
    </w:p>
    <w:p w14:paraId="7FA11F75" w14:textId="5D1C1336" w:rsidR="00E31187" w:rsidRPr="00212AF4" w:rsidRDefault="00E31187" w:rsidP="00212AF4">
      <w:pPr>
        <w:spacing w:line="276" w:lineRule="auto"/>
        <w:jc w:val="both"/>
        <w:textAlignment w:val="baseline"/>
        <w:rPr>
          <w:rFonts w:ascii="Arial" w:hAnsi="Arial" w:cs="Arial"/>
          <w:color w:val="000000"/>
          <w:szCs w:val="24"/>
          <w:shd w:val="clear" w:color="auto" w:fill="FFFFFF"/>
          <w:lang w:val="es-ES" w:eastAsia="es-CO"/>
        </w:rPr>
      </w:pPr>
      <w:r w:rsidRPr="00212AF4">
        <w:rPr>
          <w:rFonts w:ascii="Arial" w:hAnsi="Arial" w:cs="Arial"/>
          <w:color w:val="000000"/>
          <w:szCs w:val="24"/>
          <w:shd w:val="clear" w:color="auto" w:fill="FFFFFF"/>
          <w:lang w:val="es-ES" w:eastAsia="es-CO"/>
        </w:rPr>
        <w:t xml:space="preserve">Con el fin de determinar el valor del retroactivo pensional, rememórese que la </w:t>
      </w:r>
      <w:r w:rsidRPr="00212AF4">
        <w:rPr>
          <w:rFonts w:ascii="Arial" w:hAnsi="Arial" w:cs="Arial"/>
          <w:i/>
          <w:iCs/>
          <w:color w:val="000000"/>
          <w:szCs w:val="24"/>
          <w:shd w:val="clear" w:color="auto" w:fill="FFFFFF"/>
          <w:lang w:val="es-ES" w:eastAsia="es-CO"/>
        </w:rPr>
        <w:t>a quo</w:t>
      </w:r>
      <w:r w:rsidRPr="00212AF4">
        <w:rPr>
          <w:rFonts w:ascii="Arial" w:hAnsi="Arial" w:cs="Arial"/>
          <w:color w:val="000000"/>
          <w:szCs w:val="24"/>
          <w:shd w:val="clear" w:color="auto" w:fill="FFFFFF"/>
          <w:lang w:val="es-ES" w:eastAsia="es-CO"/>
        </w:rPr>
        <w:t xml:space="preserve"> había concedido el derecho a la codemandada Blanca Inés Marín Pulgarín en iguales términos a los ya indicados por esta Corporación, sin que ninguna de las partes presentara recurso frente al requisito por esta acreditado de convivencia, que en todo caso tal como concluyó la juez de primer grado correspondió a una cónyuge separada de hecho que acreditó haber convivido por</w:t>
      </w:r>
      <w:r w:rsidR="00E91AF7" w:rsidRPr="00212AF4">
        <w:rPr>
          <w:rFonts w:ascii="Arial" w:hAnsi="Arial" w:cs="Arial"/>
          <w:color w:val="000000"/>
          <w:szCs w:val="24"/>
          <w:shd w:val="clear" w:color="auto" w:fill="FFFFFF"/>
          <w:lang w:val="es-ES" w:eastAsia="es-CO"/>
        </w:rPr>
        <w:t xml:space="preserve"> 11 años, esto es, desde que contrajeron matrimonio el 16/09/1995 (</w:t>
      </w:r>
      <w:proofErr w:type="spellStart"/>
      <w:r w:rsidR="00E91AF7" w:rsidRPr="00212AF4">
        <w:rPr>
          <w:rFonts w:ascii="Arial" w:hAnsi="Arial" w:cs="Arial"/>
          <w:color w:val="000000"/>
          <w:szCs w:val="24"/>
          <w:shd w:val="clear" w:color="auto" w:fill="FFFFFF"/>
          <w:lang w:val="es-ES" w:eastAsia="es-CO"/>
        </w:rPr>
        <w:t>fl</w:t>
      </w:r>
      <w:proofErr w:type="spellEnd"/>
      <w:r w:rsidR="00E91AF7" w:rsidRPr="00212AF4">
        <w:rPr>
          <w:rFonts w:ascii="Arial" w:hAnsi="Arial" w:cs="Arial"/>
          <w:color w:val="000000"/>
          <w:szCs w:val="24"/>
          <w:shd w:val="clear" w:color="auto" w:fill="FFFFFF"/>
          <w:lang w:val="es-ES" w:eastAsia="es-CO"/>
        </w:rPr>
        <w:t xml:space="preserve">. 17, archivo 6262, t. 2, c. 1) y hasta el año 2006. </w:t>
      </w:r>
    </w:p>
    <w:p w14:paraId="1919DA68" w14:textId="0FDC8ED1" w:rsidR="00D83865" w:rsidRPr="00212AF4" w:rsidRDefault="00D83865" w:rsidP="00212AF4">
      <w:pPr>
        <w:spacing w:line="276" w:lineRule="auto"/>
        <w:jc w:val="both"/>
        <w:textAlignment w:val="baseline"/>
        <w:rPr>
          <w:rFonts w:ascii="Arial" w:hAnsi="Arial" w:cs="Arial"/>
          <w:color w:val="000000"/>
          <w:szCs w:val="24"/>
          <w:shd w:val="clear" w:color="auto" w:fill="FFFFFF"/>
          <w:lang w:val="es-ES" w:eastAsia="es-CO"/>
        </w:rPr>
      </w:pPr>
    </w:p>
    <w:p w14:paraId="1B5FA2E6" w14:textId="59F61DD8" w:rsidR="00D83865" w:rsidRPr="00212AF4" w:rsidRDefault="00D83865" w:rsidP="00212AF4">
      <w:pPr>
        <w:spacing w:line="276" w:lineRule="auto"/>
        <w:jc w:val="both"/>
        <w:textAlignment w:val="baseline"/>
        <w:rPr>
          <w:rFonts w:ascii="Arial" w:hAnsi="Arial" w:cs="Arial"/>
          <w:color w:val="000000"/>
          <w:szCs w:val="24"/>
          <w:shd w:val="clear" w:color="auto" w:fill="FFFFFF"/>
          <w:lang w:val="es-ES" w:eastAsia="es-CO"/>
        </w:rPr>
      </w:pPr>
      <w:r w:rsidRPr="00212AF4">
        <w:rPr>
          <w:rFonts w:ascii="Arial" w:hAnsi="Arial" w:cs="Arial"/>
          <w:color w:val="000000"/>
          <w:szCs w:val="24"/>
          <w:shd w:val="clear" w:color="auto" w:fill="FFFFFF"/>
          <w:lang w:val="es-ES" w:eastAsia="es-CO"/>
        </w:rPr>
        <w:lastRenderedPageBreak/>
        <w:t xml:space="preserve">Y la demandante Paula Andrea Moncada acreditó una convivencia de 5 años y 18 días, a partir del 12/09/2009 hasta el fallecimiento, de ahí que la convivencia de ambas mujeres fue no simultánea; por lo que, al tenor de literal b) del artículo 13, modificado por la Ley 797 de 2003, le corresponde a cada una la pensión en proporción al tiempo convivido. </w:t>
      </w:r>
    </w:p>
    <w:p w14:paraId="51E3C9D9" w14:textId="2AC376A1" w:rsidR="00D83865" w:rsidRPr="00212AF4" w:rsidRDefault="00D83865" w:rsidP="00212AF4">
      <w:pPr>
        <w:spacing w:line="276" w:lineRule="auto"/>
        <w:jc w:val="both"/>
        <w:textAlignment w:val="baseline"/>
        <w:rPr>
          <w:rFonts w:ascii="Arial" w:hAnsi="Arial" w:cs="Arial"/>
          <w:color w:val="000000"/>
          <w:szCs w:val="24"/>
          <w:shd w:val="clear" w:color="auto" w:fill="FFFFFF"/>
          <w:lang w:val="es-ES" w:eastAsia="es-CO"/>
        </w:rPr>
      </w:pPr>
    </w:p>
    <w:p w14:paraId="27AACE70" w14:textId="44A580E0" w:rsidR="00D83865" w:rsidRPr="00212AF4" w:rsidRDefault="00D83865" w:rsidP="00212AF4">
      <w:pPr>
        <w:spacing w:line="276" w:lineRule="auto"/>
        <w:jc w:val="both"/>
        <w:textAlignment w:val="baseline"/>
        <w:rPr>
          <w:rFonts w:ascii="Arial" w:hAnsi="Arial" w:cs="Arial"/>
          <w:color w:val="000000"/>
          <w:szCs w:val="24"/>
          <w:shd w:val="clear" w:color="auto" w:fill="FFFFFF"/>
          <w:lang w:val="es-ES" w:eastAsia="es-CO"/>
        </w:rPr>
      </w:pPr>
      <w:r w:rsidRPr="00212AF4">
        <w:rPr>
          <w:rFonts w:ascii="Arial" w:hAnsi="Arial" w:cs="Arial"/>
          <w:color w:val="000000"/>
          <w:szCs w:val="24"/>
          <w:shd w:val="clear" w:color="auto" w:fill="FFFFFF"/>
          <w:lang w:val="es-ES" w:eastAsia="es-CO"/>
        </w:rPr>
        <w:t xml:space="preserve">Al punto debe tenerse en cuenta que también se concedió la pensión a la hija del causante </w:t>
      </w:r>
      <w:r w:rsidR="346F2865" w:rsidRPr="00212AF4">
        <w:rPr>
          <w:rFonts w:ascii="Arial" w:hAnsi="Arial" w:cs="Arial"/>
          <w:color w:val="000000"/>
          <w:szCs w:val="24"/>
          <w:shd w:val="clear" w:color="auto" w:fill="FFFFFF"/>
          <w:lang w:val="es-ES" w:eastAsia="es-CO"/>
        </w:rPr>
        <w:t>M.R.M.</w:t>
      </w:r>
      <w:r w:rsidRPr="00212AF4">
        <w:rPr>
          <w:rFonts w:ascii="Arial" w:hAnsi="Arial" w:cs="Arial"/>
          <w:color w:val="000000"/>
          <w:szCs w:val="24"/>
          <w:shd w:val="clear" w:color="auto" w:fill="FFFFFF"/>
          <w:lang w:val="es-ES" w:eastAsia="es-CO"/>
        </w:rPr>
        <w:t xml:space="preserve"> en cuantía del 50% hasta que alcance los 18 años o los 25 de estudiar. </w:t>
      </w:r>
    </w:p>
    <w:p w14:paraId="153E4A54" w14:textId="11B63B48" w:rsidR="00D83865" w:rsidRPr="00212AF4" w:rsidRDefault="00D83865" w:rsidP="00212AF4">
      <w:pPr>
        <w:spacing w:line="276" w:lineRule="auto"/>
        <w:jc w:val="both"/>
        <w:textAlignment w:val="baseline"/>
        <w:rPr>
          <w:rFonts w:ascii="Arial" w:hAnsi="Arial" w:cs="Arial"/>
          <w:color w:val="000000"/>
          <w:szCs w:val="24"/>
          <w:shd w:val="clear" w:color="auto" w:fill="FFFFFF"/>
          <w:lang w:val="es-ES" w:eastAsia="es-CO"/>
        </w:rPr>
      </w:pPr>
    </w:p>
    <w:p w14:paraId="170CE691" w14:textId="3BB5CF18" w:rsidR="00D83865" w:rsidRPr="00212AF4" w:rsidRDefault="00D83865" w:rsidP="00212AF4">
      <w:pPr>
        <w:spacing w:line="276" w:lineRule="auto"/>
        <w:jc w:val="both"/>
        <w:textAlignment w:val="baseline"/>
        <w:rPr>
          <w:rFonts w:ascii="Arial" w:hAnsi="Arial" w:cs="Arial"/>
          <w:color w:val="000000"/>
          <w:szCs w:val="24"/>
          <w:shd w:val="clear" w:color="auto" w:fill="FFFFFF"/>
          <w:lang w:val="es-ES" w:eastAsia="es-CO"/>
        </w:rPr>
      </w:pPr>
      <w:r w:rsidRPr="00212AF4">
        <w:rPr>
          <w:rFonts w:ascii="Arial" w:hAnsi="Arial" w:cs="Arial"/>
          <w:color w:val="000000"/>
          <w:szCs w:val="24"/>
          <w:shd w:val="clear" w:color="auto" w:fill="FFFFFF"/>
          <w:lang w:val="es-ES" w:eastAsia="es-CO"/>
        </w:rPr>
        <w:t xml:space="preserve">En consecuencia, las mujeres ya señaladas tienen derecho a la prestación de sobrevivencia así: Blanca Inés Marín Pulgarín al convivir 11 años le corresponde un </w:t>
      </w:r>
      <w:r w:rsidR="002C1EA4" w:rsidRPr="00212AF4">
        <w:rPr>
          <w:rFonts w:ascii="Arial" w:hAnsi="Arial" w:cs="Arial"/>
          <w:color w:val="000000"/>
          <w:szCs w:val="24"/>
          <w:shd w:val="clear" w:color="auto" w:fill="FFFFFF"/>
          <w:lang w:val="es-ES" w:eastAsia="es-CO"/>
        </w:rPr>
        <w:t>34%</w:t>
      </w:r>
      <w:r w:rsidRPr="00212AF4">
        <w:rPr>
          <w:rFonts w:ascii="Arial" w:hAnsi="Arial" w:cs="Arial"/>
          <w:color w:val="000000"/>
          <w:szCs w:val="24"/>
          <w:shd w:val="clear" w:color="auto" w:fill="FFFFFF"/>
          <w:lang w:val="es-ES" w:eastAsia="es-CO"/>
        </w:rPr>
        <w:t xml:space="preserve"> y a Paula Andrea Moncada Marín al convivir 5 años y 18 días le corresponde </w:t>
      </w:r>
      <w:r w:rsidR="002C1EA4" w:rsidRPr="00212AF4">
        <w:rPr>
          <w:rFonts w:ascii="Arial" w:hAnsi="Arial" w:cs="Arial"/>
          <w:color w:val="000000"/>
          <w:szCs w:val="24"/>
          <w:shd w:val="clear" w:color="auto" w:fill="FFFFFF"/>
          <w:lang w:val="es-ES" w:eastAsia="es-CO"/>
        </w:rPr>
        <w:t>un 15%, sobre el 50% que corresponde a la cónyuge y compañera permanente; por lo que, en ese sentido, se modificará el numeral 4º de la sentencia de primer grado. Porcentaje que se acrecentará cuando la descendiente ya citada se desprenda de su derecho por mayoría de edad.</w:t>
      </w:r>
    </w:p>
    <w:p w14:paraId="2845CE59" w14:textId="1909EAD3" w:rsidR="002C1EA4" w:rsidRPr="00212AF4" w:rsidRDefault="002C1EA4" w:rsidP="00212AF4">
      <w:pPr>
        <w:spacing w:line="276" w:lineRule="auto"/>
        <w:jc w:val="both"/>
        <w:textAlignment w:val="baseline"/>
        <w:rPr>
          <w:rFonts w:ascii="Arial" w:hAnsi="Arial" w:cs="Arial"/>
          <w:color w:val="000000"/>
          <w:szCs w:val="24"/>
          <w:shd w:val="clear" w:color="auto" w:fill="FFFFFF"/>
          <w:lang w:val="es-ES" w:eastAsia="es-CO"/>
        </w:rPr>
      </w:pPr>
    </w:p>
    <w:p w14:paraId="7B96EE39" w14:textId="7474551D" w:rsidR="00F21875" w:rsidRPr="00212AF4" w:rsidRDefault="002C1EA4" w:rsidP="00212AF4">
      <w:pPr>
        <w:spacing w:line="276" w:lineRule="auto"/>
        <w:jc w:val="both"/>
        <w:textAlignment w:val="baseline"/>
        <w:rPr>
          <w:rFonts w:ascii="Arial" w:hAnsi="Arial" w:cs="Arial"/>
          <w:color w:val="000000"/>
          <w:szCs w:val="24"/>
          <w:shd w:val="clear" w:color="auto" w:fill="FFFFFF"/>
          <w:lang w:val="es-ES" w:eastAsia="es-CO"/>
        </w:rPr>
      </w:pPr>
      <w:r w:rsidRPr="00212AF4">
        <w:rPr>
          <w:rFonts w:ascii="Arial" w:hAnsi="Arial" w:cs="Arial"/>
          <w:color w:val="000000"/>
          <w:szCs w:val="24"/>
          <w:shd w:val="clear" w:color="auto" w:fill="FFFFFF"/>
          <w:lang w:val="es-ES" w:eastAsia="es-CO"/>
        </w:rPr>
        <w:t xml:space="preserve">En cuanto al retroactivo pensional y el fenómeno de la prescripción, contabilizado a partir del día siguiente del óbito esto es, desde el 01/10/2014 se advierte que, </w:t>
      </w:r>
      <w:r w:rsidR="00F21875" w:rsidRPr="00212AF4">
        <w:rPr>
          <w:rFonts w:ascii="Arial" w:hAnsi="Arial" w:cs="Arial"/>
          <w:color w:val="000000"/>
          <w:szCs w:val="24"/>
          <w:shd w:val="clear" w:color="auto" w:fill="FFFFFF"/>
          <w:lang w:val="es-ES" w:eastAsia="es-CO"/>
        </w:rPr>
        <w:t>Blanca Inés Marín Pulgarín – codemandada - solo presentó la pretensión para asir el derecho pensional con la demanda que presentó el 04/04/2019 (</w:t>
      </w:r>
      <w:proofErr w:type="spellStart"/>
      <w:r w:rsidR="00F21875" w:rsidRPr="00212AF4">
        <w:rPr>
          <w:rFonts w:ascii="Arial" w:hAnsi="Arial" w:cs="Arial"/>
          <w:color w:val="000000"/>
          <w:szCs w:val="24"/>
          <w:shd w:val="clear" w:color="auto" w:fill="FFFFFF"/>
          <w:lang w:val="es-ES" w:eastAsia="es-CO"/>
        </w:rPr>
        <w:t>fl</w:t>
      </w:r>
      <w:proofErr w:type="spellEnd"/>
      <w:r w:rsidR="00F21875" w:rsidRPr="00212AF4">
        <w:rPr>
          <w:rFonts w:ascii="Arial" w:hAnsi="Arial" w:cs="Arial"/>
          <w:color w:val="000000"/>
          <w:szCs w:val="24"/>
          <w:shd w:val="clear" w:color="auto" w:fill="FFFFFF"/>
          <w:lang w:val="es-ES" w:eastAsia="es-CO"/>
        </w:rPr>
        <w:t>. 1, archivo 6262, t. 2, c. 1), de ahí que el derecho frente a esta prescribió de forma parcial, pues transcurri</w:t>
      </w:r>
      <w:r w:rsidR="008D1397" w:rsidRPr="00212AF4">
        <w:rPr>
          <w:rFonts w:ascii="Arial" w:hAnsi="Arial" w:cs="Arial"/>
          <w:color w:val="000000"/>
          <w:szCs w:val="24"/>
          <w:shd w:val="clear" w:color="auto" w:fill="FFFFFF"/>
          <w:lang w:val="es-ES" w:eastAsia="es-CO"/>
        </w:rPr>
        <w:t>eron</w:t>
      </w:r>
      <w:r w:rsidR="00F21875" w:rsidRPr="00212AF4">
        <w:rPr>
          <w:rFonts w:ascii="Arial" w:hAnsi="Arial" w:cs="Arial"/>
          <w:color w:val="000000"/>
          <w:szCs w:val="24"/>
          <w:shd w:val="clear" w:color="auto" w:fill="FFFFFF"/>
          <w:lang w:val="es-ES" w:eastAsia="es-CO"/>
        </w:rPr>
        <w:t xml:space="preserve"> más de 3 años entre el óbito y la demanda, en tanto tenía hasta el 01/10/2017, pero solo lo hizo el 04/04/2019; por lo que su retroactivo se concede desde el </w:t>
      </w:r>
      <w:r w:rsidR="00F21875" w:rsidRPr="00212AF4">
        <w:rPr>
          <w:rFonts w:ascii="Arial" w:hAnsi="Arial" w:cs="Arial"/>
          <w:b/>
          <w:color w:val="000000"/>
          <w:szCs w:val="24"/>
          <w:shd w:val="clear" w:color="auto" w:fill="FFFFFF"/>
          <w:lang w:val="es-ES" w:eastAsia="es-CO"/>
        </w:rPr>
        <w:t>04/04/2016</w:t>
      </w:r>
      <w:r w:rsidR="00F21875" w:rsidRPr="00212AF4">
        <w:rPr>
          <w:rFonts w:ascii="Arial" w:hAnsi="Arial" w:cs="Arial"/>
          <w:color w:val="000000"/>
          <w:szCs w:val="24"/>
          <w:shd w:val="clear" w:color="auto" w:fill="FFFFFF"/>
          <w:lang w:val="es-ES" w:eastAsia="es-CO"/>
        </w:rPr>
        <w:t xml:space="preserve"> en confirmación a lo aducido en primer grado. Entonces le corresponde un retroactivo de </w:t>
      </w:r>
      <w:r w:rsidR="00F21875" w:rsidRPr="00212AF4">
        <w:rPr>
          <w:rFonts w:ascii="Arial" w:hAnsi="Arial" w:cs="Arial"/>
          <w:b/>
          <w:bCs/>
          <w:color w:val="000000"/>
          <w:szCs w:val="24"/>
          <w:shd w:val="clear" w:color="auto" w:fill="FFFFFF"/>
          <w:lang w:val="es-ES" w:eastAsia="es-CO"/>
        </w:rPr>
        <w:t>$</w:t>
      </w:r>
      <w:r w:rsidR="008D1397" w:rsidRPr="00212AF4">
        <w:rPr>
          <w:rFonts w:ascii="Arial" w:hAnsi="Arial" w:cs="Arial"/>
          <w:b/>
          <w:bCs/>
          <w:color w:val="000000"/>
          <w:szCs w:val="24"/>
          <w:shd w:val="clear" w:color="auto" w:fill="FFFFFF"/>
          <w:lang w:val="es-ES" w:eastAsia="es-CO"/>
        </w:rPr>
        <w:t>34’138.992</w:t>
      </w:r>
      <w:r w:rsidR="00DC61CE" w:rsidRPr="00212AF4">
        <w:rPr>
          <w:rFonts w:ascii="Arial" w:hAnsi="Arial" w:cs="Arial"/>
          <w:b/>
          <w:bCs/>
          <w:color w:val="000000"/>
          <w:szCs w:val="24"/>
          <w:shd w:val="clear" w:color="auto" w:fill="FFFFFF"/>
          <w:lang w:val="es-ES" w:eastAsia="es-CO"/>
        </w:rPr>
        <w:t xml:space="preserve"> – liquidado hasta el mes anterior al </w:t>
      </w:r>
      <w:proofErr w:type="spellStart"/>
      <w:r w:rsidR="00DC61CE" w:rsidRPr="00212AF4">
        <w:rPr>
          <w:rFonts w:ascii="Arial" w:hAnsi="Arial" w:cs="Arial"/>
          <w:b/>
          <w:bCs/>
          <w:color w:val="000000"/>
          <w:szCs w:val="24"/>
          <w:shd w:val="clear" w:color="auto" w:fill="FFFFFF"/>
          <w:lang w:val="es-ES" w:eastAsia="es-CO"/>
        </w:rPr>
        <w:t>proferimiento</w:t>
      </w:r>
      <w:proofErr w:type="spellEnd"/>
      <w:r w:rsidR="00DC61CE" w:rsidRPr="00212AF4">
        <w:rPr>
          <w:rFonts w:ascii="Arial" w:hAnsi="Arial" w:cs="Arial"/>
          <w:b/>
          <w:bCs/>
          <w:color w:val="000000"/>
          <w:szCs w:val="24"/>
          <w:shd w:val="clear" w:color="auto" w:fill="FFFFFF"/>
          <w:lang w:val="es-ES" w:eastAsia="es-CO"/>
        </w:rPr>
        <w:t xml:space="preserve"> de esta decisión – septiembre/2024</w:t>
      </w:r>
      <w:r w:rsidR="007076F9" w:rsidRPr="00212AF4">
        <w:rPr>
          <w:rFonts w:ascii="Arial" w:hAnsi="Arial" w:cs="Arial"/>
          <w:b/>
          <w:bCs/>
          <w:color w:val="000000"/>
          <w:szCs w:val="24"/>
          <w:shd w:val="clear" w:color="auto" w:fill="FFFFFF"/>
          <w:lang w:val="es-ES" w:eastAsia="es-CO"/>
        </w:rPr>
        <w:t>.</w:t>
      </w:r>
    </w:p>
    <w:p w14:paraId="2B03DB6E" w14:textId="77777777" w:rsidR="00F21875" w:rsidRPr="00212AF4" w:rsidRDefault="00F21875" w:rsidP="00212AF4">
      <w:pPr>
        <w:spacing w:line="276" w:lineRule="auto"/>
        <w:jc w:val="both"/>
        <w:textAlignment w:val="baseline"/>
        <w:rPr>
          <w:rFonts w:ascii="Arial" w:hAnsi="Arial" w:cs="Arial"/>
          <w:color w:val="000000"/>
          <w:szCs w:val="24"/>
          <w:shd w:val="clear" w:color="auto" w:fill="FFFFFF"/>
          <w:lang w:val="es-ES" w:eastAsia="es-CO"/>
        </w:rPr>
      </w:pPr>
    </w:p>
    <w:p w14:paraId="2C8266DD" w14:textId="39F151D4" w:rsidR="002C1EA4" w:rsidRPr="00212AF4" w:rsidRDefault="00F21875" w:rsidP="00212AF4">
      <w:pPr>
        <w:spacing w:line="276" w:lineRule="auto"/>
        <w:jc w:val="both"/>
        <w:textAlignment w:val="baseline"/>
        <w:rPr>
          <w:rFonts w:ascii="Arial" w:hAnsi="Arial" w:cs="Arial"/>
          <w:color w:val="000000"/>
          <w:szCs w:val="24"/>
          <w:shd w:val="clear" w:color="auto" w:fill="FFFFFF"/>
          <w:lang w:val="es-ES" w:eastAsia="es-CO"/>
        </w:rPr>
      </w:pPr>
      <w:r w:rsidRPr="00212AF4">
        <w:rPr>
          <w:rFonts w:ascii="Arial" w:hAnsi="Arial" w:cs="Arial"/>
          <w:color w:val="000000"/>
          <w:szCs w:val="24"/>
          <w:shd w:val="clear" w:color="auto" w:fill="FFFFFF"/>
          <w:lang w:val="es-ES" w:eastAsia="es-CO"/>
        </w:rPr>
        <w:t xml:space="preserve">Frente a la demandante Paula Andrea Moncada la demanda la presentó el 09/11/2015, de ahí que no transcurrieron los 3 años mencionados </w:t>
      </w:r>
      <w:r w:rsidR="70A51C93" w:rsidRPr="00212AF4">
        <w:rPr>
          <w:rFonts w:ascii="Arial" w:hAnsi="Arial" w:cs="Arial"/>
          <w:color w:val="000000"/>
          <w:szCs w:val="24"/>
          <w:shd w:val="clear" w:color="auto" w:fill="FFFFFF"/>
          <w:lang w:val="es-ES" w:eastAsia="es-CO"/>
        </w:rPr>
        <w:t>y,</w:t>
      </w:r>
      <w:r w:rsidRPr="00212AF4">
        <w:rPr>
          <w:rFonts w:ascii="Arial" w:hAnsi="Arial" w:cs="Arial"/>
          <w:color w:val="000000"/>
          <w:szCs w:val="24"/>
          <w:shd w:val="clear" w:color="auto" w:fill="FFFFFF"/>
          <w:lang w:val="es-ES" w:eastAsia="es-CO"/>
        </w:rPr>
        <w:t xml:space="preserve"> por ende, su retroactivo se concede desde el día siguiente del óbito, esto es, desde el 01/10/2014 que asciende a la suma de </w:t>
      </w:r>
      <w:r w:rsidR="007076F9" w:rsidRPr="00212AF4">
        <w:rPr>
          <w:rFonts w:ascii="Arial" w:hAnsi="Arial" w:cs="Arial"/>
          <w:b/>
          <w:bCs/>
          <w:color w:val="000000"/>
          <w:szCs w:val="24"/>
          <w:shd w:val="clear" w:color="auto" w:fill="FFFFFF"/>
          <w:lang w:val="es-ES" w:eastAsia="es-CO"/>
        </w:rPr>
        <w:t>$</w:t>
      </w:r>
      <w:r w:rsidR="00DC61CE" w:rsidRPr="00212AF4">
        <w:rPr>
          <w:rFonts w:ascii="Arial" w:hAnsi="Arial" w:cs="Arial"/>
          <w:b/>
          <w:bCs/>
          <w:color w:val="000000"/>
          <w:szCs w:val="24"/>
          <w:shd w:val="clear" w:color="auto" w:fill="FFFFFF"/>
          <w:lang w:val="es-ES" w:eastAsia="es-CO"/>
        </w:rPr>
        <w:t xml:space="preserve">16’997.657– liquidado hasta el mes anterior al </w:t>
      </w:r>
      <w:proofErr w:type="spellStart"/>
      <w:r w:rsidR="00DC61CE" w:rsidRPr="00212AF4">
        <w:rPr>
          <w:rFonts w:ascii="Arial" w:hAnsi="Arial" w:cs="Arial"/>
          <w:b/>
          <w:bCs/>
          <w:color w:val="000000"/>
          <w:szCs w:val="24"/>
          <w:shd w:val="clear" w:color="auto" w:fill="FFFFFF"/>
          <w:lang w:val="es-ES" w:eastAsia="es-CO"/>
        </w:rPr>
        <w:t>proferimiento</w:t>
      </w:r>
      <w:proofErr w:type="spellEnd"/>
      <w:r w:rsidR="00DC61CE" w:rsidRPr="00212AF4">
        <w:rPr>
          <w:rFonts w:ascii="Arial" w:hAnsi="Arial" w:cs="Arial"/>
          <w:b/>
          <w:bCs/>
          <w:color w:val="000000"/>
          <w:szCs w:val="24"/>
          <w:shd w:val="clear" w:color="auto" w:fill="FFFFFF"/>
          <w:lang w:val="es-ES" w:eastAsia="es-CO"/>
        </w:rPr>
        <w:t xml:space="preserve"> de esta decisión – septiembre/2024.</w:t>
      </w:r>
    </w:p>
    <w:p w14:paraId="32CC2CFE" w14:textId="77777777" w:rsidR="00E91AF7" w:rsidRPr="00212AF4" w:rsidRDefault="00E91AF7" w:rsidP="00212AF4">
      <w:pPr>
        <w:spacing w:line="276" w:lineRule="auto"/>
        <w:jc w:val="both"/>
        <w:textAlignment w:val="baseline"/>
        <w:rPr>
          <w:rFonts w:ascii="Arial" w:hAnsi="Arial" w:cs="Arial"/>
          <w:color w:val="000000"/>
          <w:szCs w:val="24"/>
          <w:u w:val="single"/>
          <w:shd w:val="clear" w:color="auto" w:fill="FFFFFF"/>
          <w:lang w:val="es-ES" w:eastAsia="es-CO"/>
        </w:rPr>
      </w:pPr>
    </w:p>
    <w:p w14:paraId="47A5B292" w14:textId="36A02E54" w:rsidR="00E31187" w:rsidRPr="00212AF4" w:rsidRDefault="008D1397" w:rsidP="00212AF4">
      <w:pPr>
        <w:spacing w:line="276" w:lineRule="auto"/>
        <w:jc w:val="both"/>
        <w:textAlignment w:val="baseline"/>
        <w:rPr>
          <w:rFonts w:ascii="Arial" w:hAnsi="Arial" w:cs="Arial"/>
          <w:color w:val="000000"/>
          <w:szCs w:val="24"/>
          <w:u w:val="single"/>
          <w:shd w:val="clear" w:color="auto" w:fill="FFFFFF"/>
          <w:lang w:val="es-ES" w:eastAsia="es-CO"/>
        </w:rPr>
      </w:pPr>
      <w:r w:rsidRPr="00212AF4">
        <w:rPr>
          <w:rFonts w:ascii="Arial" w:hAnsi="Arial" w:cs="Arial"/>
          <w:noProof/>
          <w:szCs w:val="24"/>
        </w:rPr>
        <w:drawing>
          <wp:inline distT="0" distB="0" distL="0" distR="0" wp14:anchorId="2660278E" wp14:editId="17F4569B">
            <wp:extent cx="5613400" cy="2120257"/>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3400" cy="2120257"/>
                    </a:xfrm>
                    <a:prstGeom prst="rect">
                      <a:avLst/>
                    </a:prstGeom>
                    <a:noFill/>
                    <a:ln>
                      <a:noFill/>
                    </a:ln>
                  </pic:spPr>
                </pic:pic>
              </a:graphicData>
            </a:graphic>
          </wp:inline>
        </w:drawing>
      </w:r>
    </w:p>
    <w:p w14:paraId="114785ED" w14:textId="77777777" w:rsidR="00423F20" w:rsidRPr="00212AF4" w:rsidRDefault="00423F20" w:rsidP="00212AF4">
      <w:pPr>
        <w:spacing w:line="276" w:lineRule="auto"/>
        <w:jc w:val="both"/>
        <w:textAlignment w:val="baseline"/>
        <w:rPr>
          <w:rFonts w:ascii="Arial" w:hAnsi="Arial" w:cs="Arial"/>
          <w:szCs w:val="24"/>
          <w:lang w:val="es-CO" w:eastAsia="es-CO"/>
        </w:rPr>
      </w:pPr>
      <w:r w:rsidRPr="00212AF4">
        <w:rPr>
          <w:rFonts w:ascii="Arial" w:hAnsi="Arial" w:cs="Arial"/>
          <w:color w:val="000000" w:themeColor="text1"/>
          <w:szCs w:val="24"/>
          <w:lang w:val="es-CO" w:eastAsia="es-CO"/>
        </w:rPr>
        <w:t> </w:t>
      </w:r>
    </w:p>
    <w:p w14:paraId="1B297721" w14:textId="52D44F1C" w:rsidR="00423F20" w:rsidRPr="00212AF4" w:rsidRDefault="007076F9" w:rsidP="00212AF4">
      <w:pPr>
        <w:spacing w:line="276" w:lineRule="auto"/>
        <w:jc w:val="both"/>
        <w:textAlignment w:val="baseline"/>
        <w:rPr>
          <w:rStyle w:val="normaltextrun"/>
          <w:rFonts w:ascii="Arial" w:hAnsi="Arial" w:cs="Arial"/>
          <w:color w:val="000000"/>
          <w:szCs w:val="24"/>
          <w:shd w:val="clear" w:color="auto" w:fill="FFFFFF"/>
          <w:lang w:val="es-ES"/>
        </w:rPr>
      </w:pPr>
      <w:r w:rsidRPr="00212AF4">
        <w:rPr>
          <w:rStyle w:val="normaltextrun"/>
          <w:rFonts w:ascii="Arial" w:hAnsi="Arial" w:cs="Arial"/>
          <w:color w:val="000000"/>
          <w:szCs w:val="24"/>
          <w:shd w:val="clear" w:color="auto" w:fill="FFFFFF"/>
          <w:lang w:val="es-ES"/>
        </w:rPr>
        <w:lastRenderedPageBreak/>
        <w:t xml:space="preserve">La demandante no pretendió los intereses moratorios del artículo 141 de la Ley 100 de 1993, </w:t>
      </w:r>
      <w:r w:rsidR="00A10EA6" w:rsidRPr="00212AF4">
        <w:rPr>
          <w:rStyle w:val="normaltextrun"/>
          <w:rFonts w:ascii="Arial" w:hAnsi="Arial" w:cs="Arial"/>
          <w:color w:val="000000"/>
          <w:szCs w:val="24"/>
          <w:shd w:val="clear" w:color="auto" w:fill="FFFFFF"/>
          <w:lang w:val="es-ES"/>
        </w:rPr>
        <w:t xml:space="preserve">en </w:t>
      </w:r>
      <w:r w:rsidR="2867A3B2" w:rsidRPr="00212AF4">
        <w:rPr>
          <w:rStyle w:val="normaltextrun"/>
          <w:rFonts w:ascii="Arial" w:hAnsi="Arial" w:cs="Arial"/>
          <w:color w:val="000000"/>
          <w:szCs w:val="24"/>
          <w:shd w:val="clear" w:color="auto" w:fill="FFFFFF"/>
          <w:lang w:val="es-ES"/>
        </w:rPr>
        <w:t>consecuencia,</w:t>
      </w:r>
      <w:r w:rsidR="00A10EA6" w:rsidRPr="00212AF4">
        <w:rPr>
          <w:rStyle w:val="normaltextrun"/>
          <w:rFonts w:ascii="Arial" w:hAnsi="Arial" w:cs="Arial"/>
          <w:color w:val="000000"/>
          <w:szCs w:val="24"/>
          <w:shd w:val="clear" w:color="auto" w:fill="FFFFFF"/>
          <w:lang w:val="es-ES"/>
        </w:rPr>
        <w:t xml:space="preserve"> se concederá el pago del retroactivo pensional de forma indexada. </w:t>
      </w:r>
    </w:p>
    <w:p w14:paraId="61F485C7" w14:textId="77777777" w:rsidR="00423F20" w:rsidRPr="00212AF4" w:rsidRDefault="00423F20" w:rsidP="00212AF4">
      <w:pPr>
        <w:spacing w:line="276" w:lineRule="auto"/>
        <w:jc w:val="both"/>
        <w:textAlignment w:val="baseline"/>
        <w:rPr>
          <w:rFonts w:ascii="Arial" w:hAnsi="Arial" w:cs="Arial"/>
          <w:color w:val="000000"/>
          <w:szCs w:val="24"/>
          <w:lang w:val="es-ES" w:eastAsia="es-CO"/>
        </w:rPr>
      </w:pPr>
    </w:p>
    <w:p w14:paraId="7CBCFBEE" w14:textId="064EFF39" w:rsidR="00423F20" w:rsidRPr="00212AF4" w:rsidRDefault="00423F20" w:rsidP="00212AF4">
      <w:pPr>
        <w:spacing w:line="276" w:lineRule="auto"/>
        <w:jc w:val="both"/>
        <w:textAlignment w:val="baseline"/>
        <w:rPr>
          <w:rFonts w:ascii="Arial" w:hAnsi="Arial" w:cs="Arial"/>
          <w:color w:val="000000"/>
          <w:szCs w:val="24"/>
          <w:lang w:val="es-ES" w:eastAsia="es-CO"/>
        </w:rPr>
      </w:pPr>
      <w:r w:rsidRPr="00212AF4">
        <w:rPr>
          <w:rFonts w:ascii="Arial" w:hAnsi="Arial" w:cs="Arial"/>
          <w:color w:val="000000" w:themeColor="text1"/>
          <w:szCs w:val="24"/>
          <w:lang w:val="es-ES" w:eastAsia="es-CO"/>
        </w:rPr>
        <w:t>En cuanto a las costas procesales</w:t>
      </w:r>
      <w:r w:rsidR="00A10EA6" w:rsidRPr="00212AF4">
        <w:rPr>
          <w:rFonts w:ascii="Arial" w:hAnsi="Arial" w:cs="Arial"/>
          <w:color w:val="000000" w:themeColor="text1"/>
          <w:szCs w:val="24"/>
          <w:lang w:val="es-ES" w:eastAsia="es-CO"/>
        </w:rPr>
        <w:t xml:space="preserve">, se modificará el numeral 12º de la sentencia de primer grado en el sentido de que la ARL Mapfre Colombia Vida Seguros S.A. deberá pagar las costas procesales en un 100% a favor de la demandante Paula Andrea Moncada Marín, </w:t>
      </w:r>
      <w:r w:rsidR="57439BD4" w:rsidRPr="00212AF4">
        <w:rPr>
          <w:rFonts w:ascii="Arial" w:hAnsi="Arial" w:cs="Arial"/>
          <w:color w:val="000000" w:themeColor="text1"/>
          <w:szCs w:val="24"/>
          <w:lang w:val="es-ES" w:eastAsia="es-CO"/>
        </w:rPr>
        <w:t>M.R.M</w:t>
      </w:r>
      <w:r w:rsidR="00A10EA6" w:rsidRPr="00212AF4">
        <w:rPr>
          <w:rFonts w:ascii="Arial" w:hAnsi="Arial" w:cs="Arial"/>
          <w:color w:val="000000" w:themeColor="text1"/>
          <w:szCs w:val="24"/>
          <w:lang w:val="es-ES" w:eastAsia="es-CO"/>
        </w:rPr>
        <w:t xml:space="preserve"> y Blanca Inés Marín Pulgarín, puesto que </w:t>
      </w:r>
      <w:r w:rsidRPr="00212AF4">
        <w:rPr>
          <w:rFonts w:ascii="Arial" w:hAnsi="Arial" w:cs="Arial"/>
          <w:color w:val="000000" w:themeColor="text1"/>
          <w:szCs w:val="24"/>
          <w:lang w:val="es-ES" w:eastAsia="es-CO"/>
        </w:rPr>
        <w:t xml:space="preserve">al tenor del numeral 1º del artículo 365 del C.G.P. dicha entidad salió perdidosa del proceso, máxime que se opuso a las pretensiones de la demanda. </w:t>
      </w:r>
    </w:p>
    <w:p w14:paraId="064A7ED9" w14:textId="72F10DE4" w:rsidR="00A10EA6" w:rsidRPr="00212AF4" w:rsidRDefault="00A10EA6" w:rsidP="00212AF4">
      <w:pPr>
        <w:spacing w:line="276" w:lineRule="auto"/>
        <w:jc w:val="both"/>
        <w:textAlignment w:val="baseline"/>
        <w:rPr>
          <w:rFonts w:ascii="Arial" w:hAnsi="Arial" w:cs="Arial"/>
          <w:szCs w:val="24"/>
          <w:lang w:val="es-ES" w:eastAsia="es-CO"/>
        </w:rPr>
      </w:pPr>
    </w:p>
    <w:p w14:paraId="24AED379" w14:textId="7F6EE136" w:rsidR="00A10EA6" w:rsidRPr="00212AF4" w:rsidRDefault="00A10EA6" w:rsidP="00212AF4">
      <w:pPr>
        <w:spacing w:line="276" w:lineRule="auto"/>
        <w:jc w:val="both"/>
        <w:textAlignment w:val="baseline"/>
        <w:rPr>
          <w:rFonts w:ascii="Arial" w:hAnsi="Arial" w:cs="Arial"/>
          <w:b/>
          <w:bCs/>
          <w:szCs w:val="24"/>
          <w:lang w:val="es-ES" w:eastAsia="es-CO"/>
        </w:rPr>
      </w:pPr>
      <w:r w:rsidRPr="00212AF4">
        <w:rPr>
          <w:rFonts w:ascii="Arial" w:hAnsi="Arial" w:cs="Arial"/>
          <w:b/>
          <w:bCs/>
          <w:szCs w:val="24"/>
          <w:lang w:val="es-ES" w:eastAsia="es-CO"/>
        </w:rPr>
        <w:t>3. De las excepciones de mérito</w:t>
      </w:r>
    </w:p>
    <w:p w14:paraId="5BC2DAD0" w14:textId="5D5143B0" w:rsidR="00A10EA6" w:rsidRPr="00212AF4" w:rsidRDefault="00A10EA6" w:rsidP="00212AF4">
      <w:pPr>
        <w:spacing w:line="276" w:lineRule="auto"/>
        <w:jc w:val="both"/>
        <w:textAlignment w:val="baseline"/>
        <w:rPr>
          <w:rFonts w:ascii="Arial" w:hAnsi="Arial" w:cs="Arial"/>
          <w:szCs w:val="24"/>
          <w:lang w:val="es-ES" w:eastAsia="es-CO"/>
        </w:rPr>
      </w:pPr>
    </w:p>
    <w:p w14:paraId="119EA6E2" w14:textId="3CC1F636" w:rsidR="00A10EA6" w:rsidRPr="00212AF4" w:rsidRDefault="00A10EA6" w:rsidP="00212AF4">
      <w:pPr>
        <w:spacing w:line="276" w:lineRule="auto"/>
        <w:jc w:val="both"/>
        <w:textAlignment w:val="baseline"/>
        <w:rPr>
          <w:rFonts w:ascii="Arial" w:hAnsi="Arial" w:cs="Arial"/>
          <w:szCs w:val="24"/>
          <w:lang w:val="es-ES" w:eastAsia="es-CO"/>
        </w:rPr>
      </w:pPr>
      <w:r w:rsidRPr="00212AF4">
        <w:rPr>
          <w:rFonts w:ascii="Arial" w:hAnsi="Arial" w:cs="Arial"/>
          <w:szCs w:val="24"/>
          <w:lang w:val="es-ES" w:eastAsia="es-CO"/>
        </w:rPr>
        <w:t xml:space="preserve">El análisis al argumento principal de esta decisión contiene la respuesta a todas las excepciones propuestas por la demandada Mapfre Colombia Vida Seguros </w:t>
      </w:r>
      <w:proofErr w:type="gramStart"/>
      <w:r w:rsidRPr="00212AF4">
        <w:rPr>
          <w:rFonts w:ascii="Arial" w:hAnsi="Arial" w:cs="Arial"/>
          <w:szCs w:val="24"/>
          <w:lang w:val="es-ES" w:eastAsia="es-CO"/>
        </w:rPr>
        <w:t xml:space="preserve">S.A. </w:t>
      </w:r>
      <w:r w:rsidR="7B6903F1" w:rsidRPr="00212AF4">
        <w:rPr>
          <w:rFonts w:ascii="Arial" w:hAnsi="Arial" w:cs="Arial"/>
          <w:szCs w:val="24"/>
          <w:lang w:val="es-ES" w:eastAsia="es-CO"/>
        </w:rPr>
        <w:t>,</w:t>
      </w:r>
      <w:proofErr w:type="gramEnd"/>
      <w:r w:rsidR="7B6903F1" w:rsidRPr="00212AF4">
        <w:rPr>
          <w:rFonts w:ascii="Arial" w:hAnsi="Arial" w:cs="Arial"/>
          <w:szCs w:val="24"/>
          <w:lang w:val="es-ES" w:eastAsia="es-CO"/>
        </w:rPr>
        <w:t xml:space="preserve"> </w:t>
      </w:r>
      <w:r w:rsidRPr="00212AF4">
        <w:rPr>
          <w:rFonts w:ascii="Arial" w:hAnsi="Arial" w:cs="Arial"/>
          <w:szCs w:val="24"/>
          <w:lang w:val="es-ES" w:eastAsia="es-CO"/>
        </w:rPr>
        <w:t xml:space="preserve">pero se revocará parcialmente el numeral 11º de la sentencia de primer grado que declaró probadas las excepciones propuestas por la ARL contra Paula Andrea Moncada Marín para en su lugar declararlas NO probadas. </w:t>
      </w:r>
    </w:p>
    <w:p w14:paraId="7F68B622" w14:textId="6F2021B9" w:rsidR="00423F20" w:rsidRPr="00212AF4" w:rsidRDefault="00423F20" w:rsidP="00212AF4">
      <w:pPr>
        <w:pStyle w:val="Textoindependiente"/>
        <w:spacing w:line="276" w:lineRule="auto"/>
        <w:rPr>
          <w:szCs w:val="24"/>
        </w:rPr>
      </w:pPr>
    </w:p>
    <w:p w14:paraId="03D7CE13" w14:textId="77777777" w:rsidR="00687454" w:rsidRPr="00212AF4" w:rsidRDefault="00687454" w:rsidP="00212AF4">
      <w:pPr>
        <w:shd w:val="clear" w:color="auto" w:fill="FFFFFF" w:themeFill="background1"/>
        <w:tabs>
          <w:tab w:val="left" w:pos="5197"/>
        </w:tabs>
        <w:spacing w:line="276" w:lineRule="auto"/>
        <w:jc w:val="center"/>
        <w:rPr>
          <w:rFonts w:ascii="Arial" w:hAnsi="Arial" w:cs="Arial"/>
          <w:b/>
          <w:bCs/>
          <w:color w:val="000000"/>
          <w:szCs w:val="24"/>
          <w:lang w:eastAsia="es-CO"/>
        </w:rPr>
      </w:pPr>
      <w:r w:rsidRPr="00212AF4">
        <w:rPr>
          <w:rFonts w:ascii="Arial" w:hAnsi="Arial" w:cs="Arial"/>
          <w:b/>
          <w:bCs/>
          <w:color w:val="000000" w:themeColor="text1"/>
          <w:szCs w:val="24"/>
          <w:lang w:eastAsia="es-CO"/>
        </w:rPr>
        <w:t>CONCLUSIÓN</w:t>
      </w:r>
    </w:p>
    <w:p w14:paraId="09095C63" w14:textId="77777777" w:rsidR="00062442" w:rsidRPr="00212AF4" w:rsidRDefault="00062442" w:rsidP="00212AF4">
      <w:pPr>
        <w:shd w:val="clear" w:color="auto" w:fill="FFFFFF" w:themeFill="background1"/>
        <w:tabs>
          <w:tab w:val="left" w:pos="5197"/>
        </w:tabs>
        <w:spacing w:line="276" w:lineRule="auto"/>
        <w:jc w:val="center"/>
        <w:rPr>
          <w:rFonts w:ascii="Arial" w:hAnsi="Arial" w:cs="Arial"/>
          <w:b/>
          <w:bCs/>
          <w:color w:val="000000"/>
          <w:szCs w:val="24"/>
          <w:lang w:eastAsia="es-CO"/>
        </w:rPr>
      </w:pPr>
    </w:p>
    <w:p w14:paraId="419CD2B6" w14:textId="527C191D" w:rsidR="00E91F60" w:rsidRPr="00212AF4" w:rsidRDefault="00687454" w:rsidP="00212AF4">
      <w:pPr>
        <w:spacing w:line="276" w:lineRule="auto"/>
        <w:jc w:val="both"/>
        <w:rPr>
          <w:rFonts w:ascii="Arial" w:hAnsi="Arial" w:cs="Arial"/>
          <w:color w:val="000000" w:themeColor="text1"/>
          <w:szCs w:val="24"/>
          <w:lang w:val="es-ES" w:eastAsia="es-CO"/>
        </w:rPr>
      </w:pPr>
      <w:r w:rsidRPr="00212AF4">
        <w:rPr>
          <w:rFonts w:ascii="Arial" w:hAnsi="Arial" w:cs="Arial"/>
          <w:color w:val="000000" w:themeColor="text1"/>
          <w:szCs w:val="24"/>
          <w:lang w:val="es-ES" w:eastAsia="es-CO"/>
        </w:rPr>
        <w:t>Conforme lo expuesto, la decisión r</w:t>
      </w:r>
      <w:r w:rsidR="00D97B6F" w:rsidRPr="00212AF4">
        <w:rPr>
          <w:rFonts w:ascii="Arial" w:hAnsi="Arial" w:cs="Arial"/>
          <w:color w:val="000000" w:themeColor="text1"/>
          <w:szCs w:val="24"/>
          <w:lang w:val="es-ES" w:eastAsia="es-CO"/>
        </w:rPr>
        <w:t xml:space="preserve">evisada </w:t>
      </w:r>
      <w:r w:rsidR="007C65A2" w:rsidRPr="00212AF4">
        <w:rPr>
          <w:rFonts w:ascii="Arial" w:hAnsi="Arial" w:cs="Arial"/>
          <w:color w:val="000000" w:themeColor="text1"/>
          <w:szCs w:val="24"/>
          <w:lang w:val="es-ES" w:eastAsia="es-CO"/>
        </w:rPr>
        <w:t>será revocada</w:t>
      </w:r>
      <w:r w:rsidR="00A10EA6" w:rsidRPr="00212AF4">
        <w:rPr>
          <w:rFonts w:ascii="Arial" w:hAnsi="Arial" w:cs="Arial"/>
          <w:color w:val="000000" w:themeColor="text1"/>
          <w:szCs w:val="24"/>
          <w:lang w:val="es-ES" w:eastAsia="es-CO"/>
        </w:rPr>
        <w:t xml:space="preserve"> parcialmente, esto es, frente a las pretensiones de Paula Andrea Moncada</w:t>
      </w:r>
      <w:r w:rsidR="2DBDB012" w:rsidRPr="00212AF4">
        <w:rPr>
          <w:rFonts w:ascii="Arial" w:hAnsi="Arial" w:cs="Arial"/>
          <w:color w:val="000000" w:themeColor="text1"/>
          <w:szCs w:val="24"/>
          <w:lang w:val="es-ES" w:eastAsia="es-CO"/>
        </w:rPr>
        <w:t>. Frente a las costas procesales se condenará en ellas en a</w:t>
      </w:r>
      <w:r w:rsidR="393D37CE" w:rsidRPr="00212AF4">
        <w:rPr>
          <w:rFonts w:ascii="Arial" w:hAnsi="Arial" w:cs="Arial"/>
          <w:color w:val="000000" w:themeColor="text1"/>
          <w:szCs w:val="24"/>
          <w:lang w:val="es-ES" w:eastAsia="es-CO"/>
        </w:rPr>
        <w:t>mbas instancias</w:t>
      </w:r>
      <w:r w:rsidR="2DBDB012" w:rsidRPr="00212AF4">
        <w:rPr>
          <w:rFonts w:ascii="Arial" w:hAnsi="Arial" w:cs="Arial"/>
          <w:color w:val="000000" w:themeColor="text1"/>
          <w:szCs w:val="24"/>
          <w:lang w:val="es-ES" w:eastAsia="es-CO"/>
        </w:rPr>
        <w:t xml:space="preserve"> a Mapfre Colombia Vida Seguros S.A. por revocarse totalmente la decisión de primera instancia en relación a Paula Andrea Moncada</w:t>
      </w:r>
      <w:r w:rsidR="4BD1DEBA" w:rsidRPr="00212AF4">
        <w:rPr>
          <w:rFonts w:ascii="Arial" w:hAnsi="Arial" w:cs="Arial"/>
          <w:color w:val="000000" w:themeColor="text1"/>
          <w:szCs w:val="24"/>
          <w:lang w:val="es-ES" w:eastAsia="es-CO"/>
        </w:rPr>
        <w:t xml:space="preserve"> y se condenará a la misma </w:t>
      </w:r>
      <w:proofErr w:type="gramStart"/>
      <w:r w:rsidR="4BD1DEBA" w:rsidRPr="00212AF4">
        <w:rPr>
          <w:rFonts w:ascii="Arial" w:hAnsi="Arial" w:cs="Arial"/>
          <w:color w:val="000000" w:themeColor="text1"/>
          <w:szCs w:val="24"/>
          <w:lang w:val="es-ES" w:eastAsia="es-CO"/>
        </w:rPr>
        <w:t>aseguradora</w:t>
      </w:r>
      <w:proofErr w:type="gramEnd"/>
      <w:r w:rsidR="4BD1DEBA" w:rsidRPr="00212AF4">
        <w:rPr>
          <w:rFonts w:ascii="Arial" w:hAnsi="Arial" w:cs="Arial"/>
          <w:color w:val="000000" w:themeColor="text1"/>
          <w:szCs w:val="24"/>
          <w:lang w:val="es-ES" w:eastAsia="es-CO"/>
        </w:rPr>
        <w:t xml:space="preserve"> pero frente a las restantes demandante, en tanto que fracasó la alzada de tal aseguradora, </w:t>
      </w:r>
      <w:r w:rsidR="00A10EA6" w:rsidRPr="00212AF4">
        <w:rPr>
          <w:rFonts w:ascii="Arial" w:hAnsi="Arial" w:cs="Arial"/>
          <w:color w:val="000000" w:themeColor="text1"/>
          <w:szCs w:val="24"/>
          <w:lang w:val="es-ES" w:eastAsia="es-CO"/>
        </w:rPr>
        <w:t>al tenor del numeral 4º del artículo 365 del C.G.P.</w:t>
      </w:r>
    </w:p>
    <w:p w14:paraId="3861F6E9" w14:textId="77777777" w:rsidR="00A10EA6" w:rsidRPr="00212AF4" w:rsidRDefault="00A10EA6" w:rsidP="00212AF4">
      <w:pPr>
        <w:spacing w:line="276" w:lineRule="auto"/>
        <w:jc w:val="both"/>
        <w:rPr>
          <w:rFonts w:ascii="Arial" w:hAnsi="Arial" w:cs="Arial"/>
          <w:szCs w:val="24"/>
        </w:rPr>
      </w:pPr>
    </w:p>
    <w:p w14:paraId="7251DF45" w14:textId="77777777" w:rsidR="00687454" w:rsidRPr="00212AF4" w:rsidRDefault="00687454" w:rsidP="00212AF4">
      <w:pPr>
        <w:spacing w:line="276" w:lineRule="auto"/>
        <w:jc w:val="center"/>
        <w:rPr>
          <w:rFonts w:ascii="Arial" w:hAnsi="Arial" w:cs="Arial"/>
          <w:b/>
          <w:bCs/>
          <w:szCs w:val="24"/>
        </w:rPr>
      </w:pPr>
      <w:r w:rsidRPr="00212AF4">
        <w:rPr>
          <w:rFonts w:ascii="Arial" w:hAnsi="Arial" w:cs="Arial"/>
          <w:b/>
          <w:bCs/>
          <w:szCs w:val="24"/>
        </w:rPr>
        <w:t>DECISIÓN</w:t>
      </w:r>
    </w:p>
    <w:p w14:paraId="49EF595F" w14:textId="77777777" w:rsidR="00687454" w:rsidRPr="00212AF4" w:rsidRDefault="00687454" w:rsidP="00212AF4">
      <w:pPr>
        <w:pStyle w:val="Sinespaciado"/>
        <w:spacing w:line="276" w:lineRule="auto"/>
        <w:rPr>
          <w:rFonts w:ascii="Arial" w:hAnsi="Arial" w:cs="Arial"/>
          <w:sz w:val="24"/>
          <w:szCs w:val="24"/>
        </w:rPr>
      </w:pPr>
    </w:p>
    <w:p w14:paraId="7E445C5D" w14:textId="2A2B71A1" w:rsidR="00687454" w:rsidRPr="00212AF4" w:rsidRDefault="00687454" w:rsidP="00212AF4">
      <w:pPr>
        <w:pStyle w:val="Prrafodelista2"/>
        <w:spacing w:after="0"/>
        <w:ind w:left="0"/>
        <w:jc w:val="both"/>
        <w:rPr>
          <w:rFonts w:ascii="Arial" w:hAnsi="Arial" w:cs="Arial"/>
          <w:sz w:val="24"/>
          <w:szCs w:val="24"/>
        </w:rPr>
      </w:pPr>
      <w:r w:rsidRPr="00212AF4">
        <w:rPr>
          <w:rFonts w:ascii="Arial" w:hAnsi="Arial" w:cs="Arial"/>
          <w:sz w:val="24"/>
          <w:szCs w:val="24"/>
        </w:rPr>
        <w:t xml:space="preserve">En mérito de lo expuesto, el </w:t>
      </w:r>
      <w:r w:rsidRPr="00212AF4">
        <w:rPr>
          <w:rFonts w:ascii="Arial" w:hAnsi="Arial" w:cs="Arial"/>
          <w:b/>
          <w:bCs/>
          <w:sz w:val="24"/>
          <w:szCs w:val="24"/>
        </w:rPr>
        <w:t>Tribunal Superior del Distrito Judicial de Pereira - Risaralda, Sala de Decisión Laboral,</w:t>
      </w:r>
      <w:r w:rsidRPr="00212AF4">
        <w:rPr>
          <w:rFonts w:ascii="Arial" w:hAnsi="Arial" w:cs="Arial"/>
          <w:sz w:val="24"/>
          <w:szCs w:val="24"/>
        </w:rPr>
        <w:t xml:space="preserve"> administrando justicia en nombre de la República y por autoridad de la ley,</w:t>
      </w:r>
    </w:p>
    <w:p w14:paraId="36F29A1F" w14:textId="77777777" w:rsidR="00EB13C6" w:rsidRPr="00212AF4" w:rsidRDefault="00EB13C6" w:rsidP="00212AF4">
      <w:pPr>
        <w:spacing w:line="276" w:lineRule="auto"/>
        <w:jc w:val="center"/>
        <w:rPr>
          <w:rFonts w:ascii="Arial" w:hAnsi="Arial" w:cs="Arial"/>
          <w:b/>
          <w:bCs/>
          <w:szCs w:val="24"/>
        </w:rPr>
      </w:pPr>
    </w:p>
    <w:p w14:paraId="2FF18E8E" w14:textId="77777777" w:rsidR="00687454" w:rsidRPr="00212AF4" w:rsidRDefault="00687454" w:rsidP="00212AF4">
      <w:pPr>
        <w:spacing w:line="276" w:lineRule="auto"/>
        <w:jc w:val="center"/>
        <w:rPr>
          <w:rFonts w:ascii="Arial" w:hAnsi="Arial" w:cs="Arial"/>
          <w:b/>
          <w:bCs/>
          <w:szCs w:val="24"/>
        </w:rPr>
      </w:pPr>
      <w:r w:rsidRPr="00212AF4">
        <w:rPr>
          <w:rFonts w:ascii="Arial" w:hAnsi="Arial" w:cs="Arial"/>
          <w:b/>
          <w:bCs/>
          <w:szCs w:val="24"/>
        </w:rPr>
        <w:t>RESUELVE</w:t>
      </w:r>
    </w:p>
    <w:p w14:paraId="60F6BB8B" w14:textId="6F983B3C" w:rsidR="00687454" w:rsidRPr="00212AF4" w:rsidRDefault="00687454" w:rsidP="00212AF4">
      <w:pPr>
        <w:pStyle w:val="Sinespaciado"/>
        <w:tabs>
          <w:tab w:val="left" w:pos="3387"/>
        </w:tabs>
        <w:spacing w:line="276" w:lineRule="auto"/>
        <w:rPr>
          <w:rFonts w:ascii="Arial" w:hAnsi="Arial" w:cs="Arial"/>
          <w:sz w:val="24"/>
          <w:szCs w:val="24"/>
        </w:rPr>
      </w:pPr>
    </w:p>
    <w:p w14:paraId="3C0B279F" w14:textId="7C7E085B" w:rsidR="00A10EA6" w:rsidRPr="00212AF4" w:rsidRDefault="00687454" w:rsidP="00212AF4">
      <w:pPr>
        <w:widowControl w:val="0"/>
        <w:autoSpaceDE w:val="0"/>
        <w:autoSpaceDN w:val="0"/>
        <w:adjustRightInd w:val="0"/>
        <w:spacing w:line="276" w:lineRule="auto"/>
        <w:jc w:val="both"/>
        <w:rPr>
          <w:rFonts w:ascii="Arial" w:hAnsi="Arial" w:cs="Arial"/>
          <w:szCs w:val="24"/>
          <w:lang w:val="es-ES"/>
        </w:rPr>
      </w:pPr>
      <w:r w:rsidRPr="00212AF4">
        <w:rPr>
          <w:rFonts w:ascii="Arial" w:hAnsi="Arial" w:cs="Arial"/>
          <w:b/>
          <w:bCs/>
          <w:szCs w:val="24"/>
          <w:u w:val="single"/>
          <w:lang w:val="es-ES"/>
        </w:rPr>
        <w:t>PRIMERO</w:t>
      </w:r>
      <w:r w:rsidRPr="00212AF4">
        <w:rPr>
          <w:rFonts w:ascii="Arial" w:hAnsi="Arial" w:cs="Arial"/>
          <w:b/>
          <w:bCs/>
          <w:szCs w:val="24"/>
          <w:lang w:val="es-ES"/>
        </w:rPr>
        <w:t xml:space="preserve">: </w:t>
      </w:r>
      <w:r w:rsidR="47B63208" w:rsidRPr="00212AF4">
        <w:rPr>
          <w:rFonts w:ascii="Arial" w:hAnsi="Arial" w:cs="Arial"/>
          <w:b/>
          <w:bCs/>
          <w:szCs w:val="24"/>
          <w:lang w:eastAsia="en-US"/>
        </w:rPr>
        <w:t>REVOCAR</w:t>
      </w:r>
      <w:r w:rsidR="47B63208" w:rsidRPr="00212AF4">
        <w:rPr>
          <w:rFonts w:ascii="Arial" w:hAnsi="Arial" w:cs="Arial"/>
          <w:szCs w:val="24"/>
          <w:lang w:eastAsia="en-US"/>
        </w:rPr>
        <w:t xml:space="preserve"> el numeral 9º de la sentencia </w:t>
      </w:r>
      <w:r w:rsidR="79C69D2F" w:rsidRPr="00212AF4">
        <w:rPr>
          <w:rFonts w:ascii="Arial" w:hAnsi="Arial" w:cs="Arial"/>
          <w:szCs w:val="24"/>
          <w:lang w:eastAsia="en-US"/>
        </w:rPr>
        <w:t xml:space="preserve">para en su lugar </w:t>
      </w:r>
      <w:proofErr w:type="gramStart"/>
      <w:r w:rsidR="79C69D2F" w:rsidRPr="00A1069D">
        <w:rPr>
          <w:rFonts w:ascii="Arial" w:hAnsi="Arial" w:cs="Arial"/>
          <w:b/>
          <w:bCs/>
          <w:szCs w:val="24"/>
          <w:lang w:eastAsia="en-US"/>
        </w:rPr>
        <w:t>DECLARAR</w:t>
      </w:r>
      <w:proofErr w:type="gramEnd"/>
      <w:r w:rsidR="79C69D2F" w:rsidRPr="00212AF4">
        <w:rPr>
          <w:rFonts w:ascii="Arial" w:hAnsi="Arial" w:cs="Arial"/>
          <w:szCs w:val="24"/>
          <w:lang w:eastAsia="en-US"/>
        </w:rPr>
        <w:t xml:space="preserve"> que también Paula Andrea Moncada Marín en calidad de compañera permanente, tiene derecho a la pensión de sobrevivencia causada por </w:t>
      </w:r>
      <w:proofErr w:type="spellStart"/>
      <w:r w:rsidR="79C69D2F" w:rsidRPr="00212AF4">
        <w:rPr>
          <w:rFonts w:ascii="Arial" w:hAnsi="Arial" w:cs="Arial"/>
          <w:szCs w:val="24"/>
          <w:lang w:eastAsia="en-US"/>
        </w:rPr>
        <w:t>Jhon</w:t>
      </w:r>
      <w:proofErr w:type="spellEnd"/>
      <w:r w:rsidR="79C69D2F" w:rsidRPr="00212AF4">
        <w:rPr>
          <w:rFonts w:ascii="Arial" w:hAnsi="Arial" w:cs="Arial"/>
          <w:szCs w:val="24"/>
          <w:lang w:eastAsia="en-US"/>
        </w:rPr>
        <w:t xml:space="preserve"> Jaime Rúa Marín en asocio con las beneficiarias contenidas en el numeral 3</w:t>
      </w:r>
      <w:r w:rsidR="5AB12D5E" w:rsidRPr="00212AF4">
        <w:rPr>
          <w:rFonts w:ascii="Arial" w:hAnsi="Arial" w:cs="Arial"/>
          <w:szCs w:val="24"/>
          <w:lang w:eastAsia="en-US"/>
        </w:rPr>
        <w:t>°</w:t>
      </w:r>
      <w:r w:rsidR="79C69D2F" w:rsidRPr="00212AF4">
        <w:rPr>
          <w:rFonts w:ascii="Arial" w:hAnsi="Arial" w:cs="Arial"/>
          <w:szCs w:val="24"/>
          <w:lang w:eastAsia="en-US"/>
        </w:rPr>
        <w:t xml:space="preserve"> de la sentencia aludida. </w:t>
      </w:r>
    </w:p>
    <w:p w14:paraId="4A714DD0" w14:textId="25BFB6DD" w:rsidR="00A10EA6" w:rsidRPr="00212AF4" w:rsidRDefault="00A10EA6" w:rsidP="00212AF4">
      <w:pPr>
        <w:widowControl w:val="0"/>
        <w:autoSpaceDE w:val="0"/>
        <w:autoSpaceDN w:val="0"/>
        <w:adjustRightInd w:val="0"/>
        <w:spacing w:line="276" w:lineRule="auto"/>
        <w:jc w:val="both"/>
        <w:rPr>
          <w:rFonts w:ascii="Arial" w:hAnsi="Arial" w:cs="Arial"/>
          <w:b/>
          <w:bCs/>
          <w:szCs w:val="24"/>
          <w:u w:val="single"/>
          <w:lang w:val="es-ES"/>
        </w:rPr>
      </w:pPr>
    </w:p>
    <w:p w14:paraId="440D033B" w14:textId="4501DD2B" w:rsidR="00A10EA6" w:rsidRPr="00212AF4" w:rsidRDefault="00687454" w:rsidP="00212AF4">
      <w:pPr>
        <w:widowControl w:val="0"/>
        <w:autoSpaceDE w:val="0"/>
        <w:autoSpaceDN w:val="0"/>
        <w:adjustRightInd w:val="0"/>
        <w:spacing w:line="276" w:lineRule="auto"/>
        <w:jc w:val="both"/>
        <w:rPr>
          <w:rFonts w:ascii="Arial" w:hAnsi="Arial" w:cs="Arial"/>
          <w:szCs w:val="24"/>
          <w:lang w:val="es-ES"/>
        </w:rPr>
      </w:pPr>
      <w:r w:rsidRPr="00212AF4">
        <w:rPr>
          <w:rFonts w:ascii="Arial" w:hAnsi="Arial" w:cs="Arial"/>
          <w:b/>
          <w:bCs/>
          <w:szCs w:val="24"/>
          <w:u w:val="single"/>
          <w:lang w:val="es-ES"/>
        </w:rPr>
        <w:t>SEGUNDO</w:t>
      </w:r>
      <w:r w:rsidRPr="00212AF4">
        <w:rPr>
          <w:rFonts w:ascii="Arial" w:hAnsi="Arial" w:cs="Arial"/>
          <w:b/>
          <w:bCs/>
          <w:szCs w:val="24"/>
          <w:lang w:val="es-ES"/>
        </w:rPr>
        <w:t xml:space="preserve">: </w:t>
      </w:r>
      <w:r w:rsidR="00A10EA6" w:rsidRPr="00212AF4">
        <w:rPr>
          <w:rFonts w:ascii="Arial" w:hAnsi="Arial" w:cs="Arial"/>
          <w:b/>
          <w:bCs/>
          <w:szCs w:val="24"/>
          <w:lang w:val="es-ES"/>
        </w:rPr>
        <w:t xml:space="preserve">REVOCAR PARCIALMENTE </w:t>
      </w:r>
      <w:r w:rsidR="00A10EA6" w:rsidRPr="00212AF4">
        <w:rPr>
          <w:rFonts w:ascii="Arial" w:hAnsi="Arial" w:cs="Arial"/>
          <w:szCs w:val="24"/>
          <w:lang w:val="es-ES"/>
        </w:rPr>
        <w:t xml:space="preserve">el numeral </w:t>
      </w:r>
      <w:r w:rsidR="00A10EA6" w:rsidRPr="00212AF4">
        <w:rPr>
          <w:rFonts w:ascii="Arial" w:hAnsi="Arial" w:cs="Arial"/>
          <w:b/>
          <w:bCs/>
          <w:szCs w:val="24"/>
          <w:lang w:val="es-ES"/>
        </w:rPr>
        <w:t>4º</w:t>
      </w:r>
      <w:r w:rsidR="00A10EA6" w:rsidRPr="00212AF4">
        <w:rPr>
          <w:rFonts w:ascii="Arial" w:hAnsi="Arial" w:cs="Arial"/>
          <w:szCs w:val="24"/>
          <w:lang w:val="es-ES"/>
        </w:rPr>
        <w:t xml:space="preserve"> de la sentencia apelada para en su lugar </w:t>
      </w:r>
      <w:proofErr w:type="gramStart"/>
      <w:r w:rsidR="00A10EA6" w:rsidRPr="00212AF4">
        <w:rPr>
          <w:rFonts w:ascii="Arial" w:hAnsi="Arial" w:cs="Arial"/>
          <w:b/>
          <w:bCs/>
          <w:szCs w:val="24"/>
          <w:lang w:val="es-ES"/>
        </w:rPr>
        <w:t>DECLARAR</w:t>
      </w:r>
      <w:proofErr w:type="gramEnd"/>
      <w:r w:rsidR="00A10EA6" w:rsidRPr="00212AF4">
        <w:rPr>
          <w:rFonts w:ascii="Arial" w:hAnsi="Arial" w:cs="Arial"/>
          <w:szCs w:val="24"/>
          <w:lang w:val="es-ES"/>
        </w:rPr>
        <w:t xml:space="preserve"> que Blanca Inés Marín Pulgarín como cónyuge supérstite y Paula Andrea Moncada Marín en calidad de compañera permanente, tienen derecho al reconocimiento de la pensión de sobrevivencia causada por </w:t>
      </w:r>
      <w:proofErr w:type="spellStart"/>
      <w:r w:rsidR="00A10EA6" w:rsidRPr="00212AF4">
        <w:rPr>
          <w:rFonts w:ascii="Arial" w:hAnsi="Arial" w:cs="Arial"/>
          <w:szCs w:val="24"/>
          <w:lang w:val="es-ES"/>
        </w:rPr>
        <w:t>Jhon</w:t>
      </w:r>
      <w:proofErr w:type="spellEnd"/>
      <w:r w:rsidR="00A10EA6" w:rsidRPr="00212AF4">
        <w:rPr>
          <w:rFonts w:ascii="Arial" w:hAnsi="Arial" w:cs="Arial"/>
          <w:szCs w:val="24"/>
          <w:lang w:val="es-ES"/>
        </w:rPr>
        <w:t xml:space="preserve"> Jaime Rúa Marín a partir del 01/10/2014 en un porcentaje equivalente a 34% para la primera y en un 15%. En lo demás se confirma este numeral. </w:t>
      </w:r>
    </w:p>
    <w:p w14:paraId="7122D1CC" w14:textId="77777777" w:rsidR="00A10EA6" w:rsidRPr="00212AF4" w:rsidRDefault="00A10EA6" w:rsidP="00212AF4">
      <w:pPr>
        <w:widowControl w:val="0"/>
        <w:autoSpaceDE w:val="0"/>
        <w:autoSpaceDN w:val="0"/>
        <w:adjustRightInd w:val="0"/>
        <w:spacing w:line="276" w:lineRule="auto"/>
        <w:jc w:val="both"/>
        <w:rPr>
          <w:rFonts w:ascii="Arial" w:hAnsi="Arial" w:cs="Arial"/>
          <w:szCs w:val="24"/>
          <w:lang w:eastAsia="en-US"/>
        </w:rPr>
      </w:pPr>
    </w:p>
    <w:p w14:paraId="66D7AD6E" w14:textId="234F9C77" w:rsidR="00A10EA6" w:rsidRPr="00212AF4" w:rsidRDefault="00A10EA6" w:rsidP="00212AF4">
      <w:pPr>
        <w:widowControl w:val="0"/>
        <w:autoSpaceDE w:val="0"/>
        <w:autoSpaceDN w:val="0"/>
        <w:adjustRightInd w:val="0"/>
        <w:spacing w:line="276" w:lineRule="auto"/>
        <w:jc w:val="both"/>
        <w:rPr>
          <w:rFonts w:ascii="Arial" w:hAnsi="Arial" w:cs="Arial"/>
          <w:szCs w:val="24"/>
          <w:lang w:val="es-ES" w:eastAsia="en-US"/>
        </w:rPr>
      </w:pPr>
      <w:r w:rsidRPr="00212AF4">
        <w:rPr>
          <w:rFonts w:ascii="Arial" w:hAnsi="Arial" w:cs="Arial"/>
          <w:b/>
          <w:bCs/>
          <w:szCs w:val="24"/>
          <w:u w:val="single"/>
          <w:lang w:val="es-ES" w:eastAsia="en-US"/>
        </w:rPr>
        <w:t>TERCERO:</w:t>
      </w:r>
      <w:r w:rsidRPr="00212AF4">
        <w:rPr>
          <w:rFonts w:ascii="Arial" w:hAnsi="Arial" w:cs="Arial"/>
          <w:b/>
          <w:bCs/>
          <w:szCs w:val="24"/>
          <w:lang w:val="es-ES" w:eastAsia="en-US"/>
        </w:rPr>
        <w:t xml:space="preserve"> REVOCAR PARCIALMENTE</w:t>
      </w:r>
      <w:r w:rsidRPr="00212AF4">
        <w:rPr>
          <w:rFonts w:ascii="Arial" w:hAnsi="Arial" w:cs="Arial"/>
          <w:szCs w:val="24"/>
          <w:lang w:val="es-ES" w:eastAsia="en-US"/>
        </w:rPr>
        <w:t xml:space="preserve"> el numeral </w:t>
      </w:r>
      <w:r w:rsidRPr="00212AF4">
        <w:rPr>
          <w:rFonts w:ascii="Arial" w:hAnsi="Arial" w:cs="Arial"/>
          <w:b/>
          <w:bCs/>
          <w:szCs w:val="24"/>
          <w:lang w:val="es-ES" w:eastAsia="en-US"/>
        </w:rPr>
        <w:t xml:space="preserve">5º </w:t>
      </w:r>
      <w:r w:rsidRPr="00212AF4">
        <w:rPr>
          <w:rFonts w:ascii="Arial" w:hAnsi="Arial" w:cs="Arial"/>
          <w:szCs w:val="24"/>
          <w:lang w:val="es-ES" w:eastAsia="en-US"/>
        </w:rPr>
        <w:t xml:space="preserve">de la sentencia para </w:t>
      </w:r>
      <w:r w:rsidR="00A1069D" w:rsidRPr="00A1069D">
        <w:rPr>
          <w:rFonts w:ascii="Arial" w:hAnsi="Arial" w:cs="Arial"/>
          <w:b/>
          <w:bCs/>
          <w:szCs w:val="24"/>
          <w:lang w:val="es-ES" w:eastAsia="en-US"/>
        </w:rPr>
        <w:t>CONDENAR</w:t>
      </w:r>
      <w:r w:rsidR="00A1069D" w:rsidRPr="00212AF4">
        <w:rPr>
          <w:rFonts w:ascii="Arial" w:hAnsi="Arial" w:cs="Arial"/>
          <w:szCs w:val="24"/>
          <w:lang w:val="es-ES" w:eastAsia="en-US"/>
        </w:rPr>
        <w:t xml:space="preserve"> </w:t>
      </w:r>
      <w:r w:rsidRPr="00212AF4">
        <w:rPr>
          <w:rFonts w:ascii="Arial" w:hAnsi="Arial" w:cs="Arial"/>
          <w:szCs w:val="24"/>
          <w:lang w:val="es-ES" w:eastAsia="en-US"/>
        </w:rPr>
        <w:t xml:space="preserve">a la ARL Mapfre Colombia Vida Seguros S.A. a pagar a título de retroactivo pensional a favor de Blanca Inés Marín Pulgarín a partir del 04/04/2016 y que liquidado hasta </w:t>
      </w:r>
      <w:r w:rsidR="00DC61CE" w:rsidRPr="00212AF4">
        <w:rPr>
          <w:rFonts w:ascii="Arial" w:hAnsi="Arial" w:cs="Arial"/>
          <w:szCs w:val="24"/>
          <w:lang w:val="es-ES" w:eastAsia="en-US"/>
        </w:rPr>
        <w:t>septiembre</w:t>
      </w:r>
      <w:r w:rsidRPr="00212AF4">
        <w:rPr>
          <w:rFonts w:ascii="Arial" w:hAnsi="Arial" w:cs="Arial"/>
          <w:szCs w:val="24"/>
          <w:lang w:val="es-ES" w:eastAsia="en-US"/>
        </w:rPr>
        <w:t xml:space="preserve"> de 2024 – mes anterior al </w:t>
      </w:r>
      <w:proofErr w:type="spellStart"/>
      <w:r w:rsidRPr="00212AF4">
        <w:rPr>
          <w:rFonts w:ascii="Arial" w:hAnsi="Arial" w:cs="Arial"/>
          <w:szCs w:val="24"/>
          <w:lang w:val="es-ES" w:eastAsia="en-US"/>
        </w:rPr>
        <w:t>proferimiento</w:t>
      </w:r>
      <w:proofErr w:type="spellEnd"/>
      <w:r w:rsidRPr="00212AF4">
        <w:rPr>
          <w:rFonts w:ascii="Arial" w:hAnsi="Arial" w:cs="Arial"/>
          <w:szCs w:val="24"/>
          <w:lang w:val="es-ES" w:eastAsia="en-US"/>
        </w:rPr>
        <w:t xml:space="preserve"> de esta decisión – alcanza la suma de </w:t>
      </w:r>
      <w:r w:rsidRPr="00212AF4">
        <w:rPr>
          <w:rFonts w:ascii="Arial" w:hAnsi="Arial" w:cs="Arial"/>
          <w:b/>
          <w:bCs/>
          <w:szCs w:val="24"/>
          <w:lang w:val="es-ES" w:eastAsia="en-US"/>
        </w:rPr>
        <w:t>$</w:t>
      </w:r>
      <w:r w:rsidR="00DC61CE" w:rsidRPr="00212AF4">
        <w:rPr>
          <w:rFonts w:ascii="Arial" w:hAnsi="Arial" w:cs="Arial"/>
          <w:b/>
          <w:bCs/>
          <w:szCs w:val="24"/>
          <w:lang w:val="es-ES" w:eastAsia="en-US"/>
        </w:rPr>
        <w:t>34’138.992</w:t>
      </w:r>
      <w:r w:rsidRPr="00212AF4">
        <w:rPr>
          <w:rFonts w:ascii="Arial" w:hAnsi="Arial" w:cs="Arial"/>
          <w:szCs w:val="24"/>
          <w:lang w:val="es-ES" w:eastAsia="en-US"/>
        </w:rPr>
        <w:t xml:space="preserve">. Y a su vez condenar a la citada ARL a pagar a Paula Andrea Moncada Marín a título de retroactivo pensional liquidado desde el 01/10/2014 </w:t>
      </w:r>
      <w:r w:rsidR="005A714F" w:rsidRPr="00212AF4">
        <w:rPr>
          <w:rFonts w:ascii="Arial" w:hAnsi="Arial" w:cs="Arial"/>
          <w:szCs w:val="24"/>
          <w:lang w:val="es-ES" w:eastAsia="en-US"/>
        </w:rPr>
        <w:t xml:space="preserve">hasta </w:t>
      </w:r>
      <w:r w:rsidR="00DC61CE" w:rsidRPr="00212AF4">
        <w:rPr>
          <w:rFonts w:ascii="Arial" w:hAnsi="Arial" w:cs="Arial"/>
          <w:szCs w:val="24"/>
          <w:lang w:val="es-ES" w:eastAsia="en-US"/>
        </w:rPr>
        <w:t>septiembre</w:t>
      </w:r>
      <w:r w:rsidR="005A714F" w:rsidRPr="00212AF4">
        <w:rPr>
          <w:rFonts w:ascii="Arial" w:hAnsi="Arial" w:cs="Arial"/>
          <w:szCs w:val="24"/>
          <w:lang w:val="es-ES" w:eastAsia="en-US"/>
        </w:rPr>
        <w:t xml:space="preserve"> de 2024 – mes anterior al </w:t>
      </w:r>
      <w:proofErr w:type="spellStart"/>
      <w:r w:rsidR="005A714F" w:rsidRPr="00212AF4">
        <w:rPr>
          <w:rFonts w:ascii="Arial" w:hAnsi="Arial" w:cs="Arial"/>
          <w:szCs w:val="24"/>
          <w:lang w:val="es-ES" w:eastAsia="en-US"/>
        </w:rPr>
        <w:t>proferimiento</w:t>
      </w:r>
      <w:proofErr w:type="spellEnd"/>
      <w:r w:rsidR="005A714F" w:rsidRPr="00212AF4">
        <w:rPr>
          <w:rFonts w:ascii="Arial" w:hAnsi="Arial" w:cs="Arial"/>
          <w:szCs w:val="24"/>
          <w:lang w:val="es-ES" w:eastAsia="en-US"/>
        </w:rPr>
        <w:t xml:space="preserve"> de esta decisión – la suma de </w:t>
      </w:r>
      <w:r w:rsidR="005A714F" w:rsidRPr="00212AF4">
        <w:rPr>
          <w:rFonts w:ascii="Arial" w:hAnsi="Arial" w:cs="Arial"/>
          <w:b/>
          <w:bCs/>
          <w:szCs w:val="24"/>
          <w:lang w:val="es-ES" w:eastAsia="en-US"/>
        </w:rPr>
        <w:t>$</w:t>
      </w:r>
      <w:r w:rsidR="00DC61CE" w:rsidRPr="00212AF4">
        <w:rPr>
          <w:rFonts w:ascii="Arial" w:hAnsi="Arial" w:cs="Arial"/>
          <w:b/>
          <w:bCs/>
          <w:szCs w:val="24"/>
          <w:lang w:val="es-ES" w:eastAsia="en-US"/>
        </w:rPr>
        <w:t>16’997.657</w:t>
      </w:r>
      <w:r w:rsidR="005A714F" w:rsidRPr="00212AF4">
        <w:rPr>
          <w:rFonts w:ascii="Arial" w:hAnsi="Arial" w:cs="Arial"/>
          <w:b/>
          <w:bCs/>
          <w:szCs w:val="24"/>
          <w:lang w:val="es-ES" w:eastAsia="en-US"/>
        </w:rPr>
        <w:t xml:space="preserve">. </w:t>
      </w:r>
      <w:r w:rsidR="005A714F" w:rsidRPr="00212AF4">
        <w:rPr>
          <w:rFonts w:ascii="Arial" w:hAnsi="Arial" w:cs="Arial"/>
          <w:szCs w:val="24"/>
          <w:lang w:val="es-ES" w:eastAsia="en-US"/>
        </w:rPr>
        <w:t xml:space="preserve">Sumas que deberán pagarse de forma indexada. </w:t>
      </w:r>
    </w:p>
    <w:p w14:paraId="5DD750C1" w14:textId="3B09CD13" w:rsidR="00A10EA6" w:rsidRPr="00212AF4" w:rsidRDefault="00A10EA6" w:rsidP="00212AF4">
      <w:pPr>
        <w:widowControl w:val="0"/>
        <w:autoSpaceDE w:val="0"/>
        <w:autoSpaceDN w:val="0"/>
        <w:adjustRightInd w:val="0"/>
        <w:spacing w:line="276" w:lineRule="auto"/>
        <w:jc w:val="both"/>
        <w:rPr>
          <w:rFonts w:ascii="Arial" w:hAnsi="Arial" w:cs="Arial"/>
          <w:szCs w:val="24"/>
          <w:lang w:eastAsia="en-US"/>
        </w:rPr>
      </w:pPr>
    </w:p>
    <w:p w14:paraId="020D2CF2" w14:textId="38EB3120" w:rsidR="005A714F" w:rsidRPr="00212AF4" w:rsidRDefault="005A714F" w:rsidP="00212AF4">
      <w:pPr>
        <w:widowControl w:val="0"/>
        <w:autoSpaceDE w:val="0"/>
        <w:autoSpaceDN w:val="0"/>
        <w:adjustRightInd w:val="0"/>
        <w:spacing w:line="276" w:lineRule="auto"/>
        <w:jc w:val="both"/>
        <w:rPr>
          <w:rFonts w:ascii="Arial" w:hAnsi="Arial" w:cs="Arial"/>
          <w:szCs w:val="24"/>
          <w:lang w:eastAsia="en-US"/>
        </w:rPr>
      </w:pPr>
      <w:r w:rsidRPr="00212AF4">
        <w:rPr>
          <w:rFonts w:ascii="Arial" w:hAnsi="Arial" w:cs="Arial"/>
          <w:b/>
          <w:bCs/>
          <w:szCs w:val="24"/>
          <w:u w:val="single"/>
          <w:lang w:eastAsia="en-US"/>
        </w:rPr>
        <w:t>CUARTO:</w:t>
      </w:r>
      <w:r w:rsidRPr="009D1D19">
        <w:rPr>
          <w:rFonts w:ascii="Arial" w:hAnsi="Arial" w:cs="Arial"/>
          <w:b/>
          <w:bCs/>
          <w:szCs w:val="24"/>
          <w:lang w:eastAsia="en-US"/>
        </w:rPr>
        <w:t xml:space="preserve"> </w:t>
      </w:r>
      <w:r w:rsidRPr="00212AF4">
        <w:rPr>
          <w:rFonts w:ascii="Arial" w:hAnsi="Arial" w:cs="Arial"/>
          <w:b/>
          <w:bCs/>
          <w:szCs w:val="24"/>
          <w:lang w:eastAsia="en-US"/>
        </w:rPr>
        <w:t xml:space="preserve">MODIFICAR </w:t>
      </w:r>
      <w:r w:rsidRPr="00212AF4">
        <w:rPr>
          <w:rFonts w:ascii="Arial" w:hAnsi="Arial" w:cs="Arial"/>
          <w:szCs w:val="24"/>
          <w:lang w:eastAsia="en-US"/>
        </w:rPr>
        <w:t xml:space="preserve">el numeral 8º de la decisión de primer grado para autorizar a Mapfre Colombia Vida Seguros S.A. a descontar también de Paula Andrea Moncada Marín los aportes a la seguridad social en salud. </w:t>
      </w:r>
    </w:p>
    <w:p w14:paraId="31C8752A" w14:textId="72438C3E" w:rsidR="005A714F" w:rsidRPr="00212AF4" w:rsidRDefault="005A714F" w:rsidP="00212AF4">
      <w:pPr>
        <w:widowControl w:val="0"/>
        <w:autoSpaceDE w:val="0"/>
        <w:autoSpaceDN w:val="0"/>
        <w:adjustRightInd w:val="0"/>
        <w:spacing w:line="276" w:lineRule="auto"/>
        <w:jc w:val="both"/>
        <w:rPr>
          <w:rFonts w:ascii="Arial" w:hAnsi="Arial" w:cs="Arial"/>
          <w:szCs w:val="24"/>
          <w:lang w:eastAsia="en-US"/>
        </w:rPr>
      </w:pPr>
    </w:p>
    <w:p w14:paraId="3FB5C440" w14:textId="197B5446" w:rsidR="005A714F" w:rsidRPr="00212AF4" w:rsidRDefault="005A714F" w:rsidP="00212AF4">
      <w:pPr>
        <w:widowControl w:val="0"/>
        <w:autoSpaceDE w:val="0"/>
        <w:autoSpaceDN w:val="0"/>
        <w:adjustRightInd w:val="0"/>
        <w:spacing w:line="276" w:lineRule="auto"/>
        <w:jc w:val="both"/>
        <w:rPr>
          <w:rFonts w:ascii="Arial" w:hAnsi="Arial" w:cs="Arial"/>
          <w:szCs w:val="24"/>
          <w:lang w:val="es-ES" w:eastAsia="en-US"/>
        </w:rPr>
      </w:pPr>
      <w:r w:rsidRPr="00212AF4">
        <w:rPr>
          <w:rFonts w:ascii="Arial" w:hAnsi="Arial" w:cs="Arial"/>
          <w:b/>
          <w:bCs/>
          <w:szCs w:val="24"/>
          <w:u w:val="single"/>
          <w:lang w:eastAsia="en-US"/>
        </w:rPr>
        <w:t>QUINTO:</w:t>
      </w:r>
      <w:r w:rsidRPr="00212AF4">
        <w:rPr>
          <w:rFonts w:ascii="Arial" w:hAnsi="Arial" w:cs="Arial"/>
          <w:b/>
          <w:bCs/>
          <w:szCs w:val="24"/>
          <w:lang w:eastAsia="en-US"/>
        </w:rPr>
        <w:t xml:space="preserve"> </w:t>
      </w:r>
      <w:r w:rsidR="30395757" w:rsidRPr="00212AF4">
        <w:rPr>
          <w:rFonts w:ascii="Arial" w:hAnsi="Arial" w:cs="Arial"/>
          <w:b/>
          <w:bCs/>
          <w:szCs w:val="24"/>
          <w:lang w:eastAsia="en-US"/>
        </w:rPr>
        <w:t>REVOCAR PARCIALMENTE</w:t>
      </w:r>
      <w:r w:rsidR="30395757" w:rsidRPr="00212AF4">
        <w:rPr>
          <w:rFonts w:ascii="Arial" w:hAnsi="Arial" w:cs="Arial"/>
          <w:szCs w:val="24"/>
          <w:lang w:eastAsia="en-US"/>
        </w:rPr>
        <w:t xml:space="preserve"> el numeral 11º de la sentencia apelada para en su lugar </w:t>
      </w:r>
      <w:r w:rsidR="30395757" w:rsidRPr="00A1069D">
        <w:rPr>
          <w:rFonts w:ascii="Arial" w:hAnsi="Arial" w:cs="Arial"/>
          <w:b/>
          <w:bCs/>
          <w:szCs w:val="24"/>
          <w:lang w:eastAsia="en-US"/>
        </w:rPr>
        <w:t xml:space="preserve">DECLARAR NO </w:t>
      </w:r>
      <w:r w:rsidR="00A1069D" w:rsidRPr="00A1069D">
        <w:rPr>
          <w:rFonts w:ascii="Arial" w:hAnsi="Arial" w:cs="Arial"/>
          <w:b/>
          <w:bCs/>
          <w:szCs w:val="24"/>
          <w:lang w:eastAsia="en-US"/>
        </w:rPr>
        <w:t>PROBADAS</w:t>
      </w:r>
      <w:r w:rsidR="00A1069D" w:rsidRPr="00212AF4">
        <w:rPr>
          <w:rFonts w:ascii="Arial" w:hAnsi="Arial" w:cs="Arial"/>
          <w:szCs w:val="24"/>
          <w:lang w:eastAsia="en-US"/>
        </w:rPr>
        <w:t xml:space="preserve"> </w:t>
      </w:r>
      <w:r w:rsidR="30395757" w:rsidRPr="00212AF4">
        <w:rPr>
          <w:rFonts w:ascii="Arial" w:hAnsi="Arial" w:cs="Arial"/>
          <w:szCs w:val="24"/>
          <w:lang w:eastAsia="en-US"/>
        </w:rPr>
        <w:t>las excepciones propuestas por la ARL Mapfre Colombia Vida Seguros S.A. contra Paula Andrea Moncada Marín,</w:t>
      </w:r>
      <w:r w:rsidR="5510B633" w:rsidRPr="00212AF4">
        <w:rPr>
          <w:rFonts w:ascii="Arial" w:hAnsi="Arial" w:cs="Arial"/>
          <w:szCs w:val="24"/>
          <w:lang w:eastAsia="en-US"/>
        </w:rPr>
        <w:t xml:space="preserve"> </w:t>
      </w:r>
      <w:r w:rsidR="30395757" w:rsidRPr="00212AF4">
        <w:rPr>
          <w:rFonts w:ascii="Arial" w:hAnsi="Arial" w:cs="Arial"/>
          <w:szCs w:val="24"/>
          <w:lang w:eastAsia="en-US"/>
        </w:rPr>
        <w:t>en lo demás se confirma dicho numeral.</w:t>
      </w:r>
    </w:p>
    <w:p w14:paraId="19926C5C" w14:textId="64BC6865" w:rsidR="005A714F" w:rsidRPr="00212AF4" w:rsidRDefault="005A714F" w:rsidP="00212AF4">
      <w:pPr>
        <w:widowControl w:val="0"/>
        <w:autoSpaceDE w:val="0"/>
        <w:autoSpaceDN w:val="0"/>
        <w:adjustRightInd w:val="0"/>
        <w:spacing w:line="276" w:lineRule="auto"/>
        <w:jc w:val="both"/>
        <w:rPr>
          <w:rFonts w:ascii="Arial" w:hAnsi="Arial" w:cs="Arial"/>
          <w:b/>
          <w:bCs/>
          <w:szCs w:val="24"/>
          <w:lang w:eastAsia="en-US"/>
        </w:rPr>
      </w:pPr>
    </w:p>
    <w:p w14:paraId="39757EB4" w14:textId="1B2BCEF5" w:rsidR="005A714F" w:rsidRPr="00212AF4" w:rsidRDefault="005A714F" w:rsidP="00212AF4">
      <w:pPr>
        <w:widowControl w:val="0"/>
        <w:autoSpaceDE w:val="0"/>
        <w:autoSpaceDN w:val="0"/>
        <w:adjustRightInd w:val="0"/>
        <w:spacing w:line="276" w:lineRule="auto"/>
        <w:jc w:val="both"/>
        <w:rPr>
          <w:rFonts w:ascii="Arial" w:hAnsi="Arial" w:cs="Arial"/>
          <w:szCs w:val="24"/>
          <w:lang w:eastAsia="en-US"/>
        </w:rPr>
      </w:pPr>
      <w:r w:rsidRPr="00212AF4">
        <w:rPr>
          <w:rFonts w:ascii="Arial" w:hAnsi="Arial" w:cs="Arial"/>
          <w:b/>
          <w:bCs/>
          <w:szCs w:val="24"/>
          <w:u w:val="single"/>
          <w:lang w:eastAsia="en-US"/>
        </w:rPr>
        <w:t>SEXTO:</w:t>
      </w:r>
      <w:r w:rsidRPr="00212AF4">
        <w:rPr>
          <w:rFonts w:ascii="Arial" w:hAnsi="Arial" w:cs="Arial"/>
          <w:b/>
          <w:bCs/>
          <w:szCs w:val="24"/>
          <w:lang w:eastAsia="en-US"/>
        </w:rPr>
        <w:t xml:space="preserve"> </w:t>
      </w:r>
      <w:r w:rsidR="78AFC601" w:rsidRPr="00212AF4">
        <w:rPr>
          <w:rFonts w:ascii="Arial" w:hAnsi="Arial" w:cs="Arial"/>
          <w:b/>
          <w:bCs/>
          <w:szCs w:val="24"/>
          <w:lang w:eastAsia="en-US"/>
        </w:rPr>
        <w:t>REVOCAR PARCIALMENTE</w:t>
      </w:r>
      <w:r w:rsidR="78AFC601" w:rsidRPr="00212AF4">
        <w:rPr>
          <w:rFonts w:ascii="Arial" w:hAnsi="Arial" w:cs="Arial"/>
          <w:szCs w:val="24"/>
          <w:lang w:eastAsia="en-US"/>
        </w:rPr>
        <w:t xml:space="preserve"> el numeral 12º de la sentencia apelada para en su lugar </w:t>
      </w:r>
      <w:r w:rsidR="00A1069D" w:rsidRPr="00A1069D">
        <w:rPr>
          <w:rFonts w:ascii="Arial" w:hAnsi="Arial" w:cs="Arial"/>
          <w:b/>
          <w:bCs/>
          <w:szCs w:val="24"/>
          <w:lang w:eastAsia="en-US"/>
        </w:rPr>
        <w:t>CONDENAR</w:t>
      </w:r>
      <w:r w:rsidR="00A1069D" w:rsidRPr="00212AF4">
        <w:rPr>
          <w:rFonts w:ascii="Arial" w:hAnsi="Arial" w:cs="Arial"/>
          <w:szCs w:val="24"/>
          <w:lang w:eastAsia="en-US"/>
        </w:rPr>
        <w:t xml:space="preserve"> </w:t>
      </w:r>
      <w:r w:rsidR="78AFC601" w:rsidRPr="00212AF4">
        <w:rPr>
          <w:rFonts w:ascii="Arial" w:hAnsi="Arial" w:cs="Arial"/>
          <w:szCs w:val="24"/>
          <w:lang w:eastAsia="en-US"/>
        </w:rPr>
        <w:t>a la ARL Mapfre Colombia Vida Seguros S.A. a pagar las costas procesales de primer grado también a favor de Paula Andrea Moncada Marín. En lo demás se confirma ese numeral.</w:t>
      </w:r>
    </w:p>
    <w:p w14:paraId="2913571B" w14:textId="3D739B33" w:rsidR="005A714F" w:rsidRPr="00212AF4" w:rsidRDefault="005A714F" w:rsidP="00212AF4">
      <w:pPr>
        <w:widowControl w:val="0"/>
        <w:autoSpaceDE w:val="0"/>
        <w:autoSpaceDN w:val="0"/>
        <w:adjustRightInd w:val="0"/>
        <w:spacing w:line="276" w:lineRule="auto"/>
        <w:jc w:val="both"/>
        <w:rPr>
          <w:rFonts w:ascii="Arial" w:hAnsi="Arial" w:cs="Arial"/>
          <w:b/>
          <w:bCs/>
          <w:szCs w:val="24"/>
          <w:lang w:eastAsia="en-US"/>
        </w:rPr>
      </w:pPr>
    </w:p>
    <w:p w14:paraId="59E1FB15" w14:textId="004CE42E" w:rsidR="005A714F" w:rsidRPr="00212AF4" w:rsidRDefault="005A714F" w:rsidP="00212AF4">
      <w:pPr>
        <w:widowControl w:val="0"/>
        <w:autoSpaceDE w:val="0"/>
        <w:autoSpaceDN w:val="0"/>
        <w:adjustRightInd w:val="0"/>
        <w:spacing w:line="276" w:lineRule="auto"/>
        <w:jc w:val="both"/>
        <w:rPr>
          <w:rFonts w:ascii="Arial" w:hAnsi="Arial" w:cs="Arial"/>
          <w:szCs w:val="24"/>
          <w:lang w:eastAsia="en-US"/>
        </w:rPr>
      </w:pPr>
      <w:r w:rsidRPr="00212AF4">
        <w:rPr>
          <w:rFonts w:ascii="Arial" w:hAnsi="Arial" w:cs="Arial"/>
          <w:b/>
          <w:bCs/>
          <w:szCs w:val="24"/>
          <w:u w:val="single"/>
          <w:lang w:eastAsia="en-US"/>
        </w:rPr>
        <w:t>SÉPTIMO:</w:t>
      </w:r>
      <w:r w:rsidRPr="00212AF4">
        <w:rPr>
          <w:rFonts w:ascii="Arial" w:hAnsi="Arial" w:cs="Arial"/>
          <w:b/>
          <w:bCs/>
          <w:szCs w:val="24"/>
          <w:lang w:eastAsia="en-US"/>
        </w:rPr>
        <w:t xml:space="preserve"> </w:t>
      </w:r>
      <w:r w:rsidR="44F6A115" w:rsidRPr="00212AF4">
        <w:rPr>
          <w:rFonts w:ascii="Arial" w:hAnsi="Arial" w:cs="Arial"/>
          <w:b/>
          <w:bCs/>
          <w:szCs w:val="24"/>
          <w:lang w:eastAsia="en-US"/>
        </w:rPr>
        <w:t>CONFIRMAR</w:t>
      </w:r>
      <w:r w:rsidR="44F6A115" w:rsidRPr="00212AF4">
        <w:rPr>
          <w:rFonts w:ascii="Arial" w:hAnsi="Arial" w:cs="Arial"/>
          <w:szCs w:val="24"/>
          <w:lang w:eastAsia="en-US"/>
        </w:rPr>
        <w:t xml:space="preserve"> en lo demás la sentencia de primer grado, esto es, los numerales 1º, 2º, 3°, 6º</w:t>
      </w:r>
      <w:r w:rsidR="765296C0" w:rsidRPr="00212AF4">
        <w:rPr>
          <w:rFonts w:ascii="Arial" w:hAnsi="Arial" w:cs="Arial"/>
          <w:szCs w:val="24"/>
          <w:lang w:eastAsia="en-US"/>
        </w:rPr>
        <w:t>,</w:t>
      </w:r>
      <w:r w:rsidR="44F6A115" w:rsidRPr="00212AF4">
        <w:rPr>
          <w:rFonts w:ascii="Arial" w:hAnsi="Arial" w:cs="Arial"/>
          <w:szCs w:val="24"/>
          <w:lang w:eastAsia="en-US"/>
        </w:rPr>
        <w:t xml:space="preserve"> 7º, 10º y 13º.</w:t>
      </w:r>
    </w:p>
    <w:p w14:paraId="5A4D5352" w14:textId="0E1D8AD8" w:rsidR="3D6B6BE4" w:rsidRPr="00212AF4" w:rsidRDefault="3D6B6BE4" w:rsidP="00212AF4">
      <w:pPr>
        <w:widowControl w:val="0"/>
        <w:spacing w:line="276" w:lineRule="auto"/>
        <w:jc w:val="both"/>
        <w:rPr>
          <w:rFonts w:ascii="Arial" w:hAnsi="Arial" w:cs="Arial"/>
          <w:szCs w:val="24"/>
          <w:lang w:eastAsia="en-US"/>
        </w:rPr>
      </w:pPr>
    </w:p>
    <w:p w14:paraId="7F6B4D68" w14:textId="6B5B46AF" w:rsidR="005A714F" w:rsidRPr="00212AF4" w:rsidRDefault="005A714F" w:rsidP="00212AF4">
      <w:pPr>
        <w:widowControl w:val="0"/>
        <w:autoSpaceDE w:val="0"/>
        <w:autoSpaceDN w:val="0"/>
        <w:adjustRightInd w:val="0"/>
        <w:spacing w:line="276" w:lineRule="auto"/>
        <w:jc w:val="both"/>
        <w:rPr>
          <w:rFonts w:ascii="Arial" w:hAnsi="Arial" w:cs="Arial"/>
          <w:szCs w:val="24"/>
          <w:lang w:val="es-ES" w:eastAsia="en-US"/>
        </w:rPr>
      </w:pPr>
      <w:r w:rsidRPr="00212AF4">
        <w:rPr>
          <w:rFonts w:ascii="Arial" w:hAnsi="Arial" w:cs="Arial"/>
          <w:b/>
          <w:bCs/>
          <w:szCs w:val="24"/>
          <w:u w:val="single"/>
          <w:lang w:val="es-ES" w:eastAsia="en-US"/>
        </w:rPr>
        <w:t>OCTAVO:</w:t>
      </w:r>
      <w:r w:rsidRPr="00212AF4">
        <w:rPr>
          <w:rFonts w:ascii="Arial" w:hAnsi="Arial" w:cs="Arial"/>
          <w:b/>
          <w:bCs/>
          <w:szCs w:val="24"/>
          <w:lang w:val="es-ES" w:eastAsia="en-US"/>
        </w:rPr>
        <w:t xml:space="preserve"> </w:t>
      </w:r>
      <w:r w:rsidR="3FF2DC1E" w:rsidRPr="00212AF4">
        <w:rPr>
          <w:rFonts w:ascii="Arial" w:hAnsi="Arial" w:cs="Arial"/>
          <w:b/>
          <w:bCs/>
          <w:szCs w:val="24"/>
          <w:lang w:val="es-ES" w:eastAsia="en-US"/>
        </w:rPr>
        <w:t>CONDENAR</w:t>
      </w:r>
      <w:r w:rsidR="3FF2DC1E" w:rsidRPr="00212AF4">
        <w:rPr>
          <w:rFonts w:ascii="Arial" w:hAnsi="Arial" w:cs="Arial"/>
          <w:szCs w:val="24"/>
          <w:lang w:val="es-ES" w:eastAsia="en-US"/>
        </w:rPr>
        <w:t xml:space="preserve"> en costas </w:t>
      </w:r>
      <w:r w:rsidR="2A3B1C0F" w:rsidRPr="00212AF4">
        <w:rPr>
          <w:rFonts w:ascii="Arial" w:hAnsi="Arial" w:cs="Arial"/>
          <w:szCs w:val="24"/>
          <w:lang w:val="es-ES" w:eastAsia="en-US"/>
        </w:rPr>
        <w:t xml:space="preserve">de segunda instancia </w:t>
      </w:r>
      <w:r w:rsidR="3FF2DC1E" w:rsidRPr="00212AF4">
        <w:rPr>
          <w:rFonts w:ascii="Arial" w:hAnsi="Arial" w:cs="Arial"/>
          <w:szCs w:val="24"/>
          <w:lang w:val="es-ES" w:eastAsia="en-US"/>
        </w:rPr>
        <w:t>a Mapfre Colombia Vida Seguros S.A. a favor de</w:t>
      </w:r>
      <w:r w:rsidR="52737840" w:rsidRPr="00212AF4">
        <w:rPr>
          <w:rFonts w:ascii="Arial" w:hAnsi="Arial" w:cs="Arial"/>
          <w:szCs w:val="24"/>
          <w:lang w:val="es-ES" w:eastAsia="en-US"/>
        </w:rPr>
        <w:t xml:space="preserve"> la totalidad de la parte demandante. </w:t>
      </w:r>
    </w:p>
    <w:p w14:paraId="46BC0794" w14:textId="77777777" w:rsidR="00212AF4" w:rsidRPr="00566EED" w:rsidRDefault="00212AF4" w:rsidP="00212AF4">
      <w:pPr>
        <w:widowControl w:val="0"/>
        <w:autoSpaceDE w:val="0"/>
        <w:autoSpaceDN w:val="0"/>
        <w:adjustRightInd w:val="0"/>
        <w:spacing w:line="276" w:lineRule="auto"/>
        <w:jc w:val="both"/>
        <w:rPr>
          <w:rFonts w:ascii="Arial" w:hAnsi="Arial" w:cs="Arial"/>
          <w:szCs w:val="24"/>
        </w:rPr>
      </w:pPr>
    </w:p>
    <w:p w14:paraId="367B91A2" w14:textId="77777777" w:rsidR="00212AF4" w:rsidRPr="00566EED" w:rsidRDefault="00212AF4" w:rsidP="00212AF4">
      <w:pPr>
        <w:pStyle w:val="Textoindependiente"/>
        <w:spacing w:line="276" w:lineRule="auto"/>
        <w:contextualSpacing/>
        <w:rPr>
          <w:szCs w:val="24"/>
        </w:rPr>
      </w:pPr>
      <w:r w:rsidRPr="00566EED">
        <w:rPr>
          <w:szCs w:val="24"/>
        </w:rPr>
        <w:t>Notifíquese y cúmplase</w:t>
      </w:r>
    </w:p>
    <w:p w14:paraId="3D8EB7AA" w14:textId="77777777" w:rsidR="00212AF4" w:rsidRPr="00566EED" w:rsidRDefault="00212AF4" w:rsidP="00212AF4">
      <w:pPr>
        <w:widowControl w:val="0"/>
        <w:autoSpaceDE w:val="0"/>
        <w:autoSpaceDN w:val="0"/>
        <w:adjustRightInd w:val="0"/>
        <w:spacing w:line="276" w:lineRule="auto"/>
        <w:contextualSpacing/>
        <w:jc w:val="both"/>
        <w:rPr>
          <w:rFonts w:ascii="Arial" w:hAnsi="Arial" w:cs="Arial"/>
          <w:szCs w:val="24"/>
        </w:rPr>
      </w:pPr>
    </w:p>
    <w:p w14:paraId="2728B6FF" w14:textId="77777777" w:rsidR="00212AF4" w:rsidRPr="00566EED" w:rsidRDefault="00212AF4" w:rsidP="00212AF4">
      <w:pPr>
        <w:widowControl w:val="0"/>
        <w:autoSpaceDE w:val="0"/>
        <w:autoSpaceDN w:val="0"/>
        <w:adjustRightInd w:val="0"/>
        <w:spacing w:line="276" w:lineRule="auto"/>
        <w:contextualSpacing/>
        <w:jc w:val="both"/>
        <w:rPr>
          <w:rFonts w:ascii="Arial" w:hAnsi="Arial" w:cs="Arial"/>
          <w:szCs w:val="24"/>
        </w:rPr>
      </w:pPr>
      <w:r w:rsidRPr="00566EED">
        <w:rPr>
          <w:rFonts w:ascii="Arial" w:hAnsi="Arial" w:cs="Arial"/>
          <w:szCs w:val="24"/>
        </w:rPr>
        <w:t>Quienes integran la Sala,</w:t>
      </w:r>
    </w:p>
    <w:p w14:paraId="60011DFD" w14:textId="77777777" w:rsidR="00212AF4" w:rsidRDefault="00212AF4" w:rsidP="00212AF4">
      <w:pPr>
        <w:spacing w:line="276" w:lineRule="auto"/>
        <w:jc w:val="both"/>
        <w:rPr>
          <w:rFonts w:ascii="Arial" w:hAnsi="Arial" w:cs="Arial"/>
          <w:szCs w:val="24"/>
          <w:lang w:val="es-CO"/>
        </w:rPr>
      </w:pPr>
    </w:p>
    <w:p w14:paraId="25E86C72" w14:textId="77777777" w:rsidR="00212AF4" w:rsidRPr="00566EED" w:rsidRDefault="00212AF4" w:rsidP="00212AF4">
      <w:pPr>
        <w:spacing w:line="276" w:lineRule="auto"/>
        <w:jc w:val="both"/>
        <w:rPr>
          <w:rFonts w:ascii="Arial" w:hAnsi="Arial" w:cs="Arial"/>
          <w:b/>
          <w:szCs w:val="24"/>
          <w:lang w:val="es-CO"/>
        </w:rPr>
      </w:pPr>
    </w:p>
    <w:p w14:paraId="60951CB7" w14:textId="77777777" w:rsidR="00212AF4" w:rsidRPr="00566EED" w:rsidRDefault="00212AF4" w:rsidP="00212AF4">
      <w:pPr>
        <w:spacing w:line="276" w:lineRule="auto"/>
        <w:jc w:val="center"/>
        <w:rPr>
          <w:rFonts w:ascii="Arial" w:eastAsia="Calibri" w:hAnsi="Arial" w:cs="Arial"/>
          <w:b/>
          <w:szCs w:val="24"/>
          <w:lang w:val="es-ES" w:eastAsia="en-US"/>
        </w:rPr>
      </w:pPr>
      <w:r w:rsidRPr="00566EED">
        <w:rPr>
          <w:rFonts w:ascii="Arial" w:eastAsia="Calibri" w:hAnsi="Arial" w:cs="Arial"/>
          <w:b/>
          <w:szCs w:val="24"/>
          <w:lang w:val="es-ES" w:eastAsia="en-US"/>
        </w:rPr>
        <w:t>OLGA LUCÍA HOYOS SEPÚLVEDA</w:t>
      </w:r>
    </w:p>
    <w:p w14:paraId="537B8760" w14:textId="77777777" w:rsidR="00212AF4" w:rsidRPr="00566EED" w:rsidRDefault="00212AF4" w:rsidP="00212AF4">
      <w:pPr>
        <w:spacing w:line="276" w:lineRule="auto"/>
        <w:jc w:val="center"/>
        <w:rPr>
          <w:rFonts w:ascii="Arial" w:eastAsia="Calibri" w:hAnsi="Arial" w:cs="Arial"/>
          <w:szCs w:val="24"/>
          <w:lang w:val="es-ES" w:eastAsia="en-US"/>
        </w:rPr>
      </w:pPr>
      <w:r w:rsidRPr="00566EED">
        <w:rPr>
          <w:rFonts w:ascii="Arial" w:eastAsia="Calibri" w:hAnsi="Arial" w:cs="Arial"/>
          <w:szCs w:val="24"/>
          <w:lang w:val="es-ES" w:eastAsia="en-US"/>
        </w:rPr>
        <w:t>Magistrada Ponente</w:t>
      </w:r>
    </w:p>
    <w:p w14:paraId="4505411F" w14:textId="77777777" w:rsidR="00212AF4" w:rsidRDefault="00212AF4" w:rsidP="00212AF4">
      <w:pPr>
        <w:spacing w:line="276" w:lineRule="auto"/>
        <w:rPr>
          <w:rFonts w:ascii="Arial" w:hAnsi="Arial" w:cs="Arial"/>
          <w:b/>
          <w:szCs w:val="24"/>
          <w:lang w:val="es-ES"/>
        </w:rPr>
      </w:pPr>
    </w:p>
    <w:p w14:paraId="75A01488" w14:textId="77777777" w:rsidR="00212AF4" w:rsidRPr="00566EED" w:rsidRDefault="00212AF4" w:rsidP="00212AF4">
      <w:pPr>
        <w:spacing w:line="276" w:lineRule="auto"/>
        <w:rPr>
          <w:rFonts w:ascii="Arial" w:hAnsi="Arial" w:cs="Arial"/>
          <w:b/>
          <w:szCs w:val="24"/>
          <w:lang w:val="es-ES"/>
        </w:rPr>
      </w:pPr>
    </w:p>
    <w:p w14:paraId="1940902F" w14:textId="77777777" w:rsidR="00212AF4" w:rsidRPr="00566EED" w:rsidRDefault="00212AF4" w:rsidP="00212AF4">
      <w:pPr>
        <w:spacing w:line="276" w:lineRule="auto"/>
        <w:jc w:val="center"/>
        <w:rPr>
          <w:rFonts w:ascii="Arial" w:hAnsi="Arial" w:cs="Arial"/>
          <w:sz w:val="23"/>
          <w:szCs w:val="23"/>
          <w:lang w:val="es-ES"/>
        </w:rPr>
      </w:pPr>
      <w:r w:rsidRPr="00566EED">
        <w:rPr>
          <w:rFonts w:ascii="Arial" w:hAnsi="Arial" w:cs="Arial"/>
          <w:b/>
          <w:bCs/>
          <w:sz w:val="23"/>
          <w:szCs w:val="23"/>
          <w:lang w:val="es-ES"/>
        </w:rPr>
        <w:t>JULIO CÉSAR SALAZAR MUÑOZ</w:t>
      </w:r>
    </w:p>
    <w:p w14:paraId="5CE80868" w14:textId="77777777" w:rsidR="00212AF4" w:rsidRDefault="00212AF4" w:rsidP="00212AF4">
      <w:pPr>
        <w:spacing w:line="276" w:lineRule="auto"/>
        <w:jc w:val="center"/>
        <w:rPr>
          <w:rFonts w:ascii="Arial" w:hAnsi="Arial" w:cs="Arial"/>
          <w:sz w:val="23"/>
          <w:szCs w:val="23"/>
          <w:lang w:val="es-ES"/>
        </w:rPr>
      </w:pPr>
      <w:r w:rsidRPr="00566EED">
        <w:rPr>
          <w:rFonts w:ascii="Arial" w:hAnsi="Arial" w:cs="Arial"/>
          <w:sz w:val="23"/>
          <w:szCs w:val="23"/>
          <w:lang w:val="es-ES"/>
        </w:rPr>
        <w:t>Magistrado</w:t>
      </w:r>
    </w:p>
    <w:p w14:paraId="73C57C24" w14:textId="2606ECA1" w:rsidR="00212AF4" w:rsidRPr="00566EED" w:rsidRDefault="00212AF4" w:rsidP="00212AF4">
      <w:pPr>
        <w:spacing w:line="276" w:lineRule="auto"/>
        <w:jc w:val="center"/>
        <w:rPr>
          <w:rFonts w:ascii="Arial" w:hAnsi="Arial" w:cs="Arial"/>
          <w:sz w:val="23"/>
          <w:szCs w:val="23"/>
          <w:lang w:val="es-ES"/>
        </w:rPr>
      </w:pPr>
      <w:r>
        <w:rPr>
          <w:rFonts w:ascii="Arial" w:hAnsi="Arial" w:cs="Arial"/>
          <w:sz w:val="23"/>
          <w:szCs w:val="23"/>
          <w:lang w:val="es-ES"/>
        </w:rPr>
        <w:t>Con salvamento de voto parcial</w:t>
      </w:r>
    </w:p>
    <w:p w14:paraId="1C1EAF01" w14:textId="77777777" w:rsidR="00A1069D" w:rsidRPr="00566EED" w:rsidRDefault="00A1069D" w:rsidP="00212AF4">
      <w:pPr>
        <w:spacing w:line="276" w:lineRule="auto"/>
        <w:rPr>
          <w:rFonts w:ascii="Arial" w:hAnsi="Arial" w:cs="Arial"/>
          <w:sz w:val="23"/>
          <w:szCs w:val="23"/>
          <w:lang w:val="es-ES"/>
        </w:rPr>
      </w:pPr>
    </w:p>
    <w:p w14:paraId="646B278B" w14:textId="77777777" w:rsidR="00212AF4" w:rsidRPr="00566EED" w:rsidRDefault="00212AF4" w:rsidP="00212AF4">
      <w:pPr>
        <w:spacing w:line="276" w:lineRule="auto"/>
        <w:rPr>
          <w:rFonts w:ascii="Arial" w:hAnsi="Arial" w:cs="Arial"/>
          <w:sz w:val="23"/>
          <w:szCs w:val="23"/>
          <w:lang w:val="es-ES"/>
        </w:rPr>
      </w:pPr>
    </w:p>
    <w:p w14:paraId="7DD8FBB9" w14:textId="77777777" w:rsidR="00212AF4" w:rsidRPr="00566EED" w:rsidRDefault="00212AF4" w:rsidP="00212AF4">
      <w:pPr>
        <w:spacing w:line="276" w:lineRule="auto"/>
        <w:jc w:val="center"/>
        <w:rPr>
          <w:rFonts w:ascii="Arial" w:hAnsi="Arial" w:cs="Arial"/>
          <w:sz w:val="23"/>
          <w:szCs w:val="23"/>
          <w:lang w:val="es-ES"/>
        </w:rPr>
      </w:pPr>
      <w:r w:rsidRPr="00566EED">
        <w:rPr>
          <w:rFonts w:ascii="Arial" w:hAnsi="Arial" w:cs="Arial"/>
          <w:b/>
          <w:bCs/>
          <w:iCs/>
          <w:sz w:val="23"/>
          <w:szCs w:val="23"/>
          <w:lang w:val="es-ES"/>
        </w:rPr>
        <w:t>ANA LUCÍA CAICEDO CALDERÓN</w:t>
      </w:r>
    </w:p>
    <w:p w14:paraId="6C83BCA5" w14:textId="31A20DED" w:rsidR="0016486B" w:rsidRDefault="00212AF4" w:rsidP="00212AF4">
      <w:pPr>
        <w:spacing w:line="276" w:lineRule="auto"/>
        <w:jc w:val="center"/>
        <w:rPr>
          <w:rFonts w:ascii="Arial" w:hAnsi="Arial" w:cs="Arial"/>
          <w:sz w:val="23"/>
          <w:szCs w:val="23"/>
          <w:lang w:val="es-ES"/>
        </w:rPr>
      </w:pPr>
      <w:r w:rsidRPr="00566EED">
        <w:rPr>
          <w:rFonts w:ascii="Arial" w:hAnsi="Arial" w:cs="Arial"/>
          <w:sz w:val="23"/>
          <w:szCs w:val="23"/>
          <w:lang w:val="es-ES"/>
        </w:rPr>
        <w:t>Magistrada</w:t>
      </w:r>
    </w:p>
    <w:p w14:paraId="57C05A54" w14:textId="09562AC0" w:rsidR="00625C9C" w:rsidRDefault="00625C9C">
      <w:pPr>
        <w:spacing w:after="160" w:line="259" w:lineRule="auto"/>
        <w:rPr>
          <w:rFonts w:ascii="Arial" w:hAnsi="Arial" w:cs="Arial"/>
          <w:sz w:val="23"/>
          <w:szCs w:val="23"/>
          <w:lang w:val="es-ES"/>
        </w:rPr>
      </w:pPr>
      <w:r>
        <w:rPr>
          <w:rFonts w:ascii="Arial" w:hAnsi="Arial" w:cs="Arial"/>
          <w:sz w:val="23"/>
          <w:szCs w:val="23"/>
          <w:lang w:val="es-ES"/>
        </w:rPr>
        <w:br w:type="page"/>
      </w:r>
    </w:p>
    <w:p w14:paraId="56171616" w14:textId="77777777" w:rsidR="00625C9C" w:rsidRPr="00625C9C" w:rsidRDefault="00625C9C" w:rsidP="00F444BB">
      <w:pPr>
        <w:keepNext/>
        <w:jc w:val="both"/>
        <w:outlineLvl w:val="2"/>
        <w:rPr>
          <w:rFonts w:ascii="Arial" w:hAnsi="Arial" w:cs="Arial"/>
          <w:sz w:val="20"/>
        </w:rPr>
      </w:pPr>
      <w:r w:rsidRPr="00625C9C">
        <w:rPr>
          <w:rFonts w:ascii="Arial" w:hAnsi="Arial" w:cs="Arial"/>
          <w:sz w:val="20"/>
        </w:rPr>
        <w:lastRenderedPageBreak/>
        <w:t>Proceso:                     Ordinario Laboral  </w:t>
      </w:r>
    </w:p>
    <w:p w14:paraId="4EB73151" w14:textId="77777777" w:rsidR="00625C9C" w:rsidRPr="00625C9C" w:rsidRDefault="00625C9C" w:rsidP="00F444BB">
      <w:pPr>
        <w:keepNext/>
        <w:jc w:val="both"/>
        <w:outlineLvl w:val="2"/>
        <w:rPr>
          <w:rFonts w:ascii="Arial" w:hAnsi="Arial" w:cs="Arial"/>
          <w:sz w:val="20"/>
        </w:rPr>
      </w:pPr>
      <w:r w:rsidRPr="00625C9C">
        <w:rPr>
          <w:rFonts w:ascii="Arial" w:hAnsi="Arial" w:cs="Arial"/>
          <w:sz w:val="20"/>
        </w:rPr>
        <w:t>Radicación No           </w:t>
      </w:r>
      <w:bookmarkStart w:id="7" w:name="_Hlk180588457"/>
      <w:r w:rsidRPr="00625C9C">
        <w:rPr>
          <w:rFonts w:ascii="Arial" w:hAnsi="Arial" w:cs="Arial"/>
          <w:sz w:val="20"/>
        </w:rPr>
        <w:t>66001-31-05-002-2015-00619-02 </w:t>
      </w:r>
      <w:bookmarkEnd w:id="7"/>
    </w:p>
    <w:p w14:paraId="64EBDCC5" w14:textId="77777777" w:rsidR="00625C9C" w:rsidRPr="00625C9C" w:rsidRDefault="00625C9C" w:rsidP="00F444BB">
      <w:pPr>
        <w:keepNext/>
        <w:jc w:val="both"/>
        <w:outlineLvl w:val="2"/>
        <w:rPr>
          <w:rFonts w:ascii="Arial" w:hAnsi="Arial" w:cs="Arial"/>
          <w:sz w:val="20"/>
        </w:rPr>
      </w:pPr>
      <w:r w:rsidRPr="00625C9C">
        <w:rPr>
          <w:rFonts w:ascii="Arial" w:hAnsi="Arial" w:cs="Arial"/>
          <w:sz w:val="20"/>
        </w:rPr>
        <w:t>Demandante:             </w:t>
      </w:r>
      <w:bookmarkStart w:id="8" w:name="_Hlk180588346"/>
      <w:r w:rsidRPr="00625C9C">
        <w:rPr>
          <w:rFonts w:ascii="Arial" w:hAnsi="Arial" w:cs="Arial"/>
          <w:sz w:val="20"/>
        </w:rPr>
        <w:t>Paula Andrea Moncada Marín</w:t>
      </w:r>
    </w:p>
    <w:bookmarkEnd w:id="8"/>
    <w:p w14:paraId="4781646E" w14:textId="77777777" w:rsidR="00625C9C" w:rsidRPr="00625C9C" w:rsidRDefault="00625C9C" w:rsidP="00F444BB">
      <w:pPr>
        <w:keepNext/>
        <w:jc w:val="both"/>
        <w:outlineLvl w:val="2"/>
        <w:rPr>
          <w:rFonts w:ascii="Arial" w:hAnsi="Arial" w:cs="Arial"/>
          <w:sz w:val="20"/>
        </w:rPr>
      </w:pPr>
      <w:r w:rsidRPr="00625C9C">
        <w:rPr>
          <w:rFonts w:ascii="Arial" w:hAnsi="Arial" w:cs="Arial"/>
          <w:sz w:val="20"/>
        </w:rPr>
        <w:t>Demandado:              </w:t>
      </w:r>
      <w:bookmarkStart w:id="9" w:name="_Hlk177029823"/>
      <w:r w:rsidRPr="00625C9C">
        <w:rPr>
          <w:rFonts w:ascii="Arial" w:hAnsi="Arial" w:cs="Arial"/>
          <w:sz w:val="20"/>
        </w:rPr>
        <w:t>ARL Mapfre Colombia Vida Seguros S.A. y otros </w:t>
      </w:r>
      <w:bookmarkEnd w:id="9"/>
    </w:p>
    <w:p w14:paraId="49F6BB42" w14:textId="77777777" w:rsidR="00625C9C" w:rsidRPr="00625C9C" w:rsidRDefault="00625C9C" w:rsidP="00F444BB">
      <w:pPr>
        <w:keepNext/>
        <w:jc w:val="both"/>
        <w:outlineLvl w:val="2"/>
        <w:rPr>
          <w:rFonts w:ascii="Arial" w:hAnsi="Arial" w:cs="Arial"/>
          <w:sz w:val="20"/>
        </w:rPr>
      </w:pPr>
    </w:p>
    <w:p w14:paraId="197AB104" w14:textId="77777777" w:rsidR="00625C9C" w:rsidRPr="00625C9C" w:rsidRDefault="00625C9C" w:rsidP="00F444BB">
      <w:pPr>
        <w:keepNext/>
        <w:jc w:val="both"/>
        <w:outlineLvl w:val="2"/>
        <w:rPr>
          <w:rFonts w:ascii="Arial" w:hAnsi="Arial" w:cs="Arial"/>
          <w:sz w:val="20"/>
        </w:rPr>
      </w:pPr>
    </w:p>
    <w:p w14:paraId="12E5985C" w14:textId="77777777" w:rsidR="00625C9C" w:rsidRPr="00625C9C" w:rsidRDefault="00625C9C" w:rsidP="00F444BB">
      <w:pPr>
        <w:keepNext/>
        <w:jc w:val="both"/>
        <w:outlineLvl w:val="2"/>
        <w:rPr>
          <w:rFonts w:ascii="Arial" w:hAnsi="Arial" w:cs="Arial"/>
          <w:sz w:val="20"/>
        </w:rPr>
      </w:pPr>
    </w:p>
    <w:p w14:paraId="0D12B3DA" w14:textId="77777777" w:rsidR="00625C9C" w:rsidRPr="00625C9C" w:rsidRDefault="00625C9C" w:rsidP="00F444BB">
      <w:pPr>
        <w:keepNext/>
        <w:jc w:val="both"/>
        <w:outlineLvl w:val="2"/>
        <w:rPr>
          <w:rFonts w:ascii="Arial" w:hAnsi="Arial" w:cs="Arial"/>
          <w:sz w:val="20"/>
        </w:rPr>
      </w:pPr>
    </w:p>
    <w:p w14:paraId="70E2F005" w14:textId="77777777" w:rsidR="00F444BB" w:rsidRPr="00F444BB" w:rsidRDefault="00F444BB" w:rsidP="00F444BB">
      <w:pPr>
        <w:keepNext/>
        <w:spacing w:line="312" w:lineRule="auto"/>
        <w:jc w:val="center"/>
        <w:outlineLvl w:val="2"/>
        <w:rPr>
          <w:rFonts w:ascii="Arial" w:hAnsi="Arial" w:cs="Arial"/>
          <w:b/>
          <w:szCs w:val="24"/>
        </w:rPr>
      </w:pPr>
      <w:r w:rsidRPr="00F444BB">
        <w:rPr>
          <w:rFonts w:ascii="Arial" w:hAnsi="Arial" w:cs="Arial"/>
          <w:b/>
          <w:szCs w:val="24"/>
        </w:rPr>
        <w:t>TRIBUNAL SUPERIOR DEL DISTRITO JUDICIAL</w:t>
      </w:r>
    </w:p>
    <w:p w14:paraId="4D1EE60E" w14:textId="77777777" w:rsidR="00F444BB" w:rsidRPr="00F444BB" w:rsidRDefault="00F444BB" w:rsidP="00F444BB">
      <w:pPr>
        <w:spacing w:line="312" w:lineRule="auto"/>
        <w:jc w:val="center"/>
        <w:rPr>
          <w:rFonts w:ascii="Arial" w:eastAsia="Calibri" w:hAnsi="Arial" w:cs="Arial"/>
          <w:b/>
          <w:szCs w:val="24"/>
          <w:lang w:val="es-CO" w:eastAsia="en-US"/>
        </w:rPr>
      </w:pPr>
      <w:r w:rsidRPr="00F444BB">
        <w:rPr>
          <w:rFonts w:ascii="Arial" w:eastAsia="Calibri" w:hAnsi="Arial" w:cs="Arial"/>
          <w:b/>
          <w:szCs w:val="24"/>
          <w:lang w:val="es-CO" w:eastAsia="en-US"/>
        </w:rPr>
        <w:t>SALA LABORAL</w:t>
      </w:r>
    </w:p>
    <w:p w14:paraId="356C72D7" w14:textId="77777777" w:rsidR="00F444BB" w:rsidRPr="00F444BB" w:rsidRDefault="00F444BB" w:rsidP="00F444BB">
      <w:pPr>
        <w:spacing w:line="312" w:lineRule="auto"/>
        <w:jc w:val="center"/>
        <w:rPr>
          <w:rFonts w:ascii="Arial" w:hAnsi="Arial" w:cs="Arial"/>
          <w:b/>
          <w:szCs w:val="24"/>
        </w:rPr>
      </w:pPr>
    </w:p>
    <w:p w14:paraId="1C7E6E16" w14:textId="77777777" w:rsidR="00F444BB" w:rsidRPr="00F444BB" w:rsidRDefault="00F444BB" w:rsidP="00F444BB">
      <w:pPr>
        <w:spacing w:line="312" w:lineRule="auto"/>
        <w:jc w:val="center"/>
        <w:rPr>
          <w:rFonts w:ascii="Arial" w:hAnsi="Arial" w:cs="Arial"/>
          <w:b/>
          <w:szCs w:val="24"/>
        </w:rPr>
      </w:pPr>
      <w:r w:rsidRPr="00F444BB">
        <w:rPr>
          <w:rFonts w:ascii="Arial" w:hAnsi="Arial" w:cs="Arial"/>
          <w:bCs/>
          <w:szCs w:val="24"/>
        </w:rPr>
        <w:t>Magistrado:</w:t>
      </w:r>
      <w:r w:rsidRPr="00F444BB">
        <w:rPr>
          <w:rFonts w:ascii="Arial" w:hAnsi="Arial" w:cs="Arial"/>
          <w:b/>
          <w:szCs w:val="24"/>
        </w:rPr>
        <w:t xml:space="preserve"> JULIO CÉSAR SALAZAR MUÑOZ </w:t>
      </w:r>
    </w:p>
    <w:p w14:paraId="3951FC83" w14:textId="77777777" w:rsidR="00F444BB" w:rsidRPr="00F444BB" w:rsidRDefault="00F444BB" w:rsidP="00F444BB">
      <w:pPr>
        <w:spacing w:line="312" w:lineRule="auto"/>
        <w:jc w:val="center"/>
        <w:rPr>
          <w:rFonts w:ascii="Arial" w:hAnsi="Arial" w:cs="Arial"/>
          <w:b/>
          <w:szCs w:val="24"/>
        </w:rPr>
      </w:pPr>
    </w:p>
    <w:p w14:paraId="1951021D" w14:textId="75AA06BE" w:rsidR="00F444BB" w:rsidRPr="00F444BB" w:rsidRDefault="00F444BB" w:rsidP="00F444BB">
      <w:pPr>
        <w:spacing w:line="312" w:lineRule="auto"/>
        <w:jc w:val="center"/>
        <w:rPr>
          <w:rFonts w:ascii="Arial" w:hAnsi="Arial" w:cs="Arial"/>
          <w:b/>
          <w:bCs/>
          <w:szCs w:val="24"/>
          <w:lang w:val="es-ES"/>
        </w:rPr>
      </w:pPr>
      <w:r w:rsidRPr="00F444BB">
        <w:rPr>
          <w:rFonts w:ascii="Arial" w:hAnsi="Arial" w:cs="Arial"/>
          <w:b/>
          <w:bCs/>
          <w:szCs w:val="24"/>
          <w:lang w:val="es-ES"/>
        </w:rPr>
        <w:t xml:space="preserve">Octubre </w:t>
      </w:r>
      <w:r>
        <w:rPr>
          <w:rFonts w:ascii="Arial" w:hAnsi="Arial" w:cs="Arial"/>
          <w:b/>
          <w:bCs/>
          <w:szCs w:val="24"/>
          <w:lang w:val="es-ES"/>
        </w:rPr>
        <w:t>23</w:t>
      </w:r>
      <w:r w:rsidRPr="00F444BB">
        <w:rPr>
          <w:rFonts w:ascii="Arial" w:hAnsi="Arial" w:cs="Arial"/>
          <w:b/>
          <w:bCs/>
          <w:szCs w:val="24"/>
          <w:lang w:val="es-ES"/>
        </w:rPr>
        <w:t xml:space="preserve"> de 2024</w:t>
      </w:r>
    </w:p>
    <w:p w14:paraId="53CAC1D0" w14:textId="77777777" w:rsidR="00F444BB" w:rsidRPr="00F444BB" w:rsidRDefault="00F444BB" w:rsidP="00F444BB">
      <w:pPr>
        <w:spacing w:line="312" w:lineRule="auto"/>
        <w:jc w:val="center"/>
        <w:rPr>
          <w:rFonts w:ascii="Arial" w:hAnsi="Arial" w:cs="Arial"/>
          <w:b/>
          <w:szCs w:val="24"/>
        </w:rPr>
      </w:pPr>
    </w:p>
    <w:p w14:paraId="247A3A02" w14:textId="77777777" w:rsidR="00F444BB" w:rsidRPr="00F444BB" w:rsidRDefault="00F444BB" w:rsidP="00F444BB">
      <w:pPr>
        <w:spacing w:line="312" w:lineRule="auto"/>
        <w:jc w:val="center"/>
        <w:rPr>
          <w:rFonts w:ascii="Arial" w:hAnsi="Arial" w:cs="Arial"/>
          <w:b/>
          <w:szCs w:val="24"/>
        </w:rPr>
      </w:pPr>
    </w:p>
    <w:p w14:paraId="0010125B" w14:textId="09D2BDC9" w:rsidR="00F444BB" w:rsidRPr="00F444BB" w:rsidRDefault="00F444BB" w:rsidP="00F444BB">
      <w:pPr>
        <w:spacing w:line="312" w:lineRule="auto"/>
        <w:jc w:val="center"/>
        <w:rPr>
          <w:rFonts w:ascii="Arial" w:hAnsi="Arial" w:cs="Arial"/>
          <w:b/>
          <w:szCs w:val="24"/>
          <w:u w:val="single"/>
        </w:rPr>
      </w:pPr>
      <w:r w:rsidRPr="00F444BB">
        <w:rPr>
          <w:rFonts w:ascii="Arial" w:hAnsi="Arial" w:cs="Arial"/>
          <w:b/>
          <w:szCs w:val="24"/>
          <w:u w:val="single"/>
        </w:rPr>
        <w:t>SALVAMENTO</w:t>
      </w:r>
      <w:r>
        <w:rPr>
          <w:rFonts w:ascii="Arial" w:hAnsi="Arial" w:cs="Arial"/>
          <w:b/>
          <w:szCs w:val="24"/>
          <w:u w:val="single"/>
        </w:rPr>
        <w:t xml:space="preserve"> PARCIAL</w:t>
      </w:r>
      <w:r w:rsidRPr="00F444BB">
        <w:rPr>
          <w:rFonts w:ascii="Arial" w:hAnsi="Arial" w:cs="Arial"/>
          <w:b/>
          <w:szCs w:val="24"/>
          <w:u w:val="single"/>
        </w:rPr>
        <w:t xml:space="preserve"> DE VOTO</w:t>
      </w:r>
    </w:p>
    <w:p w14:paraId="039CE64F" w14:textId="77777777" w:rsidR="00F444BB" w:rsidRPr="00F444BB" w:rsidRDefault="00F444BB" w:rsidP="00F444BB">
      <w:pPr>
        <w:suppressAutoHyphens/>
        <w:spacing w:line="312" w:lineRule="auto"/>
        <w:jc w:val="both"/>
        <w:rPr>
          <w:rFonts w:ascii="Arial" w:hAnsi="Arial" w:cs="Arial"/>
          <w:szCs w:val="24"/>
        </w:rPr>
      </w:pPr>
    </w:p>
    <w:p w14:paraId="353C0F7C" w14:textId="77777777" w:rsidR="00F444BB" w:rsidRPr="00F444BB" w:rsidRDefault="00F444BB" w:rsidP="00F444BB">
      <w:pPr>
        <w:suppressAutoHyphens/>
        <w:spacing w:line="312" w:lineRule="auto"/>
        <w:jc w:val="both"/>
        <w:rPr>
          <w:rFonts w:ascii="Arial" w:hAnsi="Arial" w:cs="Arial"/>
          <w:szCs w:val="24"/>
          <w:lang w:val="es-ES"/>
        </w:rPr>
      </w:pPr>
    </w:p>
    <w:p w14:paraId="052A4008" w14:textId="77777777" w:rsidR="00625C9C" w:rsidRPr="00625C9C" w:rsidRDefault="00625C9C" w:rsidP="00F444BB">
      <w:pPr>
        <w:spacing w:line="312" w:lineRule="auto"/>
        <w:jc w:val="both"/>
        <w:rPr>
          <w:rFonts w:ascii="Arial" w:hAnsi="Arial" w:cs="Arial"/>
          <w:szCs w:val="24"/>
          <w:lang w:val="es-CO"/>
        </w:rPr>
      </w:pPr>
      <w:r w:rsidRPr="00625C9C">
        <w:rPr>
          <w:rFonts w:ascii="Arial" w:hAnsi="Arial" w:cs="Arial"/>
          <w:szCs w:val="24"/>
          <w:lang w:val="es-CO"/>
        </w:rPr>
        <w:t>Con el respeto debido salvo mi voto pues considero que la sentencia de primera instancia debió ser confirmada en su integridad toda vez que, a mi juicio, la señora Paula Andrea Moncada Marín no acreditó la convivencia por el tiempo necesario para ser beneficiaria de la prestación.</w:t>
      </w:r>
    </w:p>
    <w:p w14:paraId="40E726AF" w14:textId="77777777" w:rsidR="00625C9C" w:rsidRPr="00625C9C" w:rsidRDefault="00625C9C" w:rsidP="00F444BB">
      <w:pPr>
        <w:spacing w:line="312" w:lineRule="auto"/>
        <w:jc w:val="both"/>
        <w:rPr>
          <w:rFonts w:ascii="Arial" w:hAnsi="Arial" w:cs="Arial"/>
          <w:szCs w:val="24"/>
          <w:lang w:val="es-CO"/>
        </w:rPr>
      </w:pPr>
    </w:p>
    <w:p w14:paraId="7EC3CEC1" w14:textId="77777777" w:rsidR="00625C9C" w:rsidRPr="00625C9C" w:rsidRDefault="00625C9C" w:rsidP="00F444BB">
      <w:pPr>
        <w:spacing w:line="312" w:lineRule="auto"/>
        <w:jc w:val="both"/>
        <w:rPr>
          <w:rFonts w:ascii="Arial" w:hAnsi="Arial" w:cs="Arial"/>
          <w:szCs w:val="24"/>
          <w:lang w:val="es-CO"/>
        </w:rPr>
      </w:pPr>
      <w:r w:rsidRPr="00625C9C">
        <w:rPr>
          <w:rFonts w:ascii="Arial" w:hAnsi="Arial" w:cs="Arial"/>
          <w:szCs w:val="24"/>
          <w:lang w:val="es-CO"/>
        </w:rPr>
        <w:t>Es que nótese que el principal soporte de la providencia que le concede a la demandante el derecho a concurrir con la cónyuge en el derecho pensional se hace consistir en la afirmación de que:</w:t>
      </w:r>
    </w:p>
    <w:p w14:paraId="38DFB162" w14:textId="77777777" w:rsidR="00625C9C" w:rsidRPr="00625C9C" w:rsidRDefault="00625C9C" w:rsidP="00F444BB">
      <w:pPr>
        <w:spacing w:line="312" w:lineRule="auto"/>
        <w:jc w:val="both"/>
        <w:rPr>
          <w:rFonts w:ascii="Arial" w:hAnsi="Arial" w:cs="Arial"/>
          <w:szCs w:val="24"/>
          <w:lang w:val="es-CO"/>
        </w:rPr>
      </w:pPr>
    </w:p>
    <w:p w14:paraId="78A4CC66" w14:textId="74C78502" w:rsidR="00625C9C" w:rsidRPr="00625C9C" w:rsidRDefault="00625C9C" w:rsidP="00F444BB">
      <w:pPr>
        <w:spacing w:line="276" w:lineRule="auto"/>
        <w:ind w:left="426" w:right="420"/>
        <w:jc w:val="both"/>
        <w:textAlignment w:val="baseline"/>
        <w:rPr>
          <w:rFonts w:ascii="Arial" w:hAnsi="Arial" w:cs="Arial"/>
          <w:i/>
          <w:iCs/>
          <w:sz w:val="22"/>
          <w:szCs w:val="22"/>
          <w:lang w:val="es-ES" w:eastAsia="es-CO"/>
        </w:rPr>
      </w:pPr>
      <w:r w:rsidRPr="00625C9C">
        <w:rPr>
          <w:rFonts w:ascii="Arial" w:hAnsi="Arial" w:cs="Arial"/>
          <w:i/>
          <w:iCs/>
          <w:sz w:val="22"/>
          <w:szCs w:val="22"/>
          <w:lang w:val="es-ES" w:eastAsia="es-CO"/>
        </w:rPr>
        <w:t>“…</w:t>
      </w:r>
      <w:r w:rsidR="00F444BB" w:rsidRPr="00F444BB">
        <w:rPr>
          <w:rFonts w:ascii="Arial" w:hAnsi="Arial" w:cs="Arial"/>
          <w:i/>
          <w:iCs/>
          <w:sz w:val="22"/>
          <w:szCs w:val="22"/>
          <w:lang w:val="es-ES" w:eastAsia="es-CO"/>
        </w:rPr>
        <w:t xml:space="preserve"> </w:t>
      </w:r>
      <w:r w:rsidRPr="00625C9C">
        <w:rPr>
          <w:rFonts w:ascii="Arial" w:hAnsi="Arial" w:cs="Arial"/>
          <w:i/>
          <w:iCs/>
          <w:sz w:val="22"/>
          <w:szCs w:val="22"/>
          <w:lang w:val="es-ES" w:eastAsia="es-CO"/>
        </w:rPr>
        <w:t xml:space="preserve">lo cierto es que contrario a lo señalado por la a quo, </w:t>
      </w:r>
      <w:bookmarkStart w:id="10" w:name="_Hlk180589760"/>
      <w:r w:rsidRPr="00625C9C">
        <w:rPr>
          <w:rFonts w:ascii="Arial" w:hAnsi="Arial" w:cs="Arial"/>
          <w:i/>
          <w:iCs/>
          <w:sz w:val="22"/>
          <w:szCs w:val="22"/>
          <w:lang w:val="es-ES" w:eastAsia="es-CO"/>
        </w:rPr>
        <w:t>el fallecido tuvo que haber recuperado su libertad en los días cercanos a la sentencia absolutoria de primer grado</w:t>
      </w:r>
      <w:bookmarkEnd w:id="10"/>
      <w:r w:rsidRPr="00625C9C">
        <w:rPr>
          <w:rFonts w:ascii="Arial" w:hAnsi="Arial" w:cs="Arial"/>
          <w:i/>
          <w:iCs/>
          <w:sz w:val="22"/>
          <w:szCs w:val="22"/>
          <w:lang w:val="es-ES" w:eastAsia="es-CO"/>
        </w:rPr>
        <w:t>, sin parar mientes en que la misma hubiese sido apelada.”</w:t>
      </w:r>
    </w:p>
    <w:p w14:paraId="6542500D" w14:textId="77777777" w:rsidR="00625C9C" w:rsidRPr="00625C9C" w:rsidRDefault="00625C9C" w:rsidP="00F444BB">
      <w:pPr>
        <w:spacing w:line="312" w:lineRule="auto"/>
        <w:jc w:val="both"/>
        <w:rPr>
          <w:rFonts w:ascii="Arial" w:eastAsia="Calibri" w:hAnsi="Arial" w:cs="Arial"/>
          <w:color w:val="000000"/>
          <w:szCs w:val="24"/>
          <w:lang w:val="es-CO" w:eastAsia="en-US"/>
        </w:rPr>
      </w:pPr>
    </w:p>
    <w:p w14:paraId="3C05EB40" w14:textId="77777777" w:rsidR="00625C9C" w:rsidRPr="00625C9C" w:rsidRDefault="00625C9C" w:rsidP="00F444BB">
      <w:pPr>
        <w:spacing w:line="312" w:lineRule="auto"/>
        <w:jc w:val="both"/>
        <w:rPr>
          <w:rFonts w:ascii="Arial" w:eastAsia="Calibri" w:hAnsi="Arial" w:cs="Arial"/>
          <w:color w:val="000000"/>
          <w:szCs w:val="24"/>
          <w:lang w:val="es-CO" w:eastAsia="en-US"/>
        </w:rPr>
      </w:pPr>
      <w:r w:rsidRPr="00625C9C">
        <w:rPr>
          <w:rFonts w:ascii="Arial" w:eastAsia="Calibri" w:hAnsi="Arial" w:cs="Arial"/>
          <w:color w:val="000000"/>
          <w:szCs w:val="24"/>
          <w:lang w:val="es-CO" w:eastAsia="en-US"/>
        </w:rPr>
        <w:t>Y se dijo lo anterior para asegurar más adelante en la providencia que:</w:t>
      </w:r>
    </w:p>
    <w:p w14:paraId="4A1EB8A3" w14:textId="77777777" w:rsidR="00625C9C" w:rsidRPr="00625C9C" w:rsidRDefault="00625C9C" w:rsidP="00F444BB">
      <w:pPr>
        <w:spacing w:line="312" w:lineRule="auto"/>
        <w:jc w:val="both"/>
        <w:rPr>
          <w:rFonts w:ascii="Arial" w:hAnsi="Arial" w:cs="Arial"/>
          <w:szCs w:val="24"/>
          <w:lang w:val="es-CO"/>
        </w:rPr>
      </w:pPr>
    </w:p>
    <w:p w14:paraId="179E1C82" w14:textId="77777777" w:rsidR="00625C9C" w:rsidRPr="00625C9C" w:rsidRDefault="00625C9C" w:rsidP="00F444BB">
      <w:pPr>
        <w:spacing w:line="276" w:lineRule="auto"/>
        <w:ind w:left="426" w:right="420"/>
        <w:jc w:val="both"/>
        <w:textAlignment w:val="baseline"/>
        <w:rPr>
          <w:rFonts w:ascii="Arial" w:hAnsi="Arial" w:cs="Arial"/>
          <w:i/>
          <w:iCs/>
          <w:sz w:val="22"/>
          <w:szCs w:val="22"/>
          <w:lang w:val="es-ES" w:eastAsia="es-CO"/>
        </w:rPr>
      </w:pPr>
      <w:r w:rsidRPr="00625C9C">
        <w:rPr>
          <w:rFonts w:ascii="Arial" w:hAnsi="Arial" w:cs="Arial"/>
          <w:i/>
          <w:iCs/>
          <w:sz w:val="22"/>
          <w:szCs w:val="22"/>
          <w:lang w:val="es-ES" w:eastAsia="es-CO"/>
        </w:rPr>
        <w:t xml:space="preserve">“Entonces la convivencia de la pareja tuvo como hito inicial por lo menos el 12/09/2009 y si en cuenta se tiene que el causante falleció el 30/09/2014, </w:t>
      </w:r>
      <w:r w:rsidRPr="00625C9C">
        <w:rPr>
          <w:rFonts w:ascii="Arial" w:hAnsi="Arial" w:cs="Arial"/>
          <w:b/>
          <w:bCs/>
          <w:i/>
          <w:iCs/>
          <w:sz w:val="22"/>
          <w:szCs w:val="22"/>
          <w:lang w:val="es-ES" w:eastAsia="es-CO"/>
        </w:rPr>
        <w:t>entonces la pareja convivió por un espacio de 5 años y 18 días</w:t>
      </w:r>
      <w:r w:rsidRPr="00625C9C">
        <w:rPr>
          <w:rFonts w:ascii="Arial" w:hAnsi="Arial" w:cs="Arial"/>
          <w:i/>
          <w:iCs/>
          <w:sz w:val="22"/>
          <w:szCs w:val="22"/>
          <w:lang w:val="es-ES" w:eastAsia="es-CO"/>
        </w:rPr>
        <w:t>, más que suficiente para que la demandante Paula Andrea Moncada pueda disfrutar de la gracia pensional.” (Negrilla fuera del original).</w:t>
      </w:r>
    </w:p>
    <w:p w14:paraId="27B87228" w14:textId="77777777" w:rsidR="00625C9C" w:rsidRPr="00625C9C" w:rsidRDefault="00625C9C" w:rsidP="00F444BB">
      <w:pPr>
        <w:spacing w:line="312" w:lineRule="auto"/>
        <w:jc w:val="both"/>
        <w:rPr>
          <w:rFonts w:ascii="Arial" w:hAnsi="Arial" w:cs="Arial"/>
          <w:szCs w:val="24"/>
          <w:lang w:val="es-CO"/>
        </w:rPr>
      </w:pPr>
    </w:p>
    <w:p w14:paraId="6A003495" w14:textId="619C2A6B" w:rsidR="00625C9C" w:rsidRPr="00625C9C" w:rsidRDefault="00625C9C" w:rsidP="00F444BB">
      <w:pPr>
        <w:spacing w:line="312" w:lineRule="auto"/>
        <w:jc w:val="both"/>
        <w:rPr>
          <w:rFonts w:ascii="Arial" w:hAnsi="Arial" w:cs="Arial"/>
          <w:szCs w:val="24"/>
          <w:lang w:val="es-ES"/>
        </w:rPr>
      </w:pPr>
      <w:r w:rsidRPr="00625C9C">
        <w:rPr>
          <w:rFonts w:ascii="Arial" w:hAnsi="Arial" w:cs="Arial"/>
          <w:szCs w:val="24"/>
          <w:lang w:val="es-CO"/>
        </w:rPr>
        <w:t xml:space="preserve">Pero, lo dicho no pasa de ser una simple inferencia, sin soporte probatorio real. Nótese que el otorgamiento del derecho resulta de la mínima acreditación de 18 días, por lo que algo tan importante debía aparecer probado sin dubitaciones. Es que en primer lugar hay afirmaciones en las pruebas en sentido contrario, que afirman que el causante, después de salir de la cárcel, estuvo viviendo en la casa de su progenitora por espacio de 3 a 5 meses, y, en segundo lugar, no hay prueba alguna que en concreto acredite la convivencia, itero, el único referente es que </w:t>
      </w:r>
      <w:r w:rsidRPr="00625C9C">
        <w:rPr>
          <w:rFonts w:ascii="Arial" w:hAnsi="Arial" w:cs="Arial"/>
          <w:sz w:val="22"/>
          <w:szCs w:val="22"/>
          <w:lang w:val="es-CO"/>
        </w:rPr>
        <w:t>“…</w:t>
      </w:r>
      <w:r w:rsidR="00F444BB" w:rsidRPr="00F444BB">
        <w:rPr>
          <w:rFonts w:ascii="Arial" w:hAnsi="Arial" w:cs="Arial"/>
          <w:sz w:val="22"/>
          <w:szCs w:val="22"/>
          <w:lang w:val="es-CO"/>
        </w:rPr>
        <w:t xml:space="preserve"> </w:t>
      </w:r>
      <w:r w:rsidRPr="00625C9C">
        <w:rPr>
          <w:rFonts w:ascii="Arial" w:hAnsi="Arial" w:cs="Arial"/>
          <w:sz w:val="22"/>
          <w:szCs w:val="22"/>
          <w:lang w:val="es-ES"/>
        </w:rPr>
        <w:t xml:space="preserve">el fallecido </w:t>
      </w:r>
      <w:r w:rsidRPr="00625C9C">
        <w:rPr>
          <w:rFonts w:ascii="Arial" w:hAnsi="Arial" w:cs="Arial"/>
          <w:sz w:val="22"/>
          <w:szCs w:val="22"/>
          <w:lang w:val="es-ES"/>
        </w:rPr>
        <w:lastRenderedPageBreak/>
        <w:t>tuvo que haber recuperado su libertad en los días cercanos a la sentencia absolutoria de primer grado</w:t>
      </w:r>
      <w:r w:rsidRPr="00625C9C">
        <w:rPr>
          <w:rFonts w:ascii="Arial" w:hAnsi="Arial" w:cs="Arial"/>
          <w:szCs w:val="24"/>
          <w:lang w:val="es-ES"/>
        </w:rPr>
        <w:t xml:space="preserve">”, pero, suponiendo que ello hubiese sido así – que hay que insistir, es una simple suposición </w:t>
      </w:r>
      <w:r w:rsidR="00F444BB">
        <w:rPr>
          <w:rFonts w:ascii="Arial" w:hAnsi="Arial" w:cs="Arial"/>
          <w:szCs w:val="24"/>
          <w:lang w:val="es-ES"/>
        </w:rPr>
        <w:t>–</w:t>
      </w:r>
      <w:r w:rsidRPr="00625C9C">
        <w:rPr>
          <w:rFonts w:ascii="Arial" w:hAnsi="Arial" w:cs="Arial"/>
          <w:szCs w:val="24"/>
          <w:lang w:val="es-ES"/>
        </w:rPr>
        <w:t xml:space="preserve"> ¿Cuál es la prueba de que, recuperada su libertad, inmediatamente empezó la convivencia con la demandante?.</w:t>
      </w:r>
    </w:p>
    <w:p w14:paraId="24EE1FFB" w14:textId="77777777" w:rsidR="00625C9C" w:rsidRPr="00625C9C" w:rsidRDefault="00625C9C" w:rsidP="00F444BB">
      <w:pPr>
        <w:spacing w:line="312" w:lineRule="auto"/>
        <w:jc w:val="both"/>
        <w:rPr>
          <w:rFonts w:ascii="Arial" w:hAnsi="Arial" w:cs="Arial"/>
          <w:szCs w:val="24"/>
          <w:lang w:val="es-CO"/>
        </w:rPr>
      </w:pPr>
    </w:p>
    <w:p w14:paraId="5E4DB095" w14:textId="77777777" w:rsidR="00625C9C" w:rsidRPr="00625C9C" w:rsidRDefault="00625C9C" w:rsidP="00F444BB">
      <w:pPr>
        <w:spacing w:line="312" w:lineRule="auto"/>
        <w:jc w:val="both"/>
        <w:rPr>
          <w:rFonts w:ascii="Arial" w:hAnsi="Arial" w:cs="Arial"/>
          <w:szCs w:val="24"/>
          <w:lang w:val="es-CO"/>
        </w:rPr>
      </w:pPr>
      <w:r w:rsidRPr="00625C9C">
        <w:rPr>
          <w:rFonts w:ascii="Arial" w:hAnsi="Arial" w:cs="Arial"/>
          <w:szCs w:val="24"/>
          <w:lang w:val="es-CO"/>
        </w:rPr>
        <w:t>Son estos los motivos que me llevan a salvar parcialmente mi voto pues considero que la prestación debió otorgarse exclusivamente a la señora Blanca Inés Marín Pulgarín como cónyuge y a la hija en común con el causante.</w:t>
      </w:r>
    </w:p>
    <w:p w14:paraId="657C1A25" w14:textId="77777777" w:rsidR="00625C9C" w:rsidRPr="00625C9C" w:rsidRDefault="00625C9C" w:rsidP="00F444BB">
      <w:pPr>
        <w:spacing w:line="312" w:lineRule="auto"/>
        <w:jc w:val="both"/>
        <w:rPr>
          <w:rFonts w:ascii="Arial" w:hAnsi="Arial" w:cs="Arial"/>
          <w:szCs w:val="24"/>
          <w:lang w:val="es-CO"/>
        </w:rPr>
      </w:pPr>
    </w:p>
    <w:p w14:paraId="6503EB5C" w14:textId="77777777" w:rsidR="00625C9C" w:rsidRPr="00625C9C" w:rsidRDefault="00625C9C" w:rsidP="00F444BB">
      <w:pPr>
        <w:spacing w:line="312" w:lineRule="auto"/>
        <w:jc w:val="both"/>
        <w:rPr>
          <w:rFonts w:ascii="Arial" w:eastAsia="Calibri" w:hAnsi="Arial" w:cs="Arial"/>
          <w:b/>
          <w:color w:val="333333"/>
          <w:szCs w:val="24"/>
          <w:lang w:val="es-CO" w:eastAsia="en-US"/>
        </w:rPr>
      </w:pPr>
      <w:r w:rsidRPr="00625C9C">
        <w:rPr>
          <w:rFonts w:ascii="Arial" w:hAnsi="Arial" w:cs="Arial"/>
          <w:szCs w:val="24"/>
          <w:lang w:val="es-CO"/>
        </w:rPr>
        <w:t>Dejo así salvado parcialmente mi voto.</w:t>
      </w:r>
    </w:p>
    <w:p w14:paraId="6269142B" w14:textId="77777777" w:rsidR="00625C9C" w:rsidRPr="00625C9C" w:rsidRDefault="00625C9C" w:rsidP="00F444BB">
      <w:pPr>
        <w:spacing w:line="312" w:lineRule="auto"/>
        <w:jc w:val="both"/>
        <w:rPr>
          <w:rFonts w:ascii="Arial" w:eastAsia="Calibri" w:hAnsi="Arial" w:cs="Arial"/>
          <w:szCs w:val="24"/>
          <w:lang w:val="es-CO" w:eastAsia="en-US"/>
        </w:rPr>
      </w:pPr>
    </w:p>
    <w:p w14:paraId="7437971A" w14:textId="77777777" w:rsidR="00625C9C" w:rsidRPr="00625C9C" w:rsidRDefault="00625C9C" w:rsidP="00F444BB">
      <w:pPr>
        <w:spacing w:line="312" w:lineRule="auto"/>
        <w:jc w:val="both"/>
        <w:rPr>
          <w:rFonts w:ascii="Arial" w:eastAsia="Calibri" w:hAnsi="Arial" w:cs="Arial"/>
          <w:szCs w:val="24"/>
          <w:lang w:val="es-CO" w:eastAsia="en-US"/>
        </w:rPr>
      </w:pPr>
    </w:p>
    <w:p w14:paraId="13ACA65A" w14:textId="018EF3CF" w:rsidR="00625C9C" w:rsidRPr="00625C9C" w:rsidRDefault="00625C9C" w:rsidP="00F444BB">
      <w:pPr>
        <w:spacing w:line="312" w:lineRule="auto"/>
        <w:jc w:val="both"/>
        <w:rPr>
          <w:rFonts w:ascii="Arial" w:eastAsia="Calibri" w:hAnsi="Arial" w:cs="Arial"/>
          <w:szCs w:val="24"/>
          <w:lang w:val="es-CO" w:eastAsia="en-US"/>
        </w:rPr>
      </w:pPr>
    </w:p>
    <w:p w14:paraId="61767F5E" w14:textId="77777777" w:rsidR="00625C9C" w:rsidRPr="00625C9C" w:rsidRDefault="00625C9C" w:rsidP="00F444BB">
      <w:pPr>
        <w:widowControl w:val="0"/>
        <w:autoSpaceDE w:val="0"/>
        <w:autoSpaceDN w:val="0"/>
        <w:adjustRightInd w:val="0"/>
        <w:spacing w:line="312" w:lineRule="auto"/>
        <w:jc w:val="center"/>
        <w:rPr>
          <w:rFonts w:ascii="Arial" w:eastAsia="Calibri" w:hAnsi="Arial" w:cs="Arial"/>
          <w:b/>
          <w:szCs w:val="24"/>
          <w:lang w:val="es-CO" w:eastAsia="en-US"/>
        </w:rPr>
      </w:pPr>
      <w:r w:rsidRPr="00625C9C">
        <w:rPr>
          <w:rFonts w:ascii="Arial" w:eastAsia="Calibri" w:hAnsi="Arial" w:cs="Arial"/>
          <w:b/>
          <w:szCs w:val="24"/>
          <w:lang w:val="es-CO" w:eastAsia="en-US"/>
        </w:rPr>
        <w:t>JULIO CÉSAR SALAZAR MUÑOZ</w:t>
      </w:r>
    </w:p>
    <w:p w14:paraId="49B2C03F" w14:textId="4C5480B7" w:rsidR="00625C9C" w:rsidRPr="00F444BB" w:rsidRDefault="00625C9C" w:rsidP="00F444BB">
      <w:pPr>
        <w:widowControl w:val="0"/>
        <w:autoSpaceDE w:val="0"/>
        <w:autoSpaceDN w:val="0"/>
        <w:adjustRightInd w:val="0"/>
        <w:spacing w:line="312" w:lineRule="auto"/>
        <w:jc w:val="center"/>
        <w:rPr>
          <w:rFonts w:ascii="Arial" w:eastAsia="Calibri" w:hAnsi="Arial" w:cs="Arial"/>
          <w:szCs w:val="24"/>
          <w:lang w:val="es-CO" w:eastAsia="en-US"/>
        </w:rPr>
      </w:pPr>
      <w:r w:rsidRPr="00625C9C">
        <w:rPr>
          <w:rFonts w:ascii="Arial" w:eastAsia="Calibri" w:hAnsi="Arial" w:cs="Arial"/>
          <w:szCs w:val="24"/>
          <w:lang w:val="es-CO" w:eastAsia="en-US"/>
        </w:rPr>
        <w:t>Magistrado</w:t>
      </w:r>
    </w:p>
    <w:sectPr w:rsidR="00625C9C" w:rsidRPr="00F444BB" w:rsidSect="00A1069D">
      <w:headerReference w:type="default" r:id="rId14"/>
      <w:footerReference w:type="even" r:id="rId15"/>
      <w:footerReference w:type="default" r:id="rId16"/>
      <w:pgSz w:w="12242" w:h="18722" w:code="258"/>
      <w:pgMar w:top="1928" w:right="1361" w:bottom="1361" w:left="192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672A6" w14:textId="77777777" w:rsidR="00775C41" w:rsidRDefault="00775C41" w:rsidP="00226D5F">
      <w:r>
        <w:separator/>
      </w:r>
    </w:p>
  </w:endnote>
  <w:endnote w:type="continuationSeparator" w:id="0">
    <w:p w14:paraId="6C3B4897" w14:textId="77777777" w:rsidR="00775C41" w:rsidRDefault="00775C41" w:rsidP="0022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09118" w14:textId="77777777" w:rsidR="00655FF3" w:rsidRDefault="00655FF3" w:rsidP="00D62A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26B3E80" w14:textId="77777777" w:rsidR="00655FF3" w:rsidRDefault="00655FF3" w:rsidP="00D62A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6BC13" w14:textId="77777777" w:rsidR="00655FF3" w:rsidRPr="00212AF4" w:rsidRDefault="00655FF3" w:rsidP="00212AF4">
    <w:pPr>
      <w:pStyle w:val="Encabezado"/>
      <w:framePr w:wrap="around" w:vAnchor="text" w:hAnchor="page" w:x="10850" w:y="264"/>
      <w:jc w:val="center"/>
      <w:rPr>
        <w:rFonts w:ascii="Arial" w:hAnsi="Arial" w:cs="Arial"/>
        <w:sz w:val="18"/>
        <w:szCs w:val="18"/>
      </w:rPr>
    </w:pPr>
    <w:r w:rsidRPr="00212AF4">
      <w:rPr>
        <w:rFonts w:ascii="Arial" w:hAnsi="Arial" w:cs="Arial"/>
        <w:sz w:val="18"/>
        <w:szCs w:val="18"/>
      </w:rPr>
      <w:fldChar w:fldCharType="begin"/>
    </w:r>
    <w:r w:rsidRPr="00212AF4">
      <w:rPr>
        <w:rFonts w:ascii="Arial" w:hAnsi="Arial" w:cs="Arial"/>
        <w:sz w:val="18"/>
        <w:szCs w:val="18"/>
      </w:rPr>
      <w:instrText xml:space="preserve">PAGE  </w:instrText>
    </w:r>
    <w:r w:rsidRPr="00212AF4">
      <w:rPr>
        <w:rFonts w:ascii="Arial" w:hAnsi="Arial" w:cs="Arial"/>
        <w:sz w:val="18"/>
        <w:szCs w:val="18"/>
      </w:rPr>
      <w:fldChar w:fldCharType="separate"/>
    </w:r>
    <w:r w:rsidRPr="00212AF4">
      <w:rPr>
        <w:rFonts w:ascii="Arial" w:hAnsi="Arial" w:cs="Arial"/>
        <w:sz w:val="18"/>
        <w:szCs w:val="18"/>
      </w:rPr>
      <w:t>10</w:t>
    </w:r>
    <w:r w:rsidRPr="00212AF4">
      <w:rPr>
        <w:rFonts w:ascii="Arial" w:hAnsi="Arial" w:cs="Arial"/>
        <w:sz w:val="18"/>
        <w:szCs w:val="18"/>
      </w:rPr>
      <w:fldChar w:fldCharType="end"/>
    </w:r>
  </w:p>
  <w:p w14:paraId="4BE9D502" w14:textId="77777777" w:rsidR="00655FF3" w:rsidRDefault="00655FF3" w:rsidP="00D62A0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C3EE2" w14:textId="77777777" w:rsidR="00775C41" w:rsidRDefault="00775C41" w:rsidP="00226D5F">
      <w:r>
        <w:separator/>
      </w:r>
    </w:p>
  </w:footnote>
  <w:footnote w:type="continuationSeparator" w:id="0">
    <w:p w14:paraId="0666BA0A" w14:textId="77777777" w:rsidR="00775C41" w:rsidRDefault="00775C41" w:rsidP="00226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A6947" w14:textId="77777777" w:rsidR="00655FF3" w:rsidRPr="00F5729C" w:rsidRDefault="00655FF3" w:rsidP="00F5729C">
    <w:pPr>
      <w:pStyle w:val="Encabezado"/>
      <w:jc w:val="center"/>
      <w:rPr>
        <w:rFonts w:ascii="Arial" w:hAnsi="Arial" w:cs="Arial"/>
        <w:sz w:val="18"/>
        <w:szCs w:val="18"/>
      </w:rPr>
    </w:pPr>
    <w:bookmarkStart w:id="11" w:name="_Hlk69285301"/>
    <w:bookmarkStart w:id="12" w:name="_Hlk69285302"/>
    <w:r w:rsidRPr="00F5729C">
      <w:rPr>
        <w:rFonts w:ascii="Arial" w:hAnsi="Arial" w:cs="Arial"/>
        <w:sz w:val="18"/>
        <w:szCs w:val="18"/>
      </w:rPr>
      <w:t>Proceso Ordinario Laboral</w:t>
    </w:r>
  </w:p>
  <w:p w14:paraId="03F593F3" w14:textId="1F7B5EAA" w:rsidR="00655FF3" w:rsidRPr="00F5729C" w:rsidRDefault="00655FF3" w:rsidP="00F5729C">
    <w:pPr>
      <w:pStyle w:val="Encabezado"/>
      <w:jc w:val="center"/>
      <w:rPr>
        <w:rFonts w:ascii="Arial" w:hAnsi="Arial" w:cs="Arial"/>
        <w:sz w:val="18"/>
        <w:szCs w:val="18"/>
      </w:rPr>
    </w:pPr>
    <w:r w:rsidRPr="00F5729C">
      <w:rPr>
        <w:rFonts w:ascii="Arial" w:hAnsi="Arial" w:cs="Arial"/>
        <w:sz w:val="18"/>
        <w:szCs w:val="18"/>
      </w:rPr>
      <w:t>66001-31-05-00</w:t>
    </w:r>
    <w:r>
      <w:rPr>
        <w:rFonts w:ascii="Arial" w:hAnsi="Arial" w:cs="Arial"/>
        <w:sz w:val="18"/>
        <w:szCs w:val="18"/>
      </w:rPr>
      <w:t>2-2015</w:t>
    </w:r>
    <w:r w:rsidRPr="00F5729C">
      <w:rPr>
        <w:rFonts w:ascii="Arial" w:hAnsi="Arial" w:cs="Arial"/>
        <w:sz w:val="18"/>
        <w:szCs w:val="18"/>
      </w:rPr>
      <w:t>-00</w:t>
    </w:r>
    <w:r>
      <w:rPr>
        <w:rFonts w:ascii="Arial" w:hAnsi="Arial" w:cs="Arial"/>
        <w:sz w:val="18"/>
        <w:szCs w:val="18"/>
      </w:rPr>
      <w:t>619</w:t>
    </w:r>
    <w:r w:rsidRPr="00F5729C">
      <w:rPr>
        <w:rFonts w:ascii="Arial" w:hAnsi="Arial" w:cs="Arial"/>
        <w:sz w:val="18"/>
        <w:szCs w:val="18"/>
      </w:rPr>
      <w:t>-0</w:t>
    </w:r>
    <w:r>
      <w:rPr>
        <w:rFonts w:ascii="Arial" w:hAnsi="Arial" w:cs="Arial"/>
        <w:sz w:val="18"/>
        <w:szCs w:val="18"/>
      </w:rPr>
      <w:t>3</w:t>
    </w:r>
  </w:p>
  <w:p w14:paraId="3E2C2A85" w14:textId="1EB581DD" w:rsidR="00655FF3" w:rsidRPr="00F5729C" w:rsidRDefault="00655FF3" w:rsidP="001949D0">
    <w:pPr>
      <w:pStyle w:val="Encabezado"/>
      <w:jc w:val="center"/>
      <w:rPr>
        <w:rFonts w:ascii="Arial" w:hAnsi="Arial" w:cs="Arial"/>
        <w:sz w:val="18"/>
        <w:szCs w:val="18"/>
      </w:rPr>
    </w:pPr>
    <w:r>
      <w:rPr>
        <w:rFonts w:ascii="Arial" w:hAnsi="Arial" w:cs="Arial"/>
        <w:sz w:val="18"/>
        <w:szCs w:val="18"/>
      </w:rPr>
      <w:t xml:space="preserve">Paula Andrea Moncada Marín </w:t>
    </w:r>
    <w:r w:rsidRPr="00F5729C">
      <w:rPr>
        <w:rFonts w:ascii="Arial" w:hAnsi="Arial" w:cs="Arial"/>
        <w:sz w:val="18"/>
        <w:szCs w:val="18"/>
      </w:rPr>
      <w:t>v</w:t>
    </w:r>
    <w:r>
      <w:rPr>
        <w:rFonts w:ascii="Arial" w:hAnsi="Arial" w:cs="Arial"/>
        <w:sz w:val="18"/>
        <w:szCs w:val="18"/>
      </w:rPr>
      <w:t xml:space="preserve">s </w:t>
    </w:r>
    <w:bookmarkEnd w:id="11"/>
    <w:bookmarkEnd w:id="12"/>
    <w:r>
      <w:rPr>
        <w:rFonts w:ascii="Arial" w:hAnsi="Arial" w:cs="Arial"/>
        <w:sz w:val="18"/>
        <w:szCs w:val="18"/>
      </w:rPr>
      <w:t>Mapfre Colombia Vida Seguros S.A.</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19DF"/>
    <w:multiLevelType w:val="hybridMultilevel"/>
    <w:tmpl w:val="E06E6D96"/>
    <w:lvl w:ilvl="0" w:tplc="142C4C20">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C354AB"/>
    <w:multiLevelType w:val="hybridMultilevel"/>
    <w:tmpl w:val="87BE0EC6"/>
    <w:lvl w:ilvl="0" w:tplc="3DBA95CC">
      <w:start w:val="1"/>
      <w:numFmt w:val="decimal"/>
      <w:lvlText w:val="%1."/>
      <w:lvlJc w:val="left"/>
      <w:pPr>
        <w:ind w:left="1778" w:hanging="360"/>
      </w:pPr>
      <w:rPr>
        <w:rFonts w:ascii="Arial Narrow" w:hAnsi="Arial Narrow" w:hint="default"/>
        <w:b/>
        <w:i/>
        <w:sz w:val="28"/>
        <w:szCs w:val="28"/>
      </w:rPr>
    </w:lvl>
    <w:lvl w:ilvl="1" w:tplc="240A0019" w:tentative="1">
      <w:start w:val="1"/>
      <w:numFmt w:val="lowerLetter"/>
      <w:lvlText w:val="%2."/>
      <w:lvlJc w:val="left"/>
      <w:pPr>
        <w:ind w:left="1980" w:hanging="360"/>
      </w:pPr>
    </w:lvl>
    <w:lvl w:ilvl="2" w:tplc="240A001B" w:tentative="1">
      <w:start w:val="1"/>
      <w:numFmt w:val="lowerRoman"/>
      <w:lvlText w:val="%3."/>
      <w:lvlJc w:val="right"/>
      <w:pPr>
        <w:ind w:left="2700" w:hanging="180"/>
      </w:pPr>
    </w:lvl>
    <w:lvl w:ilvl="3" w:tplc="240A000F" w:tentative="1">
      <w:start w:val="1"/>
      <w:numFmt w:val="decimal"/>
      <w:lvlText w:val="%4."/>
      <w:lvlJc w:val="left"/>
      <w:pPr>
        <w:ind w:left="3420" w:hanging="360"/>
      </w:pPr>
    </w:lvl>
    <w:lvl w:ilvl="4" w:tplc="240A0019" w:tentative="1">
      <w:start w:val="1"/>
      <w:numFmt w:val="lowerLetter"/>
      <w:lvlText w:val="%5."/>
      <w:lvlJc w:val="left"/>
      <w:pPr>
        <w:ind w:left="4140" w:hanging="360"/>
      </w:pPr>
    </w:lvl>
    <w:lvl w:ilvl="5" w:tplc="240A001B" w:tentative="1">
      <w:start w:val="1"/>
      <w:numFmt w:val="lowerRoman"/>
      <w:lvlText w:val="%6."/>
      <w:lvlJc w:val="right"/>
      <w:pPr>
        <w:ind w:left="4860" w:hanging="180"/>
      </w:pPr>
    </w:lvl>
    <w:lvl w:ilvl="6" w:tplc="240A000F" w:tentative="1">
      <w:start w:val="1"/>
      <w:numFmt w:val="decimal"/>
      <w:lvlText w:val="%7."/>
      <w:lvlJc w:val="left"/>
      <w:pPr>
        <w:ind w:left="5580" w:hanging="360"/>
      </w:pPr>
    </w:lvl>
    <w:lvl w:ilvl="7" w:tplc="240A0019" w:tentative="1">
      <w:start w:val="1"/>
      <w:numFmt w:val="lowerLetter"/>
      <w:lvlText w:val="%8."/>
      <w:lvlJc w:val="left"/>
      <w:pPr>
        <w:ind w:left="6300" w:hanging="360"/>
      </w:pPr>
    </w:lvl>
    <w:lvl w:ilvl="8" w:tplc="240A001B" w:tentative="1">
      <w:start w:val="1"/>
      <w:numFmt w:val="lowerRoman"/>
      <w:lvlText w:val="%9."/>
      <w:lvlJc w:val="right"/>
      <w:pPr>
        <w:ind w:left="7020" w:hanging="180"/>
      </w:pPr>
    </w:lvl>
  </w:abstractNum>
  <w:abstractNum w:abstractNumId="2" w15:restartNumberingAfterBreak="0">
    <w:nsid w:val="18872C59"/>
    <w:multiLevelType w:val="hybridMultilevel"/>
    <w:tmpl w:val="6780FFF0"/>
    <w:lvl w:ilvl="0" w:tplc="DF6E1F62">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15:restartNumberingAfterBreak="0">
    <w:nsid w:val="1C8D0D71"/>
    <w:multiLevelType w:val="multilevel"/>
    <w:tmpl w:val="C0C85FEE"/>
    <w:lvl w:ilvl="0">
      <w:start w:val="1"/>
      <w:numFmt w:val="decimal"/>
      <w:lvlText w:val="%1."/>
      <w:lvlJc w:val="left"/>
      <w:pPr>
        <w:ind w:left="450" w:hanging="45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4" w15:restartNumberingAfterBreak="0">
    <w:nsid w:val="1D3C5086"/>
    <w:multiLevelType w:val="hybridMultilevel"/>
    <w:tmpl w:val="58F6685A"/>
    <w:lvl w:ilvl="0" w:tplc="005C2588">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F7E6165"/>
    <w:multiLevelType w:val="hybridMultilevel"/>
    <w:tmpl w:val="BDDC33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FC03968"/>
    <w:multiLevelType w:val="hybridMultilevel"/>
    <w:tmpl w:val="66F09AA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FD55C66"/>
    <w:multiLevelType w:val="multilevel"/>
    <w:tmpl w:val="F34EBF7C"/>
    <w:lvl w:ilvl="0">
      <w:start w:val="1"/>
      <w:numFmt w:val="decimal"/>
      <w:lvlText w:val="%1."/>
      <w:lvlJc w:val="left"/>
      <w:pPr>
        <w:ind w:left="390" w:hanging="39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8" w15:restartNumberingAfterBreak="0">
    <w:nsid w:val="23F81A06"/>
    <w:multiLevelType w:val="multilevel"/>
    <w:tmpl w:val="6994E0B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4866DC7"/>
    <w:multiLevelType w:val="multilevel"/>
    <w:tmpl w:val="6E50705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C6E2697"/>
    <w:multiLevelType w:val="hybridMultilevel"/>
    <w:tmpl w:val="43187388"/>
    <w:lvl w:ilvl="0" w:tplc="9A7AC35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A91A45"/>
    <w:multiLevelType w:val="hybridMultilevel"/>
    <w:tmpl w:val="6FBCF81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99E7E94"/>
    <w:multiLevelType w:val="hybridMultilevel"/>
    <w:tmpl w:val="15D83D2E"/>
    <w:lvl w:ilvl="0" w:tplc="23FE39C2">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1DC2BF8"/>
    <w:multiLevelType w:val="hybridMultilevel"/>
    <w:tmpl w:val="C56E85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86733F5"/>
    <w:multiLevelType w:val="hybridMultilevel"/>
    <w:tmpl w:val="F58EF8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CD34B81"/>
    <w:multiLevelType w:val="hybridMultilevel"/>
    <w:tmpl w:val="1D70C0E2"/>
    <w:lvl w:ilvl="0" w:tplc="CA62A090">
      <w:start w:val="5"/>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676314D4"/>
    <w:multiLevelType w:val="hybridMultilevel"/>
    <w:tmpl w:val="3E8E5540"/>
    <w:lvl w:ilvl="0" w:tplc="5E6E1894">
      <w:start w:val="3"/>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15:restartNumberingAfterBreak="0">
    <w:nsid w:val="74744C87"/>
    <w:multiLevelType w:val="hybridMultilevel"/>
    <w:tmpl w:val="FEF8279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C4C51C2"/>
    <w:multiLevelType w:val="multilevel"/>
    <w:tmpl w:val="01D6E23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526605721">
    <w:abstractNumId w:val="11"/>
  </w:num>
  <w:num w:numId="2" w16cid:durableId="527644518">
    <w:abstractNumId w:val="1"/>
  </w:num>
  <w:num w:numId="3" w16cid:durableId="1592857184">
    <w:abstractNumId w:val="10"/>
  </w:num>
  <w:num w:numId="4" w16cid:durableId="220866917">
    <w:abstractNumId w:val="16"/>
  </w:num>
  <w:num w:numId="5" w16cid:durableId="1975060443">
    <w:abstractNumId w:val="0"/>
  </w:num>
  <w:num w:numId="6" w16cid:durableId="1757550736">
    <w:abstractNumId w:val="15"/>
  </w:num>
  <w:num w:numId="7" w16cid:durableId="507908192">
    <w:abstractNumId w:val="18"/>
  </w:num>
  <w:num w:numId="8" w16cid:durableId="137234124">
    <w:abstractNumId w:val="9"/>
  </w:num>
  <w:num w:numId="9" w16cid:durableId="379284293">
    <w:abstractNumId w:val="8"/>
  </w:num>
  <w:num w:numId="10" w16cid:durableId="314650928">
    <w:abstractNumId w:val="7"/>
  </w:num>
  <w:num w:numId="11" w16cid:durableId="1860658617">
    <w:abstractNumId w:val="2"/>
  </w:num>
  <w:num w:numId="12" w16cid:durableId="1891845079">
    <w:abstractNumId w:val="4"/>
  </w:num>
  <w:num w:numId="13" w16cid:durableId="2100908836">
    <w:abstractNumId w:val="6"/>
  </w:num>
  <w:num w:numId="14" w16cid:durableId="2019195059">
    <w:abstractNumId w:val="12"/>
  </w:num>
  <w:num w:numId="15" w16cid:durableId="1782335507">
    <w:abstractNumId w:val="3"/>
  </w:num>
  <w:num w:numId="16" w16cid:durableId="95180757">
    <w:abstractNumId w:val="13"/>
  </w:num>
  <w:num w:numId="17" w16cid:durableId="661784035">
    <w:abstractNumId w:val="14"/>
  </w:num>
  <w:num w:numId="18" w16cid:durableId="514000505">
    <w:abstractNumId w:val="5"/>
  </w:num>
  <w:num w:numId="19" w16cid:durableId="20094075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activeWritingStyle w:appName="MSWord" w:lang="es-C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D5F"/>
    <w:rsid w:val="000006E4"/>
    <w:rsid w:val="000023B8"/>
    <w:rsid w:val="0000581C"/>
    <w:rsid w:val="00005D7F"/>
    <w:rsid w:val="00007B72"/>
    <w:rsid w:val="00010F66"/>
    <w:rsid w:val="00011774"/>
    <w:rsid w:val="000137BB"/>
    <w:rsid w:val="00017A69"/>
    <w:rsid w:val="00020186"/>
    <w:rsid w:val="000218B6"/>
    <w:rsid w:val="00021BCC"/>
    <w:rsid w:val="00022684"/>
    <w:rsid w:val="000237B7"/>
    <w:rsid w:val="000252B4"/>
    <w:rsid w:val="00025774"/>
    <w:rsid w:val="00026C2A"/>
    <w:rsid w:val="00027862"/>
    <w:rsid w:val="00032F67"/>
    <w:rsid w:val="00040018"/>
    <w:rsid w:val="000402D6"/>
    <w:rsid w:val="00040E9A"/>
    <w:rsid w:val="000413D5"/>
    <w:rsid w:val="000429E7"/>
    <w:rsid w:val="000452F4"/>
    <w:rsid w:val="00052904"/>
    <w:rsid w:val="000547C7"/>
    <w:rsid w:val="00057FAE"/>
    <w:rsid w:val="00062442"/>
    <w:rsid w:val="00062F54"/>
    <w:rsid w:val="00064DBC"/>
    <w:rsid w:val="00065EDD"/>
    <w:rsid w:val="00070E45"/>
    <w:rsid w:val="00072A6E"/>
    <w:rsid w:val="0007366F"/>
    <w:rsid w:val="00076470"/>
    <w:rsid w:val="00080C0E"/>
    <w:rsid w:val="00081E7D"/>
    <w:rsid w:val="00083043"/>
    <w:rsid w:val="00083178"/>
    <w:rsid w:val="00084002"/>
    <w:rsid w:val="00086468"/>
    <w:rsid w:val="00094680"/>
    <w:rsid w:val="000A397D"/>
    <w:rsid w:val="000B4CF2"/>
    <w:rsid w:val="000B5712"/>
    <w:rsid w:val="000C08B1"/>
    <w:rsid w:val="000C08C0"/>
    <w:rsid w:val="000C0A51"/>
    <w:rsid w:val="000C4847"/>
    <w:rsid w:val="000C626B"/>
    <w:rsid w:val="000C6BEB"/>
    <w:rsid w:val="000C79DB"/>
    <w:rsid w:val="000C79E0"/>
    <w:rsid w:val="000C7D58"/>
    <w:rsid w:val="000D010E"/>
    <w:rsid w:val="000D0444"/>
    <w:rsid w:val="000D1130"/>
    <w:rsid w:val="000D6873"/>
    <w:rsid w:val="000D6AE3"/>
    <w:rsid w:val="000E158B"/>
    <w:rsid w:val="000E3C0E"/>
    <w:rsid w:val="000E70EB"/>
    <w:rsid w:val="000E7E87"/>
    <w:rsid w:val="000E7F42"/>
    <w:rsid w:val="000F08C1"/>
    <w:rsid w:val="000F38F8"/>
    <w:rsid w:val="000F5775"/>
    <w:rsid w:val="000F6FF9"/>
    <w:rsid w:val="00100D2A"/>
    <w:rsid w:val="00100ED2"/>
    <w:rsid w:val="001013ED"/>
    <w:rsid w:val="00101DEB"/>
    <w:rsid w:val="00102476"/>
    <w:rsid w:val="00102D9F"/>
    <w:rsid w:val="00103D79"/>
    <w:rsid w:val="00106A7E"/>
    <w:rsid w:val="00111A75"/>
    <w:rsid w:val="0011686A"/>
    <w:rsid w:val="00117283"/>
    <w:rsid w:val="00117D95"/>
    <w:rsid w:val="00121C7F"/>
    <w:rsid w:val="00121F87"/>
    <w:rsid w:val="00122A57"/>
    <w:rsid w:val="001231C5"/>
    <w:rsid w:val="00123CC9"/>
    <w:rsid w:val="0012657D"/>
    <w:rsid w:val="00127390"/>
    <w:rsid w:val="001320DB"/>
    <w:rsid w:val="00132136"/>
    <w:rsid w:val="00133E70"/>
    <w:rsid w:val="00134C86"/>
    <w:rsid w:val="0013640A"/>
    <w:rsid w:val="001365C6"/>
    <w:rsid w:val="00136EB2"/>
    <w:rsid w:val="00137366"/>
    <w:rsid w:val="00141787"/>
    <w:rsid w:val="00143778"/>
    <w:rsid w:val="001444C2"/>
    <w:rsid w:val="00146507"/>
    <w:rsid w:val="00146784"/>
    <w:rsid w:val="00150578"/>
    <w:rsid w:val="00150D59"/>
    <w:rsid w:val="00154747"/>
    <w:rsid w:val="00154754"/>
    <w:rsid w:val="00154EE8"/>
    <w:rsid w:val="00162E8B"/>
    <w:rsid w:val="0016486B"/>
    <w:rsid w:val="00164E8B"/>
    <w:rsid w:val="001667FB"/>
    <w:rsid w:val="00171C56"/>
    <w:rsid w:val="00172834"/>
    <w:rsid w:val="00173A2A"/>
    <w:rsid w:val="00183477"/>
    <w:rsid w:val="00183F07"/>
    <w:rsid w:val="001843BE"/>
    <w:rsid w:val="001846F7"/>
    <w:rsid w:val="0018666F"/>
    <w:rsid w:val="00187075"/>
    <w:rsid w:val="00191166"/>
    <w:rsid w:val="001926F2"/>
    <w:rsid w:val="00194121"/>
    <w:rsid w:val="001945F3"/>
    <w:rsid w:val="001949D0"/>
    <w:rsid w:val="001971AE"/>
    <w:rsid w:val="001A2492"/>
    <w:rsid w:val="001A2E17"/>
    <w:rsid w:val="001A4058"/>
    <w:rsid w:val="001A4D21"/>
    <w:rsid w:val="001A7D69"/>
    <w:rsid w:val="001B03FA"/>
    <w:rsid w:val="001B2534"/>
    <w:rsid w:val="001B6D47"/>
    <w:rsid w:val="001C340D"/>
    <w:rsid w:val="001C46FA"/>
    <w:rsid w:val="001C4D7F"/>
    <w:rsid w:val="001D1DD4"/>
    <w:rsid w:val="001D1F29"/>
    <w:rsid w:val="001D38D5"/>
    <w:rsid w:val="001D3A2C"/>
    <w:rsid w:val="001E0313"/>
    <w:rsid w:val="001E3462"/>
    <w:rsid w:val="001E3946"/>
    <w:rsid w:val="001E64EA"/>
    <w:rsid w:val="001F20CE"/>
    <w:rsid w:val="001F22E5"/>
    <w:rsid w:val="001F28B8"/>
    <w:rsid w:val="001F38E1"/>
    <w:rsid w:val="001F4ABB"/>
    <w:rsid w:val="001F60D8"/>
    <w:rsid w:val="001F795E"/>
    <w:rsid w:val="00205917"/>
    <w:rsid w:val="00212AF4"/>
    <w:rsid w:val="00217431"/>
    <w:rsid w:val="002233EC"/>
    <w:rsid w:val="00226D5F"/>
    <w:rsid w:val="0023095E"/>
    <w:rsid w:val="00230A28"/>
    <w:rsid w:val="00230AFD"/>
    <w:rsid w:val="00231C21"/>
    <w:rsid w:val="002320EB"/>
    <w:rsid w:val="00233151"/>
    <w:rsid w:val="002344A4"/>
    <w:rsid w:val="002355AF"/>
    <w:rsid w:val="00235EEB"/>
    <w:rsid w:val="00236EBF"/>
    <w:rsid w:val="00242152"/>
    <w:rsid w:val="00243527"/>
    <w:rsid w:val="002440B3"/>
    <w:rsid w:val="00244804"/>
    <w:rsid w:val="00244D79"/>
    <w:rsid w:val="0024524B"/>
    <w:rsid w:val="00245B55"/>
    <w:rsid w:val="00247BBE"/>
    <w:rsid w:val="00251501"/>
    <w:rsid w:val="00251CC1"/>
    <w:rsid w:val="0025347E"/>
    <w:rsid w:val="00255BC3"/>
    <w:rsid w:val="002561D7"/>
    <w:rsid w:val="002601A0"/>
    <w:rsid w:val="00261F6D"/>
    <w:rsid w:val="00265520"/>
    <w:rsid w:val="0026682F"/>
    <w:rsid w:val="0026708B"/>
    <w:rsid w:val="00272C8B"/>
    <w:rsid w:val="00273805"/>
    <w:rsid w:val="0027548D"/>
    <w:rsid w:val="002769FA"/>
    <w:rsid w:val="00280037"/>
    <w:rsid w:val="002805EB"/>
    <w:rsid w:val="0028173D"/>
    <w:rsid w:val="00282763"/>
    <w:rsid w:val="002828C4"/>
    <w:rsid w:val="00282920"/>
    <w:rsid w:val="00286873"/>
    <w:rsid w:val="00287181"/>
    <w:rsid w:val="00287CC2"/>
    <w:rsid w:val="00290C0B"/>
    <w:rsid w:val="002916E6"/>
    <w:rsid w:val="002A02BA"/>
    <w:rsid w:val="002A16C1"/>
    <w:rsid w:val="002A1785"/>
    <w:rsid w:val="002A2840"/>
    <w:rsid w:val="002A6219"/>
    <w:rsid w:val="002B0482"/>
    <w:rsid w:val="002B40DF"/>
    <w:rsid w:val="002B556B"/>
    <w:rsid w:val="002B6F2A"/>
    <w:rsid w:val="002B7C5C"/>
    <w:rsid w:val="002B7D79"/>
    <w:rsid w:val="002C15F7"/>
    <w:rsid w:val="002C1EA4"/>
    <w:rsid w:val="002C313D"/>
    <w:rsid w:val="002C4DC8"/>
    <w:rsid w:val="002C5345"/>
    <w:rsid w:val="002D0EC1"/>
    <w:rsid w:val="002D0F7A"/>
    <w:rsid w:val="002D6807"/>
    <w:rsid w:val="002E0731"/>
    <w:rsid w:val="002E09C2"/>
    <w:rsid w:val="002E36F9"/>
    <w:rsid w:val="002E4F47"/>
    <w:rsid w:val="002E6E80"/>
    <w:rsid w:val="002E7342"/>
    <w:rsid w:val="002F07BA"/>
    <w:rsid w:val="002F10B3"/>
    <w:rsid w:val="002F2A42"/>
    <w:rsid w:val="002F5878"/>
    <w:rsid w:val="0030012D"/>
    <w:rsid w:val="00303A57"/>
    <w:rsid w:val="00304335"/>
    <w:rsid w:val="00304427"/>
    <w:rsid w:val="003048D2"/>
    <w:rsid w:val="003072D2"/>
    <w:rsid w:val="0030740B"/>
    <w:rsid w:val="00311E5B"/>
    <w:rsid w:val="00312238"/>
    <w:rsid w:val="0031266A"/>
    <w:rsid w:val="0031269B"/>
    <w:rsid w:val="00313DC2"/>
    <w:rsid w:val="003159C2"/>
    <w:rsid w:val="00316580"/>
    <w:rsid w:val="003230DD"/>
    <w:rsid w:val="00324AD2"/>
    <w:rsid w:val="00325F73"/>
    <w:rsid w:val="00326E2B"/>
    <w:rsid w:val="003300DB"/>
    <w:rsid w:val="003304FC"/>
    <w:rsid w:val="00332BE9"/>
    <w:rsid w:val="00334515"/>
    <w:rsid w:val="00335513"/>
    <w:rsid w:val="003401A7"/>
    <w:rsid w:val="00341134"/>
    <w:rsid w:val="00343949"/>
    <w:rsid w:val="00343D95"/>
    <w:rsid w:val="003440CA"/>
    <w:rsid w:val="00344548"/>
    <w:rsid w:val="00344F1C"/>
    <w:rsid w:val="003463CD"/>
    <w:rsid w:val="003465C4"/>
    <w:rsid w:val="00347613"/>
    <w:rsid w:val="00347C69"/>
    <w:rsid w:val="00351804"/>
    <w:rsid w:val="00352EF5"/>
    <w:rsid w:val="00356A5F"/>
    <w:rsid w:val="00356F69"/>
    <w:rsid w:val="003576B8"/>
    <w:rsid w:val="003578D3"/>
    <w:rsid w:val="00357D26"/>
    <w:rsid w:val="003643A6"/>
    <w:rsid w:val="00364783"/>
    <w:rsid w:val="003704F0"/>
    <w:rsid w:val="00372347"/>
    <w:rsid w:val="00373712"/>
    <w:rsid w:val="00376926"/>
    <w:rsid w:val="00382914"/>
    <w:rsid w:val="00382C70"/>
    <w:rsid w:val="00390620"/>
    <w:rsid w:val="003906F7"/>
    <w:rsid w:val="00390B71"/>
    <w:rsid w:val="00392289"/>
    <w:rsid w:val="003922FA"/>
    <w:rsid w:val="00392455"/>
    <w:rsid w:val="003932F1"/>
    <w:rsid w:val="003939C3"/>
    <w:rsid w:val="003968C4"/>
    <w:rsid w:val="003A0003"/>
    <w:rsid w:val="003A672E"/>
    <w:rsid w:val="003B48CC"/>
    <w:rsid w:val="003B4EA7"/>
    <w:rsid w:val="003B620F"/>
    <w:rsid w:val="003B6DFE"/>
    <w:rsid w:val="003C189E"/>
    <w:rsid w:val="003C42A6"/>
    <w:rsid w:val="003C4C10"/>
    <w:rsid w:val="003C5994"/>
    <w:rsid w:val="003C6E48"/>
    <w:rsid w:val="003D0DFC"/>
    <w:rsid w:val="003D29CD"/>
    <w:rsid w:val="003D2D7B"/>
    <w:rsid w:val="003D3FD3"/>
    <w:rsid w:val="003D4A67"/>
    <w:rsid w:val="003E0A2F"/>
    <w:rsid w:val="003E7752"/>
    <w:rsid w:val="003F1AB1"/>
    <w:rsid w:val="003F39CE"/>
    <w:rsid w:val="003F7028"/>
    <w:rsid w:val="00404C23"/>
    <w:rsid w:val="00405796"/>
    <w:rsid w:val="004059CE"/>
    <w:rsid w:val="00406A44"/>
    <w:rsid w:val="00412CB5"/>
    <w:rsid w:val="004167F6"/>
    <w:rsid w:val="00416A8D"/>
    <w:rsid w:val="0041733B"/>
    <w:rsid w:val="00417928"/>
    <w:rsid w:val="00423F20"/>
    <w:rsid w:val="00427FE1"/>
    <w:rsid w:val="00430F37"/>
    <w:rsid w:val="00433ACE"/>
    <w:rsid w:val="004348AB"/>
    <w:rsid w:val="00434A86"/>
    <w:rsid w:val="00436E29"/>
    <w:rsid w:val="004375AE"/>
    <w:rsid w:val="00437D72"/>
    <w:rsid w:val="00441B49"/>
    <w:rsid w:val="0044443B"/>
    <w:rsid w:val="004453BD"/>
    <w:rsid w:val="00450598"/>
    <w:rsid w:val="00450903"/>
    <w:rsid w:val="004519EB"/>
    <w:rsid w:val="0045273B"/>
    <w:rsid w:val="00453DC3"/>
    <w:rsid w:val="00454184"/>
    <w:rsid w:val="00460B2F"/>
    <w:rsid w:val="00465197"/>
    <w:rsid w:val="00470873"/>
    <w:rsid w:val="00473DE8"/>
    <w:rsid w:val="00475B9D"/>
    <w:rsid w:val="00480C56"/>
    <w:rsid w:val="00484063"/>
    <w:rsid w:val="00484A44"/>
    <w:rsid w:val="00484CD6"/>
    <w:rsid w:val="00484D38"/>
    <w:rsid w:val="00484DDC"/>
    <w:rsid w:val="004864DD"/>
    <w:rsid w:val="00490686"/>
    <w:rsid w:val="004921EB"/>
    <w:rsid w:val="00496842"/>
    <w:rsid w:val="004A2468"/>
    <w:rsid w:val="004A36E0"/>
    <w:rsid w:val="004A549A"/>
    <w:rsid w:val="004A7AB4"/>
    <w:rsid w:val="004B2DFA"/>
    <w:rsid w:val="004B632F"/>
    <w:rsid w:val="004B6775"/>
    <w:rsid w:val="004C14F9"/>
    <w:rsid w:val="004C28EB"/>
    <w:rsid w:val="004C5B27"/>
    <w:rsid w:val="004C746A"/>
    <w:rsid w:val="004D008C"/>
    <w:rsid w:val="004D018B"/>
    <w:rsid w:val="004D01C5"/>
    <w:rsid w:val="004D0233"/>
    <w:rsid w:val="004D4073"/>
    <w:rsid w:val="004E0CD7"/>
    <w:rsid w:val="004E2F7F"/>
    <w:rsid w:val="004E45DD"/>
    <w:rsid w:val="004E4CC6"/>
    <w:rsid w:val="004F2036"/>
    <w:rsid w:val="004F2040"/>
    <w:rsid w:val="004F2336"/>
    <w:rsid w:val="004F53C8"/>
    <w:rsid w:val="004F549D"/>
    <w:rsid w:val="004F5C24"/>
    <w:rsid w:val="004F724D"/>
    <w:rsid w:val="004F7CBB"/>
    <w:rsid w:val="00501034"/>
    <w:rsid w:val="00501CD9"/>
    <w:rsid w:val="00502691"/>
    <w:rsid w:val="00510226"/>
    <w:rsid w:val="0051055C"/>
    <w:rsid w:val="00511487"/>
    <w:rsid w:val="00515BDC"/>
    <w:rsid w:val="00516ACD"/>
    <w:rsid w:val="0052698D"/>
    <w:rsid w:val="00532044"/>
    <w:rsid w:val="00533F10"/>
    <w:rsid w:val="0053562A"/>
    <w:rsid w:val="005474F0"/>
    <w:rsid w:val="00550787"/>
    <w:rsid w:val="005522AF"/>
    <w:rsid w:val="00552CE3"/>
    <w:rsid w:val="005531E7"/>
    <w:rsid w:val="0055465D"/>
    <w:rsid w:val="00555A1F"/>
    <w:rsid w:val="005606ED"/>
    <w:rsid w:val="0056183E"/>
    <w:rsid w:val="00562A60"/>
    <w:rsid w:val="00563496"/>
    <w:rsid w:val="00563B31"/>
    <w:rsid w:val="005651A6"/>
    <w:rsid w:val="005655AD"/>
    <w:rsid w:val="00565E83"/>
    <w:rsid w:val="00567B33"/>
    <w:rsid w:val="00567C97"/>
    <w:rsid w:val="005701C4"/>
    <w:rsid w:val="0057161A"/>
    <w:rsid w:val="00572BE9"/>
    <w:rsid w:val="00573197"/>
    <w:rsid w:val="00580565"/>
    <w:rsid w:val="0058139C"/>
    <w:rsid w:val="0058592D"/>
    <w:rsid w:val="00586CB3"/>
    <w:rsid w:val="005878E1"/>
    <w:rsid w:val="00587E92"/>
    <w:rsid w:val="00591F75"/>
    <w:rsid w:val="005928B5"/>
    <w:rsid w:val="00594723"/>
    <w:rsid w:val="00595001"/>
    <w:rsid w:val="00596038"/>
    <w:rsid w:val="00596524"/>
    <w:rsid w:val="005A026A"/>
    <w:rsid w:val="005A0EC3"/>
    <w:rsid w:val="005A0F68"/>
    <w:rsid w:val="005A4B1A"/>
    <w:rsid w:val="005A56AD"/>
    <w:rsid w:val="005A6DB9"/>
    <w:rsid w:val="005A714F"/>
    <w:rsid w:val="005B2C2D"/>
    <w:rsid w:val="005B34D8"/>
    <w:rsid w:val="005B5E47"/>
    <w:rsid w:val="005B7D0B"/>
    <w:rsid w:val="005C32CE"/>
    <w:rsid w:val="005C3850"/>
    <w:rsid w:val="005C3E71"/>
    <w:rsid w:val="005C4567"/>
    <w:rsid w:val="005C69A7"/>
    <w:rsid w:val="005C6EA6"/>
    <w:rsid w:val="005D0C43"/>
    <w:rsid w:val="005D1C5A"/>
    <w:rsid w:val="005D3AEE"/>
    <w:rsid w:val="005D4E0F"/>
    <w:rsid w:val="005D5800"/>
    <w:rsid w:val="005D64E2"/>
    <w:rsid w:val="005D7A47"/>
    <w:rsid w:val="005D7D55"/>
    <w:rsid w:val="005E0ED1"/>
    <w:rsid w:val="005E1981"/>
    <w:rsid w:val="005E44F6"/>
    <w:rsid w:val="005E49FB"/>
    <w:rsid w:val="005E664B"/>
    <w:rsid w:val="005E7DA5"/>
    <w:rsid w:val="005F1504"/>
    <w:rsid w:val="005F1CA7"/>
    <w:rsid w:val="005F36B2"/>
    <w:rsid w:val="005F3F1E"/>
    <w:rsid w:val="005F5DF3"/>
    <w:rsid w:val="005F5E82"/>
    <w:rsid w:val="0060036B"/>
    <w:rsid w:val="006104DF"/>
    <w:rsid w:val="006121A6"/>
    <w:rsid w:val="006135E9"/>
    <w:rsid w:val="006143EE"/>
    <w:rsid w:val="0061484D"/>
    <w:rsid w:val="006149E0"/>
    <w:rsid w:val="00615E23"/>
    <w:rsid w:val="00621859"/>
    <w:rsid w:val="0062213D"/>
    <w:rsid w:val="00622B0F"/>
    <w:rsid w:val="00625C9C"/>
    <w:rsid w:val="00627612"/>
    <w:rsid w:val="00627E1B"/>
    <w:rsid w:val="00627FE4"/>
    <w:rsid w:val="0063071F"/>
    <w:rsid w:val="00634B91"/>
    <w:rsid w:val="00634BCA"/>
    <w:rsid w:val="00635000"/>
    <w:rsid w:val="00635ED4"/>
    <w:rsid w:val="00637118"/>
    <w:rsid w:val="006407FE"/>
    <w:rsid w:val="00640EDF"/>
    <w:rsid w:val="0064158C"/>
    <w:rsid w:val="006424B0"/>
    <w:rsid w:val="0064298F"/>
    <w:rsid w:val="00643D10"/>
    <w:rsid w:val="0064473C"/>
    <w:rsid w:val="006474A8"/>
    <w:rsid w:val="00650668"/>
    <w:rsid w:val="00650C2E"/>
    <w:rsid w:val="006516CA"/>
    <w:rsid w:val="006528E0"/>
    <w:rsid w:val="006538A7"/>
    <w:rsid w:val="00655FF3"/>
    <w:rsid w:val="00656BF6"/>
    <w:rsid w:val="00657468"/>
    <w:rsid w:val="0065777F"/>
    <w:rsid w:val="00662013"/>
    <w:rsid w:val="00662287"/>
    <w:rsid w:val="00662BF5"/>
    <w:rsid w:val="006746D0"/>
    <w:rsid w:val="00675E25"/>
    <w:rsid w:val="0067695F"/>
    <w:rsid w:val="00682BA8"/>
    <w:rsid w:val="00685A19"/>
    <w:rsid w:val="00685F1D"/>
    <w:rsid w:val="00686B08"/>
    <w:rsid w:val="00687454"/>
    <w:rsid w:val="00690E1D"/>
    <w:rsid w:val="00691827"/>
    <w:rsid w:val="00691D5C"/>
    <w:rsid w:val="0069560B"/>
    <w:rsid w:val="006A0282"/>
    <w:rsid w:val="006A050E"/>
    <w:rsid w:val="006A0D48"/>
    <w:rsid w:val="006A0EDB"/>
    <w:rsid w:val="006A3D0E"/>
    <w:rsid w:val="006A3D88"/>
    <w:rsid w:val="006A4FD9"/>
    <w:rsid w:val="006A7193"/>
    <w:rsid w:val="006B16AF"/>
    <w:rsid w:val="006B2564"/>
    <w:rsid w:val="006B6C94"/>
    <w:rsid w:val="006C1719"/>
    <w:rsid w:val="006C1C3B"/>
    <w:rsid w:val="006C48AA"/>
    <w:rsid w:val="006C4EE8"/>
    <w:rsid w:val="006C5953"/>
    <w:rsid w:val="006D0816"/>
    <w:rsid w:val="006D15F2"/>
    <w:rsid w:val="006D46EB"/>
    <w:rsid w:val="006D5F5B"/>
    <w:rsid w:val="006D7BEC"/>
    <w:rsid w:val="006E11A2"/>
    <w:rsid w:val="006E1F37"/>
    <w:rsid w:val="006E1F8A"/>
    <w:rsid w:val="006E2F01"/>
    <w:rsid w:val="006E3949"/>
    <w:rsid w:val="006E5EEE"/>
    <w:rsid w:val="006F000D"/>
    <w:rsid w:val="006F2FF3"/>
    <w:rsid w:val="006F3D12"/>
    <w:rsid w:val="006F68BC"/>
    <w:rsid w:val="00706399"/>
    <w:rsid w:val="007076F9"/>
    <w:rsid w:val="00707D05"/>
    <w:rsid w:val="007117D9"/>
    <w:rsid w:val="00712CFC"/>
    <w:rsid w:val="0071318C"/>
    <w:rsid w:val="00713558"/>
    <w:rsid w:val="00716474"/>
    <w:rsid w:val="00721CA2"/>
    <w:rsid w:val="007220D1"/>
    <w:rsid w:val="00724874"/>
    <w:rsid w:val="007257B2"/>
    <w:rsid w:val="007258A6"/>
    <w:rsid w:val="00726CC1"/>
    <w:rsid w:val="007308D1"/>
    <w:rsid w:val="00732CCC"/>
    <w:rsid w:val="00734C4A"/>
    <w:rsid w:val="00734CF2"/>
    <w:rsid w:val="007364DD"/>
    <w:rsid w:val="00737060"/>
    <w:rsid w:val="007373DE"/>
    <w:rsid w:val="007409C2"/>
    <w:rsid w:val="00743344"/>
    <w:rsid w:val="00745389"/>
    <w:rsid w:val="00745EC1"/>
    <w:rsid w:val="007465BA"/>
    <w:rsid w:val="00746A80"/>
    <w:rsid w:val="0074716A"/>
    <w:rsid w:val="007476D1"/>
    <w:rsid w:val="0074785C"/>
    <w:rsid w:val="00750744"/>
    <w:rsid w:val="00751554"/>
    <w:rsid w:val="00751FCB"/>
    <w:rsid w:val="00752234"/>
    <w:rsid w:val="00753029"/>
    <w:rsid w:val="00754086"/>
    <w:rsid w:val="007544A1"/>
    <w:rsid w:val="00760223"/>
    <w:rsid w:val="007632AA"/>
    <w:rsid w:val="00764C9B"/>
    <w:rsid w:val="00767DE3"/>
    <w:rsid w:val="007701DD"/>
    <w:rsid w:val="00770372"/>
    <w:rsid w:val="0077470A"/>
    <w:rsid w:val="00775C41"/>
    <w:rsid w:val="00776EC7"/>
    <w:rsid w:val="00777072"/>
    <w:rsid w:val="00777D9C"/>
    <w:rsid w:val="00782149"/>
    <w:rsid w:val="00784E91"/>
    <w:rsid w:val="00785080"/>
    <w:rsid w:val="00786F54"/>
    <w:rsid w:val="00791760"/>
    <w:rsid w:val="00795237"/>
    <w:rsid w:val="00795792"/>
    <w:rsid w:val="007A2D40"/>
    <w:rsid w:val="007A3E24"/>
    <w:rsid w:val="007A73A3"/>
    <w:rsid w:val="007B1977"/>
    <w:rsid w:val="007B19A7"/>
    <w:rsid w:val="007B2A3E"/>
    <w:rsid w:val="007B427F"/>
    <w:rsid w:val="007B548E"/>
    <w:rsid w:val="007B5499"/>
    <w:rsid w:val="007B6F39"/>
    <w:rsid w:val="007C00E9"/>
    <w:rsid w:val="007C09F9"/>
    <w:rsid w:val="007C1262"/>
    <w:rsid w:val="007C4B84"/>
    <w:rsid w:val="007C5A02"/>
    <w:rsid w:val="007C6410"/>
    <w:rsid w:val="007C647B"/>
    <w:rsid w:val="007C65A2"/>
    <w:rsid w:val="007D0C8E"/>
    <w:rsid w:val="007D1379"/>
    <w:rsid w:val="007D40B8"/>
    <w:rsid w:val="007E0155"/>
    <w:rsid w:val="007E0BAF"/>
    <w:rsid w:val="007E3F4A"/>
    <w:rsid w:val="007E463A"/>
    <w:rsid w:val="007E4819"/>
    <w:rsid w:val="007E483C"/>
    <w:rsid w:val="007E5F18"/>
    <w:rsid w:val="007F111B"/>
    <w:rsid w:val="007F176A"/>
    <w:rsid w:val="007F1F65"/>
    <w:rsid w:val="007F4B76"/>
    <w:rsid w:val="007F7476"/>
    <w:rsid w:val="007F7CE7"/>
    <w:rsid w:val="008031E8"/>
    <w:rsid w:val="0080566A"/>
    <w:rsid w:val="00805B2B"/>
    <w:rsid w:val="0080681F"/>
    <w:rsid w:val="008073E6"/>
    <w:rsid w:val="008074A1"/>
    <w:rsid w:val="00810397"/>
    <w:rsid w:val="00811B84"/>
    <w:rsid w:val="00813C3D"/>
    <w:rsid w:val="00817D02"/>
    <w:rsid w:val="00822C9E"/>
    <w:rsid w:val="0082591D"/>
    <w:rsid w:val="008261E9"/>
    <w:rsid w:val="00827731"/>
    <w:rsid w:val="0083061B"/>
    <w:rsid w:val="00831503"/>
    <w:rsid w:val="0083155E"/>
    <w:rsid w:val="00831C73"/>
    <w:rsid w:val="00832DBC"/>
    <w:rsid w:val="00833057"/>
    <w:rsid w:val="00837A26"/>
    <w:rsid w:val="00840045"/>
    <w:rsid w:val="00840EAA"/>
    <w:rsid w:val="0084317C"/>
    <w:rsid w:val="008460CC"/>
    <w:rsid w:val="008472E5"/>
    <w:rsid w:val="00847300"/>
    <w:rsid w:val="00847511"/>
    <w:rsid w:val="00851193"/>
    <w:rsid w:val="0085196C"/>
    <w:rsid w:val="00852460"/>
    <w:rsid w:val="0085354E"/>
    <w:rsid w:val="0085395E"/>
    <w:rsid w:val="00854AB5"/>
    <w:rsid w:val="00855932"/>
    <w:rsid w:val="00855E5A"/>
    <w:rsid w:val="00857543"/>
    <w:rsid w:val="00862453"/>
    <w:rsid w:val="00862EBC"/>
    <w:rsid w:val="00863C82"/>
    <w:rsid w:val="00864228"/>
    <w:rsid w:val="0086783D"/>
    <w:rsid w:val="00867B2A"/>
    <w:rsid w:val="0087188C"/>
    <w:rsid w:val="00874552"/>
    <w:rsid w:val="008751D8"/>
    <w:rsid w:val="008763A6"/>
    <w:rsid w:val="00876B39"/>
    <w:rsid w:val="008778BA"/>
    <w:rsid w:val="00881830"/>
    <w:rsid w:val="008842A5"/>
    <w:rsid w:val="00891545"/>
    <w:rsid w:val="008924B4"/>
    <w:rsid w:val="008942AA"/>
    <w:rsid w:val="00895036"/>
    <w:rsid w:val="008A04F6"/>
    <w:rsid w:val="008A316B"/>
    <w:rsid w:val="008A66E1"/>
    <w:rsid w:val="008B2194"/>
    <w:rsid w:val="008B22E9"/>
    <w:rsid w:val="008B2EA6"/>
    <w:rsid w:val="008B3D4C"/>
    <w:rsid w:val="008B48B8"/>
    <w:rsid w:val="008B702B"/>
    <w:rsid w:val="008C19F9"/>
    <w:rsid w:val="008C7B99"/>
    <w:rsid w:val="008D0040"/>
    <w:rsid w:val="008D1397"/>
    <w:rsid w:val="008D236D"/>
    <w:rsid w:val="008D27EF"/>
    <w:rsid w:val="008D4370"/>
    <w:rsid w:val="008D4591"/>
    <w:rsid w:val="008D46E0"/>
    <w:rsid w:val="008D48C3"/>
    <w:rsid w:val="008D7B4F"/>
    <w:rsid w:val="008E0EF1"/>
    <w:rsid w:val="008E15A3"/>
    <w:rsid w:val="008E177B"/>
    <w:rsid w:val="008E210C"/>
    <w:rsid w:val="008E2244"/>
    <w:rsid w:val="008E4150"/>
    <w:rsid w:val="008E4C0B"/>
    <w:rsid w:val="008E5807"/>
    <w:rsid w:val="008F003B"/>
    <w:rsid w:val="008F2258"/>
    <w:rsid w:val="008F31EB"/>
    <w:rsid w:val="008F4859"/>
    <w:rsid w:val="008F4FE4"/>
    <w:rsid w:val="008F76AE"/>
    <w:rsid w:val="009000D4"/>
    <w:rsid w:val="00900734"/>
    <w:rsid w:val="009018F8"/>
    <w:rsid w:val="00905CC2"/>
    <w:rsid w:val="009071F5"/>
    <w:rsid w:val="00907932"/>
    <w:rsid w:val="00907A5F"/>
    <w:rsid w:val="00911B29"/>
    <w:rsid w:val="00911ED2"/>
    <w:rsid w:val="009131FD"/>
    <w:rsid w:val="009133B8"/>
    <w:rsid w:val="009137A5"/>
    <w:rsid w:val="00915EE3"/>
    <w:rsid w:val="0091611D"/>
    <w:rsid w:val="00917EFA"/>
    <w:rsid w:val="0092222C"/>
    <w:rsid w:val="00923234"/>
    <w:rsid w:val="00925435"/>
    <w:rsid w:val="009273A7"/>
    <w:rsid w:val="00931990"/>
    <w:rsid w:val="00934023"/>
    <w:rsid w:val="009378A8"/>
    <w:rsid w:val="00942C73"/>
    <w:rsid w:val="00943F86"/>
    <w:rsid w:val="00944622"/>
    <w:rsid w:val="00944AE5"/>
    <w:rsid w:val="0094796A"/>
    <w:rsid w:val="00947BE1"/>
    <w:rsid w:val="00947CCF"/>
    <w:rsid w:val="00951BAF"/>
    <w:rsid w:val="00955356"/>
    <w:rsid w:val="00956609"/>
    <w:rsid w:val="00956FCB"/>
    <w:rsid w:val="0096112F"/>
    <w:rsid w:val="009615A9"/>
    <w:rsid w:val="009660D4"/>
    <w:rsid w:val="00966F23"/>
    <w:rsid w:val="00970520"/>
    <w:rsid w:val="0097065E"/>
    <w:rsid w:val="00972117"/>
    <w:rsid w:val="0097259D"/>
    <w:rsid w:val="00972913"/>
    <w:rsid w:val="0097306F"/>
    <w:rsid w:val="009740CF"/>
    <w:rsid w:val="0097507A"/>
    <w:rsid w:val="00975DEE"/>
    <w:rsid w:val="0097617E"/>
    <w:rsid w:val="00977C95"/>
    <w:rsid w:val="00981009"/>
    <w:rsid w:val="00981764"/>
    <w:rsid w:val="00981DA7"/>
    <w:rsid w:val="00982149"/>
    <w:rsid w:val="009827E2"/>
    <w:rsid w:val="009849BE"/>
    <w:rsid w:val="00985172"/>
    <w:rsid w:val="00987DBA"/>
    <w:rsid w:val="00990133"/>
    <w:rsid w:val="0099054F"/>
    <w:rsid w:val="009908FB"/>
    <w:rsid w:val="00991805"/>
    <w:rsid w:val="00991D5B"/>
    <w:rsid w:val="009945F5"/>
    <w:rsid w:val="00995393"/>
    <w:rsid w:val="00995A19"/>
    <w:rsid w:val="009960F6"/>
    <w:rsid w:val="00996B2C"/>
    <w:rsid w:val="00996C56"/>
    <w:rsid w:val="009978E8"/>
    <w:rsid w:val="00997C11"/>
    <w:rsid w:val="009A0660"/>
    <w:rsid w:val="009A0D3A"/>
    <w:rsid w:val="009A1DAF"/>
    <w:rsid w:val="009A24B6"/>
    <w:rsid w:val="009A2505"/>
    <w:rsid w:val="009A3D03"/>
    <w:rsid w:val="009A5FE7"/>
    <w:rsid w:val="009B0270"/>
    <w:rsid w:val="009B218D"/>
    <w:rsid w:val="009B4226"/>
    <w:rsid w:val="009B4496"/>
    <w:rsid w:val="009B4651"/>
    <w:rsid w:val="009B4DBC"/>
    <w:rsid w:val="009B6A31"/>
    <w:rsid w:val="009B6E23"/>
    <w:rsid w:val="009B74A6"/>
    <w:rsid w:val="009C0388"/>
    <w:rsid w:val="009C3900"/>
    <w:rsid w:val="009C53EB"/>
    <w:rsid w:val="009C63FD"/>
    <w:rsid w:val="009C77EB"/>
    <w:rsid w:val="009D1438"/>
    <w:rsid w:val="009D1D19"/>
    <w:rsid w:val="009D2915"/>
    <w:rsid w:val="009D2E66"/>
    <w:rsid w:val="009D2F19"/>
    <w:rsid w:val="009D3E37"/>
    <w:rsid w:val="009D5003"/>
    <w:rsid w:val="009D5C94"/>
    <w:rsid w:val="009D6F42"/>
    <w:rsid w:val="009D7443"/>
    <w:rsid w:val="009D77C9"/>
    <w:rsid w:val="009E1CC0"/>
    <w:rsid w:val="009E4948"/>
    <w:rsid w:val="009E5A8E"/>
    <w:rsid w:val="009F0B85"/>
    <w:rsid w:val="009F0E24"/>
    <w:rsid w:val="009F1835"/>
    <w:rsid w:val="009F2EDB"/>
    <w:rsid w:val="009F4C5F"/>
    <w:rsid w:val="00A01A6F"/>
    <w:rsid w:val="00A02096"/>
    <w:rsid w:val="00A03D62"/>
    <w:rsid w:val="00A1069D"/>
    <w:rsid w:val="00A10EA6"/>
    <w:rsid w:val="00A113F8"/>
    <w:rsid w:val="00A11ACB"/>
    <w:rsid w:val="00A12AD4"/>
    <w:rsid w:val="00A227F4"/>
    <w:rsid w:val="00A23BFC"/>
    <w:rsid w:val="00A23CFA"/>
    <w:rsid w:val="00A26813"/>
    <w:rsid w:val="00A26C03"/>
    <w:rsid w:val="00A27137"/>
    <w:rsid w:val="00A30D33"/>
    <w:rsid w:val="00A31531"/>
    <w:rsid w:val="00A32B05"/>
    <w:rsid w:val="00A353BD"/>
    <w:rsid w:val="00A36479"/>
    <w:rsid w:val="00A36956"/>
    <w:rsid w:val="00A37F6A"/>
    <w:rsid w:val="00A41823"/>
    <w:rsid w:val="00A42244"/>
    <w:rsid w:val="00A4314C"/>
    <w:rsid w:val="00A45BE0"/>
    <w:rsid w:val="00A46191"/>
    <w:rsid w:val="00A47542"/>
    <w:rsid w:val="00A47DA3"/>
    <w:rsid w:val="00A47F23"/>
    <w:rsid w:val="00A5024C"/>
    <w:rsid w:val="00A5463B"/>
    <w:rsid w:val="00A55F70"/>
    <w:rsid w:val="00A57A43"/>
    <w:rsid w:val="00A626AF"/>
    <w:rsid w:val="00A6348B"/>
    <w:rsid w:val="00A643E8"/>
    <w:rsid w:val="00A72394"/>
    <w:rsid w:val="00A723A4"/>
    <w:rsid w:val="00A72A87"/>
    <w:rsid w:val="00A73AD3"/>
    <w:rsid w:val="00A815F5"/>
    <w:rsid w:val="00A8247F"/>
    <w:rsid w:val="00A840E2"/>
    <w:rsid w:val="00A87526"/>
    <w:rsid w:val="00A928D2"/>
    <w:rsid w:val="00A93DCA"/>
    <w:rsid w:val="00A957FB"/>
    <w:rsid w:val="00A95C6B"/>
    <w:rsid w:val="00AA1F93"/>
    <w:rsid w:val="00AA2F30"/>
    <w:rsid w:val="00AA37DA"/>
    <w:rsid w:val="00AA4554"/>
    <w:rsid w:val="00AA6DFC"/>
    <w:rsid w:val="00AB2427"/>
    <w:rsid w:val="00AB326E"/>
    <w:rsid w:val="00AB5E7A"/>
    <w:rsid w:val="00AC13BD"/>
    <w:rsid w:val="00AC486E"/>
    <w:rsid w:val="00AC5DDE"/>
    <w:rsid w:val="00AC77F4"/>
    <w:rsid w:val="00AD2596"/>
    <w:rsid w:val="00AD29C4"/>
    <w:rsid w:val="00AD657C"/>
    <w:rsid w:val="00AD7EF8"/>
    <w:rsid w:val="00AE094B"/>
    <w:rsid w:val="00AE118E"/>
    <w:rsid w:val="00AE1282"/>
    <w:rsid w:val="00AE3317"/>
    <w:rsid w:val="00AE62E4"/>
    <w:rsid w:val="00AE7BBF"/>
    <w:rsid w:val="00AF0027"/>
    <w:rsid w:val="00AF0935"/>
    <w:rsid w:val="00AF0990"/>
    <w:rsid w:val="00AF15DD"/>
    <w:rsid w:val="00AF46F1"/>
    <w:rsid w:val="00AF53F9"/>
    <w:rsid w:val="00AF5C75"/>
    <w:rsid w:val="00AF6E3F"/>
    <w:rsid w:val="00B0120C"/>
    <w:rsid w:val="00B02BD6"/>
    <w:rsid w:val="00B02F1F"/>
    <w:rsid w:val="00B0330C"/>
    <w:rsid w:val="00B04151"/>
    <w:rsid w:val="00B0466B"/>
    <w:rsid w:val="00B04949"/>
    <w:rsid w:val="00B04D64"/>
    <w:rsid w:val="00B10EE2"/>
    <w:rsid w:val="00B10FF3"/>
    <w:rsid w:val="00B15681"/>
    <w:rsid w:val="00B17528"/>
    <w:rsid w:val="00B20277"/>
    <w:rsid w:val="00B20AE1"/>
    <w:rsid w:val="00B21160"/>
    <w:rsid w:val="00B2133E"/>
    <w:rsid w:val="00B220D2"/>
    <w:rsid w:val="00B22E56"/>
    <w:rsid w:val="00B2A197"/>
    <w:rsid w:val="00B3016B"/>
    <w:rsid w:val="00B30C67"/>
    <w:rsid w:val="00B35761"/>
    <w:rsid w:val="00B364A1"/>
    <w:rsid w:val="00B36B90"/>
    <w:rsid w:val="00B36E9C"/>
    <w:rsid w:val="00B37F7B"/>
    <w:rsid w:val="00B4194C"/>
    <w:rsid w:val="00B42D66"/>
    <w:rsid w:val="00B50CEB"/>
    <w:rsid w:val="00B51CA2"/>
    <w:rsid w:val="00B54250"/>
    <w:rsid w:val="00B5427D"/>
    <w:rsid w:val="00B54ADC"/>
    <w:rsid w:val="00B56E76"/>
    <w:rsid w:val="00B61064"/>
    <w:rsid w:val="00B61CD1"/>
    <w:rsid w:val="00B63804"/>
    <w:rsid w:val="00B65F9A"/>
    <w:rsid w:val="00B67118"/>
    <w:rsid w:val="00B67800"/>
    <w:rsid w:val="00B71C3E"/>
    <w:rsid w:val="00B736D5"/>
    <w:rsid w:val="00B804F1"/>
    <w:rsid w:val="00B845B1"/>
    <w:rsid w:val="00B86AC5"/>
    <w:rsid w:val="00B92076"/>
    <w:rsid w:val="00B92DF7"/>
    <w:rsid w:val="00B948DB"/>
    <w:rsid w:val="00B94914"/>
    <w:rsid w:val="00B9600C"/>
    <w:rsid w:val="00B97110"/>
    <w:rsid w:val="00B97639"/>
    <w:rsid w:val="00B9793C"/>
    <w:rsid w:val="00BA0C20"/>
    <w:rsid w:val="00BA1CB6"/>
    <w:rsid w:val="00BA2727"/>
    <w:rsid w:val="00BA2D61"/>
    <w:rsid w:val="00BB0123"/>
    <w:rsid w:val="00BB101A"/>
    <w:rsid w:val="00BB1E40"/>
    <w:rsid w:val="00BB1F45"/>
    <w:rsid w:val="00BB2C59"/>
    <w:rsid w:val="00BB5DD6"/>
    <w:rsid w:val="00BB675C"/>
    <w:rsid w:val="00BB74C3"/>
    <w:rsid w:val="00BC11D0"/>
    <w:rsid w:val="00BC30C0"/>
    <w:rsid w:val="00BC31C8"/>
    <w:rsid w:val="00BC3F99"/>
    <w:rsid w:val="00BC48A2"/>
    <w:rsid w:val="00BC70D9"/>
    <w:rsid w:val="00BD1747"/>
    <w:rsid w:val="00BD2DC8"/>
    <w:rsid w:val="00BD3320"/>
    <w:rsid w:val="00BD3D1D"/>
    <w:rsid w:val="00BD6776"/>
    <w:rsid w:val="00BE0373"/>
    <w:rsid w:val="00BE0A68"/>
    <w:rsid w:val="00BE40B2"/>
    <w:rsid w:val="00BE4770"/>
    <w:rsid w:val="00BF0CD8"/>
    <w:rsid w:val="00BF2489"/>
    <w:rsid w:val="00BF2E8F"/>
    <w:rsid w:val="00BF31CB"/>
    <w:rsid w:val="00BF3AD0"/>
    <w:rsid w:val="00BF43AA"/>
    <w:rsid w:val="00C02176"/>
    <w:rsid w:val="00C03079"/>
    <w:rsid w:val="00C05AFF"/>
    <w:rsid w:val="00C066DD"/>
    <w:rsid w:val="00C06BB3"/>
    <w:rsid w:val="00C07401"/>
    <w:rsid w:val="00C100C8"/>
    <w:rsid w:val="00C1062A"/>
    <w:rsid w:val="00C11967"/>
    <w:rsid w:val="00C121F3"/>
    <w:rsid w:val="00C128F7"/>
    <w:rsid w:val="00C1591F"/>
    <w:rsid w:val="00C16B83"/>
    <w:rsid w:val="00C22810"/>
    <w:rsid w:val="00C22EE6"/>
    <w:rsid w:val="00C259BC"/>
    <w:rsid w:val="00C33CE3"/>
    <w:rsid w:val="00C403E2"/>
    <w:rsid w:val="00C4044E"/>
    <w:rsid w:val="00C42852"/>
    <w:rsid w:val="00C433FF"/>
    <w:rsid w:val="00C43BEE"/>
    <w:rsid w:val="00C45EC5"/>
    <w:rsid w:val="00C51CFD"/>
    <w:rsid w:val="00C551BB"/>
    <w:rsid w:val="00C55D5E"/>
    <w:rsid w:val="00C56E1F"/>
    <w:rsid w:val="00C56E3E"/>
    <w:rsid w:val="00C57BD9"/>
    <w:rsid w:val="00C60785"/>
    <w:rsid w:val="00C60CE9"/>
    <w:rsid w:val="00C627E7"/>
    <w:rsid w:val="00C634AF"/>
    <w:rsid w:val="00C656C7"/>
    <w:rsid w:val="00C65F7A"/>
    <w:rsid w:val="00C65FCA"/>
    <w:rsid w:val="00C71D5E"/>
    <w:rsid w:val="00C73F27"/>
    <w:rsid w:val="00C743CA"/>
    <w:rsid w:val="00C75ECF"/>
    <w:rsid w:val="00C80996"/>
    <w:rsid w:val="00C81FE6"/>
    <w:rsid w:val="00C83734"/>
    <w:rsid w:val="00C83E27"/>
    <w:rsid w:val="00C845EE"/>
    <w:rsid w:val="00C8466C"/>
    <w:rsid w:val="00C8489A"/>
    <w:rsid w:val="00C84DAD"/>
    <w:rsid w:val="00C91083"/>
    <w:rsid w:val="00C91182"/>
    <w:rsid w:val="00C93A31"/>
    <w:rsid w:val="00C93C83"/>
    <w:rsid w:val="00CA0C66"/>
    <w:rsid w:val="00CA1168"/>
    <w:rsid w:val="00CA1AFC"/>
    <w:rsid w:val="00CA42D3"/>
    <w:rsid w:val="00CA4670"/>
    <w:rsid w:val="00CA4ADF"/>
    <w:rsid w:val="00CA5AFD"/>
    <w:rsid w:val="00CA7465"/>
    <w:rsid w:val="00CA76B5"/>
    <w:rsid w:val="00CB17D9"/>
    <w:rsid w:val="00CB23BE"/>
    <w:rsid w:val="00CB24D6"/>
    <w:rsid w:val="00CB2EF7"/>
    <w:rsid w:val="00CB4FA2"/>
    <w:rsid w:val="00CB550B"/>
    <w:rsid w:val="00CB6CAE"/>
    <w:rsid w:val="00CC01FF"/>
    <w:rsid w:val="00CC0590"/>
    <w:rsid w:val="00CC3BC0"/>
    <w:rsid w:val="00CC473D"/>
    <w:rsid w:val="00CC4EF1"/>
    <w:rsid w:val="00CC4FB7"/>
    <w:rsid w:val="00CC7F38"/>
    <w:rsid w:val="00CD0F44"/>
    <w:rsid w:val="00CD280B"/>
    <w:rsid w:val="00CD32DE"/>
    <w:rsid w:val="00CD4105"/>
    <w:rsid w:val="00CD79DF"/>
    <w:rsid w:val="00CE272D"/>
    <w:rsid w:val="00CE3079"/>
    <w:rsid w:val="00CE3D55"/>
    <w:rsid w:val="00CE5583"/>
    <w:rsid w:val="00CE714F"/>
    <w:rsid w:val="00CE7377"/>
    <w:rsid w:val="00CF074A"/>
    <w:rsid w:val="00CF43C7"/>
    <w:rsid w:val="00CF576A"/>
    <w:rsid w:val="00CF62DC"/>
    <w:rsid w:val="00CF7106"/>
    <w:rsid w:val="00D0264E"/>
    <w:rsid w:val="00D04404"/>
    <w:rsid w:val="00D04C78"/>
    <w:rsid w:val="00D05129"/>
    <w:rsid w:val="00D07B8D"/>
    <w:rsid w:val="00D07E82"/>
    <w:rsid w:val="00D129BC"/>
    <w:rsid w:val="00D13723"/>
    <w:rsid w:val="00D21A30"/>
    <w:rsid w:val="00D24208"/>
    <w:rsid w:val="00D24656"/>
    <w:rsid w:val="00D260C3"/>
    <w:rsid w:val="00D31654"/>
    <w:rsid w:val="00D320B2"/>
    <w:rsid w:val="00D33344"/>
    <w:rsid w:val="00D333D1"/>
    <w:rsid w:val="00D3683F"/>
    <w:rsid w:val="00D37327"/>
    <w:rsid w:val="00D4129D"/>
    <w:rsid w:val="00D471CA"/>
    <w:rsid w:val="00D47375"/>
    <w:rsid w:val="00D50A1D"/>
    <w:rsid w:val="00D51CB6"/>
    <w:rsid w:val="00D5330A"/>
    <w:rsid w:val="00D53615"/>
    <w:rsid w:val="00D578CB"/>
    <w:rsid w:val="00D62197"/>
    <w:rsid w:val="00D62A00"/>
    <w:rsid w:val="00D65F8C"/>
    <w:rsid w:val="00D736BD"/>
    <w:rsid w:val="00D745A8"/>
    <w:rsid w:val="00D747E2"/>
    <w:rsid w:val="00D7715A"/>
    <w:rsid w:val="00D81A72"/>
    <w:rsid w:val="00D81FB9"/>
    <w:rsid w:val="00D82F10"/>
    <w:rsid w:val="00D83865"/>
    <w:rsid w:val="00D90D6F"/>
    <w:rsid w:val="00D91996"/>
    <w:rsid w:val="00D93CFB"/>
    <w:rsid w:val="00D93E88"/>
    <w:rsid w:val="00D959B2"/>
    <w:rsid w:val="00D96DB6"/>
    <w:rsid w:val="00D97B6F"/>
    <w:rsid w:val="00DA1B13"/>
    <w:rsid w:val="00DA24DB"/>
    <w:rsid w:val="00DA3E57"/>
    <w:rsid w:val="00DA3F38"/>
    <w:rsid w:val="00DA407E"/>
    <w:rsid w:val="00DA4623"/>
    <w:rsid w:val="00DA4B0A"/>
    <w:rsid w:val="00DA5F7D"/>
    <w:rsid w:val="00DA68E3"/>
    <w:rsid w:val="00DB1C70"/>
    <w:rsid w:val="00DB6BF8"/>
    <w:rsid w:val="00DC02D8"/>
    <w:rsid w:val="00DC27B1"/>
    <w:rsid w:val="00DC2CD2"/>
    <w:rsid w:val="00DC3030"/>
    <w:rsid w:val="00DC3A03"/>
    <w:rsid w:val="00DC3D92"/>
    <w:rsid w:val="00DC61CE"/>
    <w:rsid w:val="00DC6758"/>
    <w:rsid w:val="00DD1512"/>
    <w:rsid w:val="00DD514E"/>
    <w:rsid w:val="00DD64B2"/>
    <w:rsid w:val="00DD6BF4"/>
    <w:rsid w:val="00DE1232"/>
    <w:rsid w:val="00DE37DF"/>
    <w:rsid w:val="00DE6393"/>
    <w:rsid w:val="00DE6CD7"/>
    <w:rsid w:val="00DF1BCD"/>
    <w:rsid w:val="00DF30A5"/>
    <w:rsid w:val="00DF3727"/>
    <w:rsid w:val="00DF44F1"/>
    <w:rsid w:val="00DF4A39"/>
    <w:rsid w:val="00E001ED"/>
    <w:rsid w:val="00E024E6"/>
    <w:rsid w:val="00E02DFD"/>
    <w:rsid w:val="00E04B5A"/>
    <w:rsid w:val="00E0510D"/>
    <w:rsid w:val="00E0620C"/>
    <w:rsid w:val="00E062F9"/>
    <w:rsid w:val="00E0665C"/>
    <w:rsid w:val="00E06BF5"/>
    <w:rsid w:val="00E11853"/>
    <w:rsid w:val="00E12CF7"/>
    <w:rsid w:val="00E166B4"/>
    <w:rsid w:val="00E205E5"/>
    <w:rsid w:val="00E25344"/>
    <w:rsid w:val="00E26600"/>
    <w:rsid w:val="00E27B52"/>
    <w:rsid w:val="00E30827"/>
    <w:rsid w:val="00E309B3"/>
    <w:rsid w:val="00E31187"/>
    <w:rsid w:val="00E313EE"/>
    <w:rsid w:val="00E35AC3"/>
    <w:rsid w:val="00E36746"/>
    <w:rsid w:val="00E368B2"/>
    <w:rsid w:val="00E407CB"/>
    <w:rsid w:val="00E4124B"/>
    <w:rsid w:val="00E4480D"/>
    <w:rsid w:val="00E4525E"/>
    <w:rsid w:val="00E523D6"/>
    <w:rsid w:val="00E525A8"/>
    <w:rsid w:val="00E665CA"/>
    <w:rsid w:val="00E70A48"/>
    <w:rsid w:val="00E72202"/>
    <w:rsid w:val="00E730B4"/>
    <w:rsid w:val="00E73818"/>
    <w:rsid w:val="00E75847"/>
    <w:rsid w:val="00E77022"/>
    <w:rsid w:val="00E80A7D"/>
    <w:rsid w:val="00E820BA"/>
    <w:rsid w:val="00E838B7"/>
    <w:rsid w:val="00E83E84"/>
    <w:rsid w:val="00E91AF7"/>
    <w:rsid w:val="00E91F60"/>
    <w:rsid w:val="00E92122"/>
    <w:rsid w:val="00EA0A58"/>
    <w:rsid w:val="00EA11F0"/>
    <w:rsid w:val="00EA15A6"/>
    <w:rsid w:val="00EA386E"/>
    <w:rsid w:val="00EA3CA8"/>
    <w:rsid w:val="00EA44D0"/>
    <w:rsid w:val="00EA4765"/>
    <w:rsid w:val="00EA7E61"/>
    <w:rsid w:val="00EB13C6"/>
    <w:rsid w:val="00EB28C3"/>
    <w:rsid w:val="00EB41EB"/>
    <w:rsid w:val="00EB5119"/>
    <w:rsid w:val="00EB76D6"/>
    <w:rsid w:val="00EC05B2"/>
    <w:rsid w:val="00EC1A09"/>
    <w:rsid w:val="00EC3746"/>
    <w:rsid w:val="00EC3979"/>
    <w:rsid w:val="00EC3C6F"/>
    <w:rsid w:val="00EC4F99"/>
    <w:rsid w:val="00ED1BDA"/>
    <w:rsid w:val="00ED29F1"/>
    <w:rsid w:val="00ED2CDF"/>
    <w:rsid w:val="00ED5883"/>
    <w:rsid w:val="00ED6759"/>
    <w:rsid w:val="00ED73D1"/>
    <w:rsid w:val="00ED7CCD"/>
    <w:rsid w:val="00EE4EF6"/>
    <w:rsid w:val="00EE7900"/>
    <w:rsid w:val="00EF1695"/>
    <w:rsid w:val="00EF1BFA"/>
    <w:rsid w:val="00EF2074"/>
    <w:rsid w:val="00EF46E6"/>
    <w:rsid w:val="00EF536D"/>
    <w:rsid w:val="00F008C0"/>
    <w:rsid w:val="00F0158C"/>
    <w:rsid w:val="00F017BF"/>
    <w:rsid w:val="00F01869"/>
    <w:rsid w:val="00F01DE7"/>
    <w:rsid w:val="00F035E6"/>
    <w:rsid w:val="00F03E51"/>
    <w:rsid w:val="00F04338"/>
    <w:rsid w:val="00F052D5"/>
    <w:rsid w:val="00F0544F"/>
    <w:rsid w:val="00F05AFC"/>
    <w:rsid w:val="00F10F39"/>
    <w:rsid w:val="00F11410"/>
    <w:rsid w:val="00F14373"/>
    <w:rsid w:val="00F200F5"/>
    <w:rsid w:val="00F21691"/>
    <w:rsid w:val="00F216EE"/>
    <w:rsid w:val="00F21875"/>
    <w:rsid w:val="00F21D3D"/>
    <w:rsid w:val="00F24233"/>
    <w:rsid w:val="00F4367C"/>
    <w:rsid w:val="00F43AA4"/>
    <w:rsid w:val="00F444BB"/>
    <w:rsid w:val="00F450BE"/>
    <w:rsid w:val="00F451DE"/>
    <w:rsid w:val="00F500A7"/>
    <w:rsid w:val="00F50AA0"/>
    <w:rsid w:val="00F53A8A"/>
    <w:rsid w:val="00F5456E"/>
    <w:rsid w:val="00F5729C"/>
    <w:rsid w:val="00F57ABD"/>
    <w:rsid w:val="00F57CD9"/>
    <w:rsid w:val="00F57FE6"/>
    <w:rsid w:val="00F65645"/>
    <w:rsid w:val="00F65EFF"/>
    <w:rsid w:val="00F678C1"/>
    <w:rsid w:val="00F71EC4"/>
    <w:rsid w:val="00F7229A"/>
    <w:rsid w:val="00F770B1"/>
    <w:rsid w:val="00F841A8"/>
    <w:rsid w:val="00F9178B"/>
    <w:rsid w:val="00F919EA"/>
    <w:rsid w:val="00F921BF"/>
    <w:rsid w:val="00F922DD"/>
    <w:rsid w:val="00F9550A"/>
    <w:rsid w:val="00F96994"/>
    <w:rsid w:val="00FA006E"/>
    <w:rsid w:val="00FA0167"/>
    <w:rsid w:val="00FA218F"/>
    <w:rsid w:val="00FA4035"/>
    <w:rsid w:val="00FA6675"/>
    <w:rsid w:val="00FB3D33"/>
    <w:rsid w:val="00FB415B"/>
    <w:rsid w:val="00FB7BA5"/>
    <w:rsid w:val="00FC5D35"/>
    <w:rsid w:val="00FD0A75"/>
    <w:rsid w:val="00FD2305"/>
    <w:rsid w:val="00FD6247"/>
    <w:rsid w:val="00FE059A"/>
    <w:rsid w:val="00FE078F"/>
    <w:rsid w:val="00FE1CFA"/>
    <w:rsid w:val="00FE2BDE"/>
    <w:rsid w:val="00FE52E6"/>
    <w:rsid w:val="00FE60D0"/>
    <w:rsid w:val="00FE7515"/>
    <w:rsid w:val="00FF06BF"/>
    <w:rsid w:val="00FF200A"/>
    <w:rsid w:val="00FF24FA"/>
    <w:rsid w:val="00FF5F2F"/>
    <w:rsid w:val="012267B6"/>
    <w:rsid w:val="012F78CD"/>
    <w:rsid w:val="0152BB18"/>
    <w:rsid w:val="01776D7B"/>
    <w:rsid w:val="017CB447"/>
    <w:rsid w:val="0182226A"/>
    <w:rsid w:val="0182F8F0"/>
    <w:rsid w:val="01D62493"/>
    <w:rsid w:val="0216C8A4"/>
    <w:rsid w:val="02448D2F"/>
    <w:rsid w:val="026B66D3"/>
    <w:rsid w:val="026F077F"/>
    <w:rsid w:val="027CC62E"/>
    <w:rsid w:val="03174277"/>
    <w:rsid w:val="03226E99"/>
    <w:rsid w:val="035647D5"/>
    <w:rsid w:val="03B843A6"/>
    <w:rsid w:val="03F9DF2A"/>
    <w:rsid w:val="0479A3B7"/>
    <w:rsid w:val="047AA6AB"/>
    <w:rsid w:val="04896F6E"/>
    <w:rsid w:val="04BA15E4"/>
    <w:rsid w:val="04BE96A3"/>
    <w:rsid w:val="054031A8"/>
    <w:rsid w:val="0555EEC4"/>
    <w:rsid w:val="0563A950"/>
    <w:rsid w:val="0576F4DD"/>
    <w:rsid w:val="05A2132A"/>
    <w:rsid w:val="05F25FA4"/>
    <w:rsid w:val="0637F57F"/>
    <w:rsid w:val="066FF0E4"/>
    <w:rsid w:val="06A04378"/>
    <w:rsid w:val="06DB45C0"/>
    <w:rsid w:val="073DE38B"/>
    <w:rsid w:val="074EB10C"/>
    <w:rsid w:val="0781091E"/>
    <w:rsid w:val="07B85619"/>
    <w:rsid w:val="07C69F9B"/>
    <w:rsid w:val="07E15379"/>
    <w:rsid w:val="07EAC548"/>
    <w:rsid w:val="07F1C731"/>
    <w:rsid w:val="08310460"/>
    <w:rsid w:val="084387B5"/>
    <w:rsid w:val="08456617"/>
    <w:rsid w:val="08599626"/>
    <w:rsid w:val="0870388A"/>
    <w:rsid w:val="087174F8"/>
    <w:rsid w:val="089C80E9"/>
    <w:rsid w:val="08EE2B1C"/>
    <w:rsid w:val="090ED169"/>
    <w:rsid w:val="09280C78"/>
    <w:rsid w:val="093624E1"/>
    <w:rsid w:val="0963FB7D"/>
    <w:rsid w:val="097821AE"/>
    <w:rsid w:val="0978FB75"/>
    <w:rsid w:val="09C5B83F"/>
    <w:rsid w:val="0A015E30"/>
    <w:rsid w:val="0A1CC8C3"/>
    <w:rsid w:val="0A36D056"/>
    <w:rsid w:val="0A487656"/>
    <w:rsid w:val="0A549325"/>
    <w:rsid w:val="0AC6F807"/>
    <w:rsid w:val="0AD4F96B"/>
    <w:rsid w:val="0B1A2730"/>
    <w:rsid w:val="0B3DFA1E"/>
    <w:rsid w:val="0B4B80FF"/>
    <w:rsid w:val="0BD0BB71"/>
    <w:rsid w:val="0BDB81B3"/>
    <w:rsid w:val="0C05679B"/>
    <w:rsid w:val="0C37EE48"/>
    <w:rsid w:val="0C405469"/>
    <w:rsid w:val="0CEBDA14"/>
    <w:rsid w:val="0CF77588"/>
    <w:rsid w:val="0D12A0FE"/>
    <w:rsid w:val="0D5C03A4"/>
    <w:rsid w:val="0DD95929"/>
    <w:rsid w:val="0E443BA2"/>
    <w:rsid w:val="0E4E6134"/>
    <w:rsid w:val="0E7B02C9"/>
    <w:rsid w:val="0EAEEDE3"/>
    <w:rsid w:val="0ECD2F48"/>
    <w:rsid w:val="0EE76794"/>
    <w:rsid w:val="0F7569D8"/>
    <w:rsid w:val="0F7ADDEB"/>
    <w:rsid w:val="0FD1A333"/>
    <w:rsid w:val="101283DC"/>
    <w:rsid w:val="1042451D"/>
    <w:rsid w:val="11171CC5"/>
    <w:rsid w:val="11A7190A"/>
    <w:rsid w:val="11BD0140"/>
    <w:rsid w:val="11EB8FCD"/>
    <w:rsid w:val="1229BE95"/>
    <w:rsid w:val="1274DD4B"/>
    <w:rsid w:val="12A8A334"/>
    <w:rsid w:val="13448E28"/>
    <w:rsid w:val="13CDAA4C"/>
    <w:rsid w:val="13FD6A7A"/>
    <w:rsid w:val="14033E36"/>
    <w:rsid w:val="143B7EBC"/>
    <w:rsid w:val="1487A15F"/>
    <w:rsid w:val="14BD7633"/>
    <w:rsid w:val="1525DBF8"/>
    <w:rsid w:val="152AA37A"/>
    <w:rsid w:val="1577FD25"/>
    <w:rsid w:val="16066096"/>
    <w:rsid w:val="165480E3"/>
    <w:rsid w:val="166CEC51"/>
    <w:rsid w:val="16935ED7"/>
    <w:rsid w:val="1781E246"/>
    <w:rsid w:val="17B0C821"/>
    <w:rsid w:val="17B98D8A"/>
    <w:rsid w:val="185CB68F"/>
    <w:rsid w:val="187C7EF3"/>
    <w:rsid w:val="18D211D9"/>
    <w:rsid w:val="190A5A1C"/>
    <w:rsid w:val="191EAC85"/>
    <w:rsid w:val="1974CB54"/>
    <w:rsid w:val="1976C888"/>
    <w:rsid w:val="19BAC3CE"/>
    <w:rsid w:val="19F4682A"/>
    <w:rsid w:val="1A33DDFE"/>
    <w:rsid w:val="1AAAEA3C"/>
    <w:rsid w:val="1AB00FCB"/>
    <w:rsid w:val="1AE2C52C"/>
    <w:rsid w:val="1B08E3A5"/>
    <w:rsid w:val="1B1B5003"/>
    <w:rsid w:val="1B70A078"/>
    <w:rsid w:val="1B9B2D5B"/>
    <w:rsid w:val="1C0E4162"/>
    <w:rsid w:val="1C3F1242"/>
    <w:rsid w:val="1CDDFCE4"/>
    <w:rsid w:val="1CDE21F6"/>
    <w:rsid w:val="1D276631"/>
    <w:rsid w:val="1D9CC7E0"/>
    <w:rsid w:val="1DAB4BC0"/>
    <w:rsid w:val="1DC254E9"/>
    <w:rsid w:val="1DD20D83"/>
    <w:rsid w:val="1DE9C214"/>
    <w:rsid w:val="1DED8B28"/>
    <w:rsid w:val="1E0C27BE"/>
    <w:rsid w:val="1E329FF2"/>
    <w:rsid w:val="1E3C5593"/>
    <w:rsid w:val="1E427CAA"/>
    <w:rsid w:val="1E9E3C7E"/>
    <w:rsid w:val="1EC61312"/>
    <w:rsid w:val="1EDAA3FA"/>
    <w:rsid w:val="1F02F698"/>
    <w:rsid w:val="1F282B00"/>
    <w:rsid w:val="1F752568"/>
    <w:rsid w:val="1FA7578C"/>
    <w:rsid w:val="1FB6C568"/>
    <w:rsid w:val="1FDDDD2E"/>
    <w:rsid w:val="203313D8"/>
    <w:rsid w:val="204AC3C5"/>
    <w:rsid w:val="20571620"/>
    <w:rsid w:val="2063D319"/>
    <w:rsid w:val="207EEC82"/>
    <w:rsid w:val="208D259C"/>
    <w:rsid w:val="209D92D9"/>
    <w:rsid w:val="20D81263"/>
    <w:rsid w:val="210D3456"/>
    <w:rsid w:val="214D1958"/>
    <w:rsid w:val="21826E4A"/>
    <w:rsid w:val="2183DF7A"/>
    <w:rsid w:val="2222E15A"/>
    <w:rsid w:val="227E7EAD"/>
    <w:rsid w:val="229ED65E"/>
    <w:rsid w:val="22F59133"/>
    <w:rsid w:val="23498D4F"/>
    <w:rsid w:val="2388FD9B"/>
    <w:rsid w:val="239F480B"/>
    <w:rsid w:val="23F3331A"/>
    <w:rsid w:val="2438A3E7"/>
    <w:rsid w:val="2440E95D"/>
    <w:rsid w:val="24707F15"/>
    <w:rsid w:val="249DE3F8"/>
    <w:rsid w:val="24C380F2"/>
    <w:rsid w:val="24CF6E86"/>
    <w:rsid w:val="24FF6AC9"/>
    <w:rsid w:val="2511C97F"/>
    <w:rsid w:val="256C9A11"/>
    <w:rsid w:val="257DFDBB"/>
    <w:rsid w:val="25992ECF"/>
    <w:rsid w:val="25D0EE1F"/>
    <w:rsid w:val="26153AFE"/>
    <w:rsid w:val="26A3D8D7"/>
    <w:rsid w:val="26D5D56B"/>
    <w:rsid w:val="272349A0"/>
    <w:rsid w:val="272D5C38"/>
    <w:rsid w:val="27D584BA"/>
    <w:rsid w:val="284306E2"/>
    <w:rsid w:val="2867A3B2"/>
    <w:rsid w:val="2874C24A"/>
    <w:rsid w:val="28FB2675"/>
    <w:rsid w:val="2907238D"/>
    <w:rsid w:val="2925E992"/>
    <w:rsid w:val="292EFE4B"/>
    <w:rsid w:val="29351468"/>
    <w:rsid w:val="29A2EB0A"/>
    <w:rsid w:val="29E39CCF"/>
    <w:rsid w:val="2A1BE419"/>
    <w:rsid w:val="2A2DC3E3"/>
    <w:rsid w:val="2A3B1C0F"/>
    <w:rsid w:val="2A4BADA4"/>
    <w:rsid w:val="2A840604"/>
    <w:rsid w:val="2A9D9A0C"/>
    <w:rsid w:val="2AF52A50"/>
    <w:rsid w:val="2B36FFCC"/>
    <w:rsid w:val="2B5E293C"/>
    <w:rsid w:val="2B744727"/>
    <w:rsid w:val="2BAB1ACA"/>
    <w:rsid w:val="2BBA80BA"/>
    <w:rsid w:val="2BBABD23"/>
    <w:rsid w:val="2BCE9B66"/>
    <w:rsid w:val="2C16E949"/>
    <w:rsid w:val="2C414D13"/>
    <w:rsid w:val="2C42623E"/>
    <w:rsid w:val="2C788602"/>
    <w:rsid w:val="2C9AB9FB"/>
    <w:rsid w:val="2CA7DD40"/>
    <w:rsid w:val="2CC8ACE9"/>
    <w:rsid w:val="2D19BDA3"/>
    <w:rsid w:val="2D2300D1"/>
    <w:rsid w:val="2D29FD41"/>
    <w:rsid w:val="2D5023A0"/>
    <w:rsid w:val="2DB98AA9"/>
    <w:rsid w:val="2DBDB012"/>
    <w:rsid w:val="2E27A6EA"/>
    <w:rsid w:val="2E3A13D3"/>
    <w:rsid w:val="2E66A34E"/>
    <w:rsid w:val="2E79A382"/>
    <w:rsid w:val="2EBCCC9E"/>
    <w:rsid w:val="2ECBCE74"/>
    <w:rsid w:val="2FF415CD"/>
    <w:rsid w:val="30302FEB"/>
    <w:rsid w:val="3039017A"/>
    <w:rsid w:val="30395757"/>
    <w:rsid w:val="3136F712"/>
    <w:rsid w:val="31F39581"/>
    <w:rsid w:val="320D67FC"/>
    <w:rsid w:val="325ACFCC"/>
    <w:rsid w:val="32920343"/>
    <w:rsid w:val="329207F2"/>
    <w:rsid w:val="32AE4B79"/>
    <w:rsid w:val="32B04351"/>
    <w:rsid w:val="330B27FD"/>
    <w:rsid w:val="33EF4BBB"/>
    <w:rsid w:val="342DD3A4"/>
    <w:rsid w:val="346F2865"/>
    <w:rsid w:val="349BCB1C"/>
    <w:rsid w:val="34A4D4CE"/>
    <w:rsid w:val="3529E200"/>
    <w:rsid w:val="35748D3A"/>
    <w:rsid w:val="35F8D529"/>
    <w:rsid w:val="3671AA61"/>
    <w:rsid w:val="36CB316D"/>
    <w:rsid w:val="36ED6950"/>
    <w:rsid w:val="3709348E"/>
    <w:rsid w:val="371BF9F5"/>
    <w:rsid w:val="37604E7F"/>
    <w:rsid w:val="379343EF"/>
    <w:rsid w:val="37A6602C"/>
    <w:rsid w:val="37B425A9"/>
    <w:rsid w:val="37E9C0DC"/>
    <w:rsid w:val="37EB468F"/>
    <w:rsid w:val="380F086A"/>
    <w:rsid w:val="38509A7C"/>
    <w:rsid w:val="3850FAF1"/>
    <w:rsid w:val="3896064A"/>
    <w:rsid w:val="3903492D"/>
    <w:rsid w:val="393D37CE"/>
    <w:rsid w:val="39415A36"/>
    <w:rsid w:val="397C03A7"/>
    <w:rsid w:val="39A6FB46"/>
    <w:rsid w:val="39AE2190"/>
    <w:rsid w:val="3A05992C"/>
    <w:rsid w:val="3A154BDF"/>
    <w:rsid w:val="3A1FD336"/>
    <w:rsid w:val="3A4E68EB"/>
    <w:rsid w:val="3A685135"/>
    <w:rsid w:val="3AA74652"/>
    <w:rsid w:val="3AE75549"/>
    <w:rsid w:val="3B0A85BC"/>
    <w:rsid w:val="3B318D06"/>
    <w:rsid w:val="3B89AA36"/>
    <w:rsid w:val="3BDED881"/>
    <w:rsid w:val="3C466711"/>
    <w:rsid w:val="3C7138B1"/>
    <w:rsid w:val="3C927115"/>
    <w:rsid w:val="3CC3A372"/>
    <w:rsid w:val="3CDE7C3F"/>
    <w:rsid w:val="3CEEEBA5"/>
    <w:rsid w:val="3D1CFCED"/>
    <w:rsid w:val="3D6B6BE4"/>
    <w:rsid w:val="3D72D7DD"/>
    <w:rsid w:val="3D78D5D2"/>
    <w:rsid w:val="3D7AC35A"/>
    <w:rsid w:val="3DD98545"/>
    <w:rsid w:val="3E65EFA8"/>
    <w:rsid w:val="3EA09948"/>
    <w:rsid w:val="3ED6D2F2"/>
    <w:rsid w:val="3EF671E8"/>
    <w:rsid w:val="3F0607C5"/>
    <w:rsid w:val="3F2E2FF9"/>
    <w:rsid w:val="3F5C601A"/>
    <w:rsid w:val="3F5F020A"/>
    <w:rsid w:val="3FC072B8"/>
    <w:rsid w:val="3FD8FA65"/>
    <w:rsid w:val="3FF2DC1E"/>
    <w:rsid w:val="4039D272"/>
    <w:rsid w:val="407D2E3F"/>
    <w:rsid w:val="407EB66B"/>
    <w:rsid w:val="40B7909F"/>
    <w:rsid w:val="40CF93AF"/>
    <w:rsid w:val="41148F68"/>
    <w:rsid w:val="41349A90"/>
    <w:rsid w:val="4174CAC6"/>
    <w:rsid w:val="41A8A320"/>
    <w:rsid w:val="41DE3DD2"/>
    <w:rsid w:val="41E91C57"/>
    <w:rsid w:val="42458DF4"/>
    <w:rsid w:val="42808380"/>
    <w:rsid w:val="429400DC"/>
    <w:rsid w:val="429E330B"/>
    <w:rsid w:val="42DA3B5C"/>
    <w:rsid w:val="42DD8272"/>
    <w:rsid w:val="42ED82CC"/>
    <w:rsid w:val="42EEF128"/>
    <w:rsid w:val="43141E9C"/>
    <w:rsid w:val="433D03E8"/>
    <w:rsid w:val="43926B52"/>
    <w:rsid w:val="439D2ED0"/>
    <w:rsid w:val="440680CA"/>
    <w:rsid w:val="44074DF8"/>
    <w:rsid w:val="440F0A3E"/>
    <w:rsid w:val="4439E170"/>
    <w:rsid w:val="443B716A"/>
    <w:rsid w:val="445CFC78"/>
    <w:rsid w:val="4467C1DB"/>
    <w:rsid w:val="44736862"/>
    <w:rsid w:val="44BEBC63"/>
    <w:rsid w:val="44C5477E"/>
    <w:rsid w:val="44F35AFB"/>
    <w:rsid w:val="44F6A115"/>
    <w:rsid w:val="451102EE"/>
    <w:rsid w:val="4554E2E6"/>
    <w:rsid w:val="45D09AA7"/>
    <w:rsid w:val="45FD516A"/>
    <w:rsid w:val="461DE671"/>
    <w:rsid w:val="463ACA6D"/>
    <w:rsid w:val="464D0F49"/>
    <w:rsid w:val="46B814FE"/>
    <w:rsid w:val="46C5E463"/>
    <w:rsid w:val="46CE8BC7"/>
    <w:rsid w:val="479C66EB"/>
    <w:rsid w:val="47B63208"/>
    <w:rsid w:val="47C9C2E0"/>
    <w:rsid w:val="48709FF3"/>
    <w:rsid w:val="4877ECC7"/>
    <w:rsid w:val="48AF8638"/>
    <w:rsid w:val="48BD08C3"/>
    <w:rsid w:val="48C1ADF4"/>
    <w:rsid w:val="48E9287C"/>
    <w:rsid w:val="48EA1A03"/>
    <w:rsid w:val="4906F18A"/>
    <w:rsid w:val="495E8886"/>
    <w:rsid w:val="499E3065"/>
    <w:rsid w:val="49A6A3C4"/>
    <w:rsid w:val="4A01214A"/>
    <w:rsid w:val="4A4E8D09"/>
    <w:rsid w:val="4A530867"/>
    <w:rsid w:val="4A74884F"/>
    <w:rsid w:val="4A87193B"/>
    <w:rsid w:val="4A9FB0B4"/>
    <w:rsid w:val="4ABF9AC9"/>
    <w:rsid w:val="4AC5037E"/>
    <w:rsid w:val="4AEE2064"/>
    <w:rsid w:val="4B10F10D"/>
    <w:rsid w:val="4B3D0677"/>
    <w:rsid w:val="4B4522D9"/>
    <w:rsid w:val="4B4EDAE4"/>
    <w:rsid w:val="4BD1DEBA"/>
    <w:rsid w:val="4C492864"/>
    <w:rsid w:val="4CAADFF5"/>
    <w:rsid w:val="4CD167A4"/>
    <w:rsid w:val="4D046761"/>
    <w:rsid w:val="4D6511BB"/>
    <w:rsid w:val="4DCD2B25"/>
    <w:rsid w:val="4E458847"/>
    <w:rsid w:val="4E5DFE13"/>
    <w:rsid w:val="4E7C2AE9"/>
    <w:rsid w:val="4EA41236"/>
    <w:rsid w:val="4EAD201B"/>
    <w:rsid w:val="4EAEABB7"/>
    <w:rsid w:val="4EDAB433"/>
    <w:rsid w:val="4EF9D9CF"/>
    <w:rsid w:val="4F2113FA"/>
    <w:rsid w:val="4FA658B7"/>
    <w:rsid w:val="504E5A06"/>
    <w:rsid w:val="5089F1F0"/>
    <w:rsid w:val="50AAF9D2"/>
    <w:rsid w:val="50AFDC4E"/>
    <w:rsid w:val="50CEC6D3"/>
    <w:rsid w:val="50F29C42"/>
    <w:rsid w:val="517A5469"/>
    <w:rsid w:val="51E4E2AC"/>
    <w:rsid w:val="526302C7"/>
    <w:rsid w:val="52737840"/>
    <w:rsid w:val="52F5D354"/>
    <w:rsid w:val="530E6017"/>
    <w:rsid w:val="533DB9CB"/>
    <w:rsid w:val="533DE56D"/>
    <w:rsid w:val="53C85E0D"/>
    <w:rsid w:val="53CA4C6C"/>
    <w:rsid w:val="5407E7AD"/>
    <w:rsid w:val="541FC42E"/>
    <w:rsid w:val="542CCCAA"/>
    <w:rsid w:val="54375061"/>
    <w:rsid w:val="5494AF92"/>
    <w:rsid w:val="549982E6"/>
    <w:rsid w:val="54C7EF57"/>
    <w:rsid w:val="55063CD3"/>
    <w:rsid w:val="55076740"/>
    <w:rsid w:val="5510B633"/>
    <w:rsid w:val="5520A4E5"/>
    <w:rsid w:val="5550CEFF"/>
    <w:rsid w:val="558EE2F0"/>
    <w:rsid w:val="55F97CEF"/>
    <w:rsid w:val="56FE9EDF"/>
    <w:rsid w:val="571E04C7"/>
    <w:rsid w:val="57439BD4"/>
    <w:rsid w:val="5780AB1B"/>
    <w:rsid w:val="5782F573"/>
    <w:rsid w:val="579B7AD8"/>
    <w:rsid w:val="57C97D0A"/>
    <w:rsid w:val="583CFE86"/>
    <w:rsid w:val="5956402C"/>
    <w:rsid w:val="59A0E9CD"/>
    <w:rsid w:val="59A291ED"/>
    <w:rsid w:val="59B6EB49"/>
    <w:rsid w:val="5A2C9900"/>
    <w:rsid w:val="5A52F60D"/>
    <w:rsid w:val="5AB12D5E"/>
    <w:rsid w:val="5AB220C5"/>
    <w:rsid w:val="5ABEEE1B"/>
    <w:rsid w:val="5AEE1F77"/>
    <w:rsid w:val="5AFF0502"/>
    <w:rsid w:val="5B10733A"/>
    <w:rsid w:val="5B165711"/>
    <w:rsid w:val="5B18145D"/>
    <w:rsid w:val="5B3EB77D"/>
    <w:rsid w:val="5B5D39FB"/>
    <w:rsid w:val="5B68F5A5"/>
    <w:rsid w:val="5BAAD8C3"/>
    <w:rsid w:val="5BEB8BB6"/>
    <w:rsid w:val="5C26F818"/>
    <w:rsid w:val="5C838D3D"/>
    <w:rsid w:val="5C92B989"/>
    <w:rsid w:val="5C9B3384"/>
    <w:rsid w:val="5C9E3267"/>
    <w:rsid w:val="5CB22772"/>
    <w:rsid w:val="5CBE4341"/>
    <w:rsid w:val="5CD1CB65"/>
    <w:rsid w:val="5CFB24D6"/>
    <w:rsid w:val="5D9E93DF"/>
    <w:rsid w:val="5DB551F8"/>
    <w:rsid w:val="5E2401F5"/>
    <w:rsid w:val="5E33B20B"/>
    <w:rsid w:val="5E5836C1"/>
    <w:rsid w:val="5EC771E3"/>
    <w:rsid w:val="5EE725EC"/>
    <w:rsid w:val="5F012248"/>
    <w:rsid w:val="5F27287B"/>
    <w:rsid w:val="5F537DF1"/>
    <w:rsid w:val="5F9C0E91"/>
    <w:rsid w:val="5FA20C79"/>
    <w:rsid w:val="5FC0164B"/>
    <w:rsid w:val="5FF9CBBB"/>
    <w:rsid w:val="602C60F3"/>
    <w:rsid w:val="60457EC5"/>
    <w:rsid w:val="6085CE1D"/>
    <w:rsid w:val="60B473B5"/>
    <w:rsid w:val="60E16F0E"/>
    <w:rsid w:val="60E734FE"/>
    <w:rsid w:val="60ED98CD"/>
    <w:rsid w:val="610E3B0C"/>
    <w:rsid w:val="616357DE"/>
    <w:rsid w:val="618B052E"/>
    <w:rsid w:val="61A6E4CA"/>
    <w:rsid w:val="6224E879"/>
    <w:rsid w:val="62306645"/>
    <w:rsid w:val="6257EE04"/>
    <w:rsid w:val="62B03C70"/>
    <w:rsid w:val="631888B4"/>
    <w:rsid w:val="6336CFC4"/>
    <w:rsid w:val="63582634"/>
    <w:rsid w:val="644C0CD1"/>
    <w:rsid w:val="644CE0D0"/>
    <w:rsid w:val="64BBD561"/>
    <w:rsid w:val="64C526DD"/>
    <w:rsid w:val="64D498EE"/>
    <w:rsid w:val="654B9CD4"/>
    <w:rsid w:val="6567822E"/>
    <w:rsid w:val="657E3E0A"/>
    <w:rsid w:val="659709F9"/>
    <w:rsid w:val="65A25FDC"/>
    <w:rsid w:val="65AE39C3"/>
    <w:rsid w:val="65B8C4C6"/>
    <w:rsid w:val="65C85F9D"/>
    <w:rsid w:val="660966AB"/>
    <w:rsid w:val="66A7C436"/>
    <w:rsid w:val="66C5E671"/>
    <w:rsid w:val="66D95ECB"/>
    <w:rsid w:val="66DEED1E"/>
    <w:rsid w:val="675D99BF"/>
    <w:rsid w:val="6799A9C3"/>
    <w:rsid w:val="67D943C1"/>
    <w:rsid w:val="67EDF16F"/>
    <w:rsid w:val="68409DB4"/>
    <w:rsid w:val="6869D8E3"/>
    <w:rsid w:val="68CF185B"/>
    <w:rsid w:val="69357A24"/>
    <w:rsid w:val="6952C6DA"/>
    <w:rsid w:val="69BB5FE3"/>
    <w:rsid w:val="69D212EC"/>
    <w:rsid w:val="69EDA56E"/>
    <w:rsid w:val="6A04EB12"/>
    <w:rsid w:val="6A6B7B67"/>
    <w:rsid w:val="6AF92133"/>
    <w:rsid w:val="6B94BA14"/>
    <w:rsid w:val="6BA719F4"/>
    <w:rsid w:val="6C0B8660"/>
    <w:rsid w:val="6C2635C0"/>
    <w:rsid w:val="6C4E491D"/>
    <w:rsid w:val="6D22D756"/>
    <w:rsid w:val="6D2AF0D1"/>
    <w:rsid w:val="6D9B4FEE"/>
    <w:rsid w:val="6DA2E5D2"/>
    <w:rsid w:val="6DBB9852"/>
    <w:rsid w:val="6DE60685"/>
    <w:rsid w:val="6E14A9A7"/>
    <w:rsid w:val="6EB20135"/>
    <w:rsid w:val="6ED5CDDC"/>
    <w:rsid w:val="6F15B4C0"/>
    <w:rsid w:val="6F195255"/>
    <w:rsid w:val="6F22B298"/>
    <w:rsid w:val="6F72551E"/>
    <w:rsid w:val="6F87EB2D"/>
    <w:rsid w:val="6FB31CE6"/>
    <w:rsid w:val="6FCBA904"/>
    <w:rsid w:val="6FD1F693"/>
    <w:rsid w:val="6FE14450"/>
    <w:rsid w:val="6FE9E2AE"/>
    <w:rsid w:val="70006FE5"/>
    <w:rsid w:val="7013EAD8"/>
    <w:rsid w:val="7066E57F"/>
    <w:rsid w:val="707676F0"/>
    <w:rsid w:val="70A51C93"/>
    <w:rsid w:val="70DD3591"/>
    <w:rsid w:val="70FDEDDF"/>
    <w:rsid w:val="71531B7B"/>
    <w:rsid w:val="715D69B5"/>
    <w:rsid w:val="71941C48"/>
    <w:rsid w:val="71AFBB39"/>
    <w:rsid w:val="71CC5FBC"/>
    <w:rsid w:val="71E7E123"/>
    <w:rsid w:val="71FD798D"/>
    <w:rsid w:val="727CFC47"/>
    <w:rsid w:val="7299BE40"/>
    <w:rsid w:val="72B0CE63"/>
    <w:rsid w:val="72CAAAF2"/>
    <w:rsid w:val="7342CE99"/>
    <w:rsid w:val="734B8B9A"/>
    <w:rsid w:val="73981653"/>
    <w:rsid w:val="73F3E2A4"/>
    <w:rsid w:val="745D7368"/>
    <w:rsid w:val="747A07F5"/>
    <w:rsid w:val="749E66D1"/>
    <w:rsid w:val="74F9D9E8"/>
    <w:rsid w:val="74FDA38F"/>
    <w:rsid w:val="751B97F0"/>
    <w:rsid w:val="75222D91"/>
    <w:rsid w:val="75423626"/>
    <w:rsid w:val="757814FD"/>
    <w:rsid w:val="75DD981E"/>
    <w:rsid w:val="7609CD11"/>
    <w:rsid w:val="76146C55"/>
    <w:rsid w:val="764CBBBB"/>
    <w:rsid w:val="765296C0"/>
    <w:rsid w:val="765A1B18"/>
    <w:rsid w:val="7703B65C"/>
    <w:rsid w:val="77323B7B"/>
    <w:rsid w:val="776D2F63"/>
    <w:rsid w:val="777B70D2"/>
    <w:rsid w:val="77A63D45"/>
    <w:rsid w:val="77F9C30C"/>
    <w:rsid w:val="780F591B"/>
    <w:rsid w:val="782C7061"/>
    <w:rsid w:val="78318EE7"/>
    <w:rsid w:val="78AFC601"/>
    <w:rsid w:val="78CADBD5"/>
    <w:rsid w:val="79178BE4"/>
    <w:rsid w:val="79329986"/>
    <w:rsid w:val="79445C3C"/>
    <w:rsid w:val="795F1289"/>
    <w:rsid w:val="79911470"/>
    <w:rsid w:val="79A8F4AF"/>
    <w:rsid w:val="79C69D2F"/>
    <w:rsid w:val="79CB12AD"/>
    <w:rsid w:val="79FA672D"/>
    <w:rsid w:val="7A52D57C"/>
    <w:rsid w:val="7AD85AEB"/>
    <w:rsid w:val="7B0B35AC"/>
    <w:rsid w:val="7B3BE719"/>
    <w:rsid w:val="7B6903F1"/>
    <w:rsid w:val="7B846C41"/>
    <w:rsid w:val="7C2CD788"/>
    <w:rsid w:val="7C344A41"/>
    <w:rsid w:val="7C47C44D"/>
    <w:rsid w:val="7CADDE52"/>
    <w:rsid w:val="7CC43D70"/>
    <w:rsid w:val="7CCE7098"/>
    <w:rsid w:val="7D0B04EE"/>
    <w:rsid w:val="7D12B97A"/>
    <w:rsid w:val="7D141719"/>
    <w:rsid w:val="7D4B4591"/>
    <w:rsid w:val="7D841BE0"/>
    <w:rsid w:val="7DC203B2"/>
    <w:rsid w:val="7DC83E18"/>
    <w:rsid w:val="7E32ADAC"/>
    <w:rsid w:val="7E367C3F"/>
    <w:rsid w:val="7E5F08FA"/>
    <w:rsid w:val="7E8E4EB1"/>
    <w:rsid w:val="7EFE0E1A"/>
    <w:rsid w:val="7EFEE3B9"/>
    <w:rsid w:val="7F33B35A"/>
    <w:rsid w:val="7F4AFB0A"/>
    <w:rsid w:val="7F73CCCA"/>
    <w:rsid w:val="7F9CE364"/>
    <w:rsid w:val="7FBB5F60"/>
    <w:rsid w:val="7FEFAEE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0AA696"/>
  <w15:docId w15:val="{11C509BE-2B95-43FC-AD95-6E3059378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D5F"/>
    <w:pPr>
      <w:spacing w:after="0" w:line="240" w:lineRule="auto"/>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link w:val="Textoindependiente"/>
    <w:locked/>
    <w:rsid w:val="00226D5F"/>
    <w:rPr>
      <w:rFonts w:ascii="Arial" w:hAnsi="Arial" w:cs="Arial"/>
      <w:sz w:val="24"/>
      <w:lang w:val="es-ES_tradnl" w:eastAsia="es-ES"/>
    </w:rPr>
  </w:style>
  <w:style w:type="paragraph" w:styleId="Textoindependiente">
    <w:name w:val="Body Text"/>
    <w:basedOn w:val="Normal"/>
    <w:link w:val="TextoindependienteCar"/>
    <w:rsid w:val="00226D5F"/>
    <w:pPr>
      <w:jc w:val="both"/>
    </w:pPr>
    <w:rPr>
      <w:rFonts w:ascii="Arial" w:eastAsiaTheme="minorHAnsi" w:hAnsi="Arial" w:cs="Arial"/>
      <w:szCs w:val="22"/>
    </w:rPr>
  </w:style>
  <w:style w:type="character" w:customStyle="1" w:styleId="TextoindependienteCar1">
    <w:name w:val="Texto independiente Car1"/>
    <w:basedOn w:val="Fuentedeprrafopredeter"/>
    <w:uiPriority w:val="99"/>
    <w:semiHidden/>
    <w:rsid w:val="00226D5F"/>
    <w:rPr>
      <w:rFonts w:ascii="Times New Roman" w:eastAsia="Times New Roman" w:hAnsi="Times New Roman" w:cs="Times New Roman"/>
      <w:sz w:val="24"/>
      <w:szCs w:val="20"/>
      <w:lang w:val="es-ES_tradnl" w:eastAsia="es-ES"/>
    </w:rPr>
  </w:style>
  <w:style w:type="paragraph" w:styleId="Piedepgina">
    <w:name w:val="footer"/>
    <w:basedOn w:val="Normal"/>
    <w:link w:val="PiedepginaCar"/>
    <w:rsid w:val="00226D5F"/>
    <w:pPr>
      <w:tabs>
        <w:tab w:val="center" w:pos="4252"/>
        <w:tab w:val="right" w:pos="8504"/>
      </w:tabs>
    </w:pPr>
  </w:style>
  <w:style w:type="character" w:customStyle="1" w:styleId="PiedepginaCar">
    <w:name w:val="Pie de página Car"/>
    <w:basedOn w:val="Fuentedeprrafopredeter"/>
    <w:link w:val="Piedepgina"/>
    <w:rsid w:val="00226D5F"/>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226D5F"/>
  </w:style>
  <w:style w:type="paragraph" w:customStyle="1" w:styleId="Textoindependiente31">
    <w:name w:val="Texto independiente 31"/>
    <w:basedOn w:val="Normal"/>
    <w:rsid w:val="00226D5F"/>
    <w:pPr>
      <w:spacing w:line="360" w:lineRule="auto"/>
      <w:jc w:val="both"/>
    </w:pPr>
    <w:rPr>
      <w:rFonts w:ascii="Arial" w:hAnsi="Arial"/>
    </w:rPr>
  </w:style>
  <w:style w:type="paragraph" w:customStyle="1" w:styleId="Prrafodelista2">
    <w:name w:val="Párrafo de lista2"/>
    <w:basedOn w:val="Normal"/>
    <w:rsid w:val="00226D5F"/>
    <w:pPr>
      <w:spacing w:after="200" w:line="276" w:lineRule="auto"/>
      <w:ind w:left="720"/>
      <w:contextualSpacing/>
    </w:pPr>
    <w:rPr>
      <w:rFonts w:ascii="Calibri" w:hAnsi="Calibri"/>
      <w:sz w:val="22"/>
      <w:szCs w:val="22"/>
      <w:lang w:val="es-CO" w:eastAsia="en-US"/>
    </w:rPr>
  </w:style>
  <w:style w:type="paragraph" w:styleId="Sinespaciado">
    <w:name w:val="No Spacing"/>
    <w:uiPriority w:val="1"/>
    <w:qFormat/>
    <w:rsid w:val="00226D5F"/>
    <w:pPr>
      <w:spacing w:after="0" w:line="240" w:lineRule="auto"/>
    </w:pPr>
    <w:rPr>
      <w:lang w:val="es-ES_tradnl"/>
    </w:rPr>
  </w:style>
  <w:style w:type="paragraph" w:styleId="NormalWeb">
    <w:name w:val="Normal (Web)"/>
    <w:basedOn w:val="Normal"/>
    <w:uiPriority w:val="99"/>
    <w:unhideWhenUsed/>
    <w:rsid w:val="00226D5F"/>
    <w:pPr>
      <w:spacing w:before="100" w:beforeAutospacing="1" w:after="100" w:afterAutospacing="1"/>
    </w:pPr>
    <w:rPr>
      <w:szCs w:val="24"/>
      <w:lang w:val="es-ES"/>
    </w:rPr>
  </w:style>
  <w:style w:type="paragraph" w:styleId="Encabezado">
    <w:name w:val="header"/>
    <w:basedOn w:val="Normal"/>
    <w:link w:val="EncabezadoCar"/>
    <w:uiPriority w:val="99"/>
    <w:unhideWhenUsed/>
    <w:rsid w:val="00226D5F"/>
    <w:pPr>
      <w:tabs>
        <w:tab w:val="center" w:pos="4419"/>
        <w:tab w:val="right" w:pos="8838"/>
      </w:tabs>
    </w:pPr>
  </w:style>
  <w:style w:type="character" w:customStyle="1" w:styleId="EncabezadoCar">
    <w:name w:val="Encabezado Car"/>
    <w:basedOn w:val="Fuentedeprrafopredeter"/>
    <w:link w:val="Encabezado"/>
    <w:uiPriority w:val="99"/>
    <w:rsid w:val="00226D5F"/>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7308D1"/>
    <w:pPr>
      <w:spacing w:after="160" w:line="259" w:lineRule="auto"/>
      <w:ind w:left="720"/>
      <w:contextualSpacing/>
    </w:pPr>
    <w:rPr>
      <w:rFonts w:asciiTheme="minorHAnsi" w:eastAsiaTheme="minorHAnsi" w:hAnsiTheme="minorHAnsi" w:cstheme="minorBidi"/>
      <w:sz w:val="22"/>
      <w:szCs w:val="22"/>
      <w:lang w:eastAsia="en-US"/>
    </w:rPr>
  </w:style>
  <w:style w:type="paragraph" w:styleId="Sangradetextonormal">
    <w:name w:val="Body Text Indent"/>
    <w:basedOn w:val="Normal"/>
    <w:link w:val="SangradetextonormalCar"/>
    <w:uiPriority w:val="99"/>
    <w:unhideWhenUsed/>
    <w:rsid w:val="001C4D7F"/>
    <w:pPr>
      <w:spacing w:after="120"/>
      <w:ind w:left="283"/>
    </w:pPr>
  </w:style>
  <w:style w:type="character" w:customStyle="1" w:styleId="SangradetextonormalCar">
    <w:name w:val="Sangría de texto normal Car"/>
    <w:basedOn w:val="Fuentedeprrafopredeter"/>
    <w:link w:val="Sangradetextonormal"/>
    <w:uiPriority w:val="99"/>
    <w:rsid w:val="001C4D7F"/>
    <w:rPr>
      <w:rFonts w:ascii="Times New Roman" w:eastAsia="Times New Roman" w:hAnsi="Times New Roman" w:cs="Times New Roman"/>
      <w:sz w:val="24"/>
      <w:szCs w:val="20"/>
      <w:lang w:val="es-ES_tradnl" w:eastAsia="es-ES"/>
    </w:rPr>
  </w:style>
  <w:style w:type="paragraph" w:styleId="Textodeglobo">
    <w:name w:val="Balloon Text"/>
    <w:basedOn w:val="Normal"/>
    <w:link w:val="TextodegloboCar"/>
    <w:uiPriority w:val="99"/>
    <w:semiHidden/>
    <w:unhideWhenUsed/>
    <w:rsid w:val="009E5A8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5A8E"/>
    <w:rPr>
      <w:rFonts w:ascii="Segoe UI" w:eastAsia="Times New Roman" w:hAnsi="Segoe UI" w:cs="Segoe UI"/>
      <w:sz w:val="18"/>
      <w:szCs w:val="18"/>
      <w:lang w:val="es-ES_tradnl" w:eastAsia="es-ES"/>
    </w:rPr>
  </w:style>
  <w:style w:type="paragraph" w:styleId="Textonotapie">
    <w:name w:val="footnote text"/>
    <w:aliases w:val="Texto nota pie Car2,Footnote Text Char Char Char Char Char Car1,Footnote Text Char Char Char Char Car1,Footnote reference Car1,FA Fu Car1,Footnote Text Char Char Char Car1,texto de nota al pie Car Car,Texto nota pie Car Car Car,FA Fu,Ca"/>
    <w:basedOn w:val="Normal"/>
    <w:link w:val="TextonotapieCar"/>
    <w:uiPriority w:val="99"/>
    <w:unhideWhenUsed/>
    <w:rsid w:val="00A27137"/>
    <w:rPr>
      <w:sz w:val="20"/>
    </w:rPr>
  </w:style>
  <w:style w:type="character" w:customStyle="1" w:styleId="TextonotapieCar">
    <w:name w:val="Texto nota pie Car"/>
    <w:aliases w:val="Texto nota pie Car2 Car,Footnote Text Char Char Char Char Char Car1 Car,Footnote Text Char Char Char Char Car1 Car,Footnote reference Car1 Car,FA Fu Car1 Car,Footnote Text Char Char Char Car1 Car,texto de nota al pie Car Car Car"/>
    <w:basedOn w:val="Fuentedeprrafopredeter"/>
    <w:link w:val="Textonotapie"/>
    <w:uiPriority w:val="99"/>
    <w:rsid w:val="00A27137"/>
    <w:rPr>
      <w:rFonts w:ascii="Times New Roman" w:eastAsia="Times New Roman" w:hAnsi="Times New Roman" w:cs="Times New Roman"/>
      <w:sz w:val="20"/>
      <w:szCs w:val="20"/>
      <w:lang w:val="es-ES_tradnl" w:eastAsia="es-ES"/>
    </w:rPr>
  </w:style>
  <w:style w:type="character" w:styleId="Refdenotaalpie">
    <w:name w:val="footnote reference"/>
    <w:aliases w:val="Texto de nota al pie,referencia nota al pie,Ref. de nota al pie 2,Footnotes refss,FC,Ref,de nota al pie,Appel note de bas de p,Appel note de bas de page,Footnote number,BVI fnr,f,4_G,16 Point,Superscript 6 Point"/>
    <w:basedOn w:val="Fuentedeprrafopredeter"/>
    <w:uiPriority w:val="99"/>
    <w:unhideWhenUsed/>
    <w:rsid w:val="00A27137"/>
    <w:rPr>
      <w:vertAlign w:val="superscript"/>
    </w:rPr>
  </w:style>
  <w:style w:type="character" w:customStyle="1" w:styleId="apple-converted-space">
    <w:name w:val="apple-converted-space"/>
    <w:basedOn w:val="Fuentedeprrafopredeter"/>
    <w:rsid w:val="00AF5C75"/>
  </w:style>
  <w:style w:type="character" w:styleId="Textoennegrita">
    <w:name w:val="Strong"/>
    <w:basedOn w:val="Fuentedeprrafopredeter"/>
    <w:uiPriority w:val="22"/>
    <w:qFormat/>
    <w:rsid w:val="00AF5C75"/>
    <w:rPr>
      <w:b/>
      <w:bCs/>
    </w:rPr>
  </w:style>
  <w:style w:type="character" w:styleId="Hipervnculo">
    <w:name w:val="Hyperlink"/>
    <w:basedOn w:val="Fuentedeprrafopredeter"/>
    <w:uiPriority w:val="99"/>
    <w:semiHidden/>
    <w:unhideWhenUsed/>
    <w:rsid w:val="00AF5C75"/>
    <w:rPr>
      <w:color w:val="0000FF"/>
      <w:u w:val="single"/>
    </w:rPr>
  </w:style>
  <w:style w:type="paragraph" w:styleId="Textoindependiente2">
    <w:name w:val="Body Text 2"/>
    <w:basedOn w:val="Normal"/>
    <w:link w:val="Textoindependiente2Car"/>
    <w:uiPriority w:val="99"/>
    <w:semiHidden/>
    <w:unhideWhenUsed/>
    <w:rsid w:val="00A42244"/>
    <w:pPr>
      <w:spacing w:after="120" w:line="480" w:lineRule="auto"/>
    </w:pPr>
  </w:style>
  <w:style w:type="character" w:customStyle="1" w:styleId="Textoindependiente2Car">
    <w:name w:val="Texto independiente 2 Car"/>
    <w:basedOn w:val="Fuentedeprrafopredeter"/>
    <w:link w:val="Textoindependiente2"/>
    <w:uiPriority w:val="99"/>
    <w:semiHidden/>
    <w:rsid w:val="00A42244"/>
    <w:rPr>
      <w:rFonts w:ascii="Times New Roman" w:eastAsia="Times New Roman" w:hAnsi="Times New Roman" w:cs="Times New Roman"/>
      <w:sz w:val="24"/>
      <w:szCs w:val="20"/>
      <w:lang w:val="es-ES_tradnl" w:eastAsia="es-ES"/>
    </w:rPr>
  </w:style>
  <w:style w:type="paragraph" w:customStyle="1" w:styleId="Textoindependiente32">
    <w:name w:val="Texto independiente 32"/>
    <w:basedOn w:val="Normal"/>
    <w:rsid w:val="008F31EB"/>
    <w:pPr>
      <w:spacing w:line="360" w:lineRule="auto"/>
      <w:jc w:val="both"/>
    </w:pPr>
    <w:rPr>
      <w:rFonts w:ascii="Arial" w:hAnsi="Arial"/>
    </w:rPr>
  </w:style>
  <w:style w:type="character" w:customStyle="1" w:styleId="iaj">
    <w:name w:val="i_aj"/>
    <w:basedOn w:val="Fuentedeprrafopredeter"/>
    <w:rsid w:val="008E4150"/>
  </w:style>
  <w:style w:type="character" w:customStyle="1" w:styleId="baj">
    <w:name w:val="b_aj"/>
    <w:basedOn w:val="Fuentedeprrafopredeter"/>
    <w:rsid w:val="008E4150"/>
  </w:style>
  <w:style w:type="character" w:customStyle="1" w:styleId="FontStyle12">
    <w:name w:val="Font Style12"/>
    <w:uiPriority w:val="99"/>
    <w:rsid w:val="00827731"/>
    <w:rPr>
      <w:rFonts w:ascii="Bookman Old Style" w:hAnsi="Bookman Old Style" w:cs="Bookman Old Style"/>
      <w:sz w:val="28"/>
      <w:szCs w:val="28"/>
    </w:rPr>
  </w:style>
  <w:style w:type="paragraph" w:customStyle="1" w:styleId="Textoindependiente21">
    <w:name w:val="Texto independiente 21"/>
    <w:basedOn w:val="Normal"/>
    <w:link w:val="BodyText2Car"/>
    <w:uiPriority w:val="99"/>
    <w:rsid w:val="00CB6CAE"/>
    <w:pPr>
      <w:overflowPunct w:val="0"/>
      <w:autoSpaceDE w:val="0"/>
      <w:autoSpaceDN w:val="0"/>
      <w:adjustRightInd w:val="0"/>
      <w:spacing w:line="360" w:lineRule="auto"/>
      <w:ind w:firstLine="709"/>
      <w:jc w:val="both"/>
      <w:textAlignment w:val="baseline"/>
    </w:pPr>
    <w:rPr>
      <w:rFonts w:ascii="Arial Narrow" w:hAnsi="Arial Narrow"/>
      <w:sz w:val="30"/>
      <w:lang w:val="x-none"/>
    </w:rPr>
  </w:style>
  <w:style w:type="character" w:customStyle="1" w:styleId="BodyText2Car">
    <w:name w:val="Body Text 2 Car"/>
    <w:link w:val="Textoindependiente21"/>
    <w:uiPriority w:val="99"/>
    <w:rsid w:val="00CB6CAE"/>
    <w:rPr>
      <w:rFonts w:ascii="Arial Narrow" w:eastAsia="Times New Roman" w:hAnsi="Arial Narrow" w:cs="Times New Roman"/>
      <w:sz w:val="30"/>
      <w:szCs w:val="20"/>
      <w:lang w:val="x-none" w:eastAsia="es-ES"/>
    </w:rPr>
  </w:style>
  <w:style w:type="paragraph" w:customStyle="1" w:styleId="Textoindependiente22">
    <w:name w:val="Texto independiente 22"/>
    <w:basedOn w:val="Normal"/>
    <w:rsid w:val="00852460"/>
    <w:pPr>
      <w:overflowPunct w:val="0"/>
      <w:autoSpaceDE w:val="0"/>
      <w:autoSpaceDN w:val="0"/>
      <w:adjustRightInd w:val="0"/>
      <w:spacing w:line="360" w:lineRule="auto"/>
      <w:ind w:firstLine="709"/>
      <w:jc w:val="both"/>
      <w:textAlignment w:val="baseline"/>
    </w:pPr>
    <w:rPr>
      <w:rFonts w:ascii="Arial Narrow" w:hAnsi="Arial Narrow"/>
      <w:sz w:val="30"/>
      <w:lang w:val="es-CO"/>
    </w:rPr>
  </w:style>
  <w:style w:type="character" w:customStyle="1" w:styleId="eacep1">
    <w:name w:val="eacep1"/>
    <w:basedOn w:val="Fuentedeprrafopredeter"/>
    <w:rsid w:val="009E1CC0"/>
  </w:style>
  <w:style w:type="paragraph" w:customStyle="1" w:styleId="Textoindependiente33">
    <w:name w:val="Texto independiente 33"/>
    <w:basedOn w:val="Normal"/>
    <w:rsid w:val="00CC3BC0"/>
    <w:pPr>
      <w:spacing w:line="360" w:lineRule="auto"/>
      <w:jc w:val="both"/>
    </w:pPr>
    <w:rPr>
      <w:rFonts w:ascii="Arial" w:hAnsi="Arial"/>
    </w:rPr>
  </w:style>
  <w:style w:type="character" w:styleId="nfasis">
    <w:name w:val="Emphasis"/>
    <w:basedOn w:val="Fuentedeprrafopredeter"/>
    <w:uiPriority w:val="20"/>
    <w:qFormat/>
    <w:rsid w:val="00621859"/>
    <w:rPr>
      <w:i/>
      <w:iCs/>
    </w:rPr>
  </w:style>
  <w:style w:type="paragraph" w:styleId="Textocomentario">
    <w:name w:val="annotation text"/>
    <w:basedOn w:val="Normal"/>
    <w:link w:val="TextocomentarioCar"/>
    <w:uiPriority w:val="99"/>
    <w:semiHidden/>
    <w:unhideWhenUsed/>
    <w:rPr>
      <w:sz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uiPriority w:val="99"/>
    <w:semiHidden/>
    <w:unhideWhenUsed/>
    <w:rPr>
      <w:sz w:val="16"/>
      <w:szCs w:val="16"/>
    </w:rPr>
  </w:style>
  <w:style w:type="paragraph" w:customStyle="1" w:styleId="paragraph">
    <w:name w:val="paragraph"/>
    <w:basedOn w:val="Normal"/>
    <w:rsid w:val="007E0155"/>
    <w:pPr>
      <w:spacing w:before="100" w:beforeAutospacing="1" w:after="100" w:afterAutospacing="1"/>
    </w:pPr>
    <w:rPr>
      <w:szCs w:val="24"/>
      <w:lang w:val="es-CO" w:eastAsia="es-CO"/>
    </w:rPr>
  </w:style>
  <w:style w:type="character" w:customStyle="1" w:styleId="normaltextrun">
    <w:name w:val="normaltextrun"/>
    <w:basedOn w:val="Fuentedeprrafopredeter"/>
    <w:rsid w:val="007E0155"/>
  </w:style>
  <w:style w:type="character" w:customStyle="1" w:styleId="eop">
    <w:name w:val="eop"/>
    <w:basedOn w:val="Fuentedeprrafopredeter"/>
    <w:rsid w:val="007E0155"/>
  </w:style>
  <w:style w:type="paragraph" w:styleId="Asuntodelcomentario">
    <w:name w:val="annotation subject"/>
    <w:basedOn w:val="Textocomentario"/>
    <w:next w:val="Textocomentario"/>
    <w:link w:val="AsuntodelcomentarioCar"/>
    <w:uiPriority w:val="99"/>
    <w:semiHidden/>
    <w:unhideWhenUsed/>
    <w:rsid w:val="00E26600"/>
    <w:rPr>
      <w:b/>
      <w:bCs/>
    </w:rPr>
  </w:style>
  <w:style w:type="character" w:customStyle="1" w:styleId="AsuntodelcomentarioCar">
    <w:name w:val="Asunto del comentario Car"/>
    <w:basedOn w:val="TextocomentarioCar"/>
    <w:link w:val="Asuntodelcomentario"/>
    <w:uiPriority w:val="99"/>
    <w:semiHidden/>
    <w:rsid w:val="00E26600"/>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49953">
      <w:bodyDiv w:val="1"/>
      <w:marLeft w:val="0"/>
      <w:marRight w:val="0"/>
      <w:marTop w:val="0"/>
      <w:marBottom w:val="0"/>
      <w:divBdr>
        <w:top w:val="none" w:sz="0" w:space="0" w:color="auto"/>
        <w:left w:val="none" w:sz="0" w:space="0" w:color="auto"/>
        <w:bottom w:val="none" w:sz="0" w:space="0" w:color="auto"/>
        <w:right w:val="none" w:sz="0" w:space="0" w:color="auto"/>
      </w:divBdr>
    </w:div>
    <w:div w:id="232590750">
      <w:bodyDiv w:val="1"/>
      <w:marLeft w:val="0"/>
      <w:marRight w:val="0"/>
      <w:marTop w:val="0"/>
      <w:marBottom w:val="0"/>
      <w:divBdr>
        <w:top w:val="none" w:sz="0" w:space="0" w:color="auto"/>
        <w:left w:val="none" w:sz="0" w:space="0" w:color="auto"/>
        <w:bottom w:val="none" w:sz="0" w:space="0" w:color="auto"/>
        <w:right w:val="none" w:sz="0" w:space="0" w:color="auto"/>
      </w:divBdr>
    </w:div>
    <w:div w:id="467362574">
      <w:bodyDiv w:val="1"/>
      <w:marLeft w:val="0"/>
      <w:marRight w:val="0"/>
      <w:marTop w:val="0"/>
      <w:marBottom w:val="0"/>
      <w:divBdr>
        <w:top w:val="none" w:sz="0" w:space="0" w:color="auto"/>
        <w:left w:val="none" w:sz="0" w:space="0" w:color="auto"/>
        <w:bottom w:val="none" w:sz="0" w:space="0" w:color="auto"/>
        <w:right w:val="none" w:sz="0" w:space="0" w:color="auto"/>
      </w:divBdr>
    </w:div>
    <w:div w:id="567693397">
      <w:bodyDiv w:val="1"/>
      <w:marLeft w:val="0"/>
      <w:marRight w:val="0"/>
      <w:marTop w:val="0"/>
      <w:marBottom w:val="0"/>
      <w:divBdr>
        <w:top w:val="none" w:sz="0" w:space="0" w:color="auto"/>
        <w:left w:val="none" w:sz="0" w:space="0" w:color="auto"/>
        <w:bottom w:val="none" w:sz="0" w:space="0" w:color="auto"/>
        <w:right w:val="none" w:sz="0" w:space="0" w:color="auto"/>
      </w:divBdr>
    </w:div>
    <w:div w:id="723679524">
      <w:bodyDiv w:val="1"/>
      <w:marLeft w:val="0"/>
      <w:marRight w:val="0"/>
      <w:marTop w:val="0"/>
      <w:marBottom w:val="0"/>
      <w:divBdr>
        <w:top w:val="none" w:sz="0" w:space="0" w:color="auto"/>
        <w:left w:val="none" w:sz="0" w:space="0" w:color="auto"/>
        <w:bottom w:val="none" w:sz="0" w:space="0" w:color="auto"/>
        <w:right w:val="none" w:sz="0" w:space="0" w:color="auto"/>
      </w:divBdr>
    </w:div>
    <w:div w:id="758065752">
      <w:bodyDiv w:val="1"/>
      <w:marLeft w:val="0"/>
      <w:marRight w:val="0"/>
      <w:marTop w:val="0"/>
      <w:marBottom w:val="0"/>
      <w:divBdr>
        <w:top w:val="none" w:sz="0" w:space="0" w:color="auto"/>
        <w:left w:val="none" w:sz="0" w:space="0" w:color="auto"/>
        <w:bottom w:val="none" w:sz="0" w:space="0" w:color="auto"/>
        <w:right w:val="none" w:sz="0" w:space="0" w:color="auto"/>
      </w:divBdr>
    </w:div>
    <w:div w:id="816604664">
      <w:bodyDiv w:val="1"/>
      <w:marLeft w:val="0"/>
      <w:marRight w:val="0"/>
      <w:marTop w:val="0"/>
      <w:marBottom w:val="0"/>
      <w:divBdr>
        <w:top w:val="none" w:sz="0" w:space="0" w:color="auto"/>
        <w:left w:val="none" w:sz="0" w:space="0" w:color="auto"/>
        <w:bottom w:val="none" w:sz="0" w:space="0" w:color="auto"/>
        <w:right w:val="none" w:sz="0" w:space="0" w:color="auto"/>
      </w:divBdr>
    </w:div>
    <w:div w:id="940837533">
      <w:bodyDiv w:val="1"/>
      <w:marLeft w:val="0"/>
      <w:marRight w:val="0"/>
      <w:marTop w:val="0"/>
      <w:marBottom w:val="0"/>
      <w:divBdr>
        <w:top w:val="none" w:sz="0" w:space="0" w:color="auto"/>
        <w:left w:val="none" w:sz="0" w:space="0" w:color="auto"/>
        <w:bottom w:val="none" w:sz="0" w:space="0" w:color="auto"/>
        <w:right w:val="none" w:sz="0" w:space="0" w:color="auto"/>
      </w:divBdr>
    </w:div>
    <w:div w:id="965281854">
      <w:bodyDiv w:val="1"/>
      <w:marLeft w:val="0"/>
      <w:marRight w:val="0"/>
      <w:marTop w:val="0"/>
      <w:marBottom w:val="0"/>
      <w:divBdr>
        <w:top w:val="none" w:sz="0" w:space="0" w:color="auto"/>
        <w:left w:val="none" w:sz="0" w:space="0" w:color="auto"/>
        <w:bottom w:val="none" w:sz="0" w:space="0" w:color="auto"/>
        <w:right w:val="none" w:sz="0" w:space="0" w:color="auto"/>
      </w:divBdr>
    </w:div>
    <w:div w:id="975723462">
      <w:bodyDiv w:val="1"/>
      <w:marLeft w:val="0"/>
      <w:marRight w:val="0"/>
      <w:marTop w:val="0"/>
      <w:marBottom w:val="0"/>
      <w:divBdr>
        <w:top w:val="none" w:sz="0" w:space="0" w:color="auto"/>
        <w:left w:val="none" w:sz="0" w:space="0" w:color="auto"/>
        <w:bottom w:val="none" w:sz="0" w:space="0" w:color="auto"/>
        <w:right w:val="none" w:sz="0" w:space="0" w:color="auto"/>
      </w:divBdr>
    </w:div>
    <w:div w:id="982581365">
      <w:bodyDiv w:val="1"/>
      <w:marLeft w:val="0"/>
      <w:marRight w:val="0"/>
      <w:marTop w:val="0"/>
      <w:marBottom w:val="0"/>
      <w:divBdr>
        <w:top w:val="none" w:sz="0" w:space="0" w:color="auto"/>
        <w:left w:val="none" w:sz="0" w:space="0" w:color="auto"/>
        <w:bottom w:val="none" w:sz="0" w:space="0" w:color="auto"/>
        <w:right w:val="none" w:sz="0" w:space="0" w:color="auto"/>
      </w:divBdr>
    </w:div>
    <w:div w:id="1032343720">
      <w:bodyDiv w:val="1"/>
      <w:marLeft w:val="0"/>
      <w:marRight w:val="0"/>
      <w:marTop w:val="0"/>
      <w:marBottom w:val="0"/>
      <w:divBdr>
        <w:top w:val="none" w:sz="0" w:space="0" w:color="auto"/>
        <w:left w:val="none" w:sz="0" w:space="0" w:color="auto"/>
        <w:bottom w:val="none" w:sz="0" w:space="0" w:color="auto"/>
        <w:right w:val="none" w:sz="0" w:space="0" w:color="auto"/>
      </w:divBdr>
    </w:div>
    <w:div w:id="1499466250">
      <w:bodyDiv w:val="1"/>
      <w:marLeft w:val="0"/>
      <w:marRight w:val="0"/>
      <w:marTop w:val="0"/>
      <w:marBottom w:val="0"/>
      <w:divBdr>
        <w:top w:val="none" w:sz="0" w:space="0" w:color="auto"/>
        <w:left w:val="none" w:sz="0" w:space="0" w:color="auto"/>
        <w:bottom w:val="none" w:sz="0" w:space="0" w:color="auto"/>
        <w:right w:val="none" w:sz="0" w:space="0" w:color="auto"/>
      </w:divBdr>
    </w:div>
    <w:div w:id="1539125402">
      <w:bodyDiv w:val="1"/>
      <w:marLeft w:val="0"/>
      <w:marRight w:val="0"/>
      <w:marTop w:val="0"/>
      <w:marBottom w:val="0"/>
      <w:divBdr>
        <w:top w:val="none" w:sz="0" w:space="0" w:color="auto"/>
        <w:left w:val="none" w:sz="0" w:space="0" w:color="auto"/>
        <w:bottom w:val="none" w:sz="0" w:space="0" w:color="auto"/>
        <w:right w:val="none" w:sz="0" w:space="0" w:color="auto"/>
      </w:divBdr>
    </w:div>
    <w:div w:id="1597975773">
      <w:bodyDiv w:val="1"/>
      <w:marLeft w:val="0"/>
      <w:marRight w:val="0"/>
      <w:marTop w:val="0"/>
      <w:marBottom w:val="0"/>
      <w:divBdr>
        <w:top w:val="none" w:sz="0" w:space="0" w:color="auto"/>
        <w:left w:val="none" w:sz="0" w:space="0" w:color="auto"/>
        <w:bottom w:val="none" w:sz="0" w:space="0" w:color="auto"/>
        <w:right w:val="none" w:sz="0" w:space="0" w:color="auto"/>
      </w:divBdr>
    </w:div>
    <w:div w:id="1598899743">
      <w:bodyDiv w:val="1"/>
      <w:marLeft w:val="0"/>
      <w:marRight w:val="0"/>
      <w:marTop w:val="0"/>
      <w:marBottom w:val="0"/>
      <w:divBdr>
        <w:top w:val="none" w:sz="0" w:space="0" w:color="auto"/>
        <w:left w:val="none" w:sz="0" w:space="0" w:color="auto"/>
        <w:bottom w:val="none" w:sz="0" w:space="0" w:color="auto"/>
        <w:right w:val="none" w:sz="0" w:space="0" w:color="auto"/>
      </w:divBdr>
    </w:div>
    <w:div w:id="1606033183">
      <w:bodyDiv w:val="1"/>
      <w:marLeft w:val="0"/>
      <w:marRight w:val="0"/>
      <w:marTop w:val="0"/>
      <w:marBottom w:val="0"/>
      <w:divBdr>
        <w:top w:val="none" w:sz="0" w:space="0" w:color="auto"/>
        <w:left w:val="none" w:sz="0" w:space="0" w:color="auto"/>
        <w:bottom w:val="none" w:sz="0" w:space="0" w:color="auto"/>
        <w:right w:val="none" w:sz="0" w:space="0" w:color="auto"/>
      </w:divBdr>
    </w:div>
    <w:div w:id="1776904689">
      <w:bodyDiv w:val="1"/>
      <w:marLeft w:val="0"/>
      <w:marRight w:val="0"/>
      <w:marTop w:val="0"/>
      <w:marBottom w:val="0"/>
      <w:divBdr>
        <w:top w:val="none" w:sz="0" w:space="0" w:color="auto"/>
        <w:left w:val="none" w:sz="0" w:space="0" w:color="auto"/>
        <w:bottom w:val="none" w:sz="0" w:space="0" w:color="auto"/>
        <w:right w:val="none" w:sz="0" w:space="0" w:color="auto"/>
      </w:divBdr>
    </w:div>
    <w:div w:id="1820729015">
      <w:bodyDiv w:val="1"/>
      <w:marLeft w:val="0"/>
      <w:marRight w:val="0"/>
      <w:marTop w:val="0"/>
      <w:marBottom w:val="0"/>
      <w:divBdr>
        <w:top w:val="none" w:sz="0" w:space="0" w:color="auto"/>
        <w:left w:val="none" w:sz="0" w:space="0" w:color="auto"/>
        <w:bottom w:val="none" w:sz="0" w:space="0" w:color="auto"/>
        <w:right w:val="none" w:sz="0" w:space="0" w:color="auto"/>
      </w:divBdr>
    </w:div>
    <w:div w:id="1894073609">
      <w:bodyDiv w:val="1"/>
      <w:marLeft w:val="0"/>
      <w:marRight w:val="0"/>
      <w:marTop w:val="0"/>
      <w:marBottom w:val="0"/>
      <w:divBdr>
        <w:top w:val="none" w:sz="0" w:space="0" w:color="auto"/>
        <w:left w:val="none" w:sz="0" w:space="0" w:color="auto"/>
        <w:bottom w:val="none" w:sz="0" w:space="0" w:color="auto"/>
        <w:right w:val="none" w:sz="0" w:space="0" w:color="auto"/>
      </w:divBdr>
    </w:div>
    <w:div w:id="196256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ribunalsuperiorpereira.com/Relatoria/2013/Sala_Penal/03.Julio_Agosto_Septiembre/Sentencias/SEN%20RG%202009-00041-Ley%20600-JHON%20RUA%20-Acceso%20carnal%2Cmenor%20de%2014%20a%C3%B1os-responsabilidad-ABSUELVE-YA.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a3092674d9ee6f3a2ba60d507532903d">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84f194c2c8b12de3447aa4c252776835"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7e5a996-af6b-44cb-896b-8d7d0a4fe25d}"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3DC13D-116D-4C7A-8025-D8AE76B7A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10CD3D-9AF2-474D-B5AA-C28463B81B50}">
  <ds:schemaRefs>
    <ds:schemaRef ds:uri="http://schemas.openxmlformats.org/officeDocument/2006/bibliography"/>
  </ds:schemaRefs>
</ds:datastoreItem>
</file>

<file path=customXml/itemProps3.xml><?xml version="1.0" encoding="utf-8"?>
<ds:datastoreItem xmlns:ds="http://schemas.openxmlformats.org/officeDocument/2006/customXml" ds:itemID="{20BAEC7D-2C87-4E6E-AEF0-FF7DD882CD8A}">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4.xml><?xml version="1.0" encoding="utf-8"?>
<ds:datastoreItem xmlns:ds="http://schemas.openxmlformats.org/officeDocument/2006/customXml" ds:itemID="{21E00DBD-9C5D-425B-A012-2434421769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22</Pages>
  <Words>9309</Words>
  <Characters>51203</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 Despacho 3</dc:creator>
  <cp:keywords/>
  <dc:description/>
  <cp:lastModifiedBy>ALONSO GAVIRIA</cp:lastModifiedBy>
  <cp:revision>35</cp:revision>
  <cp:lastPrinted>2019-10-08T20:45:00Z</cp:lastPrinted>
  <dcterms:created xsi:type="dcterms:W3CDTF">2024-08-23T14:43:00Z</dcterms:created>
  <dcterms:modified xsi:type="dcterms:W3CDTF">2024-12-13T14:03:00Z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