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C323A" w14:textId="35429C46" w:rsidR="00CC39AF" w:rsidRPr="00926AC2" w:rsidRDefault="00926AC2" w:rsidP="00CC39AF">
      <w:pPr>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t>FUGA DE PRESOS / NATURALEZA DEL DELITO / CONDUCTA PERMANENTE O INSTANTÁNEA</w:t>
      </w:r>
    </w:p>
    <w:p w14:paraId="719F83FA" w14:textId="28152C4F" w:rsidR="00CC39AF" w:rsidRPr="00CC39AF" w:rsidRDefault="00926AC2" w:rsidP="00926AC2">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w:t>
      </w:r>
      <w:r w:rsidRPr="00926AC2">
        <w:rPr>
          <w:rFonts w:ascii="Arial" w:eastAsia="Times New Roman" w:hAnsi="Arial" w:cs="Arial"/>
          <w:sz w:val="20"/>
          <w:szCs w:val="20"/>
          <w:lang w:eastAsia="es-ES"/>
        </w:rPr>
        <w:t>el Juzgado de primer nivel, acogiendo una propuesta efectuada por el representante del Ministerio Público, es de la opinión consistente en que el delito de fuga es un reato de conducta permanente, y por ende el término de prescripción de la acción penal se debe contabilizar cuando cesa el estado de evasión en el que se encuentra el sujeto agente. Dicha argumentación ha sido refutada por el Fiscal apelante, quien propuso la tesis consistente en que el delito de fuga de presos es un reato de conducta instantánea, cuya comisión queda consumada a partir del momento en el que el sujeto activo se evade del sitio donde se encontraba recluido, y en consecuencia a partir de ese momento es cuando deben contabilizarse los términos de pr</w:t>
      </w:r>
      <w:r>
        <w:rPr>
          <w:rFonts w:ascii="Arial" w:eastAsia="Times New Roman" w:hAnsi="Arial" w:cs="Arial"/>
          <w:sz w:val="20"/>
          <w:szCs w:val="20"/>
          <w:lang w:eastAsia="es-ES"/>
        </w:rPr>
        <w:t xml:space="preserve">escripción de la acción penal. </w:t>
      </w:r>
      <w:r w:rsidRPr="00926AC2">
        <w:rPr>
          <w:rFonts w:ascii="Arial" w:eastAsia="Times New Roman" w:hAnsi="Arial" w:cs="Arial"/>
          <w:sz w:val="20"/>
          <w:szCs w:val="20"/>
          <w:lang w:eastAsia="es-ES"/>
        </w:rPr>
        <w:t>A fin de determinar si le asiste o no razón a la tesis de la inconformidad propuesta por el Fiscal recurrente, la Sala llevará a cabo un breve y somero análisis de la naturaleza jurídica del delito de fuga de presos</w:t>
      </w:r>
      <w:r>
        <w:rPr>
          <w:rFonts w:ascii="Arial" w:eastAsia="Times New Roman" w:hAnsi="Arial" w:cs="Arial"/>
          <w:sz w:val="20"/>
          <w:szCs w:val="20"/>
          <w:lang w:eastAsia="es-ES"/>
        </w:rPr>
        <w:t>…</w:t>
      </w:r>
    </w:p>
    <w:p w14:paraId="0F9714C6" w14:textId="77777777" w:rsidR="00CC39AF" w:rsidRPr="00CC39AF" w:rsidRDefault="00CC39AF" w:rsidP="00CC39AF">
      <w:pPr>
        <w:spacing w:after="0" w:line="240" w:lineRule="auto"/>
        <w:jc w:val="both"/>
        <w:rPr>
          <w:rFonts w:ascii="Arial" w:eastAsia="Times New Roman" w:hAnsi="Arial" w:cs="Arial"/>
          <w:sz w:val="20"/>
          <w:szCs w:val="20"/>
          <w:lang w:eastAsia="es-ES"/>
        </w:rPr>
      </w:pPr>
    </w:p>
    <w:p w14:paraId="6112F8F1" w14:textId="25E89DD7" w:rsidR="00926AC2" w:rsidRPr="00926AC2" w:rsidRDefault="00926AC2" w:rsidP="00926AC2">
      <w:pPr>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NATURALEZA </w:t>
      </w:r>
      <w:r w:rsidR="00FA06B3">
        <w:rPr>
          <w:rFonts w:ascii="Arial" w:eastAsia="Times New Roman" w:hAnsi="Arial" w:cs="Arial"/>
          <w:b/>
          <w:sz w:val="20"/>
          <w:szCs w:val="20"/>
          <w:lang w:eastAsia="es-ES"/>
        </w:rPr>
        <w:t>JURÍDICA DE FUGA DE PRESOS / DELITO DE CONDUCTA PERMANENTE</w:t>
      </w:r>
    </w:p>
    <w:p w14:paraId="32049937" w14:textId="73622928" w:rsidR="00CC39AF" w:rsidRPr="00CC39AF" w:rsidRDefault="00FA06B3" w:rsidP="00FA06B3">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w:t>
      </w:r>
      <w:r w:rsidRPr="00FA06B3">
        <w:rPr>
          <w:rFonts w:ascii="Arial" w:eastAsia="Times New Roman" w:hAnsi="Arial" w:cs="Arial"/>
          <w:sz w:val="20"/>
          <w:szCs w:val="20"/>
          <w:lang w:eastAsia="es-ES"/>
        </w:rPr>
        <w:t>se tiene que el delito de fuga de presos, tipificado en el artículo 448 del C.P. describe una conducta, en virtud de la cual el sujeto agente, quien se encuentra legalmente privado de la libertad, se sustrae o se evade de la custodia o la vigilancia de las autoridades penitenciaras, o de quienes hagan sus veces, para</w:t>
      </w:r>
      <w:r>
        <w:rPr>
          <w:rFonts w:ascii="Arial" w:eastAsia="Times New Roman" w:hAnsi="Arial" w:cs="Arial"/>
          <w:sz w:val="20"/>
          <w:szCs w:val="20"/>
          <w:lang w:eastAsia="es-ES"/>
        </w:rPr>
        <w:t xml:space="preserve"> de esa forma darse a la huida. </w:t>
      </w:r>
      <w:r w:rsidRPr="00FA06B3">
        <w:rPr>
          <w:rFonts w:ascii="Arial" w:eastAsia="Times New Roman" w:hAnsi="Arial" w:cs="Arial"/>
          <w:sz w:val="20"/>
          <w:szCs w:val="20"/>
          <w:lang w:eastAsia="es-ES"/>
        </w:rPr>
        <w:t>Es de anotar que mientras el sujeto agente permanezca huyendo o en estado de evasión, es claro que sigue incurriendo en la</w:t>
      </w:r>
      <w:r>
        <w:rPr>
          <w:rFonts w:ascii="Arial" w:eastAsia="Times New Roman" w:hAnsi="Arial" w:cs="Arial"/>
          <w:sz w:val="20"/>
          <w:szCs w:val="20"/>
          <w:lang w:eastAsia="es-ES"/>
        </w:rPr>
        <w:t xml:space="preserve"> comisión del delito de fuga de</w:t>
      </w:r>
      <w:r w:rsidRPr="00FA06B3">
        <w:rPr>
          <w:rFonts w:ascii="Arial" w:eastAsia="Times New Roman" w:hAnsi="Arial" w:cs="Arial"/>
          <w:sz w:val="20"/>
          <w:szCs w:val="20"/>
          <w:lang w:eastAsia="es-ES"/>
        </w:rPr>
        <w:t xml:space="preserve"> presos y</w:t>
      </w:r>
      <w:r>
        <w:rPr>
          <w:rFonts w:ascii="Arial" w:eastAsia="Times New Roman" w:hAnsi="Arial" w:cs="Arial"/>
          <w:sz w:val="20"/>
          <w:szCs w:val="20"/>
          <w:lang w:eastAsia="es-ES"/>
        </w:rPr>
        <w:t>,</w:t>
      </w:r>
      <w:r w:rsidRPr="00FA06B3">
        <w:rPr>
          <w:rFonts w:ascii="Arial" w:eastAsia="Times New Roman" w:hAnsi="Arial" w:cs="Arial"/>
          <w:sz w:val="20"/>
          <w:szCs w:val="20"/>
          <w:lang w:eastAsia="es-ES"/>
        </w:rPr>
        <w:t xml:space="preserve"> por ende</w:t>
      </w:r>
      <w:r>
        <w:rPr>
          <w:rFonts w:ascii="Arial" w:eastAsia="Times New Roman" w:hAnsi="Arial" w:cs="Arial"/>
          <w:sz w:val="20"/>
          <w:szCs w:val="20"/>
          <w:lang w:eastAsia="es-ES"/>
        </w:rPr>
        <w:t>…</w:t>
      </w:r>
      <w:r w:rsidRPr="00FA06B3">
        <w:rPr>
          <w:rFonts w:ascii="Arial" w:eastAsia="Times New Roman" w:hAnsi="Arial" w:cs="Arial"/>
          <w:sz w:val="20"/>
          <w:szCs w:val="20"/>
          <w:lang w:eastAsia="es-ES"/>
        </w:rPr>
        <w:t>, contrario a lo reclamado por el Fiscal Delegado en la alzada, es claro que se está en presencia de un reato de aquellos denominados como delitos de conducta permanente</w:t>
      </w:r>
      <w:r>
        <w:rPr>
          <w:rFonts w:ascii="Arial" w:eastAsia="Times New Roman" w:hAnsi="Arial" w:cs="Arial"/>
          <w:sz w:val="20"/>
          <w:szCs w:val="20"/>
          <w:lang w:eastAsia="es-ES"/>
        </w:rPr>
        <w:t>…</w:t>
      </w:r>
    </w:p>
    <w:p w14:paraId="2F6D044B" w14:textId="50C00EFA" w:rsidR="00CC39AF" w:rsidRDefault="00CC39AF" w:rsidP="00CC39AF">
      <w:pPr>
        <w:spacing w:after="0" w:line="240" w:lineRule="auto"/>
        <w:jc w:val="both"/>
        <w:rPr>
          <w:rFonts w:ascii="Arial" w:eastAsia="Times New Roman" w:hAnsi="Arial" w:cs="Arial"/>
          <w:sz w:val="20"/>
          <w:szCs w:val="20"/>
          <w:lang w:eastAsia="es-ES"/>
        </w:rPr>
      </w:pPr>
    </w:p>
    <w:p w14:paraId="730B6682" w14:textId="77777777" w:rsidR="00BB630E" w:rsidRPr="00CC39AF" w:rsidRDefault="00BB630E" w:rsidP="00CC39AF">
      <w:pPr>
        <w:spacing w:after="0" w:line="240" w:lineRule="auto"/>
        <w:jc w:val="both"/>
        <w:rPr>
          <w:rFonts w:ascii="Arial" w:eastAsia="Times New Roman" w:hAnsi="Arial" w:cs="Arial"/>
          <w:sz w:val="20"/>
          <w:szCs w:val="20"/>
          <w:lang w:eastAsia="es-ES"/>
        </w:rPr>
      </w:pPr>
    </w:p>
    <w:p w14:paraId="044A7AE8" w14:textId="77777777" w:rsidR="00CC39AF" w:rsidRPr="00CC39AF" w:rsidRDefault="00CC39AF" w:rsidP="00CC39AF">
      <w:pPr>
        <w:spacing w:after="0" w:line="240" w:lineRule="auto"/>
        <w:jc w:val="both"/>
        <w:rPr>
          <w:rFonts w:ascii="Arial" w:eastAsia="Times New Roman" w:hAnsi="Arial" w:cs="Arial"/>
          <w:sz w:val="20"/>
          <w:szCs w:val="20"/>
          <w:lang w:eastAsia="es-ES"/>
        </w:rPr>
      </w:pPr>
    </w:p>
    <w:p w14:paraId="3859B899" w14:textId="77777777" w:rsidR="00CC39AF" w:rsidRPr="00CC39AF" w:rsidRDefault="00CC39AF" w:rsidP="00CC39AF">
      <w:pPr>
        <w:spacing w:after="0" w:line="276" w:lineRule="auto"/>
        <w:contextualSpacing/>
        <w:jc w:val="center"/>
        <w:rPr>
          <w:rFonts w:ascii="Tahoma" w:eastAsia="Times New Roman" w:hAnsi="Tahoma" w:cs="Tahoma"/>
          <w:b/>
          <w:spacing w:val="-10"/>
          <w:kern w:val="28"/>
          <w:sz w:val="24"/>
          <w:szCs w:val="24"/>
          <w:lang w:val="es-CO"/>
        </w:rPr>
      </w:pPr>
      <w:bookmarkStart w:id="0" w:name="_Hlk129246409"/>
      <w:r w:rsidRPr="00CC39AF">
        <w:rPr>
          <w:rFonts w:ascii="Tahoma" w:eastAsia="Times New Roman" w:hAnsi="Tahoma" w:cs="Tahoma"/>
          <w:b/>
          <w:spacing w:val="-10"/>
          <w:kern w:val="28"/>
          <w:sz w:val="24"/>
          <w:szCs w:val="24"/>
          <w:lang w:val="es-CO"/>
        </w:rPr>
        <w:t>REPÚBLICA DE COLOMBIA</w:t>
      </w:r>
    </w:p>
    <w:p w14:paraId="650BA6C3" w14:textId="77777777" w:rsidR="00CC39AF" w:rsidRPr="00CC39AF" w:rsidRDefault="00CC39AF" w:rsidP="00CC39AF">
      <w:pPr>
        <w:spacing w:after="0" w:line="276" w:lineRule="auto"/>
        <w:jc w:val="center"/>
        <w:rPr>
          <w:rFonts w:ascii="Tahoma" w:eastAsia="Calibri" w:hAnsi="Tahoma" w:cs="Tahoma"/>
          <w:b/>
          <w:sz w:val="24"/>
          <w:szCs w:val="24"/>
          <w:lang w:val="es-CO"/>
        </w:rPr>
      </w:pPr>
      <w:r w:rsidRPr="00CC39AF">
        <w:rPr>
          <w:rFonts w:ascii="Tahoma" w:eastAsia="Calibri" w:hAnsi="Tahoma" w:cs="Tahoma"/>
          <w:b/>
          <w:sz w:val="24"/>
          <w:szCs w:val="24"/>
          <w:lang w:val="es-CO"/>
        </w:rPr>
        <w:t>RAMA JUDICIAL DEL PODER PÚBLICO</w:t>
      </w:r>
    </w:p>
    <w:p w14:paraId="0B09773C" w14:textId="77777777" w:rsidR="00CC39AF" w:rsidRPr="00CC39AF" w:rsidRDefault="00CC39AF" w:rsidP="00CC39AF">
      <w:pPr>
        <w:spacing w:after="0" w:line="276" w:lineRule="auto"/>
        <w:jc w:val="center"/>
        <w:rPr>
          <w:rFonts w:ascii="Tahoma" w:eastAsia="Calibri" w:hAnsi="Tahoma" w:cs="Tahoma"/>
          <w:b/>
          <w:sz w:val="24"/>
          <w:szCs w:val="24"/>
          <w:lang w:val="es-CO"/>
        </w:rPr>
      </w:pPr>
      <w:r w:rsidRPr="00CC39AF">
        <w:rPr>
          <w:rFonts w:ascii="Tahoma" w:eastAsia="Calibri" w:hAnsi="Tahoma" w:cs="Tahoma"/>
          <w:noProof/>
          <w:sz w:val="24"/>
          <w:szCs w:val="24"/>
          <w:lang w:val="en-US"/>
        </w:rPr>
        <w:drawing>
          <wp:inline distT="0" distB="0" distL="0" distR="0" wp14:anchorId="2618DEB4" wp14:editId="23245484">
            <wp:extent cx="975360" cy="8229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b="30180"/>
                    <a:stretch>
                      <a:fillRect/>
                    </a:stretch>
                  </pic:blipFill>
                  <pic:spPr bwMode="auto">
                    <a:xfrm>
                      <a:off x="0" y="0"/>
                      <a:ext cx="975360" cy="822960"/>
                    </a:xfrm>
                    <a:prstGeom prst="rect">
                      <a:avLst/>
                    </a:prstGeom>
                    <a:noFill/>
                    <a:ln>
                      <a:noFill/>
                    </a:ln>
                  </pic:spPr>
                </pic:pic>
              </a:graphicData>
            </a:graphic>
          </wp:inline>
        </w:drawing>
      </w:r>
    </w:p>
    <w:p w14:paraId="052FFDF6" w14:textId="77777777" w:rsidR="00CC39AF" w:rsidRPr="00CC39AF" w:rsidRDefault="00CC39AF" w:rsidP="00CC39AF">
      <w:pPr>
        <w:spacing w:after="0" w:line="276" w:lineRule="auto"/>
        <w:jc w:val="center"/>
        <w:rPr>
          <w:rFonts w:ascii="Tahoma" w:eastAsia="Calibri" w:hAnsi="Tahoma" w:cs="Tahoma"/>
          <w:b/>
          <w:sz w:val="24"/>
          <w:szCs w:val="24"/>
          <w:lang w:val="es-CO"/>
        </w:rPr>
      </w:pPr>
      <w:r w:rsidRPr="00CC39AF">
        <w:rPr>
          <w:rFonts w:ascii="Tahoma" w:eastAsia="Calibri" w:hAnsi="Tahoma" w:cs="Tahoma"/>
          <w:b/>
          <w:sz w:val="24"/>
          <w:szCs w:val="24"/>
          <w:lang w:val="es-CO"/>
        </w:rPr>
        <w:t>TRIBUNAL SUPERIOR DEL DISTRITO JUDICIAL DE PEREIRA</w:t>
      </w:r>
    </w:p>
    <w:p w14:paraId="1D2E6C95" w14:textId="77777777" w:rsidR="00CC39AF" w:rsidRPr="00CC39AF" w:rsidRDefault="00CC39AF" w:rsidP="00CC39AF">
      <w:pPr>
        <w:spacing w:after="0" w:line="276" w:lineRule="auto"/>
        <w:jc w:val="center"/>
        <w:rPr>
          <w:rFonts w:ascii="Tahoma" w:eastAsia="Calibri" w:hAnsi="Tahoma" w:cs="Tahoma"/>
          <w:b/>
          <w:sz w:val="24"/>
          <w:szCs w:val="24"/>
          <w:lang w:val="es-CO"/>
        </w:rPr>
      </w:pPr>
      <w:r w:rsidRPr="00CC39AF">
        <w:rPr>
          <w:rFonts w:ascii="Tahoma" w:eastAsia="Calibri" w:hAnsi="Tahoma" w:cs="Tahoma"/>
          <w:b/>
          <w:sz w:val="24"/>
          <w:szCs w:val="24"/>
          <w:lang w:val="es-CO"/>
        </w:rPr>
        <w:t>SALA DE DECISIÓN PENAL# 1</w:t>
      </w:r>
    </w:p>
    <w:p w14:paraId="19085C09" w14:textId="77777777" w:rsidR="00CC39AF" w:rsidRPr="00CC39AF" w:rsidRDefault="00CC39AF" w:rsidP="00CC39AF">
      <w:pPr>
        <w:spacing w:after="0" w:line="276" w:lineRule="auto"/>
        <w:jc w:val="center"/>
        <w:rPr>
          <w:rFonts w:ascii="Tahoma" w:eastAsia="Calibri" w:hAnsi="Tahoma" w:cs="Tahoma"/>
          <w:b/>
          <w:sz w:val="24"/>
          <w:szCs w:val="24"/>
          <w:lang w:val="es-CO"/>
        </w:rPr>
      </w:pPr>
    </w:p>
    <w:p w14:paraId="70BF78D1" w14:textId="77777777" w:rsidR="00CC39AF" w:rsidRPr="00CC39AF" w:rsidRDefault="00CC39AF" w:rsidP="00CC39AF">
      <w:pPr>
        <w:spacing w:after="0" w:line="276" w:lineRule="auto"/>
        <w:jc w:val="center"/>
        <w:rPr>
          <w:rFonts w:ascii="Tahoma" w:eastAsia="Calibri" w:hAnsi="Tahoma" w:cs="Tahoma"/>
          <w:b/>
          <w:sz w:val="24"/>
          <w:szCs w:val="24"/>
          <w:lang w:val="es-CO"/>
        </w:rPr>
      </w:pPr>
      <w:r w:rsidRPr="00CC39AF">
        <w:rPr>
          <w:rFonts w:ascii="Tahoma" w:eastAsia="Calibri" w:hAnsi="Tahoma" w:cs="Tahoma"/>
          <w:sz w:val="24"/>
          <w:szCs w:val="24"/>
          <w:lang w:val="es-CO"/>
        </w:rPr>
        <w:t>Magistrado Ponente:</w:t>
      </w:r>
      <w:r w:rsidRPr="00CC39AF">
        <w:rPr>
          <w:rFonts w:ascii="Tahoma" w:eastAsia="Calibri" w:hAnsi="Tahoma" w:cs="Tahoma"/>
          <w:b/>
          <w:sz w:val="24"/>
          <w:szCs w:val="24"/>
          <w:lang w:val="es-CO"/>
        </w:rPr>
        <w:t xml:space="preserve"> </w:t>
      </w:r>
    </w:p>
    <w:p w14:paraId="7C8AE8ED" w14:textId="77777777" w:rsidR="00CC39AF" w:rsidRPr="00CC39AF" w:rsidRDefault="00CC39AF" w:rsidP="00CC39AF">
      <w:pPr>
        <w:spacing w:after="0" w:line="276" w:lineRule="auto"/>
        <w:jc w:val="center"/>
        <w:rPr>
          <w:rFonts w:ascii="Tahoma" w:eastAsia="Calibri" w:hAnsi="Tahoma" w:cs="Tahoma"/>
          <w:b/>
          <w:sz w:val="24"/>
          <w:szCs w:val="24"/>
          <w:lang w:val="es-CO"/>
        </w:rPr>
      </w:pPr>
      <w:r w:rsidRPr="00CC39AF">
        <w:rPr>
          <w:rFonts w:ascii="Tahoma" w:eastAsia="Calibri" w:hAnsi="Tahoma" w:cs="Tahoma"/>
          <w:b/>
          <w:sz w:val="24"/>
          <w:szCs w:val="24"/>
          <w:lang w:val="es-CO"/>
        </w:rPr>
        <w:t xml:space="preserve">MANUEL </w:t>
      </w:r>
      <w:proofErr w:type="spellStart"/>
      <w:r w:rsidRPr="00CC39AF">
        <w:rPr>
          <w:rFonts w:ascii="Tahoma" w:eastAsia="Calibri" w:hAnsi="Tahoma" w:cs="Tahoma"/>
          <w:b/>
          <w:sz w:val="24"/>
          <w:szCs w:val="24"/>
          <w:lang w:val="es-CO"/>
        </w:rPr>
        <w:t>YARZAGARAY</w:t>
      </w:r>
      <w:proofErr w:type="spellEnd"/>
      <w:r w:rsidRPr="00CC39AF">
        <w:rPr>
          <w:rFonts w:ascii="Tahoma" w:eastAsia="Calibri" w:hAnsi="Tahoma" w:cs="Tahoma"/>
          <w:b/>
          <w:sz w:val="24"/>
          <w:szCs w:val="24"/>
          <w:lang w:val="es-CO"/>
        </w:rPr>
        <w:t xml:space="preserve"> BANDERA</w:t>
      </w:r>
    </w:p>
    <w:p w14:paraId="7816C7CD" w14:textId="77777777" w:rsidR="00CC39AF" w:rsidRPr="00CC39AF" w:rsidRDefault="00CC39AF" w:rsidP="00CC39AF">
      <w:pPr>
        <w:spacing w:after="0" w:line="276" w:lineRule="auto"/>
        <w:jc w:val="center"/>
        <w:rPr>
          <w:rFonts w:ascii="Tahoma" w:eastAsia="Times New Roman" w:hAnsi="Tahoma" w:cs="Tahoma"/>
          <w:sz w:val="24"/>
          <w:szCs w:val="24"/>
          <w:lang w:val="es-ES"/>
        </w:rPr>
      </w:pPr>
    </w:p>
    <w:bookmarkEnd w:id="0"/>
    <w:p w14:paraId="1CFBFF7B" w14:textId="77777777" w:rsidR="00CC39AF" w:rsidRPr="00CC39AF" w:rsidRDefault="00CC39AF" w:rsidP="00CC39AF">
      <w:pPr>
        <w:spacing w:after="0" w:line="276" w:lineRule="auto"/>
        <w:jc w:val="center"/>
        <w:rPr>
          <w:rFonts w:ascii="Tahoma" w:eastAsia="Times New Roman" w:hAnsi="Tahoma" w:cs="Tahoma"/>
          <w:b/>
          <w:bCs/>
          <w:sz w:val="24"/>
          <w:szCs w:val="24"/>
          <w:lang w:val="es-ES"/>
        </w:rPr>
      </w:pPr>
      <w:r w:rsidRPr="00CC39AF">
        <w:rPr>
          <w:rFonts w:ascii="Tahoma" w:eastAsia="Times New Roman" w:hAnsi="Tahoma" w:cs="Tahoma"/>
          <w:b/>
          <w:bCs/>
          <w:sz w:val="24"/>
          <w:szCs w:val="24"/>
          <w:lang w:val="es-ES"/>
        </w:rPr>
        <w:t>AUTO INTERLOCUTORIO DE 2ª INSTANCIA</w:t>
      </w:r>
    </w:p>
    <w:p w14:paraId="0A84DCD7" w14:textId="77777777" w:rsidR="00CC39AF" w:rsidRPr="00CC39AF" w:rsidRDefault="00CC39AF" w:rsidP="00CC39AF">
      <w:pPr>
        <w:spacing w:after="0" w:line="276" w:lineRule="auto"/>
        <w:jc w:val="center"/>
        <w:rPr>
          <w:rFonts w:ascii="Tahoma" w:eastAsia="Times New Roman" w:hAnsi="Tahoma" w:cs="Tahoma"/>
          <w:b/>
          <w:bCs/>
          <w:sz w:val="24"/>
          <w:szCs w:val="24"/>
          <w:lang w:val="es-ES"/>
        </w:rPr>
      </w:pPr>
    </w:p>
    <w:p w14:paraId="6D1927B8" w14:textId="77EA8B02" w:rsidR="00E03EC4" w:rsidRPr="00CC39AF" w:rsidRDefault="00E03EC4" w:rsidP="00CC39AF">
      <w:pPr>
        <w:spacing w:after="0" w:line="276" w:lineRule="auto"/>
        <w:jc w:val="center"/>
        <w:rPr>
          <w:rFonts w:ascii="Tahoma" w:eastAsia="Times New Roman" w:hAnsi="Tahoma" w:cs="Tahoma"/>
          <w:sz w:val="24"/>
          <w:szCs w:val="24"/>
          <w:lang w:eastAsia="es-ES"/>
        </w:rPr>
      </w:pPr>
      <w:r w:rsidRPr="00CC39AF">
        <w:rPr>
          <w:rFonts w:ascii="Tahoma" w:eastAsia="Times New Roman" w:hAnsi="Tahoma" w:cs="Tahoma"/>
          <w:sz w:val="24"/>
          <w:szCs w:val="24"/>
          <w:lang w:eastAsia="es-ES"/>
        </w:rPr>
        <w:t xml:space="preserve">Aprobado mediante acta # </w:t>
      </w:r>
      <w:r w:rsidR="00B3550B" w:rsidRPr="00CC39AF">
        <w:rPr>
          <w:rFonts w:ascii="Tahoma" w:eastAsia="Times New Roman" w:hAnsi="Tahoma" w:cs="Tahoma"/>
          <w:sz w:val="24"/>
          <w:szCs w:val="24"/>
          <w:lang w:eastAsia="es-ES"/>
        </w:rPr>
        <w:t>560</w:t>
      </w:r>
      <w:r w:rsidRPr="00CC39AF">
        <w:rPr>
          <w:rFonts w:ascii="Tahoma" w:eastAsia="Times New Roman" w:hAnsi="Tahoma" w:cs="Tahoma"/>
          <w:sz w:val="24"/>
          <w:szCs w:val="24"/>
          <w:lang w:eastAsia="es-ES"/>
        </w:rPr>
        <w:t xml:space="preserve"> del 2.024</w:t>
      </w:r>
    </w:p>
    <w:p w14:paraId="7915C250" w14:textId="77777777" w:rsidR="00E03EC4" w:rsidRPr="00CC39AF" w:rsidRDefault="00E03EC4" w:rsidP="00CC39AF">
      <w:pPr>
        <w:spacing w:after="120" w:line="276" w:lineRule="auto"/>
        <w:jc w:val="both"/>
        <w:rPr>
          <w:rFonts w:ascii="Tahoma" w:eastAsia="Times New Roman" w:hAnsi="Tahoma" w:cs="Tahoma"/>
          <w:sz w:val="24"/>
          <w:szCs w:val="24"/>
          <w:lang w:eastAsia="es-ES"/>
        </w:rPr>
      </w:pPr>
    </w:p>
    <w:p w14:paraId="52CC7CA9" w14:textId="7EBEA8FB" w:rsidR="00E03EC4" w:rsidRPr="00CC39AF" w:rsidRDefault="00E03EC4" w:rsidP="00CC39AF">
      <w:pPr>
        <w:spacing w:after="0" w:line="276" w:lineRule="auto"/>
        <w:rPr>
          <w:rFonts w:ascii="Tahoma" w:eastAsia="Times New Roman" w:hAnsi="Tahoma" w:cs="Tahoma"/>
          <w:sz w:val="24"/>
          <w:szCs w:val="24"/>
          <w:lang w:eastAsia="es-ES"/>
        </w:rPr>
      </w:pPr>
      <w:r w:rsidRPr="00CC39AF">
        <w:rPr>
          <w:rFonts w:ascii="Tahoma" w:eastAsia="Times New Roman" w:hAnsi="Tahoma" w:cs="Tahoma"/>
          <w:sz w:val="24"/>
          <w:szCs w:val="24"/>
          <w:lang w:eastAsia="es-ES"/>
        </w:rPr>
        <w:t xml:space="preserve">Pereira, </w:t>
      </w:r>
      <w:r w:rsidR="00B3550B" w:rsidRPr="00CC39AF">
        <w:rPr>
          <w:rFonts w:ascii="Tahoma" w:eastAsia="Times New Roman" w:hAnsi="Tahoma" w:cs="Tahoma"/>
          <w:sz w:val="24"/>
          <w:szCs w:val="24"/>
          <w:lang w:eastAsia="es-ES"/>
        </w:rPr>
        <w:t xml:space="preserve">diecisiete </w:t>
      </w:r>
      <w:r w:rsidRPr="00CC39AF">
        <w:rPr>
          <w:rFonts w:ascii="Tahoma" w:eastAsia="Times New Roman" w:hAnsi="Tahoma" w:cs="Tahoma"/>
          <w:sz w:val="24"/>
          <w:szCs w:val="24"/>
          <w:lang w:eastAsia="es-ES"/>
        </w:rPr>
        <w:t>(</w:t>
      </w:r>
      <w:r w:rsidR="00B3550B" w:rsidRPr="00CC39AF">
        <w:rPr>
          <w:rFonts w:ascii="Tahoma" w:eastAsia="Times New Roman" w:hAnsi="Tahoma" w:cs="Tahoma"/>
          <w:sz w:val="24"/>
          <w:szCs w:val="24"/>
          <w:lang w:eastAsia="es-ES"/>
        </w:rPr>
        <w:t>17</w:t>
      </w:r>
      <w:r w:rsidRPr="00CC39AF">
        <w:rPr>
          <w:rFonts w:ascii="Tahoma" w:eastAsia="Times New Roman" w:hAnsi="Tahoma" w:cs="Tahoma"/>
          <w:sz w:val="24"/>
          <w:szCs w:val="24"/>
          <w:lang w:eastAsia="es-ES"/>
        </w:rPr>
        <w:t xml:space="preserve">) de </w:t>
      </w:r>
      <w:r w:rsidR="009409D7" w:rsidRPr="00CC39AF">
        <w:rPr>
          <w:rFonts w:ascii="Tahoma" w:eastAsia="Times New Roman" w:hAnsi="Tahoma" w:cs="Tahoma"/>
          <w:sz w:val="24"/>
          <w:szCs w:val="24"/>
          <w:lang w:eastAsia="es-ES"/>
        </w:rPr>
        <w:t>juni</w:t>
      </w:r>
      <w:r w:rsidRPr="00CC39AF">
        <w:rPr>
          <w:rFonts w:ascii="Tahoma" w:eastAsia="Times New Roman" w:hAnsi="Tahoma" w:cs="Tahoma"/>
          <w:sz w:val="24"/>
          <w:szCs w:val="24"/>
          <w:lang w:eastAsia="es-ES"/>
        </w:rPr>
        <w:t>o del dos mil veinticuatro (2.024).</w:t>
      </w:r>
    </w:p>
    <w:p w14:paraId="09D73424" w14:textId="45055068" w:rsidR="00E03EC4" w:rsidRPr="00CC39AF" w:rsidRDefault="00E03EC4" w:rsidP="00CC39AF">
      <w:pPr>
        <w:spacing w:after="0" w:line="276" w:lineRule="auto"/>
        <w:rPr>
          <w:rFonts w:ascii="Tahoma" w:eastAsia="Times New Roman" w:hAnsi="Tahoma" w:cs="Tahoma"/>
          <w:sz w:val="24"/>
          <w:szCs w:val="24"/>
          <w:lang w:eastAsia="es-ES"/>
        </w:rPr>
      </w:pPr>
      <w:r w:rsidRPr="00CC39AF">
        <w:rPr>
          <w:rFonts w:ascii="Tahoma" w:eastAsia="Times New Roman" w:hAnsi="Tahoma" w:cs="Tahoma"/>
          <w:sz w:val="24"/>
          <w:szCs w:val="24"/>
          <w:lang w:eastAsia="es-ES"/>
        </w:rPr>
        <w:t xml:space="preserve">Hora:  </w:t>
      </w:r>
      <w:r w:rsidR="00B3550B" w:rsidRPr="00CC39AF">
        <w:rPr>
          <w:rFonts w:ascii="Tahoma" w:eastAsia="Times New Roman" w:hAnsi="Tahoma" w:cs="Tahoma"/>
          <w:sz w:val="24"/>
          <w:szCs w:val="24"/>
          <w:lang w:eastAsia="es-ES"/>
        </w:rPr>
        <w:t>8:20 a.m.</w:t>
      </w:r>
    </w:p>
    <w:p w14:paraId="1FF80D44" w14:textId="77777777" w:rsidR="00E03EC4" w:rsidRPr="00CC39AF" w:rsidRDefault="00E03EC4" w:rsidP="00CC39AF">
      <w:pPr>
        <w:tabs>
          <w:tab w:val="center" w:pos="4420"/>
          <w:tab w:val="right" w:pos="8840"/>
        </w:tabs>
        <w:spacing w:after="0" w:line="276" w:lineRule="auto"/>
        <w:jc w:val="both"/>
        <w:rPr>
          <w:rFonts w:ascii="Tahoma" w:eastAsia="Times New Roman" w:hAnsi="Tahoma" w:cs="Tahoma"/>
          <w:sz w:val="24"/>
          <w:szCs w:val="24"/>
          <w:lang w:eastAsia="es-ES"/>
        </w:rPr>
      </w:pPr>
    </w:p>
    <w:p w14:paraId="0A21A86C" w14:textId="687322DE" w:rsidR="00E03EC4" w:rsidRPr="00CC39AF" w:rsidRDefault="002B7425" w:rsidP="00CC39AF">
      <w:pPr>
        <w:pBdr>
          <w:top w:val="single" w:sz="4" w:space="1" w:color="auto"/>
          <w:left w:val="single" w:sz="4" w:space="4" w:color="auto"/>
          <w:bottom w:val="single" w:sz="4" w:space="1" w:color="auto"/>
          <w:right w:val="single" w:sz="4" w:space="4" w:color="auto"/>
        </w:pBdr>
        <w:tabs>
          <w:tab w:val="center" w:pos="4420"/>
          <w:tab w:val="right" w:pos="8840"/>
        </w:tabs>
        <w:spacing w:after="0" w:line="240" w:lineRule="auto"/>
        <w:jc w:val="both"/>
        <w:rPr>
          <w:rFonts w:ascii="Tahoma" w:eastAsia="Times New Roman" w:hAnsi="Tahoma" w:cs="Tahoma"/>
          <w:szCs w:val="24"/>
          <w:lang w:eastAsia="es-ES"/>
        </w:rPr>
      </w:pPr>
      <w:r w:rsidRPr="00CC39AF">
        <w:rPr>
          <w:rFonts w:ascii="Tahoma" w:eastAsia="Times New Roman" w:hAnsi="Tahoma" w:cs="Tahoma"/>
          <w:szCs w:val="24"/>
          <w:lang w:eastAsia="es-ES"/>
        </w:rPr>
        <w:t>Indiciado</w:t>
      </w:r>
      <w:r w:rsidR="00E03EC4" w:rsidRPr="00CC39AF">
        <w:rPr>
          <w:rFonts w:ascii="Tahoma" w:eastAsia="Times New Roman" w:hAnsi="Tahoma" w:cs="Tahoma"/>
          <w:szCs w:val="24"/>
          <w:lang w:eastAsia="es-ES"/>
        </w:rPr>
        <w:t xml:space="preserve">: </w:t>
      </w:r>
      <w:proofErr w:type="spellStart"/>
      <w:r w:rsidR="00BC4A28">
        <w:rPr>
          <w:rFonts w:ascii="Tahoma" w:eastAsia="Times New Roman" w:hAnsi="Tahoma" w:cs="Tahoma"/>
          <w:szCs w:val="24"/>
          <w:lang w:eastAsia="es-ES"/>
        </w:rPr>
        <w:t>JCM</w:t>
      </w:r>
      <w:proofErr w:type="spellEnd"/>
    </w:p>
    <w:p w14:paraId="4846EBFC" w14:textId="77777777" w:rsidR="00E03EC4" w:rsidRPr="00CC39AF" w:rsidRDefault="00E03EC4" w:rsidP="00CC39AF">
      <w:pPr>
        <w:pBdr>
          <w:top w:val="single" w:sz="4" w:space="1" w:color="auto"/>
          <w:left w:val="single" w:sz="4" w:space="4" w:color="auto"/>
          <w:bottom w:val="single" w:sz="4" w:space="1" w:color="auto"/>
          <w:right w:val="single" w:sz="4" w:space="4" w:color="auto"/>
        </w:pBdr>
        <w:tabs>
          <w:tab w:val="center" w:pos="4420"/>
          <w:tab w:val="right" w:pos="8840"/>
        </w:tabs>
        <w:spacing w:after="0" w:line="240" w:lineRule="auto"/>
        <w:jc w:val="both"/>
        <w:rPr>
          <w:rFonts w:ascii="Tahoma" w:eastAsia="Times New Roman" w:hAnsi="Tahoma" w:cs="Tahoma"/>
          <w:szCs w:val="24"/>
          <w:lang w:eastAsia="es-ES"/>
        </w:rPr>
      </w:pPr>
      <w:r w:rsidRPr="00CC39AF">
        <w:rPr>
          <w:rFonts w:ascii="Tahoma" w:eastAsia="Times New Roman" w:hAnsi="Tahoma" w:cs="Tahoma"/>
          <w:szCs w:val="24"/>
          <w:lang w:eastAsia="es-ES"/>
        </w:rPr>
        <w:t xml:space="preserve">Delito: </w:t>
      </w:r>
      <w:r w:rsidR="002B7425" w:rsidRPr="00CC39AF">
        <w:rPr>
          <w:rFonts w:ascii="Tahoma" w:eastAsia="Times New Roman" w:hAnsi="Tahoma" w:cs="Tahoma"/>
          <w:szCs w:val="24"/>
          <w:lang w:eastAsia="es-ES"/>
        </w:rPr>
        <w:t>Fuga de presos</w:t>
      </w:r>
      <w:r w:rsidRPr="00CC39AF">
        <w:rPr>
          <w:rFonts w:ascii="Tahoma" w:eastAsia="Times New Roman" w:hAnsi="Tahoma" w:cs="Tahoma"/>
          <w:szCs w:val="24"/>
          <w:lang w:eastAsia="es-ES"/>
        </w:rPr>
        <w:t>.</w:t>
      </w:r>
    </w:p>
    <w:p w14:paraId="63D7F797" w14:textId="03ED543B" w:rsidR="002B7425" w:rsidRPr="00CC39AF" w:rsidRDefault="00E03EC4" w:rsidP="00CC39AF">
      <w:pPr>
        <w:pBdr>
          <w:top w:val="single" w:sz="4" w:space="1" w:color="auto"/>
          <w:left w:val="single" w:sz="4" w:space="4" w:color="auto"/>
          <w:bottom w:val="single" w:sz="4" w:space="1" w:color="auto"/>
          <w:right w:val="single" w:sz="4" w:space="4" w:color="auto"/>
        </w:pBdr>
        <w:tabs>
          <w:tab w:val="center" w:pos="4420"/>
          <w:tab w:val="right" w:pos="8840"/>
        </w:tabs>
        <w:spacing w:after="0" w:line="240" w:lineRule="auto"/>
        <w:jc w:val="both"/>
        <w:rPr>
          <w:rFonts w:ascii="Tahoma" w:eastAsia="Times New Roman" w:hAnsi="Tahoma" w:cs="Tahoma"/>
          <w:szCs w:val="24"/>
          <w:lang w:eastAsia="es-ES"/>
        </w:rPr>
      </w:pPr>
      <w:r w:rsidRPr="00CC39AF">
        <w:rPr>
          <w:rFonts w:ascii="Tahoma" w:eastAsia="Times New Roman" w:hAnsi="Tahoma" w:cs="Tahoma"/>
          <w:szCs w:val="24"/>
          <w:lang w:eastAsia="es-ES"/>
        </w:rPr>
        <w:t xml:space="preserve">Rad. # </w:t>
      </w:r>
      <w:r w:rsidR="002B7425" w:rsidRPr="00CC39AF">
        <w:rPr>
          <w:rFonts w:ascii="Tahoma" w:eastAsia="Times New Roman" w:hAnsi="Tahoma" w:cs="Tahoma"/>
          <w:szCs w:val="24"/>
          <w:lang w:eastAsia="es-ES"/>
        </w:rPr>
        <w:t>66001600003620120698301</w:t>
      </w:r>
    </w:p>
    <w:p w14:paraId="6F423BE9" w14:textId="77777777" w:rsidR="00E03EC4" w:rsidRPr="00CC39AF" w:rsidRDefault="00E03EC4" w:rsidP="00CC39AF">
      <w:pPr>
        <w:pBdr>
          <w:top w:val="single" w:sz="4" w:space="1" w:color="auto"/>
          <w:left w:val="single" w:sz="4" w:space="4" w:color="auto"/>
          <w:bottom w:val="single" w:sz="4" w:space="1" w:color="auto"/>
          <w:right w:val="single" w:sz="4" w:space="4" w:color="auto"/>
        </w:pBdr>
        <w:tabs>
          <w:tab w:val="center" w:pos="4420"/>
          <w:tab w:val="right" w:pos="8840"/>
        </w:tabs>
        <w:spacing w:after="0" w:line="240" w:lineRule="auto"/>
        <w:jc w:val="both"/>
        <w:rPr>
          <w:rFonts w:ascii="Tahoma" w:eastAsia="Times New Roman" w:hAnsi="Tahoma" w:cs="Tahoma"/>
          <w:szCs w:val="24"/>
          <w:lang w:eastAsia="es-ES"/>
        </w:rPr>
      </w:pPr>
      <w:r w:rsidRPr="00CC39AF">
        <w:rPr>
          <w:rFonts w:ascii="Tahoma" w:eastAsia="Times New Roman" w:hAnsi="Tahoma" w:cs="Tahoma"/>
          <w:szCs w:val="24"/>
          <w:lang w:eastAsia="es-ES"/>
        </w:rPr>
        <w:t xml:space="preserve">Proviene: Juzgado </w:t>
      </w:r>
      <w:r w:rsidR="002B7425" w:rsidRPr="00CC39AF">
        <w:rPr>
          <w:rFonts w:ascii="Tahoma" w:eastAsia="Times New Roman" w:hAnsi="Tahoma" w:cs="Tahoma"/>
          <w:szCs w:val="24"/>
          <w:lang w:eastAsia="es-ES"/>
        </w:rPr>
        <w:t>4</w:t>
      </w:r>
      <w:r w:rsidRPr="00CC39AF">
        <w:rPr>
          <w:rFonts w:ascii="Tahoma" w:eastAsia="Times New Roman" w:hAnsi="Tahoma" w:cs="Tahoma"/>
          <w:szCs w:val="24"/>
          <w:lang w:eastAsia="es-ES"/>
        </w:rPr>
        <w:t xml:space="preserve">º Penal del Circuito de Pereira, con funciones de conocimiento. </w:t>
      </w:r>
    </w:p>
    <w:p w14:paraId="5B01549A" w14:textId="77777777" w:rsidR="00E03EC4" w:rsidRPr="00CC39AF" w:rsidRDefault="00E03EC4" w:rsidP="00CC39AF">
      <w:pPr>
        <w:pBdr>
          <w:top w:val="single" w:sz="4" w:space="1" w:color="auto"/>
          <w:left w:val="single" w:sz="4" w:space="4" w:color="auto"/>
          <w:bottom w:val="single" w:sz="4" w:space="1" w:color="auto"/>
          <w:right w:val="single" w:sz="4" w:space="4" w:color="auto"/>
        </w:pBdr>
        <w:tabs>
          <w:tab w:val="center" w:pos="4420"/>
          <w:tab w:val="right" w:pos="8840"/>
        </w:tabs>
        <w:spacing w:after="0" w:line="240" w:lineRule="auto"/>
        <w:jc w:val="both"/>
        <w:rPr>
          <w:rFonts w:ascii="Tahoma" w:eastAsia="Times New Roman" w:hAnsi="Tahoma" w:cs="Tahoma"/>
          <w:szCs w:val="24"/>
          <w:lang w:eastAsia="es-ES"/>
        </w:rPr>
      </w:pPr>
      <w:r w:rsidRPr="00CC39AF">
        <w:rPr>
          <w:rFonts w:ascii="Tahoma" w:eastAsia="Times New Roman" w:hAnsi="Tahoma" w:cs="Tahoma"/>
          <w:szCs w:val="24"/>
          <w:lang w:eastAsia="es-ES"/>
        </w:rPr>
        <w:t>Asunto: Se desata alzada interpuesta por la Fiscalía en contra de providencia que no accedió a una petición de preclusión.</w:t>
      </w:r>
    </w:p>
    <w:p w14:paraId="5D1774A1" w14:textId="77777777" w:rsidR="002E6DA0" w:rsidRPr="00CC39AF" w:rsidRDefault="00E03EC4" w:rsidP="00CC39AF">
      <w:pPr>
        <w:pBdr>
          <w:top w:val="single" w:sz="4" w:space="1" w:color="auto"/>
          <w:left w:val="single" w:sz="4" w:space="4" w:color="auto"/>
          <w:bottom w:val="single" w:sz="4" w:space="1" w:color="auto"/>
          <w:right w:val="single" w:sz="4" w:space="4" w:color="auto"/>
        </w:pBdr>
        <w:tabs>
          <w:tab w:val="center" w:pos="4420"/>
          <w:tab w:val="right" w:pos="8840"/>
        </w:tabs>
        <w:spacing w:after="0" w:line="240" w:lineRule="auto"/>
        <w:jc w:val="both"/>
        <w:rPr>
          <w:rFonts w:ascii="Tahoma" w:eastAsia="Times New Roman" w:hAnsi="Tahoma" w:cs="Tahoma"/>
          <w:szCs w:val="24"/>
          <w:lang w:eastAsia="es-ES"/>
        </w:rPr>
      </w:pPr>
      <w:r w:rsidRPr="00CC39AF">
        <w:rPr>
          <w:rFonts w:ascii="Tahoma" w:eastAsia="Times New Roman" w:hAnsi="Tahoma" w:cs="Tahoma"/>
          <w:szCs w:val="24"/>
          <w:lang w:eastAsia="es-ES"/>
        </w:rPr>
        <w:t xml:space="preserve">Temas: </w:t>
      </w:r>
      <w:r w:rsidR="002E6DA0" w:rsidRPr="00CC39AF">
        <w:rPr>
          <w:rFonts w:ascii="Tahoma" w:eastAsia="Times New Roman" w:hAnsi="Tahoma" w:cs="Tahoma"/>
          <w:szCs w:val="24"/>
          <w:lang w:eastAsia="es-ES"/>
        </w:rPr>
        <w:t>Consumación en delito de naturaleza permanente y contabilización del término de prescripción de la acción penal.</w:t>
      </w:r>
      <w:r w:rsidRPr="00CC39AF">
        <w:rPr>
          <w:rFonts w:ascii="Tahoma" w:eastAsia="Times New Roman" w:hAnsi="Tahoma" w:cs="Tahoma"/>
          <w:szCs w:val="24"/>
          <w:lang w:eastAsia="es-ES"/>
        </w:rPr>
        <w:t xml:space="preserve"> </w:t>
      </w:r>
      <w:r w:rsidR="00D51CE8" w:rsidRPr="00CC39AF">
        <w:rPr>
          <w:rFonts w:ascii="Tahoma" w:eastAsia="Times New Roman" w:hAnsi="Tahoma" w:cs="Tahoma"/>
          <w:szCs w:val="24"/>
          <w:lang w:eastAsia="es-ES"/>
        </w:rPr>
        <w:t>Naturaleza del delito de fuga de presos.</w:t>
      </w:r>
    </w:p>
    <w:p w14:paraId="67E238C6" w14:textId="77777777" w:rsidR="00E03EC4" w:rsidRPr="00CC39AF" w:rsidRDefault="00E03EC4" w:rsidP="00CC39AF">
      <w:pPr>
        <w:pBdr>
          <w:top w:val="single" w:sz="4" w:space="1" w:color="auto"/>
          <w:left w:val="single" w:sz="4" w:space="4" w:color="auto"/>
          <w:bottom w:val="single" w:sz="4" w:space="1" w:color="auto"/>
          <w:right w:val="single" w:sz="4" w:space="4" w:color="auto"/>
        </w:pBdr>
        <w:tabs>
          <w:tab w:val="center" w:pos="4420"/>
          <w:tab w:val="right" w:pos="8840"/>
        </w:tabs>
        <w:spacing w:after="0" w:line="240" w:lineRule="auto"/>
        <w:jc w:val="both"/>
        <w:rPr>
          <w:rFonts w:ascii="Tahoma" w:eastAsia="Times New Roman" w:hAnsi="Tahoma" w:cs="Tahoma"/>
          <w:szCs w:val="24"/>
          <w:lang w:eastAsia="es-ES"/>
        </w:rPr>
      </w:pPr>
      <w:r w:rsidRPr="00CC39AF">
        <w:rPr>
          <w:rFonts w:ascii="Tahoma" w:eastAsia="Times New Roman" w:hAnsi="Tahoma" w:cs="Tahoma"/>
          <w:szCs w:val="24"/>
          <w:lang w:eastAsia="es-ES"/>
        </w:rPr>
        <w:t xml:space="preserve">Decisión: </w:t>
      </w:r>
      <w:r w:rsidR="002E6DA0" w:rsidRPr="00CC39AF">
        <w:rPr>
          <w:rFonts w:ascii="Tahoma" w:eastAsia="Times New Roman" w:hAnsi="Tahoma" w:cs="Tahoma"/>
          <w:szCs w:val="24"/>
          <w:lang w:eastAsia="es-ES"/>
        </w:rPr>
        <w:t>Confirma</w:t>
      </w:r>
      <w:r w:rsidR="00D51CE8" w:rsidRPr="00CC39AF">
        <w:rPr>
          <w:rFonts w:ascii="Tahoma" w:eastAsia="Times New Roman" w:hAnsi="Tahoma" w:cs="Tahoma"/>
          <w:szCs w:val="24"/>
          <w:lang w:eastAsia="es-ES"/>
        </w:rPr>
        <w:t xml:space="preserve"> y modifica el proveído opugnado.</w:t>
      </w:r>
    </w:p>
    <w:p w14:paraId="6CA90088" w14:textId="77777777" w:rsidR="00E03EC4" w:rsidRPr="00CC39AF" w:rsidRDefault="00E03EC4" w:rsidP="00CC39AF">
      <w:pPr>
        <w:tabs>
          <w:tab w:val="center" w:pos="4420"/>
          <w:tab w:val="right" w:pos="8840"/>
        </w:tabs>
        <w:spacing w:after="0" w:line="276" w:lineRule="auto"/>
        <w:jc w:val="both"/>
        <w:rPr>
          <w:rFonts w:ascii="Tahoma" w:eastAsia="Times New Roman" w:hAnsi="Tahoma" w:cs="Tahoma"/>
          <w:sz w:val="24"/>
          <w:szCs w:val="24"/>
          <w:lang w:eastAsia="es-ES"/>
        </w:rPr>
      </w:pPr>
    </w:p>
    <w:p w14:paraId="2A86643C" w14:textId="77777777" w:rsidR="00E03EC4" w:rsidRPr="00CC39AF" w:rsidRDefault="00E03EC4" w:rsidP="00CC39AF">
      <w:pPr>
        <w:tabs>
          <w:tab w:val="center" w:pos="4420"/>
          <w:tab w:val="right" w:pos="8840"/>
        </w:tabs>
        <w:spacing w:after="0" w:line="276" w:lineRule="auto"/>
        <w:jc w:val="center"/>
        <w:rPr>
          <w:rFonts w:ascii="Tahoma" w:eastAsia="Times New Roman" w:hAnsi="Tahoma" w:cs="Tahoma"/>
          <w:b/>
          <w:sz w:val="24"/>
          <w:szCs w:val="24"/>
          <w:lang w:eastAsia="es-ES"/>
        </w:rPr>
      </w:pPr>
      <w:r w:rsidRPr="00CC39AF">
        <w:rPr>
          <w:rFonts w:ascii="Tahoma" w:eastAsia="Times New Roman" w:hAnsi="Tahoma" w:cs="Tahoma"/>
          <w:b/>
          <w:sz w:val="24"/>
          <w:szCs w:val="24"/>
          <w:lang w:eastAsia="es-ES"/>
        </w:rPr>
        <w:t>VISTOS:</w:t>
      </w:r>
    </w:p>
    <w:p w14:paraId="00C00AF9" w14:textId="77777777" w:rsidR="00E03EC4" w:rsidRPr="00CC39AF" w:rsidRDefault="00E03EC4" w:rsidP="00CC39AF">
      <w:pPr>
        <w:tabs>
          <w:tab w:val="center" w:pos="4420"/>
          <w:tab w:val="right" w:pos="8840"/>
        </w:tabs>
        <w:spacing w:after="0" w:line="276" w:lineRule="auto"/>
        <w:jc w:val="both"/>
        <w:rPr>
          <w:rFonts w:ascii="Tahoma" w:eastAsia="Times New Roman" w:hAnsi="Tahoma" w:cs="Tahoma"/>
          <w:sz w:val="24"/>
          <w:szCs w:val="24"/>
          <w:lang w:eastAsia="es-ES"/>
        </w:rPr>
      </w:pPr>
    </w:p>
    <w:p w14:paraId="62719645" w14:textId="26402985" w:rsidR="00E03EC4" w:rsidRPr="00CC39AF" w:rsidRDefault="00E03EC4" w:rsidP="00CC39AF">
      <w:pPr>
        <w:spacing w:after="0" w:line="276" w:lineRule="auto"/>
        <w:jc w:val="both"/>
        <w:rPr>
          <w:rFonts w:ascii="Tahoma" w:hAnsi="Tahoma" w:cs="Tahoma"/>
          <w:sz w:val="24"/>
          <w:szCs w:val="24"/>
          <w:lang w:eastAsia="es-ES"/>
        </w:rPr>
      </w:pPr>
      <w:r w:rsidRPr="00CC39AF">
        <w:rPr>
          <w:rFonts w:ascii="Tahoma" w:hAnsi="Tahoma" w:cs="Tahoma"/>
          <w:sz w:val="24"/>
          <w:szCs w:val="24"/>
          <w:lang w:eastAsia="es-ES"/>
        </w:rPr>
        <w:lastRenderedPageBreak/>
        <w:t xml:space="preserve">Procede la Sala de Decisión Penal # 1 del Tribunal Superior de este Distrito Judicial a resolver </w:t>
      </w:r>
      <w:r w:rsidR="002E6DA0" w:rsidRPr="00CC39AF">
        <w:rPr>
          <w:rFonts w:ascii="Tahoma" w:hAnsi="Tahoma" w:cs="Tahoma"/>
          <w:sz w:val="24"/>
          <w:szCs w:val="24"/>
          <w:lang w:eastAsia="es-ES"/>
        </w:rPr>
        <w:t>el</w:t>
      </w:r>
      <w:r w:rsidRPr="00CC39AF">
        <w:rPr>
          <w:rFonts w:ascii="Tahoma" w:hAnsi="Tahoma" w:cs="Tahoma"/>
          <w:sz w:val="24"/>
          <w:szCs w:val="24"/>
          <w:lang w:eastAsia="es-ES"/>
        </w:rPr>
        <w:t xml:space="preserve"> recurso de apelación interpuesto por la Fiscalía en contra de la providencia interlocutoria adoptada e</w:t>
      </w:r>
      <w:bookmarkStart w:id="1" w:name="_Hlk68689247"/>
      <w:r w:rsidRPr="00CC39AF">
        <w:rPr>
          <w:rFonts w:ascii="Tahoma" w:hAnsi="Tahoma" w:cs="Tahoma"/>
          <w:sz w:val="24"/>
          <w:szCs w:val="24"/>
          <w:lang w:eastAsia="es-ES"/>
        </w:rPr>
        <w:t xml:space="preserve">l </w:t>
      </w:r>
      <w:bookmarkStart w:id="2" w:name="_Hlk69312690"/>
      <w:bookmarkStart w:id="3" w:name="_Hlk167288736"/>
      <w:r w:rsidR="006D2D6E" w:rsidRPr="00CC39AF">
        <w:rPr>
          <w:rFonts w:ascii="Tahoma" w:hAnsi="Tahoma" w:cs="Tahoma"/>
          <w:sz w:val="24"/>
          <w:szCs w:val="24"/>
          <w:lang w:eastAsia="es-ES"/>
        </w:rPr>
        <w:t>veintinueve (29) de enero de los corrientes</w:t>
      </w:r>
      <w:bookmarkEnd w:id="2"/>
      <w:bookmarkEnd w:id="3"/>
      <w:r w:rsidR="006D2D6E" w:rsidRPr="00CC39AF">
        <w:rPr>
          <w:rFonts w:ascii="Tahoma" w:hAnsi="Tahoma" w:cs="Tahoma"/>
          <w:sz w:val="24"/>
          <w:szCs w:val="24"/>
          <w:lang w:eastAsia="es-ES"/>
        </w:rPr>
        <w:t xml:space="preserve"> </w:t>
      </w:r>
      <w:r w:rsidRPr="00CC39AF">
        <w:rPr>
          <w:rFonts w:ascii="Tahoma" w:hAnsi="Tahoma" w:cs="Tahoma"/>
          <w:sz w:val="24"/>
          <w:szCs w:val="24"/>
          <w:lang w:eastAsia="es-ES"/>
        </w:rPr>
        <w:t xml:space="preserve">por parte del </w:t>
      </w:r>
      <w:bookmarkStart w:id="4" w:name="_Hlk69312611"/>
      <w:r w:rsidRPr="00CC39AF">
        <w:rPr>
          <w:rFonts w:ascii="Tahoma" w:hAnsi="Tahoma" w:cs="Tahoma"/>
          <w:sz w:val="24"/>
          <w:szCs w:val="24"/>
          <w:lang w:eastAsia="es-ES"/>
        </w:rPr>
        <w:t xml:space="preserve">Juzgado </w:t>
      </w:r>
      <w:r w:rsidR="006D2D6E" w:rsidRPr="00CC39AF">
        <w:rPr>
          <w:rFonts w:ascii="Tahoma" w:hAnsi="Tahoma" w:cs="Tahoma"/>
          <w:sz w:val="24"/>
          <w:szCs w:val="24"/>
          <w:lang w:eastAsia="es-ES"/>
        </w:rPr>
        <w:t>4</w:t>
      </w:r>
      <w:r w:rsidRPr="00CC39AF">
        <w:rPr>
          <w:rFonts w:ascii="Tahoma" w:hAnsi="Tahoma" w:cs="Tahoma"/>
          <w:sz w:val="24"/>
          <w:szCs w:val="24"/>
          <w:lang w:eastAsia="es-ES"/>
        </w:rPr>
        <w:t xml:space="preserve">º Penal del Circuito de Pereira, con funciones de conocimiento, </w:t>
      </w:r>
      <w:bookmarkEnd w:id="4"/>
      <w:r w:rsidRPr="00CC39AF">
        <w:rPr>
          <w:rFonts w:ascii="Tahoma" w:hAnsi="Tahoma" w:cs="Tahoma"/>
          <w:sz w:val="24"/>
          <w:szCs w:val="24"/>
          <w:lang w:eastAsia="es-ES"/>
        </w:rPr>
        <w:t xml:space="preserve">dentro </w:t>
      </w:r>
      <w:r w:rsidR="006D2D6E" w:rsidRPr="00CC39AF">
        <w:rPr>
          <w:rFonts w:ascii="Tahoma" w:hAnsi="Tahoma" w:cs="Tahoma"/>
          <w:sz w:val="24"/>
          <w:szCs w:val="24"/>
          <w:lang w:eastAsia="es-ES"/>
        </w:rPr>
        <w:t xml:space="preserve">de la indagación que se surte en contra </w:t>
      </w:r>
      <w:r w:rsidRPr="00CC39AF">
        <w:rPr>
          <w:rFonts w:ascii="Tahoma" w:hAnsi="Tahoma" w:cs="Tahoma"/>
          <w:sz w:val="24"/>
          <w:szCs w:val="24"/>
          <w:lang w:eastAsia="es-ES"/>
        </w:rPr>
        <w:t xml:space="preserve">del ciudadano </w:t>
      </w:r>
      <w:bookmarkStart w:id="5" w:name="_Hlk167287884"/>
      <w:proofErr w:type="spellStart"/>
      <w:r w:rsidR="00BC4A28">
        <w:rPr>
          <w:rFonts w:ascii="Tahoma" w:hAnsi="Tahoma" w:cs="Tahoma"/>
          <w:sz w:val="24"/>
          <w:szCs w:val="24"/>
          <w:lang w:eastAsia="es-ES"/>
        </w:rPr>
        <w:t>JCM</w:t>
      </w:r>
      <w:proofErr w:type="spellEnd"/>
      <w:r w:rsidRPr="00CC39AF">
        <w:rPr>
          <w:rFonts w:ascii="Tahoma" w:hAnsi="Tahoma" w:cs="Tahoma"/>
          <w:sz w:val="24"/>
          <w:szCs w:val="24"/>
          <w:lang w:eastAsia="es-ES"/>
        </w:rPr>
        <w:t xml:space="preserve">, por incurrir en la presunta comisión del delito </w:t>
      </w:r>
      <w:r w:rsidR="009409D7" w:rsidRPr="00CC39AF">
        <w:rPr>
          <w:rFonts w:ascii="Tahoma" w:hAnsi="Tahoma" w:cs="Tahoma"/>
          <w:sz w:val="24"/>
          <w:szCs w:val="24"/>
          <w:lang w:eastAsia="es-ES"/>
        </w:rPr>
        <w:t xml:space="preserve">de </w:t>
      </w:r>
      <w:r w:rsidR="006D2D6E" w:rsidRPr="00CC39AF">
        <w:rPr>
          <w:rFonts w:ascii="Tahoma" w:hAnsi="Tahoma" w:cs="Tahoma"/>
          <w:sz w:val="24"/>
          <w:szCs w:val="24"/>
          <w:lang w:eastAsia="es-ES"/>
        </w:rPr>
        <w:t xml:space="preserve">fuga de presos. </w:t>
      </w:r>
      <w:r w:rsidRPr="00CC39AF">
        <w:rPr>
          <w:rFonts w:ascii="Tahoma" w:hAnsi="Tahoma" w:cs="Tahoma"/>
          <w:sz w:val="24"/>
          <w:szCs w:val="24"/>
          <w:lang w:eastAsia="es-ES"/>
        </w:rPr>
        <w:t xml:space="preserve"> </w:t>
      </w:r>
    </w:p>
    <w:bookmarkEnd w:id="1"/>
    <w:bookmarkEnd w:id="5"/>
    <w:p w14:paraId="3A9ECE87" w14:textId="77777777" w:rsidR="00E03EC4" w:rsidRPr="00CC39AF" w:rsidRDefault="00E03EC4" w:rsidP="00CC39AF">
      <w:pPr>
        <w:tabs>
          <w:tab w:val="center" w:pos="4420"/>
          <w:tab w:val="right" w:pos="8840"/>
        </w:tabs>
        <w:spacing w:after="0" w:line="276" w:lineRule="auto"/>
        <w:jc w:val="both"/>
        <w:rPr>
          <w:rFonts w:ascii="Tahoma" w:eastAsia="Times New Roman" w:hAnsi="Tahoma" w:cs="Tahoma"/>
          <w:sz w:val="24"/>
          <w:szCs w:val="24"/>
          <w:lang w:eastAsia="es-MX"/>
        </w:rPr>
      </w:pPr>
    </w:p>
    <w:p w14:paraId="7965E0D7" w14:textId="77777777" w:rsidR="00E03EC4" w:rsidRPr="00CC39AF" w:rsidRDefault="00E03EC4" w:rsidP="00CC39AF">
      <w:pPr>
        <w:tabs>
          <w:tab w:val="center" w:pos="4420"/>
          <w:tab w:val="right" w:pos="8840"/>
        </w:tabs>
        <w:spacing w:after="0" w:line="276" w:lineRule="auto"/>
        <w:jc w:val="center"/>
        <w:rPr>
          <w:rFonts w:ascii="Tahoma" w:eastAsia="Times New Roman" w:hAnsi="Tahoma" w:cs="Tahoma"/>
          <w:sz w:val="24"/>
          <w:szCs w:val="24"/>
          <w:lang w:eastAsia="es-ES"/>
        </w:rPr>
      </w:pPr>
      <w:r w:rsidRPr="00CC39AF">
        <w:rPr>
          <w:rFonts w:ascii="Tahoma" w:eastAsia="Times New Roman" w:hAnsi="Tahoma" w:cs="Tahoma"/>
          <w:b/>
          <w:sz w:val="24"/>
          <w:szCs w:val="24"/>
          <w:lang w:eastAsia="es-ES"/>
        </w:rPr>
        <w:t>ANTECEDENTES:</w:t>
      </w:r>
    </w:p>
    <w:p w14:paraId="546F831A" w14:textId="77777777" w:rsidR="00E03EC4" w:rsidRPr="00CC39AF" w:rsidRDefault="00E03EC4" w:rsidP="00CC39AF">
      <w:pPr>
        <w:tabs>
          <w:tab w:val="center" w:pos="4420"/>
          <w:tab w:val="right" w:pos="8840"/>
        </w:tabs>
        <w:spacing w:after="0" w:line="276" w:lineRule="auto"/>
        <w:jc w:val="center"/>
        <w:rPr>
          <w:rFonts w:ascii="Tahoma" w:eastAsia="Times New Roman" w:hAnsi="Tahoma" w:cs="Tahoma"/>
          <w:sz w:val="24"/>
          <w:szCs w:val="24"/>
          <w:lang w:eastAsia="es-ES"/>
        </w:rPr>
      </w:pPr>
    </w:p>
    <w:p w14:paraId="550564F8" w14:textId="43DEB6A9" w:rsidR="00BA7024" w:rsidRPr="00CC39AF" w:rsidRDefault="00815810" w:rsidP="00CC39AF">
      <w:pPr>
        <w:tabs>
          <w:tab w:val="center" w:pos="4420"/>
          <w:tab w:val="right" w:pos="8840"/>
        </w:tabs>
        <w:spacing w:after="0" w:line="276" w:lineRule="auto"/>
        <w:jc w:val="both"/>
        <w:rPr>
          <w:rFonts w:ascii="Tahoma" w:eastAsia="Times New Roman" w:hAnsi="Tahoma" w:cs="Tahoma"/>
          <w:sz w:val="24"/>
          <w:szCs w:val="24"/>
          <w:lang w:eastAsia="es-ES"/>
        </w:rPr>
      </w:pPr>
      <w:r w:rsidRPr="00CC39AF">
        <w:rPr>
          <w:rFonts w:ascii="Tahoma" w:eastAsia="Times New Roman" w:hAnsi="Tahoma" w:cs="Tahoma"/>
          <w:sz w:val="24"/>
          <w:szCs w:val="24"/>
          <w:lang w:eastAsia="es-ES"/>
        </w:rPr>
        <w:t xml:space="preserve">De los medios de conocimiento </w:t>
      </w:r>
      <w:r w:rsidR="00BA7024" w:rsidRPr="00CC39AF">
        <w:rPr>
          <w:rFonts w:ascii="Tahoma" w:eastAsia="Times New Roman" w:hAnsi="Tahoma" w:cs="Tahoma"/>
          <w:sz w:val="24"/>
          <w:szCs w:val="24"/>
          <w:lang w:eastAsia="es-ES"/>
        </w:rPr>
        <w:t xml:space="preserve">allegados por la Fiscalía, se extrae que al ciudadano </w:t>
      </w:r>
      <w:proofErr w:type="spellStart"/>
      <w:r w:rsidR="00BC4A28">
        <w:rPr>
          <w:rFonts w:ascii="Tahoma" w:eastAsia="Times New Roman" w:hAnsi="Tahoma" w:cs="Tahoma"/>
          <w:sz w:val="24"/>
          <w:szCs w:val="24"/>
          <w:lang w:eastAsia="es-ES"/>
        </w:rPr>
        <w:t>JCM</w:t>
      </w:r>
      <w:proofErr w:type="spellEnd"/>
      <w:r w:rsidR="00BA7024" w:rsidRPr="00CC39AF">
        <w:rPr>
          <w:rFonts w:ascii="Tahoma" w:eastAsia="Times New Roman" w:hAnsi="Tahoma" w:cs="Tahoma"/>
          <w:sz w:val="24"/>
          <w:szCs w:val="24"/>
          <w:lang w:eastAsia="es-ES"/>
        </w:rPr>
        <w:t xml:space="preserve">, por parte del </w:t>
      </w:r>
      <w:bookmarkStart w:id="6" w:name="_Hlk168054155"/>
      <w:r w:rsidR="00BA7024" w:rsidRPr="00CC39AF">
        <w:rPr>
          <w:rFonts w:ascii="Tahoma" w:eastAsia="Times New Roman" w:hAnsi="Tahoma" w:cs="Tahoma"/>
          <w:sz w:val="24"/>
          <w:szCs w:val="24"/>
          <w:lang w:eastAsia="es-ES"/>
        </w:rPr>
        <w:t>Juzgado Único Promiscuo Municipal de Balboa, en las calendas del 29 de septiembre del 2.012</w:t>
      </w:r>
      <w:bookmarkEnd w:id="6"/>
      <w:r w:rsidR="00BA7024" w:rsidRPr="00CC39AF">
        <w:rPr>
          <w:rFonts w:ascii="Tahoma" w:eastAsia="Times New Roman" w:hAnsi="Tahoma" w:cs="Tahoma"/>
          <w:sz w:val="24"/>
          <w:szCs w:val="24"/>
          <w:lang w:eastAsia="es-ES"/>
        </w:rPr>
        <w:t>, le fue definida la situación jurídica con la medida de aseg</w:t>
      </w:r>
      <w:bookmarkStart w:id="7" w:name="_Hlk167353089"/>
      <w:r w:rsidR="00BA7024" w:rsidRPr="00CC39AF">
        <w:rPr>
          <w:rFonts w:ascii="Tahoma" w:eastAsia="Times New Roman" w:hAnsi="Tahoma" w:cs="Tahoma"/>
          <w:sz w:val="24"/>
          <w:szCs w:val="24"/>
          <w:lang w:eastAsia="es-ES"/>
        </w:rPr>
        <w:t>uramiento de detención do</w:t>
      </w:r>
      <w:bookmarkEnd w:id="7"/>
      <w:r w:rsidR="00BA7024" w:rsidRPr="00CC39AF">
        <w:rPr>
          <w:rFonts w:ascii="Tahoma" w:eastAsia="Times New Roman" w:hAnsi="Tahoma" w:cs="Tahoma"/>
          <w:sz w:val="24"/>
          <w:szCs w:val="24"/>
          <w:lang w:eastAsia="es-ES"/>
        </w:rPr>
        <w:t xml:space="preserve">miciliaria, como consecuencia de los cargos que le fueron endilgados </w:t>
      </w:r>
      <w:r w:rsidR="00C22C1B" w:rsidRPr="00CC39AF">
        <w:rPr>
          <w:rFonts w:ascii="Tahoma" w:eastAsia="Times New Roman" w:hAnsi="Tahoma" w:cs="Tahoma"/>
          <w:sz w:val="24"/>
          <w:szCs w:val="24"/>
          <w:lang w:eastAsia="es-ES"/>
        </w:rPr>
        <w:t xml:space="preserve">en su contra </w:t>
      </w:r>
      <w:r w:rsidR="00BA7024" w:rsidRPr="00CC39AF">
        <w:rPr>
          <w:rFonts w:ascii="Tahoma" w:eastAsia="Times New Roman" w:hAnsi="Tahoma" w:cs="Tahoma"/>
          <w:sz w:val="24"/>
          <w:szCs w:val="24"/>
          <w:lang w:eastAsia="es-ES"/>
        </w:rPr>
        <w:t xml:space="preserve">por incurrir, para ese entonces, en la presunta comisión del delito de hurto por medios informáticos. </w:t>
      </w:r>
    </w:p>
    <w:p w14:paraId="4AFF66D8" w14:textId="77777777" w:rsidR="00BA7024" w:rsidRPr="00CC39AF" w:rsidRDefault="00BA7024" w:rsidP="00CC39AF">
      <w:pPr>
        <w:tabs>
          <w:tab w:val="center" w:pos="4420"/>
          <w:tab w:val="right" w:pos="8840"/>
        </w:tabs>
        <w:spacing w:after="0" w:line="276" w:lineRule="auto"/>
        <w:jc w:val="both"/>
        <w:rPr>
          <w:rFonts w:ascii="Tahoma" w:eastAsia="Times New Roman" w:hAnsi="Tahoma" w:cs="Tahoma"/>
          <w:sz w:val="24"/>
          <w:szCs w:val="24"/>
          <w:lang w:eastAsia="es-ES"/>
        </w:rPr>
      </w:pPr>
    </w:p>
    <w:p w14:paraId="431943C3" w14:textId="223935D8" w:rsidR="00E03EC4" w:rsidRPr="00CC39AF" w:rsidRDefault="00BA7024" w:rsidP="00CC39AF">
      <w:pPr>
        <w:tabs>
          <w:tab w:val="center" w:pos="4420"/>
          <w:tab w:val="right" w:pos="8840"/>
        </w:tabs>
        <w:spacing w:after="0" w:line="276" w:lineRule="auto"/>
        <w:jc w:val="both"/>
        <w:rPr>
          <w:rFonts w:ascii="Tahoma" w:eastAsia="Times New Roman" w:hAnsi="Tahoma" w:cs="Tahoma"/>
          <w:sz w:val="24"/>
          <w:szCs w:val="24"/>
          <w:lang w:eastAsia="es-ES"/>
        </w:rPr>
      </w:pPr>
      <w:r w:rsidRPr="00CC39AF">
        <w:rPr>
          <w:rFonts w:ascii="Tahoma" w:eastAsia="Times New Roman" w:hAnsi="Tahoma" w:cs="Tahoma"/>
          <w:sz w:val="24"/>
          <w:szCs w:val="24"/>
          <w:lang w:eastAsia="es-ES"/>
        </w:rPr>
        <w:t xml:space="preserve">El sitio en donde el Sr. </w:t>
      </w:r>
      <w:proofErr w:type="spellStart"/>
      <w:r w:rsidR="00BC4A28">
        <w:rPr>
          <w:rFonts w:ascii="Tahoma" w:eastAsia="Times New Roman" w:hAnsi="Tahoma" w:cs="Tahoma"/>
          <w:sz w:val="24"/>
          <w:szCs w:val="24"/>
          <w:lang w:eastAsia="es-ES"/>
        </w:rPr>
        <w:t>JCM</w:t>
      </w:r>
      <w:proofErr w:type="spellEnd"/>
      <w:r w:rsidRPr="00CC39AF">
        <w:rPr>
          <w:rFonts w:ascii="Tahoma" w:eastAsia="Times New Roman" w:hAnsi="Tahoma" w:cs="Tahoma"/>
          <w:sz w:val="24"/>
          <w:szCs w:val="24"/>
          <w:lang w:eastAsia="es-ES"/>
        </w:rPr>
        <w:t xml:space="preserve"> se comprometió a cumplir con la medida de aseguramiento privativa de la libertad que le fue impuesta, se trata de un inmueble ubicado en el barrio </w:t>
      </w:r>
      <w:r w:rsidRPr="00CC39AF">
        <w:rPr>
          <w:rFonts w:ascii="Tahoma" w:eastAsia="Times New Roman" w:hAnsi="Tahoma" w:cs="Tahoma"/>
          <w:i/>
          <w:sz w:val="24"/>
          <w:szCs w:val="24"/>
          <w:lang w:eastAsia="es-ES"/>
        </w:rPr>
        <w:t xml:space="preserve">“Matadero Viejo” — </w:t>
      </w:r>
      <w:r w:rsidRPr="00CC39AF">
        <w:rPr>
          <w:rFonts w:ascii="Tahoma" w:eastAsia="Times New Roman" w:hAnsi="Tahoma" w:cs="Tahoma"/>
          <w:sz w:val="24"/>
          <w:szCs w:val="24"/>
          <w:lang w:eastAsia="es-ES"/>
        </w:rPr>
        <w:t xml:space="preserve">Cll. 15 # 14-89 — del municipio de Marsella. </w:t>
      </w:r>
    </w:p>
    <w:p w14:paraId="3B495AC5" w14:textId="77777777" w:rsidR="00E03EC4" w:rsidRPr="00CC39AF" w:rsidRDefault="00E03EC4" w:rsidP="00CC39AF">
      <w:pPr>
        <w:tabs>
          <w:tab w:val="center" w:pos="4420"/>
          <w:tab w:val="right" w:pos="8840"/>
        </w:tabs>
        <w:spacing w:after="0" w:line="276" w:lineRule="auto"/>
        <w:jc w:val="both"/>
        <w:rPr>
          <w:rFonts w:ascii="Tahoma" w:eastAsia="Times New Roman" w:hAnsi="Tahoma" w:cs="Tahoma"/>
          <w:sz w:val="24"/>
          <w:szCs w:val="24"/>
          <w:lang w:eastAsia="es-ES"/>
        </w:rPr>
      </w:pPr>
    </w:p>
    <w:p w14:paraId="082C039F" w14:textId="51C5B837" w:rsidR="00E03EC4" w:rsidRPr="00CC39AF" w:rsidRDefault="00BA7024" w:rsidP="00CC39AF">
      <w:pPr>
        <w:tabs>
          <w:tab w:val="center" w:pos="4420"/>
          <w:tab w:val="right" w:pos="8840"/>
        </w:tabs>
        <w:spacing w:after="0" w:line="276" w:lineRule="auto"/>
        <w:jc w:val="both"/>
        <w:rPr>
          <w:rFonts w:ascii="Tahoma" w:eastAsia="Times New Roman" w:hAnsi="Tahoma" w:cs="Tahoma"/>
          <w:sz w:val="24"/>
          <w:szCs w:val="24"/>
          <w:lang w:eastAsia="es-ES"/>
        </w:rPr>
      </w:pPr>
      <w:r w:rsidRPr="00CC39AF">
        <w:rPr>
          <w:rFonts w:ascii="Tahoma" w:eastAsia="Times New Roman" w:hAnsi="Tahoma" w:cs="Tahoma"/>
          <w:sz w:val="24"/>
          <w:szCs w:val="24"/>
          <w:lang w:eastAsia="es-ES"/>
        </w:rPr>
        <w:t xml:space="preserve">De igual manera, del contenido de los </w:t>
      </w:r>
      <w:r w:rsidRPr="00CC39AF">
        <w:rPr>
          <w:rFonts w:ascii="Tahoma" w:eastAsia="Times New Roman" w:hAnsi="Tahoma" w:cs="Tahoma"/>
          <w:i/>
          <w:sz w:val="24"/>
          <w:szCs w:val="24"/>
          <w:lang w:eastAsia="es-ES"/>
        </w:rPr>
        <w:t xml:space="preserve">E.M.P. </w:t>
      </w:r>
      <w:r w:rsidRPr="00CC39AF">
        <w:rPr>
          <w:rFonts w:ascii="Tahoma" w:eastAsia="Times New Roman" w:hAnsi="Tahoma" w:cs="Tahoma"/>
          <w:sz w:val="24"/>
          <w:szCs w:val="24"/>
          <w:lang w:eastAsia="es-ES"/>
        </w:rPr>
        <w:t>exhibidos por la Fiscalía, se tiene que unos funcionarios del INPEC, a partir del 18 de diciembre de 2.012</w:t>
      </w:r>
      <w:r w:rsidR="006A26A7" w:rsidRPr="00CC39AF">
        <w:rPr>
          <w:rFonts w:ascii="Tahoma" w:eastAsia="Times New Roman" w:hAnsi="Tahoma" w:cs="Tahoma"/>
          <w:sz w:val="24"/>
          <w:szCs w:val="24"/>
          <w:lang w:eastAsia="es-ES"/>
        </w:rPr>
        <w:t>,</w:t>
      </w:r>
      <w:r w:rsidRPr="00CC39AF">
        <w:rPr>
          <w:rFonts w:ascii="Tahoma" w:eastAsia="Times New Roman" w:hAnsi="Tahoma" w:cs="Tahoma"/>
          <w:sz w:val="24"/>
          <w:szCs w:val="24"/>
          <w:lang w:eastAsia="es-ES"/>
        </w:rPr>
        <w:t xml:space="preserve"> practicaron unas visitas de revista al domicilio reportado por el Sr. </w:t>
      </w:r>
      <w:proofErr w:type="spellStart"/>
      <w:r w:rsidR="00BC4A28">
        <w:rPr>
          <w:rFonts w:ascii="Tahoma" w:eastAsia="Times New Roman" w:hAnsi="Tahoma" w:cs="Tahoma"/>
          <w:sz w:val="24"/>
          <w:szCs w:val="24"/>
          <w:lang w:eastAsia="es-ES"/>
        </w:rPr>
        <w:t>JCM</w:t>
      </w:r>
      <w:proofErr w:type="spellEnd"/>
      <w:r w:rsidRPr="00CC39AF">
        <w:rPr>
          <w:rFonts w:ascii="Tahoma" w:eastAsia="Times New Roman" w:hAnsi="Tahoma" w:cs="Tahoma"/>
          <w:sz w:val="24"/>
          <w:szCs w:val="24"/>
          <w:lang w:eastAsia="es-ES"/>
        </w:rPr>
        <w:t xml:space="preserve"> </w:t>
      </w:r>
      <w:r w:rsidR="006A26A7" w:rsidRPr="00CC39AF">
        <w:rPr>
          <w:rFonts w:ascii="Tahoma" w:eastAsia="Times New Roman" w:hAnsi="Tahoma" w:cs="Tahoma"/>
          <w:sz w:val="24"/>
          <w:szCs w:val="24"/>
          <w:lang w:eastAsia="es-ES"/>
        </w:rPr>
        <w:t xml:space="preserve">como sitio de su reclusión, percatándose que dicho ciudadano no se encontraba en ese lugar. </w:t>
      </w:r>
    </w:p>
    <w:p w14:paraId="1B93AC40" w14:textId="77777777" w:rsidR="00E03EC4" w:rsidRPr="00CC39AF" w:rsidRDefault="00E03EC4" w:rsidP="00CC39AF">
      <w:pPr>
        <w:tabs>
          <w:tab w:val="center" w:pos="4420"/>
          <w:tab w:val="right" w:pos="8840"/>
        </w:tabs>
        <w:spacing w:after="0" w:line="276" w:lineRule="auto"/>
        <w:jc w:val="both"/>
        <w:rPr>
          <w:rFonts w:ascii="Tahoma" w:eastAsia="Times New Roman" w:hAnsi="Tahoma" w:cs="Tahoma"/>
          <w:sz w:val="24"/>
          <w:szCs w:val="24"/>
          <w:lang w:eastAsia="es-ES"/>
        </w:rPr>
      </w:pPr>
    </w:p>
    <w:p w14:paraId="0B43E3A7" w14:textId="078EC5E3" w:rsidR="00E03EC4" w:rsidRPr="00CC39AF" w:rsidRDefault="006A26A7" w:rsidP="00CC39AF">
      <w:pPr>
        <w:tabs>
          <w:tab w:val="center" w:pos="4420"/>
          <w:tab w:val="right" w:pos="8840"/>
        </w:tabs>
        <w:spacing w:after="0" w:line="276" w:lineRule="auto"/>
        <w:jc w:val="both"/>
        <w:rPr>
          <w:rFonts w:ascii="Tahoma" w:eastAsia="Times New Roman" w:hAnsi="Tahoma" w:cs="Tahoma"/>
          <w:sz w:val="24"/>
          <w:szCs w:val="24"/>
          <w:lang w:eastAsia="es-ES"/>
        </w:rPr>
      </w:pPr>
      <w:r w:rsidRPr="00CC39AF">
        <w:rPr>
          <w:rFonts w:ascii="Tahoma" w:eastAsia="Times New Roman" w:hAnsi="Tahoma" w:cs="Tahoma"/>
          <w:sz w:val="24"/>
          <w:szCs w:val="24"/>
          <w:lang w:eastAsia="es-ES"/>
        </w:rPr>
        <w:t xml:space="preserve">Al indagar con los moradores del aludido inmueble — la Sra. MARÍA LUZMILA ROJAS — estos les informaron a los funcionarios del INPEC que el Sr. </w:t>
      </w:r>
      <w:r w:rsidR="00E03EC4" w:rsidRPr="00CC39AF">
        <w:rPr>
          <w:rFonts w:ascii="Tahoma" w:eastAsia="Times New Roman" w:hAnsi="Tahoma" w:cs="Tahoma"/>
          <w:sz w:val="24"/>
          <w:szCs w:val="24"/>
          <w:lang w:eastAsia="es-ES"/>
        </w:rPr>
        <w:t xml:space="preserve"> </w:t>
      </w:r>
      <w:proofErr w:type="spellStart"/>
      <w:r w:rsidR="00BC4A28">
        <w:rPr>
          <w:rFonts w:ascii="Tahoma" w:eastAsia="Times New Roman" w:hAnsi="Tahoma" w:cs="Tahoma"/>
          <w:sz w:val="24"/>
          <w:szCs w:val="24"/>
          <w:lang w:eastAsia="es-ES"/>
        </w:rPr>
        <w:t>JCM</w:t>
      </w:r>
      <w:proofErr w:type="spellEnd"/>
      <w:r w:rsidRPr="00CC39AF">
        <w:rPr>
          <w:rFonts w:ascii="Tahoma" w:eastAsia="Times New Roman" w:hAnsi="Tahoma" w:cs="Tahoma"/>
          <w:sz w:val="24"/>
          <w:szCs w:val="24"/>
          <w:lang w:eastAsia="es-ES"/>
        </w:rPr>
        <w:t>,</w:t>
      </w:r>
      <w:r w:rsidR="00C37904" w:rsidRPr="00CC39AF">
        <w:rPr>
          <w:rFonts w:ascii="Tahoma" w:eastAsia="Times New Roman" w:hAnsi="Tahoma" w:cs="Tahoma"/>
          <w:sz w:val="24"/>
          <w:szCs w:val="24"/>
          <w:lang w:eastAsia="es-ES"/>
        </w:rPr>
        <w:t xml:space="preserve"> a partir</w:t>
      </w:r>
      <w:r w:rsidRPr="00CC39AF">
        <w:rPr>
          <w:rFonts w:ascii="Tahoma" w:eastAsia="Times New Roman" w:hAnsi="Tahoma" w:cs="Tahoma"/>
          <w:sz w:val="24"/>
          <w:szCs w:val="24"/>
          <w:lang w:eastAsia="es-ES"/>
        </w:rPr>
        <w:t xml:space="preserve"> </w:t>
      </w:r>
      <w:r w:rsidR="00C37904" w:rsidRPr="00CC39AF">
        <w:rPr>
          <w:rFonts w:ascii="Tahoma" w:eastAsia="Times New Roman" w:hAnsi="Tahoma" w:cs="Tahoma"/>
          <w:sz w:val="24"/>
          <w:szCs w:val="24"/>
          <w:lang w:eastAsia="es-ES"/>
        </w:rPr>
        <w:t>d</w:t>
      </w:r>
      <w:r w:rsidRPr="00CC39AF">
        <w:rPr>
          <w:rFonts w:ascii="Tahoma" w:eastAsia="Times New Roman" w:hAnsi="Tahoma" w:cs="Tahoma"/>
          <w:sz w:val="24"/>
          <w:szCs w:val="24"/>
          <w:lang w:eastAsia="es-ES"/>
        </w:rPr>
        <w:t xml:space="preserve">el </w:t>
      </w:r>
      <w:r w:rsidR="00496802" w:rsidRPr="00CC39AF">
        <w:rPr>
          <w:rFonts w:ascii="Tahoma" w:eastAsia="Times New Roman" w:hAnsi="Tahoma" w:cs="Tahoma"/>
          <w:sz w:val="24"/>
          <w:szCs w:val="24"/>
          <w:lang w:eastAsia="es-ES"/>
        </w:rPr>
        <w:t>día</w:t>
      </w:r>
      <w:r w:rsidRPr="00CC39AF">
        <w:rPr>
          <w:rFonts w:ascii="Tahoma" w:eastAsia="Times New Roman" w:hAnsi="Tahoma" w:cs="Tahoma"/>
          <w:sz w:val="24"/>
          <w:szCs w:val="24"/>
          <w:lang w:eastAsia="es-ES"/>
        </w:rPr>
        <w:t xml:space="preserve"> 14 de diciembre de 2.012, había abandonado dicho sitio con paradero desconocido. </w:t>
      </w:r>
    </w:p>
    <w:p w14:paraId="1F4587DF" w14:textId="77777777" w:rsidR="00A72B68" w:rsidRPr="00CC39AF" w:rsidRDefault="00A72B68" w:rsidP="00CC39AF">
      <w:pPr>
        <w:tabs>
          <w:tab w:val="center" w:pos="4420"/>
          <w:tab w:val="right" w:pos="8840"/>
        </w:tabs>
        <w:spacing w:after="0" w:line="276" w:lineRule="auto"/>
        <w:jc w:val="both"/>
        <w:rPr>
          <w:rFonts w:ascii="Tahoma" w:eastAsia="Times New Roman" w:hAnsi="Tahoma" w:cs="Tahoma"/>
          <w:sz w:val="24"/>
          <w:szCs w:val="24"/>
          <w:lang w:eastAsia="es-ES"/>
        </w:rPr>
      </w:pPr>
    </w:p>
    <w:p w14:paraId="46812D53" w14:textId="77777777" w:rsidR="00E03EC4" w:rsidRPr="00CC39AF" w:rsidRDefault="00E03EC4" w:rsidP="00CC39AF">
      <w:pPr>
        <w:spacing w:after="0" w:line="276" w:lineRule="auto"/>
        <w:jc w:val="center"/>
        <w:rPr>
          <w:rFonts w:ascii="Tahoma" w:hAnsi="Tahoma" w:cs="Tahoma"/>
          <w:b/>
          <w:sz w:val="24"/>
          <w:szCs w:val="24"/>
        </w:rPr>
      </w:pPr>
      <w:r w:rsidRPr="00CC39AF">
        <w:rPr>
          <w:rFonts w:ascii="Tahoma" w:hAnsi="Tahoma" w:cs="Tahoma"/>
          <w:b/>
          <w:sz w:val="24"/>
          <w:szCs w:val="24"/>
        </w:rPr>
        <w:t>SINOPSIS DE LA ACTUACIÓN PROCESAL:</w:t>
      </w:r>
    </w:p>
    <w:p w14:paraId="64B490B5" w14:textId="77777777" w:rsidR="006A26A7" w:rsidRPr="00CC39AF" w:rsidRDefault="006A26A7" w:rsidP="00CC39AF">
      <w:pPr>
        <w:spacing w:after="0" w:line="276" w:lineRule="auto"/>
        <w:jc w:val="center"/>
        <w:rPr>
          <w:rFonts w:ascii="Tahoma" w:hAnsi="Tahoma" w:cs="Tahoma"/>
          <w:b/>
          <w:sz w:val="24"/>
          <w:szCs w:val="24"/>
        </w:rPr>
      </w:pPr>
    </w:p>
    <w:p w14:paraId="7E205B7F" w14:textId="77777777" w:rsidR="006A26A7" w:rsidRPr="00CC39AF" w:rsidRDefault="006A26A7" w:rsidP="00CC39AF">
      <w:pPr>
        <w:spacing w:after="0" w:line="276" w:lineRule="auto"/>
        <w:jc w:val="both"/>
        <w:rPr>
          <w:rFonts w:ascii="Tahoma" w:hAnsi="Tahoma" w:cs="Tahoma"/>
          <w:sz w:val="24"/>
          <w:szCs w:val="24"/>
        </w:rPr>
      </w:pPr>
      <w:r w:rsidRPr="00CC39AF">
        <w:rPr>
          <w:rFonts w:ascii="Tahoma" w:hAnsi="Tahoma" w:cs="Tahoma"/>
          <w:sz w:val="24"/>
          <w:szCs w:val="24"/>
        </w:rPr>
        <w:t>En las calendas del 03 de octubre de 2.023, la Fiscalía radicó la correspondiente petición de preclusión, cuyo conocimiento le fue asignado al Juzgado 4º Penal del Circuito de Pereira.</w:t>
      </w:r>
    </w:p>
    <w:p w14:paraId="3A631EFB" w14:textId="77777777" w:rsidR="006A26A7" w:rsidRPr="00CC39AF" w:rsidRDefault="006A26A7" w:rsidP="00CC39AF">
      <w:pPr>
        <w:spacing w:after="0" w:line="276" w:lineRule="auto"/>
        <w:jc w:val="both"/>
        <w:rPr>
          <w:rFonts w:ascii="Tahoma" w:hAnsi="Tahoma" w:cs="Tahoma"/>
          <w:sz w:val="24"/>
          <w:szCs w:val="24"/>
        </w:rPr>
      </w:pPr>
    </w:p>
    <w:p w14:paraId="07A8692A" w14:textId="77777777" w:rsidR="006A26A7" w:rsidRPr="00CC39AF" w:rsidRDefault="006A26A7" w:rsidP="00CC39AF">
      <w:pPr>
        <w:spacing w:after="0" w:line="276" w:lineRule="auto"/>
        <w:jc w:val="both"/>
        <w:rPr>
          <w:rFonts w:ascii="Tahoma" w:hAnsi="Tahoma" w:cs="Tahoma"/>
          <w:sz w:val="24"/>
          <w:szCs w:val="24"/>
        </w:rPr>
      </w:pPr>
      <w:r w:rsidRPr="00CC39AF">
        <w:rPr>
          <w:rFonts w:ascii="Tahoma" w:hAnsi="Tahoma" w:cs="Tahoma"/>
          <w:sz w:val="24"/>
          <w:szCs w:val="24"/>
        </w:rPr>
        <w:t xml:space="preserve">El </w:t>
      </w:r>
      <w:r w:rsidR="00096A38" w:rsidRPr="00CC39AF">
        <w:rPr>
          <w:rFonts w:ascii="Tahoma" w:hAnsi="Tahoma" w:cs="Tahoma"/>
          <w:sz w:val="24"/>
          <w:szCs w:val="24"/>
        </w:rPr>
        <w:t>día</w:t>
      </w:r>
      <w:r w:rsidRPr="00CC39AF">
        <w:rPr>
          <w:rFonts w:ascii="Tahoma" w:hAnsi="Tahoma" w:cs="Tahoma"/>
          <w:sz w:val="24"/>
          <w:szCs w:val="24"/>
        </w:rPr>
        <w:t xml:space="preserve"> 21 de noviembre de 2.023 se celebró la audiencia de preclusión, en la cual la Fiscalía deprecó la preclusión de la indagación con base en la causal 1</w:t>
      </w:r>
      <w:r w:rsidR="00E40490" w:rsidRPr="00CC39AF">
        <w:rPr>
          <w:rFonts w:ascii="Tahoma" w:hAnsi="Tahoma" w:cs="Tahoma"/>
          <w:sz w:val="24"/>
          <w:szCs w:val="24"/>
        </w:rPr>
        <w:t xml:space="preserve">ª </w:t>
      </w:r>
      <w:r w:rsidRPr="00CC39AF">
        <w:rPr>
          <w:rFonts w:ascii="Tahoma" w:hAnsi="Tahoma" w:cs="Tahoma"/>
          <w:sz w:val="24"/>
          <w:szCs w:val="24"/>
        </w:rPr>
        <w:t xml:space="preserve">del artículo 332 del C.P.P. por cuanto, en su sentir, se encontraba extinta la acción penal por el delito de fuga de presos por haber operado el fenómeno de la prescripción. </w:t>
      </w:r>
    </w:p>
    <w:p w14:paraId="62D72BE6" w14:textId="77777777" w:rsidR="00096A38" w:rsidRPr="00CC39AF" w:rsidRDefault="00096A38" w:rsidP="00CC39AF">
      <w:pPr>
        <w:spacing w:after="0" w:line="276" w:lineRule="auto"/>
        <w:jc w:val="both"/>
        <w:rPr>
          <w:rFonts w:ascii="Tahoma" w:hAnsi="Tahoma" w:cs="Tahoma"/>
          <w:sz w:val="24"/>
          <w:szCs w:val="24"/>
        </w:rPr>
      </w:pPr>
    </w:p>
    <w:p w14:paraId="73BC06DF" w14:textId="0D329840" w:rsidR="00096A38" w:rsidRPr="00CC39AF" w:rsidRDefault="00096A38" w:rsidP="00CC39AF">
      <w:pPr>
        <w:spacing w:after="0" w:line="276" w:lineRule="auto"/>
        <w:jc w:val="both"/>
        <w:rPr>
          <w:rFonts w:ascii="Tahoma" w:hAnsi="Tahoma" w:cs="Tahoma"/>
          <w:sz w:val="24"/>
          <w:szCs w:val="24"/>
        </w:rPr>
      </w:pPr>
      <w:r w:rsidRPr="00CC39AF">
        <w:rPr>
          <w:rFonts w:ascii="Tahoma" w:hAnsi="Tahoma" w:cs="Tahoma"/>
          <w:sz w:val="24"/>
          <w:szCs w:val="24"/>
        </w:rPr>
        <w:t>Para poder llegar a esa conclusión, el Fiscal Delegado adujo que el delito de fuga de presos tuvo lugar el 14 de diciembre de 2.012, por lo que el t</w:t>
      </w:r>
      <w:r w:rsidR="00C548DB" w:rsidRPr="00CC39AF">
        <w:rPr>
          <w:rFonts w:ascii="Tahoma" w:hAnsi="Tahoma" w:cs="Tahoma"/>
          <w:sz w:val="24"/>
          <w:szCs w:val="24"/>
        </w:rPr>
        <w:t>é</w:t>
      </w:r>
      <w:r w:rsidRPr="00CC39AF">
        <w:rPr>
          <w:rFonts w:ascii="Tahoma" w:hAnsi="Tahoma" w:cs="Tahoma"/>
          <w:sz w:val="24"/>
          <w:szCs w:val="24"/>
        </w:rPr>
        <w:t>rmino para que operar</w:t>
      </w:r>
      <w:r w:rsidR="00FB372F" w:rsidRPr="00CC39AF">
        <w:rPr>
          <w:rFonts w:ascii="Tahoma" w:hAnsi="Tahoma" w:cs="Tahoma"/>
          <w:sz w:val="24"/>
          <w:szCs w:val="24"/>
        </w:rPr>
        <w:t>a</w:t>
      </w:r>
      <w:r w:rsidRPr="00CC39AF">
        <w:rPr>
          <w:rFonts w:ascii="Tahoma" w:hAnsi="Tahoma" w:cs="Tahoma"/>
          <w:sz w:val="24"/>
          <w:szCs w:val="24"/>
        </w:rPr>
        <w:t xml:space="preserve"> la prescripción de la acción penal era el de 108 meses, el cual correspondía al máximo de la pena de prisión con el que se </w:t>
      </w:r>
      <w:r w:rsidR="00B72344" w:rsidRPr="00CC39AF">
        <w:rPr>
          <w:rFonts w:ascii="Tahoma" w:hAnsi="Tahoma" w:cs="Tahoma"/>
          <w:sz w:val="24"/>
          <w:szCs w:val="24"/>
        </w:rPr>
        <w:t>reprimía</w:t>
      </w:r>
      <w:r w:rsidRPr="00CC39AF">
        <w:rPr>
          <w:rFonts w:ascii="Tahoma" w:hAnsi="Tahoma" w:cs="Tahoma"/>
          <w:sz w:val="24"/>
          <w:szCs w:val="24"/>
        </w:rPr>
        <w:t xml:space="preserve"> </w:t>
      </w:r>
      <w:r w:rsidR="00EA557D" w:rsidRPr="00CC39AF">
        <w:rPr>
          <w:rFonts w:ascii="Tahoma" w:hAnsi="Tahoma" w:cs="Tahoma"/>
          <w:sz w:val="24"/>
          <w:szCs w:val="24"/>
        </w:rPr>
        <w:t>ese reato</w:t>
      </w:r>
      <w:r w:rsidRPr="00CC39AF">
        <w:rPr>
          <w:rFonts w:ascii="Tahoma" w:hAnsi="Tahoma" w:cs="Tahoma"/>
          <w:sz w:val="24"/>
          <w:szCs w:val="24"/>
        </w:rPr>
        <w:t xml:space="preserve">; y como quiera que dicho termino </w:t>
      </w:r>
      <w:r w:rsidR="00B72344" w:rsidRPr="00CC39AF">
        <w:rPr>
          <w:rFonts w:ascii="Tahoma" w:hAnsi="Tahoma" w:cs="Tahoma"/>
          <w:sz w:val="24"/>
          <w:szCs w:val="24"/>
        </w:rPr>
        <w:t>fenecía</w:t>
      </w:r>
      <w:r w:rsidRPr="00CC39AF">
        <w:rPr>
          <w:rFonts w:ascii="Tahoma" w:hAnsi="Tahoma" w:cs="Tahoma"/>
          <w:sz w:val="24"/>
          <w:szCs w:val="24"/>
        </w:rPr>
        <w:t xml:space="preserve"> el 14 de diciembre de 2.021, ello indicaba </w:t>
      </w:r>
      <w:r w:rsidR="00C37904" w:rsidRPr="00CC39AF">
        <w:rPr>
          <w:rFonts w:ascii="Tahoma" w:hAnsi="Tahoma" w:cs="Tahoma"/>
          <w:sz w:val="24"/>
          <w:szCs w:val="24"/>
        </w:rPr>
        <w:t xml:space="preserve">que para la fecha en la cual se solicitó la preclusión, la acción  penal se encontraba extinta por haber operado el fenómeno de la prescripción. </w:t>
      </w:r>
    </w:p>
    <w:p w14:paraId="0F607D92" w14:textId="77777777" w:rsidR="00CC151D" w:rsidRPr="00CC39AF" w:rsidRDefault="00CC151D" w:rsidP="00CC39AF">
      <w:pPr>
        <w:spacing w:after="0" w:line="276" w:lineRule="auto"/>
        <w:jc w:val="both"/>
        <w:rPr>
          <w:rFonts w:ascii="Tahoma" w:hAnsi="Tahoma" w:cs="Tahoma"/>
          <w:sz w:val="24"/>
          <w:szCs w:val="24"/>
        </w:rPr>
      </w:pPr>
    </w:p>
    <w:p w14:paraId="03BDF487" w14:textId="77777777" w:rsidR="00E03EC4" w:rsidRPr="00CC39AF" w:rsidRDefault="00CC151D" w:rsidP="00CC39AF">
      <w:pPr>
        <w:spacing w:after="0" w:line="276" w:lineRule="auto"/>
        <w:jc w:val="both"/>
        <w:rPr>
          <w:rFonts w:ascii="Tahoma" w:hAnsi="Tahoma" w:cs="Tahoma"/>
          <w:b/>
          <w:sz w:val="24"/>
          <w:szCs w:val="24"/>
        </w:rPr>
      </w:pPr>
      <w:r w:rsidRPr="00CC39AF">
        <w:rPr>
          <w:rFonts w:ascii="Tahoma" w:hAnsi="Tahoma" w:cs="Tahoma"/>
          <w:sz w:val="24"/>
          <w:szCs w:val="24"/>
        </w:rPr>
        <w:t>En la aludida vista pública, intervino el representante del Ministerio Público, quien se opuso a la petición de preclusión deprecada por la Fiscalía, al aducir que en el presente asunto no había operado la prescripción como causal de extinción de la acción penal, en atención a que el delito de fuga de presos es un delito de conducta permanente, y por ende el mismo no se consumó cuando el indiciado se evadió, o sea el 14 de diciembre de 2.012, sino cuando se profirió la sentencia condenatoria — el 09 de enero de 2.015 — o cuando la pena fue extinta por la Judicatura — el 20 de enero de 2.017 — lo cual quiere decir que la acción penal prescribiría el 09 de enero de 2.024 o el 20 de enero de 2.026.</w:t>
      </w:r>
    </w:p>
    <w:p w14:paraId="295A9225" w14:textId="77777777" w:rsidR="00E03EC4" w:rsidRPr="00CC39AF" w:rsidRDefault="00E03EC4" w:rsidP="00CC39AF">
      <w:pPr>
        <w:spacing w:after="0" w:line="276" w:lineRule="auto"/>
        <w:jc w:val="both"/>
        <w:rPr>
          <w:rFonts w:ascii="Tahoma" w:hAnsi="Tahoma" w:cs="Tahoma"/>
          <w:sz w:val="24"/>
          <w:szCs w:val="24"/>
        </w:rPr>
      </w:pPr>
    </w:p>
    <w:p w14:paraId="12A56AA3" w14:textId="77777777" w:rsidR="00E03EC4" w:rsidRPr="00CC39AF" w:rsidRDefault="00E03EC4" w:rsidP="00CC39AF">
      <w:pPr>
        <w:spacing w:after="0" w:line="276" w:lineRule="auto"/>
        <w:jc w:val="center"/>
        <w:rPr>
          <w:rFonts w:ascii="Tahoma" w:eastAsia="Times New Roman" w:hAnsi="Tahoma" w:cs="Tahoma"/>
          <w:sz w:val="24"/>
          <w:szCs w:val="24"/>
          <w:lang w:eastAsia="es-ES"/>
        </w:rPr>
      </w:pPr>
      <w:r w:rsidRPr="00CC39AF">
        <w:rPr>
          <w:rFonts w:ascii="Tahoma" w:eastAsia="Times New Roman" w:hAnsi="Tahoma" w:cs="Tahoma"/>
          <w:b/>
          <w:sz w:val="24"/>
          <w:szCs w:val="24"/>
          <w:lang w:eastAsia="es-ES"/>
        </w:rPr>
        <w:t xml:space="preserve">EL AUTO OPUGNADO: </w:t>
      </w:r>
    </w:p>
    <w:p w14:paraId="6EF8B6D8" w14:textId="77777777" w:rsidR="00CC151D" w:rsidRPr="00CC39AF" w:rsidRDefault="00CC151D" w:rsidP="00CC39AF">
      <w:pPr>
        <w:spacing w:after="0" w:line="276" w:lineRule="auto"/>
        <w:jc w:val="center"/>
        <w:rPr>
          <w:rFonts w:ascii="Tahoma" w:eastAsia="Times New Roman" w:hAnsi="Tahoma" w:cs="Tahoma"/>
          <w:sz w:val="24"/>
          <w:szCs w:val="24"/>
          <w:lang w:eastAsia="es-ES"/>
        </w:rPr>
      </w:pPr>
    </w:p>
    <w:p w14:paraId="568B6F2F" w14:textId="3E2A5CB6" w:rsidR="00CC151D" w:rsidRPr="00CC39AF" w:rsidRDefault="00CC151D" w:rsidP="00CC39AF">
      <w:pPr>
        <w:spacing w:after="0" w:line="276" w:lineRule="auto"/>
        <w:jc w:val="both"/>
        <w:rPr>
          <w:rFonts w:ascii="Tahoma" w:eastAsia="Times New Roman" w:hAnsi="Tahoma" w:cs="Tahoma"/>
          <w:sz w:val="24"/>
          <w:szCs w:val="24"/>
          <w:lang w:eastAsia="es-ES"/>
        </w:rPr>
      </w:pPr>
      <w:r w:rsidRPr="00CC39AF">
        <w:rPr>
          <w:rFonts w:ascii="Tahoma" w:eastAsia="Times New Roman" w:hAnsi="Tahoma" w:cs="Tahoma"/>
          <w:sz w:val="24"/>
          <w:szCs w:val="24"/>
          <w:lang w:eastAsia="es-ES"/>
        </w:rPr>
        <w:t xml:space="preserve">Se trata de la </w:t>
      </w:r>
      <w:bookmarkStart w:id="8" w:name="_Hlk168064805"/>
      <w:r w:rsidRPr="00CC39AF">
        <w:rPr>
          <w:rFonts w:ascii="Tahoma" w:eastAsia="Times New Roman" w:hAnsi="Tahoma" w:cs="Tahoma"/>
          <w:sz w:val="24"/>
          <w:szCs w:val="24"/>
          <w:lang w:eastAsia="es-ES"/>
        </w:rPr>
        <w:t xml:space="preserve">providencia interlocutoria adoptada el veintinueve (29) de enero de los corrientes por parte del Juzgado 4º Penal del Circuito de </w:t>
      </w:r>
      <w:r w:rsidR="007B7D8A" w:rsidRPr="00CC39AF">
        <w:rPr>
          <w:rFonts w:ascii="Tahoma" w:eastAsia="Times New Roman" w:hAnsi="Tahoma" w:cs="Tahoma"/>
          <w:sz w:val="24"/>
          <w:szCs w:val="24"/>
          <w:lang w:eastAsia="es-ES"/>
        </w:rPr>
        <w:t>esta localidad</w:t>
      </w:r>
      <w:r w:rsidRPr="00CC39AF">
        <w:rPr>
          <w:rFonts w:ascii="Tahoma" w:eastAsia="Times New Roman" w:hAnsi="Tahoma" w:cs="Tahoma"/>
          <w:sz w:val="24"/>
          <w:szCs w:val="24"/>
          <w:lang w:eastAsia="es-ES"/>
        </w:rPr>
        <w:t xml:space="preserve">, con funciones de conocimiento, dentro de la indagación que se surte en contra del ciudadano </w:t>
      </w:r>
      <w:bookmarkStart w:id="9" w:name="_Hlk168054326"/>
      <w:proofErr w:type="spellStart"/>
      <w:r w:rsidR="00BC4A28">
        <w:rPr>
          <w:rFonts w:ascii="Tahoma" w:eastAsia="Times New Roman" w:hAnsi="Tahoma" w:cs="Tahoma"/>
          <w:sz w:val="24"/>
          <w:szCs w:val="24"/>
          <w:lang w:eastAsia="es-ES"/>
        </w:rPr>
        <w:t>JCM</w:t>
      </w:r>
      <w:proofErr w:type="spellEnd"/>
      <w:r w:rsidRPr="00CC39AF">
        <w:rPr>
          <w:rFonts w:ascii="Tahoma" w:eastAsia="Times New Roman" w:hAnsi="Tahoma" w:cs="Tahoma"/>
          <w:sz w:val="24"/>
          <w:szCs w:val="24"/>
          <w:lang w:eastAsia="es-ES"/>
        </w:rPr>
        <w:t>, por incurrir en la presunta comisión del delito fuga de presos</w:t>
      </w:r>
      <w:bookmarkEnd w:id="9"/>
      <w:r w:rsidR="007B7D8A" w:rsidRPr="00CC39AF">
        <w:rPr>
          <w:rFonts w:ascii="Tahoma" w:eastAsia="Times New Roman" w:hAnsi="Tahoma" w:cs="Tahoma"/>
          <w:sz w:val="24"/>
          <w:szCs w:val="24"/>
          <w:lang w:eastAsia="es-ES"/>
        </w:rPr>
        <w:t>, mediante la cual no se accedió a una petición de preclusión deprecada por la Fiscalía</w:t>
      </w:r>
      <w:r w:rsidRPr="00CC39AF">
        <w:rPr>
          <w:rFonts w:ascii="Tahoma" w:eastAsia="Times New Roman" w:hAnsi="Tahoma" w:cs="Tahoma"/>
          <w:sz w:val="24"/>
          <w:szCs w:val="24"/>
          <w:lang w:eastAsia="es-ES"/>
        </w:rPr>
        <w:t xml:space="preserve">.  </w:t>
      </w:r>
    </w:p>
    <w:bookmarkEnd w:id="8"/>
    <w:p w14:paraId="3E353B83" w14:textId="77777777" w:rsidR="007B7D8A" w:rsidRPr="00CC39AF" w:rsidRDefault="007B7D8A" w:rsidP="00CC39AF">
      <w:pPr>
        <w:spacing w:after="0" w:line="276" w:lineRule="auto"/>
        <w:jc w:val="both"/>
        <w:rPr>
          <w:rFonts w:ascii="Tahoma" w:eastAsia="Times New Roman" w:hAnsi="Tahoma" w:cs="Tahoma"/>
          <w:sz w:val="24"/>
          <w:szCs w:val="24"/>
          <w:lang w:eastAsia="es-ES"/>
        </w:rPr>
      </w:pPr>
    </w:p>
    <w:p w14:paraId="1B38D779" w14:textId="10714157" w:rsidR="007B7D8A" w:rsidRPr="00CC39AF" w:rsidRDefault="007B7D8A" w:rsidP="00CC39AF">
      <w:pPr>
        <w:spacing w:after="0" w:line="276" w:lineRule="auto"/>
        <w:jc w:val="both"/>
        <w:rPr>
          <w:rFonts w:ascii="Tahoma" w:eastAsia="Times New Roman" w:hAnsi="Tahoma" w:cs="Tahoma"/>
          <w:sz w:val="24"/>
          <w:szCs w:val="24"/>
          <w:lang w:eastAsia="es-ES"/>
        </w:rPr>
      </w:pPr>
      <w:r w:rsidRPr="00CC39AF">
        <w:rPr>
          <w:rFonts w:ascii="Tahoma" w:eastAsia="Times New Roman" w:hAnsi="Tahoma" w:cs="Tahoma"/>
          <w:sz w:val="24"/>
          <w:szCs w:val="24"/>
          <w:lang w:eastAsia="es-ES"/>
        </w:rPr>
        <w:t>Los argumentos aducidos por parte del Juzgado de primer nivel para denegar la petición de preclusión solicitada por la Fiscalía, se fundamentaron en aducir</w:t>
      </w:r>
      <w:r w:rsidR="00663E35" w:rsidRPr="00CC39AF">
        <w:rPr>
          <w:rFonts w:ascii="Tahoma" w:eastAsia="Times New Roman" w:hAnsi="Tahoma" w:cs="Tahoma"/>
          <w:sz w:val="24"/>
          <w:szCs w:val="24"/>
          <w:lang w:eastAsia="es-ES"/>
        </w:rPr>
        <w:t xml:space="preserve"> que se estaba en presencia </w:t>
      </w:r>
      <w:r w:rsidR="002E09BD" w:rsidRPr="00CC39AF">
        <w:rPr>
          <w:rFonts w:ascii="Tahoma" w:eastAsia="Times New Roman" w:hAnsi="Tahoma" w:cs="Tahoma"/>
          <w:sz w:val="24"/>
          <w:szCs w:val="24"/>
          <w:lang w:eastAsia="es-ES"/>
        </w:rPr>
        <w:t>de una conducta de ejecución permanente que se prolong</w:t>
      </w:r>
      <w:r w:rsidR="00FB372F" w:rsidRPr="00CC39AF">
        <w:rPr>
          <w:rFonts w:ascii="Tahoma" w:eastAsia="Times New Roman" w:hAnsi="Tahoma" w:cs="Tahoma"/>
          <w:sz w:val="24"/>
          <w:szCs w:val="24"/>
          <w:lang w:eastAsia="es-ES"/>
        </w:rPr>
        <w:t>ó</w:t>
      </w:r>
      <w:r w:rsidR="002E09BD" w:rsidRPr="00CC39AF">
        <w:rPr>
          <w:rFonts w:ascii="Tahoma" w:eastAsia="Times New Roman" w:hAnsi="Tahoma" w:cs="Tahoma"/>
          <w:sz w:val="24"/>
          <w:szCs w:val="24"/>
          <w:lang w:eastAsia="es-ES"/>
        </w:rPr>
        <w:t xml:space="preserve"> en el tiempo, la cual empezó a materializarse </w:t>
      </w:r>
      <w:r w:rsidR="004035DA" w:rsidRPr="00CC39AF">
        <w:rPr>
          <w:rFonts w:ascii="Tahoma" w:eastAsia="Times New Roman" w:hAnsi="Tahoma" w:cs="Tahoma"/>
          <w:sz w:val="24"/>
          <w:szCs w:val="24"/>
          <w:lang w:eastAsia="es-ES"/>
        </w:rPr>
        <w:t>a partir d</w:t>
      </w:r>
      <w:r w:rsidR="002E09BD" w:rsidRPr="00CC39AF">
        <w:rPr>
          <w:rFonts w:ascii="Tahoma" w:eastAsia="Times New Roman" w:hAnsi="Tahoma" w:cs="Tahoma"/>
          <w:sz w:val="24"/>
          <w:szCs w:val="24"/>
          <w:lang w:eastAsia="es-ES"/>
        </w:rPr>
        <w:t xml:space="preserve">el 14 de diciembre de 2.012, y finalizó el 20 de enero de 2.017 cuando cesaron los actos de fuga como consecuencia de la decisión adoptada por el Juzgado 3º de </w:t>
      </w:r>
      <w:r w:rsidR="00556083" w:rsidRPr="00CC39AF">
        <w:rPr>
          <w:rFonts w:ascii="Tahoma" w:eastAsia="Times New Roman" w:hAnsi="Tahoma" w:cs="Tahoma"/>
          <w:sz w:val="24"/>
          <w:szCs w:val="24"/>
          <w:lang w:eastAsia="es-ES"/>
        </w:rPr>
        <w:t>Ejecución</w:t>
      </w:r>
      <w:r w:rsidR="002E09BD" w:rsidRPr="00CC39AF">
        <w:rPr>
          <w:rFonts w:ascii="Tahoma" w:eastAsia="Times New Roman" w:hAnsi="Tahoma" w:cs="Tahoma"/>
          <w:sz w:val="24"/>
          <w:szCs w:val="24"/>
          <w:lang w:eastAsia="es-ES"/>
        </w:rPr>
        <w:t xml:space="preserve"> de Penas y Medidas de Seguridad, en la </w:t>
      </w:r>
      <w:r w:rsidR="00EA557D" w:rsidRPr="00CC39AF">
        <w:rPr>
          <w:rFonts w:ascii="Tahoma" w:eastAsia="Times New Roman" w:hAnsi="Tahoma" w:cs="Tahoma"/>
          <w:sz w:val="24"/>
          <w:szCs w:val="24"/>
          <w:lang w:eastAsia="es-ES"/>
        </w:rPr>
        <w:t>que</w:t>
      </w:r>
      <w:r w:rsidR="002E09BD" w:rsidRPr="00CC39AF">
        <w:rPr>
          <w:rFonts w:ascii="Tahoma" w:eastAsia="Times New Roman" w:hAnsi="Tahoma" w:cs="Tahoma"/>
          <w:sz w:val="24"/>
          <w:szCs w:val="24"/>
          <w:lang w:eastAsia="es-ES"/>
        </w:rPr>
        <w:t xml:space="preserve"> se declaró la extinción de la condena impuesta al ciudadano</w:t>
      </w:r>
      <w:r w:rsidR="002E09BD" w:rsidRPr="00CC39AF">
        <w:rPr>
          <w:rFonts w:ascii="Tahoma" w:hAnsi="Tahoma" w:cs="Tahoma"/>
          <w:sz w:val="24"/>
          <w:szCs w:val="24"/>
        </w:rPr>
        <w:t xml:space="preserve"> </w:t>
      </w:r>
      <w:proofErr w:type="spellStart"/>
      <w:r w:rsidR="00BC4A28">
        <w:rPr>
          <w:rFonts w:ascii="Tahoma" w:eastAsia="Times New Roman" w:hAnsi="Tahoma" w:cs="Tahoma"/>
          <w:sz w:val="24"/>
          <w:szCs w:val="24"/>
          <w:lang w:eastAsia="es-ES"/>
        </w:rPr>
        <w:t>JCM</w:t>
      </w:r>
      <w:proofErr w:type="spellEnd"/>
      <w:r w:rsidR="002E09BD" w:rsidRPr="00CC39AF">
        <w:rPr>
          <w:rFonts w:ascii="Tahoma" w:eastAsia="Times New Roman" w:hAnsi="Tahoma" w:cs="Tahoma"/>
          <w:sz w:val="24"/>
          <w:szCs w:val="24"/>
          <w:lang w:eastAsia="es-ES"/>
        </w:rPr>
        <w:t>, por incurrir en la comisión del delito de hurto cometido por medios informáticos, por parte del Juzgado 1º Penal Municipal de esta localidad, mediante sentencia adiada el 09 de enero de 2.015.</w:t>
      </w:r>
    </w:p>
    <w:p w14:paraId="6EAF105A" w14:textId="77777777" w:rsidR="00556083" w:rsidRPr="00CC39AF" w:rsidRDefault="00556083" w:rsidP="00CC39AF">
      <w:pPr>
        <w:spacing w:after="0" w:line="276" w:lineRule="auto"/>
        <w:jc w:val="both"/>
        <w:rPr>
          <w:rFonts w:ascii="Tahoma" w:eastAsia="Times New Roman" w:hAnsi="Tahoma" w:cs="Tahoma"/>
          <w:sz w:val="24"/>
          <w:szCs w:val="24"/>
          <w:lang w:eastAsia="es-ES"/>
        </w:rPr>
      </w:pPr>
    </w:p>
    <w:p w14:paraId="4D132CE7" w14:textId="77777777" w:rsidR="00E03EC4" w:rsidRPr="00CC39AF" w:rsidRDefault="00556083" w:rsidP="00CC39AF">
      <w:pPr>
        <w:spacing w:after="0" w:line="276" w:lineRule="auto"/>
        <w:jc w:val="both"/>
        <w:rPr>
          <w:rFonts w:ascii="Tahoma" w:eastAsia="Times New Roman" w:hAnsi="Tahoma" w:cs="Tahoma"/>
          <w:sz w:val="24"/>
          <w:szCs w:val="24"/>
          <w:lang w:eastAsia="es-ES"/>
        </w:rPr>
      </w:pPr>
      <w:r w:rsidRPr="00CC39AF">
        <w:rPr>
          <w:rFonts w:ascii="Tahoma" w:eastAsia="Times New Roman" w:hAnsi="Tahoma" w:cs="Tahoma"/>
          <w:sz w:val="24"/>
          <w:szCs w:val="24"/>
          <w:lang w:eastAsia="es-ES"/>
        </w:rPr>
        <w:t xml:space="preserve">Por lo tanto, al aplicar el artículo 83 del C.P. se tiene que al estar en presencia de un delito de ejecución permanente, ello implicaba que los términos de prescripción de la acción penal </w:t>
      </w:r>
      <w:r w:rsidR="00D653C2" w:rsidRPr="00CC39AF">
        <w:rPr>
          <w:rFonts w:ascii="Tahoma" w:eastAsia="Times New Roman" w:hAnsi="Tahoma" w:cs="Tahoma"/>
          <w:sz w:val="24"/>
          <w:szCs w:val="24"/>
          <w:lang w:eastAsia="es-ES"/>
        </w:rPr>
        <w:t>debían</w:t>
      </w:r>
      <w:r w:rsidRPr="00CC39AF">
        <w:rPr>
          <w:rFonts w:ascii="Tahoma" w:eastAsia="Times New Roman" w:hAnsi="Tahoma" w:cs="Tahoma"/>
          <w:sz w:val="24"/>
          <w:szCs w:val="24"/>
          <w:lang w:eastAsia="es-ES"/>
        </w:rPr>
        <w:t xml:space="preserve"> contabilizarse a partir del 20 de enero de 2.017, o sea cuando cesaron los actos de </w:t>
      </w:r>
      <w:r w:rsidR="00EA557D" w:rsidRPr="00CC39AF">
        <w:rPr>
          <w:rFonts w:ascii="Tahoma" w:eastAsia="Times New Roman" w:hAnsi="Tahoma" w:cs="Tahoma"/>
          <w:sz w:val="24"/>
          <w:szCs w:val="24"/>
          <w:lang w:eastAsia="es-ES"/>
        </w:rPr>
        <w:t xml:space="preserve">la </w:t>
      </w:r>
      <w:r w:rsidRPr="00CC39AF">
        <w:rPr>
          <w:rFonts w:ascii="Tahoma" w:eastAsia="Times New Roman" w:hAnsi="Tahoma" w:cs="Tahoma"/>
          <w:sz w:val="24"/>
          <w:szCs w:val="24"/>
          <w:lang w:eastAsia="es-ES"/>
        </w:rPr>
        <w:t xml:space="preserve">fuga, </w:t>
      </w:r>
      <w:r w:rsidR="00D653C2" w:rsidRPr="00CC39AF">
        <w:rPr>
          <w:rFonts w:ascii="Tahoma" w:eastAsia="Times New Roman" w:hAnsi="Tahoma" w:cs="Tahoma"/>
          <w:sz w:val="24"/>
          <w:szCs w:val="24"/>
          <w:lang w:eastAsia="es-ES"/>
        </w:rPr>
        <w:t xml:space="preserve">y por ende </w:t>
      </w:r>
      <w:r w:rsidR="00EA557D" w:rsidRPr="00CC39AF">
        <w:rPr>
          <w:rFonts w:ascii="Tahoma" w:eastAsia="Times New Roman" w:hAnsi="Tahoma" w:cs="Tahoma"/>
          <w:sz w:val="24"/>
          <w:szCs w:val="24"/>
          <w:lang w:eastAsia="es-ES"/>
        </w:rPr>
        <w:t xml:space="preserve">no había trascurrido el termino máximo de prescripción de la acción penal </w:t>
      </w:r>
      <w:r w:rsidR="00D653C2" w:rsidRPr="00CC39AF">
        <w:rPr>
          <w:rFonts w:ascii="Tahoma" w:eastAsia="Times New Roman" w:hAnsi="Tahoma" w:cs="Tahoma"/>
          <w:sz w:val="24"/>
          <w:szCs w:val="24"/>
          <w:lang w:eastAsia="es-ES"/>
        </w:rPr>
        <w:t xml:space="preserve">a la fecha en la que la Fiscalía elevó la petición de preclusión, el cual para el delito de fuga de presos es de nueve años, lo que en ultimas quiere decir que la acción penal en el presente asunto solo prescribiría a partir del 20 de enero del 2.026. </w:t>
      </w:r>
      <w:r w:rsidR="003F6D44" w:rsidRPr="00CC39AF">
        <w:rPr>
          <w:rFonts w:ascii="Tahoma" w:eastAsia="Times New Roman" w:hAnsi="Tahoma" w:cs="Tahoma"/>
          <w:sz w:val="24"/>
          <w:szCs w:val="24"/>
          <w:lang w:eastAsia="es-ES"/>
        </w:rPr>
        <w:t xml:space="preserve"> </w:t>
      </w:r>
    </w:p>
    <w:p w14:paraId="73AE7C72" w14:textId="0FBF7B96" w:rsidR="00E03EC4" w:rsidRPr="00CC39AF" w:rsidRDefault="00E03EC4" w:rsidP="00CC39AF">
      <w:pPr>
        <w:spacing w:after="0" w:line="276" w:lineRule="auto"/>
        <w:jc w:val="both"/>
        <w:rPr>
          <w:rFonts w:ascii="Tahoma" w:hAnsi="Tahoma" w:cs="Tahoma"/>
          <w:sz w:val="24"/>
          <w:szCs w:val="24"/>
          <w:lang w:eastAsia="es-ES"/>
        </w:rPr>
      </w:pPr>
    </w:p>
    <w:p w14:paraId="07E91C26" w14:textId="77777777" w:rsidR="00E03EC4" w:rsidRPr="00CC39AF" w:rsidRDefault="00E03EC4" w:rsidP="00CC39AF">
      <w:pPr>
        <w:spacing w:after="0" w:line="276" w:lineRule="auto"/>
        <w:jc w:val="center"/>
        <w:rPr>
          <w:rFonts w:ascii="Tahoma" w:hAnsi="Tahoma" w:cs="Tahoma"/>
          <w:b/>
          <w:sz w:val="24"/>
          <w:szCs w:val="24"/>
          <w:lang w:eastAsia="es-ES"/>
        </w:rPr>
      </w:pPr>
      <w:r w:rsidRPr="00CC39AF">
        <w:rPr>
          <w:rFonts w:ascii="Tahoma" w:hAnsi="Tahoma" w:cs="Tahoma"/>
          <w:b/>
          <w:sz w:val="24"/>
          <w:szCs w:val="24"/>
          <w:lang w:eastAsia="es-ES"/>
        </w:rPr>
        <w:t>LA ALZADA:</w:t>
      </w:r>
    </w:p>
    <w:p w14:paraId="14E9A5AA" w14:textId="77777777" w:rsidR="00D653C2" w:rsidRPr="00CC39AF" w:rsidRDefault="00D653C2" w:rsidP="00CC39AF">
      <w:pPr>
        <w:spacing w:after="0" w:line="276" w:lineRule="auto"/>
        <w:jc w:val="center"/>
        <w:rPr>
          <w:rFonts w:ascii="Tahoma" w:hAnsi="Tahoma" w:cs="Tahoma"/>
          <w:b/>
          <w:sz w:val="24"/>
          <w:szCs w:val="24"/>
          <w:lang w:eastAsia="es-ES"/>
        </w:rPr>
      </w:pPr>
    </w:p>
    <w:p w14:paraId="628525A6" w14:textId="77777777" w:rsidR="00D653C2" w:rsidRPr="00CC39AF" w:rsidRDefault="00D653C2" w:rsidP="00CC39AF">
      <w:pPr>
        <w:spacing w:after="0" w:line="276" w:lineRule="auto"/>
        <w:jc w:val="both"/>
        <w:rPr>
          <w:rFonts w:ascii="Tahoma" w:hAnsi="Tahoma" w:cs="Tahoma"/>
          <w:sz w:val="24"/>
          <w:szCs w:val="24"/>
          <w:lang w:eastAsia="es-ES"/>
        </w:rPr>
      </w:pPr>
      <w:r w:rsidRPr="00CC39AF">
        <w:rPr>
          <w:rFonts w:ascii="Tahoma" w:hAnsi="Tahoma" w:cs="Tahoma"/>
          <w:sz w:val="24"/>
          <w:szCs w:val="24"/>
          <w:lang w:eastAsia="es-ES"/>
        </w:rPr>
        <w:t xml:space="preserve">Al expresar su inconformidad, el Fiscal recurrente expuso que en la decisión opugnada </w:t>
      </w:r>
      <w:r w:rsidR="005F6B4E" w:rsidRPr="00CC39AF">
        <w:rPr>
          <w:rFonts w:ascii="Tahoma" w:hAnsi="Tahoma" w:cs="Tahoma"/>
          <w:sz w:val="24"/>
          <w:szCs w:val="24"/>
          <w:lang w:eastAsia="es-ES"/>
        </w:rPr>
        <w:t xml:space="preserve">se </w:t>
      </w:r>
      <w:r w:rsidR="00D907F0" w:rsidRPr="00CC39AF">
        <w:rPr>
          <w:rFonts w:ascii="Tahoma" w:hAnsi="Tahoma" w:cs="Tahoma"/>
          <w:sz w:val="24"/>
          <w:szCs w:val="24"/>
          <w:lang w:eastAsia="es-ES"/>
        </w:rPr>
        <w:t>incurrió</w:t>
      </w:r>
      <w:r w:rsidR="005F6B4E" w:rsidRPr="00CC39AF">
        <w:rPr>
          <w:rFonts w:ascii="Tahoma" w:hAnsi="Tahoma" w:cs="Tahoma"/>
          <w:sz w:val="24"/>
          <w:szCs w:val="24"/>
          <w:lang w:eastAsia="es-ES"/>
        </w:rPr>
        <w:t xml:space="preserve"> en un </w:t>
      </w:r>
      <w:r w:rsidR="00EA557D" w:rsidRPr="00CC39AF">
        <w:rPr>
          <w:rFonts w:ascii="Tahoma" w:hAnsi="Tahoma" w:cs="Tahoma"/>
          <w:sz w:val="24"/>
          <w:szCs w:val="24"/>
          <w:lang w:eastAsia="es-ES"/>
        </w:rPr>
        <w:t>sin</w:t>
      </w:r>
      <w:r w:rsidR="005F6B4E" w:rsidRPr="00CC39AF">
        <w:rPr>
          <w:rFonts w:ascii="Tahoma" w:hAnsi="Tahoma" w:cs="Tahoma"/>
          <w:sz w:val="24"/>
          <w:szCs w:val="24"/>
          <w:lang w:eastAsia="es-ES"/>
        </w:rPr>
        <w:t xml:space="preserve">sentido que raya contra toda </w:t>
      </w:r>
      <w:r w:rsidR="00D907F0" w:rsidRPr="00CC39AF">
        <w:rPr>
          <w:rFonts w:ascii="Tahoma" w:hAnsi="Tahoma" w:cs="Tahoma"/>
          <w:sz w:val="24"/>
          <w:szCs w:val="24"/>
          <w:lang w:eastAsia="es-ES"/>
        </w:rPr>
        <w:t>lógica al aducirse que se est</w:t>
      </w:r>
      <w:r w:rsidR="00EA557D" w:rsidRPr="00CC39AF">
        <w:rPr>
          <w:rFonts w:ascii="Tahoma" w:hAnsi="Tahoma" w:cs="Tahoma"/>
          <w:sz w:val="24"/>
          <w:szCs w:val="24"/>
          <w:lang w:eastAsia="es-ES"/>
        </w:rPr>
        <w:t>aba</w:t>
      </w:r>
      <w:r w:rsidR="00D907F0" w:rsidRPr="00CC39AF">
        <w:rPr>
          <w:rFonts w:ascii="Tahoma" w:hAnsi="Tahoma" w:cs="Tahoma"/>
          <w:sz w:val="24"/>
          <w:szCs w:val="24"/>
          <w:lang w:eastAsia="es-ES"/>
        </w:rPr>
        <w:t xml:space="preserve"> en presencia de un delito de ejecución instantánea con efectos permanentes, lo que tergiversa el carácter del reato de fuga de presos el cual es un delito de ejecución instantánea, como lo ha hecho saber la Corte. </w:t>
      </w:r>
    </w:p>
    <w:p w14:paraId="290248AB" w14:textId="77777777" w:rsidR="00D907F0" w:rsidRPr="00CC39AF" w:rsidRDefault="00D907F0" w:rsidP="00CC39AF">
      <w:pPr>
        <w:spacing w:after="0" w:line="276" w:lineRule="auto"/>
        <w:jc w:val="both"/>
        <w:rPr>
          <w:rFonts w:ascii="Tahoma" w:hAnsi="Tahoma" w:cs="Tahoma"/>
          <w:sz w:val="24"/>
          <w:szCs w:val="24"/>
          <w:lang w:eastAsia="es-ES"/>
        </w:rPr>
      </w:pPr>
    </w:p>
    <w:p w14:paraId="57AA8928" w14:textId="77777777" w:rsidR="00D907F0" w:rsidRPr="00CC39AF" w:rsidRDefault="00D907F0" w:rsidP="00CC39AF">
      <w:pPr>
        <w:spacing w:after="0" w:line="276" w:lineRule="auto"/>
        <w:jc w:val="both"/>
        <w:rPr>
          <w:rFonts w:ascii="Tahoma" w:hAnsi="Tahoma" w:cs="Tahoma"/>
          <w:sz w:val="24"/>
          <w:szCs w:val="24"/>
          <w:lang w:eastAsia="es-ES"/>
        </w:rPr>
      </w:pPr>
      <w:r w:rsidRPr="00CC39AF">
        <w:rPr>
          <w:rFonts w:ascii="Tahoma" w:hAnsi="Tahoma" w:cs="Tahoma"/>
          <w:sz w:val="24"/>
          <w:szCs w:val="24"/>
          <w:lang w:eastAsia="es-ES"/>
        </w:rPr>
        <w:lastRenderedPageBreak/>
        <w:t xml:space="preserve">De igual manera, el apelante expuso que en el evento que se diga que el delito de fuga de presos es un reato de naturaleza </w:t>
      </w:r>
      <w:r w:rsidR="00B66E2A" w:rsidRPr="00CC39AF">
        <w:rPr>
          <w:rFonts w:ascii="Tahoma" w:hAnsi="Tahoma" w:cs="Tahoma"/>
          <w:sz w:val="24"/>
          <w:szCs w:val="24"/>
          <w:lang w:eastAsia="es-ES"/>
        </w:rPr>
        <w:t xml:space="preserve">permanente, de todas maneras en el presente asunto se encuentra extinta, por prescripción, la acción penal, </w:t>
      </w:r>
      <w:r w:rsidR="00FD28DD" w:rsidRPr="00CC39AF">
        <w:rPr>
          <w:rFonts w:ascii="Tahoma" w:hAnsi="Tahoma" w:cs="Tahoma"/>
          <w:sz w:val="24"/>
          <w:szCs w:val="24"/>
          <w:lang w:eastAsia="es-ES"/>
        </w:rPr>
        <w:t>si se tiene en cuenta que el delito se consumaría cuando el procesado recobre la libertad, lo cual sucedió en el caso en estudio a partir del momento en el que perdió vigencia la medida de aseguramiento privativa de la libertad</w:t>
      </w:r>
      <w:r w:rsidR="00EA557D" w:rsidRPr="00CC39AF">
        <w:rPr>
          <w:rFonts w:ascii="Tahoma" w:hAnsi="Tahoma" w:cs="Tahoma"/>
          <w:sz w:val="24"/>
          <w:szCs w:val="24"/>
          <w:lang w:eastAsia="es-ES"/>
        </w:rPr>
        <w:t xml:space="preserve"> que le había sido impuesta</w:t>
      </w:r>
      <w:r w:rsidR="00FD28DD" w:rsidRPr="00CC39AF">
        <w:rPr>
          <w:rFonts w:ascii="Tahoma" w:hAnsi="Tahoma" w:cs="Tahoma"/>
          <w:sz w:val="24"/>
          <w:szCs w:val="24"/>
          <w:lang w:eastAsia="es-ES"/>
        </w:rPr>
        <w:t xml:space="preserve">, la cual, según lo establecido en los artículo 307 y 317 del C.P.P. tienen vigencia de un año. </w:t>
      </w:r>
    </w:p>
    <w:p w14:paraId="445CB6D9" w14:textId="77777777" w:rsidR="00FD28DD" w:rsidRPr="00CC39AF" w:rsidRDefault="00FD28DD" w:rsidP="00CC39AF">
      <w:pPr>
        <w:spacing w:after="0" w:line="276" w:lineRule="auto"/>
        <w:jc w:val="both"/>
        <w:rPr>
          <w:rFonts w:ascii="Tahoma" w:hAnsi="Tahoma" w:cs="Tahoma"/>
          <w:sz w:val="24"/>
          <w:szCs w:val="24"/>
          <w:lang w:eastAsia="es-ES"/>
        </w:rPr>
      </w:pPr>
    </w:p>
    <w:p w14:paraId="33DF6B37" w14:textId="77777777" w:rsidR="00FD28DD" w:rsidRPr="00CC39AF" w:rsidRDefault="00FD28DD" w:rsidP="00CC39AF">
      <w:pPr>
        <w:spacing w:after="0" w:line="276" w:lineRule="auto"/>
        <w:jc w:val="both"/>
        <w:rPr>
          <w:rFonts w:ascii="Tahoma" w:hAnsi="Tahoma" w:cs="Tahoma"/>
          <w:sz w:val="24"/>
          <w:szCs w:val="24"/>
          <w:lang w:eastAsia="es-ES"/>
        </w:rPr>
      </w:pPr>
      <w:r w:rsidRPr="00CC39AF">
        <w:rPr>
          <w:rFonts w:ascii="Tahoma" w:hAnsi="Tahoma" w:cs="Tahoma"/>
          <w:sz w:val="24"/>
          <w:szCs w:val="24"/>
          <w:lang w:eastAsia="es-ES"/>
        </w:rPr>
        <w:t>Tal situación implicaría que la medida de aseguramiento impuesta por el Juzgado Único Promiscuo Municipal de Balboa, en las calendas del 29 de septiembre del 2.012, perdió su vigencia el 29 de septiembre de 2.013, y a partir de esa fecha comenzaría a contabilizarse el tiempo de prescripción de la acción penal, el cual feneció en el mes de septiembre del 2.022.</w:t>
      </w:r>
    </w:p>
    <w:p w14:paraId="1D20E24B" w14:textId="77777777" w:rsidR="00FD28DD" w:rsidRPr="00CC39AF" w:rsidRDefault="00FD28DD" w:rsidP="00CC39AF">
      <w:pPr>
        <w:spacing w:after="0" w:line="276" w:lineRule="auto"/>
        <w:jc w:val="both"/>
        <w:rPr>
          <w:rFonts w:ascii="Tahoma" w:hAnsi="Tahoma" w:cs="Tahoma"/>
          <w:sz w:val="24"/>
          <w:szCs w:val="24"/>
          <w:lang w:eastAsia="es-ES"/>
        </w:rPr>
      </w:pPr>
    </w:p>
    <w:p w14:paraId="11960B66" w14:textId="491BD7EA" w:rsidR="00E03EC4" w:rsidRPr="00CC39AF" w:rsidRDefault="00FD28DD" w:rsidP="00CC39AF">
      <w:pPr>
        <w:spacing w:after="0" w:line="276" w:lineRule="auto"/>
        <w:jc w:val="both"/>
        <w:rPr>
          <w:rFonts w:ascii="Tahoma" w:eastAsia="Times New Roman" w:hAnsi="Tahoma" w:cs="Tahoma"/>
          <w:sz w:val="24"/>
          <w:szCs w:val="24"/>
          <w:lang w:eastAsia="es-ES"/>
        </w:rPr>
      </w:pPr>
      <w:r w:rsidRPr="00CC39AF">
        <w:rPr>
          <w:rFonts w:ascii="Tahoma" w:hAnsi="Tahoma" w:cs="Tahoma"/>
          <w:sz w:val="24"/>
          <w:szCs w:val="24"/>
          <w:lang w:eastAsia="es-ES"/>
        </w:rPr>
        <w:t xml:space="preserve">En ese orden de ideas, la Fiscalía deprecó por la revocatoria del </w:t>
      </w:r>
      <w:r w:rsidR="00A6547D" w:rsidRPr="00CC39AF">
        <w:rPr>
          <w:rFonts w:ascii="Tahoma" w:hAnsi="Tahoma" w:cs="Tahoma"/>
          <w:sz w:val="24"/>
          <w:szCs w:val="24"/>
          <w:lang w:eastAsia="es-ES"/>
        </w:rPr>
        <w:t>proveído</w:t>
      </w:r>
      <w:r w:rsidRPr="00CC39AF">
        <w:rPr>
          <w:rFonts w:ascii="Tahoma" w:hAnsi="Tahoma" w:cs="Tahoma"/>
          <w:sz w:val="24"/>
          <w:szCs w:val="24"/>
          <w:lang w:eastAsia="es-ES"/>
        </w:rPr>
        <w:t xml:space="preserve"> opugnado, y que en su lugar se precluya la indagación adelantada en contra del ciudadano </w:t>
      </w:r>
      <w:proofErr w:type="spellStart"/>
      <w:r w:rsidR="00BC4A28">
        <w:rPr>
          <w:rFonts w:ascii="Tahoma" w:hAnsi="Tahoma" w:cs="Tahoma"/>
          <w:sz w:val="24"/>
          <w:szCs w:val="24"/>
          <w:lang w:eastAsia="es-ES"/>
        </w:rPr>
        <w:t>JCM</w:t>
      </w:r>
      <w:proofErr w:type="spellEnd"/>
      <w:r w:rsidRPr="00CC39AF">
        <w:rPr>
          <w:rFonts w:ascii="Tahoma" w:hAnsi="Tahoma" w:cs="Tahoma"/>
          <w:sz w:val="24"/>
          <w:szCs w:val="24"/>
          <w:lang w:eastAsia="es-ES"/>
        </w:rPr>
        <w:t>, por incurrir en la presunta comisión del delito fuga de presos.</w:t>
      </w:r>
    </w:p>
    <w:p w14:paraId="44400BB7" w14:textId="77777777" w:rsidR="00E03EC4" w:rsidRPr="00CC39AF" w:rsidRDefault="00E03EC4" w:rsidP="00CC39AF">
      <w:pPr>
        <w:tabs>
          <w:tab w:val="left" w:pos="4861"/>
        </w:tabs>
        <w:spacing w:after="0" w:line="276" w:lineRule="auto"/>
        <w:jc w:val="both"/>
        <w:rPr>
          <w:rFonts w:ascii="Tahoma" w:eastAsia="Times New Roman" w:hAnsi="Tahoma" w:cs="Tahoma"/>
          <w:sz w:val="24"/>
          <w:szCs w:val="24"/>
          <w:lang w:eastAsia="es-ES"/>
        </w:rPr>
      </w:pPr>
    </w:p>
    <w:p w14:paraId="680E4624" w14:textId="77777777" w:rsidR="00E03EC4" w:rsidRPr="00CC39AF" w:rsidRDefault="00E03EC4" w:rsidP="00CC39AF">
      <w:pPr>
        <w:tabs>
          <w:tab w:val="left" w:pos="4861"/>
        </w:tabs>
        <w:spacing w:after="0" w:line="276" w:lineRule="auto"/>
        <w:jc w:val="center"/>
        <w:rPr>
          <w:rFonts w:ascii="Tahoma" w:eastAsia="Times New Roman" w:hAnsi="Tahoma" w:cs="Tahoma"/>
          <w:b/>
          <w:sz w:val="24"/>
          <w:szCs w:val="24"/>
        </w:rPr>
      </w:pPr>
      <w:r w:rsidRPr="00CC39AF">
        <w:rPr>
          <w:rFonts w:ascii="Tahoma" w:eastAsia="Times New Roman" w:hAnsi="Tahoma" w:cs="Tahoma"/>
          <w:b/>
          <w:sz w:val="24"/>
          <w:szCs w:val="24"/>
        </w:rPr>
        <w:t>PARA RESOLVER SE CONSIDERA:</w:t>
      </w:r>
    </w:p>
    <w:p w14:paraId="76D0560F" w14:textId="77777777" w:rsidR="00447BD8" w:rsidRPr="006C7819" w:rsidRDefault="00447BD8" w:rsidP="006C7819">
      <w:pPr>
        <w:tabs>
          <w:tab w:val="left" w:pos="4861"/>
        </w:tabs>
        <w:spacing w:after="0" w:line="276" w:lineRule="auto"/>
        <w:jc w:val="both"/>
        <w:rPr>
          <w:rFonts w:ascii="Tahoma" w:eastAsia="Times New Roman" w:hAnsi="Tahoma" w:cs="Tahoma"/>
          <w:sz w:val="24"/>
          <w:szCs w:val="24"/>
          <w:lang w:eastAsia="es-ES"/>
        </w:rPr>
      </w:pPr>
    </w:p>
    <w:p w14:paraId="216B110E" w14:textId="77777777" w:rsidR="00E03EC4" w:rsidRPr="00CC39AF" w:rsidRDefault="00E03EC4" w:rsidP="00CC39AF">
      <w:pPr>
        <w:spacing w:after="0" w:line="276" w:lineRule="auto"/>
        <w:jc w:val="both"/>
        <w:rPr>
          <w:rFonts w:ascii="Tahoma" w:eastAsia="Times New Roman" w:hAnsi="Tahoma" w:cs="Tahoma"/>
          <w:b/>
          <w:sz w:val="24"/>
          <w:szCs w:val="24"/>
        </w:rPr>
      </w:pPr>
      <w:r w:rsidRPr="00CC39AF">
        <w:rPr>
          <w:rFonts w:ascii="Tahoma" w:eastAsia="Times New Roman" w:hAnsi="Tahoma" w:cs="Tahoma"/>
          <w:b/>
          <w:sz w:val="24"/>
          <w:szCs w:val="24"/>
        </w:rPr>
        <w:t>- Competencia:</w:t>
      </w:r>
    </w:p>
    <w:p w14:paraId="237A186F" w14:textId="77777777" w:rsidR="00E03EC4" w:rsidRPr="00CC39AF" w:rsidRDefault="00E03EC4" w:rsidP="00CC39AF">
      <w:pPr>
        <w:spacing w:after="0" w:line="276" w:lineRule="auto"/>
        <w:jc w:val="both"/>
        <w:rPr>
          <w:rFonts w:ascii="Tahoma" w:eastAsia="Times New Roman" w:hAnsi="Tahoma" w:cs="Tahoma"/>
          <w:sz w:val="24"/>
          <w:szCs w:val="24"/>
        </w:rPr>
      </w:pPr>
    </w:p>
    <w:p w14:paraId="1E0825B4" w14:textId="77777777" w:rsidR="00E03EC4" w:rsidRPr="00CC39AF" w:rsidRDefault="00E03EC4" w:rsidP="00CC39AF">
      <w:pPr>
        <w:spacing w:after="0" w:line="276" w:lineRule="auto"/>
        <w:jc w:val="both"/>
        <w:rPr>
          <w:rFonts w:ascii="Tahoma" w:eastAsia="Times New Roman" w:hAnsi="Tahoma" w:cs="Tahoma"/>
          <w:sz w:val="24"/>
          <w:szCs w:val="24"/>
        </w:rPr>
      </w:pPr>
      <w:r w:rsidRPr="00CC39AF">
        <w:rPr>
          <w:rFonts w:ascii="Tahoma" w:eastAsia="Times New Roman" w:hAnsi="Tahoma" w:cs="Tahoma"/>
          <w:sz w:val="24"/>
          <w:szCs w:val="24"/>
        </w:rPr>
        <w:t>Esta Sala de Decisión, acorde con lo consagrado en el numeral 1º del artículo 34 del C.P.P. es la competente para resolver la presente alzada, en atención a que estamos en presencia de un recurso de apelación que fue interpuesto en contra de un auto interlocutorio proferido en primera instancia por un Juzgado Penal del Circuito que hace parte de este Distrito judicial.</w:t>
      </w:r>
    </w:p>
    <w:p w14:paraId="2885A450" w14:textId="77777777" w:rsidR="00447BD8" w:rsidRPr="00CC39AF" w:rsidRDefault="00447BD8" w:rsidP="00CC39AF">
      <w:pPr>
        <w:spacing w:after="0" w:line="276" w:lineRule="auto"/>
        <w:jc w:val="both"/>
        <w:rPr>
          <w:rFonts w:ascii="Tahoma" w:eastAsia="Times New Roman" w:hAnsi="Tahoma" w:cs="Tahoma"/>
          <w:sz w:val="24"/>
          <w:szCs w:val="24"/>
        </w:rPr>
      </w:pPr>
    </w:p>
    <w:p w14:paraId="1308AEF5" w14:textId="77777777" w:rsidR="00E03EC4" w:rsidRPr="00CC39AF" w:rsidRDefault="00E03EC4" w:rsidP="00CC39AF">
      <w:pPr>
        <w:spacing w:after="0" w:line="276" w:lineRule="auto"/>
        <w:jc w:val="both"/>
        <w:rPr>
          <w:rFonts w:ascii="Tahoma" w:eastAsia="Times New Roman" w:hAnsi="Tahoma" w:cs="Tahoma"/>
          <w:b/>
          <w:sz w:val="24"/>
          <w:szCs w:val="24"/>
        </w:rPr>
      </w:pPr>
      <w:r w:rsidRPr="00CC39AF">
        <w:rPr>
          <w:rFonts w:ascii="Tahoma" w:eastAsia="Times New Roman" w:hAnsi="Tahoma" w:cs="Tahoma"/>
          <w:b/>
          <w:sz w:val="24"/>
          <w:szCs w:val="24"/>
        </w:rPr>
        <w:t>- Problema Jurídico:</w:t>
      </w:r>
    </w:p>
    <w:p w14:paraId="4F2C9949" w14:textId="77777777" w:rsidR="00E03EC4" w:rsidRPr="00CC39AF" w:rsidRDefault="00E03EC4" w:rsidP="00CC39AF">
      <w:pPr>
        <w:spacing w:after="0" w:line="276" w:lineRule="auto"/>
        <w:jc w:val="both"/>
        <w:rPr>
          <w:rFonts w:ascii="Tahoma" w:eastAsia="Times New Roman" w:hAnsi="Tahoma" w:cs="Tahoma"/>
          <w:b/>
          <w:sz w:val="24"/>
          <w:szCs w:val="24"/>
        </w:rPr>
      </w:pPr>
    </w:p>
    <w:p w14:paraId="7D016CC4" w14:textId="77777777" w:rsidR="00E03EC4" w:rsidRPr="00CC39AF" w:rsidRDefault="00E03EC4" w:rsidP="00CC39AF">
      <w:pPr>
        <w:spacing w:after="0" w:line="276" w:lineRule="auto"/>
        <w:jc w:val="both"/>
        <w:rPr>
          <w:rFonts w:ascii="Tahoma" w:eastAsia="Times New Roman" w:hAnsi="Tahoma" w:cs="Tahoma"/>
          <w:sz w:val="24"/>
          <w:szCs w:val="24"/>
        </w:rPr>
      </w:pPr>
      <w:r w:rsidRPr="00CC39AF">
        <w:rPr>
          <w:rFonts w:ascii="Tahoma" w:eastAsia="Times New Roman" w:hAnsi="Tahoma" w:cs="Tahoma"/>
          <w:sz w:val="24"/>
          <w:szCs w:val="24"/>
        </w:rPr>
        <w:t xml:space="preserve">De la sustentación del recurso de alzada, se desprenden el siguiente problema jurídico:  </w:t>
      </w:r>
    </w:p>
    <w:p w14:paraId="3AB6A6F2" w14:textId="77777777" w:rsidR="00FD28DD" w:rsidRPr="00CC39AF" w:rsidRDefault="00FD28DD" w:rsidP="00CC39AF">
      <w:pPr>
        <w:spacing w:after="0" w:line="276" w:lineRule="auto"/>
        <w:jc w:val="both"/>
        <w:rPr>
          <w:rFonts w:ascii="Tahoma" w:eastAsia="Times New Roman" w:hAnsi="Tahoma" w:cs="Tahoma"/>
          <w:sz w:val="24"/>
          <w:szCs w:val="24"/>
        </w:rPr>
      </w:pPr>
    </w:p>
    <w:p w14:paraId="0C2F629E" w14:textId="76A2FF18" w:rsidR="00FD28DD" w:rsidRDefault="00FD28DD" w:rsidP="00CC39AF">
      <w:pPr>
        <w:spacing w:after="0" w:line="276" w:lineRule="auto"/>
        <w:jc w:val="both"/>
        <w:rPr>
          <w:rFonts w:ascii="Tahoma" w:eastAsia="Times New Roman" w:hAnsi="Tahoma" w:cs="Tahoma"/>
          <w:sz w:val="24"/>
          <w:szCs w:val="24"/>
        </w:rPr>
      </w:pPr>
      <w:r w:rsidRPr="00CC39AF">
        <w:rPr>
          <w:rFonts w:ascii="Tahoma" w:eastAsia="Times New Roman" w:hAnsi="Tahoma" w:cs="Tahoma"/>
          <w:sz w:val="24"/>
          <w:szCs w:val="24"/>
        </w:rPr>
        <w:t>¿Procedería la preclusión de la actuación procesal</w:t>
      </w:r>
      <w:r w:rsidR="00E40490" w:rsidRPr="00CC39AF">
        <w:rPr>
          <w:rFonts w:ascii="Tahoma" w:eastAsia="Times New Roman" w:hAnsi="Tahoma" w:cs="Tahoma"/>
          <w:sz w:val="24"/>
          <w:szCs w:val="24"/>
        </w:rPr>
        <w:t>,</w:t>
      </w:r>
      <w:r w:rsidRPr="00CC39AF">
        <w:rPr>
          <w:rFonts w:ascii="Tahoma" w:eastAsia="Times New Roman" w:hAnsi="Tahoma" w:cs="Tahoma"/>
          <w:sz w:val="24"/>
          <w:szCs w:val="24"/>
        </w:rPr>
        <w:t xml:space="preserve"> </w:t>
      </w:r>
      <w:r w:rsidR="00E40490" w:rsidRPr="00CC39AF">
        <w:rPr>
          <w:rFonts w:ascii="Tahoma" w:eastAsia="Times New Roman" w:hAnsi="Tahoma" w:cs="Tahoma"/>
          <w:sz w:val="24"/>
          <w:szCs w:val="24"/>
        </w:rPr>
        <w:t xml:space="preserve">acorde con la causal 1ª del artículo 332 del C.P.P. </w:t>
      </w:r>
      <w:r w:rsidRPr="00CC39AF">
        <w:rPr>
          <w:rFonts w:ascii="Tahoma" w:eastAsia="Times New Roman" w:hAnsi="Tahoma" w:cs="Tahoma"/>
          <w:sz w:val="24"/>
          <w:szCs w:val="24"/>
        </w:rPr>
        <w:t xml:space="preserve">por haber operado el fenómeno de la prescripción, lo que </w:t>
      </w:r>
      <w:r w:rsidR="00E40490" w:rsidRPr="00CC39AF">
        <w:rPr>
          <w:rFonts w:ascii="Tahoma" w:eastAsia="Times New Roman" w:hAnsi="Tahoma" w:cs="Tahoma"/>
          <w:sz w:val="24"/>
          <w:szCs w:val="24"/>
        </w:rPr>
        <w:t>implicaría</w:t>
      </w:r>
      <w:r w:rsidRPr="00CC39AF">
        <w:rPr>
          <w:rFonts w:ascii="Tahoma" w:eastAsia="Times New Roman" w:hAnsi="Tahoma" w:cs="Tahoma"/>
          <w:sz w:val="24"/>
          <w:szCs w:val="24"/>
        </w:rPr>
        <w:t xml:space="preserve"> que se encuentra extinta la acción penal que </w:t>
      </w:r>
      <w:r w:rsidR="00E40490" w:rsidRPr="00CC39AF">
        <w:rPr>
          <w:rFonts w:ascii="Tahoma" w:eastAsia="Times New Roman" w:hAnsi="Tahoma" w:cs="Tahoma"/>
          <w:sz w:val="24"/>
          <w:szCs w:val="24"/>
        </w:rPr>
        <w:t xml:space="preserve">le reprocha al ciudadano </w:t>
      </w:r>
      <w:proofErr w:type="spellStart"/>
      <w:r w:rsidR="00BC4A28">
        <w:rPr>
          <w:rFonts w:ascii="Tahoma" w:eastAsia="Times New Roman" w:hAnsi="Tahoma" w:cs="Tahoma"/>
          <w:sz w:val="24"/>
          <w:szCs w:val="24"/>
        </w:rPr>
        <w:t>JCM</w:t>
      </w:r>
      <w:proofErr w:type="spellEnd"/>
      <w:r w:rsidR="00E40490" w:rsidRPr="00CC39AF">
        <w:rPr>
          <w:rFonts w:ascii="Tahoma" w:eastAsia="Times New Roman" w:hAnsi="Tahoma" w:cs="Tahoma"/>
          <w:sz w:val="24"/>
          <w:szCs w:val="24"/>
        </w:rPr>
        <w:t xml:space="preserve"> </w:t>
      </w:r>
      <w:r w:rsidR="00030CD9" w:rsidRPr="00CC39AF">
        <w:rPr>
          <w:rFonts w:ascii="Tahoma" w:eastAsia="Times New Roman" w:hAnsi="Tahoma" w:cs="Tahoma"/>
          <w:sz w:val="24"/>
          <w:szCs w:val="24"/>
        </w:rPr>
        <w:t xml:space="preserve">por </w:t>
      </w:r>
      <w:r w:rsidR="00E40490" w:rsidRPr="00CC39AF">
        <w:rPr>
          <w:rFonts w:ascii="Tahoma" w:eastAsia="Times New Roman" w:hAnsi="Tahoma" w:cs="Tahoma"/>
          <w:sz w:val="24"/>
          <w:szCs w:val="24"/>
        </w:rPr>
        <w:t>incurrir en la presunta comisión d</w:t>
      </w:r>
      <w:r w:rsidRPr="00CC39AF">
        <w:rPr>
          <w:rFonts w:ascii="Tahoma" w:eastAsia="Times New Roman" w:hAnsi="Tahoma" w:cs="Tahoma"/>
          <w:sz w:val="24"/>
          <w:szCs w:val="24"/>
        </w:rPr>
        <w:t>el delito de fuga de presos?</w:t>
      </w:r>
    </w:p>
    <w:p w14:paraId="4764B3CD" w14:textId="77777777" w:rsidR="00CC39AF" w:rsidRPr="00CC39AF" w:rsidRDefault="00CC39AF" w:rsidP="00CC39AF">
      <w:pPr>
        <w:spacing w:after="0" w:line="276" w:lineRule="auto"/>
        <w:jc w:val="both"/>
        <w:rPr>
          <w:rFonts w:ascii="Tahoma" w:eastAsia="Times New Roman" w:hAnsi="Tahoma" w:cs="Tahoma"/>
          <w:sz w:val="24"/>
          <w:szCs w:val="24"/>
        </w:rPr>
      </w:pPr>
    </w:p>
    <w:p w14:paraId="060E2DC0" w14:textId="77777777" w:rsidR="00E03EC4" w:rsidRPr="00CC39AF" w:rsidRDefault="003F6D44" w:rsidP="00CC39AF">
      <w:pPr>
        <w:spacing w:after="0" w:line="276" w:lineRule="auto"/>
        <w:jc w:val="both"/>
        <w:rPr>
          <w:rFonts w:ascii="Tahoma" w:eastAsia="Times New Roman" w:hAnsi="Tahoma" w:cs="Tahoma"/>
          <w:b/>
          <w:sz w:val="24"/>
          <w:szCs w:val="24"/>
        </w:rPr>
      </w:pPr>
      <w:r w:rsidRPr="00CC39AF">
        <w:rPr>
          <w:rFonts w:ascii="Tahoma" w:eastAsia="Times New Roman" w:hAnsi="Tahoma" w:cs="Tahoma"/>
          <w:sz w:val="24"/>
          <w:szCs w:val="24"/>
        </w:rPr>
        <w:t xml:space="preserve"> </w:t>
      </w:r>
      <w:r w:rsidR="00E03EC4" w:rsidRPr="00CC39AF">
        <w:rPr>
          <w:rFonts w:ascii="Tahoma" w:eastAsia="Times New Roman" w:hAnsi="Tahoma" w:cs="Tahoma"/>
          <w:b/>
          <w:sz w:val="24"/>
          <w:szCs w:val="24"/>
        </w:rPr>
        <w:t>- Solución:</w:t>
      </w:r>
    </w:p>
    <w:p w14:paraId="68FDE5A1" w14:textId="77777777" w:rsidR="00EF286C" w:rsidRPr="00CC39AF" w:rsidRDefault="00EF286C" w:rsidP="00CC39AF">
      <w:pPr>
        <w:spacing w:after="0" w:line="276" w:lineRule="auto"/>
        <w:jc w:val="both"/>
        <w:rPr>
          <w:rFonts w:ascii="Tahoma" w:eastAsia="Times New Roman" w:hAnsi="Tahoma" w:cs="Tahoma"/>
          <w:b/>
          <w:sz w:val="24"/>
          <w:szCs w:val="24"/>
        </w:rPr>
      </w:pPr>
    </w:p>
    <w:p w14:paraId="6F5F4B3F" w14:textId="77285DF7" w:rsidR="007C214A" w:rsidRPr="00CC39AF" w:rsidRDefault="00EF286C" w:rsidP="00CC39AF">
      <w:pPr>
        <w:spacing w:after="0" w:line="276" w:lineRule="auto"/>
        <w:jc w:val="both"/>
        <w:rPr>
          <w:rFonts w:ascii="Tahoma" w:eastAsia="Times New Roman" w:hAnsi="Tahoma" w:cs="Tahoma"/>
          <w:sz w:val="24"/>
          <w:szCs w:val="24"/>
        </w:rPr>
      </w:pPr>
      <w:r w:rsidRPr="00CC39AF">
        <w:rPr>
          <w:rFonts w:ascii="Tahoma" w:eastAsia="Times New Roman" w:hAnsi="Tahoma" w:cs="Tahoma"/>
          <w:sz w:val="24"/>
          <w:szCs w:val="24"/>
        </w:rPr>
        <w:t xml:space="preserve">Al efectuar un análisis de la tesis de la inconformidad propuesta por el apelante, la Sala observa que la misma gira en torno a establecer cual es la naturaleza de la conducta del delito de fuga de presos; lo cual su vez </w:t>
      </w:r>
      <w:r w:rsidR="007C214A" w:rsidRPr="00CC39AF">
        <w:rPr>
          <w:rFonts w:ascii="Tahoma" w:eastAsia="Times New Roman" w:hAnsi="Tahoma" w:cs="Tahoma"/>
          <w:sz w:val="24"/>
          <w:szCs w:val="24"/>
        </w:rPr>
        <w:t>repercutiría</w:t>
      </w:r>
      <w:r w:rsidRPr="00CC39AF">
        <w:rPr>
          <w:rFonts w:ascii="Tahoma" w:eastAsia="Times New Roman" w:hAnsi="Tahoma" w:cs="Tahoma"/>
          <w:sz w:val="24"/>
          <w:szCs w:val="24"/>
        </w:rPr>
        <w:t xml:space="preserve"> para establecer </w:t>
      </w:r>
      <w:r w:rsidR="00BA2944" w:rsidRPr="00CC39AF">
        <w:rPr>
          <w:rFonts w:ascii="Tahoma" w:eastAsia="Times New Roman" w:hAnsi="Tahoma" w:cs="Tahoma"/>
          <w:sz w:val="24"/>
          <w:szCs w:val="24"/>
        </w:rPr>
        <w:t>a partir de que momento</w:t>
      </w:r>
      <w:r w:rsidRPr="00CC39AF">
        <w:rPr>
          <w:rFonts w:ascii="Tahoma" w:eastAsia="Times New Roman" w:hAnsi="Tahoma" w:cs="Tahoma"/>
          <w:sz w:val="24"/>
          <w:szCs w:val="24"/>
        </w:rPr>
        <w:t xml:space="preserve"> </w:t>
      </w:r>
      <w:r w:rsidR="007C214A" w:rsidRPr="00CC39AF">
        <w:rPr>
          <w:rFonts w:ascii="Tahoma" w:eastAsia="Times New Roman" w:hAnsi="Tahoma" w:cs="Tahoma"/>
          <w:sz w:val="24"/>
          <w:szCs w:val="24"/>
        </w:rPr>
        <w:t xml:space="preserve">se deben contabilizar los términos de prescripción de la acción penal </w:t>
      </w:r>
      <w:r w:rsidRPr="00CC39AF">
        <w:rPr>
          <w:rFonts w:ascii="Tahoma" w:eastAsia="Times New Roman" w:hAnsi="Tahoma" w:cs="Tahoma"/>
          <w:sz w:val="24"/>
          <w:szCs w:val="24"/>
        </w:rPr>
        <w:t xml:space="preserve">en los </w:t>
      </w:r>
      <w:r w:rsidR="007C214A" w:rsidRPr="00CC39AF">
        <w:rPr>
          <w:rFonts w:ascii="Tahoma" w:eastAsia="Times New Roman" w:hAnsi="Tahoma" w:cs="Tahoma"/>
          <w:sz w:val="24"/>
          <w:szCs w:val="24"/>
        </w:rPr>
        <w:t xml:space="preserve">eventos que tienen que </w:t>
      </w:r>
      <w:r w:rsidR="00E93EA2" w:rsidRPr="00CC39AF">
        <w:rPr>
          <w:rFonts w:ascii="Tahoma" w:eastAsia="Times New Roman" w:hAnsi="Tahoma" w:cs="Tahoma"/>
          <w:sz w:val="24"/>
          <w:szCs w:val="24"/>
        </w:rPr>
        <w:t xml:space="preserve">ver </w:t>
      </w:r>
      <w:r w:rsidR="007C214A" w:rsidRPr="00CC39AF">
        <w:rPr>
          <w:rFonts w:ascii="Tahoma" w:eastAsia="Times New Roman" w:hAnsi="Tahoma" w:cs="Tahoma"/>
          <w:sz w:val="24"/>
          <w:szCs w:val="24"/>
        </w:rPr>
        <w:t xml:space="preserve">con la comisión del delito de </w:t>
      </w:r>
      <w:r w:rsidRPr="00CC39AF">
        <w:rPr>
          <w:rFonts w:ascii="Tahoma" w:eastAsia="Times New Roman" w:hAnsi="Tahoma" w:cs="Tahoma"/>
          <w:sz w:val="24"/>
          <w:szCs w:val="24"/>
        </w:rPr>
        <w:t>fuga</w:t>
      </w:r>
      <w:r w:rsidR="007C214A" w:rsidRPr="00CC39AF">
        <w:rPr>
          <w:rFonts w:ascii="Tahoma" w:eastAsia="Times New Roman" w:hAnsi="Tahoma" w:cs="Tahoma"/>
          <w:sz w:val="24"/>
          <w:szCs w:val="24"/>
        </w:rPr>
        <w:t xml:space="preserve"> de presos.</w:t>
      </w:r>
    </w:p>
    <w:p w14:paraId="35D69018" w14:textId="77777777" w:rsidR="007C214A" w:rsidRPr="00CC39AF" w:rsidRDefault="007C214A" w:rsidP="00CC39AF">
      <w:pPr>
        <w:spacing w:after="0" w:line="276" w:lineRule="auto"/>
        <w:jc w:val="both"/>
        <w:rPr>
          <w:rFonts w:ascii="Tahoma" w:eastAsia="Times New Roman" w:hAnsi="Tahoma" w:cs="Tahoma"/>
          <w:sz w:val="24"/>
          <w:szCs w:val="24"/>
        </w:rPr>
      </w:pPr>
    </w:p>
    <w:p w14:paraId="0362CB41" w14:textId="02BFADC0" w:rsidR="007C214A" w:rsidRPr="00CC39AF" w:rsidRDefault="007C214A" w:rsidP="00CC39AF">
      <w:pPr>
        <w:spacing w:after="0" w:line="276" w:lineRule="auto"/>
        <w:jc w:val="both"/>
        <w:rPr>
          <w:rFonts w:ascii="Tahoma" w:eastAsia="Times New Roman" w:hAnsi="Tahoma" w:cs="Tahoma"/>
          <w:sz w:val="24"/>
          <w:szCs w:val="24"/>
        </w:rPr>
      </w:pPr>
      <w:r w:rsidRPr="00CC39AF">
        <w:rPr>
          <w:rFonts w:ascii="Tahoma" w:eastAsia="Times New Roman" w:hAnsi="Tahoma" w:cs="Tahoma"/>
          <w:sz w:val="24"/>
          <w:szCs w:val="24"/>
        </w:rPr>
        <w:t xml:space="preserve">En ese orden de ideas, se tiene que el Juzgado de primer nivel, acogiendo una propuesta efectuada por el representante del Ministerio Público, es de la opinión consistente en que </w:t>
      </w:r>
      <w:r w:rsidRPr="00CC39AF">
        <w:rPr>
          <w:rFonts w:ascii="Tahoma" w:eastAsia="Times New Roman" w:hAnsi="Tahoma" w:cs="Tahoma"/>
          <w:sz w:val="24"/>
          <w:szCs w:val="24"/>
        </w:rPr>
        <w:lastRenderedPageBreak/>
        <w:t>el delito de fuga es un reato de conducta permanente, y por ende el t</w:t>
      </w:r>
      <w:r w:rsidR="0048776A" w:rsidRPr="00CC39AF">
        <w:rPr>
          <w:rFonts w:ascii="Tahoma" w:eastAsia="Times New Roman" w:hAnsi="Tahoma" w:cs="Tahoma"/>
          <w:sz w:val="24"/>
          <w:szCs w:val="24"/>
        </w:rPr>
        <w:t>é</w:t>
      </w:r>
      <w:r w:rsidRPr="00CC39AF">
        <w:rPr>
          <w:rFonts w:ascii="Tahoma" w:eastAsia="Times New Roman" w:hAnsi="Tahoma" w:cs="Tahoma"/>
          <w:sz w:val="24"/>
          <w:szCs w:val="24"/>
        </w:rPr>
        <w:t xml:space="preserve">rmino de prescripción de la acción penal se debe contabilizar cuando cesa el estado de evasión en el que se encuentra el sujeto agente. </w:t>
      </w:r>
    </w:p>
    <w:p w14:paraId="001C2AA0" w14:textId="77777777" w:rsidR="007C214A" w:rsidRPr="00CC39AF" w:rsidRDefault="007C214A" w:rsidP="00CC39AF">
      <w:pPr>
        <w:spacing w:after="0" w:line="276" w:lineRule="auto"/>
        <w:jc w:val="both"/>
        <w:rPr>
          <w:rFonts w:ascii="Tahoma" w:eastAsia="Times New Roman" w:hAnsi="Tahoma" w:cs="Tahoma"/>
          <w:sz w:val="24"/>
          <w:szCs w:val="24"/>
        </w:rPr>
      </w:pPr>
    </w:p>
    <w:p w14:paraId="539BDD78" w14:textId="377CA68D" w:rsidR="007C214A" w:rsidRPr="00CC39AF" w:rsidRDefault="007C214A" w:rsidP="00CC39AF">
      <w:pPr>
        <w:spacing w:after="0" w:line="276" w:lineRule="auto"/>
        <w:jc w:val="both"/>
        <w:rPr>
          <w:rFonts w:ascii="Tahoma" w:eastAsia="Times New Roman" w:hAnsi="Tahoma" w:cs="Tahoma"/>
          <w:sz w:val="24"/>
          <w:szCs w:val="24"/>
        </w:rPr>
      </w:pPr>
      <w:r w:rsidRPr="00CC39AF">
        <w:rPr>
          <w:rFonts w:ascii="Tahoma" w:eastAsia="Times New Roman" w:hAnsi="Tahoma" w:cs="Tahoma"/>
          <w:sz w:val="24"/>
          <w:szCs w:val="24"/>
        </w:rPr>
        <w:t xml:space="preserve">Dicha </w:t>
      </w:r>
      <w:r w:rsidR="000C3592" w:rsidRPr="00CC39AF">
        <w:rPr>
          <w:rFonts w:ascii="Tahoma" w:eastAsia="Times New Roman" w:hAnsi="Tahoma" w:cs="Tahoma"/>
          <w:sz w:val="24"/>
          <w:szCs w:val="24"/>
        </w:rPr>
        <w:t>argumentación</w:t>
      </w:r>
      <w:r w:rsidRPr="00CC39AF">
        <w:rPr>
          <w:rFonts w:ascii="Tahoma" w:eastAsia="Times New Roman" w:hAnsi="Tahoma" w:cs="Tahoma"/>
          <w:sz w:val="24"/>
          <w:szCs w:val="24"/>
        </w:rPr>
        <w:t xml:space="preserve"> </w:t>
      </w:r>
      <w:r w:rsidR="000C3592" w:rsidRPr="00CC39AF">
        <w:rPr>
          <w:rFonts w:ascii="Tahoma" w:eastAsia="Times New Roman" w:hAnsi="Tahoma" w:cs="Tahoma"/>
          <w:sz w:val="24"/>
          <w:szCs w:val="24"/>
        </w:rPr>
        <w:t>h</w:t>
      </w:r>
      <w:r w:rsidRPr="00CC39AF">
        <w:rPr>
          <w:rFonts w:ascii="Tahoma" w:eastAsia="Times New Roman" w:hAnsi="Tahoma" w:cs="Tahoma"/>
          <w:sz w:val="24"/>
          <w:szCs w:val="24"/>
        </w:rPr>
        <w:t xml:space="preserve">a sido refutada por el Fiscal apelante, quien </w:t>
      </w:r>
      <w:r w:rsidR="00BA2944" w:rsidRPr="00CC39AF">
        <w:rPr>
          <w:rFonts w:ascii="Tahoma" w:eastAsia="Times New Roman" w:hAnsi="Tahoma" w:cs="Tahoma"/>
          <w:sz w:val="24"/>
          <w:szCs w:val="24"/>
        </w:rPr>
        <w:t xml:space="preserve">propuso la tesis </w:t>
      </w:r>
      <w:r w:rsidRPr="00CC39AF">
        <w:rPr>
          <w:rFonts w:ascii="Tahoma" w:eastAsia="Times New Roman" w:hAnsi="Tahoma" w:cs="Tahoma"/>
          <w:sz w:val="24"/>
          <w:szCs w:val="24"/>
        </w:rPr>
        <w:t>consistente en que el delito de fuga de presos es un reato de conducta instantánea, cuya comisión queda consumada a partir del momento en el que el sujeto activo se evade del sitio donde se enc</w:t>
      </w:r>
      <w:r w:rsidR="00BA2944" w:rsidRPr="00CC39AF">
        <w:rPr>
          <w:rFonts w:ascii="Tahoma" w:eastAsia="Times New Roman" w:hAnsi="Tahoma" w:cs="Tahoma"/>
          <w:sz w:val="24"/>
          <w:szCs w:val="24"/>
        </w:rPr>
        <w:t>ontraba</w:t>
      </w:r>
      <w:r w:rsidRPr="00CC39AF">
        <w:rPr>
          <w:rFonts w:ascii="Tahoma" w:eastAsia="Times New Roman" w:hAnsi="Tahoma" w:cs="Tahoma"/>
          <w:sz w:val="24"/>
          <w:szCs w:val="24"/>
        </w:rPr>
        <w:t xml:space="preserve"> recluido, y en consecuencia a partir de ese momento es cuando deben contabilizarse los términos de prescripción de la acción penal.  </w:t>
      </w:r>
    </w:p>
    <w:p w14:paraId="1D8C17EB" w14:textId="77777777" w:rsidR="007C214A" w:rsidRPr="00CC39AF" w:rsidRDefault="007C214A" w:rsidP="00CC39AF">
      <w:pPr>
        <w:spacing w:after="0" w:line="276" w:lineRule="auto"/>
        <w:jc w:val="both"/>
        <w:rPr>
          <w:rFonts w:ascii="Tahoma" w:eastAsia="Times New Roman" w:hAnsi="Tahoma" w:cs="Tahoma"/>
          <w:sz w:val="24"/>
          <w:szCs w:val="24"/>
        </w:rPr>
      </w:pPr>
    </w:p>
    <w:p w14:paraId="227E53A3" w14:textId="131CA494" w:rsidR="007C214A" w:rsidRPr="00CC39AF" w:rsidRDefault="007C214A" w:rsidP="00CC39AF">
      <w:pPr>
        <w:spacing w:after="0" w:line="276" w:lineRule="auto"/>
        <w:jc w:val="both"/>
        <w:rPr>
          <w:rFonts w:ascii="Tahoma" w:eastAsia="Times New Roman" w:hAnsi="Tahoma" w:cs="Tahoma"/>
          <w:sz w:val="24"/>
          <w:szCs w:val="24"/>
        </w:rPr>
      </w:pPr>
      <w:r w:rsidRPr="00CC39AF">
        <w:rPr>
          <w:rFonts w:ascii="Tahoma" w:eastAsia="Times New Roman" w:hAnsi="Tahoma" w:cs="Tahoma"/>
          <w:sz w:val="24"/>
          <w:szCs w:val="24"/>
        </w:rPr>
        <w:t>A fin de determinar s</w:t>
      </w:r>
      <w:r w:rsidR="00E81D2C" w:rsidRPr="00CC39AF">
        <w:rPr>
          <w:rFonts w:ascii="Tahoma" w:eastAsia="Times New Roman" w:hAnsi="Tahoma" w:cs="Tahoma"/>
          <w:sz w:val="24"/>
          <w:szCs w:val="24"/>
        </w:rPr>
        <w:t>i</w:t>
      </w:r>
      <w:r w:rsidRPr="00CC39AF">
        <w:rPr>
          <w:rFonts w:ascii="Tahoma" w:eastAsia="Times New Roman" w:hAnsi="Tahoma" w:cs="Tahoma"/>
          <w:sz w:val="24"/>
          <w:szCs w:val="24"/>
        </w:rPr>
        <w:t xml:space="preserve"> le asiste o no razón a la tesis de la inconformidad propuesta por el Fiscal recurrente, la Sala llevar</w:t>
      </w:r>
      <w:r w:rsidR="00F40E95" w:rsidRPr="00CC39AF">
        <w:rPr>
          <w:rFonts w:ascii="Tahoma" w:eastAsia="Times New Roman" w:hAnsi="Tahoma" w:cs="Tahoma"/>
          <w:sz w:val="24"/>
          <w:szCs w:val="24"/>
        </w:rPr>
        <w:t>á</w:t>
      </w:r>
      <w:r w:rsidRPr="00CC39AF">
        <w:rPr>
          <w:rFonts w:ascii="Tahoma" w:eastAsia="Times New Roman" w:hAnsi="Tahoma" w:cs="Tahoma"/>
          <w:sz w:val="24"/>
          <w:szCs w:val="24"/>
        </w:rPr>
        <w:t xml:space="preserve"> a cabo un breve y somero análisis de la naturaleza </w:t>
      </w:r>
      <w:r w:rsidR="00B375BD" w:rsidRPr="00CC39AF">
        <w:rPr>
          <w:rFonts w:ascii="Tahoma" w:eastAsia="Times New Roman" w:hAnsi="Tahoma" w:cs="Tahoma"/>
          <w:sz w:val="24"/>
          <w:szCs w:val="24"/>
        </w:rPr>
        <w:t xml:space="preserve">jurídica del delito de fuga de presos, a fin de precisar si se trata de un reato de conducta instantánea o de conducta permanente; para luego establecer cuando, en el caso </w:t>
      </w:r>
      <w:r w:rsidR="00B375BD" w:rsidRPr="00CC39AF">
        <w:rPr>
          <w:rFonts w:ascii="Tahoma" w:eastAsia="Times New Roman" w:hAnsi="Tahoma" w:cs="Tahoma"/>
          <w:i/>
          <w:sz w:val="24"/>
          <w:szCs w:val="24"/>
        </w:rPr>
        <w:t>subexamine</w:t>
      </w:r>
      <w:r w:rsidR="00B375BD" w:rsidRPr="00CC39AF">
        <w:rPr>
          <w:rFonts w:ascii="Tahoma" w:eastAsia="Times New Roman" w:hAnsi="Tahoma" w:cs="Tahoma"/>
          <w:sz w:val="24"/>
          <w:szCs w:val="24"/>
        </w:rPr>
        <w:t>, dicho delito se podría considerar como consumado, lo que a su vez ser</w:t>
      </w:r>
      <w:r w:rsidR="001274BE" w:rsidRPr="00CC39AF">
        <w:rPr>
          <w:rFonts w:ascii="Tahoma" w:eastAsia="Times New Roman" w:hAnsi="Tahoma" w:cs="Tahoma"/>
          <w:sz w:val="24"/>
          <w:szCs w:val="24"/>
        </w:rPr>
        <w:t>í</w:t>
      </w:r>
      <w:r w:rsidR="00B375BD" w:rsidRPr="00CC39AF">
        <w:rPr>
          <w:rFonts w:ascii="Tahoma" w:eastAsia="Times New Roman" w:hAnsi="Tahoma" w:cs="Tahoma"/>
          <w:sz w:val="24"/>
          <w:szCs w:val="24"/>
        </w:rPr>
        <w:t>a el hito a partir del cual se debería</w:t>
      </w:r>
      <w:r w:rsidR="001274BE" w:rsidRPr="00CC39AF">
        <w:rPr>
          <w:rFonts w:ascii="Tahoma" w:eastAsia="Times New Roman" w:hAnsi="Tahoma" w:cs="Tahoma"/>
          <w:sz w:val="24"/>
          <w:szCs w:val="24"/>
        </w:rPr>
        <w:t>n</w:t>
      </w:r>
      <w:r w:rsidR="00B375BD" w:rsidRPr="00CC39AF">
        <w:rPr>
          <w:rFonts w:ascii="Tahoma" w:eastAsia="Times New Roman" w:hAnsi="Tahoma" w:cs="Tahoma"/>
          <w:sz w:val="24"/>
          <w:szCs w:val="24"/>
        </w:rPr>
        <w:t xml:space="preserve"> contabilizar los términos de prescripción de la acción penal. </w:t>
      </w:r>
    </w:p>
    <w:p w14:paraId="635B4FB5" w14:textId="77777777" w:rsidR="00B375BD" w:rsidRPr="00CC39AF" w:rsidRDefault="00B375BD" w:rsidP="00CC39AF">
      <w:pPr>
        <w:spacing w:after="0" w:line="276" w:lineRule="auto"/>
        <w:jc w:val="both"/>
        <w:rPr>
          <w:rFonts w:ascii="Tahoma" w:eastAsia="Times New Roman" w:hAnsi="Tahoma" w:cs="Tahoma"/>
          <w:sz w:val="24"/>
          <w:szCs w:val="24"/>
        </w:rPr>
      </w:pPr>
    </w:p>
    <w:p w14:paraId="410DB523" w14:textId="649416A3" w:rsidR="00B375BD" w:rsidRPr="00CC39AF" w:rsidRDefault="00AD18D9" w:rsidP="00CC39AF">
      <w:pPr>
        <w:spacing w:after="0" w:line="276" w:lineRule="auto"/>
        <w:jc w:val="both"/>
        <w:rPr>
          <w:rFonts w:ascii="Tahoma" w:eastAsia="Times New Roman" w:hAnsi="Tahoma" w:cs="Tahoma"/>
          <w:sz w:val="24"/>
          <w:szCs w:val="24"/>
        </w:rPr>
      </w:pPr>
      <w:r w:rsidRPr="00CC39AF">
        <w:rPr>
          <w:rFonts w:ascii="Tahoma" w:eastAsia="Times New Roman" w:hAnsi="Tahoma" w:cs="Tahoma"/>
          <w:sz w:val="24"/>
          <w:szCs w:val="24"/>
        </w:rPr>
        <w:t>Como punto de partida</w:t>
      </w:r>
      <w:r w:rsidR="00B375BD" w:rsidRPr="00CC39AF">
        <w:rPr>
          <w:rFonts w:ascii="Tahoma" w:eastAsia="Times New Roman" w:hAnsi="Tahoma" w:cs="Tahoma"/>
          <w:sz w:val="24"/>
          <w:szCs w:val="24"/>
        </w:rPr>
        <w:t xml:space="preserve">, se tiene que el delito de </w:t>
      </w:r>
      <w:r w:rsidR="00C576FE" w:rsidRPr="00CC39AF">
        <w:rPr>
          <w:rFonts w:ascii="Tahoma" w:eastAsia="Times New Roman" w:hAnsi="Tahoma" w:cs="Tahoma"/>
          <w:sz w:val="24"/>
          <w:szCs w:val="24"/>
        </w:rPr>
        <w:t xml:space="preserve">fuga de </w:t>
      </w:r>
      <w:r w:rsidR="00B375BD" w:rsidRPr="00CC39AF">
        <w:rPr>
          <w:rFonts w:ascii="Tahoma" w:eastAsia="Times New Roman" w:hAnsi="Tahoma" w:cs="Tahoma"/>
          <w:sz w:val="24"/>
          <w:szCs w:val="24"/>
        </w:rPr>
        <w:t xml:space="preserve">presos, tipificado en el artículo 448 del C.P. describe una conducta, en virtud de la cual el sujeto agente, quien se encuentra legalmente privado de la libertad, se sustrae o se evade de la custodia o </w:t>
      </w:r>
      <w:r w:rsidR="00467136" w:rsidRPr="00CC39AF">
        <w:rPr>
          <w:rFonts w:ascii="Tahoma" w:eastAsia="Times New Roman" w:hAnsi="Tahoma" w:cs="Tahoma"/>
          <w:sz w:val="24"/>
          <w:szCs w:val="24"/>
        </w:rPr>
        <w:t xml:space="preserve">la </w:t>
      </w:r>
      <w:r w:rsidR="00B375BD" w:rsidRPr="00CC39AF">
        <w:rPr>
          <w:rFonts w:ascii="Tahoma" w:eastAsia="Times New Roman" w:hAnsi="Tahoma" w:cs="Tahoma"/>
          <w:sz w:val="24"/>
          <w:szCs w:val="24"/>
        </w:rPr>
        <w:t>vigilancia de las autoridades penitenciaras, o de quienes hagan sus veces</w:t>
      </w:r>
      <w:r w:rsidR="00467136" w:rsidRPr="00CC39AF">
        <w:rPr>
          <w:rFonts w:ascii="Tahoma" w:eastAsia="Times New Roman" w:hAnsi="Tahoma" w:cs="Tahoma"/>
          <w:sz w:val="24"/>
          <w:szCs w:val="24"/>
        </w:rPr>
        <w:t>, para de esa forma darse a la huida</w:t>
      </w:r>
      <w:r w:rsidR="009432C2" w:rsidRPr="00CC39AF">
        <w:rPr>
          <w:rFonts w:ascii="Tahoma" w:eastAsia="Times New Roman" w:hAnsi="Tahoma" w:cs="Tahoma"/>
          <w:sz w:val="24"/>
          <w:szCs w:val="24"/>
        </w:rPr>
        <w:t>.</w:t>
      </w:r>
    </w:p>
    <w:p w14:paraId="45EAC626" w14:textId="77777777" w:rsidR="009432C2" w:rsidRPr="00CC39AF" w:rsidRDefault="009432C2" w:rsidP="00CC39AF">
      <w:pPr>
        <w:spacing w:after="0" w:line="276" w:lineRule="auto"/>
        <w:jc w:val="both"/>
        <w:rPr>
          <w:rFonts w:ascii="Tahoma" w:eastAsia="Times New Roman" w:hAnsi="Tahoma" w:cs="Tahoma"/>
          <w:sz w:val="24"/>
          <w:szCs w:val="24"/>
        </w:rPr>
      </w:pPr>
    </w:p>
    <w:p w14:paraId="5AC06FC0" w14:textId="6B7B4C66" w:rsidR="009432C2" w:rsidRPr="00CC39AF" w:rsidRDefault="009432C2" w:rsidP="00CC39AF">
      <w:pPr>
        <w:spacing w:after="0" w:line="276" w:lineRule="auto"/>
        <w:jc w:val="both"/>
        <w:rPr>
          <w:rFonts w:ascii="Tahoma" w:eastAsia="Times New Roman" w:hAnsi="Tahoma" w:cs="Tahoma"/>
          <w:sz w:val="24"/>
          <w:szCs w:val="24"/>
        </w:rPr>
      </w:pPr>
      <w:r w:rsidRPr="00CC39AF">
        <w:rPr>
          <w:rFonts w:ascii="Tahoma" w:eastAsia="Times New Roman" w:hAnsi="Tahoma" w:cs="Tahoma"/>
          <w:sz w:val="24"/>
          <w:szCs w:val="24"/>
        </w:rPr>
        <w:t>Es de anotar que mientras el sujeto agente permanezca huyendo o en estado de evasión, es claro que sigue incurriendo en la comisión del delito de fuga de presos y</w:t>
      </w:r>
      <w:r w:rsidR="00FA06B3">
        <w:rPr>
          <w:rFonts w:ascii="Tahoma" w:eastAsia="Times New Roman" w:hAnsi="Tahoma" w:cs="Tahoma"/>
          <w:sz w:val="24"/>
          <w:szCs w:val="24"/>
        </w:rPr>
        <w:t>,</w:t>
      </w:r>
      <w:r w:rsidRPr="00CC39AF">
        <w:rPr>
          <w:rFonts w:ascii="Tahoma" w:eastAsia="Times New Roman" w:hAnsi="Tahoma" w:cs="Tahoma"/>
          <w:sz w:val="24"/>
          <w:szCs w:val="24"/>
        </w:rPr>
        <w:t xml:space="preserve"> por ende, tal como de manera atina</w:t>
      </w:r>
      <w:r w:rsidR="0098364B" w:rsidRPr="00CC39AF">
        <w:rPr>
          <w:rFonts w:ascii="Tahoma" w:eastAsia="Times New Roman" w:hAnsi="Tahoma" w:cs="Tahoma"/>
          <w:sz w:val="24"/>
          <w:szCs w:val="24"/>
        </w:rPr>
        <w:t>da</w:t>
      </w:r>
      <w:r w:rsidRPr="00CC39AF">
        <w:rPr>
          <w:rFonts w:ascii="Tahoma" w:eastAsia="Times New Roman" w:hAnsi="Tahoma" w:cs="Tahoma"/>
          <w:sz w:val="24"/>
          <w:szCs w:val="24"/>
        </w:rPr>
        <w:t xml:space="preserve"> lo adujo el Procurador Judicial Penal en su intervención, </w:t>
      </w:r>
      <w:r w:rsidR="0098364B" w:rsidRPr="00CC39AF">
        <w:rPr>
          <w:rFonts w:ascii="Tahoma" w:eastAsia="Times New Roman" w:hAnsi="Tahoma" w:cs="Tahoma"/>
          <w:sz w:val="24"/>
          <w:szCs w:val="24"/>
        </w:rPr>
        <w:t>la</w:t>
      </w:r>
      <w:r w:rsidR="00BA4C2A" w:rsidRPr="00CC39AF">
        <w:rPr>
          <w:rFonts w:ascii="Tahoma" w:eastAsia="Times New Roman" w:hAnsi="Tahoma" w:cs="Tahoma"/>
          <w:sz w:val="24"/>
          <w:szCs w:val="24"/>
        </w:rPr>
        <w:t xml:space="preserve"> cual fue acogida por el Juzgado de primer nivel, </w:t>
      </w:r>
      <w:r w:rsidR="0098364B" w:rsidRPr="00CC39AF">
        <w:rPr>
          <w:rFonts w:ascii="Tahoma" w:eastAsia="Times New Roman" w:hAnsi="Tahoma" w:cs="Tahoma"/>
          <w:sz w:val="24"/>
          <w:szCs w:val="24"/>
        </w:rPr>
        <w:t xml:space="preserve">contrario a lo reclamado por el Fiscal Delegado en la alzada, </w:t>
      </w:r>
      <w:r w:rsidRPr="00CC39AF">
        <w:rPr>
          <w:rFonts w:ascii="Tahoma" w:eastAsia="Times New Roman" w:hAnsi="Tahoma" w:cs="Tahoma"/>
          <w:sz w:val="24"/>
          <w:szCs w:val="24"/>
        </w:rPr>
        <w:t>es claro que se está en presencia de un reato de aquello</w:t>
      </w:r>
      <w:r w:rsidR="003E1E61" w:rsidRPr="00CC39AF">
        <w:rPr>
          <w:rFonts w:ascii="Tahoma" w:eastAsia="Times New Roman" w:hAnsi="Tahoma" w:cs="Tahoma"/>
          <w:sz w:val="24"/>
          <w:szCs w:val="24"/>
        </w:rPr>
        <w:t>s</w:t>
      </w:r>
      <w:r w:rsidRPr="00CC39AF">
        <w:rPr>
          <w:rFonts w:ascii="Tahoma" w:eastAsia="Times New Roman" w:hAnsi="Tahoma" w:cs="Tahoma"/>
          <w:sz w:val="24"/>
          <w:szCs w:val="24"/>
        </w:rPr>
        <w:t xml:space="preserve"> denominados como delitos de </w:t>
      </w:r>
      <w:r w:rsidRPr="00CC39AF">
        <w:rPr>
          <w:rFonts w:ascii="Tahoma" w:eastAsia="Times New Roman" w:hAnsi="Tahoma" w:cs="Tahoma"/>
          <w:i/>
          <w:sz w:val="24"/>
          <w:szCs w:val="24"/>
        </w:rPr>
        <w:t>conducta permanente</w:t>
      </w:r>
      <w:r w:rsidRPr="00CC39AF">
        <w:rPr>
          <w:rFonts w:ascii="Tahoma" w:eastAsia="Times New Roman" w:hAnsi="Tahoma" w:cs="Tahoma"/>
          <w:sz w:val="24"/>
          <w:szCs w:val="24"/>
        </w:rPr>
        <w:t xml:space="preserve">, </w:t>
      </w:r>
      <w:r w:rsidR="00BA4C2A" w:rsidRPr="00CC39AF">
        <w:rPr>
          <w:rFonts w:ascii="Tahoma" w:eastAsia="Times New Roman" w:hAnsi="Tahoma" w:cs="Tahoma"/>
          <w:sz w:val="24"/>
          <w:szCs w:val="24"/>
        </w:rPr>
        <w:t xml:space="preserve">los </w:t>
      </w:r>
      <w:r w:rsidRPr="00CC39AF">
        <w:rPr>
          <w:rFonts w:ascii="Tahoma" w:eastAsia="Times New Roman" w:hAnsi="Tahoma" w:cs="Tahoma"/>
          <w:sz w:val="24"/>
          <w:szCs w:val="24"/>
        </w:rPr>
        <w:t xml:space="preserve">que </w:t>
      </w:r>
      <w:r w:rsidRPr="00CC39AF">
        <w:rPr>
          <w:rFonts w:ascii="Tahoma" w:eastAsia="Times New Roman" w:hAnsi="Tahoma" w:cs="Tahoma"/>
          <w:i/>
          <w:sz w:val="24"/>
          <w:szCs w:val="24"/>
        </w:rPr>
        <w:t>«</w:t>
      </w:r>
      <w:r w:rsidRPr="00CC39AF">
        <w:rPr>
          <w:rFonts w:ascii="Tahoma" w:eastAsia="Times New Roman" w:hAnsi="Tahoma" w:cs="Tahoma"/>
          <w:i/>
          <w:szCs w:val="24"/>
        </w:rPr>
        <w:t>son aquellos tipos en los que la conducta del sujeto activo se prolonga en el tiempo, de tal manera que su proceso consumativo perdura mientras no se le ponga fin por propia determinación del agente, como resultado de maniobras de la víctima o en razón de circunstancias ajenas a los protagonistas de la acción. En estos casos, dice PANNAIN, se ocasiona la lesión de un bien jurídico en un momento dado y se prolonga luego esta situación a partir del momento inicial de tal lesión…</w:t>
      </w:r>
      <w:r w:rsidRPr="00CC39AF">
        <w:rPr>
          <w:rFonts w:ascii="Tahoma" w:eastAsia="Times New Roman" w:hAnsi="Tahoma" w:cs="Tahoma"/>
          <w:i/>
          <w:sz w:val="24"/>
          <w:szCs w:val="24"/>
        </w:rPr>
        <w:t>»</w:t>
      </w:r>
      <w:r w:rsidR="00BA4C2A" w:rsidRPr="00CC39AF">
        <w:rPr>
          <w:rStyle w:val="Refdenotaalpie"/>
          <w:rFonts w:ascii="Tahoma" w:eastAsia="Times New Roman" w:hAnsi="Tahoma" w:cs="Tahoma"/>
          <w:sz w:val="24"/>
          <w:szCs w:val="24"/>
        </w:rPr>
        <w:footnoteReference w:id="1"/>
      </w:r>
      <w:r w:rsidRPr="00CC39AF">
        <w:rPr>
          <w:rFonts w:ascii="Tahoma" w:eastAsia="Times New Roman" w:hAnsi="Tahoma" w:cs="Tahoma"/>
          <w:sz w:val="24"/>
          <w:szCs w:val="24"/>
        </w:rPr>
        <w:t>.</w:t>
      </w:r>
    </w:p>
    <w:p w14:paraId="238C11B0" w14:textId="77777777" w:rsidR="00F53FF7" w:rsidRPr="00CC39AF" w:rsidRDefault="00F53FF7" w:rsidP="00CC39AF">
      <w:pPr>
        <w:spacing w:after="0" w:line="276" w:lineRule="auto"/>
        <w:jc w:val="both"/>
        <w:rPr>
          <w:rFonts w:ascii="Tahoma" w:eastAsia="Times New Roman" w:hAnsi="Tahoma" w:cs="Tahoma"/>
          <w:sz w:val="24"/>
          <w:szCs w:val="24"/>
        </w:rPr>
      </w:pPr>
    </w:p>
    <w:p w14:paraId="4F8F46DB" w14:textId="2ADD3A3A" w:rsidR="00F53FF7" w:rsidRPr="00CC39AF" w:rsidRDefault="00F53FF7" w:rsidP="00CC39AF">
      <w:pPr>
        <w:spacing w:after="0" w:line="276" w:lineRule="auto"/>
        <w:jc w:val="both"/>
        <w:rPr>
          <w:rFonts w:ascii="Tahoma" w:eastAsia="Times New Roman" w:hAnsi="Tahoma" w:cs="Tahoma"/>
          <w:sz w:val="24"/>
          <w:szCs w:val="24"/>
        </w:rPr>
      </w:pPr>
      <w:r w:rsidRPr="00CC39AF">
        <w:rPr>
          <w:rFonts w:ascii="Tahoma" w:eastAsia="Times New Roman" w:hAnsi="Tahoma" w:cs="Tahoma"/>
          <w:sz w:val="24"/>
          <w:szCs w:val="24"/>
        </w:rPr>
        <w:t xml:space="preserve">Acorde con lo antes expuesto, se tiene que no </w:t>
      </w:r>
      <w:proofErr w:type="gramStart"/>
      <w:r w:rsidR="00C22C1B" w:rsidRPr="00CC39AF">
        <w:rPr>
          <w:rFonts w:ascii="Tahoma" w:eastAsia="Times New Roman" w:hAnsi="Tahoma" w:cs="Tahoma"/>
          <w:sz w:val="24"/>
          <w:szCs w:val="24"/>
        </w:rPr>
        <w:t>le</w:t>
      </w:r>
      <w:proofErr w:type="gramEnd"/>
      <w:r w:rsidRPr="00CC39AF">
        <w:rPr>
          <w:rFonts w:ascii="Tahoma" w:eastAsia="Times New Roman" w:hAnsi="Tahoma" w:cs="Tahoma"/>
          <w:sz w:val="24"/>
          <w:szCs w:val="24"/>
        </w:rPr>
        <w:t xml:space="preserve"> asiste la razón a los reproches formulados por la Fiscalía en contra del proveído opugnado, por cuanto es </w:t>
      </w:r>
      <w:r w:rsidR="00DA2C04" w:rsidRPr="00CC39AF">
        <w:rPr>
          <w:rFonts w:ascii="Tahoma" w:eastAsia="Times New Roman" w:hAnsi="Tahoma" w:cs="Tahoma"/>
          <w:sz w:val="24"/>
          <w:szCs w:val="24"/>
        </w:rPr>
        <w:t>claro que el delito de fuga de presos es un reato de aquellos denominados como delitos de conducta permanente</w:t>
      </w:r>
      <w:r w:rsidRPr="00CC39AF">
        <w:rPr>
          <w:rFonts w:ascii="Tahoma" w:eastAsia="Times New Roman" w:hAnsi="Tahoma" w:cs="Tahoma"/>
          <w:sz w:val="24"/>
          <w:szCs w:val="24"/>
        </w:rPr>
        <w:t>.</w:t>
      </w:r>
    </w:p>
    <w:p w14:paraId="469E290F" w14:textId="77777777" w:rsidR="00F53FF7" w:rsidRPr="00CC39AF" w:rsidRDefault="00F53FF7" w:rsidP="00CC39AF">
      <w:pPr>
        <w:spacing w:after="0" w:line="276" w:lineRule="auto"/>
        <w:jc w:val="both"/>
        <w:rPr>
          <w:rFonts w:ascii="Tahoma" w:eastAsia="Times New Roman" w:hAnsi="Tahoma" w:cs="Tahoma"/>
          <w:sz w:val="24"/>
          <w:szCs w:val="24"/>
        </w:rPr>
      </w:pPr>
    </w:p>
    <w:p w14:paraId="3C99F4B3" w14:textId="7E7D500A" w:rsidR="00DA2C04" w:rsidRPr="00CC39AF" w:rsidRDefault="00F53FF7" w:rsidP="00CC39AF">
      <w:pPr>
        <w:spacing w:after="0" w:line="276" w:lineRule="auto"/>
        <w:jc w:val="both"/>
        <w:rPr>
          <w:rFonts w:ascii="Tahoma" w:eastAsia="Times New Roman" w:hAnsi="Tahoma" w:cs="Tahoma"/>
          <w:sz w:val="24"/>
          <w:szCs w:val="24"/>
        </w:rPr>
      </w:pPr>
      <w:r w:rsidRPr="00CC39AF">
        <w:rPr>
          <w:rFonts w:ascii="Tahoma" w:eastAsia="Times New Roman" w:hAnsi="Tahoma" w:cs="Tahoma"/>
          <w:sz w:val="24"/>
          <w:szCs w:val="24"/>
        </w:rPr>
        <w:t>Superado el anterior escollo</w:t>
      </w:r>
      <w:r w:rsidR="00DA2C04" w:rsidRPr="00CC39AF">
        <w:rPr>
          <w:rFonts w:ascii="Tahoma" w:eastAsia="Times New Roman" w:hAnsi="Tahoma" w:cs="Tahoma"/>
          <w:sz w:val="24"/>
          <w:szCs w:val="24"/>
        </w:rPr>
        <w:t xml:space="preserve">, el tópico </w:t>
      </w:r>
      <w:r w:rsidRPr="00CC39AF">
        <w:rPr>
          <w:rFonts w:ascii="Tahoma" w:eastAsia="Times New Roman" w:hAnsi="Tahoma" w:cs="Tahoma"/>
          <w:sz w:val="24"/>
          <w:szCs w:val="24"/>
        </w:rPr>
        <w:t>que en consecuencia le correspondería a la Sala esclarecer es: ¿</w:t>
      </w:r>
      <w:r w:rsidR="00DA2C04" w:rsidRPr="00CC39AF">
        <w:rPr>
          <w:rFonts w:ascii="Tahoma" w:eastAsia="Times New Roman" w:hAnsi="Tahoma" w:cs="Tahoma"/>
          <w:sz w:val="24"/>
          <w:szCs w:val="24"/>
        </w:rPr>
        <w:t xml:space="preserve">cuándo se puede considerar como consumado </w:t>
      </w:r>
      <w:r w:rsidRPr="00CC39AF">
        <w:rPr>
          <w:rFonts w:ascii="Tahoma" w:eastAsia="Times New Roman" w:hAnsi="Tahoma" w:cs="Tahoma"/>
          <w:sz w:val="24"/>
          <w:szCs w:val="24"/>
        </w:rPr>
        <w:t>el delito de fuga de presos?</w:t>
      </w:r>
    </w:p>
    <w:p w14:paraId="794D3F1B" w14:textId="77777777" w:rsidR="00F53FF7" w:rsidRPr="00CC39AF" w:rsidRDefault="00F53FF7" w:rsidP="00CC39AF">
      <w:pPr>
        <w:spacing w:after="0" w:line="276" w:lineRule="auto"/>
        <w:jc w:val="both"/>
        <w:rPr>
          <w:rFonts w:ascii="Tahoma" w:eastAsia="Times New Roman" w:hAnsi="Tahoma" w:cs="Tahoma"/>
          <w:sz w:val="24"/>
          <w:szCs w:val="24"/>
        </w:rPr>
      </w:pPr>
    </w:p>
    <w:p w14:paraId="237AE4F9" w14:textId="35FCD840" w:rsidR="00DA2C04" w:rsidRPr="00CC39AF" w:rsidRDefault="00DA2C04" w:rsidP="00CC39AF">
      <w:pPr>
        <w:spacing w:after="0" w:line="276" w:lineRule="auto"/>
        <w:jc w:val="both"/>
        <w:rPr>
          <w:rFonts w:ascii="Tahoma" w:eastAsia="Times New Roman" w:hAnsi="Tahoma" w:cs="Tahoma"/>
          <w:sz w:val="24"/>
          <w:szCs w:val="24"/>
        </w:rPr>
      </w:pPr>
      <w:r w:rsidRPr="00CC39AF">
        <w:rPr>
          <w:rFonts w:ascii="Tahoma" w:eastAsia="Times New Roman" w:hAnsi="Tahoma" w:cs="Tahoma"/>
          <w:sz w:val="24"/>
          <w:szCs w:val="24"/>
        </w:rPr>
        <w:lastRenderedPageBreak/>
        <w:t>La respuesta a</w:t>
      </w:r>
      <w:r w:rsidR="00F53FF7" w:rsidRPr="00CC39AF">
        <w:rPr>
          <w:rFonts w:ascii="Tahoma" w:eastAsia="Times New Roman" w:hAnsi="Tahoma" w:cs="Tahoma"/>
          <w:sz w:val="24"/>
          <w:szCs w:val="24"/>
        </w:rPr>
        <w:t xml:space="preserve">l anterior </w:t>
      </w:r>
      <w:r w:rsidRPr="00CC39AF">
        <w:rPr>
          <w:rFonts w:ascii="Tahoma" w:eastAsia="Times New Roman" w:hAnsi="Tahoma" w:cs="Tahoma"/>
          <w:sz w:val="24"/>
          <w:szCs w:val="24"/>
        </w:rPr>
        <w:t xml:space="preserve">interrogante la encontramos a partir del momento en el que cesaron los actos </w:t>
      </w:r>
      <w:r w:rsidR="00F53FF7" w:rsidRPr="00CC39AF">
        <w:rPr>
          <w:rFonts w:ascii="Tahoma" w:eastAsia="Times New Roman" w:hAnsi="Tahoma" w:cs="Tahoma"/>
          <w:sz w:val="24"/>
          <w:szCs w:val="24"/>
        </w:rPr>
        <w:t xml:space="preserve">de huida o </w:t>
      </w:r>
      <w:r w:rsidRPr="00CC39AF">
        <w:rPr>
          <w:rFonts w:ascii="Tahoma" w:eastAsia="Times New Roman" w:hAnsi="Tahoma" w:cs="Tahoma"/>
          <w:sz w:val="24"/>
          <w:szCs w:val="24"/>
        </w:rPr>
        <w:t>de evasión en los que se encuentra incurriendo el sujeto agente, l</w:t>
      </w:r>
      <w:r w:rsidR="001B592D" w:rsidRPr="00CC39AF">
        <w:rPr>
          <w:rFonts w:ascii="Tahoma" w:eastAsia="Times New Roman" w:hAnsi="Tahoma" w:cs="Tahoma"/>
          <w:sz w:val="24"/>
          <w:szCs w:val="24"/>
        </w:rPr>
        <w:t>o</w:t>
      </w:r>
      <w:r w:rsidRPr="00CC39AF">
        <w:rPr>
          <w:rFonts w:ascii="Tahoma" w:eastAsia="Times New Roman" w:hAnsi="Tahoma" w:cs="Tahoma"/>
          <w:sz w:val="24"/>
          <w:szCs w:val="24"/>
        </w:rPr>
        <w:t xml:space="preserve"> cual puede ocurrir cuando: a) El fugitivo es capturado por las autoridades o decide entregarse, </w:t>
      </w:r>
      <w:r w:rsidR="00185C85" w:rsidRPr="00CC39AF">
        <w:rPr>
          <w:rFonts w:ascii="Tahoma" w:eastAsia="Times New Roman" w:hAnsi="Tahoma" w:cs="Tahoma"/>
          <w:sz w:val="24"/>
          <w:szCs w:val="24"/>
        </w:rPr>
        <w:t xml:space="preserve">o, </w:t>
      </w:r>
      <w:r w:rsidRPr="00CC39AF">
        <w:rPr>
          <w:rFonts w:ascii="Tahoma" w:eastAsia="Times New Roman" w:hAnsi="Tahoma" w:cs="Tahoma"/>
          <w:sz w:val="24"/>
          <w:szCs w:val="24"/>
        </w:rPr>
        <w:t xml:space="preserve">b) </w:t>
      </w:r>
      <w:r w:rsidRPr="00CC39AF">
        <w:rPr>
          <w:rFonts w:ascii="Tahoma" w:eastAsia="Times New Roman" w:hAnsi="Tahoma" w:cs="Tahoma"/>
          <w:i/>
          <w:sz w:val="24"/>
          <w:szCs w:val="24"/>
        </w:rPr>
        <w:t>«</w:t>
      </w:r>
      <w:r w:rsidRPr="00CC39AF">
        <w:rPr>
          <w:rFonts w:ascii="Tahoma" w:eastAsia="Times New Roman" w:hAnsi="Tahoma" w:cs="Tahoma"/>
          <w:i/>
          <w:szCs w:val="24"/>
        </w:rPr>
        <w:t>Tan pronto como el detenido haya recobrado su libertad podrá decirse que se ha consumado el delito de fuga de presos…</w:t>
      </w:r>
      <w:r w:rsidRPr="00CC39AF">
        <w:rPr>
          <w:rFonts w:ascii="Tahoma" w:eastAsia="Times New Roman" w:hAnsi="Tahoma" w:cs="Tahoma"/>
          <w:i/>
          <w:sz w:val="24"/>
          <w:szCs w:val="24"/>
        </w:rPr>
        <w:t>»</w:t>
      </w:r>
      <w:r w:rsidRPr="00CC39AF">
        <w:rPr>
          <w:rStyle w:val="Refdenotaalpie"/>
          <w:rFonts w:ascii="Tahoma" w:eastAsia="Times New Roman" w:hAnsi="Tahoma" w:cs="Tahoma"/>
          <w:sz w:val="24"/>
          <w:szCs w:val="24"/>
        </w:rPr>
        <w:footnoteReference w:id="2"/>
      </w:r>
      <w:r w:rsidRPr="00CC39AF">
        <w:rPr>
          <w:rFonts w:ascii="Tahoma" w:eastAsia="Times New Roman" w:hAnsi="Tahoma" w:cs="Tahoma"/>
          <w:sz w:val="24"/>
          <w:szCs w:val="24"/>
        </w:rPr>
        <w:t>.</w:t>
      </w:r>
    </w:p>
    <w:p w14:paraId="3CAEE92B" w14:textId="77777777" w:rsidR="00F53FF7" w:rsidRPr="00CC39AF" w:rsidRDefault="00F53FF7" w:rsidP="00CC39AF">
      <w:pPr>
        <w:spacing w:after="0" w:line="276" w:lineRule="auto"/>
        <w:jc w:val="both"/>
        <w:rPr>
          <w:rFonts w:ascii="Tahoma" w:eastAsia="Times New Roman" w:hAnsi="Tahoma" w:cs="Tahoma"/>
          <w:sz w:val="24"/>
          <w:szCs w:val="24"/>
        </w:rPr>
      </w:pPr>
    </w:p>
    <w:p w14:paraId="1D33DFC1" w14:textId="7A23D541" w:rsidR="0098364B" w:rsidRPr="00CC39AF" w:rsidRDefault="00F53FF7" w:rsidP="00CC39AF">
      <w:pPr>
        <w:spacing w:after="0" w:line="276" w:lineRule="auto"/>
        <w:jc w:val="both"/>
        <w:rPr>
          <w:rFonts w:ascii="Tahoma" w:eastAsia="Times New Roman" w:hAnsi="Tahoma" w:cs="Tahoma"/>
          <w:sz w:val="24"/>
          <w:szCs w:val="24"/>
        </w:rPr>
      </w:pPr>
      <w:r w:rsidRPr="00CC39AF">
        <w:rPr>
          <w:rFonts w:ascii="Tahoma" w:eastAsia="Times New Roman" w:hAnsi="Tahoma" w:cs="Tahoma"/>
          <w:sz w:val="24"/>
          <w:szCs w:val="24"/>
        </w:rPr>
        <w:t>Por lo tanto, s</w:t>
      </w:r>
      <w:r w:rsidR="00185C85" w:rsidRPr="00CC39AF">
        <w:rPr>
          <w:rFonts w:ascii="Tahoma" w:eastAsia="Times New Roman" w:hAnsi="Tahoma" w:cs="Tahoma"/>
          <w:sz w:val="24"/>
          <w:szCs w:val="24"/>
        </w:rPr>
        <w:t>i</w:t>
      </w:r>
      <w:r w:rsidRPr="00CC39AF">
        <w:rPr>
          <w:rFonts w:ascii="Tahoma" w:eastAsia="Times New Roman" w:hAnsi="Tahoma" w:cs="Tahoma"/>
          <w:sz w:val="24"/>
          <w:szCs w:val="24"/>
        </w:rPr>
        <w:t xml:space="preserve"> el delito de fuga de presos se entiende consumado en cualquiera de las dos hipótesis antes anotadas, y si a ello le suma</w:t>
      </w:r>
      <w:r w:rsidR="00173210" w:rsidRPr="00CC39AF">
        <w:rPr>
          <w:rFonts w:ascii="Tahoma" w:eastAsia="Times New Roman" w:hAnsi="Tahoma" w:cs="Tahoma"/>
          <w:sz w:val="24"/>
          <w:szCs w:val="24"/>
        </w:rPr>
        <w:t>m</w:t>
      </w:r>
      <w:r w:rsidRPr="00CC39AF">
        <w:rPr>
          <w:rFonts w:ascii="Tahoma" w:eastAsia="Times New Roman" w:hAnsi="Tahoma" w:cs="Tahoma"/>
          <w:sz w:val="24"/>
          <w:szCs w:val="24"/>
        </w:rPr>
        <w:t xml:space="preserve">os que el delito de marras es un reato de conducta permanente, se puede colegir, acorde con lo regulado en el inciso 2º del </w:t>
      </w:r>
      <w:r w:rsidR="00173210" w:rsidRPr="00CC39AF">
        <w:rPr>
          <w:rFonts w:ascii="Tahoma" w:eastAsia="Times New Roman" w:hAnsi="Tahoma" w:cs="Tahoma"/>
          <w:sz w:val="24"/>
          <w:szCs w:val="24"/>
        </w:rPr>
        <w:t>artículo</w:t>
      </w:r>
      <w:r w:rsidRPr="00CC39AF">
        <w:rPr>
          <w:rFonts w:ascii="Tahoma" w:eastAsia="Times New Roman" w:hAnsi="Tahoma" w:cs="Tahoma"/>
          <w:sz w:val="24"/>
          <w:szCs w:val="24"/>
        </w:rPr>
        <w:t xml:space="preserve"> 84 del C.P. que a partir del momento en el que tiene lugar la cesación de los actos de huida o de evasión, </w:t>
      </w:r>
      <w:r w:rsidR="00173210" w:rsidRPr="00CC39AF">
        <w:rPr>
          <w:rFonts w:ascii="Tahoma" w:eastAsia="Times New Roman" w:hAnsi="Tahoma" w:cs="Tahoma"/>
          <w:sz w:val="24"/>
          <w:szCs w:val="24"/>
        </w:rPr>
        <w:t xml:space="preserve">los que equivaldrían al último acto de comisión del delito, es que empezarían a contabilizarse los términos de prescripción de la acción penal. </w:t>
      </w:r>
    </w:p>
    <w:p w14:paraId="6A1BAD60" w14:textId="77777777" w:rsidR="00173210" w:rsidRPr="00CC39AF" w:rsidRDefault="00173210" w:rsidP="00CC39AF">
      <w:pPr>
        <w:spacing w:after="0" w:line="276" w:lineRule="auto"/>
        <w:jc w:val="both"/>
        <w:rPr>
          <w:rFonts w:ascii="Tahoma" w:eastAsia="Times New Roman" w:hAnsi="Tahoma" w:cs="Tahoma"/>
          <w:sz w:val="24"/>
          <w:szCs w:val="24"/>
        </w:rPr>
      </w:pPr>
    </w:p>
    <w:p w14:paraId="42D739E8" w14:textId="19DC7949" w:rsidR="00173210" w:rsidRPr="00CC39AF" w:rsidRDefault="00173210" w:rsidP="00CC39AF">
      <w:pPr>
        <w:spacing w:after="0" w:line="276" w:lineRule="auto"/>
        <w:jc w:val="both"/>
        <w:rPr>
          <w:rFonts w:ascii="Tahoma" w:eastAsia="Times New Roman" w:hAnsi="Tahoma" w:cs="Tahoma"/>
          <w:sz w:val="24"/>
          <w:szCs w:val="24"/>
        </w:rPr>
      </w:pPr>
      <w:r w:rsidRPr="00CC39AF">
        <w:rPr>
          <w:rFonts w:ascii="Tahoma" w:eastAsia="Times New Roman" w:hAnsi="Tahoma" w:cs="Tahoma"/>
          <w:sz w:val="24"/>
          <w:szCs w:val="24"/>
        </w:rPr>
        <w:t xml:space="preserve">Al aplicar lo anterior al caso en estudio, </w:t>
      </w:r>
      <w:r w:rsidR="00D51CE8" w:rsidRPr="00CC39AF">
        <w:rPr>
          <w:rFonts w:ascii="Tahoma" w:eastAsia="Times New Roman" w:hAnsi="Tahoma" w:cs="Tahoma"/>
          <w:sz w:val="24"/>
          <w:szCs w:val="24"/>
        </w:rPr>
        <w:t>a fin de determinar cu</w:t>
      </w:r>
      <w:r w:rsidR="00C52076" w:rsidRPr="00CC39AF">
        <w:rPr>
          <w:rFonts w:ascii="Tahoma" w:eastAsia="Times New Roman" w:hAnsi="Tahoma" w:cs="Tahoma"/>
          <w:sz w:val="24"/>
          <w:szCs w:val="24"/>
        </w:rPr>
        <w:t>á</w:t>
      </w:r>
      <w:r w:rsidR="00D51CE8" w:rsidRPr="00CC39AF">
        <w:rPr>
          <w:rFonts w:ascii="Tahoma" w:eastAsia="Times New Roman" w:hAnsi="Tahoma" w:cs="Tahoma"/>
          <w:sz w:val="24"/>
          <w:szCs w:val="24"/>
        </w:rPr>
        <w:t xml:space="preserve">ndo tuvo lugar la consumación del delito, </w:t>
      </w:r>
      <w:r w:rsidRPr="00CC39AF">
        <w:rPr>
          <w:rFonts w:ascii="Tahoma" w:eastAsia="Times New Roman" w:hAnsi="Tahoma" w:cs="Tahoma"/>
          <w:sz w:val="24"/>
          <w:szCs w:val="24"/>
        </w:rPr>
        <w:t>vemos que la realidad procesal nos indica lo siguiente:</w:t>
      </w:r>
    </w:p>
    <w:p w14:paraId="55D540B0" w14:textId="77777777" w:rsidR="00173210" w:rsidRPr="00CC39AF" w:rsidRDefault="00173210" w:rsidP="00CC39AF">
      <w:pPr>
        <w:spacing w:after="0" w:line="276" w:lineRule="auto"/>
        <w:jc w:val="both"/>
        <w:rPr>
          <w:rFonts w:ascii="Tahoma" w:eastAsia="Times New Roman" w:hAnsi="Tahoma" w:cs="Tahoma"/>
          <w:sz w:val="24"/>
          <w:szCs w:val="24"/>
        </w:rPr>
      </w:pPr>
    </w:p>
    <w:p w14:paraId="711F7DBF" w14:textId="77724478" w:rsidR="00173210" w:rsidRPr="00CC39AF" w:rsidRDefault="00173210" w:rsidP="00CC39AF">
      <w:pPr>
        <w:pStyle w:val="Prrafodelista"/>
        <w:numPr>
          <w:ilvl w:val="0"/>
          <w:numId w:val="5"/>
        </w:numPr>
        <w:spacing w:after="0" w:line="276" w:lineRule="auto"/>
        <w:ind w:left="360"/>
        <w:jc w:val="both"/>
        <w:rPr>
          <w:rFonts w:ascii="Tahoma" w:eastAsia="Times New Roman" w:hAnsi="Tahoma" w:cs="Tahoma"/>
          <w:sz w:val="24"/>
          <w:szCs w:val="24"/>
        </w:rPr>
      </w:pPr>
      <w:r w:rsidRPr="00CC39AF">
        <w:rPr>
          <w:rFonts w:ascii="Tahoma" w:eastAsia="Times New Roman" w:hAnsi="Tahoma" w:cs="Tahoma"/>
          <w:sz w:val="24"/>
          <w:szCs w:val="24"/>
        </w:rPr>
        <w:t xml:space="preserve">El Juzgado Único Promiscuo Municipal de Balboa, mediante providencia adiada el 29 de septiembre del 2.012, le definió la situación jurídica al ciudadano </w:t>
      </w:r>
      <w:proofErr w:type="spellStart"/>
      <w:r w:rsidR="00BC4A28">
        <w:rPr>
          <w:rFonts w:ascii="Tahoma" w:eastAsia="Times New Roman" w:hAnsi="Tahoma" w:cs="Tahoma"/>
          <w:sz w:val="24"/>
          <w:szCs w:val="24"/>
        </w:rPr>
        <w:t>JCM</w:t>
      </w:r>
      <w:proofErr w:type="spellEnd"/>
      <w:r w:rsidRPr="00CC39AF">
        <w:rPr>
          <w:rFonts w:ascii="Tahoma" w:eastAsia="Times New Roman" w:hAnsi="Tahoma" w:cs="Tahoma"/>
          <w:sz w:val="24"/>
          <w:szCs w:val="24"/>
        </w:rPr>
        <w:t xml:space="preserve"> con la medida de aseguramiento de detención domiciliaria, por incurrir en la presunta comisión del delito de hurto por medios informáticos. </w:t>
      </w:r>
    </w:p>
    <w:p w14:paraId="6027F21C" w14:textId="77777777" w:rsidR="00173210" w:rsidRPr="00CC39AF" w:rsidRDefault="00173210" w:rsidP="00CC39AF">
      <w:pPr>
        <w:spacing w:after="0" w:line="276" w:lineRule="auto"/>
        <w:jc w:val="both"/>
        <w:rPr>
          <w:rFonts w:ascii="Tahoma" w:eastAsia="Times New Roman" w:hAnsi="Tahoma" w:cs="Tahoma"/>
          <w:sz w:val="24"/>
          <w:szCs w:val="24"/>
        </w:rPr>
      </w:pPr>
    </w:p>
    <w:p w14:paraId="77800166" w14:textId="70C7C933" w:rsidR="00173210" w:rsidRPr="00CC39AF" w:rsidRDefault="00173210" w:rsidP="00CC39AF">
      <w:pPr>
        <w:pStyle w:val="Prrafodelista"/>
        <w:numPr>
          <w:ilvl w:val="0"/>
          <w:numId w:val="5"/>
        </w:numPr>
        <w:spacing w:after="0" w:line="276" w:lineRule="auto"/>
        <w:ind w:left="360"/>
        <w:jc w:val="both"/>
        <w:rPr>
          <w:rFonts w:ascii="Tahoma" w:eastAsia="Times New Roman" w:hAnsi="Tahoma" w:cs="Tahoma"/>
          <w:sz w:val="24"/>
          <w:szCs w:val="24"/>
        </w:rPr>
      </w:pPr>
      <w:r w:rsidRPr="00CC39AF">
        <w:rPr>
          <w:rFonts w:ascii="Tahoma" w:eastAsia="Times New Roman" w:hAnsi="Tahoma" w:cs="Tahoma"/>
          <w:sz w:val="24"/>
          <w:szCs w:val="24"/>
        </w:rPr>
        <w:t xml:space="preserve">Según reporte del </w:t>
      </w:r>
      <w:proofErr w:type="spellStart"/>
      <w:r w:rsidRPr="00CC39AF">
        <w:rPr>
          <w:rFonts w:ascii="Tahoma" w:eastAsia="Times New Roman" w:hAnsi="Tahoma" w:cs="Tahoma"/>
          <w:sz w:val="24"/>
          <w:szCs w:val="24"/>
        </w:rPr>
        <w:t>INPEC</w:t>
      </w:r>
      <w:proofErr w:type="spellEnd"/>
      <w:r w:rsidRPr="00CC39AF">
        <w:rPr>
          <w:rFonts w:ascii="Tahoma" w:eastAsia="Times New Roman" w:hAnsi="Tahoma" w:cs="Tahoma"/>
          <w:sz w:val="24"/>
          <w:szCs w:val="24"/>
        </w:rPr>
        <w:t xml:space="preserve">, el ciudadano </w:t>
      </w:r>
      <w:proofErr w:type="spellStart"/>
      <w:r w:rsidR="00BC4A28">
        <w:rPr>
          <w:rFonts w:ascii="Tahoma" w:eastAsia="Times New Roman" w:hAnsi="Tahoma" w:cs="Tahoma"/>
          <w:sz w:val="24"/>
          <w:szCs w:val="24"/>
        </w:rPr>
        <w:t>JCM</w:t>
      </w:r>
      <w:proofErr w:type="spellEnd"/>
      <w:r w:rsidRPr="00CC39AF">
        <w:rPr>
          <w:rFonts w:ascii="Tahoma" w:eastAsia="Times New Roman" w:hAnsi="Tahoma" w:cs="Tahoma"/>
          <w:sz w:val="24"/>
          <w:szCs w:val="24"/>
        </w:rPr>
        <w:t xml:space="preserve"> se evadió del sitio de su reclusión a partir del día 14 de diciembre de 2.012. </w:t>
      </w:r>
    </w:p>
    <w:p w14:paraId="4F122451" w14:textId="77777777" w:rsidR="00C52076" w:rsidRPr="00CC39AF" w:rsidRDefault="00C52076" w:rsidP="00CC39AF">
      <w:pPr>
        <w:spacing w:after="0" w:line="276" w:lineRule="auto"/>
        <w:jc w:val="both"/>
        <w:rPr>
          <w:rFonts w:ascii="Tahoma" w:eastAsia="Times New Roman" w:hAnsi="Tahoma" w:cs="Tahoma"/>
          <w:sz w:val="24"/>
          <w:szCs w:val="24"/>
        </w:rPr>
      </w:pPr>
    </w:p>
    <w:p w14:paraId="04C28F1C" w14:textId="0398CFD3" w:rsidR="00D51CE8" w:rsidRPr="00CC39AF" w:rsidRDefault="00D51CE8" w:rsidP="00CC39AF">
      <w:pPr>
        <w:pStyle w:val="Prrafodelista"/>
        <w:numPr>
          <w:ilvl w:val="0"/>
          <w:numId w:val="5"/>
        </w:numPr>
        <w:spacing w:after="0" w:line="276" w:lineRule="auto"/>
        <w:ind w:left="360"/>
        <w:jc w:val="both"/>
        <w:rPr>
          <w:rFonts w:ascii="Tahoma" w:eastAsia="Times New Roman" w:hAnsi="Tahoma" w:cs="Tahoma"/>
          <w:sz w:val="24"/>
          <w:szCs w:val="24"/>
        </w:rPr>
      </w:pPr>
      <w:r w:rsidRPr="00CC39AF">
        <w:rPr>
          <w:rFonts w:ascii="Tahoma" w:eastAsia="Times New Roman" w:hAnsi="Tahoma" w:cs="Tahoma"/>
          <w:sz w:val="24"/>
          <w:szCs w:val="24"/>
        </w:rPr>
        <w:t xml:space="preserve">Mediante sentencia proferida el 09 de enero de 2.015 por parte del Juzgado 1º Penal Municipal de esta localidad, se declaró el compromiso penal del ciudadano </w:t>
      </w:r>
      <w:proofErr w:type="spellStart"/>
      <w:r w:rsidR="00BC4A28">
        <w:rPr>
          <w:rFonts w:ascii="Tahoma" w:eastAsia="Times New Roman" w:hAnsi="Tahoma" w:cs="Tahoma"/>
          <w:sz w:val="24"/>
          <w:szCs w:val="24"/>
        </w:rPr>
        <w:t>JCM</w:t>
      </w:r>
      <w:proofErr w:type="spellEnd"/>
      <w:r w:rsidRPr="00CC39AF">
        <w:rPr>
          <w:rFonts w:ascii="Tahoma" w:eastAsia="Times New Roman" w:hAnsi="Tahoma" w:cs="Tahoma"/>
          <w:sz w:val="24"/>
          <w:szCs w:val="24"/>
        </w:rPr>
        <w:t xml:space="preserve">, por incurrir en la comisión del delito de hurto cometido por medios informáticos, razón por la que fue condenado a purgar una pena de 09 meses y 13 </w:t>
      </w:r>
      <w:r w:rsidR="00A6547D" w:rsidRPr="00CC39AF">
        <w:rPr>
          <w:rFonts w:ascii="Tahoma" w:eastAsia="Times New Roman" w:hAnsi="Tahoma" w:cs="Tahoma"/>
          <w:sz w:val="24"/>
          <w:szCs w:val="24"/>
        </w:rPr>
        <w:t>días</w:t>
      </w:r>
      <w:r w:rsidRPr="00CC39AF">
        <w:rPr>
          <w:rFonts w:ascii="Tahoma" w:eastAsia="Times New Roman" w:hAnsi="Tahoma" w:cs="Tahoma"/>
          <w:sz w:val="24"/>
          <w:szCs w:val="24"/>
        </w:rPr>
        <w:t xml:space="preserve"> de prisión. De igual manera al declarado penalmente responsable se le reconoció el disfrute del subrogado penal de </w:t>
      </w:r>
      <w:bookmarkStart w:id="10" w:name="_Hlk168061904"/>
      <w:r w:rsidRPr="00CC39AF">
        <w:rPr>
          <w:rFonts w:ascii="Tahoma" w:eastAsia="Times New Roman" w:hAnsi="Tahoma" w:cs="Tahoma"/>
          <w:sz w:val="24"/>
          <w:szCs w:val="24"/>
        </w:rPr>
        <w:t>la suspensión condicional de la ejecución de la pena</w:t>
      </w:r>
      <w:bookmarkEnd w:id="10"/>
      <w:r w:rsidRPr="00CC39AF">
        <w:rPr>
          <w:rFonts w:ascii="Tahoma" w:eastAsia="Times New Roman" w:hAnsi="Tahoma" w:cs="Tahoma"/>
          <w:sz w:val="24"/>
          <w:szCs w:val="24"/>
        </w:rPr>
        <w:t xml:space="preserve">. </w:t>
      </w:r>
    </w:p>
    <w:p w14:paraId="36F8CBC3" w14:textId="77777777" w:rsidR="00D51CE8" w:rsidRPr="00CC39AF" w:rsidRDefault="00D51CE8" w:rsidP="00CC39AF">
      <w:pPr>
        <w:spacing w:after="0" w:line="276" w:lineRule="auto"/>
        <w:jc w:val="both"/>
        <w:rPr>
          <w:rFonts w:ascii="Tahoma" w:eastAsia="Times New Roman" w:hAnsi="Tahoma" w:cs="Tahoma"/>
          <w:sz w:val="24"/>
          <w:szCs w:val="24"/>
        </w:rPr>
      </w:pPr>
    </w:p>
    <w:p w14:paraId="01ADC03A" w14:textId="2389B023" w:rsidR="00173210" w:rsidRPr="00CC39AF" w:rsidRDefault="00D51CE8" w:rsidP="00CC39AF">
      <w:pPr>
        <w:pStyle w:val="Prrafodelista"/>
        <w:numPr>
          <w:ilvl w:val="0"/>
          <w:numId w:val="5"/>
        </w:numPr>
        <w:spacing w:after="0" w:line="276" w:lineRule="auto"/>
        <w:ind w:left="360"/>
        <w:jc w:val="both"/>
        <w:rPr>
          <w:rFonts w:ascii="Tahoma" w:eastAsia="Times New Roman" w:hAnsi="Tahoma" w:cs="Tahoma"/>
          <w:sz w:val="24"/>
          <w:szCs w:val="24"/>
        </w:rPr>
      </w:pPr>
      <w:r w:rsidRPr="00CC39AF">
        <w:rPr>
          <w:rFonts w:ascii="Tahoma" w:eastAsia="Times New Roman" w:hAnsi="Tahoma" w:cs="Tahoma"/>
          <w:sz w:val="24"/>
          <w:szCs w:val="24"/>
        </w:rPr>
        <w:t xml:space="preserve">Mediante providencia adiada el 20 de enero de 2.017, el Juzgado 3º de Ejecución de Penas y Medidas de Seguridad de esta localidad, declaró la extinción de la condena impuesta al ciudadano </w:t>
      </w:r>
      <w:proofErr w:type="spellStart"/>
      <w:r w:rsidR="00BC4A28">
        <w:rPr>
          <w:rFonts w:ascii="Tahoma" w:eastAsia="Times New Roman" w:hAnsi="Tahoma" w:cs="Tahoma"/>
          <w:sz w:val="24"/>
          <w:szCs w:val="24"/>
        </w:rPr>
        <w:t>JCM</w:t>
      </w:r>
      <w:proofErr w:type="spellEnd"/>
      <w:r w:rsidRPr="00CC39AF">
        <w:rPr>
          <w:rFonts w:ascii="Tahoma" w:eastAsia="Times New Roman" w:hAnsi="Tahoma" w:cs="Tahoma"/>
          <w:sz w:val="24"/>
          <w:szCs w:val="24"/>
        </w:rPr>
        <w:t xml:space="preserve">. </w:t>
      </w:r>
    </w:p>
    <w:p w14:paraId="01B41005" w14:textId="77777777" w:rsidR="00D51CE8" w:rsidRPr="00CC39AF" w:rsidRDefault="00D51CE8" w:rsidP="00CC39AF">
      <w:pPr>
        <w:spacing w:after="0" w:line="276" w:lineRule="auto"/>
        <w:jc w:val="both"/>
        <w:rPr>
          <w:rFonts w:ascii="Tahoma" w:eastAsia="Times New Roman" w:hAnsi="Tahoma" w:cs="Tahoma"/>
          <w:sz w:val="24"/>
          <w:szCs w:val="24"/>
        </w:rPr>
      </w:pPr>
    </w:p>
    <w:p w14:paraId="73D743F7" w14:textId="79E09457" w:rsidR="007601B5" w:rsidRPr="00CC39AF" w:rsidRDefault="00D51CE8" w:rsidP="00CC39AF">
      <w:pPr>
        <w:spacing w:after="0" w:line="276" w:lineRule="auto"/>
        <w:jc w:val="both"/>
        <w:rPr>
          <w:rFonts w:ascii="Tahoma" w:eastAsia="Times New Roman" w:hAnsi="Tahoma" w:cs="Tahoma"/>
          <w:sz w:val="24"/>
          <w:szCs w:val="24"/>
        </w:rPr>
      </w:pPr>
      <w:r w:rsidRPr="00CC39AF">
        <w:rPr>
          <w:rFonts w:ascii="Tahoma" w:eastAsia="Times New Roman" w:hAnsi="Tahoma" w:cs="Tahoma"/>
          <w:sz w:val="24"/>
          <w:szCs w:val="24"/>
        </w:rPr>
        <w:t>De lo antes expuesto se tiene que el estado de privación de la libertad del ciudadano</w:t>
      </w:r>
      <w:r w:rsidRPr="00CC39AF">
        <w:rPr>
          <w:rFonts w:ascii="Tahoma" w:hAnsi="Tahoma" w:cs="Tahoma"/>
          <w:sz w:val="24"/>
          <w:szCs w:val="24"/>
        </w:rPr>
        <w:t xml:space="preserve"> </w:t>
      </w:r>
      <w:proofErr w:type="spellStart"/>
      <w:r w:rsidR="00BC4A28">
        <w:rPr>
          <w:rFonts w:ascii="Tahoma" w:eastAsia="Times New Roman" w:hAnsi="Tahoma" w:cs="Tahoma"/>
          <w:sz w:val="24"/>
          <w:szCs w:val="24"/>
        </w:rPr>
        <w:t>JCM</w:t>
      </w:r>
      <w:proofErr w:type="spellEnd"/>
      <w:r w:rsidRPr="00CC39AF">
        <w:rPr>
          <w:rFonts w:ascii="Tahoma" w:eastAsia="Times New Roman" w:hAnsi="Tahoma" w:cs="Tahoma"/>
          <w:sz w:val="24"/>
          <w:szCs w:val="24"/>
        </w:rPr>
        <w:t xml:space="preserve"> cesó a partir del momento en el que mediante la sentencia proferida el 09 de enero de 2.015 por parte del Juzgado 1º Penal Municipal de esta localidad, se declaró su compromiso penal y se le reconoció el disfrute del </w:t>
      </w:r>
      <w:bookmarkStart w:id="11" w:name="_Hlk168064136"/>
      <w:r w:rsidRPr="00CC39AF">
        <w:rPr>
          <w:rFonts w:ascii="Tahoma" w:eastAsia="Times New Roman" w:hAnsi="Tahoma" w:cs="Tahoma"/>
          <w:sz w:val="24"/>
          <w:szCs w:val="24"/>
        </w:rPr>
        <w:t>subrogado penal de la suspensión condicional de la ejecución de la pena</w:t>
      </w:r>
      <w:bookmarkEnd w:id="11"/>
      <w:r w:rsidR="007601B5" w:rsidRPr="00CC39AF">
        <w:rPr>
          <w:rFonts w:ascii="Tahoma" w:eastAsia="Times New Roman" w:hAnsi="Tahoma" w:cs="Tahoma"/>
          <w:sz w:val="24"/>
          <w:szCs w:val="24"/>
        </w:rPr>
        <w:t xml:space="preserve">, lo cual implicaba que cesaban los efectos de la medida de aseguramiento de detención domiciliaria que le fue impuesta al aludido ciudadano, y a partir de ese momento se dinamizaba el subrogado penal de marras, el cual, como bien se sabe, suspende los efectos de la pena de prisión, sea esta intramural o domiciliara, lo que necesariamente conlleva a la libertad del sujeto agente. </w:t>
      </w:r>
    </w:p>
    <w:p w14:paraId="24575BC1" w14:textId="77777777" w:rsidR="00A64AEC" w:rsidRPr="00CC39AF" w:rsidRDefault="00A64AEC" w:rsidP="00CC39AF">
      <w:pPr>
        <w:spacing w:after="0" w:line="276" w:lineRule="auto"/>
        <w:jc w:val="both"/>
        <w:rPr>
          <w:rFonts w:ascii="Tahoma" w:eastAsia="Times New Roman" w:hAnsi="Tahoma" w:cs="Tahoma"/>
          <w:sz w:val="24"/>
          <w:szCs w:val="24"/>
        </w:rPr>
      </w:pPr>
    </w:p>
    <w:p w14:paraId="4667C538" w14:textId="383C763A" w:rsidR="00A64AEC" w:rsidRPr="00CC39AF" w:rsidRDefault="00A64AEC" w:rsidP="00CC39AF">
      <w:pPr>
        <w:spacing w:after="0" w:line="276" w:lineRule="auto"/>
        <w:jc w:val="both"/>
        <w:rPr>
          <w:rFonts w:ascii="Tahoma" w:eastAsia="Times New Roman" w:hAnsi="Tahoma" w:cs="Tahoma"/>
          <w:sz w:val="24"/>
          <w:szCs w:val="24"/>
        </w:rPr>
      </w:pPr>
      <w:r w:rsidRPr="00CC39AF">
        <w:rPr>
          <w:rFonts w:ascii="Tahoma" w:eastAsia="Times New Roman" w:hAnsi="Tahoma" w:cs="Tahoma"/>
          <w:sz w:val="24"/>
          <w:szCs w:val="24"/>
        </w:rPr>
        <w:lastRenderedPageBreak/>
        <w:t xml:space="preserve">Tal situación nos quiere decir que en el caso en estudio el delito se consumó a partir del momento en el que se profirió la sentencia adiada el 09 de enero de 2.015, y no cuando el 20 de enero de 2.017 se extinguió la sanción penal impuesta al ciudadano </w:t>
      </w:r>
      <w:proofErr w:type="spellStart"/>
      <w:r w:rsidR="00BC4A28">
        <w:rPr>
          <w:rFonts w:ascii="Tahoma" w:eastAsia="Times New Roman" w:hAnsi="Tahoma" w:cs="Tahoma"/>
          <w:sz w:val="24"/>
          <w:szCs w:val="24"/>
        </w:rPr>
        <w:t>JCM</w:t>
      </w:r>
      <w:proofErr w:type="spellEnd"/>
      <w:r w:rsidRPr="00CC39AF">
        <w:rPr>
          <w:rFonts w:ascii="Tahoma" w:eastAsia="Times New Roman" w:hAnsi="Tahoma" w:cs="Tahoma"/>
          <w:sz w:val="24"/>
          <w:szCs w:val="24"/>
        </w:rPr>
        <w:t>, porque</w:t>
      </w:r>
      <w:r w:rsidR="00884654" w:rsidRPr="00CC39AF">
        <w:rPr>
          <w:rFonts w:ascii="Tahoma" w:eastAsia="Times New Roman" w:hAnsi="Tahoma" w:cs="Tahoma"/>
          <w:sz w:val="24"/>
          <w:szCs w:val="24"/>
        </w:rPr>
        <w:t>, se reitera,</w:t>
      </w:r>
      <w:r w:rsidRPr="00CC39AF">
        <w:rPr>
          <w:rFonts w:ascii="Tahoma" w:eastAsia="Times New Roman" w:hAnsi="Tahoma" w:cs="Tahoma"/>
          <w:sz w:val="24"/>
          <w:szCs w:val="24"/>
        </w:rPr>
        <w:t xml:space="preserve"> no fue con la providencia de extinción de la pena que cesaron los efectos de la medida de aseguramiento de detención domiciliaria, sino a partir del momento en el que en la sentencia al otrora procesado se le reconoció el disfrute del subrogado penal de la suspensión condicional de la ejecución de la pena.</w:t>
      </w:r>
    </w:p>
    <w:p w14:paraId="1605C179" w14:textId="77777777" w:rsidR="00A64AEC" w:rsidRPr="00CC39AF" w:rsidRDefault="00A64AEC" w:rsidP="00CC39AF">
      <w:pPr>
        <w:spacing w:after="0" w:line="276" w:lineRule="auto"/>
        <w:jc w:val="both"/>
        <w:rPr>
          <w:rFonts w:ascii="Tahoma" w:eastAsia="Times New Roman" w:hAnsi="Tahoma" w:cs="Tahoma"/>
          <w:sz w:val="24"/>
          <w:szCs w:val="24"/>
        </w:rPr>
      </w:pPr>
    </w:p>
    <w:p w14:paraId="75DC0769" w14:textId="662735DD" w:rsidR="00D51CE8" w:rsidRPr="00CC39AF" w:rsidRDefault="007601B5" w:rsidP="00CC39AF">
      <w:pPr>
        <w:spacing w:after="0" w:line="276" w:lineRule="auto"/>
        <w:jc w:val="both"/>
        <w:rPr>
          <w:rFonts w:ascii="Tahoma" w:eastAsia="Times New Roman" w:hAnsi="Tahoma" w:cs="Tahoma"/>
          <w:sz w:val="24"/>
          <w:szCs w:val="24"/>
        </w:rPr>
      </w:pPr>
      <w:r w:rsidRPr="00CC39AF">
        <w:rPr>
          <w:rFonts w:ascii="Tahoma" w:eastAsia="Times New Roman" w:hAnsi="Tahoma" w:cs="Tahoma"/>
          <w:sz w:val="24"/>
          <w:szCs w:val="24"/>
        </w:rPr>
        <w:t xml:space="preserve">En ese orden de ideas, </w:t>
      </w:r>
      <w:r w:rsidR="00A64AEC" w:rsidRPr="00CC39AF">
        <w:rPr>
          <w:rFonts w:ascii="Tahoma" w:eastAsia="Times New Roman" w:hAnsi="Tahoma" w:cs="Tahoma"/>
          <w:sz w:val="24"/>
          <w:szCs w:val="24"/>
        </w:rPr>
        <w:t xml:space="preserve">la </w:t>
      </w:r>
      <w:r w:rsidRPr="00CC39AF">
        <w:rPr>
          <w:rFonts w:ascii="Tahoma" w:eastAsia="Times New Roman" w:hAnsi="Tahoma" w:cs="Tahoma"/>
          <w:sz w:val="24"/>
          <w:szCs w:val="24"/>
        </w:rPr>
        <w:t xml:space="preserve">Sala </w:t>
      </w:r>
      <w:r w:rsidR="00A64AEC" w:rsidRPr="00CC39AF">
        <w:rPr>
          <w:rFonts w:ascii="Tahoma" w:eastAsia="Times New Roman" w:hAnsi="Tahoma" w:cs="Tahoma"/>
          <w:sz w:val="24"/>
          <w:szCs w:val="24"/>
        </w:rPr>
        <w:t xml:space="preserve">reitera </w:t>
      </w:r>
      <w:r w:rsidRPr="00CC39AF">
        <w:rPr>
          <w:rFonts w:ascii="Tahoma" w:eastAsia="Times New Roman" w:hAnsi="Tahoma" w:cs="Tahoma"/>
          <w:sz w:val="24"/>
          <w:szCs w:val="24"/>
        </w:rPr>
        <w:t xml:space="preserve">que en el presente asunto el delito de fuga de presos </w:t>
      </w:r>
      <w:r w:rsidR="00A64AEC" w:rsidRPr="00CC39AF">
        <w:rPr>
          <w:rFonts w:ascii="Tahoma" w:eastAsia="Times New Roman" w:hAnsi="Tahoma" w:cs="Tahoma"/>
          <w:sz w:val="24"/>
          <w:szCs w:val="24"/>
        </w:rPr>
        <w:t>se consumó</w:t>
      </w:r>
      <w:r w:rsidRPr="00CC39AF">
        <w:rPr>
          <w:rFonts w:ascii="Tahoma" w:eastAsia="Times New Roman" w:hAnsi="Tahoma" w:cs="Tahoma"/>
          <w:sz w:val="24"/>
          <w:szCs w:val="24"/>
        </w:rPr>
        <w:t xml:space="preserve"> a partir del 09 de enero de 2.015, fecha </w:t>
      </w:r>
      <w:r w:rsidR="006B022A" w:rsidRPr="00CC39AF">
        <w:rPr>
          <w:rFonts w:ascii="Tahoma" w:eastAsia="Times New Roman" w:hAnsi="Tahoma" w:cs="Tahoma"/>
          <w:sz w:val="24"/>
          <w:szCs w:val="24"/>
        </w:rPr>
        <w:t xml:space="preserve">que </w:t>
      </w:r>
      <w:r w:rsidRPr="00CC39AF">
        <w:rPr>
          <w:rFonts w:ascii="Tahoma" w:eastAsia="Times New Roman" w:hAnsi="Tahoma" w:cs="Tahoma"/>
          <w:sz w:val="24"/>
          <w:szCs w:val="24"/>
        </w:rPr>
        <w:t xml:space="preserve">se constituiría en el </w:t>
      </w:r>
      <w:r w:rsidR="00D21A1C" w:rsidRPr="00CC39AF">
        <w:rPr>
          <w:rFonts w:ascii="Tahoma" w:eastAsia="Times New Roman" w:hAnsi="Tahoma" w:cs="Tahoma"/>
          <w:sz w:val="24"/>
          <w:szCs w:val="24"/>
        </w:rPr>
        <w:t>mojón</w:t>
      </w:r>
      <w:r w:rsidRPr="00CC39AF">
        <w:rPr>
          <w:rFonts w:ascii="Tahoma" w:eastAsia="Times New Roman" w:hAnsi="Tahoma" w:cs="Tahoma"/>
          <w:sz w:val="24"/>
          <w:szCs w:val="24"/>
        </w:rPr>
        <w:t xml:space="preserve"> </w:t>
      </w:r>
      <w:r w:rsidR="00A6547D" w:rsidRPr="00CC39AF">
        <w:rPr>
          <w:rFonts w:ascii="Tahoma" w:eastAsia="Times New Roman" w:hAnsi="Tahoma" w:cs="Tahoma"/>
          <w:sz w:val="24"/>
          <w:szCs w:val="24"/>
        </w:rPr>
        <w:t xml:space="preserve">desde el que se debería </w:t>
      </w:r>
      <w:r w:rsidRPr="00CC39AF">
        <w:rPr>
          <w:rFonts w:ascii="Tahoma" w:eastAsia="Times New Roman" w:hAnsi="Tahoma" w:cs="Tahoma"/>
          <w:sz w:val="24"/>
          <w:szCs w:val="24"/>
        </w:rPr>
        <w:t>contabilizar el t</w:t>
      </w:r>
      <w:r w:rsidR="006B022A" w:rsidRPr="00CC39AF">
        <w:rPr>
          <w:rFonts w:ascii="Tahoma" w:eastAsia="Times New Roman" w:hAnsi="Tahoma" w:cs="Tahoma"/>
          <w:sz w:val="24"/>
          <w:szCs w:val="24"/>
        </w:rPr>
        <w:t>é</w:t>
      </w:r>
      <w:r w:rsidRPr="00CC39AF">
        <w:rPr>
          <w:rFonts w:ascii="Tahoma" w:eastAsia="Times New Roman" w:hAnsi="Tahoma" w:cs="Tahoma"/>
          <w:sz w:val="24"/>
          <w:szCs w:val="24"/>
        </w:rPr>
        <w:t xml:space="preserve">rmino de prescripción de la acción penal por el delito de fuga de presos, el cual, según las voces del inciso 1º del artículo 83 del C.P. </w:t>
      </w:r>
      <w:r w:rsidR="00A6547D" w:rsidRPr="00CC39AF">
        <w:rPr>
          <w:rFonts w:ascii="Tahoma" w:eastAsia="Times New Roman" w:hAnsi="Tahoma" w:cs="Tahoma"/>
          <w:i/>
          <w:sz w:val="24"/>
          <w:szCs w:val="24"/>
        </w:rPr>
        <w:t>«</w:t>
      </w:r>
      <w:r w:rsidR="00A6547D" w:rsidRPr="00CC39AF">
        <w:rPr>
          <w:rFonts w:ascii="Tahoma" w:eastAsia="Times New Roman" w:hAnsi="Tahoma" w:cs="Tahoma"/>
          <w:i/>
          <w:szCs w:val="24"/>
        </w:rPr>
        <w:t>prescribirá en un tiempo igual al máximo de la pena fijada en la ley…</w:t>
      </w:r>
      <w:r w:rsidR="00A6547D" w:rsidRPr="00CC39AF">
        <w:rPr>
          <w:rFonts w:ascii="Tahoma" w:eastAsia="Times New Roman" w:hAnsi="Tahoma" w:cs="Tahoma"/>
          <w:i/>
          <w:sz w:val="24"/>
          <w:szCs w:val="24"/>
        </w:rPr>
        <w:t>»</w:t>
      </w:r>
      <w:r w:rsidR="00A6547D" w:rsidRPr="00CC39AF">
        <w:rPr>
          <w:rFonts w:ascii="Tahoma" w:eastAsia="Times New Roman" w:hAnsi="Tahoma" w:cs="Tahoma"/>
          <w:sz w:val="24"/>
          <w:szCs w:val="24"/>
        </w:rPr>
        <w:t>, que en el caso del delito marras ser</w:t>
      </w:r>
      <w:r w:rsidR="0057042E" w:rsidRPr="00CC39AF">
        <w:rPr>
          <w:rFonts w:ascii="Tahoma" w:eastAsia="Times New Roman" w:hAnsi="Tahoma" w:cs="Tahoma"/>
          <w:sz w:val="24"/>
          <w:szCs w:val="24"/>
        </w:rPr>
        <w:t>í</w:t>
      </w:r>
      <w:r w:rsidR="00A6547D" w:rsidRPr="00CC39AF">
        <w:rPr>
          <w:rFonts w:ascii="Tahoma" w:eastAsia="Times New Roman" w:hAnsi="Tahoma" w:cs="Tahoma"/>
          <w:sz w:val="24"/>
          <w:szCs w:val="24"/>
        </w:rPr>
        <w:t>a un t</w:t>
      </w:r>
      <w:r w:rsidR="0057042E" w:rsidRPr="00CC39AF">
        <w:rPr>
          <w:rFonts w:ascii="Tahoma" w:eastAsia="Times New Roman" w:hAnsi="Tahoma" w:cs="Tahoma"/>
          <w:sz w:val="24"/>
          <w:szCs w:val="24"/>
        </w:rPr>
        <w:t>é</w:t>
      </w:r>
      <w:r w:rsidR="00A6547D" w:rsidRPr="00CC39AF">
        <w:rPr>
          <w:rFonts w:ascii="Tahoma" w:eastAsia="Times New Roman" w:hAnsi="Tahoma" w:cs="Tahoma"/>
          <w:sz w:val="24"/>
          <w:szCs w:val="24"/>
        </w:rPr>
        <w:t>rmino de ciento ocho meses, lo que ser</w:t>
      </w:r>
      <w:r w:rsidR="0057042E" w:rsidRPr="00CC39AF">
        <w:rPr>
          <w:rFonts w:ascii="Tahoma" w:eastAsia="Times New Roman" w:hAnsi="Tahoma" w:cs="Tahoma"/>
          <w:sz w:val="24"/>
          <w:szCs w:val="24"/>
        </w:rPr>
        <w:t>í</w:t>
      </w:r>
      <w:r w:rsidR="00A6547D" w:rsidRPr="00CC39AF">
        <w:rPr>
          <w:rFonts w:ascii="Tahoma" w:eastAsia="Times New Roman" w:hAnsi="Tahoma" w:cs="Tahoma"/>
          <w:sz w:val="24"/>
          <w:szCs w:val="24"/>
        </w:rPr>
        <w:t xml:space="preserve">a lo mismo que nueve años, por lo que la acción penal en el presente asunto prescribiría a partir del 09 de enero de 2.024. </w:t>
      </w:r>
      <w:r w:rsidR="00D51CE8" w:rsidRPr="00CC39AF">
        <w:rPr>
          <w:rFonts w:ascii="Tahoma" w:eastAsia="Times New Roman" w:hAnsi="Tahoma" w:cs="Tahoma"/>
          <w:sz w:val="24"/>
          <w:szCs w:val="24"/>
        </w:rPr>
        <w:t xml:space="preserve"> </w:t>
      </w:r>
    </w:p>
    <w:p w14:paraId="151539CA" w14:textId="77777777" w:rsidR="00A6547D" w:rsidRPr="00CC39AF" w:rsidRDefault="00A6547D" w:rsidP="00CC39AF">
      <w:pPr>
        <w:spacing w:after="0" w:line="276" w:lineRule="auto"/>
        <w:jc w:val="both"/>
        <w:rPr>
          <w:rFonts w:ascii="Tahoma" w:eastAsia="Times New Roman" w:hAnsi="Tahoma" w:cs="Tahoma"/>
          <w:sz w:val="24"/>
          <w:szCs w:val="24"/>
        </w:rPr>
      </w:pPr>
    </w:p>
    <w:p w14:paraId="6A56AA8F" w14:textId="720138EC" w:rsidR="00D51CE8" w:rsidRPr="00CC39AF" w:rsidRDefault="00A6547D" w:rsidP="00CC39AF">
      <w:pPr>
        <w:spacing w:after="0" w:line="276" w:lineRule="auto"/>
        <w:jc w:val="both"/>
        <w:rPr>
          <w:rFonts w:ascii="Tahoma" w:eastAsia="Times New Roman" w:hAnsi="Tahoma" w:cs="Tahoma"/>
          <w:sz w:val="24"/>
          <w:szCs w:val="24"/>
        </w:rPr>
      </w:pPr>
      <w:r w:rsidRPr="00CC39AF">
        <w:rPr>
          <w:rFonts w:ascii="Tahoma" w:eastAsia="Times New Roman" w:hAnsi="Tahoma" w:cs="Tahoma"/>
          <w:sz w:val="24"/>
          <w:szCs w:val="24"/>
        </w:rPr>
        <w:t>Lo antes expuesto nos quiere decir que cuando la Fiscalía deprecó la petición de preclusión — el 03 de octubre de 2.023 — aún no había operado la prescripción de la acción penal, lo cual, lamentablemente</w:t>
      </w:r>
      <w:r w:rsidR="00D21A1C" w:rsidRPr="00CC39AF">
        <w:rPr>
          <w:rFonts w:ascii="Tahoma" w:eastAsia="Times New Roman" w:hAnsi="Tahoma" w:cs="Tahoma"/>
          <w:sz w:val="24"/>
          <w:szCs w:val="24"/>
        </w:rPr>
        <w:t>,</w:t>
      </w:r>
      <w:r w:rsidRPr="00CC39AF">
        <w:rPr>
          <w:rFonts w:ascii="Tahoma" w:eastAsia="Times New Roman" w:hAnsi="Tahoma" w:cs="Tahoma"/>
          <w:sz w:val="24"/>
          <w:szCs w:val="24"/>
        </w:rPr>
        <w:t xml:space="preserve"> </w:t>
      </w:r>
      <w:r w:rsidR="00B61461" w:rsidRPr="00CC39AF">
        <w:rPr>
          <w:rFonts w:ascii="Tahoma" w:eastAsia="Times New Roman" w:hAnsi="Tahoma" w:cs="Tahoma"/>
          <w:sz w:val="24"/>
          <w:szCs w:val="24"/>
        </w:rPr>
        <w:t xml:space="preserve">solo </w:t>
      </w:r>
      <w:r w:rsidRPr="00CC39AF">
        <w:rPr>
          <w:rFonts w:ascii="Tahoma" w:eastAsia="Times New Roman" w:hAnsi="Tahoma" w:cs="Tahoma"/>
          <w:sz w:val="24"/>
          <w:szCs w:val="24"/>
        </w:rPr>
        <w:t xml:space="preserve">vino a suceder a partir del momento en el que </w:t>
      </w:r>
      <w:r w:rsidR="00B61461" w:rsidRPr="00CC39AF">
        <w:rPr>
          <w:rFonts w:ascii="Tahoma" w:eastAsia="Times New Roman" w:hAnsi="Tahoma" w:cs="Tahoma"/>
          <w:sz w:val="24"/>
          <w:szCs w:val="24"/>
        </w:rPr>
        <w:t xml:space="preserve">el Juzgado de primer nivel se pronunció de manera negativa sobre la petición de preclusión </w:t>
      </w:r>
      <w:r w:rsidR="005D5BB9" w:rsidRPr="00CC39AF">
        <w:rPr>
          <w:rFonts w:ascii="Tahoma" w:eastAsia="Times New Roman" w:hAnsi="Tahoma" w:cs="Tahoma"/>
          <w:sz w:val="24"/>
          <w:szCs w:val="24"/>
        </w:rPr>
        <w:t xml:space="preserve">elevada </w:t>
      </w:r>
      <w:r w:rsidR="00B61461" w:rsidRPr="00CC39AF">
        <w:rPr>
          <w:rFonts w:ascii="Tahoma" w:eastAsia="Times New Roman" w:hAnsi="Tahoma" w:cs="Tahoma"/>
          <w:sz w:val="24"/>
          <w:szCs w:val="24"/>
        </w:rPr>
        <w:t xml:space="preserve">por el Ente Acusador, o sea el </w:t>
      </w:r>
      <w:r w:rsidRPr="00CC39AF">
        <w:rPr>
          <w:rFonts w:ascii="Tahoma" w:eastAsia="Times New Roman" w:hAnsi="Tahoma" w:cs="Tahoma"/>
          <w:sz w:val="24"/>
          <w:szCs w:val="24"/>
        </w:rPr>
        <w:t>29 de enero de los corrientes</w:t>
      </w:r>
      <w:r w:rsidR="00B61461" w:rsidRPr="00CC39AF">
        <w:rPr>
          <w:rFonts w:ascii="Tahoma" w:eastAsia="Times New Roman" w:hAnsi="Tahoma" w:cs="Tahoma"/>
          <w:sz w:val="24"/>
          <w:szCs w:val="24"/>
        </w:rPr>
        <w:t>.</w:t>
      </w:r>
    </w:p>
    <w:p w14:paraId="19DA2849" w14:textId="77777777" w:rsidR="00B61461" w:rsidRPr="00CC39AF" w:rsidRDefault="00B61461" w:rsidP="00CC39AF">
      <w:pPr>
        <w:spacing w:after="0" w:line="276" w:lineRule="auto"/>
        <w:jc w:val="both"/>
        <w:rPr>
          <w:rFonts w:ascii="Tahoma" w:eastAsia="Times New Roman" w:hAnsi="Tahoma" w:cs="Tahoma"/>
          <w:sz w:val="24"/>
          <w:szCs w:val="24"/>
        </w:rPr>
      </w:pPr>
    </w:p>
    <w:p w14:paraId="6148476B" w14:textId="77777777" w:rsidR="00B61461" w:rsidRPr="00CC39AF" w:rsidRDefault="00B61461" w:rsidP="00CC39AF">
      <w:pPr>
        <w:spacing w:after="0" w:line="276" w:lineRule="auto"/>
        <w:jc w:val="both"/>
        <w:rPr>
          <w:rFonts w:ascii="Tahoma" w:eastAsia="Times New Roman" w:hAnsi="Tahoma" w:cs="Tahoma"/>
          <w:sz w:val="24"/>
          <w:szCs w:val="24"/>
        </w:rPr>
      </w:pPr>
      <w:r w:rsidRPr="00CC39AF">
        <w:rPr>
          <w:rFonts w:ascii="Tahoma" w:eastAsia="Times New Roman" w:hAnsi="Tahoma" w:cs="Tahoma"/>
          <w:sz w:val="24"/>
          <w:szCs w:val="24"/>
        </w:rPr>
        <w:t xml:space="preserve">Por lo tanto, la Sala no puede desconocer que cuando el Juzgado de primer nivel se pronunció sobre la procedencia de la petición de preclusión solicitada por la Fiscalía, ya había decaído la potestad punitiva que le asistía al Estado para sancionar el aludido delito, y por ende la única alternativa que quedaba no era otra </w:t>
      </w:r>
      <w:r w:rsidR="00D21A1C" w:rsidRPr="00CC39AF">
        <w:rPr>
          <w:rFonts w:ascii="Tahoma" w:eastAsia="Times New Roman" w:hAnsi="Tahoma" w:cs="Tahoma"/>
          <w:sz w:val="24"/>
          <w:szCs w:val="24"/>
        </w:rPr>
        <w:t xml:space="preserve">cosa </w:t>
      </w:r>
      <w:r w:rsidRPr="00CC39AF">
        <w:rPr>
          <w:rFonts w:ascii="Tahoma" w:eastAsia="Times New Roman" w:hAnsi="Tahoma" w:cs="Tahoma"/>
          <w:sz w:val="24"/>
          <w:szCs w:val="24"/>
        </w:rPr>
        <w:t xml:space="preserve">diferente que la de precluir la actuación procesal, acorde con </w:t>
      </w:r>
      <w:r w:rsidR="00A64AEC" w:rsidRPr="00CC39AF">
        <w:rPr>
          <w:rFonts w:ascii="Tahoma" w:eastAsia="Times New Roman" w:hAnsi="Tahoma" w:cs="Tahoma"/>
          <w:sz w:val="24"/>
          <w:szCs w:val="24"/>
        </w:rPr>
        <w:t xml:space="preserve">la </w:t>
      </w:r>
      <w:r w:rsidRPr="00CC39AF">
        <w:rPr>
          <w:rFonts w:ascii="Tahoma" w:eastAsia="Times New Roman" w:hAnsi="Tahoma" w:cs="Tahoma"/>
          <w:sz w:val="24"/>
          <w:szCs w:val="24"/>
        </w:rPr>
        <w:t>causal 1ª del artículo 332 del C.P.P.</w:t>
      </w:r>
      <w:r w:rsidR="00A64AEC" w:rsidRPr="00CC39AF">
        <w:rPr>
          <w:rFonts w:ascii="Tahoma" w:eastAsia="Times New Roman" w:hAnsi="Tahoma" w:cs="Tahoma"/>
          <w:sz w:val="24"/>
          <w:szCs w:val="24"/>
        </w:rPr>
        <w:t xml:space="preserve"> por haber operado el fenómeno de la prescripción de la acción penal. </w:t>
      </w:r>
    </w:p>
    <w:p w14:paraId="2CE8B7FA" w14:textId="77777777" w:rsidR="00A64AEC" w:rsidRPr="00CC39AF" w:rsidRDefault="00A64AEC" w:rsidP="00CC39AF">
      <w:pPr>
        <w:spacing w:after="0" w:line="276" w:lineRule="auto"/>
        <w:jc w:val="both"/>
        <w:rPr>
          <w:rFonts w:ascii="Tahoma" w:eastAsia="Times New Roman" w:hAnsi="Tahoma" w:cs="Tahoma"/>
          <w:sz w:val="24"/>
          <w:szCs w:val="24"/>
        </w:rPr>
      </w:pPr>
    </w:p>
    <w:p w14:paraId="76E6BF11" w14:textId="77777777" w:rsidR="00A64AEC" w:rsidRPr="00CC39AF" w:rsidRDefault="00A64AEC" w:rsidP="00CC39AF">
      <w:pPr>
        <w:spacing w:after="0" w:line="276" w:lineRule="auto"/>
        <w:jc w:val="both"/>
        <w:rPr>
          <w:rFonts w:ascii="Tahoma" w:eastAsia="Times New Roman" w:hAnsi="Tahoma" w:cs="Tahoma"/>
          <w:sz w:val="24"/>
          <w:szCs w:val="24"/>
        </w:rPr>
      </w:pPr>
      <w:r w:rsidRPr="00CC39AF">
        <w:rPr>
          <w:rFonts w:ascii="Tahoma" w:eastAsia="Times New Roman" w:hAnsi="Tahoma" w:cs="Tahoma"/>
          <w:sz w:val="24"/>
          <w:szCs w:val="24"/>
        </w:rPr>
        <w:t xml:space="preserve">Sobre la aplicación oficiosa de la aludida causal de preclusión, una vez que esta tiene lugar, la Corte ha expuesto: </w:t>
      </w:r>
    </w:p>
    <w:p w14:paraId="0D3CF9CC" w14:textId="77777777" w:rsidR="00991394" w:rsidRPr="00CC39AF" w:rsidRDefault="00991394" w:rsidP="00CC39AF">
      <w:pPr>
        <w:spacing w:after="0" w:line="276" w:lineRule="auto"/>
        <w:jc w:val="both"/>
        <w:rPr>
          <w:rFonts w:ascii="Tahoma" w:eastAsia="Times New Roman" w:hAnsi="Tahoma" w:cs="Tahoma"/>
          <w:sz w:val="24"/>
          <w:szCs w:val="24"/>
        </w:rPr>
      </w:pPr>
    </w:p>
    <w:p w14:paraId="7747BC15" w14:textId="77777777" w:rsidR="00991394" w:rsidRPr="00CC39AF" w:rsidRDefault="00991394" w:rsidP="00CC39AF">
      <w:pPr>
        <w:spacing w:after="0" w:line="240" w:lineRule="auto"/>
        <w:ind w:left="426" w:right="420"/>
        <w:jc w:val="both"/>
        <w:rPr>
          <w:rFonts w:ascii="Tahoma" w:eastAsia="Times New Roman" w:hAnsi="Tahoma" w:cs="Tahoma"/>
          <w:szCs w:val="24"/>
        </w:rPr>
      </w:pPr>
      <w:r w:rsidRPr="00CC39AF">
        <w:rPr>
          <w:rFonts w:ascii="Tahoma" w:eastAsia="Times New Roman" w:hAnsi="Tahoma" w:cs="Tahoma"/>
          <w:szCs w:val="24"/>
        </w:rPr>
        <w:t>“De manera, que ante el decaimiento de la facultad sancionadora del Estado, conforme con lo normado por los artículos 83 y 86 de la Ley 599 de 2000 y 292 de la Ley 906 de 2004, el juzgador de segundo nivel debió declarar la prescripción y la consecuente cesación de procedimiento, de acuerdo con el precepto 331, numeral 1º del Código de Procedimiento Penal por el que se rigió el asunto…”</w:t>
      </w:r>
      <w:r w:rsidRPr="00CC39AF">
        <w:rPr>
          <w:rStyle w:val="Refdenotaalpie"/>
          <w:rFonts w:ascii="Tahoma" w:eastAsia="Times New Roman" w:hAnsi="Tahoma" w:cs="Tahoma"/>
          <w:szCs w:val="24"/>
        </w:rPr>
        <w:footnoteReference w:id="3"/>
      </w:r>
      <w:r w:rsidRPr="00CC39AF">
        <w:rPr>
          <w:rFonts w:ascii="Tahoma" w:eastAsia="Times New Roman" w:hAnsi="Tahoma" w:cs="Tahoma"/>
          <w:szCs w:val="24"/>
        </w:rPr>
        <w:t>.</w:t>
      </w:r>
    </w:p>
    <w:p w14:paraId="16075B95" w14:textId="77777777" w:rsidR="00991394" w:rsidRPr="00CC39AF" w:rsidRDefault="00991394" w:rsidP="00CC39AF">
      <w:pPr>
        <w:spacing w:after="0" w:line="276" w:lineRule="auto"/>
        <w:jc w:val="both"/>
        <w:rPr>
          <w:rFonts w:ascii="Tahoma" w:eastAsia="Times New Roman" w:hAnsi="Tahoma" w:cs="Tahoma"/>
          <w:sz w:val="24"/>
          <w:szCs w:val="24"/>
        </w:rPr>
      </w:pPr>
    </w:p>
    <w:p w14:paraId="3351109D" w14:textId="77777777" w:rsidR="00991394" w:rsidRPr="00CC39AF" w:rsidRDefault="00991394" w:rsidP="00CC39AF">
      <w:pPr>
        <w:spacing w:after="0" w:line="276" w:lineRule="auto"/>
        <w:jc w:val="both"/>
        <w:rPr>
          <w:rFonts w:ascii="Tahoma" w:eastAsia="Times New Roman" w:hAnsi="Tahoma" w:cs="Tahoma"/>
          <w:sz w:val="24"/>
          <w:szCs w:val="24"/>
        </w:rPr>
      </w:pPr>
      <w:proofErr w:type="gramStart"/>
      <w:r w:rsidRPr="00CC39AF">
        <w:rPr>
          <w:rFonts w:ascii="Tahoma" w:eastAsia="Times New Roman" w:hAnsi="Tahoma" w:cs="Tahoma"/>
          <w:sz w:val="24"/>
          <w:szCs w:val="24"/>
        </w:rPr>
        <w:t>Siendo</w:t>
      </w:r>
      <w:proofErr w:type="gramEnd"/>
      <w:r w:rsidRPr="00CC39AF">
        <w:rPr>
          <w:rFonts w:ascii="Tahoma" w:eastAsia="Times New Roman" w:hAnsi="Tahoma" w:cs="Tahoma"/>
          <w:sz w:val="24"/>
          <w:szCs w:val="24"/>
        </w:rPr>
        <w:t xml:space="preserve"> así las cosas, la Sala confirmará la decisión opugnada, porque en efecto, en momento </w:t>
      </w:r>
      <w:r w:rsidR="001149B4" w:rsidRPr="00CC39AF">
        <w:rPr>
          <w:rFonts w:ascii="Tahoma" w:eastAsia="Times New Roman" w:hAnsi="Tahoma" w:cs="Tahoma"/>
          <w:sz w:val="24"/>
          <w:szCs w:val="24"/>
        </w:rPr>
        <w:t xml:space="preserve">alguno </w:t>
      </w:r>
      <w:r w:rsidRPr="00CC39AF">
        <w:rPr>
          <w:rFonts w:ascii="Tahoma" w:eastAsia="Times New Roman" w:hAnsi="Tahoma" w:cs="Tahoma"/>
          <w:sz w:val="24"/>
          <w:szCs w:val="24"/>
        </w:rPr>
        <w:t>le asistía la razón a la tesis de la inconformidad propuesta por la Fiscalía</w:t>
      </w:r>
      <w:r w:rsidR="001149B4" w:rsidRPr="00CC39AF">
        <w:rPr>
          <w:rFonts w:ascii="Tahoma" w:eastAsia="Times New Roman" w:hAnsi="Tahoma" w:cs="Tahoma"/>
          <w:sz w:val="24"/>
          <w:szCs w:val="24"/>
        </w:rPr>
        <w:t>;</w:t>
      </w:r>
      <w:r w:rsidRPr="00CC39AF">
        <w:rPr>
          <w:rFonts w:ascii="Tahoma" w:eastAsia="Times New Roman" w:hAnsi="Tahoma" w:cs="Tahoma"/>
          <w:sz w:val="24"/>
          <w:szCs w:val="24"/>
        </w:rPr>
        <w:t xml:space="preserve"> pero, como quiera que al momento de proferirse la providencia confutada ya había prescrito la acción penal, la Colegiatura </w:t>
      </w:r>
      <w:r w:rsidR="001149B4" w:rsidRPr="00CC39AF">
        <w:rPr>
          <w:rFonts w:ascii="Tahoma" w:eastAsia="Times New Roman" w:hAnsi="Tahoma" w:cs="Tahoma"/>
          <w:sz w:val="24"/>
          <w:szCs w:val="24"/>
        </w:rPr>
        <w:t xml:space="preserve">de manera oficiosa </w:t>
      </w:r>
      <w:r w:rsidRPr="00CC39AF">
        <w:rPr>
          <w:rFonts w:ascii="Tahoma" w:eastAsia="Times New Roman" w:hAnsi="Tahoma" w:cs="Tahoma"/>
          <w:sz w:val="24"/>
          <w:szCs w:val="24"/>
        </w:rPr>
        <w:t>procederá a precluir la actuación procesal, acorde con la causal 1ª del artículo 332 del C.P.P.</w:t>
      </w:r>
    </w:p>
    <w:p w14:paraId="47F71454" w14:textId="77777777" w:rsidR="00B61461" w:rsidRPr="00CC39AF" w:rsidRDefault="00B61461" w:rsidP="00CC39AF">
      <w:pPr>
        <w:spacing w:after="0" w:line="276" w:lineRule="auto"/>
        <w:jc w:val="both"/>
        <w:rPr>
          <w:rFonts w:ascii="Tahoma" w:eastAsia="Times New Roman" w:hAnsi="Tahoma" w:cs="Tahoma"/>
          <w:sz w:val="24"/>
          <w:szCs w:val="24"/>
        </w:rPr>
      </w:pPr>
    </w:p>
    <w:p w14:paraId="6CD3A451" w14:textId="1CF23430" w:rsidR="00E03EC4" w:rsidRPr="00CC39AF" w:rsidRDefault="00E03EC4" w:rsidP="00CC39AF">
      <w:pPr>
        <w:spacing w:after="0" w:line="276" w:lineRule="auto"/>
        <w:jc w:val="both"/>
        <w:rPr>
          <w:rFonts w:ascii="Tahoma" w:eastAsia="Times New Roman" w:hAnsi="Tahoma" w:cs="Tahoma"/>
          <w:spacing w:val="2"/>
          <w:sz w:val="24"/>
          <w:szCs w:val="24"/>
          <w:lang w:eastAsia="es-ES"/>
        </w:rPr>
      </w:pPr>
      <w:r w:rsidRPr="00CC39AF">
        <w:rPr>
          <w:rFonts w:ascii="Tahoma" w:eastAsia="Times New Roman" w:hAnsi="Tahoma" w:cs="Tahoma"/>
          <w:sz w:val="24"/>
          <w:szCs w:val="24"/>
        </w:rPr>
        <w:lastRenderedPageBreak/>
        <w:t>E</w:t>
      </w:r>
      <w:r w:rsidRPr="00CC39AF">
        <w:rPr>
          <w:rFonts w:ascii="Tahoma" w:eastAsia="Times New Roman" w:hAnsi="Tahoma" w:cs="Tahoma"/>
          <w:spacing w:val="2"/>
          <w:sz w:val="24"/>
          <w:szCs w:val="24"/>
          <w:lang w:eastAsia="es-ES"/>
        </w:rPr>
        <w:t xml:space="preserve">n mérito de todo lo antes expuesto, la Sala </w:t>
      </w:r>
      <w:r w:rsidR="005D5BB9" w:rsidRPr="00CC39AF">
        <w:rPr>
          <w:rFonts w:ascii="Tahoma" w:eastAsia="Times New Roman" w:hAnsi="Tahoma" w:cs="Tahoma"/>
          <w:spacing w:val="2"/>
          <w:sz w:val="24"/>
          <w:szCs w:val="24"/>
          <w:lang w:eastAsia="es-ES"/>
        </w:rPr>
        <w:t xml:space="preserve">de Decisión </w:t>
      </w:r>
      <w:r w:rsidRPr="00CC39AF">
        <w:rPr>
          <w:rFonts w:ascii="Tahoma" w:eastAsia="Times New Roman" w:hAnsi="Tahoma" w:cs="Tahoma"/>
          <w:spacing w:val="2"/>
          <w:sz w:val="24"/>
          <w:szCs w:val="24"/>
          <w:lang w:eastAsia="es-ES"/>
        </w:rPr>
        <w:t>Penal</w:t>
      </w:r>
      <w:r w:rsidR="005D5BB9" w:rsidRPr="00CC39AF">
        <w:rPr>
          <w:rFonts w:ascii="Tahoma" w:eastAsia="Times New Roman" w:hAnsi="Tahoma" w:cs="Tahoma"/>
          <w:spacing w:val="2"/>
          <w:sz w:val="24"/>
          <w:szCs w:val="24"/>
          <w:lang w:eastAsia="es-ES"/>
        </w:rPr>
        <w:t xml:space="preserve"> #1 </w:t>
      </w:r>
      <w:r w:rsidRPr="00CC39AF">
        <w:rPr>
          <w:rFonts w:ascii="Tahoma" w:eastAsia="Times New Roman" w:hAnsi="Tahoma" w:cs="Tahoma"/>
          <w:spacing w:val="2"/>
          <w:sz w:val="24"/>
          <w:szCs w:val="24"/>
          <w:lang w:eastAsia="es-ES"/>
        </w:rPr>
        <w:t>del Tribunal Superior de Pereira,</w:t>
      </w:r>
    </w:p>
    <w:p w14:paraId="0E53B469" w14:textId="77777777" w:rsidR="00E03EC4" w:rsidRPr="00CC39AF" w:rsidRDefault="00E03EC4" w:rsidP="00CC39AF">
      <w:pPr>
        <w:widowControl w:val="0"/>
        <w:tabs>
          <w:tab w:val="left" w:pos="0"/>
          <w:tab w:val="left" w:pos="8346"/>
        </w:tabs>
        <w:autoSpaceDE w:val="0"/>
        <w:autoSpaceDN w:val="0"/>
        <w:adjustRightInd w:val="0"/>
        <w:spacing w:after="0" w:line="276" w:lineRule="auto"/>
        <w:ind w:right="-21"/>
        <w:rPr>
          <w:rFonts w:ascii="Tahoma" w:eastAsia="Times New Roman" w:hAnsi="Tahoma" w:cs="Tahoma"/>
          <w:b/>
          <w:sz w:val="24"/>
          <w:szCs w:val="24"/>
          <w:lang w:eastAsia="es-ES"/>
        </w:rPr>
      </w:pPr>
    </w:p>
    <w:p w14:paraId="3C3CD2B9" w14:textId="77777777" w:rsidR="00E03EC4" w:rsidRPr="00CC39AF" w:rsidRDefault="00E03EC4" w:rsidP="00CC39AF">
      <w:pPr>
        <w:widowControl w:val="0"/>
        <w:tabs>
          <w:tab w:val="left" w:pos="0"/>
          <w:tab w:val="left" w:pos="8346"/>
        </w:tabs>
        <w:autoSpaceDE w:val="0"/>
        <w:autoSpaceDN w:val="0"/>
        <w:adjustRightInd w:val="0"/>
        <w:spacing w:after="0" w:line="276" w:lineRule="auto"/>
        <w:ind w:right="-21"/>
        <w:jc w:val="center"/>
        <w:rPr>
          <w:rFonts w:ascii="Tahoma" w:eastAsia="Times New Roman" w:hAnsi="Tahoma" w:cs="Tahoma"/>
          <w:b/>
          <w:sz w:val="24"/>
          <w:szCs w:val="24"/>
          <w:lang w:eastAsia="es-ES"/>
        </w:rPr>
      </w:pPr>
      <w:r w:rsidRPr="00CC39AF">
        <w:rPr>
          <w:rFonts w:ascii="Tahoma" w:eastAsia="Times New Roman" w:hAnsi="Tahoma" w:cs="Tahoma"/>
          <w:b/>
          <w:sz w:val="24"/>
          <w:szCs w:val="24"/>
          <w:lang w:eastAsia="es-ES"/>
        </w:rPr>
        <w:t>RESUELVE:</w:t>
      </w:r>
    </w:p>
    <w:p w14:paraId="046CCDFD" w14:textId="77777777" w:rsidR="00E03EC4" w:rsidRPr="00CC39AF" w:rsidRDefault="00E03EC4" w:rsidP="00CC39AF">
      <w:pPr>
        <w:widowControl w:val="0"/>
        <w:tabs>
          <w:tab w:val="left" w:pos="0"/>
          <w:tab w:val="left" w:pos="8346"/>
        </w:tabs>
        <w:autoSpaceDE w:val="0"/>
        <w:autoSpaceDN w:val="0"/>
        <w:adjustRightInd w:val="0"/>
        <w:spacing w:after="0" w:line="276" w:lineRule="auto"/>
        <w:ind w:right="-21"/>
        <w:rPr>
          <w:rFonts w:ascii="Tahoma" w:eastAsia="Times New Roman" w:hAnsi="Tahoma" w:cs="Tahoma"/>
          <w:b/>
          <w:sz w:val="24"/>
          <w:szCs w:val="24"/>
          <w:lang w:eastAsia="es-ES"/>
        </w:rPr>
      </w:pPr>
    </w:p>
    <w:p w14:paraId="5D272106" w14:textId="78E4A683" w:rsidR="00E03EC4" w:rsidRPr="00CC39AF" w:rsidRDefault="00E03EC4" w:rsidP="00CC39AF">
      <w:pPr>
        <w:spacing w:after="0" w:line="276" w:lineRule="auto"/>
        <w:jc w:val="both"/>
        <w:rPr>
          <w:rFonts w:ascii="Tahoma" w:eastAsia="Times New Roman" w:hAnsi="Tahoma" w:cs="Tahoma"/>
          <w:bCs/>
          <w:sz w:val="24"/>
          <w:szCs w:val="24"/>
          <w:lang w:eastAsia="es-ES"/>
        </w:rPr>
      </w:pPr>
      <w:r w:rsidRPr="00CC39AF">
        <w:rPr>
          <w:rFonts w:ascii="Tahoma" w:eastAsia="Times New Roman" w:hAnsi="Tahoma" w:cs="Tahoma"/>
          <w:b/>
          <w:sz w:val="24"/>
          <w:szCs w:val="24"/>
          <w:lang w:eastAsia="es-ES"/>
        </w:rPr>
        <w:t>PRIMERO:</w:t>
      </w:r>
      <w:r w:rsidR="00991394" w:rsidRPr="00CC39AF">
        <w:rPr>
          <w:rFonts w:ascii="Tahoma" w:eastAsia="Times New Roman" w:hAnsi="Tahoma" w:cs="Tahoma"/>
          <w:b/>
          <w:sz w:val="24"/>
          <w:szCs w:val="24"/>
          <w:lang w:eastAsia="es-ES"/>
        </w:rPr>
        <w:t xml:space="preserve"> CONFIRMAR</w:t>
      </w:r>
      <w:r w:rsidR="00991394" w:rsidRPr="00CC39AF">
        <w:rPr>
          <w:rFonts w:ascii="Tahoma" w:eastAsia="Times New Roman" w:hAnsi="Tahoma" w:cs="Tahoma"/>
          <w:sz w:val="24"/>
          <w:szCs w:val="24"/>
          <w:lang w:eastAsia="es-ES"/>
        </w:rPr>
        <w:t xml:space="preserve">, en todo aquello que fue objeto de las inconformidades expresadas por el Fiscal recurrente, el contenido de la providencia interlocutoria adoptada el veintinueve (29) de enero de los corrientes por parte del Juzgado 4º Penal del Circuito de esta localidad, con funciones de conocimiento, dentro de la indagación que se surte en contra del ciudadano </w:t>
      </w:r>
      <w:proofErr w:type="spellStart"/>
      <w:r w:rsidR="00BC4A28">
        <w:rPr>
          <w:rFonts w:ascii="Tahoma" w:eastAsia="Times New Roman" w:hAnsi="Tahoma" w:cs="Tahoma"/>
          <w:sz w:val="24"/>
          <w:szCs w:val="24"/>
          <w:lang w:eastAsia="es-ES"/>
        </w:rPr>
        <w:t>JCM</w:t>
      </w:r>
      <w:proofErr w:type="spellEnd"/>
      <w:r w:rsidR="00991394" w:rsidRPr="00CC39AF">
        <w:rPr>
          <w:rFonts w:ascii="Tahoma" w:eastAsia="Times New Roman" w:hAnsi="Tahoma" w:cs="Tahoma"/>
          <w:sz w:val="24"/>
          <w:szCs w:val="24"/>
          <w:lang w:eastAsia="es-ES"/>
        </w:rPr>
        <w:t xml:space="preserve">, por incurrir en la presunta comisión del delito fuga de presos, mediante la cual no se accedió a una petición de preclusión deprecada por la Fiscalía.  </w:t>
      </w:r>
    </w:p>
    <w:p w14:paraId="412AD346" w14:textId="77777777" w:rsidR="00E03EC4" w:rsidRPr="00CC39AF" w:rsidRDefault="00E03EC4" w:rsidP="00CC39AF">
      <w:pPr>
        <w:spacing w:after="0" w:line="276" w:lineRule="auto"/>
        <w:jc w:val="both"/>
        <w:rPr>
          <w:rFonts w:ascii="Tahoma" w:eastAsia="Times New Roman" w:hAnsi="Tahoma" w:cs="Tahoma"/>
          <w:sz w:val="24"/>
          <w:szCs w:val="24"/>
          <w:lang w:eastAsia="es-ES"/>
        </w:rPr>
      </w:pPr>
    </w:p>
    <w:p w14:paraId="22F7F415" w14:textId="60EF13C8" w:rsidR="00E03EC4" w:rsidRPr="00CC39AF" w:rsidRDefault="00E03EC4" w:rsidP="00CC39AF">
      <w:pPr>
        <w:spacing w:after="0" w:line="276" w:lineRule="auto"/>
        <w:jc w:val="both"/>
        <w:rPr>
          <w:rFonts w:ascii="Tahoma" w:eastAsia="Times New Roman" w:hAnsi="Tahoma" w:cs="Tahoma"/>
          <w:bCs/>
          <w:sz w:val="24"/>
          <w:szCs w:val="24"/>
          <w:lang w:eastAsia="es-ES"/>
        </w:rPr>
      </w:pPr>
      <w:r w:rsidRPr="00CC39AF">
        <w:rPr>
          <w:rFonts w:ascii="Tahoma" w:eastAsia="Times New Roman" w:hAnsi="Tahoma" w:cs="Tahoma"/>
          <w:b/>
          <w:sz w:val="24"/>
          <w:szCs w:val="24"/>
          <w:lang w:eastAsia="es-ES"/>
        </w:rPr>
        <w:t>SEGUNDO: PRECLUIR</w:t>
      </w:r>
      <w:r w:rsidR="00991394" w:rsidRPr="00CC39AF">
        <w:rPr>
          <w:rFonts w:ascii="Tahoma" w:eastAsia="Times New Roman" w:hAnsi="Tahoma" w:cs="Tahoma"/>
          <w:sz w:val="24"/>
          <w:szCs w:val="24"/>
          <w:lang w:eastAsia="es-ES"/>
        </w:rPr>
        <w:t>, acorde con la causal 1ª del artículo 332 del C.P.P.</w:t>
      </w:r>
      <w:r w:rsidRPr="00CC39AF">
        <w:rPr>
          <w:rFonts w:ascii="Tahoma" w:eastAsia="Times New Roman" w:hAnsi="Tahoma" w:cs="Tahoma"/>
          <w:bCs/>
          <w:sz w:val="24"/>
          <w:szCs w:val="24"/>
          <w:lang w:eastAsia="es-ES"/>
        </w:rPr>
        <w:t xml:space="preserve"> la actuación procesal que se surte</w:t>
      </w:r>
      <w:r w:rsidR="00991394" w:rsidRPr="00CC39AF">
        <w:rPr>
          <w:rFonts w:ascii="Tahoma" w:eastAsia="Times New Roman" w:hAnsi="Tahoma" w:cs="Tahoma"/>
          <w:bCs/>
          <w:sz w:val="24"/>
          <w:szCs w:val="24"/>
          <w:lang w:eastAsia="es-ES"/>
        </w:rPr>
        <w:t xml:space="preserve"> en contra del ciudadano </w:t>
      </w:r>
      <w:proofErr w:type="spellStart"/>
      <w:r w:rsidR="00BC4A28">
        <w:rPr>
          <w:rFonts w:ascii="Tahoma" w:eastAsia="Times New Roman" w:hAnsi="Tahoma" w:cs="Tahoma"/>
          <w:bCs/>
          <w:sz w:val="24"/>
          <w:szCs w:val="24"/>
          <w:lang w:eastAsia="es-ES"/>
        </w:rPr>
        <w:t>JCM</w:t>
      </w:r>
      <w:proofErr w:type="spellEnd"/>
      <w:r w:rsidR="00991394" w:rsidRPr="00CC39AF">
        <w:rPr>
          <w:rFonts w:ascii="Tahoma" w:eastAsia="Times New Roman" w:hAnsi="Tahoma" w:cs="Tahoma"/>
          <w:bCs/>
          <w:sz w:val="24"/>
          <w:szCs w:val="24"/>
          <w:lang w:eastAsia="es-ES"/>
        </w:rPr>
        <w:t>, por incurrir en la presunta comisión del delito fuga de presos.</w:t>
      </w:r>
    </w:p>
    <w:p w14:paraId="1D5B8054" w14:textId="77777777" w:rsidR="00991394" w:rsidRPr="00CC39AF" w:rsidRDefault="00991394" w:rsidP="00CC39AF">
      <w:pPr>
        <w:spacing w:after="0" w:line="276" w:lineRule="auto"/>
        <w:jc w:val="both"/>
        <w:rPr>
          <w:rFonts w:ascii="Tahoma" w:eastAsia="Times New Roman" w:hAnsi="Tahoma" w:cs="Tahoma"/>
          <w:b/>
          <w:sz w:val="24"/>
          <w:szCs w:val="24"/>
          <w:lang w:eastAsia="es-ES"/>
        </w:rPr>
      </w:pPr>
    </w:p>
    <w:p w14:paraId="5A56E0EB" w14:textId="77777777" w:rsidR="00E03EC4" w:rsidRPr="00CC39AF" w:rsidRDefault="00E03EC4" w:rsidP="00CC39AF">
      <w:pPr>
        <w:spacing w:after="0" w:line="276" w:lineRule="auto"/>
        <w:jc w:val="both"/>
        <w:rPr>
          <w:rFonts w:ascii="Tahoma" w:eastAsia="Times New Roman" w:hAnsi="Tahoma" w:cs="Tahoma"/>
          <w:b/>
          <w:sz w:val="24"/>
          <w:szCs w:val="24"/>
          <w:lang w:eastAsia="es-ES"/>
        </w:rPr>
      </w:pPr>
      <w:r w:rsidRPr="00CC39AF">
        <w:rPr>
          <w:rFonts w:ascii="Tahoma" w:eastAsia="Times New Roman" w:hAnsi="Tahoma" w:cs="Tahoma"/>
          <w:b/>
          <w:sz w:val="24"/>
          <w:szCs w:val="24"/>
          <w:lang w:eastAsia="es-ES"/>
        </w:rPr>
        <w:t xml:space="preserve">TERCERO: ORDENAR </w:t>
      </w:r>
      <w:r w:rsidRPr="00CC39AF">
        <w:rPr>
          <w:rFonts w:ascii="Tahoma" w:eastAsia="Times New Roman" w:hAnsi="Tahoma" w:cs="Tahoma"/>
          <w:sz w:val="24"/>
          <w:szCs w:val="24"/>
          <w:lang w:eastAsia="es-ES"/>
        </w:rPr>
        <w:t>que por Secretaría se proceda a notificar a las partes y demás intervinientes del contenido de esta providencia mediante la remisión de copias de la misma vía correo electrónico, tal y cual como lo regula el artículo 8º de la ley # 2.213 de 2.022 que avala ese tipo de notificaciones.</w:t>
      </w:r>
      <w:r w:rsidRPr="00CC39AF">
        <w:rPr>
          <w:rFonts w:ascii="Tahoma" w:eastAsia="Times New Roman" w:hAnsi="Tahoma" w:cs="Tahoma"/>
          <w:b/>
          <w:sz w:val="24"/>
          <w:szCs w:val="24"/>
          <w:lang w:eastAsia="es-ES"/>
        </w:rPr>
        <w:t xml:space="preserve">   </w:t>
      </w:r>
    </w:p>
    <w:p w14:paraId="31661567" w14:textId="77777777" w:rsidR="00977D88" w:rsidRPr="00CC39AF" w:rsidRDefault="00977D88" w:rsidP="00CC39AF">
      <w:pPr>
        <w:spacing w:after="0" w:line="276" w:lineRule="auto"/>
        <w:jc w:val="both"/>
        <w:rPr>
          <w:rFonts w:ascii="Tahoma" w:eastAsia="Times New Roman" w:hAnsi="Tahoma" w:cs="Tahoma"/>
          <w:b/>
          <w:sz w:val="24"/>
          <w:szCs w:val="24"/>
          <w:lang w:eastAsia="es-ES"/>
        </w:rPr>
      </w:pPr>
    </w:p>
    <w:p w14:paraId="51C63DD8" w14:textId="3FF4E79C" w:rsidR="00E03EC4" w:rsidRPr="00CC39AF" w:rsidRDefault="00E03EC4" w:rsidP="00CC39AF">
      <w:pPr>
        <w:spacing w:after="0" w:line="276" w:lineRule="auto"/>
        <w:jc w:val="both"/>
        <w:rPr>
          <w:rFonts w:ascii="Tahoma" w:eastAsia="Times New Roman" w:hAnsi="Tahoma" w:cs="Tahoma"/>
          <w:sz w:val="24"/>
          <w:szCs w:val="24"/>
          <w:lang w:eastAsia="es-ES"/>
        </w:rPr>
      </w:pPr>
      <w:r w:rsidRPr="00CC39AF">
        <w:rPr>
          <w:rFonts w:ascii="Tahoma" w:eastAsia="Times New Roman" w:hAnsi="Tahoma" w:cs="Tahoma"/>
          <w:b/>
          <w:sz w:val="24"/>
          <w:szCs w:val="24"/>
          <w:lang w:eastAsia="es-ES"/>
        </w:rPr>
        <w:t>CUARTO: DECLARAR</w:t>
      </w:r>
      <w:r w:rsidRPr="00CC39AF">
        <w:rPr>
          <w:rFonts w:ascii="Tahoma" w:eastAsia="Times New Roman" w:hAnsi="Tahoma" w:cs="Tahoma"/>
          <w:sz w:val="24"/>
          <w:szCs w:val="24"/>
          <w:lang w:eastAsia="es-ES"/>
        </w:rPr>
        <w:t xml:space="preserve"> que en contra del presente proveído de 2ª instancia no procede recurso alguno; pero en lo que tiene que ver con la decisión de </w:t>
      </w:r>
      <w:r w:rsidR="00991394" w:rsidRPr="00CC39AF">
        <w:rPr>
          <w:rFonts w:ascii="Tahoma" w:eastAsia="Times New Roman" w:hAnsi="Tahoma" w:cs="Tahoma"/>
          <w:sz w:val="24"/>
          <w:szCs w:val="24"/>
          <w:lang w:eastAsia="es-ES"/>
        </w:rPr>
        <w:t>precluir de manera oficiosa la actuación procesal</w:t>
      </w:r>
      <w:r w:rsidRPr="00CC39AF">
        <w:rPr>
          <w:rFonts w:ascii="Tahoma" w:eastAsia="Times New Roman" w:hAnsi="Tahoma" w:cs="Tahoma"/>
          <w:sz w:val="24"/>
          <w:szCs w:val="24"/>
          <w:lang w:eastAsia="es-ES"/>
        </w:rPr>
        <w:t xml:space="preserve">, solo procede el recurso de reposición, el cual, por estar en presencia de un trámite escritural por la forma como se llevará a cabo la notificación del presente proveído, deberá ser interpuesto y sustentado acorde con lo regulado en el artículo 189 de la ley 600 de 2.000.   </w:t>
      </w:r>
    </w:p>
    <w:p w14:paraId="680A1F9B" w14:textId="77777777" w:rsidR="00CC39AF" w:rsidRPr="00047A64" w:rsidRDefault="00CC39AF" w:rsidP="00CC39AF">
      <w:pPr>
        <w:spacing w:after="0" w:line="276" w:lineRule="auto"/>
        <w:jc w:val="both"/>
        <w:rPr>
          <w:rFonts w:ascii="Tahoma" w:eastAsia="Verdana" w:hAnsi="Tahoma" w:cs="Tahoma"/>
          <w:sz w:val="24"/>
          <w:szCs w:val="24"/>
        </w:rPr>
      </w:pPr>
    </w:p>
    <w:p w14:paraId="676B67BD" w14:textId="77777777" w:rsidR="00CC39AF" w:rsidRPr="00047A64" w:rsidRDefault="00CC39AF" w:rsidP="00CC39AF">
      <w:pPr>
        <w:spacing w:after="0" w:line="276" w:lineRule="auto"/>
        <w:jc w:val="center"/>
        <w:rPr>
          <w:rFonts w:ascii="Tahoma" w:eastAsia="Verdana" w:hAnsi="Tahoma" w:cs="Tahoma"/>
          <w:b/>
          <w:bCs/>
          <w:sz w:val="24"/>
          <w:szCs w:val="24"/>
        </w:rPr>
      </w:pPr>
      <w:r w:rsidRPr="00047A64">
        <w:rPr>
          <w:rFonts w:ascii="Tahoma" w:eastAsia="Verdana" w:hAnsi="Tahoma" w:cs="Tahoma"/>
          <w:b/>
          <w:bCs/>
          <w:sz w:val="24"/>
          <w:szCs w:val="24"/>
        </w:rPr>
        <w:t>NOTIFÍQUESE Y CÚMPLASE:</w:t>
      </w:r>
    </w:p>
    <w:p w14:paraId="1E77BADE" w14:textId="77777777" w:rsidR="00CC39AF" w:rsidRPr="00047A64" w:rsidRDefault="00CC39AF" w:rsidP="00CC39AF">
      <w:pPr>
        <w:spacing w:after="0" w:line="276" w:lineRule="auto"/>
        <w:jc w:val="center"/>
        <w:rPr>
          <w:rFonts w:ascii="Tahoma" w:eastAsia="Times New Roman" w:hAnsi="Tahoma" w:cs="Tahoma"/>
          <w:sz w:val="24"/>
          <w:szCs w:val="24"/>
          <w:lang w:eastAsia="es-ES"/>
        </w:rPr>
      </w:pPr>
      <w:bookmarkStart w:id="12" w:name="_Hlk127435248"/>
    </w:p>
    <w:p w14:paraId="66E73CC4" w14:textId="77777777" w:rsidR="00CC39AF" w:rsidRPr="00047A64" w:rsidRDefault="00CC39AF" w:rsidP="00CC39AF">
      <w:pPr>
        <w:widowControl w:val="0"/>
        <w:suppressAutoHyphens/>
        <w:autoSpaceDE w:val="0"/>
        <w:autoSpaceDN w:val="0"/>
        <w:adjustRightInd w:val="0"/>
        <w:spacing w:after="0" w:line="276" w:lineRule="auto"/>
        <w:ind w:right="-21"/>
        <w:jc w:val="center"/>
        <w:rPr>
          <w:rFonts w:ascii="Tahoma" w:eastAsia="Times New Roman" w:hAnsi="Tahoma" w:cs="Tahoma"/>
          <w:bCs/>
          <w:sz w:val="24"/>
          <w:szCs w:val="24"/>
          <w:lang w:eastAsia="es-ES"/>
        </w:rPr>
      </w:pPr>
    </w:p>
    <w:p w14:paraId="501310E1" w14:textId="77777777" w:rsidR="00CC39AF" w:rsidRPr="00047A64" w:rsidRDefault="00CC39AF" w:rsidP="00CC39AF">
      <w:pPr>
        <w:widowControl w:val="0"/>
        <w:suppressAutoHyphens/>
        <w:autoSpaceDE w:val="0"/>
        <w:autoSpaceDN w:val="0"/>
        <w:adjustRightInd w:val="0"/>
        <w:spacing w:after="0" w:line="276" w:lineRule="auto"/>
        <w:ind w:right="-21"/>
        <w:jc w:val="center"/>
        <w:rPr>
          <w:rFonts w:ascii="Tahoma" w:eastAsia="Times New Roman" w:hAnsi="Tahoma" w:cs="Tahoma"/>
          <w:b/>
          <w:bCs/>
          <w:sz w:val="24"/>
          <w:szCs w:val="24"/>
          <w:lang w:eastAsia="es-ES"/>
        </w:rPr>
      </w:pPr>
      <w:r w:rsidRPr="00047A64">
        <w:rPr>
          <w:rFonts w:ascii="Tahoma" w:eastAsia="Times New Roman" w:hAnsi="Tahoma" w:cs="Tahoma"/>
          <w:b/>
          <w:bCs/>
          <w:sz w:val="24"/>
          <w:szCs w:val="24"/>
          <w:lang w:eastAsia="es-ES"/>
        </w:rPr>
        <w:t xml:space="preserve">MANUEL </w:t>
      </w:r>
      <w:proofErr w:type="spellStart"/>
      <w:r w:rsidRPr="00047A64">
        <w:rPr>
          <w:rFonts w:ascii="Tahoma" w:eastAsia="Times New Roman" w:hAnsi="Tahoma" w:cs="Tahoma"/>
          <w:b/>
          <w:bCs/>
          <w:sz w:val="24"/>
          <w:szCs w:val="24"/>
          <w:lang w:eastAsia="es-ES"/>
        </w:rPr>
        <w:t>YARZAGARAY</w:t>
      </w:r>
      <w:proofErr w:type="spellEnd"/>
      <w:r w:rsidRPr="00047A64">
        <w:rPr>
          <w:rFonts w:ascii="Tahoma" w:eastAsia="Times New Roman" w:hAnsi="Tahoma" w:cs="Tahoma"/>
          <w:b/>
          <w:bCs/>
          <w:sz w:val="24"/>
          <w:szCs w:val="24"/>
          <w:lang w:eastAsia="es-ES"/>
        </w:rPr>
        <w:t xml:space="preserve"> BANDERA</w:t>
      </w:r>
    </w:p>
    <w:p w14:paraId="067B743D" w14:textId="77777777" w:rsidR="00CC39AF" w:rsidRPr="00047A64" w:rsidRDefault="00CC39AF" w:rsidP="00CC39AF">
      <w:pPr>
        <w:widowControl w:val="0"/>
        <w:suppressAutoHyphens/>
        <w:autoSpaceDE w:val="0"/>
        <w:autoSpaceDN w:val="0"/>
        <w:adjustRightInd w:val="0"/>
        <w:spacing w:after="0" w:line="276" w:lineRule="auto"/>
        <w:ind w:right="-21"/>
        <w:jc w:val="center"/>
        <w:rPr>
          <w:rFonts w:ascii="Tahoma" w:eastAsia="Times New Roman" w:hAnsi="Tahoma" w:cs="Tahoma"/>
          <w:sz w:val="24"/>
          <w:szCs w:val="24"/>
          <w:lang w:eastAsia="es-ES"/>
        </w:rPr>
      </w:pPr>
      <w:r w:rsidRPr="00047A64">
        <w:rPr>
          <w:rFonts w:ascii="Tahoma" w:eastAsia="Times New Roman" w:hAnsi="Tahoma" w:cs="Tahoma"/>
          <w:sz w:val="24"/>
          <w:szCs w:val="24"/>
          <w:lang w:eastAsia="es-ES"/>
        </w:rPr>
        <w:t>Magistrado</w:t>
      </w:r>
    </w:p>
    <w:p w14:paraId="4926FC3C" w14:textId="77777777" w:rsidR="00CC39AF" w:rsidRPr="00047A64" w:rsidRDefault="00CC39AF" w:rsidP="00CC39AF">
      <w:pPr>
        <w:spacing w:after="0" w:line="276" w:lineRule="auto"/>
        <w:jc w:val="center"/>
        <w:rPr>
          <w:rFonts w:ascii="Tahoma" w:eastAsia="Times New Roman" w:hAnsi="Tahoma" w:cs="Tahoma"/>
          <w:sz w:val="24"/>
          <w:szCs w:val="24"/>
          <w:lang w:eastAsia="es-ES"/>
        </w:rPr>
      </w:pPr>
    </w:p>
    <w:p w14:paraId="6D07C5FA" w14:textId="77777777" w:rsidR="00CC39AF" w:rsidRPr="00047A64" w:rsidRDefault="00CC39AF" w:rsidP="00CC39AF">
      <w:pPr>
        <w:widowControl w:val="0"/>
        <w:suppressAutoHyphens/>
        <w:autoSpaceDE w:val="0"/>
        <w:autoSpaceDN w:val="0"/>
        <w:adjustRightInd w:val="0"/>
        <w:spacing w:after="0" w:line="276" w:lineRule="auto"/>
        <w:ind w:right="-21"/>
        <w:jc w:val="center"/>
        <w:rPr>
          <w:rFonts w:ascii="Tahoma" w:eastAsia="Times New Roman" w:hAnsi="Tahoma" w:cs="Tahoma"/>
          <w:bCs/>
          <w:sz w:val="24"/>
          <w:szCs w:val="24"/>
          <w:lang w:eastAsia="es-ES"/>
        </w:rPr>
      </w:pPr>
    </w:p>
    <w:p w14:paraId="5E42FF7B" w14:textId="77777777" w:rsidR="00CC39AF" w:rsidRPr="00047A64" w:rsidRDefault="00CC39AF" w:rsidP="00CC39AF">
      <w:pPr>
        <w:spacing w:after="0" w:line="276" w:lineRule="auto"/>
        <w:jc w:val="center"/>
        <w:rPr>
          <w:rFonts w:ascii="Tahoma" w:eastAsia="Times New Roman" w:hAnsi="Tahoma" w:cs="Tahoma"/>
          <w:b/>
          <w:sz w:val="24"/>
          <w:szCs w:val="24"/>
          <w:lang w:eastAsia="es-ES"/>
        </w:rPr>
      </w:pPr>
      <w:r w:rsidRPr="00047A64">
        <w:rPr>
          <w:rFonts w:ascii="Tahoma" w:eastAsia="Times New Roman" w:hAnsi="Tahoma" w:cs="Tahoma"/>
          <w:b/>
          <w:sz w:val="24"/>
          <w:szCs w:val="24"/>
          <w:lang w:eastAsia="es-ES"/>
        </w:rPr>
        <w:t>CARLOS ALBERTO PAZ ZÚÑIGA</w:t>
      </w:r>
    </w:p>
    <w:p w14:paraId="4B4FEEAB" w14:textId="77777777" w:rsidR="00CC39AF" w:rsidRPr="00047A64" w:rsidRDefault="00CC39AF" w:rsidP="00CC39AF">
      <w:pPr>
        <w:spacing w:after="0" w:line="276" w:lineRule="auto"/>
        <w:jc w:val="center"/>
        <w:rPr>
          <w:rFonts w:ascii="Tahoma" w:eastAsia="Times New Roman" w:hAnsi="Tahoma" w:cs="Tahoma"/>
          <w:sz w:val="24"/>
          <w:szCs w:val="24"/>
          <w:lang w:eastAsia="es-ES"/>
        </w:rPr>
      </w:pPr>
      <w:r w:rsidRPr="00047A64">
        <w:rPr>
          <w:rFonts w:ascii="Tahoma" w:eastAsia="Times New Roman" w:hAnsi="Tahoma" w:cs="Tahoma"/>
          <w:sz w:val="24"/>
          <w:szCs w:val="24"/>
          <w:lang w:eastAsia="es-ES"/>
        </w:rPr>
        <w:t>Magistrado</w:t>
      </w:r>
    </w:p>
    <w:p w14:paraId="66FDC67E" w14:textId="77777777" w:rsidR="00CC39AF" w:rsidRPr="00047A64" w:rsidRDefault="00CC39AF" w:rsidP="00CC39AF">
      <w:pPr>
        <w:widowControl w:val="0"/>
        <w:suppressAutoHyphens/>
        <w:autoSpaceDE w:val="0"/>
        <w:autoSpaceDN w:val="0"/>
        <w:adjustRightInd w:val="0"/>
        <w:spacing w:after="0" w:line="276" w:lineRule="auto"/>
        <w:ind w:right="-21"/>
        <w:jc w:val="center"/>
        <w:rPr>
          <w:rFonts w:ascii="Tahoma" w:eastAsia="Times New Roman" w:hAnsi="Tahoma" w:cs="Tahoma"/>
          <w:bCs/>
          <w:sz w:val="24"/>
          <w:szCs w:val="24"/>
          <w:lang w:eastAsia="es-ES"/>
        </w:rPr>
      </w:pPr>
    </w:p>
    <w:p w14:paraId="30B4ADBC" w14:textId="77777777" w:rsidR="00CC39AF" w:rsidRPr="00047A64" w:rsidRDefault="00CC39AF" w:rsidP="00CC39AF">
      <w:pPr>
        <w:widowControl w:val="0"/>
        <w:suppressAutoHyphens/>
        <w:autoSpaceDE w:val="0"/>
        <w:autoSpaceDN w:val="0"/>
        <w:adjustRightInd w:val="0"/>
        <w:spacing w:after="0" w:line="276" w:lineRule="auto"/>
        <w:ind w:right="-21"/>
        <w:jc w:val="center"/>
        <w:rPr>
          <w:rFonts w:ascii="Tahoma" w:eastAsia="Times New Roman" w:hAnsi="Tahoma" w:cs="Tahoma"/>
          <w:bCs/>
          <w:sz w:val="24"/>
          <w:szCs w:val="24"/>
          <w:lang w:eastAsia="es-ES"/>
        </w:rPr>
      </w:pPr>
    </w:p>
    <w:p w14:paraId="1E79D699" w14:textId="77777777" w:rsidR="00CC39AF" w:rsidRPr="00047A64" w:rsidRDefault="00CC39AF" w:rsidP="00CC39AF">
      <w:pPr>
        <w:spacing w:after="0" w:line="276" w:lineRule="auto"/>
        <w:jc w:val="center"/>
        <w:rPr>
          <w:rFonts w:ascii="Tahoma" w:eastAsia="Times New Roman" w:hAnsi="Tahoma" w:cs="Tahoma"/>
          <w:b/>
          <w:sz w:val="24"/>
          <w:szCs w:val="24"/>
          <w:lang w:val="es-ES_tradnl"/>
        </w:rPr>
      </w:pPr>
      <w:r w:rsidRPr="00047A64">
        <w:rPr>
          <w:rFonts w:ascii="Tahoma" w:eastAsia="Times New Roman" w:hAnsi="Tahoma" w:cs="Tahoma"/>
          <w:b/>
          <w:sz w:val="24"/>
          <w:szCs w:val="24"/>
          <w:lang w:val="es-ES_tradnl"/>
        </w:rPr>
        <w:t>JULIÁN RIVERA LOAIZA</w:t>
      </w:r>
    </w:p>
    <w:p w14:paraId="30915B5C" w14:textId="233E3AFD" w:rsidR="002B7425" w:rsidRPr="00CC39AF" w:rsidRDefault="00CC39AF" w:rsidP="00CC39AF">
      <w:pPr>
        <w:spacing w:after="0" w:line="276" w:lineRule="auto"/>
        <w:jc w:val="center"/>
        <w:rPr>
          <w:rFonts w:ascii="Tahoma" w:eastAsia="Times New Roman" w:hAnsi="Tahoma" w:cs="Tahoma"/>
          <w:sz w:val="24"/>
          <w:szCs w:val="24"/>
          <w:lang w:val="es-ES"/>
        </w:rPr>
      </w:pPr>
      <w:r w:rsidRPr="00047A64">
        <w:rPr>
          <w:rFonts w:ascii="Tahoma" w:eastAsia="Times New Roman" w:hAnsi="Tahoma" w:cs="Tahoma"/>
          <w:sz w:val="24"/>
          <w:szCs w:val="24"/>
          <w:lang w:val="es-ES_tradnl"/>
        </w:rPr>
        <w:t>Magis</w:t>
      </w:r>
      <w:bookmarkStart w:id="13" w:name="_GoBack"/>
      <w:bookmarkEnd w:id="13"/>
      <w:r w:rsidRPr="00047A64">
        <w:rPr>
          <w:rFonts w:ascii="Tahoma" w:eastAsia="Times New Roman" w:hAnsi="Tahoma" w:cs="Tahoma"/>
          <w:sz w:val="24"/>
          <w:szCs w:val="24"/>
          <w:lang w:val="es-ES_tradnl"/>
        </w:rPr>
        <w:t>trado</w:t>
      </w:r>
      <w:bookmarkEnd w:id="12"/>
    </w:p>
    <w:sectPr w:rsidR="002B7425" w:rsidRPr="00CC39AF" w:rsidSect="00E30082">
      <w:headerReference w:type="default" r:id="rId8"/>
      <w:footerReference w:type="default" r:id="rId9"/>
      <w:pgSz w:w="12242" w:h="18722" w:code="258"/>
      <w:pgMar w:top="1758" w:right="1191" w:bottom="1191" w:left="1758"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674FD" w14:textId="77777777" w:rsidR="00F930C3" w:rsidRDefault="00F930C3" w:rsidP="00E03EC4">
      <w:pPr>
        <w:spacing w:after="0" w:line="240" w:lineRule="auto"/>
      </w:pPr>
      <w:r>
        <w:separator/>
      </w:r>
    </w:p>
  </w:endnote>
  <w:endnote w:type="continuationSeparator" w:id="0">
    <w:p w14:paraId="0B53D55D" w14:textId="77777777" w:rsidR="00F930C3" w:rsidRDefault="00F930C3" w:rsidP="00E03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Pro">
    <w:altName w:val="Arial"/>
    <w:charset w:val="00"/>
    <w:family w:val="swiss"/>
    <w:pitch w:val="variable"/>
    <w:sig w:usb0="80000287" w:usb1="00000043"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699391808"/>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0EC5EE8F" w14:textId="09FF401B" w:rsidR="00D51CE8" w:rsidRPr="00F825F8" w:rsidRDefault="00D51CE8">
            <w:pPr>
              <w:pStyle w:val="Piedepgina"/>
              <w:jc w:val="right"/>
              <w:rPr>
                <w:rFonts w:ascii="Arial" w:hAnsi="Arial" w:cs="Arial"/>
                <w:sz w:val="20"/>
                <w:szCs w:val="20"/>
              </w:rPr>
            </w:pPr>
            <w:r w:rsidRPr="00CC39AF">
              <w:rPr>
                <w:rFonts w:ascii="Arial" w:hAnsi="Arial" w:cs="Arial"/>
                <w:iCs/>
                <w:sz w:val="18"/>
                <w:szCs w:val="20"/>
              </w:rPr>
              <w:t xml:space="preserve">Página </w:t>
            </w:r>
            <w:r w:rsidRPr="00CC39AF">
              <w:rPr>
                <w:rFonts w:ascii="Arial" w:hAnsi="Arial" w:cs="Arial"/>
                <w:iCs/>
                <w:sz w:val="18"/>
                <w:szCs w:val="20"/>
              </w:rPr>
              <w:fldChar w:fldCharType="begin"/>
            </w:r>
            <w:r w:rsidRPr="00CC39AF">
              <w:rPr>
                <w:rFonts w:ascii="Arial" w:hAnsi="Arial" w:cs="Arial"/>
                <w:iCs/>
                <w:sz w:val="18"/>
                <w:szCs w:val="20"/>
              </w:rPr>
              <w:instrText>PAGE</w:instrText>
            </w:r>
            <w:r w:rsidRPr="00CC39AF">
              <w:rPr>
                <w:rFonts w:ascii="Arial" w:hAnsi="Arial" w:cs="Arial"/>
                <w:iCs/>
                <w:sz w:val="18"/>
                <w:szCs w:val="20"/>
              </w:rPr>
              <w:fldChar w:fldCharType="separate"/>
            </w:r>
            <w:r w:rsidR="00E30082">
              <w:rPr>
                <w:rFonts w:ascii="Arial" w:hAnsi="Arial" w:cs="Arial"/>
                <w:iCs/>
                <w:noProof/>
                <w:sz w:val="18"/>
                <w:szCs w:val="20"/>
              </w:rPr>
              <w:t>7</w:t>
            </w:r>
            <w:r w:rsidRPr="00CC39AF">
              <w:rPr>
                <w:rFonts w:ascii="Arial" w:hAnsi="Arial" w:cs="Arial"/>
                <w:iCs/>
                <w:sz w:val="18"/>
                <w:szCs w:val="20"/>
              </w:rPr>
              <w:fldChar w:fldCharType="end"/>
            </w:r>
            <w:r w:rsidRPr="00CC39AF">
              <w:rPr>
                <w:rFonts w:ascii="Arial" w:hAnsi="Arial" w:cs="Arial"/>
                <w:iCs/>
                <w:sz w:val="18"/>
                <w:szCs w:val="20"/>
              </w:rPr>
              <w:t xml:space="preserve"> de </w:t>
            </w:r>
            <w:r w:rsidRPr="00CC39AF">
              <w:rPr>
                <w:rFonts w:ascii="Arial" w:hAnsi="Arial" w:cs="Arial"/>
                <w:iCs/>
                <w:sz w:val="18"/>
                <w:szCs w:val="20"/>
              </w:rPr>
              <w:fldChar w:fldCharType="begin"/>
            </w:r>
            <w:r w:rsidRPr="00CC39AF">
              <w:rPr>
                <w:rFonts w:ascii="Arial" w:hAnsi="Arial" w:cs="Arial"/>
                <w:iCs/>
                <w:sz w:val="18"/>
                <w:szCs w:val="20"/>
              </w:rPr>
              <w:instrText>NUMPAGES</w:instrText>
            </w:r>
            <w:r w:rsidRPr="00CC39AF">
              <w:rPr>
                <w:rFonts w:ascii="Arial" w:hAnsi="Arial" w:cs="Arial"/>
                <w:iCs/>
                <w:sz w:val="18"/>
                <w:szCs w:val="20"/>
              </w:rPr>
              <w:fldChar w:fldCharType="separate"/>
            </w:r>
            <w:r w:rsidR="00E30082">
              <w:rPr>
                <w:rFonts w:ascii="Arial" w:hAnsi="Arial" w:cs="Arial"/>
                <w:iCs/>
                <w:noProof/>
                <w:sz w:val="18"/>
                <w:szCs w:val="20"/>
              </w:rPr>
              <w:t>8</w:t>
            </w:r>
            <w:r w:rsidRPr="00CC39AF">
              <w:rPr>
                <w:rFonts w:ascii="Arial" w:hAnsi="Arial" w:cs="Arial"/>
                <w:iCs/>
                <w:sz w:val="18"/>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BA795" w14:textId="77777777" w:rsidR="00F930C3" w:rsidRDefault="00F930C3" w:rsidP="00E03EC4">
      <w:pPr>
        <w:spacing w:after="0" w:line="240" w:lineRule="auto"/>
      </w:pPr>
      <w:r>
        <w:separator/>
      </w:r>
    </w:p>
  </w:footnote>
  <w:footnote w:type="continuationSeparator" w:id="0">
    <w:p w14:paraId="1200E7F2" w14:textId="77777777" w:rsidR="00F930C3" w:rsidRDefault="00F930C3" w:rsidP="00E03EC4">
      <w:pPr>
        <w:spacing w:after="0" w:line="240" w:lineRule="auto"/>
      </w:pPr>
      <w:r>
        <w:continuationSeparator/>
      </w:r>
    </w:p>
  </w:footnote>
  <w:footnote w:id="1">
    <w:p w14:paraId="4741924C" w14:textId="77777777" w:rsidR="00D51CE8" w:rsidRPr="00CC39AF" w:rsidRDefault="00D51CE8" w:rsidP="00CC39AF">
      <w:pPr>
        <w:pStyle w:val="Textonotapie"/>
        <w:spacing w:after="0" w:line="240" w:lineRule="auto"/>
        <w:jc w:val="both"/>
        <w:rPr>
          <w:rFonts w:ascii="Arial" w:hAnsi="Arial" w:cs="Arial"/>
          <w:sz w:val="18"/>
          <w:lang w:val="es-MX"/>
        </w:rPr>
      </w:pPr>
      <w:r w:rsidRPr="00CC39AF">
        <w:rPr>
          <w:rStyle w:val="Refdenotaalpie"/>
          <w:rFonts w:ascii="Arial" w:hAnsi="Arial" w:cs="Arial"/>
          <w:sz w:val="18"/>
        </w:rPr>
        <w:footnoteRef/>
      </w:r>
      <w:r w:rsidRPr="00CC39AF">
        <w:rPr>
          <w:rFonts w:ascii="Arial" w:hAnsi="Arial" w:cs="Arial"/>
          <w:sz w:val="18"/>
        </w:rPr>
        <w:t xml:space="preserve"> REYES ECHANDÍA, ALFONSO: La tipicidad. Pagina # 140. 5ª Edición. Editorial Temis. Bogotá D.C. 1.990.</w:t>
      </w:r>
    </w:p>
  </w:footnote>
  <w:footnote w:id="2">
    <w:p w14:paraId="39964055" w14:textId="77777777" w:rsidR="00D51CE8" w:rsidRPr="00CC39AF" w:rsidRDefault="00D51CE8" w:rsidP="00CC39AF">
      <w:pPr>
        <w:pStyle w:val="Textonotapie"/>
        <w:spacing w:after="0" w:line="240" w:lineRule="auto"/>
        <w:jc w:val="both"/>
        <w:rPr>
          <w:rFonts w:ascii="Arial" w:hAnsi="Arial" w:cs="Arial"/>
          <w:sz w:val="18"/>
          <w:lang w:val="es-MX"/>
        </w:rPr>
      </w:pPr>
      <w:r w:rsidRPr="00CC39AF">
        <w:rPr>
          <w:rStyle w:val="Refdenotaalpie"/>
          <w:rFonts w:ascii="Arial" w:hAnsi="Arial" w:cs="Arial"/>
          <w:sz w:val="18"/>
        </w:rPr>
        <w:footnoteRef/>
      </w:r>
      <w:r w:rsidRPr="00CC39AF">
        <w:rPr>
          <w:rFonts w:ascii="Arial" w:hAnsi="Arial" w:cs="Arial"/>
          <w:sz w:val="18"/>
        </w:rPr>
        <w:t xml:space="preserve"> ARENAS, ANTONIO VICENTE: Comentarios al Código Penal Colombiano. Tomo II. Parte Especial. Pagina # 121. 6ª Edición. Editorial Temis. Bogotá D.C. 1.986.</w:t>
      </w:r>
    </w:p>
  </w:footnote>
  <w:footnote w:id="3">
    <w:p w14:paraId="542EC4BC" w14:textId="77777777" w:rsidR="00991394" w:rsidRPr="00991394" w:rsidRDefault="00991394" w:rsidP="00CC39AF">
      <w:pPr>
        <w:pStyle w:val="Textonotapie"/>
        <w:spacing w:after="0" w:line="240" w:lineRule="auto"/>
        <w:jc w:val="both"/>
        <w:rPr>
          <w:rFonts w:ascii="Bookman Old Style" w:hAnsi="Bookman Old Style"/>
          <w:lang w:val="es-MX"/>
        </w:rPr>
      </w:pPr>
      <w:r w:rsidRPr="00CC39AF">
        <w:rPr>
          <w:rStyle w:val="Refdenotaalpie"/>
          <w:rFonts w:ascii="Arial" w:hAnsi="Arial" w:cs="Arial"/>
          <w:sz w:val="18"/>
        </w:rPr>
        <w:footnoteRef/>
      </w:r>
      <w:r w:rsidRPr="00CC39AF">
        <w:rPr>
          <w:rFonts w:ascii="Arial" w:hAnsi="Arial" w:cs="Arial"/>
          <w:sz w:val="18"/>
        </w:rPr>
        <w:t xml:space="preserve"> Corte Suprema de Justicia, Sala de Casación Penal: Providencia del 28 de octubre de 2015. SP14838-2015. Rad. # 42628.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01282" w14:textId="4B0096A9" w:rsidR="00D51CE8" w:rsidRPr="00CC39AF" w:rsidRDefault="00D51CE8" w:rsidP="00CC39AF">
    <w:pPr>
      <w:pStyle w:val="Encabezado"/>
      <w:ind w:left="3261"/>
      <w:jc w:val="both"/>
      <w:rPr>
        <w:rFonts w:ascii="Arial" w:hAnsi="Arial" w:cs="Arial"/>
        <w:iCs/>
        <w:sz w:val="16"/>
        <w:szCs w:val="20"/>
        <w:lang w:val="es-419"/>
      </w:rPr>
    </w:pPr>
    <w:r w:rsidRPr="00CC39AF">
      <w:rPr>
        <w:rFonts w:ascii="Arial" w:hAnsi="Arial" w:cs="Arial"/>
        <w:iCs/>
        <w:sz w:val="16"/>
        <w:szCs w:val="20"/>
        <w:lang w:val="es-419"/>
      </w:rPr>
      <w:t xml:space="preserve">Indiciado: </w:t>
    </w:r>
    <w:proofErr w:type="spellStart"/>
    <w:r w:rsidRPr="00CC39AF">
      <w:rPr>
        <w:rFonts w:ascii="Arial" w:hAnsi="Arial" w:cs="Arial"/>
        <w:iCs/>
        <w:sz w:val="16"/>
        <w:szCs w:val="20"/>
        <w:lang w:val="es-419"/>
      </w:rPr>
      <w:t>JCM</w:t>
    </w:r>
    <w:proofErr w:type="spellEnd"/>
  </w:p>
  <w:p w14:paraId="3672E30A" w14:textId="77777777" w:rsidR="00D51CE8" w:rsidRPr="00CC39AF" w:rsidRDefault="00D51CE8" w:rsidP="00CC39AF">
    <w:pPr>
      <w:pStyle w:val="Encabezado"/>
      <w:ind w:left="3261"/>
      <w:jc w:val="both"/>
      <w:rPr>
        <w:rFonts w:ascii="Arial" w:hAnsi="Arial" w:cs="Arial"/>
        <w:iCs/>
        <w:sz w:val="16"/>
        <w:szCs w:val="20"/>
        <w:lang w:val="es-419"/>
      </w:rPr>
    </w:pPr>
    <w:r w:rsidRPr="00CC39AF">
      <w:rPr>
        <w:rFonts w:ascii="Arial" w:hAnsi="Arial" w:cs="Arial"/>
        <w:iCs/>
        <w:sz w:val="16"/>
        <w:szCs w:val="20"/>
        <w:lang w:val="es-419"/>
      </w:rPr>
      <w:t>Delito: Fuga de presos.</w:t>
    </w:r>
  </w:p>
  <w:p w14:paraId="707CB9FE" w14:textId="77777777" w:rsidR="00D51CE8" w:rsidRPr="00CC39AF" w:rsidRDefault="00D51CE8" w:rsidP="00CC39AF">
    <w:pPr>
      <w:pStyle w:val="Encabezado"/>
      <w:ind w:left="3261"/>
      <w:jc w:val="both"/>
      <w:rPr>
        <w:rFonts w:ascii="Arial" w:hAnsi="Arial" w:cs="Arial"/>
        <w:iCs/>
        <w:sz w:val="16"/>
        <w:szCs w:val="20"/>
        <w:lang w:val="es-419"/>
      </w:rPr>
    </w:pPr>
    <w:r w:rsidRPr="00CC39AF">
      <w:rPr>
        <w:rFonts w:ascii="Arial" w:hAnsi="Arial" w:cs="Arial"/>
        <w:iCs/>
        <w:sz w:val="16"/>
        <w:szCs w:val="20"/>
        <w:lang w:val="es-419"/>
      </w:rPr>
      <w:t>Rad. # 66-001-60-00036-2012-06983-01</w:t>
    </w:r>
  </w:p>
  <w:p w14:paraId="7BF82A6C" w14:textId="77777777" w:rsidR="00D51CE8" w:rsidRPr="00CC39AF" w:rsidRDefault="00D51CE8" w:rsidP="00CC39AF">
    <w:pPr>
      <w:pStyle w:val="Encabezado"/>
      <w:ind w:left="3261"/>
      <w:jc w:val="both"/>
      <w:rPr>
        <w:rFonts w:ascii="Arial" w:hAnsi="Arial" w:cs="Arial"/>
        <w:iCs/>
        <w:sz w:val="16"/>
        <w:szCs w:val="20"/>
        <w:lang w:val="es-419"/>
      </w:rPr>
    </w:pPr>
    <w:r w:rsidRPr="00CC39AF">
      <w:rPr>
        <w:rFonts w:ascii="Arial" w:hAnsi="Arial" w:cs="Arial"/>
        <w:iCs/>
        <w:sz w:val="16"/>
        <w:szCs w:val="20"/>
        <w:lang w:val="es-419"/>
      </w:rPr>
      <w:t xml:space="preserve">Proviene: Juzgado 4º Penal del Circuito de Pereira, con funciones de conocimiento. </w:t>
    </w:r>
  </w:p>
  <w:p w14:paraId="7A8079D3" w14:textId="77777777" w:rsidR="00D51CE8" w:rsidRPr="00CC39AF" w:rsidRDefault="00D51CE8" w:rsidP="00CC39AF">
    <w:pPr>
      <w:pStyle w:val="Encabezado"/>
      <w:ind w:left="3261"/>
      <w:jc w:val="both"/>
      <w:rPr>
        <w:rFonts w:ascii="Arial" w:hAnsi="Arial" w:cs="Arial"/>
        <w:iCs/>
        <w:sz w:val="16"/>
        <w:szCs w:val="20"/>
        <w:lang w:val="es-419"/>
      </w:rPr>
    </w:pPr>
    <w:r w:rsidRPr="00CC39AF">
      <w:rPr>
        <w:rFonts w:ascii="Arial" w:hAnsi="Arial" w:cs="Arial"/>
        <w:iCs/>
        <w:sz w:val="16"/>
        <w:szCs w:val="20"/>
        <w:lang w:val="es-419"/>
      </w:rPr>
      <w:t>Asunto: Se desata alzada interpuesta por la Fiscalía en contra de providencia que no accedió a una petición de preclusión.</w:t>
    </w:r>
  </w:p>
  <w:p w14:paraId="69CE8182" w14:textId="702708F8" w:rsidR="00D51CE8" w:rsidRPr="00CC39AF" w:rsidRDefault="00D51CE8" w:rsidP="00CC39AF">
    <w:pPr>
      <w:pStyle w:val="Encabezado"/>
      <w:ind w:left="3261"/>
      <w:jc w:val="both"/>
      <w:rPr>
        <w:rFonts w:ascii="Arial" w:hAnsi="Arial" w:cs="Arial"/>
        <w:iCs/>
        <w:sz w:val="16"/>
        <w:szCs w:val="20"/>
        <w:lang w:val="es-419"/>
      </w:rPr>
    </w:pPr>
    <w:r w:rsidRPr="00CC39AF">
      <w:rPr>
        <w:rFonts w:ascii="Arial" w:hAnsi="Arial" w:cs="Arial"/>
        <w:iCs/>
        <w:sz w:val="16"/>
        <w:szCs w:val="20"/>
        <w:lang w:val="es-419"/>
      </w:rPr>
      <w:t>Decisión: Confirma y modifica el proveído opugnado.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97338"/>
    <w:multiLevelType w:val="hybridMultilevel"/>
    <w:tmpl w:val="A3F8FD0E"/>
    <w:lvl w:ilvl="0" w:tplc="4C828ECC">
      <w:numFmt w:val="bullet"/>
      <w:lvlText w:val="—"/>
      <w:lvlJc w:val="left"/>
      <w:pPr>
        <w:ind w:left="720" w:hanging="360"/>
      </w:pPr>
      <w:rPr>
        <w:rFonts w:ascii="Verdana Pro" w:eastAsia="Times New Roman" w:hAnsi="Verdana Pro" w:cs="Microsoft Sans Serif"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AF409E7"/>
    <w:multiLevelType w:val="hybridMultilevel"/>
    <w:tmpl w:val="2062987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337604FD"/>
    <w:multiLevelType w:val="hybridMultilevel"/>
    <w:tmpl w:val="200000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1B44AF4"/>
    <w:multiLevelType w:val="hybridMultilevel"/>
    <w:tmpl w:val="4CC6DFF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4BE54E79"/>
    <w:multiLevelType w:val="hybridMultilevel"/>
    <w:tmpl w:val="6BF65ED6"/>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D4A7CD3"/>
    <w:multiLevelType w:val="hybridMultilevel"/>
    <w:tmpl w:val="02109B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EC4"/>
    <w:rsid w:val="00030CD9"/>
    <w:rsid w:val="00096A38"/>
    <w:rsid w:val="000C3592"/>
    <w:rsid w:val="001149B4"/>
    <w:rsid w:val="001274BE"/>
    <w:rsid w:val="00173210"/>
    <w:rsid w:val="00182075"/>
    <w:rsid w:val="00185C85"/>
    <w:rsid w:val="001B592D"/>
    <w:rsid w:val="001F383B"/>
    <w:rsid w:val="00297211"/>
    <w:rsid w:val="002B7425"/>
    <w:rsid w:val="002E09BD"/>
    <w:rsid w:val="002E6DA0"/>
    <w:rsid w:val="003C2F5D"/>
    <w:rsid w:val="003C3852"/>
    <w:rsid w:val="003E1E61"/>
    <w:rsid w:val="003F6D44"/>
    <w:rsid w:val="004035DA"/>
    <w:rsid w:val="0044029B"/>
    <w:rsid w:val="00447BD8"/>
    <w:rsid w:val="00467136"/>
    <w:rsid w:val="004715E5"/>
    <w:rsid w:val="0048776A"/>
    <w:rsid w:val="00496802"/>
    <w:rsid w:val="00520B84"/>
    <w:rsid w:val="00556083"/>
    <w:rsid w:val="0057042E"/>
    <w:rsid w:val="005D5BB9"/>
    <w:rsid w:val="005E0CAB"/>
    <w:rsid w:val="005F531C"/>
    <w:rsid w:val="005F6B4E"/>
    <w:rsid w:val="00663E35"/>
    <w:rsid w:val="0066535D"/>
    <w:rsid w:val="00674535"/>
    <w:rsid w:val="006A26A7"/>
    <w:rsid w:val="006B022A"/>
    <w:rsid w:val="006C7819"/>
    <w:rsid w:val="006D2D6E"/>
    <w:rsid w:val="006E7BD8"/>
    <w:rsid w:val="007601B5"/>
    <w:rsid w:val="007618EC"/>
    <w:rsid w:val="00795903"/>
    <w:rsid w:val="007B7D8A"/>
    <w:rsid w:val="007C039E"/>
    <w:rsid w:val="007C214A"/>
    <w:rsid w:val="00814CF0"/>
    <w:rsid w:val="00815810"/>
    <w:rsid w:val="00884654"/>
    <w:rsid w:val="008E1713"/>
    <w:rsid w:val="00910496"/>
    <w:rsid w:val="00926AC2"/>
    <w:rsid w:val="00933EED"/>
    <w:rsid w:val="009409D7"/>
    <w:rsid w:val="009432C2"/>
    <w:rsid w:val="00977D88"/>
    <w:rsid w:val="0098364B"/>
    <w:rsid w:val="00991394"/>
    <w:rsid w:val="00A317B5"/>
    <w:rsid w:val="00A64AEC"/>
    <w:rsid w:val="00A6547D"/>
    <w:rsid w:val="00A72B68"/>
    <w:rsid w:val="00AD18D9"/>
    <w:rsid w:val="00AE4E27"/>
    <w:rsid w:val="00B22898"/>
    <w:rsid w:val="00B34EEF"/>
    <w:rsid w:val="00B3550B"/>
    <w:rsid w:val="00B375BD"/>
    <w:rsid w:val="00B61461"/>
    <w:rsid w:val="00B66E2A"/>
    <w:rsid w:val="00B70E4B"/>
    <w:rsid w:val="00B72344"/>
    <w:rsid w:val="00B762F6"/>
    <w:rsid w:val="00B81CB1"/>
    <w:rsid w:val="00BA2944"/>
    <w:rsid w:val="00BA4C2A"/>
    <w:rsid w:val="00BA7024"/>
    <w:rsid w:val="00BB630E"/>
    <w:rsid w:val="00BC4A28"/>
    <w:rsid w:val="00C22C1B"/>
    <w:rsid w:val="00C32E39"/>
    <w:rsid w:val="00C37904"/>
    <w:rsid w:val="00C52076"/>
    <w:rsid w:val="00C548DB"/>
    <w:rsid w:val="00C576FE"/>
    <w:rsid w:val="00CC151D"/>
    <w:rsid w:val="00CC39AF"/>
    <w:rsid w:val="00D21A1C"/>
    <w:rsid w:val="00D51CE8"/>
    <w:rsid w:val="00D653C2"/>
    <w:rsid w:val="00D907F0"/>
    <w:rsid w:val="00DA2C04"/>
    <w:rsid w:val="00DB5965"/>
    <w:rsid w:val="00DD3B00"/>
    <w:rsid w:val="00E03EC4"/>
    <w:rsid w:val="00E30082"/>
    <w:rsid w:val="00E40490"/>
    <w:rsid w:val="00E62780"/>
    <w:rsid w:val="00E81D2C"/>
    <w:rsid w:val="00E93EA2"/>
    <w:rsid w:val="00EA557D"/>
    <w:rsid w:val="00EF286C"/>
    <w:rsid w:val="00F22B9A"/>
    <w:rsid w:val="00F40E95"/>
    <w:rsid w:val="00F53FF7"/>
    <w:rsid w:val="00F6352C"/>
    <w:rsid w:val="00F930C3"/>
    <w:rsid w:val="00FA06B3"/>
    <w:rsid w:val="00FA41E5"/>
    <w:rsid w:val="00FB372F"/>
    <w:rsid w:val="00FD28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3FC88"/>
  <w15:chartTrackingRefBased/>
  <w15:docId w15:val="{FCFC15F0-8AB7-4A7C-93DB-71B0D6C48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C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Footnotes refss,Footnote number,f,4_G,16 Point,Texto de nota al pie,FC,Appel note de bas de page,referencia nota al pie,BVI fnr,Footnote symbol,Footnote,Ref. de nota al pie2,Nota de pie,Ref,de nota al pie,Pie de pagina,Ref. ...,Ref1"/>
    <w:basedOn w:val="Fuentedeprrafopredeter"/>
    <w:qFormat/>
    <w:rsid w:val="00B81CB1"/>
    <w:rPr>
      <w:rFonts w:cs="Times New Roman"/>
      <w:vertAlign w:val="superscript"/>
    </w:rPr>
  </w:style>
  <w:style w:type="paragraph" w:styleId="Sinespaciado">
    <w:name w:val="No Spacing"/>
    <w:link w:val="SinespaciadoCar"/>
    <w:uiPriority w:val="1"/>
    <w:qFormat/>
    <w:rsid w:val="00B81CB1"/>
    <w:pPr>
      <w:spacing w:after="0" w:line="240" w:lineRule="auto"/>
      <w:jc w:val="both"/>
    </w:pPr>
    <w:rPr>
      <w:rFonts w:ascii="Verdana" w:hAnsi="Verdana" w:cs="Verdana"/>
      <w:sz w:val="28"/>
      <w:szCs w:val="28"/>
    </w:rPr>
  </w:style>
  <w:style w:type="character" w:customStyle="1" w:styleId="SinespaciadoCar">
    <w:name w:val="Sin espaciado Car"/>
    <w:link w:val="Sinespaciado"/>
    <w:uiPriority w:val="1"/>
    <w:locked/>
    <w:rsid w:val="00B81CB1"/>
    <w:rPr>
      <w:rFonts w:ascii="Verdana" w:hAnsi="Verdana" w:cs="Verdana"/>
      <w:sz w:val="28"/>
      <w:szCs w:val="28"/>
    </w:rPr>
  </w:style>
  <w:style w:type="paragraph" w:styleId="Prrafodelista">
    <w:name w:val="List Paragraph"/>
    <w:basedOn w:val="Normal"/>
    <w:uiPriority w:val="34"/>
    <w:qFormat/>
    <w:rsid w:val="00B81CB1"/>
    <w:pPr>
      <w:ind w:left="708"/>
    </w:pPr>
  </w:style>
  <w:style w:type="paragraph" w:styleId="Textonotapie">
    <w:name w:val="footnote text"/>
    <w:aliases w:val="Ref. de nota al pie1,Footnote Text Char Char Char Char Char,Footnote Text Char Char Char Char,Footnote reference,FA Fu,Superscript 6 Point,Texto nota al pie,texto de nota al pie,Footnote Text Char,Footnote Text Char Char Cha, Car,Car,FA "/>
    <w:basedOn w:val="Normal"/>
    <w:link w:val="TextonotapieCar"/>
    <w:unhideWhenUsed/>
    <w:qFormat/>
    <w:rsid w:val="005E0CAB"/>
    <w:rPr>
      <w:rFonts w:eastAsia="Times New Roman" w:cs="Times New Roman"/>
      <w:sz w:val="20"/>
      <w:szCs w:val="20"/>
    </w:rPr>
  </w:style>
  <w:style w:type="character" w:customStyle="1" w:styleId="TextonotapieCar">
    <w:name w:val="Texto nota pie Car"/>
    <w:aliases w:val="Ref. de nota al pie1 Car,Footnote Text Char Char Char Char Char Car,Footnote Text Char Char Char Char Car,Footnote reference Car,FA Fu Car,Superscript 6 Point Car,Texto nota al pie Car,texto de nota al pie Car,Footnote Text Char Car"/>
    <w:basedOn w:val="Fuentedeprrafopredeter"/>
    <w:link w:val="Textonotapie"/>
    <w:rsid w:val="005E0CAB"/>
    <w:rPr>
      <w:rFonts w:ascii="Times New Roman" w:hAnsi="Times New Roman" w:cs="Times New Roman"/>
      <w:lang w:val="es-CO" w:eastAsia="es-ES"/>
    </w:rPr>
  </w:style>
  <w:style w:type="paragraph" w:styleId="Piedepgina">
    <w:name w:val="footer"/>
    <w:basedOn w:val="Normal"/>
    <w:link w:val="PiedepginaCar"/>
    <w:uiPriority w:val="99"/>
    <w:unhideWhenUsed/>
    <w:rsid w:val="00E03E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03EC4"/>
  </w:style>
  <w:style w:type="paragraph" w:styleId="Encabezado">
    <w:name w:val="header"/>
    <w:basedOn w:val="Normal"/>
    <w:link w:val="EncabezadoCar"/>
    <w:uiPriority w:val="99"/>
    <w:unhideWhenUsed/>
    <w:rsid w:val="00E03EC4"/>
    <w:pPr>
      <w:tabs>
        <w:tab w:val="center" w:pos="4252"/>
        <w:tab w:val="right" w:pos="8504"/>
      </w:tabs>
      <w:spacing w:after="0" w:line="240" w:lineRule="auto"/>
    </w:pPr>
    <w:rPr>
      <w:lang w:val="es-CO"/>
    </w:rPr>
  </w:style>
  <w:style w:type="character" w:customStyle="1" w:styleId="EncabezadoCar">
    <w:name w:val="Encabezado Car"/>
    <w:basedOn w:val="Fuentedeprrafopredeter"/>
    <w:link w:val="Encabezado"/>
    <w:uiPriority w:val="99"/>
    <w:rsid w:val="00E03EC4"/>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ersonalizado 1">
      <a:majorFont>
        <a:latin typeface="Times New Roman"/>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8</Pages>
  <Words>3263</Words>
  <Characters>18601</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Antonio Yarzagaray Bandera</dc:creator>
  <cp:keywords/>
  <dc:description/>
  <cp:lastModifiedBy>hp</cp:lastModifiedBy>
  <cp:revision>57</cp:revision>
  <cp:lastPrinted>2024-06-17T14:19:00Z</cp:lastPrinted>
  <dcterms:created xsi:type="dcterms:W3CDTF">2024-05-30T18:10:00Z</dcterms:created>
  <dcterms:modified xsi:type="dcterms:W3CDTF">2024-08-09T19:28:00Z</dcterms:modified>
</cp:coreProperties>
</file>