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704D1" w14:textId="7E55D51F" w:rsidR="001C1D42" w:rsidRPr="003C35D9" w:rsidRDefault="003C35D9" w:rsidP="001C1D42">
      <w:pPr>
        <w:rPr>
          <w:rFonts w:ascii="Arial" w:eastAsia="Times New Roman" w:hAnsi="Arial" w:cs="Arial"/>
          <w:b/>
          <w:sz w:val="20"/>
          <w:szCs w:val="20"/>
          <w:lang w:val="es-419" w:eastAsia="es-ES"/>
        </w:rPr>
      </w:pPr>
      <w:r>
        <w:rPr>
          <w:rFonts w:ascii="Arial" w:eastAsia="Times New Roman" w:hAnsi="Arial" w:cs="Arial"/>
          <w:b/>
          <w:sz w:val="20"/>
          <w:szCs w:val="20"/>
          <w:lang w:val="es-419" w:eastAsia="es-ES"/>
        </w:rPr>
        <w:t>PRINCIPIO DE UNIDAD PROCESAL / FACTOR DETERMINANTE, LA CONEXIDAD / DESCRIPCIÓN</w:t>
      </w:r>
    </w:p>
    <w:p w14:paraId="4CC07462" w14:textId="4CCA354F" w:rsidR="001C1D42" w:rsidRPr="003C35D9" w:rsidRDefault="003C35D9" w:rsidP="003C35D9">
      <w:pPr>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3C35D9">
        <w:rPr>
          <w:rFonts w:ascii="Arial" w:eastAsia="Times New Roman" w:hAnsi="Arial" w:cs="Arial"/>
          <w:sz w:val="20"/>
          <w:szCs w:val="20"/>
          <w:lang w:val="es-419" w:eastAsia="es-ES"/>
        </w:rPr>
        <w:t xml:space="preserve">el principio de la unidad procesal se encuentra consagrado en el artículo 50 del </w:t>
      </w:r>
      <w:proofErr w:type="spellStart"/>
      <w:r w:rsidRPr="003C35D9">
        <w:rPr>
          <w:rFonts w:ascii="Arial" w:eastAsia="Times New Roman" w:hAnsi="Arial" w:cs="Arial"/>
          <w:sz w:val="20"/>
          <w:szCs w:val="20"/>
          <w:lang w:val="es-419" w:eastAsia="es-ES"/>
        </w:rPr>
        <w:t>C.P.P</w:t>
      </w:r>
      <w:proofErr w:type="spellEnd"/>
      <w:r w:rsidRPr="003C35D9">
        <w:rPr>
          <w:rFonts w:ascii="Arial" w:eastAsia="Times New Roman" w:hAnsi="Arial" w:cs="Arial"/>
          <w:sz w:val="20"/>
          <w:szCs w:val="20"/>
          <w:lang w:val="es-419" w:eastAsia="es-ES"/>
        </w:rPr>
        <w:t>. el cual aboga por el «el tramite conjunto de investigación y juzgamiento penales independientemente del número de personas que intervienen en el delito o de la pluralidad de delitos, siempre y cuando guarden relación procesal o sustancial entre ellos…».</w:t>
      </w:r>
      <w:r>
        <w:rPr>
          <w:rFonts w:ascii="Arial" w:eastAsia="Times New Roman" w:hAnsi="Arial" w:cs="Arial"/>
          <w:sz w:val="20"/>
          <w:szCs w:val="20"/>
          <w:lang w:val="es-419" w:eastAsia="es-ES"/>
        </w:rPr>
        <w:t xml:space="preserve"> </w:t>
      </w:r>
      <w:r w:rsidRPr="003C35D9">
        <w:rPr>
          <w:rFonts w:ascii="Arial" w:eastAsia="Times New Roman" w:hAnsi="Arial" w:cs="Arial"/>
          <w:sz w:val="20"/>
          <w:szCs w:val="20"/>
          <w:lang w:val="es-419" w:eastAsia="es-ES"/>
        </w:rPr>
        <w:t>Es de resaltar que uno de los factores que determina la unidad procesal es la conexidad, la cual, se constituye en el nexo que vincula a diversos procesos que deben tramitarse por la misma cuerda</w:t>
      </w:r>
      <w:r>
        <w:rPr>
          <w:rFonts w:ascii="Arial" w:eastAsia="Times New Roman" w:hAnsi="Arial" w:cs="Arial"/>
          <w:sz w:val="20"/>
          <w:szCs w:val="20"/>
          <w:lang w:val="es-419" w:eastAsia="es-ES"/>
        </w:rPr>
        <w:t xml:space="preserve">… </w:t>
      </w:r>
      <w:r w:rsidRPr="003C35D9">
        <w:rPr>
          <w:rFonts w:ascii="Arial" w:eastAsia="Times New Roman" w:hAnsi="Arial" w:cs="Arial"/>
          <w:sz w:val="20"/>
          <w:szCs w:val="20"/>
          <w:lang w:val="es-419" w:eastAsia="es-ES"/>
        </w:rPr>
        <w:t>Dicho nexo de conexidad puede ser de naturaleza sustantiva o sustancial; procesal o formal; y subjetiva. En lo que tiene con la conexidad sustancial, vemos que «se consideran sustancialmente conexos varios hechos punibles cuando entre la comisión de ellos existió un vínculo determinado por la actividad intelectual del autor</w:t>
      </w:r>
      <w:r>
        <w:rPr>
          <w:rFonts w:ascii="Arial" w:eastAsia="Times New Roman" w:hAnsi="Arial" w:cs="Arial"/>
          <w:sz w:val="20"/>
          <w:szCs w:val="20"/>
          <w:lang w:val="es-419" w:eastAsia="es-ES"/>
        </w:rPr>
        <w:t>…</w:t>
      </w:r>
      <w:r w:rsidRPr="003C35D9">
        <w:rPr>
          <w:rFonts w:ascii="Arial" w:eastAsia="Times New Roman" w:hAnsi="Arial" w:cs="Arial"/>
          <w:sz w:val="20"/>
          <w:szCs w:val="20"/>
          <w:lang w:val="es-419" w:eastAsia="es-ES"/>
        </w:rPr>
        <w:t>».</w:t>
      </w:r>
      <w:r>
        <w:rPr>
          <w:rFonts w:ascii="Arial" w:eastAsia="Times New Roman" w:hAnsi="Arial" w:cs="Arial"/>
          <w:sz w:val="20"/>
          <w:szCs w:val="20"/>
          <w:lang w:val="es-419" w:eastAsia="es-ES"/>
        </w:rPr>
        <w:t xml:space="preserve"> </w:t>
      </w:r>
      <w:r w:rsidRPr="003C35D9">
        <w:rPr>
          <w:rFonts w:ascii="Arial" w:eastAsia="Times New Roman" w:hAnsi="Arial" w:cs="Arial"/>
          <w:sz w:val="20"/>
          <w:szCs w:val="20"/>
          <w:lang w:val="es-419" w:eastAsia="es-ES"/>
        </w:rPr>
        <w:t>A su vez, la conexidad sustancial admite varias modalidades</w:t>
      </w:r>
      <w:r>
        <w:rPr>
          <w:rFonts w:ascii="Arial" w:eastAsia="Times New Roman" w:hAnsi="Arial" w:cs="Arial"/>
          <w:sz w:val="20"/>
          <w:szCs w:val="20"/>
          <w:lang w:val="es-419" w:eastAsia="es-ES"/>
        </w:rPr>
        <w:t>…</w:t>
      </w:r>
      <w:r w:rsidRPr="003C35D9">
        <w:rPr>
          <w:rFonts w:ascii="Arial" w:eastAsia="Times New Roman" w:hAnsi="Arial" w:cs="Arial"/>
          <w:sz w:val="20"/>
          <w:szCs w:val="20"/>
          <w:lang w:val="es-419" w:eastAsia="es-ES"/>
        </w:rPr>
        <w:t>: a) La ideológica</w:t>
      </w:r>
      <w:r>
        <w:rPr>
          <w:rFonts w:ascii="Arial" w:eastAsia="Times New Roman" w:hAnsi="Arial" w:cs="Arial"/>
          <w:sz w:val="20"/>
          <w:szCs w:val="20"/>
          <w:lang w:val="es-419" w:eastAsia="es-ES"/>
        </w:rPr>
        <w:t>…</w:t>
      </w:r>
      <w:r w:rsidRPr="003C35D9">
        <w:rPr>
          <w:rFonts w:ascii="Arial" w:eastAsia="Times New Roman" w:hAnsi="Arial" w:cs="Arial"/>
          <w:sz w:val="20"/>
          <w:szCs w:val="20"/>
          <w:lang w:val="es-419" w:eastAsia="es-ES"/>
        </w:rPr>
        <w:t>; b) La consecuencial</w:t>
      </w:r>
      <w:r>
        <w:rPr>
          <w:rFonts w:ascii="Arial" w:eastAsia="Times New Roman" w:hAnsi="Arial" w:cs="Arial"/>
          <w:sz w:val="20"/>
          <w:szCs w:val="20"/>
          <w:lang w:val="es-419" w:eastAsia="es-ES"/>
        </w:rPr>
        <w:t>…</w:t>
      </w:r>
      <w:r w:rsidRPr="003C35D9">
        <w:rPr>
          <w:rFonts w:ascii="Arial" w:eastAsia="Times New Roman" w:hAnsi="Arial" w:cs="Arial"/>
          <w:sz w:val="20"/>
          <w:szCs w:val="20"/>
          <w:lang w:val="es-419" w:eastAsia="es-ES"/>
        </w:rPr>
        <w:t>; c) La ocasional</w:t>
      </w:r>
      <w:r>
        <w:rPr>
          <w:rFonts w:ascii="Arial" w:eastAsia="Times New Roman" w:hAnsi="Arial" w:cs="Arial"/>
          <w:sz w:val="20"/>
          <w:szCs w:val="20"/>
          <w:lang w:val="es-419" w:eastAsia="es-ES"/>
        </w:rPr>
        <w:t xml:space="preserve">… </w:t>
      </w:r>
      <w:r w:rsidRPr="003C35D9">
        <w:rPr>
          <w:rFonts w:ascii="Arial" w:eastAsia="Times New Roman" w:hAnsi="Arial" w:cs="Arial"/>
          <w:sz w:val="20"/>
          <w:szCs w:val="20"/>
          <w:lang w:val="es-419" w:eastAsia="es-ES"/>
        </w:rPr>
        <w:t>Por otra parte, en lo que tiene que ver con la conexidad procesal o formal, se debe de tener en cuenta que este tipo de conexidad se presenta por razones de conveniencia o de economía procesal</w:t>
      </w:r>
      <w:r>
        <w:rPr>
          <w:rFonts w:ascii="Arial" w:eastAsia="Times New Roman" w:hAnsi="Arial" w:cs="Arial"/>
          <w:sz w:val="20"/>
          <w:szCs w:val="20"/>
          <w:lang w:val="es-419" w:eastAsia="es-ES"/>
        </w:rPr>
        <w:t>…</w:t>
      </w:r>
    </w:p>
    <w:p w14:paraId="0E3D9EC2" w14:textId="77777777" w:rsidR="001C1D42" w:rsidRPr="001C1D42" w:rsidRDefault="001C1D42" w:rsidP="001C1D42">
      <w:pPr>
        <w:rPr>
          <w:rFonts w:ascii="Arial" w:eastAsia="Times New Roman" w:hAnsi="Arial" w:cs="Arial"/>
          <w:sz w:val="20"/>
          <w:szCs w:val="20"/>
          <w:lang w:val="es-419" w:eastAsia="es-ES"/>
        </w:rPr>
      </w:pPr>
    </w:p>
    <w:p w14:paraId="7AF5DA80" w14:textId="06B74122" w:rsidR="003C35D9" w:rsidRPr="003C35D9" w:rsidRDefault="00E277B3" w:rsidP="003C35D9">
      <w:pPr>
        <w:rPr>
          <w:rFonts w:ascii="Arial" w:eastAsia="Times New Roman" w:hAnsi="Arial" w:cs="Arial"/>
          <w:b/>
          <w:sz w:val="20"/>
          <w:szCs w:val="20"/>
          <w:lang w:val="es-419" w:eastAsia="es-ES"/>
        </w:rPr>
      </w:pPr>
      <w:r>
        <w:rPr>
          <w:rFonts w:ascii="Arial" w:eastAsia="Times New Roman" w:hAnsi="Arial" w:cs="Arial"/>
          <w:b/>
          <w:sz w:val="20"/>
          <w:szCs w:val="20"/>
          <w:lang w:val="es-419" w:eastAsia="es-ES"/>
        </w:rPr>
        <w:t>PECULADO POR APROPIACIÓN / CUADRO FÁCTICO</w:t>
      </w:r>
    </w:p>
    <w:p w14:paraId="6D003311" w14:textId="600DD34A" w:rsidR="001C1D42" w:rsidRPr="001C1D42" w:rsidRDefault="006F5004" w:rsidP="00B62159">
      <w:pPr>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6F5004">
        <w:rPr>
          <w:rFonts w:ascii="Arial" w:eastAsia="Times New Roman" w:hAnsi="Arial" w:cs="Arial"/>
          <w:sz w:val="20"/>
          <w:szCs w:val="20"/>
          <w:lang w:val="es-419" w:eastAsia="es-ES"/>
        </w:rPr>
        <w:t>considera la Sala</w:t>
      </w:r>
      <w:r>
        <w:rPr>
          <w:rFonts w:ascii="Arial" w:eastAsia="Times New Roman" w:hAnsi="Arial" w:cs="Arial"/>
          <w:sz w:val="20"/>
          <w:szCs w:val="20"/>
          <w:lang w:val="es-419" w:eastAsia="es-ES"/>
        </w:rPr>
        <w:t>…</w:t>
      </w:r>
      <w:r w:rsidRPr="006F5004">
        <w:rPr>
          <w:rFonts w:ascii="Arial" w:eastAsia="Times New Roman" w:hAnsi="Arial" w:cs="Arial"/>
          <w:sz w:val="20"/>
          <w:szCs w:val="20"/>
          <w:lang w:val="es-419" w:eastAsia="es-ES"/>
        </w:rPr>
        <w:t xml:space="preserve"> que no se cumplían con los presupuestos necesarios para considerar que se debe </w:t>
      </w:r>
      <w:proofErr w:type="spellStart"/>
      <w:r w:rsidRPr="006F5004">
        <w:rPr>
          <w:rFonts w:ascii="Arial" w:eastAsia="Times New Roman" w:hAnsi="Arial" w:cs="Arial"/>
          <w:sz w:val="20"/>
          <w:szCs w:val="20"/>
          <w:lang w:val="es-419" w:eastAsia="es-ES"/>
        </w:rPr>
        <w:t>conexar</w:t>
      </w:r>
      <w:proofErr w:type="spellEnd"/>
      <w:r w:rsidRPr="006F5004">
        <w:rPr>
          <w:rFonts w:ascii="Arial" w:eastAsia="Times New Roman" w:hAnsi="Arial" w:cs="Arial"/>
          <w:sz w:val="20"/>
          <w:szCs w:val="20"/>
          <w:lang w:val="es-419" w:eastAsia="es-ES"/>
        </w:rPr>
        <w:t xml:space="preserve"> al presente asunto el proceso penal que cursa en contra de los procesados por delitos similares, respecto del cual a los encausados le fueron imputado</w:t>
      </w:r>
      <w:r w:rsidR="00B62159">
        <w:rPr>
          <w:rFonts w:ascii="Arial" w:eastAsia="Times New Roman" w:hAnsi="Arial" w:cs="Arial"/>
          <w:sz w:val="20"/>
          <w:szCs w:val="20"/>
          <w:lang w:val="es-419" w:eastAsia="es-ES"/>
        </w:rPr>
        <w:t>s</w:t>
      </w:r>
      <w:r w:rsidRPr="006F5004">
        <w:rPr>
          <w:rFonts w:ascii="Arial" w:eastAsia="Times New Roman" w:hAnsi="Arial" w:cs="Arial"/>
          <w:sz w:val="20"/>
          <w:szCs w:val="20"/>
          <w:lang w:val="es-419" w:eastAsia="es-ES"/>
        </w:rPr>
        <w:t xml:space="preserve"> cargos a partir del 05 de abril de 2.022.</w:t>
      </w:r>
      <w:r>
        <w:rPr>
          <w:rFonts w:ascii="Arial" w:eastAsia="Times New Roman" w:hAnsi="Arial" w:cs="Arial"/>
          <w:sz w:val="20"/>
          <w:szCs w:val="20"/>
          <w:lang w:val="es-419" w:eastAsia="es-ES"/>
        </w:rPr>
        <w:t xml:space="preserve"> </w:t>
      </w:r>
      <w:r w:rsidRPr="006F5004">
        <w:rPr>
          <w:rFonts w:ascii="Arial" w:eastAsia="Times New Roman" w:hAnsi="Arial" w:cs="Arial"/>
          <w:sz w:val="20"/>
          <w:szCs w:val="20"/>
          <w:lang w:val="es-419" w:eastAsia="es-ES"/>
        </w:rPr>
        <w:t>Para poder llegar a la anterior conclusión es necesario que se tenga en cuenta que</w:t>
      </w:r>
      <w:r>
        <w:rPr>
          <w:rFonts w:ascii="Arial" w:eastAsia="Times New Roman" w:hAnsi="Arial" w:cs="Arial"/>
          <w:sz w:val="20"/>
          <w:szCs w:val="20"/>
          <w:lang w:val="es-419" w:eastAsia="es-ES"/>
        </w:rPr>
        <w:t>,</w:t>
      </w:r>
      <w:r w:rsidRPr="006F5004">
        <w:rPr>
          <w:rFonts w:ascii="Arial" w:eastAsia="Times New Roman" w:hAnsi="Arial" w:cs="Arial"/>
          <w:sz w:val="20"/>
          <w:szCs w:val="20"/>
          <w:lang w:val="es-419" w:eastAsia="es-ES"/>
        </w:rPr>
        <w:t xml:space="preserve"> vistas las cosas desde el ámbito de la conexidad sustancial, para la Sala no existe duda alguna que entre los diversos delitos que presuntamente se le reprocha a los procesados existe una especie de relación de medio a fin, lo que es conocido como conexidad ideológica</w:t>
      </w:r>
      <w:r w:rsidR="00B62159">
        <w:rPr>
          <w:rFonts w:ascii="Arial" w:eastAsia="Times New Roman" w:hAnsi="Arial" w:cs="Arial"/>
          <w:sz w:val="20"/>
          <w:szCs w:val="20"/>
          <w:lang w:val="es-419" w:eastAsia="es-ES"/>
        </w:rPr>
        <w:t xml:space="preserve">… </w:t>
      </w:r>
    </w:p>
    <w:p w14:paraId="3BB41507" w14:textId="77777777" w:rsidR="001C1D42" w:rsidRPr="001C1D42" w:rsidRDefault="001C1D42" w:rsidP="001C1D42">
      <w:pPr>
        <w:rPr>
          <w:rFonts w:ascii="Arial" w:eastAsia="Times New Roman" w:hAnsi="Arial" w:cs="Arial"/>
          <w:sz w:val="20"/>
          <w:szCs w:val="20"/>
          <w:lang w:val="es-419" w:eastAsia="es-ES"/>
        </w:rPr>
      </w:pPr>
    </w:p>
    <w:p w14:paraId="22640C93" w14:textId="0CA277EE" w:rsidR="003C35D9" w:rsidRPr="003C35D9" w:rsidRDefault="003C35D9" w:rsidP="003C35D9">
      <w:pPr>
        <w:rPr>
          <w:rFonts w:ascii="Arial" w:eastAsia="Times New Roman" w:hAnsi="Arial" w:cs="Arial"/>
          <w:b/>
          <w:sz w:val="20"/>
          <w:szCs w:val="20"/>
          <w:lang w:val="es-419" w:eastAsia="es-ES"/>
        </w:rPr>
      </w:pPr>
      <w:r>
        <w:rPr>
          <w:rFonts w:ascii="Arial" w:eastAsia="Times New Roman" w:hAnsi="Arial" w:cs="Arial"/>
          <w:b/>
          <w:sz w:val="20"/>
          <w:szCs w:val="20"/>
          <w:lang w:val="es-419" w:eastAsia="es-ES"/>
        </w:rPr>
        <w:t xml:space="preserve">CONEXIDAD / </w:t>
      </w:r>
      <w:r w:rsidR="00E277B3">
        <w:rPr>
          <w:rFonts w:ascii="Arial" w:eastAsia="Times New Roman" w:hAnsi="Arial" w:cs="Arial"/>
          <w:b/>
          <w:sz w:val="20"/>
          <w:szCs w:val="20"/>
          <w:lang w:val="es-419" w:eastAsia="es-ES"/>
        </w:rPr>
        <w:t>ESTADIOS PROCESALES DIFERENTES / IMPROCEDENCIA</w:t>
      </w:r>
    </w:p>
    <w:p w14:paraId="718F077E" w14:textId="12218F2A" w:rsidR="00B62159" w:rsidRPr="001C1D42" w:rsidRDefault="00B62159" w:rsidP="00B62159">
      <w:pPr>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B62159">
        <w:rPr>
          <w:rFonts w:ascii="Arial" w:eastAsia="Times New Roman" w:hAnsi="Arial" w:cs="Arial"/>
          <w:sz w:val="20"/>
          <w:szCs w:val="20"/>
          <w:lang w:val="es-419" w:eastAsia="es-ES"/>
        </w:rPr>
        <w:t>la Sala no puede desconocer que si las cosas se miran desde el ámbito eminentemente procesal quizás nos encontremos en presencia de una de las hipótesis de conexidad procesal, a la cual se podría acudir para hacer valer los postulados del principio de la unidad procesal</w:t>
      </w:r>
      <w:r>
        <w:rPr>
          <w:rFonts w:ascii="Arial" w:eastAsia="Times New Roman" w:hAnsi="Arial" w:cs="Arial"/>
          <w:sz w:val="20"/>
          <w:szCs w:val="20"/>
          <w:lang w:val="es-419" w:eastAsia="es-ES"/>
        </w:rPr>
        <w:t xml:space="preserve">… </w:t>
      </w:r>
      <w:r w:rsidRPr="00B62159">
        <w:rPr>
          <w:rFonts w:ascii="Arial" w:eastAsia="Times New Roman" w:hAnsi="Arial" w:cs="Arial"/>
          <w:sz w:val="20"/>
          <w:szCs w:val="20"/>
          <w:lang w:val="es-419" w:eastAsia="es-ES"/>
        </w:rPr>
        <w:t>Para la Sala, tales requisitos de conveniencia no operan en el caso en estudio por la sencilla razón consistente en que los procesos se encuentran en estadios procesales diferentes, por cuanto uno de los procesos está en una fase procesal muy avanzada del proceso como lo es la audiencia preparatoria, mientras que el otro está en una etapa primigenia como lo es la formulación de la imputación.</w:t>
      </w:r>
      <w:r>
        <w:rPr>
          <w:rFonts w:ascii="Arial" w:eastAsia="Times New Roman" w:hAnsi="Arial" w:cs="Arial"/>
          <w:sz w:val="20"/>
          <w:szCs w:val="20"/>
          <w:lang w:val="es-419" w:eastAsia="es-ES"/>
        </w:rPr>
        <w:t xml:space="preserve"> </w:t>
      </w:r>
      <w:r w:rsidRPr="00B62159">
        <w:rPr>
          <w:rFonts w:ascii="Arial" w:eastAsia="Times New Roman" w:hAnsi="Arial" w:cs="Arial"/>
          <w:sz w:val="20"/>
          <w:szCs w:val="20"/>
          <w:lang w:val="es-419" w:eastAsia="es-ES"/>
        </w:rPr>
        <w:t>Tal situación, o sea la de acumular procesos que se encuentran en fases procesales diferentes, conspiraría en contra de los principios de celeridad, de eficiencia y eficacia que orientan a la administración de justicia</w:t>
      </w:r>
      <w:r>
        <w:rPr>
          <w:rFonts w:ascii="Arial" w:eastAsia="Times New Roman" w:hAnsi="Arial" w:cs="Arial"/>
          <w:sz w:val="20"/>
          <w:szCs w:val="20"/>
          <w:lang w:val="es-419" w:eastAsia="es-ES"/>
        </w:rPr>
        <w:t>…</w:t>
      </w:r>
    </w:p>
    <w:p w14:paraId="7CF55A7F" w14:textId="77777777" w:rsidR="001C1D42" w:rsidRPr="001C1D42" w:rsidRDefault="001C1D42" w:rsidP="001C1D42">
      <w:pPr>
        <w:rPr>
          <w:rFonts w:ascii="Arial" w:eastAsia="Times New Roman" w:hAnsi="Arial" w:cs="Arial"/>
          <w:sz w:val="20"/>
          <w:szCs w:val="20"/>
          <w:lang w:val="es-419" w:eastAsia="es-ES"/>
        </w:rPr>
      </w:pPr>
    </w:p>
    <w:p w14:paraId="6B9DB2D8" w14:textId="77777777" w:rsidR="001C1D42" w:rsidRPr="001C1D42" w:rsidRDefault="001C1D42" w:rsidP="001C1D42">
      <w:pPr>
        <w:rPr>
          <w:rFonts w:ascii="Arial" w:eastAsia="Times New Roman" w:hAnsi="Arial" w:cs="Arial"/>
          <w:sz w:val="20"/>
          <w:szCs w:val="20"/>
          <w:lang w:val="es-419" w:eastAsia="es-ES"/>
        </w:rPr>
      </w:pPr>
    </w:p>
    <w:p w14:paraId="1BE2FA4A" w14:textId="77777777" w:rsidR="001C1D42" w:rsidRPr="001C1D42" w:rsidRDefault="001C1D42" w:rsidP="001C1D42">
      <w:pPr>
        <w:rPr>
          <w:rFonts w:ascii="Arial" w:eastAsia="Times New Roman" w:hAnsi="Arial" w:cs="Arial"/>
          <w:sz w:val="20"/>
          <w:szCs w:val="20"/>
          <w:lang w:val="es-419" w:eastAsia="es-ES"/>
        </w:rPr>
      </w:pPr>
    </w:p>
    <w:p w14:paraId="6DA8990F" w14:textId="77777777" w:rsidR="001C1D42" w:rsidRPr="001C1D42" w:rsidRDefault="001C1D42" w:rsidP="001C1D42">
      <w:pPr>
        <w:spacing w:line="276" w:lineRule="auto"/>
        <w:contextualSpacing/>
        <w:jc w:val="center"/>
        <w:rPr>
          <w:rFonts w:ascii="Tahoma" w:eastAsia="Times New Roman" w:hAnsi="Tahoma" w:cs="Tahoma"/>
          <w:b/>
          <w:spacing w:val="-10"/>
          <w:kern w:val="28"/>
          <w:sz w:val="24"/>
          <w:szCs w:val="24"/>
        </w:rPr>
      </w:pPr>
      <w:bookmarkStart w:id="0" w:name="_Hlk129246409"/>
      <w:r w:rsidRPr="001C1D42">
        <w:rPr>
          <w:rFonts w:ascii="Tahoma" w:eastAsia="Times New Roman" w:hAnsi="Tahoma" w:cs="Tahoma"/>
          <w:b/>
          <w:spacing w:val="-10"/>
          <w:kern w:val="28"/>
          <w:sz w:val="24"/>
          <w:szCs w:val="24"/>
        </w:rPr>
        <w:t>REPÚBLICA DE COLOMBIA</w:t>
      </w:r>
    </w:p>
    <w:p w14:paraId="7804CCC8" w14:textId="77777777" w:rsidR="001C1D42" w:rsidRPr="001C1D42" w:rsidRDefault="001C1D42" w:rsidP="001C1D42">
      <w:pPr>
        <w:spacing w:line="276" w:lineRule="auto"/>
        <w:jc w:val="center"/>
        <w:rPr>
          <w:rFonts w:ascii="Tahoma" w:eastAsia="Calibri" w:hAnsi="Tahoma" w:cs="Tahoma"/>
          <w:b/>
          <w:sz w:val="24"/>
          <w:szCs w:val="24"/>
        </w:rPr>
      </w:pPr>
      <w:r w:rsidRPr="001C1D42">
        <w:rPr>
          <w:rFonts w:ascii="Tahoma" w:eastAsia="Calibri" w:hAnsi="Tahoma" w:cs="Tahoma"/>
          <w:b/>
          <w:sz w:val="24"/>
          <w:szCs w:val="24"/>
        </w:rPr>
        <w:t>RAMA JUDICIAL DEL PODER PÚBLICO</w:t>
      </w:r>
    </w:p>
    <w:p w14:paraId="6B310A11" w14:textId="77777777" w:rsidR="001C1D42" w:rsidRPr="001C1D42" w:rsidRDefault="001C1D42" w:rsidP="001C1D42">
      <w:pPr>
        <w:spacing w:line="276" w:lineRule="auto"/>
        <w:jc w:val="center"/>
        <w:rPr>
          <w:rFonts w:ascii="Tahoma" w:eastAsia="Calibri" w:hAnsi="Tahoma" w:cs="Tahoma"/>
          <w:b/>
          <w:sz w:val="24"/>
          <w:szCs w:val="24"/>
        </w:rPr>
      </w:pPr>
      <w:r w:rsidRPr="001C1D42">
        <w:rPr>
          <w:rFonts w:ascii="Tahoma" w:eastAsia="Calibri" w:hAnsi="Tahoma" w:cs="Tahoma"/>
          <w:noProof/>
          <w:sz w:val="24"/>
          <w:szCs w:val="24"/>
          <w:lang w:val="en-US"/>
        </w:rPr>
        <w:drawing>
          <wp:inline distT="0" distB="0" distL="0" distR="0" wp14:anchorId="37E48CD8" wp14:editId="55FC1C66">
            <wp:extent cx="975360" cy="8229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0180"/>
                    <a:stretch>
                      <a:fillRect/>
                    </a:stretch>
                  </pic:blipFill>
                  <pic:spPr bwMode="auto">
                    <a:xfrm>
                      <a:off x="0" y="0"/>
                      <a:ext cx="975360" cy="822960"/>
                    </a:xfrm>
                    <a:prstGeom prst="rect">
                      <a:avLst/>
                    </a:prstGeom>
                    <a:noFill/>
                    <a:ln>
                      <a:noFill/>
                    </a:ln>
                  </pic:spPr>
                </pic:pic>
              </a:graphicData>
            </a:graphic>
          </wp:inline>
        </w:drawing>
      </w:r>
    </w:p>
    <w:p w14:paraId="535C204A" w14:textId="77777777" w:rsidR="001C1D42" w:rsidRPr="001C1D42" w:rsidRDefault="001C1D42" w:rsidP="001C1D42">
      <w:pPr>
        <w:spacing w:line="276" w:lineRule="auto"/>
        <w:jc w:val="center"/>
        <w:rPr>
          <w:rFonts w:ascii="Tahoma" w:eastAsia="Calibri" w:hAnsi="Tahoma" w:cs="Tahoma"/>
          <w:b/>
          <w:sz w:val="24"/>
          <w:szCs w:val="24"/>
        </w:rPr>
      </w:pPr>
      <w:r w:rsidRPr="001C1D42">
        <w:rPr>
          <w:rFonts w:ascii="Tahoma" w:eastAsia="Calibri" w:hAnsi="Tahoma" w:cs="Tahoma"/>
          <w:b/>
          <w:sz w:val="24"/>
          <w:szCs w:val="24"/>
        </w:rPr>
        <w:t>TRIBUNAL SUPERIOR DEL DISTRITO JUDICIAL DE PEREIRA</w:t>
      </w:r>
    </w:p>
    <w:p w14:paraId="104FA94D" w14:textId="77777777" w:rsidR="001C1D42" w:rsidRPr="001C1D42" w:rsidRDefault="001C1D42" w:rsidP="001C1D42">
      <w:pPr>
        <w:spacing w:line="276" w:lineRule="auto"/>
        <w:jc w:val="center"/>
        <w:rPr>
          <w:rFonts w:ascii="Tahoma" w:eastAsia="Calibri" w:hAnsi="Tahoma" w:cs="Tahoma"/>
          <w:b/>
          <w:sz w:val="24"/>
          <w:szCs w:val="24"/>
        </w:rPr>
      </w:pPr>
      <w:r w:rsidRPr="001C1D42">
        <w:rPr>
          <w:rFonts w:ascii="Tahoma" w:eastAsia="Calibri" w:hAnsi="Tahoma" w:cs="Tahoma"/>
          <w:b/>
          <w:sz w:val="24"/>
          <w:szCs w:val="24"/>
        </w:rPr>
        <w:t>SALA DE DECISIÓN PENAL# 1</w:t>
      </w:r>
    </w:p>
    <w:p w14:paraId="5B1EB075" w14:textId="77777777" w:rsidR="001C1D42" w:rsidRPr="001C1D42" w:rsidRDefault="001C1D42" w:rsidP="001C1D42">
      <w:pPr>
        <w:spacing w:line="276" w:lineRule="auto"/>
        <w:jc w:val="center"/>
        <w:rPr>
          <w:rFonts w:ascii="Tahoma" w:eastAsia="Calibri" w:hAnsi="Tahoma" w:cs="Tahoma"/>
          <w:b/>
          <w:sz w:val="24"/>
          <w:szCs w:val="24"/>
        </w:rPr>
      </w:pPr>
    </w:p>
    <w:p w14:paraId="43646F44" w14:textId="77777777" w:rsidR="001C1D42" w:rsidRPr="001C1D42" w:rsidRDefault="001C1D42" w:rsidP="001C1D42">
      <w:pPr>
        <w:spacing w:line="276" w:lineRule="auto"/>
        <w:jc w:val="center"/>
        <w:rPr>
          <w:rFonts w:ascii="Tahoma" w:eastAsia="Calibri" w:hAnsi="Tahoma" w:cs="Tahoma"/>
          <w:b/>
          <w:sz w:val="24"/>
          <w:szCs w:val="24"/>
        </w:rPr>
      </w:pPr>
      <w:r w:rsidRPr="001C1D42">
        <w:rPr>
          <w:rFonts w:ascii="Tahoma" w:eastAsia="Calibri" w:hAnsi="Tahoma" w:cs="Tahoma"/>
          <w:sz w:val="24"/>
          <w:szCs w:val="24"/>
        </w:rPr>
        <w:t>Magistrado Ponente:</w:t>
      </w:r>
      <w:r w:rsidRPr="001C1D42">
        <w:rPr>
          <w:rFonts w:ascii="Tahoma" w:eastAsia="Calibri" w:hAnsi="Tahoma" w:cs="Tahoma"/>
          <w:b/>
          <w:sz w:val="24"/>
          <w:szCs w:val="24"/>
        </w:rPr>
        <w:t xml:space="preserve"> MANUEL </w:t>
      </w:r>
      <w:proofErr w:type="spellStart"/>
      <w:r w:rsidRPr="001C1D42">
        <w:rPr>
          <w:rFonts w:ascii="Tahoma" w:eastAsia="Calibri" w:hAnsi="Tahoma" w:cs="Tahoma"/>
          <w:b/>
          <w:sz w:val="24"/>
          <w:szCs w:val="24"/>
        </w:rPr>
        <w:t>YARZAGARAY</w:t>
      </w:r>
      <w:proofErr w:type="spellEnd"/>
      <w:r w:rsidRPr="001C1D42">
        <w:rPr>
          <w:rFonts w:ascii="Tahoma" w:eastAsia="Calibri" w:hAnsi="Tahoma" w:cs="Tahoma"/>
          <w:b/>
          <w:sz w:val="24"/>
          <w:szCs w:val="24"/>
        </w:rPr>
        <w:t xml:space="preserve"> BANDERA</w:t>
      </w:r>
    </w:p>
    <w:p w14:paraId="7F0D59B8" w14:textId="77777777" w:rsidR="001C1D42" w:rsidRPr="001C1D42" w:rsidRDefault="001C1D42" w:rsidP="001C1D42">
      <w:pPr>
        <w:spacing w:line="276" w:lineRule="auto"/>
        <w:jc w:val="center"/>
        <w:rPr>
          <w:rFonts w:ascii="Tahoma" w:eastAsia="Times New Roman" w:hAnsi="Tahoma" w:cs="Tahoma"/>
          <w:sz w:val="24"/>
          <w:szCs w:val="24"/>
          <w:lang w:val="es-ES"/>
        </w:rPr>
      </w:pPr>
    </w:p>
    <w:bookmarkEnd w:id="0"/>
    <w:p w14:paraId="3E37D5C4" w14:textId="77777777" w:rsidR="001C1D42" w:rsidRPr="001C1D42" w:rsidRDefault="001C1D42" w:rsidP="001C1D42">
      <w:pPr>
        <w:spacing w:line="276" w:lineRule="auto"/>
        <w:jc w:val="center"/>
        <w:rPr>
          <w:rFonts w:ascii="Tahoma" w:eastAsia="Times New Roman" w:hAnsi="Tahoma" w:cs="Tahoma"/>
          <w:b/>
          <w:bCs/>
          <w:sz w:val="24"/>
          <w:szCs w:val="24"/>
          <w:lang w:val="es-ES"/>
        </w:rPr>
      </w:pPr>
      <w:r w:rsidRPr="001C1D42">
        <w:rPr>
          <w:rFonts w:ascii="Tahoma" w:eastAsia="Times New Roman" w:hAnsi="Tahoma" w:cs="Tahoma"/>
          <w:b/>
          <w:bCs/>
          <w:sz w:val="24"/>
          <w:szCs w:val="24"/>
          <w:lang w:val="es-ES"/>
        </w:rPr>
        <w:t>AUTO INTERLOCUTORIO DE 2ª INSTANCIA</w:t>
      </w:r>
    </w:p>
    <w:p w14:paraId="7F1085A8" w14:textId="77777777" w:rsidR="001C1D42" w:rsidRPr="001C1D42" w:rsidRDefault="001C1D42" w:rsidP="001C1D42">
      <w:pPr>
        <w:spacing w:line="276" w:lineRule="auto"/>
        <w:jc w:val="center"/>
        <w:rPr>
          <w:rFonts w:ascii="Tahoma" w:eastAsia="Times New Roman" w:hAnsi="Tahoma" w:cs="Tahoma"/>
          <w:bCs/>
          <w:sz w:val="24"/>
          <w:szCs w:val="24"/>
          <w:lang w:val="es-ES"/>
        </w:rPr>
      </w:pPr>
    </w:p>
    <w:p w14:paraId="2B02DD35" w14:textId="26FBD323" w:rsidR="0071054F" w:rsidRPr="001C1D42" w:rsidRDefault="0071054F" w:rsidP="001C1D42">
      <w:pPr>
        <w:spacing w:line="276" w:lineRule="auto"/>
        <w:jc w:val="left"/>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Pereira, </w:t>
      </w:r>
      <w:r w:rsidR="006402F6" w:rsidRPr="001C1D42">
        <w:rPr>
          <w:rFonts w:ascii="Tahoma" w:eastAsia="Times New Roman" w:hAnsi="Tahoma" w:cs="Tahoma"/>
          <w:sz w:val="24"/>
          <w:szCs w:val="24"/>
          <w:lang w:val="es-419" w:eastAsia="es-ES"/>
        </w:rPr>
        <w:t xml:space="preserve">quince </w:t>
      </w:r>
      <w:r w:rsidRPr="001C1D42">
        <w:rPr>
          <w:rFonts w:ascii="Tahoma" w:eastAsia="Times New Roman" w:hAnsi="Tahoma" w:cs="Tahoma"/>
          <w:sz w:val="24"/>
          <w:szCs w:val="24"/>
          <w:lang w:val="es-419" w:eastAsia="es-ES"/>
        </w:rPr>
        <w:t>(</w:t>
      </w:r>
      <w:r w:rsidR="006402F6" w:rsidRPr="001C1D42">
        <w:rPr>
          <w:rFonts w:ascii="Tahoma" w:eastAsia="Times New Roman" w:hAnsi="Tahoma" w:cs="Tahoma"/>
          <w:sz w:val="24"/>
          <w:szCs w:val="24"/>
          <w:lang w:val="es-419" w:eastAsia="es-ES"/>
        </w:rPr>
        <w:t>15</w:t>
      </w:r>
      <w:r w:rsidRPr="001C1D42">
        <w:rPr>
          <w:rFonts w:ascii="Tahoma" w:eastAsia="Times New Roman" w:hAnsi="Tahoma" w:cs="Tahoma"/>
          <w:sz w:val="24"/>
          <w:szCs w:val="24"/>
          <w:lang w:val="es-419" w:eastAsia="es-ES"/>
        </w:rPr>
        <w:t xml:space="preserve">) de enero de dos mil veinticuatro (2.024) </w:t>
      </w:r>
    </w:p>
    <w:p w14:paraId="27ED0303" w14:textId="3E7C2F04" w:rsidR="0071054F" w:rsidRPr="001C1D42" w:rsidRDefault="0071054F" w:rsidP="001C1D42">
      <w:pPr>
        <w:spacing w:line="276" w:lineRule="auto"/>
        <w:jc w:val="left"/>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Aprobado por acta # </w:t>
      </w:r>
      <w:r w:rsidR="006402F6" w:rsidRPr="001C1D42">
        <w:rPr>
          <w:rFonts w:ascii="Tahoma" w:eastAsia="Times New Roman" w:hAnsi="Tahoma" w:cs="Tahoma"/>
          <w:sz w:val="24"/>
          <w:szCs w:val="24"/>
          <w:lang w:val="es-419" w:eastAsia="es-ES"/>
        </w:rPr>
        <w:t>018</w:t>
      </w:r>
    </w:p>
    <w:p w14:paraId="4A994BE0" w14:textId="293E92A2" w:rsidR="0071054F" w:rsidRPr="001C1D42" w:rsidRDefault="0071054F" w:rsidP="001C1D42">
      <w:pPr>
        <w:spacing w:line="276" w:lineRule="auto"/>
        <w:jc w:val="left"/>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Hora: </w:t>
      </w:r>
      <w:r w:rsidR="006402F6" w:rsidRPr="001C1D42">
        <w:rPr>
          <w:rFonts w:ascii="Tahoma" w:eastAsia="Times New Roman" w:hAnsi="Tahoma" w:cs="Tahoma"/>
          <w:sz w:val="24"/>
          <w:szCs w:val="24"/>
          <w:lang w:val="es-419" w:eastAsia="es-ES"/>
        </w:rPr>
        <w:t>02:00 p.m.</w:t>
      </w:r>
    </w:p>
    <w:p w14:paraId="7600BCA5" w14:textId="77777777" w:rsidR="0071054F" w:rsidRPr="001C1D42" w:rsidRDefault="0071054F" w:rsidP="001C1D42">
      <w:pPr>
        <w:spacing w:line="276" w:lineRule="auto"/>
        <w:jc w:val="left"/>
        <w:rPr>
          <w:rFonts w:ascii="Tahoma" w:eastAsia="Times New Roman" w:hAnsi="Tahoma" w:cs="Tahoma"/>
          <w:sz w:val="24"/>
          <w:szCs w:val="24"/>
          <w:lang w:val="es-419" w:eastAsia="es-ES"/>
        </w:rPr>
      </w:pPr>
    </w:p>
    <w:p w14:paraId="1551F1D7" w14:textId="7C4188DF" w:rsidR="00D300FF" w:rsidRPr="001C1D42" w:rsidRDefault="0071054F" w:rsidP="001C1D42">
      <w:pPr>
        <w:pStyle w:val="Sinespaciado"/>
        <w:pBdr>
          <w:top w:val="single" w:sz="4" w:space="1" w:color="auto"/>
          <w:left w:val="single" w:sz="4" w:space="4" w:color="auto"/>
          <w:bottom w:val="single" w:sz="4" w:space="1" w:color="auto"/>
          <w:right w:val="single" w:sz="4" w:space="4" w:color="auto"/>
        </w:pBdr>
        <w:rPr>
          <w:rFonts w:ascii="Tahoma" w:hAnsi="Tahoma" w:cs="Tahoma"/>
          <w:sz w:val="22"/>
          <w:szCs w:val="24"/>
          <w:lang w:eastAsia="es-MX"/>
        </w:rPr>
      </w:pPr>
      <w:r w:rsidRPr="001C1D42">
        <w:rPr>
          <w:rFonts w:ascii="Tahoma" w:hAnsi="Tahoma" w:cs="Tahoma"/>
          <w:sz w:val="22"/>
          <w:szCs w:val="24"/>
          <w:lang w:eastAsia="es-MX"/>
        </w:rPr>
        <w:t xml:space="preserve">Procesados: </w:t>
      </w:r>
      <w:proofErr w:type="spellStart"/>
      <w:r w:rsidR="00D300FF" w:rsidRPr="001C1D42">
        <w:rPr>
          <w:rFonts w:ascii="Tahoma" w:hAnsi="Tahoma" w:cs="Tahoma"/>
          <w:sz w:val="22"/>
          <w:szCs w:val="24"/>
          <w:lang w:eastAsia="es-MX"/>
        </w:rPr>
        <w:t>FJMD</w:t>
      </w:r>
      <w:proofErr w:type="spellEnd"/>
      <w:r w:rsidR="00D300FF" w:rsidRPr="001C1D42">
        <w:rPr>
          <w:rFonts w:ascii="Tahoma" w:hAnsi="Tahoma" w:cs="Tahoma"/>
          <w:sz w:val="22"/>
          <w:szCs w:val="24"/>
          <w:lang w:eastAsia="es-MX"/>
        </w:rPr>
        <w:t xml:space="preserve"> y otros</w:t>
      </w:r>
    </w:p>
    <w:p w14:paraId="03B78E2A" w14:textId="77777777" w:rsidR="00D300FF" w:rsidRPr="001C1D42" w:rsidRDefault="00D300FF" w:rsidP="001C1D42">
      <w:pPr>
        <w:pStyle w:val="Sinespaciado"/>
        <w:pBdr>
          <w:top w:val="single" w:sz="4" w:space="1" w:color="auto"/>
          <w:left w:val="single" w:sz="4" w:space="4" w:color="auto"/>
          <w:bottom w:val="single" w:sz="4" w:space="1" w:color="auto"/>
          <w:right w:val="single" w:sz="4" w:space="4" w:color="auto"/>
        </w:pBdr>
        <w:rPr>
          <w:rFonts w:ascii="Tahoma" w:hAnsi="Tahoma" w:cs="Tahoma"/>
          <w:sz w:val="22"/>
          <w:szCs w:val="24"/>
          <w:lang w:eastAsia="es-MX"/>
        </w:rPr>
      </w:pPr>
      <w:r w:rsidRPr="001C1D42">
        <w:rPr>
          <w:rFonts w:ascii="Tahoma" w:hAnsi="Tahoma" w:cs="Tahoma"/>
          <w:sz w:val="22"/>
          <w:szCs w:val="24"/>
          <w:lang w:eastAsia="es-MX"/>
        </w:rPr>
        <w:t>Delitos: Peculado por apropiación; Concierto para delinquir y otros</w:t>
      </w:r>
    </w:p>
    <w:p w14:paraId="33D5988E" w14:textId="0C428C07" w:rsidR="0071054F" w:rsidRPr="001C1D42" w:rsidRDefault="0071054F" w:rsidP="001C1D42">
      <w:pPr>
        <w:pStyle w:val="Sinespaciado"/>
        <w:pBdr>
          <w:top w:val="single" w:sz="4" w:space="1" w:color="auto"/>
          <w:left w:val="single" w:sz="4" w:space="4" w:color="auto"/>
          <w:bottom w:val="single" w:sz="4" w:space="1" w:color="auto"/>
          <w:right w:val="single" w:sz="4" w:space="4" w:color="auto"/>
        </w:pBdr>
        <w:rPr>
          <w:rFonts w:ascii="Tahoma" w:hAnsi="Tahoma" w:cs="Tahoma"/>
          <w:sz w:val="22"/>
          <w:szCs w:val="24"/>
          <w:lang w:eastAsia="es-MX"/>
        </w:rPr>
      </w:pPr>
      <w:r w:rsidRPr="001C1D42">
        <w:rPr>
          <w:rFonts w:ascii="Tahoma" w:hAnsi="Tahoma" w:cs="Tahoma"/>
          <w:sz w:val="22"/>
          <w:szCs w:val="24"/>
          <w:lang w:eastAsia="es-MX"/>
        </w:rPr>
        <w:t xml:space="preserve">Rad. # </w:t>
      </w:r>
      <w:r w:rsidR="00FD21F1" w:rsidRPr="001C1D42">
        <w:rPr>
          <w:rFonts w:ascii="Tahoma" w:hAnsi="Tahoma" w:cs="Tahoma"/>
          <w:sz w:val="22"/>
          <w:szCs w:val="24"/>
          <w:lang w:eastAsia="es-MX"/>
        </w:rPr>
        <w:t>11001600000020190096404</w:t>
      </w:r>
    </w:p>
    <w:p w14:paraId="244A5B60" w14:textId="77777777" w:rsidR="0071054F" w:rsidRPr="001C1D42" w:rsidRDefault="0071054F" w:rsidP="001C1D42">
      <w:pPr>
        <w:pStyle w:val="Sinespaciado"/>
        <w:pBdr>
          <w:top w:val="single" w:sz="4" w:space="1" w:color="auto"/>
          <w:left w:val="single" w:sz="4" w:space="4" w:color="auto"/>
          <w:bottom w:val="single" w:sz="4" w:space="1" w:color="auto"/>
          <w:right w:val="single" w:sz="4" w:space="4" w:color="auto"/>
        </w:pBdr>
        <w:rPr>
          <w:rFonts w:ascii="Tahoma" w:hAnsi="Tahoma" w:cs="Tahoma"/>
          <w:sz w:val="22"/>
          <w:szCs w:val="24"/>
          <w:lang w:eastAsia="es-MX"/>
        </w:rPr>
      </w:pPr>
      <w:r w:rsidRPr="001C1D42">
        <w:rPr>
          <w:rFonts w:ascii="Tahoma" w:hAnsi="Tahoma" w:cs="Tahoma"/>
          <w:sz w:val="22"/>
          <w:szCs w:val="24"/>
          <w:lang w:eastAsia="es-MX"/>
        </w:rPr>
        <w:t>Procedencia: Juzgado 2º Penal Especializado del Circuito de Pereira</w:t>
      </w:r>
      <w:r w:rsidR="00D300FF" w:rsidRPr="001C1D42">
        <w:rPr>
          <w:rFonts w:ascii="Tahoma" w:hAnsi="Tahoma" w:cs="Tahoma"/>
          <w:sz w:val="22"/>
          <w:szCs w:val="24"/>
          <w:lang w:eastAsia="es-MX"/>
        </w:rPr>
        <w:t>.</w:t>
      </w:r>
    </w:p>
    <w:p w14:paraId="53A038E8" w14:textId="77777777" w:rsidR="0071054F" w:rsidRPr="001C1D42" w:rsidRDefault="0071054F" w:rsidP="001C1D42">
      <w:pPr>
        <w:pStyle w:val="Sinespaciado"/>
        <w:pBdr>
          <w:top w:val="single" w:sz="4" w:space="1" w:color="auto"/>
          <w:left w:val="single" w:sz="4" w:space="4" w:color="auto"/>
          <w:bottom w:val="single" w:sz="4" w:space="1" w:color="auto"/>
          <w:right w:val="single" w:sz="4" w:space="4" w:color="auto"/>
        </w:pBdr>
        <w:rPr>
          <w:rFonts w:ascii="Tahoma" w:hAnsi="Tahoma" w:cs="Tahoma"/>
          <w:sz w:val="22"/>
          <w:szCs w:val="24"/>
          <w:lang w:eastAsia="es-MX"/>
        </w:rPr>
      </w:pPr>
      <w:r w:rsidRPr="001C1D42">
        <w:rPr>
          <w:rFonts w:ascii="Tahoma" w:hAnsi="Tahoma" w:cs="Tahoma"/>
          <w:sz w:val="22"/>
          <w:szCs w:val="24"/>
          <w:lang w:eastAsia="es-MX"/>
        </w:rPr>
        <w:lastRenderedPageBreak/>
        <w:t>Asunto: Resuelve alzada interpuesta por la Defensa en contra de providencia interlocutoria mediante la cual no se accedió a una petición de conexidad</w:t>
      </w:r>
      <w:r w:rsidR="00D300FF" w:rsidRPr="001C1D42">
        <w:rPr>
          <w:rFonts w:ascii="Tahoma" w:hAnsi="Tahoma" w:cs="Tahoma"/>
          <w:sz w:val="22"/>
          <w:szCs w:val="24"/>
          <w:lang w:eastAsia="es-MX"/>
        </w:rPr>
        <w:t>.</w:t>
      </w:r>
      <w:r w:rsidRPr="001C1D42">
        <w:rPr>
          <w:rFonts w:ascii="Tahoma" w:hAnsi="Tahoma" w:cs="Tahoma"/>
          <w:sz w:val="22"/>
          <w:szCs w:val="24"/>
          <w:lang w:eastAsia="es-MX"/>
        </w:rPr>
        <w:t xml:space="preserve"> </w:t>
      </w:r>
    </w:p>
    <w:p w14:paraId="44B3FD9D" w14:textId="77777777" w:rsidR="0071054F" w:rsidRPr="001C1D42" w:rsidRDefault="0071054F" w:rsidP="001C1D42">
      <w:pPr>
        <w:pStyle w:val="Sinespaciado"/>
        <w:pBdr>
          <w:top w:val="single" w:sz="4" w:space="1" w:color="auto"/>
          <w:left w:val="single" w:sz="4" w:space="4" w:color="auto"/>
          <w:bottom w:val="single" w:sz="4" w:space="1" w:color="auto"/>
          <w:right w:val="single" w:sz="4" w:space="4" w:color="auto"/>
        </w:pBdr>
        <w:rPr>
          <w:rFonts w:ascii="Tahoma" w:hAnsi="Tahoma" w:cs="Tahoma"/>
          <w:sz w:val="22"/>
          <w:szCs w:val="24"/>
          <w:lang w:eastAsia="es-MX"/>
        </w:rPr>
      </w:pPr>
      <w:r w:rsidRPr="001C1D42">
        <w:rPr>
          <w:rFonts w:ascii="Tahoma" w:hAnsi="Tahoma" w:cs="Tahoma"/>
          <w:sz w:val="22"/>
          <w:szCs w:val="24"/>
          <w:lang w:eastAsia="es-MX"/>
        </w:rPr>
        <w:t>Tema: Principio de unidad procesal y requisitos para la procedencia de la conexidad</w:t>
      </w:r>
    </w:p>
    <w:p w14:paraId="48154800" w14:textId="77777777" w:rsidR="0071054F" w:rsidRPr="001C1D42" w:rsidRDefault="0071054F" w:rsidP="001C1D42">
      <w:pPr>
        <w:pStyle w:val="Sinespaciado"/>
        <w:pBdr>
          <w:top w:val="single" w:sz="4" w:space="1" w:color="auto"/>
          <w:left w:val="single" w:sz="4" w:space="4" w:color="auto"/>
          <w:bottom w:val="single" w:sz="4" w:space="1" w:color="auto"/>
          <w:right w:val="single" w:sz="4" w:space="4" w:color="auto"/>
        </w:pBdr>
        <w:rPr>
          <w:rFonts w:ascii="Tahoma" w:hAnsi="Tahoma" w:cs="Tahoma"/>
          <w:sz w:val="22"/>
          <w:szCs w:val="24"/>
          <w:lang w:eastAsia="es-MX"/>
        </w:rPr>
      </w:pPr>
      <w:r w:rsidRPr="001C1D42">
        <w:rPr>
          <w:rFonts w:ascii="Tahoma" w:hAnsi="Tahoma" w:cs="Tahoma"/>
          <w:sz w:val="22"/>
          <w:szCs w:val="24"/>
          <w:lang w:eastAsia="es-MX"/>
        </w:rPr>
        <w:t>Decisión: Confirma auto confutado</w:t>
      </w:r>
      <w:r w:rsidR="00D300FF" w:rsidRPr="001C1D42">
        <w:rPr>
          <w:rFonts w:ascii="Tahoma" w:hAnsi="Tahoma" w:cs="Tahoma"/>
          <w:sz w:val="22"/>
          <w:szCs w:val="24"/>
          <w:lang w:eastAsia="es-MX"/>
        </w:rPr>
        <w:t>.</w:t>
      </w:r>
    </w:p>
    <w:p w14:paraId="73780B47" w14:textId="77777777" w:rsidR="0071054F" w:rsidRPr="001C1D42" w:rsidRDefault="0071054F" w:rsidP="001C1D42">
      <w:pPr>
        <w:spacing w:line="276" w:lineRule="auto"/>
        <w:jc w:val="center"/>
        <w:rPr>
          <w:rFonts w:ascii="Tahoma" w:eastAsia="Times New Roman" w:hAnsi="Tahoma" w:cs="Tahoma"/>
          <w:b/>
          <w:sz w:val="24"/>
          <w:szCs w:val="24"/>
          <w:lang w:val="es-419" w:eastAsia="es-ES"/>
        </w:rPr>
      </w:pPr>
    </w:p>
    <w:p w14:paraId="5F55967B" w14:textId="77777777" w:rsidR="0071054F" w:rsidRPr="001C1D42" w:rsidRDefault="0071054F" w:rsidP="001C1D42">
      <w:pPr>
        <w:spacing w:line="276" w:lineRule="auto"/>
        <w:jc w:val="center"/>
        <w:rPr>
          <w:rFonts w:ascii="Tahoma" w:eastAsia="Times New Roman" w:hAnsi="Tahoma" w:cs="Tahoma"/>
          <w:b/>
          <w:sz w:val="24"/>
          <w:szCs w:val="24"/>
          <w:lang w:val="es-419" w:eastAsia="es-ES"/>
        </w:rPr>
      </w:pPr>
      <w:r w:rsidRPr="001C1D42">
        <w:rPr>
          <w:rFonts w:ascii="Tahoma" w:eastAsia="Times New Roman" w:hAnsi="Tahoma" w:cs="Tahoma"/>
          <w:b/>
          <w:sz w:val="24"/>
          <w:szCs w:val="24"/>
          <w:lang w:val="es-419" w:eastAsia="es-ES"/>
        </w:rPr>
        <w:t>ASUNTO:</w:t>
      </w:r>
    </w:p>
    <w:p w14:paraId="717AD7E7" w14:textId="77777777" w:rsidR="0071054F" w:rsidRPr="001C1D42" w:rsidRDefault="0071054F" w:rsidP="001C1D42">
      <w:pPr>
        <w:spacing w:line="276" w:lineRule="auto"/>
        <w:rPr>
          <w:rFonts w:ascii="Tahoma" w:eastAsia="Times New Roman" w:hAnsi="Tahoma" w:cs="Tahoma"/>
          <w:sz w:val="24"/>
          <w:szCs w:val="24"/>
          <w:lang w:val="es-419" w:eastAsia="es-ES"/>
        </w:rPr>
      </w:pPr>
    </w:p>
    <w:p w14:paraId="10B9B65A" w14:textId="77F1DD6C" w:rsidR="00D300FF" w:rsidRPr="001C1D42" w:rsidRDefault="0071054F" w:rsidP="001C1D42">
      <w:pPr>
        <w:spacing w:line="276" w:lineRule="auto"/>
        <w:rPr>
          <w:rFonts w:ascii="Tahoma" w:eastAsia="Times New Roman" w:hAnsi="Tahoma" w:cs="Tahoma"/>
          <w:sz w:val="24"/>
          <w:szCs w:val="24"/>
          <w:lang w:val="es-419" w:eastAsia="es-MX"/>
        </w:rPr>
      </w:pPr>
      <w:r w:rsidRPr="001C1D42">
        <w:rPr>
          <w:rFonts w:ascii="Tahoma" w:eastAsia="Times New Roman" w:hAnsi="Tahoma" w:cs="Tahoma"/>
          <w:sz w:val="24"/>
          <w:szCs w:val="24"/>
          <w:lang w:val="es-419" w:eastAsia="es-MX"/>
        </w:rPr>
        <w:t xml:space="preserve">Procede la Sala Penal de Decisión del Tribunal Superior de este Distrito Judicial a resolver los recursos de </w:t>
      </w:r>
      <w:r w:rsidR="00D300FF" w:rsidRPr="001C1D42">
        <w:rPr>
          <w:rFonts w:ascii="Tahoma" w:eastAsia="Times New Roman" w:hAnsi="Tahoma" w:cs="Tahoma"/>
          <w:sz w:val="24"/>
          <w:szCs w:val="24"/>
          <w:lang w:val="es-419" w:eastAsia="es-MX"/>
        </w:rPr>
        <w:t xml:space="preserve">apelación </w:t>
      </w:r>
      <w:r w:rsidRPr="001C1D42">
        <w:rPr>
          <w:rFonts w:ascii="Tahoma" w:eastAsia="Times New Roman" w:hAnsi="Tahoma" w:cs="Tahoma"/>
          <w:sz w:val="24"/>
          <w:szCs w:val="24"/>
          <w:lang w:val="es-419" w:eastAsia="es-MX"/>
        </w:rPr>
        <w:t xml:space="preserve">interpuestos por </w:t>
      </w:r>
      <w:r w:rsidR="00D300FF" w:rsidRPr="001C1D42">
        <w:rPr>
          <w:rFonts w:ascii="Tahoma" w:eastAsia="Times New Roman" w:hAnsi="Tahoma" w:cs="Tahoma"/>
          <w:sz w:val="24"/>
          <w:szCs w:val="24"/>
          <w:lang w:val="es-419" w:eastAsia="es-MX"/>
        </w:rPr>
        <w:t xml:space="preserve">la Defensa </w:t>
      </w:r>
      <w:r w:rsidRPr="001C1D42">
        <w:rPr>
          <w:rFonts w:ascii="Tahoma" w:eastAsia="Times New Roman" w:hAnsi="Tahoma" w:cs="Tahoma"/>
          <w:sz w:val="24"/>
          <w:szCs w:val="24"/>
          <w:lang w:val="es-419" w:eastAsia="es-MX"/>
        </w:rPr>
        <w:t xml:space="preserve">en contra del auto interlocutorio </w:t>
      </w:r>
      <w:r w:rsidR="00781FAD" w:rsidRPr="001C1D42">
        <w:rPr>
          <w:rFonts w:ascii="Tahoma" w:eastAsia="Times New Roman" w:hAnsi="Tahoma" w:cs="Tahoma"/>
          <w:sz w:val="24"/>
          <w:szCs w:val="24"/>
          <w:lang w:val="es-419" w:eastAsia="es-MX"/>
        </w:rPr>
        <w:t>adoptado</w:t>
      </w:r>
      <w:r w:rsidR="00D300FF" w:rsidRPr="001C1D42">
        <w:rPr>
          <w:rFonts w:ascii="Tahoma" w:eastAsia="Times New Roman" w:hAnsi="Tahoma" w:cs="Tahoma"/>
          <w:sz w:val="24"/>
          <w:szCs w:val="24"/>
          <w:lang w:val="es-419" w:eastAsia="es-MX"/>
        </w:rPr>
        <w:t xml:space="preserve"> </w:t>
      </w:r>
      <w:r w:rsidRPr="001C1D42">
        <w:rPr>
          <w:rFonts w:ascii="Tahoma" w:eastAsia="Times New Roman" w:hAnsi="Tahoma" w:cs="Tahoma"/>
          <w:sz w:val="24"/>
          <w:szCs w:val="24"/>
          <w:lang w:val="es-419" w:eastAsia="es-MX"/>
        </w:rPr>
        <w:t xml:space="preserve">el </w:t>
      </w:r>
      <w:r w:rsidR="00D300FF" w:rsidRPr="001C1D42">
        <w:rPr>
          <w:rFonts w:ascii="Tahoma" w:eastAsia="Times New Roman" w:hAnsi="Tahoma" w:cs="Tahoma"/>
          <w:sz w:val="24"/>
          <w:szCs w:val="24"/>
          <w:lang w:val="es-419" w:eastAsia="es-MX"/>
        </w:rPr>
        <w:t>19 de abril de</w:t>
      </w:r>
      <w:r w:rsidR="00781FAD" w:rsidRPr="001C1D42">
        <w:rPr>
          <w:rFonts w:ascii="Tahoma" w:eastAsia="Times New Roman" w:hAnsi="Tahoma" w:cs="Tahoma"/>
          <w:sz w:val="24"/>
          <w:szCs w:val="24"/>
          <w:lang w:val="es-419" w:eastAsia="es-MX"/>
        </w:rPr>
        <w:t>l</w:t>
      </w:r>
      <w:r w:rsidR="00D300FF" w:rsidRPr="001C1D42">
        <w:rPr>
          <w:rFonts w:ascii="Tahoma" w:eastAsia="Times New Roman" w:hAnsi="Tahoma" w:cs="Tahoma"/>
          <w:sz w:val="24"/>
          <w:szCs w:val="24"/>
          <w:lang w:val="es-419" w:eastAsia="es-MX"/>
        </w:rPr>
        <w:t xml:space="preserve"> 2.022 </w:t>
      </w:r>
      <w:r w:rsidRPr="001C1D42">
        <w:rPr>
          <w:rFonts w:ascii="Tahoma" w:eastAsia="Times New Roman" w:hAnsi="Tahoma" w:cs="Tahoma"/>
          <w:sz w:val="24"/>
          <w:szCs w:val="24"/>
          <w:lang w:val="es-419" w:eastAsia="es-MX"/>
        </w:rPr>
        <w:t xml:space="preserve">por parte del Juzgado </w:t>
      </w:r>
      <w:r w:rsidR="00D300FF" w:rsidRPr="001C1D42">
        <w:rPr>
          <w:rFonts w:ascii="Tahoma" w:eastAsia="Times New Roman" w:hAnsi="Tahoma" w:cs="Tahoma"/>
          <w:sz w:val="24"/>
          <w:szCs w:val="24"/>
          <w:lang w:val="es-419" w:eastAsia="es-MX"/>
        </w:rPr>
        <w:t>2</w:t>
      </w:r>
      <w:r w:rsidRPr="001C1D42">
        <w:rPr>
          <w:rFonts w:ascii="Tahoma" w:eastAsia="Times New Roman" w:hAnsi="Tahoma" w:cs="Tahoma"/>
          <w:sz w:val="24"/>
          <w:szCs w:val="24"/>
          <w:lang w:val="es-419" w:eastAsia="es-MX"/>
        </w:rPr>
        <w:t xml:space="preserve">º Penal Especializado del Circuito de esta localidad, </w:t>
      </w:r>
      <w:r w:rsidR="00D300FF" w:rsidRPr="001C1D42">
        <w:rPr>
          <w:rFonts w:ascii="Tahoma" w:eastAsia="Times New Roman" w:hAnsi="Tahoma" w:cs="Tahoma"/>
          <w:sz w:val="24"/>
          <w:szCs w:val="24"/>
          <w:lang w:val="es-419" w:eastAsia="es-MX"/>
        </w:rPr>
        <w:t xml:space="preserve">en el devenir de la audiencia preparatoria que se surte dentro del proceso que se adelanta en contra de los ciudadanos </w:t>
      </w:r>
      <w:proofErr w:type="spellStart"/>
      <w:r w:rsidR="00D47094" w:rsidRPr="00D47094">
        <w:rPr>
          <w:rFonts w:ascii="Tahoma" w:hAnsi="Tahoma" w:cs="Tahoma"/>
          <w:sz w:val="24"/>
          <w:szCs w:val="24"/>
          <w:lang w:eastAsia="es-MX"/>
        </w:rPr>
        <w:t>FJMD</w:t>
      </w:r>
      <w:proofErr w:type="spellEnd"/>
      <w:r w:rsidR="00D47094" w:rsidRPr="00D47094">
        <w:rPr>
          <w:rFonts w:ascii="Tahoma" w:hAnsi="Tahoma" w:cs="Tahoma"/>
          <w:sz w:val="24"/>
          <w:szCs w:val="24"/>
          <w:lang w:eastAsia="es-MX"/>
        </w:rPr>
        <w:t xml:space="preserve"> y otros</w:t>
      </w:r>
      <w:r w:rsidR="00D300FF" w:rsidRPr="001C1D42">
        <w:rPr>
          <w:rFonts w:ascii="Tahoma" w:eastAsia="Times New Roman" w:hAnsi="Tahoma" w:cs="Tahoma"/>
          <w:sz w:val="24"/>
          <w:szCs w:val="24"/>
          <w:lang w:val="es-419" w:eastAsia="es-MX"/>
        </w:rPr>
        <w:t xml:space="preserve">, </w:t>
      </w:r>
      <w:r w:rsidR="00781FAD" w:rsidRPr="001C1D42">
        <w:rPr>
          <w:rFonts w:ascii="Tahoma" w:eastAsia="Times New Roman" w:hAnsi="Tahoma" w:cs="Tahoma"/>
          <w:sz w:val="24"/>
          <w:szCs w:val="24"/>
          <w:lang w:val="es-419" w:eastAsia="es-MX"/>
        </w:rPr>
        <w:t xml:space="preserve">quienes fueron llamados a juicio </w:t>
      </w:r>
      <w:r w:rsidR="00765E3D" w:rsidRPr="001C1D42">
        <w:rPr>
          <w:rFonts w:ascii="Tahoma" w:eastAsia="Times New Roman" w:hAnsi="Tahoma" w:cs="Tahoma"/>
          <w:sz w:val="24"/>
          <w:szCs w:val="24"/>
          <w:lang w:val="es-419" w:eastAsia="es-MX"/>
        </w:rPr>
        <w:t xml:space="preserve">por incurrir en la presunta comisión de los delitos de </w:t>
      </w:r>
      <w:bookmarkStart w:id="1" w:name="_Hlk153888891"/>
      <w:bookmarkStart w:id="2" w:name="_Hlk155949505"/>
      <w:r w:rsidR="00765E3D" w:rsidRPr="001C1D42">
        <w:rPr>
          <w:rFonts w:ascii="Tahoma" w:eastAsia="Times New Roman" w:hAnsi="Tahoma" w:cs="Tahoma"/>
          <w:sz w:val="24"/>
          <w:szCs w:val="24"/>
          <w:lang w:val="es-419" w:eastAsia="es-MX"/>
        </w:rPr>
        <w:t xml:space="preserve">concierto para delinquir; peculado por apropiación; celebración de contrato sin el cumplimiento de los requisitos legales </w:t>
      </w:r>
      <w:bookmarkEnd w:id="1"/>
      <w:r w:rsidR="00765E3D" w:rsidRPr="001C1D42">
        <w:rPr>
          <w:rFonts w:ascii="Tahoma" w:eastAsia="Times New Roman" w:hAnsi="Tahoma" w:cs="Tahoma"/>
          <w:sz w:val="24"/>
          <w:szCs w:val="24"/>
          <w:lang w:val="es-419" w:eastAsia="es-MX"/>
        </w:rPr>
        <w:t>y falsedad en documentos</w:t>
      </w:r>
      <w:bookmarkEnd w:id="2"/>
      <w:r w:rsidR="00765E3D" w:rsidRPr="001C1D42">
        <w:rPr>
          <w:rFonts w:ascii="Tahoma" w:eastAsia="Times New Roman" w:hAnsi="Tahoma" w:cs="Tahoma"/>
          <w:sz w:val="24"/>
          <w:szCs w:val="24"/>
          <w:lang w:val="es-419" w:eastAsia="es-MX"/>
        </w:rPr>
        <w:t>.</w:t>
      </w:r>
    </w:p>
    <w:p w14:paraId="3F9550DE" w14:textId="77777777" w:rsidR="0071054F" w:rsidRPr="001C1D42" w:rsidRDefault="0071054F" w:rsidP="001C1D42">
      <w:pPr>
        <w:tabs>
          <w:tab w:val="center" w:pos="4420"/>
          <w:tab w:val="right" w:pos="8840"/>
        </w:tabs>
        <w:spacing w:line="276" w:lineRule="auto"/>
        <w:jc w:val="center"/>
        <w:rPr>
          <w:rFonts w:ascii="Tahoma" w:eastAsia="Times New Roman" w:hAnsi="Tahoma" w:cs="Tahoma"/>
          <w:b/>
          <w:sz w:val="24"/>
          <w:szCs w:val="24"/>
          <w:lang w:val="es-419" w:eastAsia="es-ES"/>
        </w:rPr>
      </w:pPr>
    </w:p>
    <w:p w14:paraId="5E4C3B00" w14:textId="77777777" w:rsidR="0071054F" w:rsidRPr="001C1D42" w:rsidRDefault="0071054F" w:rsidP="001C1D42">
      <w:pPr>
        <w:tabs>
          <w:tab w:val="center" w:pos="4420"/>
          <w:tab w:val="right" w:pos="8840"/>
        </w:tabs>
        <w:spacing w:line="276" w:lineRule="auto"/>
        <w:jc w:val="center"/>
        <w:rPr>
          <w:rFonts w:ascii="Tahoma" w:eastAsia="Times New Roman" w:hAnsi="Tahoma" w:cs="Tahoma"/>
          <w:b/>
          <w:sz w:val="24"/>
          <w:szCs w:val="24"/>
          <w:lang w:val="es-419" w:eastAsia="es-ES"/>
        </w:rPr>
      </w:pPr>
      <w:r w:rsidRPr="001C1D42">
        <w:rPr>
          <w:rFonts w:ascii="Tahoma" w:eastAsia="Times New Roman" w:hAnsi="Tahoma" w:cs="Tahoma"/>
          <w:b/>
          <w:sz w:val="24"/>
          <w:szCs w:val="24"/>
          <w:lang w:val="es-419" w:eastAsia="es-ES"/>
        </w:rPr>
        <w:t>ANTECEDENTES:</w:t>
      </w:r>
    </w:p>
    <w:p w14:paraId="2D804D7C" w14:textId="77777777" w:rsidR="0071054F" w:rsidRPr="001C1D42" w:rsidRDefault="0071054F" w:rsidP="001C1D42">
      <w:pPr>
        <w:tabs>
          <w:tab w:val="center" w:pos="4420"/>
          <w:tab w:val="right" w:pos="8840"/>
        </w:tabs>
        <w:spacing w:line="276" w:lineRule="auto"/>
        <w:jc w:val="center"/>
        <w:rPr>
          <w:rFonts w:ascii="Tahoma" w:eastAsia="Times New Roman" w:hAnsi="Tahoma" w:cs="Tahoma"/>
          <w:b/>
          <w:sz w:val="24"/>
          <w:szCs w:val="24"/>
          <w:lang w:val="es-419" w:eastAsia="es-ES"/>
        </w:rPr>
      </w:pPr>
    </w:p>
    <w:p w14:paraId="2E2969C3" w14:textId="55628107" w:rsidR="00D55DE2" w:rsidRPr="001C1D42" w:rsidRDefault="0071054F" w:rsidP="001C1D42">
      <w:pPr>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Acorde con lo expuesto por la Fiscalía en el </w:t>
      </w:r>
      <w:r w:rsidR="00210AAE" w:rsidRPr="001C1D42">
        <w:rPr>
          <w:rFonts w:ascii="Tahoma" w:eastAsia="Times New Roman" w:hAnsi="Tahoma" w:cs="Tahoma"/>
          <w:sz w:val="24"/>
          <w:szCs w:val="24"/>
          <w:lang w:val="es-419" w:eastAsia="es-ES"/>
        </w:rPr>
        <w:t>libelo acusatorio, se ti</w:t>
      </w:r>
      <w:r w:rsidRPr="001C1D42">
        <w:rPr>
          <w:rFonts w:ascii="Tahoma" w:eastAsia="Times New Roman" w:hAnsi="Tahoma" w:cs="Tahoma"/>
          <w:sz w:val="24"/>
          <w:szCs w:val="24"/>
          <w:lang w:val="es-419" w:eastAsia="es-ES"/>
        </w:rPr>
        <w:t xml:space="preserve">ene que los hechos </w:t>
      </w:r>
      <w:r w:rsidR="0095460D" w:rsidRPr="001C1D42">
        <w:rPr>
          <w:rFonts w:ascii="Tahoma" w:eastAsia="Times New Roman" w:hAnsi="Tahoma" w:cs="Tahoma"/>
          <w:sz w:val="24"/>
          <w:szCs w:val="24"/>
          <w:lang w:val="es-419" w:eastAsia="es-ES"/>
        </w:rPr>
        <w:t xml:space="preserve">que conciernen </w:t>
      </w:r>
      <w:r w:rsidR="00781FAD" w:rsidRPr="001C1D42">
        <w:rPr>
          <w:rFonts w:ascii="Tahoma" w:eastAsia="Times New Roman" w:hAnsi="Tahoma" w:cs="Tahoma"/>
          <w:sz w:val="24"/>
          <w:szCs w:val="24"/>
          <w:lang w:val="es-419" w:eastAsia="es-ES"/>
        </w:rPr>
        <w:t xml:space="preserve">la atención de </w:t>
      </w:r>
      <w:r w:rsidR="0095460D" w:rsidRPr="001C1D42">
        <w:rPr>
          <w:rFonts w:ascii="Tahoma" w:eastAsia="Times New Roman" w:hAnsi="Tahoma" w:cs="Tahoma"/>
          <w:sz w:val="24"/>
          <w:szCs w:val="24"/>
          <w:lang w:val="es-419" w:eastAsia="es-ES"/>
        </w:rPr>
        <w:t xml:space="preserve">la Colegiatura, tuvieron ocurrencia </w:t>
      </w:r>
      <w:r w:rsidRPr="001C1D42">
        <w:rPr>
          <w:rFonts w:ascii="Tahoma" w:eastAsia="Times New Roman" w:hAnsi="Tahoma" w:cs="Tahoma"/>
          <w:sz w:val="24"/>
          <w:szCs w:val="24"/>
          <w:lang w:val="es-419" w:eastAsia="es-ES"/>
        </w:rPr>
        <w:t xml:space="preserve">en el municipio de Dosquebradas </w:t>
      </w:r>
      <w:r w:rsidR="0095460D" w:rsidRPr="001C1D42">
        <w:rPr>
          <w:rFonts w:ascii="Tahoma" w:eastAsia="Times New Roman" w:hAnsi="Tahoma" w:cs="Tahoma"/>
          <w:sz w:val="24"/>
          <w:szCs w:val="24"/>
          <w:lang w:val="es-419" w:eastAsia="es-ES"/>
        </w:rPr>
        <w:t xml:space="preserve">en el devenir de </w:t>
      </w:r>
      <w:r w:rsidRPr="001C1D42">
        <w:rPr>
          <w:rFonts w:ascii="Tahoma" w:eastAsia="Times New Roman" w:hAnsi="Tahoma" w:cs="Tahoma"/>
          <w:sz w:val="24"/>
          <w:szCs w:val="24"/>
          <w:lang w:val="es-419" w:eastAsia="es-ES"/>
        </w:rPr>
        <w:t>los años 2.016</w:t>
      </w:r>
      <w:r w:rsidR="00781FAD" w:rsidRPr="001C1D42">
        <w:rPr>
          <w:rFonts w:ascii="Tahoma" w:eastAsia="Times New Roman" w:hAnsi="Tahoma" w:cs="Tahoma"/>
          <w:sz w:val="24"/>
          <w:szCs w:val="24"/>
          <w:lang w:val="es-419" w:eastAsia="es-ES"/>
        </w:rPr>
        <w:t>;</w:t>
      </w:r>
      <w:r w:rsidRPr="001C1D42">
        <w:rPr>
          <w:rFonts w:ascii="Tahoma" w:eastAsia="Times New Roman" w:hAnsi="Tahoma" w:cs="Tahoma"/>
          <w:sz w:val="24"/>
          <w:szCs w:val="24"/>
          <w:lang w:val="es-419" w:eastAsia="es-ES"/>
        </w:rPr>
        <w:t xml:space="preserve"> 2.017 y 2.018, periodo en el que fungía como burgomaestre de dicho municipio el ciudadano </w:t>
      </w:r>
      <w:proofErr w:type="spellStart"/>
      <w:r w:rsidR="00D47094" w:rsidRPr="00D47094">
        <w:rPr>
          <w:rFonts w:ascii="Tahoma" w:hAnsi="Tahoma" w:cs="Tahoma"/>
          <w:sz w:val="24"/>
          <w:szCs w:val="24"/>
          <w:lang w:eastAsia="es-MX"/>
        </w:rPr>
        <w:t>FJMD</w:t>
      </w:r>
      <w:proofErr w:type="spellEnd"/>
      <w:r w:rsidRPr="001C1D42">
        <w:rPr>
          <w:rFonts w:ascii="Tahoma" w:eastAsia="Times New Roman" w:hAnsi="Tahoma" w:cs="Tahoma"/>
          <w:sz w:val="24"/>
          <w:szCs w:val="24"/>
          <w:lang w:val="es-419" w:eastAsia="es-ES"/>
        </w:rPr>
        <w:t>, de quien se dice que supuestamente se concertó con varios funcionarios de la administración municipal, entre ellos los Secretarios de Planeación</w:t>
      </w:r>
      <w:r w:rsidR="0095460D" w:rsidRPr="001C1D42">
        <w:rPr>
          <w:rFonts w:ascii="Tahoma" w:eastAsia="Times New Roman" w:hAnsi="Tahoma" w:cs="Tahoma"/>
          <w:sz w:val="24"/>
          <w:szCs w:val="24"/>
          <w:lang w:val="es-419" w:eastAsia="es-ES"/>
        </w:rPr>
        <w:t xml:space="preserve"> — </w:t>
      </w:r>
      <w:proofErr w:type="spellStart"/>
      <w:r w:rsidR="0095460D" w:rsidRPr="001C1D42">
        <w:rPr>
          <w:rFonts w:ascii="Tahoma" w:eastAsia="Times New Roman" w:hAnsi="Tahoma" w:cs="Tahoma"/>
          <w:sz w:val="24"/>
          <w:szCs w:val="24"/>
          <w:lang w:val="es-419" w:eastAsia="es-ES"/>
        </w:rPr>
        <w:t>MAP</w:t>
      </w:r>
      <w:proofErr w:type="spellEnd"/>
      <w:r w:rsidR="0095460D" w:rsidRPr="001C1D42">
        <w:rPr>
          <w:rFonts w:ascii="Tahoma" w:eastAsia="Times New Roman" w:hAnsi="Tahoma" w:cs="Tahoma"/>
          <w:sz w:val="24"/>
          <w:szCs w:val="24"/>
          <w:lang w:val="es-419" w:eastAsia="es-ES"/>
        </w:rPr>
        <w:t xml:space="preserve"> — </w:t>
      </w:r>
      <w:r w:rsidRPr="001C1D42">
        <w:rPr>
          <w:rFonts w:ascii="Tahoma" w:eastAsia="Times New Roman" w:hAnsi="Tahoma" w:cs="Tahoma"/>
          <w:sz w:val="24"/>
          <w:szCs w:val="24"/>
          <w:lang w:val="es-419" w:eastAsia="es-ES"/>
        </w:rPr>
        <w:t xml:space="preserve">de Gobierno </w:t>
      </w:r>
      <w:r w:rsidR="0095460D" w:rsidRPr="001C1D42">
        <w:rPr>
          <w:rFonts w:ascii="Tahoma" w:eastAsia="Times New Roman" w:hAnsi="Tahoma" w:cs="Tahoma"/>
          <w:sz w:val="24"/>
          <w:szCs w:val="24"/>
          <w:lang w:val="es-419" w:eastAsia="es-ES"/>
        </w:rPr>
        <w:t xml:space="preserve">— </w:t>
      </w:r>
      <w:proofErr w:type="spellStart"/>
      <w:r w:rsidR="0095460D" w:rsidRPr="001C1D42">
        <w:rPr>
          <w:rFonts w:ascii="Tahoma" w:eastAsia="Times New Roman" w:hAnsi="Tahoma" w:cs="Tahoma"/>
          <w:sz w:val="24"/>
          <w:szCs w:val="24"/>
          <w:lang w:val="es-419" w:eastAsia="es-ES"/>
        </w:rPr>
        <w:t>JFAG</w:t>
      </w:r>
      <w:proofErr w:type="spellEnd"/>
      <w:r w:rsidR="0095460D" w:rsidRPr="001C1D42">
        <w:rPr>
          <w:rFonts w:ascii="Tahoma" w:eastAsia="Times New Roman" w:hAnsi="Tahoma" w:cs="Tahoma"/>
          <w:sz w:val="24"/>
          <w:szCs w:val="24"/>
          <w:lang w:val="es-419" w:eastAsia="es-ES"/>
        </w:rPr>
        <w:t xml:space="preserve"> — </w:t>
      </w:r>
      <w:r w:rsidRPr="001C1D42">
        <w:rPr>
          <w:rFonts w:ascii="Tahoma" w:eastAsia="Times New Roman" w:hAnsi="Tahoma" w:cs="Tahoma"/>
          <w:sz w:val="24"/>
          <w:szCs w:val="24"/>
          <w:lang w:val="es-419" w:eastAsia="es-ES"/>
        </w:rPr>
        <w:t xml:space="preserve">y de </w:t>
      </w:r>
      <w:bookmarkStart w:id="3" w:name="_Hlk153890218"/>
      <w:r w:rsidRPr="001C1D42">
        <w:rPr>
          <w:rFonts w:ascii="Tahoma" w:eastAsia="Times New Roman" w:hAnsi="Tahoma" w:cs="Tahoma"/>
          <w:sz w:val="24"/>
          <w:szCs w:val="24"/>
          <w:lang w:val="es-419" w:eastAsia="es-ES"/>
        </w:rPr>
        <w:t>Desarrollo Agropecuario y Ambiental</w:t>
      </w:r>
      <w:r w:rsidR="0095460D" w:rsidRPr="001C1D42">
        <w:rPr>
          <w:rFonts w:ascii="Tahoma" w:eastAsia="Times New Roman" w:hAnsi="Tahoma" w:cs="Tahoma"/>
          <w:sz w:val="24"/>
          <w:szCs w:val="24"/>
          <w:lang w:val="es-419" w:eastAsia="es-ES"/>
        </w:rPr>
        <w:t xml:space="preserve"> — </w:t>
      </w:r>
      <w:proofErr w:type="spellStart"/>
      <w:r w:rsidR="0095460D" w:rsidRPr="001C1D42">
        <w:rPr>
          <w:rFonts w:ascii="Tahoma" w:eastAsia="Times New Roman" w:hAnsi="Tahoma" w:cs="Tahoma"/>
          <w:sz w:val="24"/>
          <w:szCs w:val="24"/>
          <w:lang w:val="es-419" w:eastAsia="es-ES"/>
        </w:rPr>
        <w:t>JACM</w:t>
      </w:r>
      <w:bookmarkEnd w:id="3"/>
      <w:proofErr w:type="spellEnd"/>
      <w:r w:rsidR="0095460D" w:rsidRPr="001C1D42">
        <w:rPr>
          <w:rFonts w:ascii="Tahoma" w:eastAsia="Times New Roman" w:hAnsi="Tahoma" w:cs="Tahoma"/>
          <w:sz w:val="24"/>
          <w:szCs w:val="24"/>
          <w:lang w:val="es-419" w:eastAsia="es-ES"/>
        </w:rPr>
        <w:t xml:space="preserve"> —</w:t>
      </w:r>
      <w:r w:rsidR="00A00D6D" w:rsidRPr="001C1D42">
        <w:rPr>
          <w:rFonts w:ascii="Tahoma" w:eastAsia="Times New Roman" w:hAnsi="Tahoma" w:cs="Tahoma"/>
          <w:sz w:val="24"/>
          <w:szCs w:val="24"/>
          <w:lang w:val="es-419" w:eastAsia="es-ES"/>
        </w:rPr>
        <w:t>,</w:t>
      </w:r>
      <w:r w:rsidR="0095460D" w:rsidRPr="001C1D42">
        <w:rPr>
          <w:rFonts w:ascii="Tahoma" w:eastAsia="Times New Roman" w:hAnsi="Tahoma" w:cs="Tahoma"/>
          <w:sz w:val="24"/>
          <w:szCs w:val="24"/>
          <w:lang w:val="es-419" w:eastAsia="es-ES"/>
        </w:rPr>
        <w:t xml:space="preserve"> </w:t>
      </w:r>
      <w:r w:rsidRPr="001C1D42">
        <w:rPr>
          <w:rFonts w:ascii="Tahoma" w:eastAsia="Times New Roman" w:hAnsi="Tahoma" w:cs="Tahoma"/>
          <w:sz w:val="24"/>
          <w:szCs w:val="24"/>
          <w:lang w:val="es-419" w:eastAsia="es-ES"/>
        </w:rPr>
        <w:t>así como con algunos profesionales universitarios que laboraban en esas dependencias</w:t>
      </w:r>
      <w:r w:rsidR="0095460D" w:rsidRPr="001C1D42">
        <w:rPr>
          <w:rFonts w:ascii="Tahoma" w:eastAsia="Times New Roman" w:hAnsi="Tahoma" w:cs="Tahoma"/>
          <w:sz w:val="24"/>
          <w:szCs w:val="24"/>
          <w:lang w:val="es-419" w:eastAsia="es-ES"/>
        </w:rPr>
        <w:t xml:space="preserve"> — </w:t>
      </w:r>
      <w:proofErr w:type="spellStart"/>
      <w:r w:rsidR="0095460D" w:rsidRPr="001C1D42">
        <w:rPr>
          <w:rFonts w:ascii="Tahoma" w:eastAsia="Times New Roman" w:hAnsi="Tahoma" w:cs="Tahoma"/>
          <w:sz w:val="24"/>
          <w:szCs w:val="24"/>
          <w:lang w:val="es-419" w:eastAsia="es-ES"/>
        </w:rPr>
        <w:t>MAP</w:t>
      </w:r>
      <w:proofErr w:type="spellEnd"/>
      <w:r w:rsidR="0095460D" w:rsidRPr="001C1D42">
        <w:rPr>
          <w:rFonts w:ascii="Tahoma" w:eastAsia="Times New Roman" w:hAnsi="Tahoma" w:cs="Tahoma"/>
          <w:sz w:val="24"/>
          <w:szCs w:val="24"/>
          <w:lang w:val="es-419" w:eastAsia="es-ES"/>
        </w:rPr>
        <w:t xml:space="preserve"> —</w:t>
      </w:r>
      <w:r w:rsidR="00A2515C" w:rsidRPr="001C1D42">
        <w:rPr>
          <w:rFonts w:ascii="Tahoma" w:eastAsia="Times New Roman" w:hAnsi="Tahoma" w:cs="Tahoma"/>
          <w:sz w:val="24"/>
          <w:szCs w:val="24"/>
          <w:lang w:val="es-419" w:eastAsia="es-ES"/>
        </w:rPr>
        <w:t>,</w:t>
      </w:r>
      <w:r w:rsidR="0095460D" w:rsidRPr="001C1D42">
        <w:rPr>
          <w:rFonts w:ascii="Tahoma" w:eastAsia="Times New Roman" w:hAnsi="Tahoma" w:cs="Tahoma"/>
          <w:sz w:val="24"/>
          <w:szCs w:val="24"/>
          <w:lang w:val="es-419" w:eastAsia="es-ES"/>
        </w:rPr>
        <w:t xml:space="preserve"> </w:t>
      </w:r>
      <w:r w:rsidRPr="001C1D42">
        <w:rPr>
          <w:rFonts w:ascii="Tahoma" w:eastAsia="Times New Roman" w:hAnsi="Tahoma" w:cs="Tahoma"/>
          <w:sz w:val="24"/>
          <w:szCs w:val="24"/>
          <w:lang w:val="es-419" w:eastAsia="es-ES"/>
        </w:rPr>
        <w:t>para crear una empresa criminal que tenía como deleznable propósito el de defraudar patrimonialmente las arcas del municipio de Dosquebradas mediante el esquema de la celebración de una serie de contratos de dudosa legalidad</w:t>
      </w:r>
      <w:r w:rsidR="00210AAE" w:rsidRPr="001C1D42">
        <w:rPr>
          <w:rFonts w:ascii="Tahoma" w:eastAsia="Times New Roman" w:hAnsi="Tahoma" w:cs="Tahoma"/>
          <w:sz w:val="24"/>
          <w:szCs w:val="24"/>
          <w:lang w:val="es-419" w:eastAsia="es-ES"/>
        </w:rPr>
        <w:t>,</w:t>
      </w:r>
      <w:r w:rsidRPr="001C1D42">
        <w:rPr>
          <w:rFonts w:ascii="Tahoma" w:eastAsia="Times New Roman" w:hAnsi="Tahoma" w:cs="Tahoma"/>
          <w:sz w:val="24"/>
          <w:szCs w:val="24"/>
          <w:lang w:val="es-419" w:eastAsia="es-ES"/>
        </w:rPr>
        <w:t xml:space="preserve"> que no cumplían con los requisitos de ley, sumado a que </w:t>
      </w:r>
      <w:r w:rsidR="00D55DE2" w:rsidRPr="001C1D42">
        <w:rPr>
          <w:rFonts w:ascii="Tahoma" w:eastAsia="Times New Roman" w:hAnsi="Tahoma" w:cs="Tahoma"/>
          <w:sz w:val="24"/>
          <w:szCs w:val="24"/>
          <w:lang w:val="es-419" w:eastAsia="es-ES"/>
        </w:rPr>
        <w:t xml:space="preserve">los mismos </w:t>
      </w:r>
      <w:r w:rsidRPr="001C1D42">
        <w:rPr>
          <w:rFonts w:ascii="Tahoma" w:eastAsia="Times New Roman" w:hAnsi="Tahoma" w:cs="Tahoma"/>
          <w:sz w:val="24"/>
          <w:szCs w:val="24"/>
          <w:lang w:val="es-419" w:eastAsia="es-ES"/>
        </w:rPr>
        <w:t>contrariaban los principios rectores de la contratación y de la función pública, los cuales</w:t>
      </w:r>
      <w:r w:rsidR="00A2515C" w:rsidRPr="001C1D42">
        <w:rPr>
          <w:rFonts w:ascii="Tahoma" w:eastAsia="Times New Roman" w:hAnsi="Tahoma" w:cs="Tahoma"/>
          <w:sz w:val="24"/>
          <w:szCs w:val="24"/>
          <w:lang w:val="es-419" w:eastAsia="es-ES"/>
        </w:rPr>
        <w:t>,</w:t>
      </w:r>
      <w:r w:rsidRPr="001C1D42">
        <w:rPr>
          <w:rFonts w:ascii="Tahoma" w:eastAsia="Times New Roman" w:hAnsi="Tahoma" w:cs="Tahoma"/>
          <w:sz w:val="24"/>
          <w:szCs w:val="24"/>
          <w:lang w:val="es-419" w:eastAsia="es-ES"/>
        </w:rPr>
        <w:t xml:space="preserve"> de manera ilícita y amañada le fueron </w:t>
      </w:r>
      <w:r w:rsidR="00210AAE" w:rsidRPr="001C1D42">
        <w:rPr>
          <w:rFonts w:ascii="Tahoma" w:eastAsia="Times New Roman" w:hAnsi="Tahoma" w:cs="Tahoma"/>
          <w:sz w:val="24"/>
          <w:szCs w:val="24"/>
          <w:lang w:val="es-419" w:eastAsia="es-ES"/>
        </w:rPr>
        <w:t>adjudicados</w:t>
      </w:r>
      <w:r w:rsidRPr="001C1D42">
        <w:rPr>
          <w:rFonts w:ascii="Tahoma" w:eastAsia="Times New Roman" w:hAnsi="Tahoma" w:cs="Tahoma"/>
          <w:sz w:val="24"/>
          <w:szCs w:val="24"/>
          <w:lang w:val="es-419" w:eastAsia="es-ES"/>
        </w:rPr>
        <w:t xml:space="preserve"> a unas entidades sin ánimo de lucro</w:t>
      </w:r>
      <w:r w:rsidR="0095460D" w:rsidRPr="001C1D42">
        <w:rPr>
          <w:rFonts w:ascii="Tahoma" w:eastAsia="Times New Roman" w:hAnsi="Tahoma" w:cs="Tahoma"/>
          <w:sz w:val="24"/>
          <w:szCs w:val="24"/>
          <w:lang w:val="es-419" w:eastAsia="es-ES"/>
        </w:rPr>
        <w:t xml:space="preserve"> — </w:t>
      </w:r>
      <w:r w:rsidR="004962A3" w:rsidRPr="001C1D42">
        <w:rPr>
          <w:rFonts w:ascii="Tahoma" w:eastAsia="Times New Roman" w:hAnsi="Tahoma" w:cs="Tahoma"/>
          <w:sz w:val="24"/>
          <w:szCs w:val="24"/>
          <w:lang w:val="es-419" w:eastAsia="es-ES"/>
        </w:rPr>
        <w:t xml:space="preserve">V.gr. la </w:t>
      </w:r>
      <w:r w:rsidR="0095460D" w:rsidRPr="001C1D42">
        <w:rPr>
          <w:rFonts w:ascii="Tahoma" w:eastAsia="Times New Roman" w:hAnsi="Tahoma" w:cs="Tahoma"/>
          <w:sz w:val="24"/>
          <w:szCs w:val="24"/>
          <w:lang w:val="es-419" w:eastAsia="es-ES"/>
        </w:rPr>
        <w:t xml:space="preserve">Cooperativa </w:t>
      </w:r>
      <w:proofErr w:type="spellStart"/>
      <w:r w:rsidR="00544664" w:rsidRPr="001C1D42">
        <w:rPr>
          <w:rFonts w:ascii="Tahoma" w:eastAsia="Times New Roman" w:hAnsi="Tahoma" w:cs="Tahoma"/>
          <w:sz w:val="24"/>
          <w:szCs w:val="24"/>
          <w:lang w:val="es-419" w:eastAsia="es-ES"/>
        </w:rPr>
        <w:t>Multiactiva</w:t>
      </w:r>
      <w:proofErr w:type="spellEnd"/>
      <w:r w:rsidR="00544664" w:rsidRPr="001C1D42">
        <w:rPr>
          <w:rFonts w:ascii="Tahoma" w:eastAsia="Times New Roman" w:hAnsi="Tahoma" w:cs="Tahoma"/>
          <w:sz w:val="24"/>
          <w:szCs w:val="24"/>
          <w:lang w:val="es-419" w:eastAsia="es-ES"/>
        </w:rPr>
        <w:t xml:space="preserve"> </w:t>
      </w:r>
      <w:r w:rsidR="0095460D" w:rsidRPr="001C1D42">
        <w:rPr>
          <w:rFonts w:ascii="Tahoma" w:eastAsia="Times New Roman" w:hAnsi="Tahoma" w:cs="Tahoma"/>
          <w:sz w:val="24"/>
          <w:szCs w:val="24"/>
          <w:lang w:val="es-419" w:eastAsia="es-ES"/>
        </w:rPr>
        <w:t xml:space="preserve">de </w:t>
      </w:r>
      <w:r w:rsidR="00544664" w:rsidRPr="001C1D42">
        <w:rPr>
          <w:rFonts w:ascii="Tahoma" w:eastAsia="Times New Roman" w:hAnsi="Tahoma" w:cs="Tahoma"/>
          <w:sz w:val="24"/>
          <w:szCs w:val="24"/>
          <w:lang w:val="es-419" w:eastAsia="es-ES"/>
        </w:rPr>
        <w:t xml:space="preserve">Recicladores </w:t>
      </w:r>
      <w:r w:rsidR="0095460D" w:rsidRPr="001C1D42">
        <w:rPr>
          <w:rFonts w:ascii="Tahoma" w:eastAsia="Times New Roman" w:hAnsi="Tahoma" w:cs="Tahoma"/>
          <w:sz w:val="24"/>
          <w:szCs w:val="24"/>
          <w:lang w:val="es-419" w:eastAsia="es-ES"/>
        </w:rPr>
        <w:t xml:space="preserve">del </w:t>
      </w:r>
      <w:r w:rsidR="00544664" w:rsidRPr="001C1D42">
        <w:rPr>
          <w:rFonts w:ascii="Tahoma" w:eastAsia="Times New Roman" w:hAnsi="Tahoma" w:cs="Tahoma"/>
          <w:sz w:val="24"/>
          <w:szCs w:val="24"/>
          <w:lang w:val="es-419" w:eastAsia="es-ES"/>
        </w:rPr>
        <w:t>Eje Cafetero</w:t>
      </w:r>
      <w:r w:rsidR="0095460D" w:rsidRPr="001C1D42">
        <w:rPr>
          <w:rFonts w:ascii="Tahoma" w:eastAsia="Times New Roman" w:hAnsi="Tahoma" w:cs="Tahoma"/>
          <w:sz w:val="24"/>
          <w:szCs w:val="24"/>
          <w:lang w:val="es-419" w:eastAsia="es-ES"/>
        </w:rPr>
        <w:t xml:space="preserve"> y del </w:t>
      </w:r>
      <w:r w:rsidR="00544664" w:rsidRPr="001C1D42">
        <w:rPr>
          <w:rFonts w:ascii="Tahoma" w:eastAsia="Times New Roman" w:hAnsi="Tahoma" w:cs="Tahoma"/>
          <w:sz w:val="24"/>
          <w:szCs w:val="24"/>
          <w:lang w:val="es-419" w:eastAsia="es-ES"/>
        </w:rPr>
        <w:t xml:space="preserve">Norte </w:t>
      </w:r>
      <w:r w:rsidR="0095460D" w:rsidRPr="001C1D42">
        <w:rPr>
          <w:rFonts w:ascii="Tahoma" w:eastAsia="Times New Roman" w:hAnsi="Tahoma" w:cs="Tahoma"/>
          <w:sz w:val="24"/>
          <w:szCs w:val="24"/>
          <w:lang w:val="es-419" w:eastAsia="es-ES"/>
        </w:rPr>
        <w:t xml:space="preserve">del </w:t>
      </w:r>
      <w:r w:rsidR="00544664" w:rsidRPr="001C1D42">
        <w:rPr>
          <w:rFonts w:ascii="Tahoma" w:eastAsia="Times New Roman" w:hAnsi="Tahoma" w:cs="Tahoma"/>
          <w:sz w:val="24"/>
          <w:szCs w:val="24"/>
          <w:lang w:val="es-419" w:eastAsia="es-ES"/>
        </w:rPr>
        <w:t xml:space="preserve">Valle </w:t>
      </w:r>
      <w:r w:rsidR="0095460D" w:rsidRPr="001C1D42">
        <w:rPr>
          <w:rFonts w:ascii="Tahoma" w:eastAsia="Times New Roman" w:hAnsi="Tahoma" w:cs="Tahoma"/>
          <w:sz w:val="24"/>
          <w:szCs w:val="24"/>
          <w:lang w:val="es-419" w:eastAsia="es-ES"/>
        </w:rPr>
        <w:t>(</w:t>
      </w:r>
      <w:proofErr w:type="spellStart"/>
      <w:r w:rsidR="0095460D" w:rsidRPr="001C1D42">
        <w:rPr>
          <w:rFonts w:ascii="Tahoma" w:eastAsia="Times New Roman" w:hAnsi="Tahoma" w:cs="Tahoma"/>
          <w:sz w:val="24"/>
          <w:szCs w:val="24"/>
          <w:lang w:val="es-419" w:eastAsia="es-ES"/>
        </w:rPr>
        <w:t>CORECV</w:t>
      </w:r>
      <w:proofErr w:type="spellEnd"/>
      <w:r w:rsidR="0095460D" w:rsidRPr="001C1D42">
        <w:rPr>
          <w:rFonts w:ascii="Tahoma" w:eastAsia="Times New Roman" w:hAnsi="Tahoma" w:cs="Tahoma"/>
          <w:sz w:val="24"/>
          <w:szCs w:val="24"/>
          <w:lang w:val="es-419" w:eastAsia="es-ES"/>
        </w:rPr>
        <w:t xml:space="preserve">) — </w:t>
      </w:r>
      <w:r w:rsidR="00D55DE2" w:rsidRPr="001C1D42">
        <w:rPr>
          <w:rFonts w:ascii="Tahoma" w:eastAsia="Times New Roman" w:hAnsi="Tahoma" w:cs="Tahoma"/>
          <w:sz w:val="24"/>
          <w:szCs w:val="24"/>
          <w:lang w:val="es-419" w:eastAsia="es-ES"/>
        </w:rPr>
        <w:t xml:space="preserve">representada por </w:t>
      </w:r>
      <w:proofErr w:type="spellStart"/>
      <w:r w:rsidR="00D55DE2" w:rsidRPr="001C1D42">
        <w:rPr>
          <w:rFonts w:ascii="Tahoma" w:eastAsia="Times New Roman" w:hAnsi="Tahoma" w:cs="Tahoma"/>
          <w:sz w:val="24"/>
          <w:szCs w:val="24"/>
          <w:lang w:val="es-419" w:eastAsia="es-ES"/>
        </w:rPr>
        <w:t>J</w:t>
      </w:r>
      <w:r w:rsidR="00D47094">
        <w:rPr>
          <w:rFonts w:ascii="Tahoma" w:eastAsia="Times New Roman" w:hAnsi="Tahoma" w:cs="Tahoma"/>
          <w:sz w:val="24"/>
          <w:szCs w:val="24"/>
          <w:lang w:val="es-419" w:eastAsia="es-ES"/>
        </w:rPr>
        <w:t>VA</w:t>
      </w:r>
      <w:proofErr w:type="spellEnd"/>
      <w:r w:rsidR="00D55DE2" w:rsidRPr="001C1D42">
        <w:rPr>
          <w:rFonts w:ascii="Tahoma" w:eastAsia="Times New Roman" w:hAnsi="Tahoma" w:cs="Tahoma"/>
          <w:sz w:val="24"/>
          <w:szCs w:val="24"/>
          <w:lang w:val="es-419" w:eastAsia="es-ES"/>
        </w:rPr>
        <w:t xml:space="preserve"> y JAVA — </w:t>
      </w:r>
      <w:r w:rsidRPr="001C1D42">
        <w:rPr>
          <w:rFonts w:ascii="Tahoma" w:eastAsia="Times New Roman" w:hAnsi="Tahoma" w:cs="Tahoma"/>
          <w:sz w:val="24"/>
          <w:szCs w:val="24"/>
          <w:lang w:val="es-419" w:eastAsia="es-ES"/>
        </w:rPr>
        <w:t>las que en verdad eran fundaciones de papel</w:t>
      </w:r>
      <w:r w:rsidR="00D55DE2" w:rsidRPr="001C1D42">
        <w:rPr>
          <w:rFonts w:ascii="Tahoma" w:eastAsia="Times New Roman" w:hAnsi="Tahoma" w:cs="Tahoma"/>
          <w:sz w:val="24"/>
          <w:szCs w:val="24"/>
          <w:lang w:val="es-419" w:eastAsia="es-ES"/>
        </w:rPr>
        <w:t xml:space="preserve"> que no tenían la capacidad técnica </w:t>
      </w:r>
      <w:r w:rsidR="00781FAD" w:rsidRPr="001C1D42">
        <w:rPr>
          <w:rFonts w:ascii="Tahoma" w:eastAsia="Times New Roman" w:hAnsi="Tahoma" w:cs="Tahoma"/>
          <w:sz w:val="24"/>
          <w:szCs w:val="24"/>
          <w:lang w:val="es-419" w:eastAsia="es-ES"/>
        </w:rPr>
        <w:t>ni</w:t>
      </w:r>
      <w:r w:rsidR="00D55DE2" w:rsidRPr="001C1D42">
        <w:rPr>
          <w:rFonts w:ascii="Tahoma" w:eastAsia="Times New Roman" w:hAnsi="Tahoma" w:cs="Tahoma"/>
          <w:sz w:val="24"/>
          <w:szCs w:val="24"/>
          <w:lang w:val="es-419" w:eastAsia="es-ES"/>
        </w:rPr>
        <w:t xml:space="preserve"> financiera para la ejecución de los contratos </w:t>
      </w:r>
      <w:r w:rsidR="00210AAE" w:rsidRPr="001C1D42">
        <w:rPr>
          <w:rFonts w:ascii="Tahoma" w:eastAsia="Times New Roman" w:hAnsi="Tahoma" w:cs="Tahoma"/>
          <w:sz w:val="24"/>
          <w:szCs w:val="24"/>
          <w:lang w:val="es-419" w:eastAsia="es-ES"/>
        </w:rPr>
        <w:t xml:space="preserve">que fueron </w:t>
      </w:r>
      <w:r w:rsidR="00D55DE2" w:rsidRPr="001C1D42">
        <w:rPr>
          <w:rFonts w:ascii="Tahoma" w:eastAsia="Times New Roman" w:hAnsi="Tahoma" w:cs="Tahoma"/>
          <w:sz w:val="24"/>
          <w:szCs w:val="24"/>
          <w:lang w:val="es-419" w:eastAsia="es-ES"/>
        </w:rPr>
        <w:t>denominados como convenios de asociación.</w:t>
      </w:r>
    </w:p>
    <w:p w14:paraId="05CB1DE8" w14:textId="77777777" w:rsidR="00781FAD" w:rsidRPr="001C1D42" w:rsidRDefault="00781FAD" w:rsidP="001C1D42">
      <w:pPr>
        <w:spacing w:line="276" w:lineRule="auto"/>
        <w:rPr>
          <w:rFonts w:ascii="Tahoma" w:eastAsia="Times New Roman" w:hAnsi="Tahoma" w:cs="Tahoma"/>
          <w:sz w:val="24"/>
          <w:szCs w:val="24"/>
          <w:lang w:val="es-419" w:eastAsia="es-ES"/>
        </w:rPr>
      </w:pPr>
    </w:p>
    <w:p w14:paraId="5C470C5F" w14:textId="047B9215" w:rsidR="0071054F" w:rsidRPr="001C1D42" w:rsidRDefault="0071054F" w:rsidP="001C1D42">
      <w:pPr>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Como consecuencia de la actividad desplegada por esa empresa criminal, la Fiscalía aseveró que el municipio de Dosquebradas sufrió un detrimento patrimonial que asciende a </w:t>
      </w:r>
      <w:r w:rsidR="004962A3" w:rsidRPr="001C1D42">
        <w:rPr>
          <w:rFonts w:ascii="Tahoma" w:eastAsia="Times New Roman" w:hAnsi="Tahoma" w:cs="Tahoma"/>
          <w:sz w:val="24"/>
          <w:szCs w:val="24"/>
          <w:lang w:val="es-419" w:eastAsia="es-ES"/>
        </w:rPr>
        <w:t>la suma de $3.755.974.437,</w:t>
      </w:r>
      <w:r w:rsidR="001C1D42">
        <w:rPr>
          <w:rFonts w:ascii="Tahoma" w:eastAsia="Times New Roman" w:hAnsi="Tahoma" w:cs="Tahoma"/>
          <w:sz w:val="24"/>
          <w:szCs w:val="24"/>
          <w:lang w:val="es-419" w:eastAsia="es-ES"/>
        </w:rPr>
        <w:t>00</w:t>
      </w:r>
      <w:r w:rsidR="004962A3" w:rsidRPr="001C1D42">
        <w:rPr>
          <w:rFonts w:ascii="Tahoma" w:eastAsia="Times New Roman" w:hAnsi="Tahoma" w:cs="Tahoma"/>
          <w:sz w:val="24"/>
          <w:szCs w:val="24"/>
          <w:lang w:val="es-419" w:eastAsia="es-ES"/>
        </w:rPr>
        <w:t xml:space="preserve"> </w:t>
      </w:r>
      <w:r w:rsidR="00781FAD" w:rsidRPr="001C1D42">
        <w:rPr>
          <w:rFonts w:ascii="Tahoma" w:eastAsia="Times New Roman" w:hAnsi="Tahoma" w:cs="Tahoma"/>
          <w:sz w:val="24"/>
          <w:szCs w:val="24"/>
          <w:lang w:val="es-419" w:eastAsia="es-ES"/>
        </w:rPr>
        <w:t xml:space="preserve">generado en </w:t>
      </w:r>
      <w:r w:rsidR="004962A3" w:rsidRPr="001C1D42">
        <w:rPr>
          <w:rFonts w:ascii="Tahoma" w:eastAsia="Times New Roman" w:hAnsi="Tahoma" w:cs="Tahoma"/>
          <w:sz w:val="24"/>
          <w:szCs w:val="24"/>
          <w:lang w:val="es-419" w:eastAsia="es-ES"/>
        </w:rPr>
        <w:t xml:space="preserve">la celebración de nueve convenios de asociación </w:t>
      </w:r>
      <w:r w:rsidR="00210AAE" w:rsidRPr="001C1D42">
        <w:rPr>
          <w:rFonts w:ascii="Tahoma" w:eastAsia="Times New Roman" w:hAnsi="Tahoma" w:cs="Tahoma"/>
          <w:sz w:val="24"/>
          <w:szCs w:val="24"/>
          <w:lang w:val="es-419" w:eastAsia="es-ES"/>
        </w:rPr>
        <w:t xml:space="preserve">que fueron </w:t>
      </w:r>
      <w:r w:rsidR="004962A3" w:rsidRPr="001C1D42">
        <w:rPr>
          <w:rFonts w:ascii="Tahoma" w:eastAsia="Times New Roman" w:hAnsi="Tahoma" w:cs="Tahoma"/>
          <w:sz w:val="24"/>
          <w:szCs w:val="24"/>
          <w:lang w:val="es-419" w:eastAsia="es-ES"/>
        </w:rPr>
        <w:t xml:space="preserve">tachados de dudosa legalidad. </w:t>
      </w:r>
      <w:r w:rsidRPr="001C1D42">
        <w:rPr>
          <w:rFonts w:ascii="Tahoma" w:eastAsia="Times New Roman" w:hAnsi="Tahoma" w:cs="Tahoma"/>
          <w:sz w:val="24"/>
          <w:szCs w:val="24"/>
          <w:lang w:val="es-419" w:eastAsia="es-ES"/>
        </w:rPr>
        <w:t xml:space="preserve"> </w:t>
      </w:r>
    </w:p>
    <w:p w14:paraId="2CB2701B" w14:textId="77777777" w:rsidR="004962A3" w:rsidRPr="001C1D42" w:rsidRDefault="004962A3" w:rsidP="001C1D42">
      <w:pPr>
        <w:spacing w:line="276" w:lineRule="auto"/>
        <w:rPr>
          <w:rFonts w:ascii="Tahoma" w:eastAsia="Times New Roman" w:hAnsi="Tahoma" w:cs="Tahoma"/>
          <w:sz w:val="24"/>
          <w:szCs w:val="24"/>
          <w:lang w:val="es-419" w:eastAsia="es-ES"/>
        </w:rPr>
      </w:pPr>
    </w:p>
    <w:p w14:paraId="54837C3F" w14:textId="77777777" w:rsidR="004962A3" w:rsidRPr="001C1D42" w:rsidRDefault="004962A3" w:rsidP="001C1D42">
      <w:pPr>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De igual manera, la Fiscalía decidió llamar a juicio criminal a los procesados en lo que </w:t>
      </w:r>
      <w:r w:rsidR="00B30DBD" w:rsidRPr="001C1D42">
        <w:rPr>
          <w:rFonts w:ascii="Tahoma" w:eastAsia="Times New Roman" w:hAnsi="Tahoma" w:cs="Tahoma"/>
          <w:sz w:val="24"/>
          <w:szCs w:val="24"/>
          <w:lang w:val="es-419" w:eastAsia="es-ES"/>
        </w:rPr>
        <w:t>tenía</w:t>
      </w:r>
      <w:r w:rsidRPr="001C1D42">
        <w:rPr>
          <w:rFonts w:ascii="Tahoma" w:eastAsia="Times New Roman" w:hAnsi="Tahoma" w:cs="Tahoma"/>
          <w:sz w:val="24"/>
          <w:szCs w:val="24"/>
          <w:lang w:val="es-419" w:eastAsia="es-ES"/>
        </w:rPr>
        <w:t xml:space="preserve"> que ver con su intervención en la celebración de cuatro convenios de asociación, </w:t>
      </w:r>
      <w:r w:rsidR="00210AAE" w:rsidRPr="001C1D42">
        <w:rPr>
          <w:rFonts w:ascii="Tahoma" w:eastAsia="Times New Roman" w:hAnsi="Tahoma" w:cs="Tahoma"/>
          <w:sz w:val="24"/>
          <w:szCs w:val="24"/>
          <w:lang w:val="es-419" w:eastAsia="es-ES"/>
        </w:rPr>
        <w:t xml:space="preserve">los </w:t>
      </w:r>
      <w:r w:rsidRPr="001C1D42">
        <w:rPr>
          <w:rFonts w:ascii="Tahoma" w:eastAsia="Times New Roman" w:hAnsi="Tahoma" w:cs="Tahoma"/>
          <w:sz w:val="24"/>
          <w:szCs w:val="24"/>
          <w:lang w:val="es-419" w:eastAsia="es-ES"/>
        </w:rPr>
        <w:t>que le ocasionaron al municipio de Dosquebradas un detrimento patrimonial equivalente a $1.039.956.664.</w:t>
      </w:r>
    </w:p>
    <w:p w14:paraId="53425ED1" w14:textId="77777777" w:rsidR="004962A3" w:rsidRPr="001C1D42" w:rsidRDefault="004962A3" w:rsidP="001C1D42">
      <w:pPr>
        <w:spacing w:line="276" w:lineRule="auto"/>
        <w:rPr>
          <w:rFonts w:ascii="Tahoma" w:eastAsia="Times New Roman" w:hAnsi="Tahoma" w:cs="Tahoma"/>
          <w:sz w:val="24"/>
          <w:szCs w:val="24"/>
          <w:lang w:val="es-419" w:eastAsia="es-ES"/>
        </w:rPr>
      </w:pPr>
    </w:p>
    <w:p w14:paraId="343C6147" w14:textId="77777777" w:rsidR="004962A3" w:rsidRPr="001C1D42" w:rsidRDefault="004962A3" w:rsidP="001C1D42">
      <w:pPr>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Entre dichos convenios, se encuentran los siguientes: </w:t>
      </w:r>
    </w:p>
    <w:p w14:paraId="0B6CA31C" w14:textId="77777777" w:rsidR="004962A3" w:rsidRPr="001C1D42" w:rsidRDefault="004962A3" w:rsidP="001C1D42">
      <w:pPr>
        <w:spacing w:line="276" w:lineRule="auto"/>
        <w:rPr>
          <w:rFonts w:ascii="Tahoma" w:eastAsia="Times New Roman" w:hAnsi="Tahoma" w:cs="Tahoma"/>
          <w:sz w:val="24"/>
          <w:szCs w:val="24"/>
          <w:lang w:val="es-419" w:eastAsia="es-ES"/>
        </w:rPr>
      </w:pPr>
    </w:p>
    <w:p w14:paraId="61BA1321" w14:textId="4D85BCF7" w:rsidR="004962A3" w:rsidRPr="001C1D42" w:rsidRDefault="004962A3" w:rsidP="001C1D42">
      <w:pPr>
        <w:pStyle w:val="Prrafodelista"/>
        <w:numPr>
          <w:ilvl w:val="0"/>
          <w:numId w:val="6"/>
        </w:numPr>
        <w:spacing w:line="276" w:lineRule="auto"/>
        <w:ind w:left="360"/>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El convenio # 517/16 suscrito con </w:t>
      </w:r>
      <w:proofErr w:type="spellStart"/>
      <w:r w:rsidRPr="001C1D42">
        <w:rPr>
          <w:rFonts w:ascii="Tahoma" w:eastAsia="Times New Roman" w:hAnsi="Tahoma" w:cs="Tahoma"/>
          <w:sz w:val="24"/>
          <w:szCs w:val="24"/>
          <w:lang w:val="es-419" w:eastAsia="es-ES"/>
        </w:rPr>
        <w:t>CORECV</w:t>
      </w:r>
      <w:proofErr w:type="spellEnd"/>
      <w:r w:rsidRPr="001C1D42">
        <w:rPr>
          <w:rFonts w:ascii="Tahoma" w:eastAsia="Times New Roman" w:hAnsi="Tahoma" w:cs="Tahoma"/>
          <w:sz w:val="24"/>
          <w:szCs w:val="24"/>
          <w:lang w:val="es-419" w:eastAsia="es-ES"/>
        </w:rPr>
        <w:t xml:space="preserve"> por el valor de $456.100.750,</w:t>
      </w:r>
      <w:r w:rsidR="001C1D42">
        <w:rPr>
          <w:rFonts w:ascii="Tahoma" w:eastAsia="Times New Roman" w:hAnsi="Tahoma" w:cs="Tahoma"/>
          <w:sz w:val="24"/>
          <w:szCs w:val="24"/>
          <w:lang w:val="es-419" w:eastAsia="es-ES"/>
        </w:rPr>
        <w:t>00</w:t>
      </w:r>
      <w:r w:rsidRPr="001C1D42">
        <w:rPr>
          <w:rFonts w:ascii="Tahoma" w:eastAsia="Times New Roman" w:hAnsi="Tahoma" w:cs="Tahoma"/>
          <w:sz w:val="24"/>
          <w:szCs w:val="24"/>
          <w:lang w:val="es-419" w:eastAsia="es-ES"/>
        </w:rPr>
        <w:t xml:space="preserve"> el cual </w:t>
      </w:r>
      <w:r w:rsidR="00B30DBD" w:rsidRPr="001C1D42">
        <w:rPr>
          <w:rFonts w:ascii="Tahoma" w:eastAsia="Times New Roman" w:hAnsi="Tahoma" w:cs="Tahoma"/>
          <w:sz w:val="24"/>
          <w:szCs w:val="24"/>
          <w:lang w:val="es-419" w:eastAsia="es-ES"/>
        </w:rPr>
        <w:t>tenía</w:t>
      </w:r>
      <w:r w:rsidRPr="001C1D42">
        <w:rPr>
          <w:rFonts w:ascii="Tahoma" w:eastAsia="Times New Roman" w:hAnsi="Tahoma" w:cs="Tahoma"/>
          <w:sz w:val="24"/>
          <w:szCs w:val="24"/>
          <w:lang w:val="es-419" w:eastAsia="es-ES"/>
        </w:rPr>
        <w:t xml:space="preserve"> como objeto el llevar a cabo actividades de intervención ambiental tendientes al manejo</w:t>
      </w:r>
      <w:r w:rsidR="003D75CD" w:rsidRPr="001C1D42">
        <w:rPr>
          <w:rFonts w:ascii="Tahoma" w:eastAsia="Times New Roman" w:hAnsi="Tahoma" w:cs="Tahoma"/>
          <w:sz w:val="24"/>
          <w:szCs w:val="24"/>
          <w:lang w:val="es-419" w:eastAsia="es-ES"/>
        </w:rPr>
        <w:t xml:space="preserve">, aprovechamiento </w:t>
      </w:r>
      <w:r w:rsidR="00D55DE2" w:rsidRPr="001C1D42">
        <w:rPr>
          <w:rFonts w:ascii="Tahoma" w:eastAsia="Times New Roman" w:hAnsi="Tahoma" w:cs="Tahoma"/>
          <w:sz w:val="24"/>
          <w:szCs w:val="24"/>
          <w:lang w:val="es-419" w:eastAsia="es-ES"/>
        </w:rPr>
        <w:t xml:space="preserve">y disposición final de residuos sólidos. </w:t>
      </w:r>
    </w:p>
    <w:p w14:paraId="3A7CCE67" w14:textId="77777777" w:rsidR="00D55DE2" w:rsidRPr="001C1D42" w:rsidRDefault="00D55DE2" w:rsidP="001C1D42">
      <w:pPr>
        <w:spacing w:line="276" w:lineRule="auto"/>
        <w:rPr>
          <w:rFonts w:ascii="Tahoma" w:eastAsia="Times New Roman" w:hAnsi="Tahoma" w:cs="Tahoma"/>
          <w:sz w:val="24"/>
          <w:szCs w:val="24"/>
          <w:lang w:val="es-419" w:eastAsia="es-ES"/>
        </w:rPr>
      </w:pPr>
    </w:p>
    <w:p w14:paraId="61071118" w14:textId="76A6A392" w:rsidR="00D55DE2" w:rsidRPr="001C1D42" w:rsidRDefault="00D55DE2" w:rsidP="001C1D42">
      <w:pPr>
        <w:pStyle w:val="Prrafodelista"/>
        <w:numPr>
          <w:ilvl w:val="0"/>
          <w:numId w:val="6"/>
        </w:numPr>
        <w:spacing w:line="276" w:lineRule="auto"/>
        <w:ind w:left="360"/>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El convenio # 740/16 suscrito con </w:t>
      </w:r>
      <w:proofErr w:type="spellStart"/>
      <w:r w:rsidRPr="001C1D42">
        <w:rPr>
          <w:rFonts w:ascii="Tahoma" w:eastAsia="Times New Roman" w:hAnsi="Tahoma" w:cs="Tahoma"/>
          <w:sz w:val="24"/>
          <w:szCs w:val="24"/>
          <w:lang w:val="es-419" w:eastAsia="es-ES"/>
        </w:rPr>
        <w:t>CORECV</w:t>
      </w:r>
      <w:proofErr w:type="spellEnd"/>
      <w:r w:rsidRPr="001C1D42">
        <w:rPr>
          <w:rFonts w:ascii="Tahoma" w:eastAsia="Times New Roman" w:hAnsi="Tahoma" w:cs="Tahoma"/>
          <w:sz w:val="24"/>
          <w:szCs w:val="24"/>
          <w:lang w:val="es-419" w:eastAsia="es-ES"/>
        </w:rPr>
        <w:t xml:space="preserve"> por el valor de $450.000.000,</w:t>
      </w:r>
      <w:r w:rsidR="001C1D42">
        <w:rPr>
          <w:rFonts w:ascii="Tahoma" w:eastAsia="Times New Roman" w:hAnsi="Tahoma" w:cs="Tahoma"/>
          <w:sz w:val="24"/>
          <w:szCs w:val="24"/>
          <w:lang w:val="es-419" w:eastAsia="es-ES"/>
        </w:rPr>
        <w:t>00</w:t>
      </w:r>
      <w:r w:rsidRPr="001C1D42">
        <w:rPr>
          <w:rFonts w:ascii="Tahoma" w:eastAsia="Times New Roman" w:hAnsi="Tahoma" w:cs="Tahoma"/>
          <w:sz w:val="24"/>
          <w:szCs w:val="24"/>
          <w:lang w:val="es-419" w:eastAsia="es-ES"/>
        </w:rPr>
        <w:t xml:space="preserve"> el cual tenía como objeto la recolección, el transporte y la disposición de residuos sólidos especiales.   </w:t>
      </w:r>
    </w:p>
    <w:p w14:paraId="6727B117" w14:textId="77777777" w:rsidR="00D55DE2" w:rsidRPr="001C1D42" w:rsidRDefault="00D55DE2" w:rsidP="001C1D42">
      <w:pPr>
        <w:spacing w:line="276" w:lineRule="auto"/>
        <w:rPr>
          <w:rFonts w:ascii="Tahoma" w:eastAsia="Times New Roman" w:hAnsi="Tahoma" w:cs="Tahoma"/>
          <w:sz w:val="24"/>
          <w:szCs w:val="24"/>
          <w:lang w:val="es-419" w:eastAsia="es-ES"/>
        </w:rPr>
      </w:pPr>
    </w:p>
    <w:p w14:paraId="78C1A45B" w14:textId="5BFE927A" w:rsidR="00D55DE2" w:rsidRPr="001C1D42" w:rsidRDefault="00D55DE2" w:rsidP="001C1D42">
      <w:pPr>
        <w:pStyle w:val="Prrafodelista"/>
        <w:numPr>
          <w:ilvl w:val="0"/>
          <w:numId w:val="6"/>
        </w:numPr>
        <w:spacing w:line="276" w:lineRule="auto"/>
        <w:ind w:left="360"/>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El convenio # 874/16 suscrito con la </w:t>
      </w:r>
      <w:r w:rsidR="00210AAE" w:rsidRPr="001C1D42">
        <w:rPr>
          <w:rFonts w:ascii="Tahoma" w:eastAsia="Times New Roman" w:hAnsi="Tahoma" w:cs="Tahoma"/>
          <w:sz w:val="24"/>
          <w:szCs w:val="24"/>
          <w:lang w:val="es-419" w:eastAsia="es-ES"/>
        </w:rPr>
        <w:t>asociación</w:t>
      </w:r>
      <w:r w:rsidRPr="001C1D42">
        <w:rPr>
          <w:rFonts w:ascii="Tahoma" w:eastAsia="Times New Roman" w:hAnsi="Tahoma" w:cs="Tahoma"/>
          <w:sz w:val="24"/>
          <w:szCs w:val="24"/>
          <w:lang w:val="es-419" w:eastAsia="es-ES"/>
        </w:rPr>
        <w:t xml:space="preserve"> de gestión y cooperación para el desarrollo</w:t>
      </w:r>
      <w:r w:rsidR="00210AAE" w:rsidRPr="001C1D42">
        <w:rPr>
          <w:rFonts w:ascii="Tahoma" w:eastAsia="Times New Roman" w:hAnsi="Tahoma" w:cs="Tahoma"/>
          <w:sz w:val="24"/>
          <w:szCs w:val="24"/>
          <w:lang w:val="es-419" w:eastAsia="es-ES"/>
        </w:rPr>
        <w:t>,</w:t>
      </w:r>
      <w:r w:rsidRPr="001C1D42">
        <w:rPr>
          <w:rFonts w:ascii="Tahoma" w:eastAsia="Times New Roman" w:hAnsi="Tahoma" w:cs="Tahoma"/>
          <w:sz w:val="24"/>
          <w:szCs w:val="24"/>
          <w:lang w:val="es-419" w:eastAsia="es-ES"/>
        </w:rPr>
        <w:t xml:space="preserve"> por el valor de $221.000.000,</w:t>
      </w:r>
      <w:r w:rsidR="001C1D42">
        <w:rPr>
          <w:rFonts w:ascii="Tahoma" w:eastAsia="Times New Roman" w:hAnsi="Tahoma" w:cs="Tahoma"/>
          <w:sz w:val="24"/>
          <w:szCs w:val="24"/>
          <w:lang w:val="es-419" w:eastAsia="es-ES"/>
        </w:rPr>
        <w:t>00</w:t>
      </w:r>
      <w:r w:rsidRPr="001C1D42">
        <w:rPr>
          <w:rFonts w:ascii="Tahoma" w:eastAsia="Times New Roman" w:hAnsi="Tahoma" w:cs="Tahoma"/>
          <w:sz w:val="24"/>
          <w:szCs w:val="24"/>
          <w:lang w:val="es-419" w:eastAsia="es-ES"/>
        </w:rPr>
        <w:t xml:space="preserve"> </w:t>
      </w:r>
      <w:r w:rsidR="00210AAE" w:rsidRPr="001C1D42">
        <w:rPr>
          <w:rFonts w:ascii="Tahoma" w:eastAsia="Times New Roman" w:hAnsi="Tahoma" w:cs="Tahoma"/>
          <w:sz w:val="24"/>
          <w:szCs w:val="24"/>
          <w:lang w:val="es-419" w:eastAsia="es-ES"/>
        </w:rPr>
        <w:t xml:space="preserve">el cual </w:t>
      </w:r>
      <w:r w:rsidR="00B30DBD" w:rsidRPr="001C1D42">
        <w:rPr>
          <w:rFonts w:ascii="Tahoma" w:eastAsia="Times New Roman" w:hAnsi="Tahoma" w:cs="Tahoma"/>
          <w:sz w:val="24"/>
          <w:szCs w:val="24"/>
          <w:lang w:val="es-419" w:eastAsia="es-ES"/>
        </w:rPr>
        <w:t>tenía</w:t>
      </w:r>
      <w:r w:rsidR="00210AAE" w:rsidRPr="001C1D42">
        <w:rPr>
          <w:rFonts w:ascii="Tahoma" w:eastAsia="Times New Roman" w:hAnsi="Tahoma" w:cs="Tahoma"/>
          <w:sz w:val="24"/>
          <w:szCs w:val="24"/>
          <w:lang w:val="es-419" w:eastAsia="es-ES"/>
        </w:rPr>
        <w:t xml:space="preserve"> como objeto el mantenimiento y el cuidado de pozos sépticos en el área rural del municipio de Dosquebradas. </w:t>
      </w:r>
    </w:p>
    <w:p w14:paraId="37CB3191" w14:textId="77777777" w:rsidR="00210AAE" w:rsidRPr="001C1D42" w:rsidRDefault="00210AAE" w:rsidP="001C1D42">
      <w:pPr>
        <w:spacing w:line="276" w:lineRule="auto"/>
        <w:rPr>
          <w:rFonts w:ascii="Tahoma" w:eastAsia="Times New Roman" w:hAnsi="Tahoma" w:cs="Tahoma"/>
          <w:sz w:val="24"/>
          <w:szCs w:val="24"/>
          <w:lang w:val="es-419" w:eastAsia="es-ES"/>
        </w:rPr>
      </w:pPr>
    </w:p>
    <w:p w14:paraId="093960EB" w14:textId="1F3DAAB8" w:rsidR="00210AAE" w:rsidRPr="001C1D42" w:rsidRDefault="00210AAE" w:rsidP="001C1D42">
      <w:pPr>
        <w:pStyle w:val="Prrafodelista"/>
        <w:numPr>
          <w:ilvl w:val="0"/>
          <w:numId w:val="6"/>
        </w:numPr>
        <w:spacing w:line="276" w:lineRule="auto"/>
        <w:ind w:left="360"/>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El convenio # 803/16 suscrito con la fundación Visión, por el valor de $524.220.000,</w:t>
      </w:r>
      <w:r w:rsidR="001C1D42">
        <w:rPr>
          <w:rFonts w:ascii="Tahoma" w:eastAsia="Times New Roman" w:hAnsi="Tahoma" w:cs="Tahoma"/>
          <w:sz w:val="24"/>
          <w:szCs w:val="24"/>
          <w:lang w:val="es-419" w:eastAsia="es-ES"/>
        </w:rPr>
        <w:t>00</w:t>
      </w:r>
      <w:r w:rsidRPr="001C1D42">
        <w:rPr>
          <w:rFonts w:ascii="Tahoma" w:eastAsia="Times New Roman" w:hAnsi="Tahoma" w:cs="Tahoma"/>
          <w:sz w:val="24"/>
          <w:szCs w:val="24"/>
          <w:lang w:val="es-419" w:eastAsia="es-ES"/>
        </w:rPr>
        <w:t xml:space="preserve"> el cual tenía como objeto el de aunar esfuerzos en actividades que reestablezcan los lineamientos sobre la tenencia responsable de animales. </w:t>
      </w:r>
    </w:p>
    <w:p w14:paraId="7947D7A8" w14:textId="77777777" w:rsidR="0071054F" w:rsidRPr="001C1D42" w:rsidRDefault="0071054F" w:rsidP="001C1D42">
      <w:pPr>
        <w:spacing w:line="276" w:lineRule="auto"/>
        <w:rPr>
          <w:rFonts w:ascii="Tahoma" w:eastAsia="Times New Roman" w:hAnsi="Tahoma" w:cs="Tahoma"/>
          <w:sz w:val="24"/>
          <w:szCs w:val="24"/>
          <w:lang w:val="es-419" w:eastAsia="es-ES"/>
        </w:rPr>
      </w:pPr>
    </w:p>
    <w:p w14:paraId="4DE4C1A1" w14:textId="77777777" w:rsidR="0071054F" w:rsidRPr="001C1D42" w:rsidRDefault="0071054F" w:rsidP="001C1D42">
      <w:pPr>
        <w:spacing w:line="276" w:lineRule="auto"/>
        <w:jc w:val="center"/>
        <w:rPr>
          <w:rFonts w:ascii="Tahoma" w:eastAsia="Adobe Gothic Std B" w:hAnsi="Tahoma" w:cs="Tahoma"/>
          <w:b/>
          <w:sz w:val="24"/>
          <w:szCs w:val="24"/>
          <w:lang w:val="es-419" w:eastAsia="es-ES"/>
        </w:rPr>
      </w:pPr>
      <w:r w:rsidRPr="001C1D42">
        <w:rPr>
          <w:rFonts w:ascii="Tahoma" w:eastAsia="Adobe Gothic Std B" w:hAnsi="Tahoma" w:cs="Tahoma"/>
          <w:b/>
          <w:sz w:val="24"/>
          <w:szCs w:val="24"/>
          <w:lang w:val="es-419" w:eastAsia="es-ES"/>
        </w:rPr>
        <w:t>SINOPSIS DE LA ACTUACIÓN PROCESAL:</w:t>
      </w:r>
    </w:p>
    <w:p w14:paraId="5BE52C61" w14:textId="77777777" w:rsidR="0071054F" w:rsidRPr="001C1D42" w:rsidRDefault="0071054F" w:rsidP="001C1D42">
      <w:pPr>
        <w:spacing w:line="276" w:lineRule="auto"/>
        <w:jc w:val="center"/>
        <w:rPr>
          <w:rFonts w:ascii="Tahoma" w:eastAsia="Adobe Gothic Std B" w:hAnsi="Tahoma" w:cs="Tahoma"/>
          <w:b/>
          <w:sz w:val="24"/>
          <w:szCs w:val="24"/>
          <w:lang w:val="es-419" w:eastAsia="es-ES"/>
        </w:rPr>
      </w:pPr>
    </w:p>
    <w:p w14:paraId="01E47EDA" w14:textId="77777777" w:rsidR="0071054F" w:rsidRPr="001C1D42" w:rsidRDefault="0071054F" w:rsidP="001C1D42">
      <w:pPr>
        <w:pStyle w:val="Prrafodelista"/>
        <w:numPr>
          <w:ilvl w:val="0"/>
          <w:numId w:val="1"/>
        </w:numPr>
        <w:spacing w:line="276" w:lineRule="auto"/>
        <w:ind w:left="360"/>
        <w:contextualSpacing/>
        <w:rPr>
          <w:rFonts w:ascii="Tahoma" w:eastAsia="Adobe Gothic Std B" w:hAnsi="Tahoma" w:cs="Tahoma"/>
          <w:sz w:val="24"/>
          <w:szCs w:val="24"/>
          <w:lang w:val="es-419" w:eastAsia="es-ES"/>
        </w:rPr>
      </w:pPr>
      <w:r w:rsidRPr="001C1D42">
        <w:rPr>
          <w:rFonts w:ascii="Tahoma" w:eastAsia="Adobe Gothic Std B" w:hAnsi="Tahoma" w:cs="Tahoma"/>
          <w:sz w:val="24"/>
          <w:szCs w:val="24"/>
          <w:lang w:val="es-419" w:eastAsia="es-ES"/>
        </w:rPr>
        <w:t xml:space="preserve">En audiencia preliminar celebrada ante el Juzgado 6º Penal Municipal de Pereira, con Funciones de Control de Garantías, la Fiscalía les endilgó cargos a los procesados por incurrir en la presunta comisión de los delitos de peculado por apropiación; falsedad ideológica en documento público; concierto para delinquir agravado y contrato sin el cumplimiento de los requisitos legales. De igual manera, en esas vistas públicas a los procesados se les definió la situación jurídica con la medida de aseguramiento de detención preventiva. </w:t>
      </w:r>
    </w:p>
    <w:p w14:paraId="35E31D1B" w14:textId="77777777" w:rsidR="0071054F" w:rsidRPr="001C1D42" w:rsidRDefault="0071054F" w:rsidP="001C1D42">
      <w:pPr>
        <w:spacing w:line="276" w:lineRule="auto"/>
        <w:rPr>
          <w:rFonts w:ascii="Tahoma" w:eastAsia="Adobe Gothic Std B" w:hAnsi="Tahoma" w:cs="Tahoma"/>
          <w:sz w:val="24"/>
          <w:szCs w:val="24"/>
          <w:lang w:val="es-419" w:eastAsia="es-ES"/>
        </w:rPr>
      </w:pPr>
    </w:p>
    <w:p w14:paraId="64E05938" w14:textId="77777777" w:rsidR="0071054F" w:rsidRPr="001C1D42" w:rsidRDefault="0071054F" w:rsidP="001C1D42">
      <w:pPr>
        <w:pStyle w:val="Prrafodelista"/>
        <w:numPr>
          <w:ilvl w:val="0"/>
          <w:numId w:val="1"/>
        </w:numPr>
        <w:spacing w:line="276" w:lineRule="auto"/>
        <w:ind w:left="360"/>
        <w:contextualSpacing/>
        <w:rPr>
          <w:rFonts w:ascii="Tahoma" w:eastAsia="Adobe Gothic Std B" w:hAnsi="Tahoma" w:cs="Tahoma"/>
          <w:sz w:val="24"/>
          <w:szCs w:val="24"/>
          <w:lang w:val="es-419" w:eastAsia="es-ES"/>
        </w:rPr>
      </w:pPr>
      <w:r w:rsidRPr="001C1D42">
        <w:rPr>
          <w:rFonts w:ascii="Tahoma" w:eastAsia="Adobe Gothic Std B" w:hAnsi="Tahoma" w:cs="Tahoma"/>
          <w:sz w:val="24"/>
          <w:szCs w:val="24"/>
          <w:lang w:val="es-419" w:eastAsia="es-ES"/>
        </w:rPr>
        <w:t xml:space="preserve">Una vez presentado en su debida oportunidad el escrito de acusación, </w:t>
      </w:r>
      <w:r w:rsidR="00210AAE" w:rsidRPr="001C1D42">
        <w:rPr>
          <w:rFonts w:ascii="Tahoma" w:eastAsia="Adobe Gothic Std B" w:hAnsi="Tahoma" w:cs="Tahoma"/>
          <w:sz w:val="24"/>
          <w:szCs w:val="24"/>
          <w:lang w:val="es-419" w:eastAsia="es-ES"/>
        </w:rPr>
        <w:t xml:space="preserve">y ventilado todo lo relacionado respecto a que Juzgado </w:t>
      </w:r>
      <w:r w:rsidR="003030BD" w:rsidRPr="001C1D42">
        <w:rPr>
          <w:rFonts w:ascii="Tahoma" w:eastAsia="Adobe Gothic Std B" w:hAnsi="Tahoma" w:cs="Tahoma"/>
          <w:sz w:val="24"/>
          <w:szCs w:val="24"/>
          <w:lang w:val="es-419" w:eastAsia="es-ES"/>
        </w:rPr>
        <w:t>sería</w:t>
      </w:r>
      <w:r w:rsidR="00210AAE" w:rsidRPr="001C1D42">
        <w:rPr>
          <w:rFonts w:ascii="Tahoma" w:eastAsia="Adobe Gothic Std B" w:hAnsi="Tahoma" w:cs="Tahoma"/>
          <w:sz w:val="24"/>
          <w:szCs w:val="24"/>
          <w:lang w:val="es-419" w:eastAsia="es-ES"/>
        </w:rPr>
        <w:t xml:space="preserve"> el competente, </w:t>
      </w:r>
      <w:r w:rsidRPr="001C1D42">
        <w:rPr>
          <w:rFonts w:ascii="Tahoma" w:eastAsia="Adobe Gothic Std B" w:hAnsi="Tahoma" w:cs="Tahoma"/>
          <w:sz w:val="24"/>
          <w:szCs w:val="24"/>
          <w:lang w:val="es-419" w:eastAsia="es-ES"/>
        </w:rPr>
        <w:t xml:space="preserve">el conocimiento del proceso le correspondió al Juzgado 1º Penal Especializado del Circuito de esta localidad, ante el cual el </w:t>
      </w:r>
      <w:r w:rsidR="00210AAE" w:rsidRPr="001C1D42">
        <w:rPr>
          <w:rFonts w:ascii="Tahoma" w:eastAsia="Adobe Gothic Std B" w:hAnsi="Tahoma" w:cs="Tahoma"/>
          <w:sz w:val="24"/>
          <w:szCs w:val="24"/>
          <w:lang w:val="es-419" w:eastAsia="es-ES"/>
        </w:rPr>
        <w:t>0</w:t>
      </w:r>
      <w:r w:rsidRPr="001C1D42">
        <w:rPr>
          <w:rFonts w:ascii="Tahoma" w:eastAsia="Adobe Gothic Std B" w:hAnsi="Tahoma" w:cs="Tahoma"/>
          <w:sz w:val="24"/>
          <w:szCs w:val="24"/>
          <w:lang w:val="es-419" w:eastAsia="es-ES"/>
        </w:rPr>
        <w:t>9 de abril de 2.019 se dio inicio a la audiencia de formulación de la</w:t>
      </w:r>
      <w:r w:rsidR="00210AAE" w:rsidRPr="001C1D42">
        <w:rPr>
          <w:rFonts w:ascii="Tahoma" w:eastAsia="Adobe Gothic Std B" w:hAnsi="Tahoma" w:cs="Tahoma"/>
          <w:sz w:val="24"/>
          <w:szCs w:val="24"/>
          <w:lang w:val="es-419" w:eastAsia="es-ES"/>
        </w:rPr>
        <w:t xml:space="preserve"> </w:t>
      </w:r>
      <w:r w:rsidR="003030BD" w:rsidRPr="001C1D42">
        <w:rPr>
          <w:rFonts w:ascii="Tahoma" w:eastAsia="Adobe Gothic Std B" w:hAnsi="Tahoma" w:cs="Tahoma"/>
          <w:sz w:val="24"/>
          <w:szCs w:val="24"/>
          <w:lang w:val="es-419" w:eastAsia="es-ES"/>
        </w:rPr>
        <w:t>acusación, la cual prosiguió el 24 de mayo y finalizó el 17 de octubre de esa anualidad</w:t>
      </w:r>
      <w:r w:rsidRPr="001C1D42">
        <w:rPr>
          <w:rFonts w:ascii="Tahoma" w:eastAsia="Adobe Gothic Std B" w:hAnsi="Tahoma" w:cs="Tahoma"/>
          <w:sz w:val="24"/>
          <w:szCs w:val="24"/>
          <w:lang w:val="es-419" w:eastAsia="es-ES"/>
        </w:rPr>
        <w:t xml:space="preserve">.  </w:t>
      </w:r>
    </w:p>
    <w:p w14:paraId="0DCBA3F8" w14:textId="77777777" w:rsidR="0071054F" w:rsidRPr="001C1D42" w:rsidRDefault="0071054F" w:rsidP="001C1D42">
      <w:pPr>
        <w:spacing w:line="276" w:lineRule="auto"/>
        <w:rPr>
          <w:rFonts w:ascii="Tahoma" w:eastAsia="Adobe Gothic Std B" w:hAnsi="Tahoma" w:cs="Tahoma"/>
          <w:sz w:val="24"/>
          <w:szCs w:val="24"/>
          <w:lang w:val="es-419" w:eastAsia="es-ES"/>
        </w:rPr>
      </w:pPr>
    </w:p>
    <w:p w14:paraId="585E26C7" w14:textId="77777777" w:rsidR="00552AF6" w:rsidRPr="001C1D42" w:rsidRDefault="003030BD" w:rsidP="001C1D42">
      <w:pPr>
        <w:pStyle w:val="Prrafodelista"/>
        <w:numPr>
          <w:ilvl w:val="0"/>
          <w:numId w:val="1"/>
        </w:numPr>
        <w:spacing w:line="276" w:lineRule="auto"/>
        <w:ind w:left="360"/>
        <w:contextualSpacing/>
        <w:rPr>
          <w:rFonts w:ascii="Tahoma" w:eastAsia="Times New Roman" w:hAnsi="Tahoma" w:cs="Tahoma"/>
          <w:bCs/>
          <w:sz w:val="24"/>
          <w:szCs w:val="24"/>
          <w:lang w:val="es-419" w:eastAsia="es-ES"/>
        </w:rPr>
      </w:pPr>
      <w:r w:rsidRPr="001C1D42">
        <w:rPr>
          <w:rFonts w:ascii="Tahoma" w:eastAsia="Adobe Gothic Std B" w:hAnsi="Tahoma" w:cs="Tahoma"/>
          <w:sz w:val="24"/>
          <w:szCs w:val="24"/>
          <w:lang w:val="es-419" w:eastAsia="es-ES"/>
        </w:rPr>
        <w:t xml:space="preserve">La audiencia preparatoria se inició el 20 de febrero de 2.020 y prosiguió el 30 de marzo de esa anualidad, en la cual el Juzgado </w:t>
      </w:r>
      <w:r w:rsidR="0071054F" w:rsidRPr="001C1D42">
        <w:rPr>
          <w:rFonts w:ascii="Tahoma" w:eastAsia="Adobe Gothic Std B" w:hAnsi="Tahoma" w:cs="Tahoma"/>
          <w:sz w:val="24"/>
          <w:szCs w:val="24"/>
          <w:lang w:val="es-419" w:eastAsia="es-ES"/>
        </w:rPr>
        <w:t xml:space="preserve">Cognoscente </w:t>
      </w:r>
      <w:r w:rsidRPr="001C1D42">
        <w:rPr>
          <w:rFonts w:ascii="Tahoma" w:eastAsia="Adobe Gothic Std B" w:hAnsi="Tahoma" w:cs="Tahoma"/>
          <w:sz w:val="24"/>
          <w:szCs w:val="24"/>
          <w:lang w:val="es-419" w:eastAsia="es-ES"/>
        </w:rPr>
        <w:t xml:space="preserve">improbó un preacuerdo suscrito entre la Fiscalía y la Defensa de los procesados MAURICIO ARBOLEDA y </w:t>
      </w:r>
      <w:proofErr w:type="spellStart"/>
      <w:r w:rsidRPr="001C1D42">
        <w:rPr>
          <w:rFonts w:ascii="Tahoma" w:eastAsia="Adobe Gothic Std B" w:hAnsi="Tahoma" w:cs="Tahoma"/>
          <w:sz w:val="24"/>
          <w:szCs w:val="24"/>
          <w:lang w:val="es-419" w:eastAsia="es-ES"/>
        </w:rPr>
        <w:t>JONNATHAN</w:t>
      </w:r>
      <w:proofErr w:type="spellEnd"/>
      <w:r w:rsidRPr="001C1D42">
        <w:rPr>
          <w:rFonts w:ascii="Tahoma" w:eastAsia="Adobe Gothic Std B" w:hAnsi="Tahoma" w:cs="Tahoma"/>
          <w:sz w:val="24"/>
          <w:szCs w:val="24"/>
          <w:lang w:val="es-419" w:eastAsia="es-ES"/>
        </w:rPr>
        <w:t xml:space="preserve"> BARRIENTOS, lo que suscitó para que en contra de esa decisión se alzara tanto la </w:t>
      </w:r>
      <w:r w:rsidR="006A3D7D" w:rsidRPr="001C1D42">
        <w:rPr>
          <w:rFonts w:ascii="Tahoma" w:eastAsia="Adobe Gothic Std B" w:hAnsi="Tahoma" w:cs="Tahoma"/>
          <w:sz w:val="24"/>
          <w:szCs w:val="24"/>
          <w:lang w:val="es-419" w:eastAsia="es-ES"/>
        </w:rPr>
        <w:t xml:space="preserve">Fiscalía </w:t>
      </w:r>
      <w:r w:rsidRPr="001C1D42">
        <w:rPr>
          <w:rFonts w:ascii="Tahoma" w:eastAsia="Times New Roman" w:hAnsi="Tahoma" w:cs="Tahoma"/>
          <w:bCs/>
          <w:sz w:val="24"/>
          <w:szCs w:val="24"/>
          <w:lang w:val="es-419" w:eastAsia="es-ES"/>
        </w:rPr>
        <w:t xml:space="preserve">como la Defensa de los </w:t>
      </w:r>
      <w:r w:rsidR="006A3D7D" w:rsidRPr="001C1D42">
        <w:rPr>
          <w:rFonts w:ascii="Tahoma" w:eastAsia="Times New Roman" w:hAnsi="Tahoma" w:cs="Tahoma"/>
          <w:bCs/>
          <w:sz w:val="24"/>
          <w:szCs w:val="24"/>
          <w:lang w:val="es-419" w:eastAsia="es-ES"/>
        </w:rPr>
        <w:t xml:space="preserve">aludidos </w:t>
      </w:r>
      <w:r w:rsidRPr="001C1D42">
        <w:rPr>
          <w:rFonts w:ascii="Tahoma" w:eastAsia="Times New Roman" w:hAnsi="Tahoma" w:cs="Tahoma"/>
          <w:bCs/>
          <w:sz w:val="24"/>
          <w:szCs w:val="24"/>
          <w:lang w:val="es-419" w:eastAsia="es-ES"/>
        </w:rPr>
        <w:t xml:space="preserve">procesados. </w:t>
      </w:r>
    </w:p>
    <w:p w14:paraId="2F027749" w14:textId="77777777" w:rsidR="00552AF6" w:rsidRPr="001C1D42" w:rsidRDefault="00552AF6" w:rsidP="001C1D42">
      <w:pPr>
        <w:pStyle w:val="Prrafodelista"/>
        <w:spacing w:line="276" w:lineRule="auto"/>
        <w:rPr>
          <w:rFonts w:ascii="Tahoma" w:eastAsia="Times New Roman" w:hAnsi="Tahoma" w:cs="Tahoma"/>
          <w:bCs/>
          <w:sz w:val="24"/>
          <w:szCs w:val="24"/>
          <w:lang w:val="es-419" w:eastAsia="es-ES"/>
        </w:rPr>
      </w:pPr>
    </w:p>
    <w:p w14:paraId="0CA700F1" w14:textId="77777777" w:rsidR="0071054F" w:rsidRPr="001C1D42" w:rsidRDefault="00552AF6" w:rsidP="001C1D42">
      <w:pPr>
        <w:pStyle w:val="Prrafodelista"/>
        <w:numPr>
          <w:ilvl w:val="0"/>
          <w:numId w:val="1"/>
        </w:numPr>
        <w:spacing w:line="276" w:lineRule="auto"/>
        <w:ind w:left="360"/>
        <w:contextualSpacing/>
        <w:rPr>
          <w:rFonts w:ascii="Tahoma" w:eastAsia="Times New Roman" w:hAnsi="Tahoma" w:cs="Tahoma"/>
          <w:bCs/>
          <w:sz w:val="24"/>
          <w:szCs w:val="24"/>
          <w:lang w:val="es-419" w:eastAsia="es-ES"/>
        </w:rPr>
      </w:pPr>
      <w:r w:rsidRPr="001C1D42">
        <w:rPr>
          <w:rFonts w:ascii="Tahoma" w:eastAsia="Times New Roman" w:hAnsi="Tahoma" w:cs="Tahoma"/>
          <w:bCs/>
          <w:sz w:val="24"/>
          <w:szCs w:val="24"/>
          <w:lang w:val="es-419" w:eastAsia="es-ES"/>
        </w:rPr>
        <w:t xml:space="preserve">El conocimiento de la apelación le fue asignado al Despacho # 003 de esta Corporación, cuya titular, por auto adiado el 09 de noviembre de 2.020, decidió </w:t>
      </w:r>
      <w:r w:rsidRPr="001C1D42">
        <w:rPr>
          <w:rFonts w:ascii="Tahoma" w:eastAsia="Times New Roman" w:hAnsi="Tahoma" w:cs="Tahoma"/>
          <w:bCs/>
          <w:sz w:val="24"/>
          <w:szCs w:val="24"/>
          <w:lang w:val="es-419" w:eastAsia="es-ES"/>
        </w:rPr>
        <w:lastRenderedPageBreak/>
        <w:t xml:space="preserve">declararse impedida. Tal declaratoria de impedimento fue aprobada como válida mediante providencia calendada el 19 de noviembre de esa misma anualidad, por lo que el conocimiento del proceso le correspondió al Despacho # 001 de esta Corporación. </w:t>
      </w:r>
    </w:p>
    <w:p w14:paraId="7DDBD3B8" w14:textId="77777777" w:rsidR="00552AF6" w:rsidRPr="001C1D42" w:rsidRDefault="00552AF6" w:rsidP="001C1D42">
      <w:pPr>
        <w:pStyle w:val="Prrafodelista"/>
        <w:spacing w:line="276" w:lineRule="auto"/>
        <w:rPr>
          <w:rFonts w:ascii="Tahoma" w:eastAsia="Times New Roman" w:hAnsi="Tahoma" w:cs="Tahoma"/>
          <w:bCs/>
          <w:sz w:val="24"/>
          <w:szCs w:val="24"/>
          <w:lang w:val="es-419" w:eastAsia="es-ES"/>
        </w:rPr>
      </w:pPr>
    </w:p>
    <w:p w14:paraId="7556468E" w14:textId="77777777" w:rsidR="00552AF6" w:rsidRPr="001C1D42" w:rsidRDefault="00552AF6" w:rsidP="001C1D42">
      <w:pPr>
        <w:pStyle w:val="Prrafodelista"/>
        <w:numPr>
          <w:ilvl w:val="0"/>
          <w:numId w:val="1"/>
        </w:numPr>
        <w:spacing w:line="276" w:lineRule="auto"/>
        <w:ind w:left="360"/>
        <w:contextualSpacing/>
        <w:rPr>
          <w:rFonts w:ascii="Tahoma" w:eastAsia="Times New Roman" w:hAnsi="Tahoma" w:cs="Tahoma"/>
          <w:bCs/>
          <w:sz w:val="24"/>
          <w:szCs w:val="24"/>
          <w:lang w:val="es-419" w:eastAsia="es-ES"/>
        </w:rPr>
      </w:pPr>
      <w:r w:rsidRPr="001C1D42">
        <w:rPr>
          <w:rFonts w:ascii="Tahoma" w:eastAsia="Times New Roman" w:hAnsi="Tahoma" w:cs="Tahoma"/>
          <w:bCs/>
          <w:sz w:val="24"/>
          <w:szCs w:val="24"/>
          <w:lang w:val="es-419" w:eastAsia="es-ES"/>
        </w:rPr>
        <w:t xml:space="preserve">El recurso de apelación </w:t>
      </w:r>
      <w:r w:rsidR="007C24F7" w:rsidRPr="001C1D42">
        <w:rPr>
          <w:rFonts w:ascii="Tahoma" w:eastAsia="Times New Roman" w:hAnsi="Tahoma" w:cs="Tahoma"/>
          <w:bCs/>
          <w:sz w:val="24"/>
          <w:szCs w:val="24"/>
          <w:lang w:val="es-419" w:eastAsia="es-ES"/>
        </w:rPr>
        <w:t xml:space="preserve">interpuesto en contra de la providencia que improbó un preacuerdo, </w:t>
      </w:r>
      <w:r w:rsidRPr="001C1D42">
        <w:rPr>
          <w:rFonts w:ascii="Tahoma" w:eastAsia="Times New Roman" w:hAnsi="Tahoma" w:cs="Tahoma"/>
          <w:bCs/>
          <w:sz w:val="24"/>
          <w:szCs w:val="24"/>
          <w:lang w:val="es-419" w:eastAsia="es-ES"/>
        </w:rPr>
        <w:t xml:space="preserve">fue desatado por </w:t>
      </w:r>
      <w:r w:rsidR="007C24F7" w:rsidRPr="001C1D42">
        <w:rPr>
          <w:rFonts w:ascii="Tahoma" w:eastAsia="Times New Roman" w:hAnsi="Tahoma" w:cs="Tahoma"/>
          <w:bCs/>
          <w:sz w:val="24"/>
          <w:szCs w:val="24"/>
          <w:lang w:val="es-419" w:eastAsia="es-ES"/>
        </w:rPr>
        <w:t xml:space="preserve">esta Colegiatura mediante </w:t>
      </w:r>
      <w:r w:rsidRPr="001C1D42">
        <w:rPr>
          <w:rFonts w:ascii="Tahoma" w:eastAsia="Times New Roman" w:hAnsi="Tahoma" w:cs="Tahoma"/>
          <w:bCs/>
          <w:sz w:val="24"/>
          <w:szCs w:val="24"/>
          <w:lang w:val="es-419" w:eastAsia="es-ES"/>
        </w:rPr>
        <w:t xml:space="preserve">providencia </w:t>
      </w:r>
      <w:r w:rsidR="007C24F7" w:rsidRPr="001C1D42">
        <w:rPr>
          <w:rFonts w:ascii="Tahoma" w:eastAsia="Times New Roman" w:hAnsi="Tahoma" w:cs="Tahoma"/>
          <w:bCs/>
          <w:sz w:val="24"/>
          <w:szCs w:val="24"/>
          <w:lang w:val="es-419" w:eastAsia="es-ES"/>
        </w:rPr>
        <w:t>adiada el</w:t>
      </w:r>
      <w:r w:rsidRPr="001C1D42">
        <w:rPr>
          <w:rFonts w:ascii="Tahoma" w:eastAsia="Times New Roman" w:hAnsi="Tahoma" w:cs="Tahoma"/>
          <w:bCs/>
          <w:sz w:val="24"/>
          <w:szCs w:val="24"/>
          <w:lang w:val="es-419" w:eastAsia="es-ES"/>
        </w:rPr>
        <w:t xml:space="preserve"> 18 de febrero de 2.021, mediante la cual se confirmó el auto opugnado. </w:t>
      </w:r>
    </w:p>
    <w:p w14:paraId="09DDBA96" w14:textId="77777777" w:rsidR="00552AF6" w:rsidRPr="001C1D42" w:rsidRDefault="00552AF6" w:rsidP="001C1D42">
      <w:pPr>
        <w:pStyle w:val="Prrafodelista"/>
        <w:spacing w:line="276" w:lineRule="auto"/>
        <w:rPr>
          <w:rFonts w:ascii="Tahoma" w:eastAsia="Times New Roman" w:hAnsi="Tahoma" w:cs="Tahoma"/>
          <w:bCs/>
          <w:sz w:val="24"/>
          <w:szCs w:val="24"/>
          <w:lang w:val="es-419" w:eastAsia="es-ES"/>
        </w:rPr>
      </w:pPr>
    </w:p>
    <w:p w14:paraId="1A4BCFDB" w14:textId="77777777" w:rsidR="00552AF6" w:rsidRPr="001C1D42" w:rsidRDefault="00552AF6" w:rsidP="001C1D42">
      <w:pPr>
        <w:pStyle w:val="Prrafodelista"/>
        <w:numPr>
          <w:ilvl w:val="0"/>
          <w:numId w:val="1"/>
        </w:numPr>
        <w:spacing w:line="276" w:lineRule="auto"/>
        <w:ind w:left="360"/>
        <w:contextualSpacing/>
        <w:rPr>
          <w:rFonts w:ascii="Tahoma" w:eastAsia="Times New Roman" w:hAnsi="Tahoma" w:cs="Tahoma"/>
          <w:bCs/>
          <w:sz w:val="24"/>
          <w:szCs w:val="24"/>
          <w:lang w:val="es-419" w:eastAsia="es-ES"/>
        </w:rPr>
      </w:pPr>
      <w:r w:rsidRPr="001C1D42">
        <w:rPr>
          <w:rFonts w:ascii="Tahoma" w:eastAsia="Times New Roman" w:hAnsi="Tahoma" w:cs="Tahoma"/>
          <w:bCs/>
          <w:sz w:val="24"/>
          <w:szCs w:val="24"/>
          <w:lang w:val="es-419" w:eastAsia="es-ES"/>
        </w:rPr>
        <w:t>Al regresar el proceso al Juzgado de 1ª instancia, la nueva titular de ese Despacho mediante auto del 14 de abril de 2.021 procedió a declararse impedida por haber fungido como Jueza de Control de Garantías. Tal declaratoria de impedimento fue avalada por el Juzgado 2º Penal Especializado del Circuito de esta localidad mediante providencia adiada el 26 de abril de 2.021.</w:t>
      </w:r>
    </w:p>
    <w:p w14:paraId="6971C359" w14:textId="77777777" w:rsidR="006A3D7D" w:rsidRPr="001C1D42" w:rsidRDefault="006A3D7D" w:rsidP="001C1D42">
      <w:pPr>
        <w:pStyle w:val="Prrafodelista"/>
        <w:spacing w:line="276" w:lineRule="auto"/>
        <w:rPr>
          <w:rFonts w:ascii="Tahoma" w:eastAsia="Times New Roman" w:hAnsi="Tahoma" w:cs="Tahoma"/>
          <w:bCs/>
          <w:sz w:val="24"/>
          <w:szCs w:val="24"/>
          <w:lang w:val="es-419" w:eastAsia="es-ES"/>
        </w:rPr>
      </w:pPr>
    </w:p>
    <w:p w14:paraId="4C600F6A" w14:textId="4AE03B1C" w:rsidR="006A3D7D" w:rsidRDefault="006A3D7D" w:rsidP="001C1D42">
      <w:pPr>
        <w:pStyle w:val="Prrafodelista"/>
        <w:numPr>
          <w:ilvl w:val="0"/>
          <w:numId w:val="1"/>
        </w:numPr>
        <w:spacing w:line="276" w:lineRule="auto"/>
        <w:ind w:left="360"/>
        <w:contextualSpacing/>
        <w:rPr>
          <w:rFonts w:ascii="Tahoma" w:eastAsia="Times New Roman" w:hAnsi="Tahoma" w:cs="Tahoma"/>
          <w:bCs/>
          <w:sz w:val="24"/>
          <w:szCs w:val="24"/>
          <w:lang w:val="es-419" w:eastAsia="es-ES"/>
        </w:rPr>
      </w:pPr>
      <w:r w:rsidRPr="001C1D42">
        <w:rPr>
          <w:rFonts w:ascii="Tahoma" w:eastAsia="Times New Roman" w:hAnsi="Tahoma" w:cs="Tahoma"/>
          <w:bCs/>
          <w:sz w:val="24"/>
          <w:szCs w:val="24"/>
          <w:lang w:val="es-419" w:eastAsia="es-ES"/>
        </w:rPr>
        <w:t xml:space="preserve">Luego de muchos aplazamientos, en las calendas del 19 de abril se prosiguió con la audiencia preparatoria, vista pública en la cual la Defensa del procesado </w:t>
      </w:r>
      <w:proofErr w:type="spellStart"/>
      <w:r w:rsidR="00D47094">
        <w:rPr>
          <w:rFonts w:ascii="Tahoma" w:eastAsia="Times New Roman" w:hAnsi="Tahoma" w:cs="Tahoma"/>
          <w:bCs/>
          <w:sz w:val="24"/>
          <w:szCs w:val="24"/>
          <w:lang w:val="es-419" w:eastAsia="es-ES"/>
        </w:rPr>
        <w:t>JACM</w:t>
      </w:r>
      <w:proofErr w:type="spellEnd"/>
      <w:r w:rsidRPr="001C1D42">
        <w:rPr>
          <w:rFonts w:ascii="Tahoma" w:eastAsia="Times New Roman" w:hAnsi="Tahoma" w:cs="Tahoma"/>
          <w:bCs/>
          <w:sz w:val="24"/>
          <w:szCs w:val="24"/>
          <w:lang w:val="es-419" w:eastAsia="es-ES"/>
        </w:rPr>
        <w:t xml:space="preserve"> deprecó la conexidad del presente proceso con otro respecto del cual al procesado de marras le habían formulado imputación</w:t>
      </w:r>
      <w:r w:rsidR="00A551F5" w:rsidRPr="001C1D42">
        <w:rPr>
          <w:rFonts w:ascii="Tahoma" w:eastAsia="Times New Roman" w:hAnsi="Tahoma" w:cs="Tahoma"/>
          <w:bCs/>
          <w:sz w:val="24"/>
          <w:szCs w:val="24"/>
          <w:lang w:val="es-419" w:eastAsia="es-ES"/>
        </w:rPr>
        <w:t>, el 05 de abril de 2.022,</w:t>
      </w:r>
      <w:r w:rsidRPr="001C1D42">
        <w:rPr>
          <w:rFonts w:ascii="Tahoma" w:eastAsia="Times New Roman" w:hAnsi="Tahoma" w:cs="Tahoma"/>
          <w:bCs/>
          <w:sz w:val="24"/>
          <w:szCs w:val="24"/>
          <w:lang w:val="es-419" w:eastAsia="es-ES"/>
        </w:rPr>
        <w:t xml:space="preserve"> por incurrir en la presunta comisión de los delitos de concierto para delinquir; peculado por apropiación y celebración de contrato sin el cumplimiento de los requisitos legales.</w:t>
      </w:r>
    </w:p>
    <w:p w14:paraId="159F3D32" w14:textId="04F2AA0C" w:rsidR="001C1D42" w:rsidRPr="001C1D42" w:rsidRDefault="001C1D42" w:rsidP="001C1D42">
      <w:pPr>
        <w:spacing w:line="276" w:lineRule="auto"/>
        <w:contextualSpacing/>
        <w:rPr>
          <w:rFonts w:ascii="Tahoma" w:eastAsia="Times New Roman" w:hAnsi="Tahoma" w:cs="Tahoma"/>
          <w:bCs/>
          <w:sz w:val="24"/>
          <w:szCs w:val="24"/>
          <w:lang w:val="es-419" w:eastAsia="es-ES"/>
        </w:rPr>
      </w:pPr>
    </w:p>
    <w:p w14:paraId="4A9B2A65" w14:textId="516553B0" w:rsidR="005949B6" w:rsidRPr="001C1D42" w:rsidRDefault="005949B6" w:rsidP="001C1D42">
      <w:pPr>
        <w:pStyle w:val="Prrafodelista"/>
        <w:numPr>
          <w:ilvl w:val="0"/>
          <w:numId w:val="1"/>
        </w:numPr>
        <w:spacing w:line="276" w:lineRule="auto"/>
        <w:ind w:left="360"/>
        <w:contextualSpacing/>
        <w:rPr>
          <w:rFonts w:ascii="Tahoma" w:eastAsia="Times New Roman" w:hAnsi="Tahoma" w:cs="Tahoma"/>
          <w:bCs/>
          <w:sz w:val="24"/>
          <w:szCs w:val="24"/>
          <w:lang w:val="es-419" w:eastAsia="es-ES"/>
        </w:rPr>
      </w:pPr>
      <w:r w:rsidRPr="001C1D42">
        <w:rPr>
          <w:rFonts w:ascii="Tahoma" w:eastAsia="Times New Roman" w:hAnsi="Tahoma" w:cs="Tahoma"/>
          <w:bCs/>
          <w:sz w:val="24"/>
          <w:szCs w:val="24"/>
          <w:lang w:val="es-419" w:eastAsia="es-ES"/>
        </w:rPr>
        <w:t xml:space="preserve">Los argumentos esbozados por la apoderada del procesado </w:t>
      </w:r>
      <w:proofErr w:type="spellStart"/>
      <w:r w:rsidRPr="001C1D42">
        <w:rPr>
          <w:rFonts w:ascii="Tahoma" w:eastAsia="Times New Roman" w:hAnsi="Tahoma" w:cs="Tahoma"/>
          <w:bCs/>
          <w:sz w:val="24"/>
          <w:szCs w:val="24"/>
          <w:lang w:val="es-419" w:eastAsia="es-ES"/>
        </w:rPr>
        <w:t>JACM</w:t>
      </w:r>
      <w:proofErr w:type="spellEnd"/>
      <w:r w:rsidRPr="001C1D42">
        <w:rPr>
          <w:rFonts w:ascii="Tahoma" w:eastAsia="Times New Roman" w:hAnsi="Tahoma" w:cs="Tahoma"/>
          <w:bCs/>
          <w:sz w:val="24"/>
          <w:szCs w:val="24"/>
          <w:lang w:val="es-419" w:eastAsia="es-ES"/>
        </w:rPr>
        <w:t xml:space="preserve"> para solicitar la conexidad de los procesos, con base en las causales consagradas en los # 1</w:t>
      </w:r>
      <w:r w:rsidR="007C24F7" w:rsidRPr="001C1D42">
        <w:rPr>
          <w:rFonts w:ascii="Tahoma" w:eastAsia="Times New Roman" w:hAnsi="Tahoma" w:cs="Tahoma"/>
          <w:bCs/>
          <w:sz w:val="24"/>
          <w:szCs w:val="24"/>
          <w:lang w:val="es-419" w:eastAsia="es-ES"/>
        </w:rPr>
        <w:t>º</w:t>
      </w:r>
      <w:r w:rsidRPr="001C1D42">
        <w:rPr>
          <w:rFonts w:ascii="Tahoma" w:eastAsia="Times New Roman" w:hAnsi="Tahoma" w:cs="Tahoma"/>
          <w:bCs/>
          <w:sz w:val="24"/>
          <w:szCs w:val="24"/>
          <w:lang w:val="es-419" w:eastAsia="es-ES"/>
        </w:rPr>
        <w:t>, 2</w:t>
      </w:r>
      <w:r w:rsidR="007C24F7" w:rsidRPr="001C1D42">
        <w:rPr>
          <w:rFonts w:ascii="Tahoma" w:eastAsia="Times New Roman" w:hAnsi="Tahoma" w:cs="Tahoma"/>
          <w:bCs/>
          <w:sz w:val="24"/>
          <w:szCs w:val="24"/>
          <w:lang w:val="es-419" w:eastAsia="es-ES"/>
        </w:rPr>
        <w:t xml:space="preserve">º </w:t>
      </w:r>
      <w:r w:rsidRPr="001C1D42">
        <w:rPr>
          <w:rFonts w:ascii="Tahoma" w:eastAsia="Times New Roman" w:hAnsi="Tahoma" w:cs="Tahoma"/>
          <w:bCs/>
          <w:sz w:val="24"/>
          <w:szCs w:val="24"/>
          <w:lang w:val="es-419" w:eastAsia="es-ES"/>
        </w:rPr>
        <w:t>y 4</w:t>
      </w:r>
      <w:r w:rsidR="007C24F7" w:rsidRPr="001C1D42">
        <w:rPr>
          <w:rFonts w:ascii="Tahoma" w:eastAsia="Times New Roman" w:hAnsi="Tahoma" w:cs="Tahoma"/>
          <w:bCs/>
          <w:sz w:val="24"/>
          <w:szCs w:val="24"/>
          <w:lang w:val="es-419" w:eastAsia="es-ES"/>
        </w:rPr>
        <w:t xml:space="preserve">º </w:t>
      </w:r>
      <w:r w:rsidRPr="001C1D42">
        <w:rPr>
          <w:rFonts w:ascii="Tahoma" w:eastAsia="Times New Roman" w:hAnsi="Tahoma" w:cs="Tahoma"/>
          <w:bCs/>
          <w:sz w:val="24"/>
          <w:szCs w:val="24"/>
          <w:lang w:val="es-419" w:eastAsia="es-ES"/>
        </w:rPr>
        <w:t xml:space="preserve">del artículo 54 del </w:t>
      </w:r>
      <w:proofErr w:type="spellStart"/>
      <w:r w:rsidRPr="001C1D42">
        <w:rPr>
          <w:rFonts w:ascii="Tahoma" w:eastAsia="Times New Roman" w:hAnsi="Tahoma" w:cs="Tahoma"/>
          <w:bCs/>
          <w:sz w:val="24"/>
          <w:szCs w:val="24"/>
          <w:lang w:val="es-419" w:eastAsia="es-ES"/>
        </w:rPr>
        <w:t>C.P.P</w:t>
      </w:r>
      <w:proofErr w:type="spellEnd"/>
      <w:r w:rsidRPr="001C1D42">
        <w:rPr>
          <w:rFonts w:ascii="Tahoma" w:eastAsia="Times New Roman" w:hAnsi="Tahoma" w:cs="Tahoma"/>
          <w:bCs/>
          <w:sz w:val="24"/>
          <w:szCs w:val="24"/>
          <w:lang w:val="es-419" w:eastAsia="es-ES"/>
        </w:rPr>
        <w:t xml:space="preserve">. se pueden sintetizar de la siguiente manera: </w:t>
      </w:r>
      <w:r w:rsidR="00B77E02" w:rsidRPr="001C1D42">
        <w:rPr>
          <w:rFonts w:ascii="Tahoma" w:eastAsia="Times New Roman" w:hAnsi="Tahoma" w:cs="Tahoma"/>
          <w:bCs/>
          <w:sz w:val="24"/>
          <w:szCs w:val="24"/>
          <w:lang w:val="es-419" w:eastAsia="es-ES"/>
        </w:rPr>
        <w:t>a) Se está en presencia de hechos que guardan entre s</w:t>
      </w:r>
      <w:r w:rsidR="00A2515C" w:rsidRPr="001C1D42">
        <w:rPr>
          <w:rFonts w:ascii="Tahoma" w:eastAsia="Times New Roman" w:hAnsi="Tahoma" w:cs="Tahoma"/>
          <w:bCs/>
          <w:sz w:val="24"/>
          <w:szCs w:val="24"/>
          <w:lang w:val="es-419" w:eastAsia="es-ES"/>
        </w:rPr>
        <w:t>í</w:t>
      </w:r>
      <w:r w:rsidR="00B77E02" w:rsidRPr="001C1D42">
        <w:rPr>
          <w:rFonts w:ascii="Tahoma" w:eastAsia="Times New Roman" w:hAnsi="Tahoma" w:cs="Tahoma"/>
          <w:bCs/>
          <w:sz w:val="24"/>
          <w:szCs w:val="24"/>
          <w:lang w:val="es-419" w:eastAsia="es-ES"/>
        </w:rPr>
        <w:t xml:space="preserve"> homogeneidad en relación con sus circunstancias de tiempo, modo y lugar; b) Son las mismas las premisas fácticas con las que la Fiscalía cimentó los cargos endilgados al procesado, las cuales tienen que ver con </w:t>
      </w:r>
      <w:r w:rsidR="007518D9" w:rsidRPr="001C1D42">
        <w:rPr>
          <w:rFonts w:ascii="Tahoma" w:eastAsia="Times New Roman" w:hAnsi="Tahoma" w:cs="Tahoma"/>
          <w:bCs/>
          <w:sz w:val="24"/>
          <w:szCs w:val="24"/>
          <w:lang w:val="es-419" w:eastAsia="es-ES"/>
        </w:rPr>
        <w:t xml:space="preserve">su presunta participación en </w:t>
      </w:r>
      <w:r w:rsidR="00B77E02" w:rsidRPr="001C1D42">
        <w:rPr>
          <w:rFonts w:ascii="Tahoma" w:eastAsia="Times New Roman" w:hAnsi="Tahoma" w:cs="Tahoma"/>
          <w:bCs/>
          <w:sz w:val="24"/>
          <w:szCs w:val="24"/>
          <w:lang w:val="es-419" w:eastAsia="es-ES"/>
        </w:rPr>
        <w:t xml:space="preserve">la orquestación de una empresa criminal fraguada por el entonces alcalde del municipio de Dosquebradas — </w:t>
      </w:r>
      <w:proofErr w:type="spellStart"/>
      <w:r w:rsidR="00D47094" w:rsidRPr="00D47094">
        <w:rPr>
          <w:rFonts w:ascii="Tahoma" w:hAnsi="Tahoma" w:cs="Tahoma"/>
          <w:sz w:val="24"/>
          <w:szCs w:val="24"/>
          <w:lang w:eastAsia="es-MX"/>
        </w:rPr>
        <w:t>FJMD</w:t>
      </w:r>
      <w:proofErr w:type="spellEnd"/>
      <w:r w:rsidR="00B77E02" w:rsidRPr="001C1D42">
        <w:rPr>
          <w:rFonts w:ascii="Tahoma" w:eastAsia="Times New Roman" w:hAnsi="Tahoma" w:cs="Tahoma"/>
          <w:bCs/>
          <w:sz w:val="24"/>
          <w:szCs w:val="24"/>
          <w:lang w:val="es-419" w:eastAsia="es-ES"/>
        </w:rPr>
        <w:t xml:space="preserve"> — con el propósito de defraudar patrimonialmente a esa entidad territorial mediante la celebración de una serie de convenios de asociación </w:t>
      </w:r>
      <w:r w:rsidR="007C24F7" w:rsidRPr="001C1D42">
        <w:rPr>
          <w:rFonts w:ascii="Tahoma" w:eastAsia="Times New Roman" w:hAnsi="Tahoma" w:cs="Tahoma"/>
          <w:bCs/>
          <w:sz w:val="24"/>
          <w:szCs w:val="24"/>
          <w:lang w:val="es-419" w:eastAsia="es-ES"/>
        </w:rPr>
        <w:t xml:space="preserve">de los que se dice que </w:t>
      </w:r>
      <w:r w:rsidR="007518D9" w:rsidRPr="001C1D42">
        <w:rPr>
          <w:rFonts w:ascii="Tahoma" w:eastAsia="Times New Roman" w:hAnsi="Tahoma" w:cs="Tahoma"/>
          <w:bCs/>
          <w:sz w:val="24"/>
          <w:szCs w:val="24"/>
          <w:lang w:val="es-419" w:eastAsia="es-ES"/>
        </w:rPr>
        <w:t xml:space="preserve">de manera rampante </w:t>
      </w:r>
      <w:r w:rsidR="00B77E02" w:rsidRPr="001C1D42">
        <w:rPr>
          <w:rFonts w:ascii="Tahoma" w:eastAsia="Times New Roman" w:hAnsi="Tahoma" w:cs="Tahoma"/>
          <w:bCs/>
          <w:sz w:val="24"/>
          <w:szCs w:val="24"/>
          <w:lang w:val="es-419" w:eastAsia="es-ES"/>
        </w:rPr>
        <w:t xml:space="preserve">contrariaban el ordenamiento </w:t>
      </w:r>
      <w:r w:rsidR="008D25D8" w:rsidRPr="001C1D42">
        <w:rPr>
          <w:rFonts w:ascii="Tahoma" w:eastAsia="Times New Roman" w:hAnsi="Tahoma" w:cs="Tahoma"/>
          <w:bCs/>
          <w:sz w:val="24"/>
          <w:szCs w:val="24"/>
          <w:lang w:val="es-419" w:eastAsia="es-ES"/>
        </w:rPr>
        <w:t>jurídico</w:t>
      </w:r>
      <w:r w:rsidR="00B77E02" w:rsidRPr="001C1D42">
        <w:rPr>
          <w:rFonts w:ascii="Tahoma" w:eastAsia="Times New Roman" w:hAnsi="Tahoma" w:cs="Tahoma"/>
          <w:bCs/>
          <w:sz w:val="24"/>
          <w:szCs w:val="24"/>
          <w:lang w:val="es-419" w:eastAsia="es-ES"/>
        </w:rPr>
        <w:t xml:space="preserve">; c) El procesado </w:t>
      </w:r>
      <w:proofErr w:type="spellStart"/>
      <w:r w:rsidR="00B77E02" w:rsidRPr="001C1D42">
        <w:rPr>
          <w:rFonts w:ascii="Tahoma" w:eastAsia="Times New Roman" w:hAnsi="Tahoma" w:cs="Tahoma"/>
          <w:bCs/>
          <w:sz w:val="24"/>
          <w:szCs w:val="24"/>
          <w:lang w:val="es-419" w:eastAsia="es-ES"/>
        </w:rPr>
        <w:t>JACM</w:t>
      </w:r>
      <w:proofErr w:type="spellEnd"/>
      <w:r w:rsidR="00B77E02" w:rsidRPr="001C1D42">
        <w:rPr>
          <w:rFonts w:ascii="Tahoma" w:eastAsia="Times New Roman" w:hAnsi="Tahoma" w:cs="Tahoma"/>
          <w:bCs/>
          <w:sz w:val="24"/>
          <w:szCs w:val="24"/>
          <w:lang w:val="es-419" w:eastAsia="es-ES"/>
        </w:rPr>
        <w:t xml:space="preserve"> en su calidad de Secretario de Desarrollo Agropecuario y Ambiental</w:t>
      </w:r>
      <w:r w:rsidR="007518D9" w:rsidRPr="001C1D42">
        <w:rPr>
          <w:rFonts w:ascii="Tahoma" w:eastAsia="Times New Roman" w:hAnsi="Tahoma" w:cs="Tahoma"/>
          <w:bCs/>
          <w:sz w:val="24"/>
          <w:szCs w:val="24"/>
          <w:lang w:val="es-419" w:eastAsia="es-ES"/>
        </w:rPr>
        <w:t xml:space="preserve">, había intervenido en la celebración de los convenios 748/2016 y 874/2016, como en los convenios 452/2017; 874/2017 y 850/ 2.018; d) Entre la Defensa y la Fiscalía se han entablado conversaciones tendientes a suscribir un preacuerdo, por lo que </w:t>
      </w:r>
      <w:r w:rsidR="008D25D8" w:rsidRPr="001C1D42">
        <w:rPr>
          <w:rFonts w:ascii="Tahoma" w:eastAsia="Times New Roman" w:hAnsi="Tahoma" w:cs="Tahoma"/>
          <w:bCs/>
          <w:sz w:val="24"/>
          <w:szCs w:val="24"/>
          <w:lang w:val="es-419" w:eastAsia="es-ES"/>
        </w:rPr>
        <w:t xml:space="preserve">pragmáticamente </w:t>
      </w:r>
      <w:r w:rsidR="007518D9" w:rsidRPr="001C1D42">
        <w:rPr>
          <w:rFonts w:ascii="Tahoma" w:eastAsia="Times New Roman" w:hAnsi="Tahoma" w:cs="Tahoma"/>
          <w:bCs/>
          <w:sz w:val="24"/>
          <w:szCs w:val="24"/>
          <w:lang w:val="es-419" w:eastAsia="es-ES"/>
        </w:rPr>
        <w:t xml:space="preserve">era aconsejable </w:t>
      </w:r>
      <w:r w:rsidR="008D25D8" w:rsidRPr="001C1D42">
        <w:rPr>
          <w:rFonts w:ascii="Tahoma" w:eastAsia="Times New Roman" w:hAnsi="Tahoma" w:cs="Tahoma"/>
          <w:bCs/>
          <w:sz w:val="24"/>
          <w:szCs w:val="24"/>
          <w:lang w:val="es-419" w:eastAsia="es-ES"/>
        </w:rPr>
        <w:t>que todos esos proces</w:t>
      </w:r>
      <w:r w:rsidR="00A0360E" w:rsidRPr="001C1D42">
        <w:rPr>
          <w:rFonts w:ascii="Tahoma" w:eastAsia="Times New Roman" w:hAnsi="Tahoma" w:cs="Tahoma"/>
          <w:bCs/>
          <w:sz w:val="24"/>
          <w:szCs w:val="24"/>
          <w:lang w:val="es-419" w:eastAsia="es-ES"/>
        </w:rPr>
        <w:t>os</w:t>
      </w:r>
      <w:r w:rsidR="008D25D8" w:rsidRPr="001C1D42">
        <w:rPr>
          <w:rFonts w:ascii="Tahoma" w:eastAsia="Times New Roman" w:hAnsi="Tahoma" w:cs="Tahoma"/>
          <w:bCs/>
          <w:sz w:val="24"/>
          <w:szCs w:val="24"/>
          <w:lang w:val="es-419" w:eastAsia="es-ES"/>
        </w:rPr>
        <w:t xml:space="preserve"> se acumularan en un solo asunto. </w:t>
      </w:r>
    </w:p>
    <w:p w14:paraId="3DB635C4" w14:textId="77777777" w:rsidR="008D25D8" w:rsidRPr="001C1D42" w:rsidRDefault="008D25D8" w:rsidP="001C1D42">
      <w:pPr>
        <w:pStyle w:val="Prrafodelista"/>
        <w:spacing w:line="276" w:lineRule="auto"/>
        <w:ind w:left="360"/>
        <w:contextualSpacing/>
        <w:rPr>
          <w:rFonts w:ascii="Tahoma" w:eastAsia="Times New Roman" w:hAnsi="Tahoma" w:cs="Tahoma"/>
          <w:bCs/>
          <w:sz w:val="24"/>
          <w:szCs w:val="24"/>
          <w:lang w:val="es-419" w:eastAsia="es-ES"/>
        </w:rPr>
      </w:pPr>
    </w:p>
    <w:p w14:paraId="12396836" w14:textId="46230A0F" w:rsidR="008D25D8" w:rsidRDefault="008D25D8" w:rsidP="001C1D42">
      <w:pPr>
        <w:pStyle w:val="Prrafodelista"/>
        <w:numPr>
          <w:ilvl w:val="0"/>
          <w:numId w:val="1"/>
        </w:numPr>
        <w:spacing w:line="276" w:lineRule="auto"/>
        <w:ind w:left="360"/>
        <w:contextualSpacing/>
        <w:rPr>
          <w:rFonts w:ascii="Tahoma" w:eastAsia="Times New Roman" w:hAnsi="Tahoma" w:cs="Tahoma"/>
          <w:bCs/>
          <w:sz w:val="24"/>
          <w:szCs w:val="24"/>
          <w:lang w:val="es-419" w:eastAsia="es-ES"/>
        </w:rPr>
      </w:pPr>
      <w:r w:rsidRPr="001C1D42">
        <w:rPr>
          <w:rFonts w:ascii="Tahoma" w:eastAsia="Times New Roman" w:hAnsi="Tahoma" w:cs="Tahoma"/>
          <w:bCs/>
          <w:sz w:val="24"/>
          <w:szCs w:val="24"/>
          <w:lang w:val="es-419" w:eastAsia="es-ES"/>
        </w:rPr>
        <w:t xml:space="preserve">Después de escuchar a las demás partes e intervinientes, quienes, salvo la Defensa del procesado </w:t>
      </w:r>
      <w:proofErr w:type="spellStart"/>
      <w:r w:rsidRPr="001C1D42">
        <w:rPr>
          <w:rFonts w:ascii="Tahoma" w:eastAsia="Times New Roman" w:hAnsi="Tahoma" w:cs="Tahoma"/>
          <w:bCs/>
          <w:sz w:val="24"/>
          <w:szCs w:val="24"/>
          <w:lang w:val="es-419" w:eastAsia="es-ES"/>
        </w:rPr>
        <w:t>MAP</w:t>
      </w:r>
      <w:proofErr w:type="spellEnd"/>
      <w:r w:rsidRPr="001C1D42">
        <w:rPr>
          <w:rFonts w:ascii="Tahoma" w:eastAsia="Times New Roman" w:hAnsi="Tahoma" w:cs="Tahoma"/>
          <w:bCs/>
          <w:sz w:val="24"/>
          <w:szCs w:val="24"/>
          <w:lang w:val="es-419" w:eastAsia="es-ES"/>
        </w:rPr>
        <w:t xml:space="preserve">, estuvieron de acuerdo y coadyuvaron la petición de conexidad deprecada por la Defensa del procesado </w:t>
      </w:r>
      <w:proofErr w:type="spellStart"/>
      <w:r w:rsidRPr="001C1D42">
        <w:rPr>
          <w:rFonts w:ascii="Tahoma" w:eastAsia="Times New Roman" w:hAnsi="Tahoma" w:cs="Tahoma"/>
          <w:bCs/>
          <w:sz w:val="24"/>
          <w:szCs w:val="24"/>
          <w:lang w:val="es-419" w:eastAsia="es-ES"/>
        </w:rPr>
        <w:t>JACM</w:t>
      </w:r>
      <w:proofErr w:type="spellEnd"/>
      <w:r w:rsidRPr="001C1D42">
        <w:rPr>
          <w:rFonts w:ascii="Tahoma" w:eastAsia="Times New Roman" w:hAnsi="Tahoma" w:cs="Tahoma"/>
          <w:bCs/>
          <w:sz w:val="24"/>
          <w:szCs w:val="24"/>
          <w:lang w:val="es-419" w:eastAsia="es-ES"/>
        </w:rPr>
        <w:t xml:space="preserve">, el Juzgado de primer nivel no accedió a la susodicha solicitud de conexidad; lo cual, a su vez suscitó </w:t>
      </w:r>
      <w:r w:rsidRPr="001C1D42">
        <w:rPr>
          <w:rFonts w:ascii="Tahoma" w:eastAsia="Times New Roman" w:hAnsi="Tahoma" w:cs="Tahoma"/>
          <w:bCs/>
          <w:sz w:val="24"/>
          <w:szCs w:val="24"/>
          <w:lang w:val="es-419" w:eastAsia="es-ES"/>
        </w:rPr>
        <w:lastRenderedPageBreak/>
        <w:t xml:space="preserve">para que en contra de dicha decisión se alzara la Defensa de varios de los procesados. </w:t>
      </w:r>
    </w:p>
    <w:p w14:paraId="1DB0CFA0" w14:textId="77777777" w:rsidR="001C1D42" w:rsidRPr="001C1D42" w:rsidRDefault="001C1D42" w:rsidP="001C1D42">
      <w:pPr>
        <w:spacing w:line="276" w:lineRule="auto"/>
        <w:contextualSpacing/>
        <w:rPr>
          <w:rFonts w:ascii="Tahoma" w:eastAsia="Times New Roman" w:hAnsi="Tahoma" w:cs="Tahoma"/>
          <w:bCs/>
          <w:sz w:val="24"/>
          <w:szCs w:val="24"/>
          <w:lang w:val="es-419" w:eastAsia="es-ES"/>
        </w:rPr>
      </w:pPr>
    </w:p>
    <w:p w14:paraId="53CE0C88" w14:textId="77777777" w:rsidR="0071054F" w:rsidRPr="001C1D42" w:rsidRDefault="0071054F" w:rsidP="001C1D42">
      <w:pPr>
        <w:spacing w:line="276" w:lineRule="auto"/>
        <w:jc w:val="center"/>
        <w:rPr>
          <w:rFonts w:ascii="Tahoma" w:eastAsia="Times New Roman" w:hAnsi="Tahoma" w:cs="Tahoma"/>
          <w:b/>
          <w:sz w:val="24"/>
          <w:szCs w:val="24"/>
          <w:lang w:val="es-419" w:eastAsia="es-ES"/>
        </w:rPr>
      </w:pPr>
      <w:r w:rsidRPr="001C1D42">
        <w:rPr>
          <w:rFonts w:ascii="Tahoma" w:eastAsia="Times New Roman" w:hAnsi="Tahoma" w:cs="Tahoma"/>
          <w:b/>
          <w:sz w:val="24"/>
          <w:szCs w:val="24"/>
          <w:lang w:val="es-419" w:eastAsia="es-ES"/>
        </w:rPr>
        <w:t xml:space="preserve">EL AUTO OPUGNADO: </w:t>
      </w:r>
    </w:p>
    <w:p w14:paraId="22C3A58F" w14:textId="77777777" w:rsidR="0071054F" w:rsidRPr="001C1D42" w:rsidRDefault="0071054F" w:rsidP="001C1D42">
      <w:pPr>
        <w:spacing w:line="276" w:lineRule="auto"/>
        <w:jc w:val="center"/>
        <w:rPr>
          <w:rFonts w:ascii="Tahoma" w:eastAsia="Times New Roman" w:hAnsi="Tahoma" w:cs="Tahoma"/>
          <w:b/>
          <w:sz w:val="24"/>
          <w:szCs w:val="24"/>
          <w:lang w:val="es-419" w:eastAsia="es-ES"/>
        </w:rPr>
      </w:pPr>
    </w:p>
    <w:p w14:paraId="46B324DB" w14:textId="5C098959" w:rsidR="0071054F" w:rsidRPr="001C1D42" w:rsidRDefault="0071054F" w:rsidP="001C1D42">
      <w:pPr>
        <w:tabs>
          <w:tab w:val="left" w:pos="7857"/>
        </w:tabs>
        <w:spacing w:line="276" w:lineRule="auto"/>
        <w:rPr>
          <w:rFonts w:ascii="Tahoma" w:hAnsi="Tahoma" w:cs="Tahoma"/>
          <w:sz w:val="24"/>
          <w:szCs w:val="24"/>
          <w:lang w:val="es-419" w:eastAsia="es-ES"/>
        </w:rPr>
      </w:pPr>
      <w:r w:rsidRPr="001C1D42">
        <w:rPr>
          <w:rFonts w:ascii="Tahoma" w:hAnsi="Tahoma" w:cs="Tahoma"/>
          <w:sz w:val="24"/>
          <w:szCs w:val="24"/>
          <w:lang w:val="es-419" w:eastAsia="es-ES"/>
        </w:rPr>
        <w:t xml:space="preserve">Como ya se dijo, se trata de </w:t>
      </w:r>
      <w:bookmarkStart w:id="4" w:name="_Hlk63256688"/>
      <w:r w:rsidRPr="001C1D42">
        <w:rPr>
          <w:rFonts w:ascii="Tahoma" w:hAnsi="Tahoma" w:cs="Tahoma"/>
          <w:sz w:val="24"/>
          <w:szCs w:val="24"/>
          <w:lang w:val="es-419" w:eastAsia="es-ES"/>
        </w:rPr>
        <w:t xml:space="preserve">la providencia interlocutoria </w:t>
      </w:r>
      <w:bookmarkEnd w:id="4"/>
      <w:r w:rsidR="00F2508E" w:rsidRPr="001C1D42">
        <w:rPr>
          <w:rFonts w:ascii="Tahoma" w:hAnsi="Tahoma" w:cs="Tahoma"/>
          <w:sz w:val="24"/>
          <w:szCs w:val="24"/>
          <w:lang w:val="es-419" w:eastAsia="es-ES"/>
        </w:rPr>
        <w:t>proferida en</w:t>
      </w:r>
      <w:r w:rsidR="008D25D8" w:rsidRPr="001C1D42">
        <w:rPr>
          <w:rFonts w:ascii="Tahoma" w:hAnsi="Tahoma" w:cs="Tahoma"/>
          <w:sz w:val="24"/>
          <w:szCs w:val="24"/>
          <w:lang w:val="es-419" w:eastAsia="es-ES"/>
        </w:rPr>
        <w:t xml:space="preserve"> las calendas del </w:t>
      </w:r>
      <w:r w:rsidR="00F2508E" w:rsidRPr="001C1D42">
        <w:rPr>
          <w:rFonts w:ascii="Tahoma" w:hAnsi="Tahoma" w:cs="Tahoma"/>
          <w:sz w:val="24"/>
          <w:szCs w:val="24"/>
          <w:lang w:val="es-419" w:eastAsia="es-ES"/>
        </w:rPr>
        <w:t>19 de</w:t>
      </w:r>
      <w:r w:rsidR="008D25D8" w:rsidRPr="001C1D42">
        <w:rPr>
          <w:rFonts w:ascii="Tahoma" w:hAnsi="Tahoma" w:cs="Tahoma"/>
          <w:sz w:val="24"/>
          <w:szCs w:val="24"/>
          <w:lang w:val="es-419" w:eastAsia="es-ES"/>
        </w:rPr>
        <w:t xml:space="preserve"> abril de 2.022 por parte del Juzgado 2º Penal Especializado del Circuito de esta localidad, </w:t>
      </w:r>
      <w:r w:rsidR="00F2508E" w:rsidRPr="001C1D42">
        <w:rPr>
          <w:rFonts w:ascii="Tahoma" w:hAnsi="Tahoma" w:cs="Tahoma"/>
          <w:sz w:val="24"/>
          <w:szCs w:val="24"/>
          <w:lang w:val="es-419" w:eastAsia="es-ES"/>
        </w:rPr>
        <w:t xml:space="preserve">mediante la cual no accedió a una petición de conexidad deprecada por la Defensa del procesado </w:t>
      </w:r>
      <w:proofErr w:type="spellStart"/>
      <w:r w:rsidR="00D47094">
        <w:rPr>
          <w:rFonts w:ascii="Tahoma" w:hAnsi="Tahoma" w:cs="Tahoma"/>
          <w:sz w:val="24"/>
          <w:szCs w:val="24"/>
          <w:lang w:val="es-419" w:eastAsia="es-ES"/>
        </w:rPr>
        <w:t>JACM</w:t>
      </w:r>
      <w:proofErr w:type="spellEnd"/>
      <w:r w:rsidR="00F2508E" w:rsidRPr="001C1D42">
        <w:rPr>
          <w:rFonts w:ascii="Tahoma" w:hAnsi="Tahoma" w:cs="Tahoma"/>
          <w:sz w:val="24"/>
          <w:szCs w:val="24"/>
          <w:lang w:val="es-419" w:eastAsia="es-ES"/>
        </w:rPr>
        <w:t xml:space="preserve">, en el devenir de la audiencia preparatoria </w:t>
      </w:r>
      <w:r w:rsidR="008D25D8" w:rsidRPr="001C1D42">
        <w:rPr>
          <w:rFonts w:ascii="Tahoma" w:hAnsi="Tahoma" w:cs="Tahoma"/>
          <w:sz w:val="24"/>
          <w:szCs w:val="24"/>
          <w:lang w:val="es-419" w:eastAsia="es-ES"/>
        </w:rPr>
        <w:t xml:space="preserve">que se surte dentro del proceso que se adelanta en contra de los ciudadanos </w:t>
      </w:r>
      <w:proofErr w:type="spellStart"/>
      <w:r w:rsidR="00A85FF9" w:rsidRPr="00D47094">
        <w:rPr>
          <w:rFonts w:ascii="Tahoma" w:hAnsi="Tahoma" w:cs="Tahoma"/>
          <w:sz w:val="24"/>
          <w:szCs w:val="24"/>
          <w:lang w:eastAsia="es-MX"/>
        </w:rPr>
        <w:t>FJMD</w:t>
      </w:r>
      <w:proofErr w:type="spellEnd"/>
      <w:r w:rsidR="00A85FF9" w:rsidRPr="00D47094">
        <w:rPr>
          <w:rFonts w:ascii="Tahoma" w:hAnsi="Tahoma" w:cs="Tahoma"/>
          <w:sz w:val="24"/>
          <w:szCs w:val="24"/>
          <w:lang w:eastAsia="es-MX"/>
        </w:rPr>
        <w:t xml:space="preserve"> y otros</w:t>
      </w:r>
      <w:r w:rsidR="008D25D8" w:rsidRPr="001C1D42">
        <w:rPr>
          <w:rFonts w:ascii="Tahoma" w:hAnsi="Tahoma" w:cs="Tahoma"/>
          <w:sz w:val="24"/>
          <w:szCs w:val="24"/>
          <w:lang w:val="es-419" w:eastAsia="es-ES"/>
        </w:rPr>
        <w:t xml:space="preserve">, </w:t>
      </w:r>
      <w:r w:rsidR="005F1118" w:rsidRPr="001C1D42">
        <w:rPr>
          <w:rFonts w:ascii="Tahoma" w:hAnsi="Tahoma" w:cs="Tahoma"/>
          <w:sz w:val="24"/>
          <w:szCs w:val="24"/>
          <w:lang w:val="es-419" w:eastAsia="es-ES"/>
        </w:rPr>
        <w:t>quienes fueron acusados de</w:t>
      </w:r>
      <w:r w:rsidR="008D25D8" w:rsidRPr="001C1D42">
        <w:rPr>
          <w:rFonts w:ascii="Tahoma" w:hAnsi="Tahoma" w:cs="Tahoma"/>
          <w:sz w:val="24"/>
          <w:szCs w:val="24"/>
          <w:lang w:val="es-419" w:eastAsia="es-ES"/>
        </w:rPr>
        <w:t xml:space="preserve"> incurrir en la presunta comisión de los delitos de concierto para delinquir; peculado por apropiación; celebración de contrato sin el cumplimiento de los requisitos legales y falsedad en documentos.</w:t>
      </w:r>
    </w:p>
    <w:p w14:paraId="6199D174" w14:textId="77777777" w:rsidR="00F2508E" w:rsidRPr="001C1D42" w:rsidRDefault="00F2508E" w:rsidP="001C1D42">
      <w:pPr>
        <w:tabs>
          <w:tab w:val="left" w:pos="7857"/>
        </w:tabs>
        <w:spacing w:line="276" w:lineRule="auto"/>
        <w:rPr>
          <w:rFonts w:ascii="Tahoma" w:hAnsi="Tahoma" w:cs="Tahoma"/>
          <w:sz w:val="24"/>
          <w:szCs w:val="24"/>
          <w:lang w:val="es-419" w:eastAsia="es-ES"/>
        </w:rPr>
      </w:pPr>
    </w:p>
    <w:p w14:paraId="65053E8F" w14:textId="77777777" w:rsidR="00F2508E" w:rsidRPr="001C1D42" w:rsidRDefault="00F2508E" w:rsidP="001C1D42">
      <w:pPr>
        <w:tabs>
          <w:tab w:val="left" w:pos="7857"/>
        </w:tabs>
        <w:spacing w:line="276" w:lineRule="auto"/>
        <w:rPr>
          <w:rFonts w:ascii="Tahoma" w:hAnsi="Tahoma" w:cs="Tahoma"/>
          <w:sz w:val="24"/>
          <w:szCs w:val="24"/>
          <w:lang w:val="es-419" w:eastAsia="es-ES"/>
        </w:rPr>
      </w:pPr>
      <w:r w:rsidRPr="001C1D42">
        <w:rPr>
          <w:rFonts w:ascii="Tahoma" w:hAnsi="Tahoma" w:cs="Tahoma"/>
          <w:sz w:val="24"/>
          <w:szCs w:val="24"/>
          <w:lang w:val="es-419" w:eastAsia="es-ES"/>
        </w:rPr>
        <w:t xml:space="preserve">Los argumentos esgrimidos por el Juzgado de primer nivel para denegar la petición de conexidad deprecada por la Defensa, </w:t>
      </w:r>
      <w:r w:rsidR="0076086E" w:rsidRPr="001C1D42">
        <w:rPr>
          <w:rFonts w:ascii="Tahoma" w:hAnsi="Tahoma" w:cs="Tahoma"/>
          <w:sz w:val="24"/>
          <w:szCs w:val="24"/>
          <w:lang w:val="es-419" w:eastAsia="es-ES"/>
        </w:rPr>
        <w:t xml:space="preserve">básicamente </w:t>
      </w:r>
      <w:r w:rsidRPr="001C1D42">
        <w:rPr>
          <w:rFonts w:ascii="Tahoma" w:hAnsi="Tahoma" w:cs="Tahoma"/>
          <w:sz w:val="24"/>
          <w:szCs w:val="24"/>
          <w:lang w:val="es-419" w:eastAsia="es-ES"/>
        </w:rPr>
        <w:t xml:space="preserve">se fundamentaron en </w:t>
      </w:r>
      <w:r w:rsidR="00EC70DF" w:rsidRPr="001C1D42">
        <w:rPr>
          <w:rFonts w:ascii="Tahoma" w:hAnsi="Tahoma" w:cs="Tahoma"/>
          <w:sz w:val="24"/>
          <w:szCs w:val="24"/>
          <w:lang w:val="es-419" w:eastAsia="es-ES"/>
        </w:rPr>
        <w:t>argüir</w:t>
      </w:r>
      <w:r w:rsidR="0076086E" w:rsidRPr="001C1D42">
        <w:rPr>
          <w:rFonts w:ascii="Tahoma" w:hAnsi="Tahoma" w:cs="Tahoma"/>
          <w:sz w:val="24"/>
          <w:szCs w:val="24"/>
          <w:lang w:val="es-419" w:eastAsia="es-ES"/>
        </w:rPr>
        <w:t xml:space="preserve"> que no</w:t>
      </w:r>
      <w:r w:rsidR="00777556" w:rsidRPr="001C1D42">
        <w:rPr>
          <w:rFonts w:ascii="Tahoma" w:hAnsi="Tahoma" w:cs="Tahoma"/>
          <w:sz w:val="24"/>
          <w:szCs w:val="24"/>
          <w:lang w:val="es-419" w:eastAsia="es-ES"/>
        </w:rPr>
        <w:t xml:space="preserve"> se</w:t>
      </w:r>
      <w:r w:rsidR="0076086E" w:rsidRPr="001C1D42">
        <w:rPr>
          <w:rFonts w:ascii="Tahoma" w:hAnsi="Tahoma" w:cs="Tahoma"/>
          <w:sz w:val="24"/>
          <w:szCs w:val="24"/>
          <w:lang w:val="es-419" w:eastAsia="es-ES"/>
        </w:rPr>
        <w:t xml:space="preserve"> daban los presupuestos necesarios para que las aludidas actuaciones procesales se tramitaran bajo una misma cuerda por cuanto ambas se encontraban en fases procesales diferentes. </w:t>
      </w:r>
    </w:p>
    <w:p w14:paraId="153DD19D" w14:textId="77777777" w:rsidR="0076086E" w:rsidRPr="001C1D42" w:rsidRDefault="0076086E" w:rsidP="001C1D42">
      <w:pPr>
        <w:tabs>
          <w:tab w:val="left" w:pos="7857"/>
        </w:tabs>
        <w:spacing w:line="276" w:lineRule="auto"/>
        <w:rPr>
          <w:rFonts w:ascii="Tahoma" w:hAnsi="Tahoma" w:cs="Tahoma"/>
          <w:sz w:val="24"/>
          <w:szCs w:val="24"/>
          <w:lang w:val="es-419" w:eastAsia="es-ES"/>
        </w:rPr>
      </w:pPr>
    </w:p>
    <w:p w14:paraId="7F9F2975" w14:textId="77777777" w:rsidR="0076086E" w:rsidRPr="001C1D42" w:rsidRDefault="0076086E" w:rsidP="001C1D42">
      <w:pPr>
        <w:tabs>
          <w:tab w:val="left" w:pos="7857"/>
        </w:tabs>
        <w:spacing w:line="276" w:lineRule="auto"/>
        <w:rPr>
          <w:rFonts w:ascii="Tahoma" w:hAnsi="Tahoma" w:cs="Tahoma"/>
          <w:sz w:val="24"/>
          <w:szCs w:val="24"/>
          <w:lang w:val="es-419" w:eastAsia="es-ES"/>
        </w:rPr>
      </w:pPr>
      <w:r w:rsidRPr="001C1D42">
        <w:rPr>
          <w:rFonts w:ascii="Tahoma" w:hAnsi="Tahoma" w:cs="Tahoma"/>
          <w:sz w:val="24"/>
          <w:szCs w:val="24"/>
          <w:lang w:val="es-419" w:eastAsia="es-ES"/>
        </w:rPr>
        <w:t xml:space="preserve">Para poder llegar a la anterior conclusión, el Juzgado </w:t>
      </w:r>
      <w:r w:rsidRPr="001C1D42">
        <w:rPr>
          <w:rFonts w:ascii="Tahoma" w:hAnsi="Tahoma" w:cs="Tahoma"/>
          <w:i/>
          <w:sz w:val="24"/>
          <w:szCs w:val="24"/>
          <w:lang w:val="es-419" w:eastAsia="es-ES"/>
        </w:rPr>
        <w:t xml:space="preserve">A quo </w:t>
      </w:r>
      <w:r w:rsidRPr="001C1D42">
        <w:rPr>
          <w:rFonts w:ascii="Tahoma" w:hAnsi="Tahoma" w:cs="Tahoma"/>
          <w:sz w:val="24"/>
          <w:szCs w:val="24"/>
          <w:lang w:val="es-419" w:eastAsia="es-ES"/>
        </w:rPr>
        <w:t xml:space="preserve">expuso lo siguiente: </w:t>
      </w:r>
    </w:p>
    <w:p w14:paraId="18065AE7" w14:textId="77777777" w:rsidR="003E3758" w:rsidRPr="001C1D42" w:rsidRDefault="003E3758" w:rsidP="001C1D42">
      <w:pPr>
        <w:tabs>
          <w:tab w:val="left" w:pos="7857"/>
        </w:tabs>
        <w:spacing w:line="276" w:lineRule="auto"/>
        <w:rPr>
          <w:rFonts w:ascii="Tahoma" w:hAnsi="Tahoma" w:cs="Tahoma"/>
          <w:sz w:val="24"/>
          <w:szCs w:val="24"/>
          <w:lang w:val="es-419" w:eastAsia="es-ES"/>
        </w:rPr>
      </w:pPr>
    </w:p>
    <w:p w14:paraId="46DA0AE3" w14:textId="77777777" w:rsidR="003E3758" w:rsidRPr="001C1D42" w:rsidRDefault="003E3758" w:rsidP="001C1D42">
      <w:pPr>
        <w:pStyle w:val="Sinespaciado"/>
        <w:numPr>
          <w:ilvl w:val="0"/>
          <w:numId w:val="8"/>
        </w:numPr>
        <w:spacing w:line="276" w:lineRule="auto"/>
        <w:ind w:left="360"/>
        <w:rPr>
          <w:rFonts w:ascii="Tahoma" w:hAnsi="Tahoma" w:cs="Tahoma"/>
          <w:sz w:val="24"/>
          <w:szCs w:val="24"/>
        </w:rPr>
      </w:pPr>
      <w:r w:rsidRPr="001C1D42">
        <w:rPr>
          <w:rFonts w:ascii="Tahoma" w:hAnsi="Tahoma" w:cs="Tahoma"/>
          <w:sz w:val="24"/>
          <w:szCs w:val="24"/>
        </w:rPr>
        <w:t xml:space="preserve">Efectivamente en el año 2.018 se formuló imputación sobre unos hechos acontecidos durante los años 2.016 </w:t>
      </w:r>
      <w:r w:rsidR="00777556" w:rsidRPr="001C1D42">
        <w:rPr>
          <w:rFonts w:ascii="Tahoma" w:hAnsi="Tahoma" w:cs="Tahoma"/>
          <w:sz w:val="24"/>
          <w:szCs w:val="24"/>
        </w:rPr>
        <w:t>—</w:t>
      </w:r>
      <w:r w:rsidRPr="001C1D42">
        <w:rPr>
          <w:rFonts w:ascii="Tahoma" w:hAnsi="Tahoma" w:cs="Tahoma"/>
          <w:sz w:val="24"/>
          <w:szCs w:val="24"/>
        </w:rPr>
        <w:t xml:space="preserve">2.018, y a través de los mismos se pudo establecer que al parecer en la alcaldía del municipio de Dosquebradas se conformó una empresa criminal que tenía como propósito el </w:t>
      </w:r>
      <w:r w:rsidR="00B7717B" w:rsidRPr="001C1D42">
        <w:rPr>
          <w:rFonts w:ascii="Tahoma" w:hAnsi="Tahoma" w:cs="Tahoma"/>
          <w:sz w:val="24"/>
          <w:szCs w:val="24"/>
        </w:rPr>
        <w:t xml:space="preserve">de </w:t>
      </w:r>
      <w:r w:rsidRPr="001C1D42">
        <w:rPr>
          <w:rFonts w:ascii="Tahoma" w:hAnsi="Tahoma" w:cs="Tahoma"/>
          <w:sz w:val="24"/>
          <w:szCs w:val="24"/>
        </w:rPr>
        <w:t xml:space="preserve">defraudar patrimonialmente a dicha municipalidad mediante la celebración de unos convenios de dudosa legalidad. </w:t>
      </w:r>
    </w:p>
    <w:p w14:paraId="35E07E6E" w14:textId="77777777" w:rsidR="003E3758" w:rsidRPr="001C1D42" w:rsidRDefault="003E3758" w:rsidP="001C1D42">
      <w:pPr>
        <w:pStyle w:val="Sinespaciado"/>
        <w:spacing w:line="276" w:lineRule="auto"/>
        <w:rPr>
          <w:rFonts w:ascii="Tahoma" w:hAnsi="Tahoma" w:cs="Tahoma"/>
          <w:sz w:val="24"/>
          <w:szCs w:val="24"/>
        </w:rPr>
      </w:pPr>
    </w:p>
    <w:p w14:paraId="005F253F" w14:textId="77777777" w:rsidR="003E3758" w:rsidRPr="001C1D42" w:rsidRDefault="003E3758" w:rsidP="001C1D42">
      <w:pPr>
        <w:pStyle w:val="Sinespaciado"/>
        <w:numPr>
          <w:ilvl w:val="0"/>
          <w:numId w:val="8"/>
        </w:numPr>
        <w:spacing w:line="276" w:lineRule="auto"/>
        <w:ind w:left="360"/>
        <w:rPr>
          <w:rFonts w:ascii="Tahoma" w:hAnsi="Tahoma" w:cs="Tahoma"/>
          <w:sz w:val="24"/>
          <w:szCs w:val="24"/>
        </w:rPr>
      </w:pPr>
      <w:r w:rsidRPr="001C1D42">
        <w:rPr>
          <w:rFonts w:ascii="Tahoma" w:hAnsi="Tahoma" w:cs="Tahoma"/>
          <w:sz w:val="24"/>
          <w:szCs w:val="24"/>
        </w:rPr>
        <w:t xml:space="preserve">Por alguno de esos hechos delictuales la Fiscalía, de manera fraccionada, les comunicó cargos a los procesados en el mes de abril de 2.022 en lo que tenía que ver con cuatro convenios, pero quedó pendiente el formularle imputación a los encausados por otros delitos similares ocurridos dentro de ese mismo contexto delincuencial. </w:t>
      </w:r>
    </w:p>
    <w:p w14:paraId="5D2488D9" w14:textId="77777777" w:rsidR="003E3758" w:rsidRPr="001C1D42" w:rsidRDefault="003E3758" w:rsidP="001C1D42">
      <w:pPr>
        <w:pStyle w:val="Sinespaciado"/>
        <w:spacing w:line="276" w:lineRule="auto"/>
        <w:rPr>
          <w:rFonts w:ascii="Tahoma" w:hAnsi="Tahoma" w:cs="Tahoma"/>
          <w:sz w:val="24"/>
          <w:szCs w:val="24"/>
        </w:rPr>
      </w:pPr>
    </w:p>
    <w:p w14:paraId="5DA2D80E" w14:textId="77777777" w:rsidR="003E3758" w:rsidRPr="001C1D42" w:rsidRDefault="003E3758" w:rsidP="001C1D42">
      <w:pPr>
        <w:pStyle w:val="Sinespaciado"/>
        <w:numPr>
          <w:ilvl w:val="0"/>
          <w:numId w:val="8"/>
        </w:numPr>
        <w:spacing w:line="276" w:lineRule="auto"/>
        <w:ind w:left="360"/>
        <w:rPr>
          <w:rFonts w:ascii="Tahoma" w:hAnsi="Tahoma" w:cs="Tahoma"/>
          <w:sz w:val="24"/>
          <w:szCs w:val="24"/>
        </w:rPr>
      </w:pPr>
      <w:r w:rsidRPr="001C1D42">
        <w:rPr>
          <w:rFonts w:ascii="Tahoma" w:hAnsi="Tahoma" w:cs="Tahoma"/>
          <w:sz w:val="24"/>
          <w:szCs w:val="24"/>
        </w:rPr>
        <w:t xml:space="preserve">Para la procedencia de la conexidad procesal se deben satisfacer los requisitos previstos en el artículo 51 y 52 del </w:t>
      </w:r>
      <w:proofErr w:type="spellStart"/>
      <w:r w:rsidRPr="001C1D42">
        <w:rPr>
          <w:rFonts w:ascii="Tahoma" w:hAnsi="Tahoma" w:cs="Tahoma"/>
          <w:sz w:val="24"/>
          <w:szCs w:val="24"/>
        </w:rPr>
        <w:t>C.P.P</w:t>
      </w:r>
      <w:proofErr w:type="spellEnd"/>
      <w:r w:rsidRPr="001C1D42">
        <w:rPr>
          <w:rFonts w:ascii="Tahoma" w:hAnsi="Tahoma" w:cs="Tahoma"/>
          <w:sz w:val="24"/>
          <w:szCs w:val="24"/>
        </w:rPr>
        <w:t xml:space="preserve">. los cuales exigen; </w:t>
      </w:r>
      <w:proofErr w:type="gramStart"/>
      <w:r w:rsidRPr="001C1D42">
        <w:rPr>
          <w:rFonts w:ascii="Tahoma" w:hAnsi="Tahoma" w:cs="Tahoma"/>
          <w:sz w:val="24"/>
          <w:szCs w:val="24"/>
        </w:rPr>
        <w:t>i)Q</w:t>
      </w:r>
      <w:proofErr w:type="gramEnd"/>
      <w:r w:rsidRPr="001C1D42">
        <w:rPr>
          <w:rFonts w:ascii="Tahoma" w:hAnsi="Tahoma" w:cs="Tahoma"/>
          <w:sz w:val="24"/>
          <w:szCs w:val="24"/>
        </w:rPr>
        <w:t xml:space="preserve"> se cumpla con la competencia del Despacho; ii) Que la petición se depreque en la oportunidad procesal que se encuentra allí prevista, esto es la audiencia de acusación para la Fiscalía y la audiencia preparatoria para la Defensa; y iii) Que se cumpla cualquiera de los requisitos para la procedencia de la conexidad sustancial o procesal.</w:t>
      </w:r>
    </w:p>
    <w:p w14:paraId="4B47768A" w14:textId="77777777" w:rsidR="003E3758" w:rsidRPr="001C1D42" w:rsidRDefault="003E3758" w:rsidP="001C1D42">
      <w:pPr>
        <w:pStyle w:val="Sinespaciado"/>
        <w:spacing w:line="276" w:lineRule="auto"/>
        <w:rPr>
          <w:rFonts w:ascii="Tahoma" w:hAnsi="Tahoma" w:cs="Tahoma"/>
          <w:sz w:val="24"/>
          <w:szCs w:val="24"/>
        </w:rPr>
      </w:pPr>
    </w:p>
    <w:p w14:paraId="0F9B63BA" w14:textId="77777777" w:rsidR="003E3758" w:rsidRPr="001C1D42" w:rsidRDefault="003E3758" w:rsidP="001C1D42">
      <w:pPr>
        <w:pStyle w:val="Sinespaciado"/>
        <w:numPr>
          <w:ilvl w:val="0"/>
          <w:numId w:val="8"/>
        </w:numPr>
        <w:spacing w:line="276" w:lineRule="auto"/>
        <w:ind w:left="360"/>
        <w:rPr>
          <w:rFonts w:ascii="Tahoma" w:hAnsi="Tahoma" w:cs="Tahoma"/>
          <w:sz w:val="24"/>
          <w:szCs w:val="24"/>
        </w:rPr>
      </w:pPr>
      <w:r w:rsidRPr="001C1D42">
        <w:rPr>
          <w:rFonts w:ascii="Tahoma" w:hAnsi="Tahoma" w:cs="Tahoma"/>
          <w:sz w:val="24"/>
          <w:szCs w:val="24"/>
        </w:rPr>
        <w:t xml:space="preserve">De igual manera se debe de tener en cuenta, en virtud del principio de la unidad procesal, que sea factible la conveniencia de que los delitos conexos pueden ser juzgados de manera conjunta; a lo que se le debe aunar que ambos procesos </w:t>
      </w:r>
      <w:r w:rsidR="003C6BDD" w:rsidRPr="001C1D42">
        <w:rPr>
          <w:rFonts w:ascii="Tahoma" w:hAnsi="Tahoma" w:cs="Tahoma"/>
          <w:sz w:val="24"/>
          <w:szCs w:val="24"/>
        </w:rPr>
        <w:lastRenderedPageBreak/>
        <w:t>deb</w:t>
      </w:r>
      <w:r w:rsidRPr="001C1D42">
        <w:rPr>
          <w:rFonts w:ascii="Tahoma" w:hAnsi="Tahoma" w:cs="Tahoma"/>
          <w:sz w:val="24"/>
          <w:szCs w:val="24"/>
        </w:rPr>
        <w:t>en de encontrar</w:t>
      </w:r>
      <w:r w:rsidR="003C6BDD" w:rsidRPr="001C1D42">
        <w:rPr>
          <w:rFonts w:ascii="Tahoma" w:hAnsi="Tahoma" w:cs="Tahoma"/>
          <w:sz w:val="24"/>
          <w:szCs w:val="24"/>
        </w:rPr>
        <w:t>se</w:t>
      </w:r>
      <w:r w:rsidRPr="001C1D42">
        <w:rPr>
          <w:rFonts w:ascii="Tahoma" w:hAnsi="Tahoma" w:cs="Tahoma"/>
          <w:sz w:val="24"/>
          <w:szCs w:val="24"/>
        </w:rPr>
        <w:t xml:space="preserve"> en una análoga etapa procesal, ya que de lo contrario implicaría la paralización del proceso que se encuentre más avanzado. </w:t>
      </w:r>
    </w:p>
    <w:p w14:paraId="574D9702" w14:textId="77777777" w:rsidR="003E3758" w:rsidRPr="001C1D42" w:rsidRDefault="003E3758" w:rsidP="001C1D42">
      <w:pPr>
        <w:pStyle w:val="Sinespaciado"/>
        <w:spacing w:line="276" w:lineRule="auto"/>
        <w:rPr>
          <w:rFonts w:ascii="Tahoma" w:hAnsi="Tahoma" w:cs="Tahoma"/>
          <w:sz w:val="24"/>
          <w:szCs w:val="24"/>
        </w:rPr>
      </w:pPr>
    </w:p>
    <w:p w14:paraId="56A709A8" w14:textId="77777777" w:rsidR="003E3758" w:rsidRPr="001C1D42" w:rsidRDefault="003E3758" w:rsidP="001C1D42">
      <w:pPr>
        <w:pStyle w:val="Sinespaciado"/>
        <w:spacing w:line="276" w:lineRule="auto"/>
        <w:rPr>
          <w:rFonts w:ascii="Tahoma" w:hAnsi="Tahoma" w:cs="Tahoma"/>
          <w:sz w:val="24"/>
          <w:szCs w:val="24"/>
        </w:rPr>
      </w:pPr>
      <w:r w:rsidRPr="001C1D42">
        <w:rPr>
          <w:rFonts w:ascii="Tahoma" w:hAnsi="Tahoma" w:cs="Tahoma"/>
          <w:sz w:val="24"/>
          <w:szCs w:val="24"/>
        </w:rPr>
        <w:t xml:space="preserve">Acorde con lo anterior, el Juzgado de primer nivel concluyó que los procesos que se pretenden </w:t>
      </w:r>
      <w:proofErr w:type="spellStart"/>
      <w:r w:rsidRPr="001C1D42">
        <w:rPr>
          <w:rFonts w:ascii="Tahoma" w:hAnsi="Tahoma" w:cs="Tahoma"/>
          <w:sz w:val="24"/>
          <w:szCs w:val="24"/>
        </w:rPr>
        <w:t>conexar</w:t>
      </w:r>
      <w:proofErr w:type="spellEnd"/>
      <w:r w:rsidRPr="001C1D42">
        <w:rPr>
          <w:rFonts w:ascii="Tahoma" w:hAnsi="Tahoma" w:cs="Tahoma"/>
          <w:sz w:val="24"/>
          <w:szCs w:val="24"/>
        </w:rPr>
        <w:t xml:space="preserve"> se encuentran en estadios procesales diferentes, y por ende no sería pertinente la petición de conexidad deprecada por la bancada de la Defensa por no cumplirse con los requisitos para su procedencia.</w:t>
      </w:r>
    </w:p>
    <w:p w14:paraId="612A5B61" w14:textId="77777777" w:rsidR="003E3758" w:rsidRPr="001C1D42" w:rsidRDefault="003E3758" w:rsidP="001C1D42">
      <w:pPr>
        <w:pStyle w:val="Sinespaciado"/>
        <w:spacing w:line="276" w:lineRule="auto"/>
        <w:rPr>
          <w:rFonts w:ascii="Tahoma" w:hAnsi="Tahoma" w:cs="Tahoma"/>
          <w:sz w:val="24"/>
          <w:szCs w:val="24"/>
        </w:rPr>
      </w:pPr>
    </w:p>
    <w:p w14:paraId="310080EA" w14:textId="77777777" w:rsidR="003E3758" w:rsidRPr="001C1D42" w:rsidRDefault="003E3758" w:rsidP="001C1D42">
      <w:pPr>
        <w:pStyle w:val="Sinespaciado"/>
        <w:spacing w:line="276" w:lineRule="auto"/>
        <w:jc w:val="center"/>
        <w:rPr>
          <w:rFonts w:ascii="Tahoma" w:hAnsi="Tahoma" w:cs="Tahoma"/>
          <w:b/>
          <w:sz w:val="24"/>
          <w:szCs w:val="24"/>
        </w:rPr>
      </w:pPr>
      <w:r w:rsidRPr="001C1D42">
        <w:rPr>
          <w:rFonts w:ascii="Tahoma" w:hAnsi="Tahoma" w:cs="Tahoma"/>
          <w:b/>
          <w:sz w:val="24"/>
          <w:szCs w:val="24"/>
        </w:rPr>
        <w:t>LOS RECURSOS DE APELACIÓN:</w:t>
      </w:r>
    </w:p>
    <w:p w14:paraId="7B5E6154" w14:textId="77777777" w:rsidR="003E3758" w:rsidRPr="001C1D42" w:rsidRDefault="003E3758" w:rsidP="001C1D42">
      <w:pPr>
        <w:pStyle w:val="Sinespaciado"/>
        <w:spacing w:line="276" w:lineRule="auto"/>
        <w:jc w:val="center"/>
        <w:rPr>
          <w:rFonts w:ascii="Tahoma" w:hAnsi="Tahoma" w:cs="Tahoma"/>
          <w:b/>
          <w:sz w:val="24"/>
          <w:szCs w:val="24"/>
        </w:rPr>
      </w:pPr>
    </w:p>
    <w:p w14:paraId="6EC8C8ED" w14:textId="77777777" w:rsidR="003E3758" w:rsidRPr="001C1D42" w:rsidRDefault="003E3758" w:rsidP="001C1D42">
      <w:pPr>
        <w:pStyle w:val="Sinespaciado"/>
        <w:spacing w:line="276" w:lineRule="auto"/>
        <w:rPr>
          <w:rFonts w:ascii="Tahoma" w:hAnsi="Tahoma" w:cs="Tahoma"/>
          <w:sz w:val="24"/>
          <w:szCs w:val="24"/>
        </w:rPr>
      </w:pPr>
      <w:r w:rsidRPr="001C1D42">
        <w:rPr>
          <w:rFonts w:ascii="Tahoma" w:hAnsi="Tahoma" w:cs="Tahoma"/>
          <w:sz w:val="24"/>
          <w:szCs w:val="24"/>
        </w:rPr>
        <w:t xml:space="preserve">La bancada de la Defensa al expresar su inconformidad con la decisión opugnada </w:t>
      </w:r>
      <w:r w:rsidR="00F42CC0" w:rsidRPr="001C1D42">
        <w:rPr>
          <w:rFonts w:ascii="Tahoma" w:hAnsi="Tahoma" w:cs="Tahoma"/>
          <w:sz w:val="24"/>
          <w:szCs w:val="24"/>
        </w:rPr>
        <w:t>esgrimió los siguientes argumentos:</w:t>
      </w:r>
    </w:p>
    <w:p w14:paraId="27D11E37" w14:textId="77777777" w:rsidR="00F42CC0" w:rsidRPr="001C1D42" w:rsidRDefault="00F42CC0" w:rsidP="001C1D42">
      <w:pPr>
        <w:pStyle w:val="Sinespaciado"/>
        <w:spacing w:line="276" w:lineRule="auto"/>
        <w:rPr>
          <w:rFonts w:ascii="Tahoma" w:hAnsi="Tahoma" w:cs="Tahoma"/>
          <w:sz w:val="24"/>
          <w:szCs w:val="24"/>
        </w:rPr>
      </w:pPr>
    </w:p>
    <w:p w14:paraId="1C80F009" w14:textId="77777777" w:rsidR="00F42CC0" w:rsidRPr="001C1D42" w:rsidRDefault="00F42CC0" w:rsidP="001C1D42">
      <w:pPr>
        <w:pStyle w:val="Sinespaciado"/>
        <w:numPr>
          <w:ilvl w:val="0"/>
          <w:numId w:val="9"/>
        </w:numPr>
        <w:spacing w:line="276" w:lineRule="auto"/>
        <w:ind w:left="360"/>
        <w:rPr>
          <w:rFonts w:ascii="Tahoma" w:hAnsi="Tahoma" w:cs="Tahoma"/>
          <w:sz w:val="24"/>
          <w:szCs w:val="24"/>
        </w:rPr>
      </w:pPr>
      <w:r w:rsidRPr="001C1D42">
        <w:rPr>
          <w:rFonts w:ascii="Tahoma" w:hAnsi="Tahoma" w:cs="Tahoma"/>
          <w:sz w:val="24"/>
          <w:szCs w:val="24"/>
        </w:rPr>
        <w:t xml:space="preserve">La providencia confutada no se apiada del principio </w:t>
      </w:r>
      <w:r w:rsidRPr="001C1D42">
        <w:rPr>
          <w:rFonts w:ascii="Tahoma" w:hAnsi="Tahoma" w:cs="Tahoma"/>
          <w:i/>
          <w:sz w:val="24"/>
          <w:szCs w:val="24"/>
        </w:rPr>
        <w:t xml:space="preserve">Pro </w:t>
      </w:r>
      <w:proofErr w:type="spellStart"/>
      <w:r w:rsidRPr="001C1D42">
        <w:rPr>
          <w:rFonts w:ascii="Tahoma" w:hAnsi="Tahoma" w:cs="Tahoma"/>
          <w:i/>
          <w:sz w:val="24"/>
          <w:szCs w:val="24"/>
        </w:rPr>
        <w:t>homine</w:t>
      </w:r>
      <w:proofErr w:type="spellEnd"/>
      <w:r w:rsidR="008633AE" w:rsidRPr="001C1D42">
        <w:rPr>
          <w:rFonts w:ascii="Tahoma" w:hAnsi="Tahoma" w:cs="Tahoma"/>
          <w:sz w:val="24"/>
          <w:szCs w:val="24"/>
        </w:rPr>
        <w:t xml:space="preserve">, ni de los principios de economía procesal y de celeridad, por cuanto al </w:t>
      </w:r>
      <w:proofErr w:type="spellStart"/>
      <w:r w:rsidR="008633AE" w:rsidRPr="001C1D42">
        <w:rPr>
          <w:rFonts w:ascii="Tahoma" w:hAnsi="Tahoma" w:cs="Tahoma"/>
          <w:sz w:val="24"/>
          <w:szCs w:val="24"/>
        </w:rPr>
        <w:t>conexar</w:t>
      </w:r>
      <w:proofErr w:type="spellEnd"/>
      <w:r w:rsidR="008633AE" w:rsidRPr="001C1D42">
        <w:rPr>
          <w:rFonts w:ascii="Tahoma" w:hAnsi="Tahoma" w:cs="Tahoma"/>
          <w:sz w:val="24"/>
          <w:szCs w:val="24"/>
        </w:rPr>
        <w:t xml:space="preserve"> las actuaciones procesales no se le estaría ocasionando ningún tipo de traumatismo a la administración de justicia, si se tiene en cuenta que desde hace más de dos años la Defensa y la Fiscalía </w:t>
      </w:r>
      <w:r w:rsidR="00777556" w:rsidRPr="001C1D42">
        <w:rPr>
          <w:rFonts w:ascii="Tahoma" w:hAnsi="Tahoma" w:cs="Tahoma"/>
          <w:sz w:val="24"/>
          <w:szCs w:val="24"/>
        </w:rPr>
        <w:t xml:space="preserve">han </w:t>
      </w:r>
      <w:r w:rsidR="008633AE" w:rsidRPr="001C1D42">
        <w:rPr>
          <w:rFonts w:ascii="Tahoma" w:hAnsi="Tahoma" w:cs="Tahoma"/>
          <w:sz w:val="24"/>
          <w:szCs w:val="24"/>
        </w:rPr>
        <w:t>entabla</w:t>
      </w:r>
      <w:r w:rsidR="00777556" w:rsidRPr="001C1D42">
        <w:rPr>
          <w:rFonts w:ascii="Tahoma" w:hAnsi="Tahoma" w:cs="Tahoma"/>
          <w:sz w:val="24"/>
          <w:szCs w:val="24"/>
        </w:rPr>
        <w:t>do</w:t>
      </w:r>
      <w:r w:rsidR="008633AE" w:rsidRPr="001C1D42">
        <w:rPr>
          <w:rFonts w:ascii="Tahoma" w:hAnsi="Tahoma" w:cs="Tahoma"/>
          <w:sz w:val="24"/>
          <w:szCs w:val="24"/>
        </w:rPr>
        <w:t xml:space="preserve"> una serie de conversaciones que t</w:t>
      </w:r>
      <w:r w:rsidR="00777556" w:rsidRPr="001C1D42">
        <w:rPr>
          <w:rFonts w:ascii="Tahoma" w:hAnsi="Tahoma" w:cs="Tahoma"/>
          <w:sz w:val="24"/>
          <w:szCs w:val="24"/>
        </w:rPr>
        <w:t>ienen</w:t>
      </w:r>
      <w:r w:rsidR="008633AE" w:rsidRPr="001C1D42">
        <w:rPr>
          <w:rFonts w:ascii="Tahoma" w:hAnsi="Tahoma" w:cs="Tahoma"/>
          <w:sz w:val="24"/>
          <w:szCs w:val="24"/>
        </w:rPr>
        <w:t xml:space="preserve"> como finalidad </w:t>
      </w:r>
      <w:r w:rsidR="00777556" w:rsidRPr="001C1D42">
        <w:rPr>
          <w:rFonts w:ascii="Tahoma" w:hAnsi="Tahoma" w:cs="Tahoma"/>
          <w:sz w:val="24"/>
          <w:szCs w:val="24"/>
        </w:rPr>
        <w:t xml:space="preserve">la de </w:t>
      </w:r>
      <w:r w:rsidR="008633AE" w:rsidRPr="001C1D42">
        <w:rPr>
          <w:rFonts w:ascii="Tahoma" w:hAnsi="Tahoma" w:cs="Tahoma"/>
          <w:sz w:val="24"/>
          <w:szCs w:val="24"/>
        </w:rPr>
        <w:t>llegar a un preacuerdo; y por ende</w:t>
      </w:r>
      <w:r w:rsidR="00FF6E8B" w:rsidRPr="001C1D42">
        <w:rPr>
          <w:rFonts w:ascii="Tahoma" w:hAnsi="Tahoma" w:cs="Tahoma"/>
          <w:sz w:val="24"/>
          <w:szCs w:val="24"/>
        </w:rPr>
        <w:t>,</w:t>
      </w:r>
      <w:r w:rsidR="008633AE" w:rsidRPr="001C1D42">
        <w:rPr>
          <w:rFonts w:ascii="Tahoma" w:hAnsi="Tahoma" w:cs="Tahoma"/>
          <w:sz w:val="24"/>
          <w:szCs w:val="24"/>
        </w:rPr>
        <w:t xml:space="preserve"> se torna necesario que esas actuaciones se tramiten de manera conjunta para que de esa forma las partes puedan estipular un preacuerdo integral por todas las conductas endilgadas en contra de los procesados, en las cuales existe mismidad en sus elementos f</w:t>
      </w:r>
      <w:r w:rsidR="00FF6E8B" w:rsidRPr="001C1D42">
        <w:rPr>
          <w:rFonts w:ascii="Tahoma" w:hAnsi="Tahoma" w:cs="Tahoma"/>
          <w:sz w:val="24"/>
          <w:szCs w:val="24"/>
        </w:rPr>
        <w:t>á</w:t>
      </w:r>
      <w:r w:rsidR="008633AE" w:rsidRPr="001C1D42">
        <w:rPr>
          <w:rFonts w:ascii="Tahoma" w:hAnsi="Tahoma" w:cs="Tahoma"/>
          <w:sz w:val="24"/>
          <w:szCs w:val="24"/>
        </w:rPr>
        <w:t xml:space="preserve">cticos y </w:t>
      </w:r>
      <w:r w:rsidR="0067153D" w:rsidRPr="001C1D42">
        <w:rPr>
          <w:rFonts w:ascii="Tahoma" w:hAnsi="Tahoma" w:cs="Tahoma"/>
          <w:sz w:val="24"/>
          <w:szCs w:val="24"/>
        </w:rPr>
        <w:t>jurídicos</w:t>
      </w:r>
      <w:r w:rsidR="008633AE" w:rsidRPr="001C1D42">
        <w:rPr>
          <w:rFonts w:ascii="Tahoma" w:hAnsi="Tahoma" w:cs="Tahoma"/>
          <w:sz w:val="24"/>
          <w:szCs w:val="24"/>
        </w:rPr>
        <w:t>.</w:t>
      </w:r>
    </w:p>
    <w:p w14:paraId="19854AC2" w14:textId="77777777" w:rsidR="0067153D" w:rsidRPr="001C1D42" w:rsidRDefault="0067153D" w:rsidP="001C1D42">
      <w:pPr>
        <w:pStyle w:val="Sinespaciado"/>
        <w:spacing w:line="276" w:lineRule="auto"/>
        <w:rPr>
          <w:rFonts w:ascii="Tahoma" w:hAnsi="Tahoma" w:cs="Tahoma"/>
          <w:sz w:val="24"/>
          <w:szCs w:val="24"/>
        </w:rPr>
      </w:pPr>
    </w:p>
    <w:p w14:paraId="2991C4E0" w14:textId="77777777" w:rsidR="0067153D" w:rsidRPr="001C1D42" w:rsidRDefault="0067153D" w:rsidP="001C1D42">
      <w:pPr>
        <w:pStyle w:val="Sinespaciado"/>
        <w:numPr>
          <w:ilvl w:val="0"/>
          <w:numId w:val="9"/>
        </w:numPr>
        <w:spacing w:line="276" w:lineRule="auto"/>
        <w:ind w:left="360"/>
        <w:rPr>
          <w:rFonts w:ascii="Tahoma" w:hAnsi="Tahoma" w:cs="Tahoma"/>
          <w:sz w:val="24"/>
          <w:szCs w:val="24"/>
        </w:rPr>
      </w:pPr>
      <w:r w:rsidRPr="001C1D42">
        <w:rPr>
          <w:rFonts w:ascii="Tahoma" w:hAnsi="Tahoma" w:cs="Tahoma"/>
          <w:sz w:val="24"/>
          <w:szCs w:val="24"/>
        </w:rPr>
        <w:t>Es necesario que se tenga en cuenta que</w:t>
      </w:r>
      <w:r w:rsidR="00FF6E8B" w:rsidRPr="001C1D42">
        <w:rPr>
          <w:rFonts w:ascii="Tahoma" w:hAnsi="Tahoma" w:cs="Tahoma"/>
          <w:sz w:val="24"/>
          <w:szCs w:val="24"/>
        </w:rPr>
        <w:t>,</w:t>
      </w:r>
      <w:r w:rsidRPr="001C1D42">
        <w:rPr>
          <w:rFonts w:ascii="Tahoma" w:hAnsi="Tahoma" w:cs="Tahoma"/>
          <w:sz w:val="24"/>
          <w:szCs w:val="24"/>
        </w:rPr>
        <w:t xml:space="preserve"> según los antecedentes del caso, se estaba en presencia de nueve convenios</w:t>
      </w:r>
      <w:r w:rsidR="00C75F8D" w:rsidRPr="001C1D42">
        <w:rPr>
          <w:rFonts w:ascii="Tahoma" w:hAnsi="Tahoma" w:cs="Tahoma"/>
          <w:sz w:val="24"/>
          <w:szCs w:val="24"/>
        </w:rPr>
        <w:t xml:space="preserve"> celebrados entre los años 2.016—2.018, pero la Fiscalía, ante las falencias investigativas, en un principio </w:t>
      </w:r>
      <w:r w:rsidR="00B30DBD" w:rsidRPr="001C1D42">
        <w:rPr>
          <w:rFonts w:ascii="Tahoma" w:hAnsi="Tahoma" w:cs="Tahoma"/>
          <w:sz w:val="24"/>
          <w:szCs w:val="24"/>
        </w:rPr>
        <w:t>únicamente</w:t>
      </w:r>
      <w:r w:rsidR="00777556" w:rsidRPr="001C1D42">
        <w:rPr>
          <w:rFonts w:ascii="Tahoma" w:hAnsi="Tahoma" w:cs="Tahoma"/>
          <w:sz w:val="24"/>
          <w:szCs w:val="24"/>
        </w:rPr>
        <w:t xml:space="preserve"> </w:t>
      </w:r>
      <w:r w:rsidR="00B30DBD" w:rsidRPr="001C1D42">
        <w:rPr>
          <w:rFonts w:ascii="Tahoma" w:hAnsi="Tahoma" w:cs="Tahoma"/>
          <w:sz w:val="24"/>
          <w:szCs w:val="24"/>
        </w:rPr>
        <w:t>decidió</w:t>
      </w:r>
      <w:r w:rsidR="00C75F8D" w:rsidRPr="001C1D42">
        <w:rPr>
          <w:rFonts w:ascii="Tahoma" w:hAnsi="Tahoma" w:cs="Tahoma"/>
          <w:sz w:val="24"/>
          <w:szCs w:val="24"/>
        </w:rPr>
        <w:t xml:space="preserve"> endilgarle cargos a los procesados solo por cuatro convenios, lo cual se debió porque para ese momento contaba con los informes contables de esos contratos, quedando a la espera que se materializara lo pertinente con los convenios restantes, lo cual tuvo lugar cuando la Fiscalía </w:t>
      </w:r>
      <w:r w:rsidR="00B30DBD" w:rsidRPr="001C1D42">
        <w:rPr>
          <w:rFonts w:ascii="Tahoma" w:hAnsi="Tahoma" w:cs="Tahoma"/>
          <w:sz w:val="24"/>
          <w:szCs w:val="24"/>
        </w:rPr>
        <w:t>decidió</w:t>
      </w:r>
      <w:r w:rsidR="00C75F8D" w:rsidRPr="001C1D42">
        <w:rPr>
          <w:rFonts w:ascii="Tahoma" w:hAnsi="Tahoma" w:cs="Tahoma"/>
          <w:sz w:val="24"/>
          <w:szCs w:val="24"/>
        </w:rPr>
        <w:t xml:space="preserve"> imputarle cargos a los procesados por esos otros convenios que quedaron pendientes.</w:t>
      </w:r>
    </w:p>
    <w:p w14:paraId="583A9B64" w14:textId="77777777" w:rsidR="008633AE" w:rsidRPr="001C1D42" w:rsidRDefault="008633AE" w:rsidP="001C1D42">
      <w:pPr>
        <w:pStyle w:val="Sinespaciado"/>
        <w:spacing w:line="276" w:lineRule="auto"/>
        <w:rPr>
          <w:rFonts w:ascii="Tahoma" w:hAnsi="Tahoma" w:cs="Tahoma"/>
          <w:sz w:val="24"/>
          <w:szCs w:val="24"/>
        </w:rPr>
      </w:pPr>
    </w:p>
    <w:p w14:paraId="5B68393F" w14:textId="77777777" w:rsidR="008633AE" w:rsidRPr="001C1D42" w:rsidRDefault="008633AE" w:rsidP="001C1D42">
      <w:pPr>
        <w:pStyle w:val="Sinespaciado"/>
        <w:numPr>
          <w:ilvl w:val="0"/>
          <w:numId w:val="9"/>
        </w:numPr>
        <w:spacing w:line="276" w:lineRule="auto"/>
        <w:ind w:left="360"/>
        <w:rPr>
          <w:rFonts w:ascii="Tahoma" w:hAnsi="Tahoma" w:cs="Tahoma"/>
          <w:sz w:val="24"/>
          <w:szCs w:val="24"/>
        </w:rPr>
      </w:pPr>
      <w:r w:rsidRPr="001C1D42">
        <w:rPr>
          <w:rFonts w:ascii="Tahoma" w:hAnsi="Tahoma" w:cs="Tahoma"/>
          <w:sz w:val="24"/>
          <w:szCs w:val="24"/>
        </w:rPr>
        <w:t>Se cumplen con los requisitos sustanciales y procesales para la procedencia de la conexida</w:t>
      </w:r>
      <w:r w:rsidR="0067153D" w:rsidRPr="001C1D42">
        <w:rPr>
          <w:rFonts w:ascii="Tahoma" w:hAnsi="Tahoma" w:cs="Tahoma"/>
          <w:sz w:val="24"/>
          <w:szCs w:val="24"/>
        </w:rPr>
        <w:t>d</w:t>
      </w:r>
      <w:r w:rsidRPr="001C1D42">
        <w:rPr>
          <w:rFonts w:ascii="Tahoma" w:hAnsi="Tahoma" w:cs="Tahoma"/>
          <w:sz w:val="24"/>
          <w:szCs w:val="24"/>
        </w:rPr>
        <w:t xml:space="preserve"> por cuanto, acorde con los antecedentes factuales, </w:t>
      </w:r>
      <w:r w:rsidR="0067153D" w:rsidRPr="001C1D42">
        <w:rPr>
          <w:rFonts w:ascii="Tahoma" w:hAnsi="Tahoma" w:cs="Tahoma"/>
          <w:sz w:val="24"/>
          <w:szCs w:val="24"/>
        </w:rPr>
        <w:t xml:space="preserve">según los cuales se cuestionaba la legalidad de unos convenios que tuvieron lugar entre los años 2.016—2.018, se </w:t>
      </w:r>
      <w:r w:rsidR="00B30DBD" w:rsidRPr="001C1D42">
        <w:rPr>
          <w:rFonts w:ascii="Tahoma" w:hAnsi="Tahoma" w:cs="Tahoma"/>
          <w:sz w:val="24"/>
          <w:szCs w:val="24"/>
        </w:rPr>
        <w:t>está</w:t>
      </w:r>
      <w:r w:rsidR="0067153D" w:rsidRPr="001C1D42">
        <w:rPr>
          <w:rFonts w:ascii="Tahoma" w:hAnsi="Tahoma" w:cs="Tahoma"/>
          <w:sz w:val="24"/>
          <w:szCs w:val="24"/>
        </w:rPr>
        <w:t xml:space="preserve"> en presencia de hechos en los cuales existe una misma unidad fáctica y jurídica; sumado a que de igual manera existe unidad de personas</w:t>
      </w:r>
      <w:r w:rsidR="00C75F8D" w:rsidRPr="001C1D42">
        <w:rPr>
          <w:rFonts w:ascii="Tahoma" w:hAnsi="Tahoma" w:cs="Tahoma"/>
          <w:sz w:val="24"/>
          <w:szCs w:val="24"/>
        </w:rPr>
        <w:t xml:space="preserve">, </w:t>
      </w:r>
      <w:r w:rsidR="0067153D" w:rsidRPr="001C1D42">
        <w:rPr>
          <w:rFonts w:ascii="Tahoma" w:hAnsi="Tahoma" w:cs="Tahoma"/>
          <w:sz w:val="24"/>
          <w:szCs w:val="24"/>
        </w:rPr>
        <w:t xml:space="preserve">un mismo </w:t>
      </w:r>
      <w:r w:rsidR="0067153D" w:rsidRPr="001C1D42">
        <w:rPr>
          <w:rFonts w:ascii="Tahoma" w:hAnsi="Tahoma" w:cs="Tahoma"/>
          <w:i/>
          <w:sz w:val="24"/>
          <w:szCs w:val="24"/>
        </w:rPr>
        <w:t xml:space="preserve">modus </w:t>
      </w:r>
      <w:proofErr w:type="spellStart"/>
      <w:r w:rsidR="0067153D" w:rsidRPr="001C1D42">
        <w:rPr>
          <w:rFonts w:ascii="Tahoma" w:hAnsi="Tahoma" w:cs="Tahoma"/>
          <w:i/>
          <w:sz w:val="24"/>
          <w:szCs w:val="24"/>
        </w:rPr>
        <w:t>operandis</w:t>
      </w:r>
      <w:proofErr w:type="spellEnd"/>
      <w:r w:rsidR="00C75F8D" w:rsidRPr="001C1D42">
        <w:rPr>
          <w:rFonts w:ascii="Tahoma" w:hAnsi="Tahoma" w:cs="Tahoma"/>
          <w:sz w:val="24"/>
          <w:szCs w:val="24"/>
        </w:rPr>
        <w:t xml:space="preserve"> y comunidad probatoria</w:t>
      </w:r>
      <w:r w:rsidR="0067153D" w:rsidRPr="001C1D42">
        <w:rPr>
          <w:rFonts w:ascii="Tahoma" w:hAnsi="Tahoma" w:cs="Tahoma"/>
          <w:sz w:val="24"/>
          <w:szCs w:val="24"/>
        </w:rPr>
        <w:t xml:space="preserve">. </w:t>
      </w:r>
    </w:p>
    <w:p w14:paraId="486911A2" w14:textId="77777777" w:rsidR="00C75F8D" w:rsidRPr="001C1D42" w:rsidRDefault="00C75F8D" w:rsidP="001C1D42">
      <w:pPr>
        <w:pStyle w:val="Sinespaciado"/>
        <w:spacing w:line="276" w:lineRule="auto"/>
        <w:rPr>
          <w:rFonts w:ascii="Tahoma" w:hAnsi="Tahoma" w:cs="Tahoma"/>
          <w:sz w:val="24"/>
          <w:szCs w:val="24"/>
        </w:rPr>
      </w:pPr>
    </w:p>
    <w:p w14:paraId="01D65556" w14:textId="77777777" w:rsidR="00C75F8D" w:rsidRPr="001C1D42" w:rsidRDefault="00C75F8D" w:rsidP="001C1D42">
      <w:pPr>
        <w:pStyle w:val="Sinespaciado"/>
        <w:numPr>
          <w:ilvl w:val="0"/>
          <w:numId w:val="9"/>
        </w:numPr>
        <w:spacing w:line="276" w:lineRule="auto"/>
        <w:ind w:left="360"/>
        <w:rPr>
          <w:rFonts w:ascii="Tahoma" w:hAnsi="Tahoma" w:cs="Tahoma"/>
          <w:sz w:val="24"/>
          <w:szCs w:val="24"/>
        </w:rPr>
      </w:pPr>
      <w:r w:rsidRPr="001C1D42">
        <w:rPr>
          <w:rFonts w:ascii="Tahoma" w:hAnsi="Tahoma" w:cs="Tahoma"/>
          <w:sz w:val="24"/>
          <w:szCs w:val="24"/>
        </w:rPr>
        <w:t xml:space="preserve">Como consecuencia del interés de las partes en celebrar un preacuerdo, no era necesario </w:t>
      </w:r>
      <w:r w:rsidR="00777556" w:rsidRPr="001C1D42">
        <w:rPr>
          <w:rFonts w:ascii="Tahoma" w:hAnsi="Tahoma" w:cs="Tahoma"/>
          <w:sz w:val="24"/>
          <w:szCs w:val="24"/>
        </w:rPr>
        <w:t xml:space="preserve">que se encuentren en la misma fase procesal </w:t>
      </w:r>
      <w:r w:rsidRPr="001C1D42">
        <w:rPr>
          <w:rFonts w:ascii="Tahoma" w:hAnsi="Tahoma" w:cs="Tahoma"/>
          <w:sz w:val="24"/>
          <w:szCs w:val="24"/>
        </w:rPr>
        <w:t xml:space="preserve">los procesos por </w:t>
      </w:r>
      <w:proofErr w:type="spellStart"/>
      <w:r w:rsidRPr="001C1D42">
        <w:rPr>
          <w:rFonts w:ascii="Tahoma" w:hAnsi="Tahoma" w:cs="Tahoma"/>
          <w:sz w:val="24"/>
          <w:szCs w:val="24"/>
        </w:rPr>
        <w:t>conexar</w:t>
      </w:r>
      <w:proofErr w:type="spellEnd"/>
      <w:r w:rsidRPr="001C1D42">
        <w:rPr>
          <w:rFonts w:ascii="Tahoma" w:hAnsi="Tahoma" w:cs="Tahoma"/>
          <w:sz w:val="24"/>
          <w:szCs w:val="24"/>
        </w:rPr>
        <w:t>, en atención a que con ello las partes pretenden evitar un innecesario desgate de la actividad procesal</w:t>
      </w:r>
      <w:r w:rsidR="003A1DA2" w:rsidRPr="001C1D42">
        <w:rPr>
          <w:rFonts w:ascii="Tahoma" w:hAnsi="Tahoma" w:cs="Tahoma"/>
          <w:sz w:val="24"/>
          <w:szCs w:val="24"/>
        </w:rPr>
        <w:t>.</w:t>
      </w:r>
    </w:p>
    <w:p w14:paraId="169483C9" w14:textId="77777777" w:rsidR="003A1DA2" w:rsidRPr="001C1D42" w:rsidRDefault="003A1DA2" w:rsidP="001C1D42">
      <w:pPr>
        <w:pStyle w:val="Sinespaciado"/>
        <w:spacing w:line="276" w:lineRule="auto"/>
        <w:rPr>
          <w:rFonts w:ascii="Tahoma" w:hAnsi="Tahoma" w:cs="Tahoma"/>
          <w:sz w:val="24"/>
          <w:szCs w:val="24"/>
        </w:rPr>
      </w:pPr>
    </w:p>
    <w:p w14:paraId="5A906AB2" w14:textId="197C9C8A" w:rsidR="003A1DA2" w:rsidRPr="001C1D42" w:rsidRDefault="003A1DA2" w:rsidP="001C1D42">
      <w:pPr>
        <w:pStyle w:val="Sinespaciado"/>
        <w:spacing w:line="276" w:lineRule="auto"/>
        <w:rPr>
          <w:rFonts w:ascii="Tahoma" w:hAnsi="Tahoma" w:cs="Tahoma"/>
          <w:sz w:val="24"/>
          <w:szCs w:val="24"/>
        </w:rPr>
      </w:pPr>
      <w:r w:rsidRPr="001C1D42">
        <w:rPr>
          <w:rFonts w:ascii="Tahoma" w:hAnsi="Tahoma" w:cs="Tahoma"/>
          <w:sz w:val="24"/>
          <w:szCs w:val="24"/>
        </w:rPr>
        <w:lastRenderedPageBreak/>
        <w:t>Con base en los anteriores argumentos, los apelantes al un</w:t>
      </w:r>
      <w:r w:rsidR="00FF6E8B" w:rsidRPr="001C1D42">
        <w:rPr>
          <w:rFonts w:ascii="Tahoma" w:hAnsi="Tahoma" w:cs="Tahoma"/>
          <w:sz w:val="24"/>
          <w:szCs w:val="24"/>
        </w:rPr>
        <w:t>í</w:t>
      </w:r>
      <w:r w:rsidRPr="001C1D42">
        <w:rPr>
          <w:rFonts w:ascii="Tahoma" w:hAnsi="Tahoma" w:cs="Tahoma"/>
          <w:sz w:val="24"/>
          <w:szCs w:val="24"/>
        </w:rPr>
        <w:t>son</w:t>
      </w:r>
      <w:r w:rsidR="00FF6E8B" w:rsidRPr="001C1D42">
        <w:rPr>
          <w:rFonts w:ascii="Tahoma" w:hAnsi="Tahoma" w:cs="Tahoma"/>
          <w:sz w:val="24"/>
          <w:szCs w:val="24"/>
        </w:rPr>
        <w:t>o</w:t>
      </w:r>
      <w:r w:rsidRPr="001C1D42">
        <w:rPr>
          <w:rFonts w:ascii="Tahoma" w:hAnsi="Tahoma" w:cs="Tahoma"/>
          <w:sz w:val="24"/>
          <w:szCs w:val="24"/>
        </w:rPr>
        <w:t xml:space="preserve"> solicitaron la revocatoria del proveído confutado, </w:t>
      </w:r>
      <w:proofErr w:type="gramStart"/>
      <w:r w:rsidRPr="001C1D42">
        <w:rPr>
          <w:rFonts w:ascii="Tahoma" w:hAnsi="Tahoma" w:cs="Tahoma"/>
          <w:sz w:val="24"/>
          <w:szCs w:val="24"/>
        </w:rPr>
        <w:t>y</w:t>
      </w:r>
      <w:proofErr w:type="gramEnd"/>
      <w:r w:rsidRPr="001C1D42">
        <w:rPr>
          <w:rFonts w:ascii="Tahoma" w:hAnsi="Tahoma" w:cs="Tahoma"/>
          <w:sz w:val="24"/>
          <w:szCs w:val="24"/>
        </w:rPr>
        <w:t xml:space="preserve"> en consecuencia</w:t>
      </w:r>
      <w:r w:rsidR="00FF6E8B" w:rsidRPr="001C1D42">
        <w:rPr>
          <w:rFonts w:ascii="Tahoma" w:hAnsi="Tahoma" w:cs="Tahoma"/>
          <w:sz w:val="24"/>
          <w:szCs w:val="24"/>
        </w:rPr>
        <w:t>,</w:t>
      </w:r>
      <w:r w:rsidRPr="001C1D42">
        <w:rPr>
          <w:rFonts w:ascii="Tahoma" w:hAnsi="Tahoma" w:cs="Tahoma"/>
          <w:sz w:val="24"/>
          <w:szCs w:val="24"/>
        </w:rPr>
        <w:t xml:space="preserve"> que se accedería a la petición de conexidad inicialmente deprecada por la Defensa del procesado </w:t>
      </w:r>
      <w:proofErr w:type="spellStart"/>
      <w:r w:rsidR="00D47094">
        <w:rPr>
          <w:rFonts w:ascii="Tahoma" w:hAnsi="Tahoma" w:cs="Tahoma"/>
          <w:sz w:val="24"/>
          <w:szCs w:val="24"/>
        </w:rPr>
        <w:t>JACM</w:t>
      </w:r>
      <w:proofErr w:type="spellEnd"/>
      <w:r w:rsidRPr="001C1D42">
        <w:rPr>
          <w:rFonts w:ascii="Tahoma" w:hAnsi="Tahoma" w:cs="Tahoma"/>
          <w:sz w:val="24"/>
          <w:szCs w:val="24"/>
        </w:rPr>
        <w:t>.</w:t>
      </w:r>
    </w:p>
    <w:p w14:paraId="715A13BD" w14:textId="77777777" w:rsidR="003C6BDD" w:rsidRPr="001C1D42" w:rsidRDefault="003C6BDD" w:rsidP="001C1D42">
      <w:pPr>
        <w:pStyle w:val="Sinespaciado"/>
        <w:spacing w:line="276" w:lineRule="auto"/>
        <w:jc w:val="center"/>
        <w:rPr>
          <w:rFonts w:ascii="Tahoma" w:hAnsi="Tahoma" w:cs="Tahoma"/>
          <w:b/>
          <w:sz w:val="24"/>
          <w:szCs w:val="24"/>
        </w:rPr>
      </w:pPr>
    </w:p>
    <w:p w14:paraId="27B43B23" w14:textId="77777777" w:rsidR="003A1DA2" w:rsidRPr="001C1D42" w:rsidRDefault="003A1DA2" w:rsidP="001C1D42">
      <w:pPr>
        <w:pStyle w:val="Sinespaciado"/>
        <w:spacing w:line="276" w:lineRule="auto"/>
        <w:jc w:val="center"/>
        <w:rPr>
          <w:rFonts w:ascii="Tahoma" w:hAnsi="Tahoma" w:cs="Tahoma"/>
          <w:b/>
          <w:sz w:val="24"/>
          <w:szCs w:val="24"/>
        </w:rPr>
      </w:pPr>
      <w:r w:rsidRPr="001C1D42">
        <w:rPr>
          <w:rFonts w:ascii="Tahoma" w:hAnsi="Tahoma" w:cs="Tahoma"/>
          <w:b/>
          <w:sz w:val="24"/>
          <w:szCs w:val="24"/>
        </w:rPr>
        <w:t>LAS RÉPLICAS:</w:t>
      </w:r>
    </w:p>
    <w:p w14:paraId="484D82C2" w14:textId="77777777" w:rsidR="003A1DA2" w:rsidRPr="001C1D42" w:rsidRDefault="003A1DA2" w:rsidP="001C1D42">
      <w:pPr>
        <w:pStyle w:val="Sinespaciado"/>
        <w:spacing w:line="276" w:lineRule="auto"/>
        <w:jc w:val="center"/>
        <w:rPr>
          <w:rFonts w:ascii="Tahoma" w:hAnsi="Tahoma" w:cs="Tahoma"/>
          <w:b/>
          <w:sz w:val="24"/>
          <w:szCs w:val="24"/>
        </w:rPr>
      </w:pPr>
    </w:p>
    <w:p w14:paraId="609E2C88" w14:textId="77777777" w:rsidR="003A1DA2" w:rsidRPr="001C1D42" w:rsidRDefault="003A1DA2" w:rsidP="001C1D42">
      <w:pPr>
        <w:pStyle w:val="Sinespaciado"/>
        <w:spacing w:line="276" w:lineRule="auto"/>
        <w:rPr>
          <w:rFonts w:ascii="Tahoma" w:hAnsi="Tahoma" w:cs="Tahoma"/>
          <w:sz w:val="24"/>
          <w:szCs w:val="24"/>
        </w:rPr>
      </w:pPr>
      <w:r w:rsidRPr="001C1D42">
        <w:rPr>
          <w:rFonts w:ascii="Tahoma" w:hAnsi="Tahoma" w:cs="Tahoma"/>
          <w:b/>
          <w:sz w:val="24"/>
          <w:szCs w:val="24"/>
        </w:rPr>
        <w:t xml:space="preserve">- La Fiscalía, </w:t>
      </w:r>
      <w:r w:rsidRPr="001C1D42">
        <w:rPr>
          <w:rFonts w:ascii="Tahoma" w:hAnsi="Tahoma" w:cs="Tahoma"/>
          <w:sz w:val="24"/>
          <w:szCs w:val="24"/>
        </w:rPr>
        <w:t>solicitó que</w:t>
      </w:r>
      <w:r w:rsidRPr="001C1D42">
        <w:rPr>
          <w:rFonts w:ascii="Tahoma" w:hAnsi="Tahoma" w:cs="Tahoma"/>
          <w:b/>
          <w:sz w:val="24"/>
          <w:szCs w:val="24"/>
        </w:rPr>
        <w:t xml:space="preserve"> </w:t>
      </w:r>
      <w:r w:rsidRPr="001C1D42">
        <w:rPr>
          <w:rFonts w:ascii="Tahoma" w:hAnsi="Tahoma" w:cs="Tahoma"/>
          <w:sz w:val="24"/>
          <w:szCs w:val="24"/>
          <w:lang w:eastAsia="es-ES"/>
        </w:rPr>
        <w:t xml:space="preserve">se reconsiderara y se revocara la decisión opugnada </w:t>
      </w:r>
      <w:r w:rsidRPr="001C1D42">
        <w:rPr>
          <w:rFonts w:ascii="Tahoma" w:hAnsi="Tahoma" w:cs="Tahoma"/>
          <w:sz w:val="24"/>
          <w:szCs w:val="24"/>
        </w:rPr>
        <w:t>con base en un precedente proferido por la Sala Especial de 1ª instancia de la Corte Suprema de Justicia (</w:t>
      </w:r>
      <w:proofErr w:type="spellStart"/>
      <w:r w:rsidRPr="001C1D42">
        <w:rPr>
          <w:rFonts w:ascii="Tahoma" w:hAnsi="Tahoma" w:cs="Tahoma"/>
          <w:sz w:val="24"/>
          <w:szCs w:val="24"/>
        </w:rPr>
        <w:t>C.S.J</w:t>
      </w:r>
      <w:proofErr w:type="spellEnd"/>
      <w:r w:rsidRPr="001C1D42">
        <w:rPr>
          <w:rFonts w:ascii="Tahoma" w:hAnsi="Tahoma" w:cs="Tahoma"/>
          <w:sz w:val="24"/>
          <w:szCs w:val="24"/>
        </w:rPr>
        <w:t xml:space="preserve">.), del cual se </w:t>
      </w:r>
      <w:r w:rsidR="00B30DBD" w:rsidRPr="001C1D42">
        <w:rPr>
          <w:rFonts w:ascii="Tahoma" w:hAnsi="Tahoma" w:cs="Tahoma"/>
          <w:sz w:val="24"/>
          <w:szCs w:val="24"/>
        </w:rPr>
        <w:t>tenía</w:t>
      </w:r>
      <w:r w:rsidRPr="001C1D42">
        <w:rPr>
          <w:rFonts w:ascii="Tahoma" w:hAnsi="Tahoma" w:cs="Tahoma"/>
          <w:sz w:val="24"/>
          <w:szCs w:val="24"/>
        </w:rPr>
        <w:t xml:space="preserve"> que era factible que en aquellos casos en los cuales exista un interés de las partes en </w:t>
      </w:r>
      <w:proofErr w:type="spellStart"/>
      <w:r w:rsidRPr="001C1D42">
        <w:rPr>
          <w:rFonts w:ascii="Tahoma" w:hAnsi="Tahoma" w:cs="Tahoma"/>
          <w:sz w:val="24"/>
          <w:szCs w:val="24"/>
        </w:rPr>
        <w:t>preacordar</w:t>
      </w:r>
      <w:proofErr w:type="spellEnd"/>
      <w:r w:rsidRPr="001C1D42">
        <w:rPr>
          <w:rFonts w:ascii="Tahoma" w:hAnsi="Tahoma" w:cs="Tahoma"/>
          <w:sz w:val="24"/>
          <w:szCs w:val="24"/>
        </w:rPr>
        <w:t xml:space="preserve">, se puede aplicar la conexidad sin importar la fase procesal en la que se encuentren los procesos a </w:t>
      </w:r>
      <w:r w:rsidR="00777556" w:rsidRPr="001C1D42">
        <w:rPr>
          <w:rFonts w:ascii="Tahoma" w:hAnsi="Tahoma" w:cs="Tahoma"/>
          <w:sz w:val="24"/>
          <w:szCs w:val="24"/>
        </w:rPr>
        <w:t>a</w:t>
      </w:r>
      <w:r w:rsidRPr="001C1D42">
        <w:rPr>
          <w:rFonts w:ascii="Tahoma" w:hAnsi="Tahoma" w:cs="Tahoma"/>
          <w:sz w:val="24"/>
          <w:szCs w:val="24"/>
        </w:rPr>
        <w:t xml:space="preserve">cumular. </w:t>
      </w:r>
    </w:p>
    <w:p w14:paraId="2F1F585D" w14:textId="77777777" w:rsidR="004B2373" w:rsidRPr="001C1D42" w:rsidRDefault="004B2373" w:rsidP="001C1D42">
      <w:pPr>
        <w:pStyle w:val="Sinespaciado"/>
        <w:spacing w:line="276" w:lineRule="auto"/>
        <w:rPr>
          <w:rFonts w:ascii="Tahoma" w:hAnsi="Tahoma" w:cs="Tahoma"/>
          <w:sz w:val="24"/>
          <w:szCs w:val="24"/>
        </w:rPr>
      </w:pPr>
    </w:p>
    <w:p w14:paraId="608DC465" w14:textId="77777777" w:rsidR="003A1DA2" w:rsidRPr="001C1D42" w:rsidRDefault="004B2373" w:rsidP="001C1D42">
      <w:pPr>
        <w:pStyle w:val="Sinespaciado"/>
        <w:spacing w:line="276" w:lineRule="auto"/>
        <w:rPr>
          <w:rFonts w:ascii="Tahoma" w:hAnsi="Tahoma" w:cs="Tahoma"/>
          <w:sz w:val="24"/>
          <w:szCs w:val="24"/>
          <w:lang w:eastAsia="es-ES"/>
        </w:rPr>
      </w:pPr>
      <w:r w:rsidRPr="001C1D42">
        <w:rPr>
          <w:rFonts w:ascii="Tahoma" w:hAnsi="Tahoma" w:cs="Tahoma"/>
          <w:b/>
          <w:sz w:val="24"/>
          <w:szCs w:val="24"/>
        </w:rPr>
        <w:t xml:space="preserve">- El representante del Ministerio Público, </w:t>
      </w:r>
      <w:r w:rsidRPr="001C1D42">
        <w:rPr>
          <w:rFonts w:ascii="Tahoma" w:hAnsi="Tahoma" w:cs="Tahoma"/>
          <w:sz w:val="24"/>
          <w:szCs w:val="24"/>
        </w:rPr>
        <w:t>también clamó por la revocatori</w:t>
      </w:r>
      <w:r w:rsidR="00FF6E8B" w:rsidRPr="001C1D42">
        <w:rPr>
          <w:rFonts w:ascii="Tahoma" w:hAnsi="Tahoma" w:cs="Tahoma"/>
          <w:sz w:val="24"/>
          <w:szCs w:val="24"/>
        </w:rPr>
        <w:t>a</w:t>
      </w:r>
      <w:r w:rsidRPr="001C1D42">
        <w:rPr>
          <w:rFonts w:ascii="Tahoma" w:hAnsi="Tahoma" w:cs="Tahoma"/>
          <w:sz w:val="24"/>
          <w:szCs w:val="24"/>
        </w:rPr>
        <w:t xml:space="preserve"> del </w:t>
      </w:r>
      <w:r w:rsidR="00B30DBD" w:rsidRPr="001C1D42">
        <w:rPr>
          <w:rFonts w:ascii="Tahoma" w:hAnsi="Tahoma" w:cs="Tahoma"/>
          <w:sz w:val="24"/>
          <w:szCs w:val="24"/>
        </w:rPr>
        <w:t>proveído</w:t>
      </w:r>
      <w:r w:rsidRPr="001C1D42">
        <w:rPr>
          <w:rFonts w:ascii="Tahoma" w:hAnsi="Tahoma" w:cs="Tahoma"/>
          <w:sz w:val="24"/>
          <w:szCs w:val="24"/>
        </w:rPr>
        <w:t xml:space="preserve"> confutado, y para ello sustentó su argumentación </w:t>
      </w:r>
      <w:r w:rsidR="00777556" w:rsidRPr="001C1D42">
        <w:rPr>
          <w:rFonts w:ascii="Tahoma" w:hAnsi="Tahoma" w:cs="Tahoma"/>
          <w:sz w:val="24"/>
          <w:szCs w:val="24"/>
        </w:rPr>
        <w:t xml:space="preserve">acorde con </w:t>
      </w:r>
      <w:r w:rsidRPr="001C1D42">
        <w:rPr>
          <w:rFonts w:ascii="Tahoma" w:hAnsi="Tahoma" w:cs="Tahoma"/>
          <w:sz w:val="24"/>
          <w:szCs w:val="24"/>
        </w:rPr>
        <w:t xml:space="preserve">en el mismo precedente invocado por la Fiscalía, ya que </w:t>
      </w:r>
      <w:r w:rsidR="003A1DA2" w:rsidRPr="001C1D42">
        <w:rPr>
          <w:rFonts w:ascii="Tahoma" w:hAnsi="Tahoma" w:cs="Tahoma"/>
          <w:sz w:val="24"/>
          <w:szCs w:val="24"/>
          <w:lang w:eastAsia="es-ES"/>
        </w:rPr>
        <w:t xml:space="preserve">a través de la presentación del preacuerdo se estarían igualando ambas causas, dando lugar a las previsiones del artículo 27 del </w:t>
      </w:r>
      <w:proofErr w:type="spellStart"/>
      <w:r w:rsidR="003A1DA2" w:rsidRPr="001C1D42">
        <w:rPr>
          <w:rFonts w:ascii="Tahoma" w:hAnsi="Tahoma" w:cs="Tahoma"/>
          <w:sz w:val="24"/>
          <w:szCs w:val="24"/>
          <w:lang w:eastAsia="es-ES"/>
        </w:rPr>
        <w:t>C.P.P</w:t>
      </w:r>
      <w:proofErr w:type="spellEnd"/>
      <w:r w:rsidR="003A1DA2" w:rsidRPr="001C1D42">
        <w:rPr>
          <w:rFonts w:ascii="Tahoma" w:hAnsi="Tahoma" w:cs="Tahoma"/>
          <w:sz w:val="24"/>
          <w:szCs w:val="24"/>
          <w:lang w:eastAsia="es-ES"/>
        </w:rPr>
        <w:t>.</w:t>
      </w:r>
    </w:p>
    <w:p w14:paraId="39B44403" w14:textId="77777777" w:rsidR="003A1DA2" w:rsidRPr="001C1D42" w:rsidRDefault="003A1DA2" w:rsidP="001C1D42">
      <w:pPr>
        <w:tabs>
          <w:tab w:val="left" w:pos="7857"/>
        </w:tabs>
        <w:spacing w:line="276" w:lineRule="auto"/>
        <w:rPr>
          <w:rFonts w:ascii="Tahoma" w:hAnsi="Tahoma" w:cs="Tahoma"/>
          <w:sz w:val="24"/>
          <w:szCs w:val="24"/>
          <w:lang w:val="es-419" w:eastAsia="es-ES"/>
        </w:rPr>
      </w:pPr>
    </w:p>
    <w:p w14:paraId="53A20174" w14:textId="77777777" w:rsidR="003A1DA2" w:rsidRPr="001C1D42" w:rsidRDefault="004B2373" w:rsidP="001C1D42">
      <w:pPr>
        <w:tabs>
          <w:tab w:val="left" w:pos="7857"/>
        </w:tabs>
        <w:spacing w:line="276" w:lineRule="auto"/>
        <w:rPr>
          <w:rFonts w:ascii="Tahoma" w:hAnsi="Tahoma" w:cs="Tahoma"/>
          <w:sz w:val="24"/>
          <w:szCs w:val="24"/>
          <w:lang w:val="es-419" w:eastAsia="es-ES"/>
        </w:rPr>
      </w:pPr>
      <w:r w:rsidRPr="001C1D42">
        <w:rPr>
          <w:rFonts w:ascii="Tahoma" w:hAnsi="Tahoma" w:cs="Tahoma"/>
          <w:b/>
          <w:sz w:val="24"/>
          <w:szCs w:val="24"/>
          <w:lang w:val="es-419" w:eastAsia="es-ES"/>
        </w:rPr>
        <w:t xml:space="preserve">- El apoderado de la Contraloría del </w:t>
      </w:r>
      <w:r w:rsidR="00FF6E8B" w:rsidRPr="001C1D42">
        <w:rPr>
          <w:rFonts w:ascii="Tahoma" w:hAnsi="Tahoma" w:cs="Tahoma"/>
          <w:b/>
          <w:sz w:val="24"/>
          <w:szCs w:val="24"/>
          <w:lang w:val="es-419" w:eastAsia="es-ES"/>
        </w:rPr>
        <w:t>M</w:t>
      </w:r>
      <w:r w:rsidRPr="001C1D42">
        <w:rPr>
          <w:rFonts w:ascii="Tahoma" w:hAnsi="Tahoma" w:cs="Tahoma"/>
          <w:b/>
          <w:sz w:val="24"/>
          <w:szCs w:val="24"/>
          <w:lang w:val="es-419" w:eastAsia="es-ES"/>
        </w:rPr>
        <w:t>unicipio de Dosquebradas</w:t>
      </w:r>
      <w:r w:rsidRPr="001C1D42">
        <w:rPr>
          <w:rFonts w:ascii="Tahoma" w:hAnsi="Tahoma" w:cs="Tahoma"/>
          <w:sz w:val="24"/>
          <w:szCs w:val="24"/>
          <w:lang w:val="es-419" w:eastAsia="es-ES"/>
        </w:rPr>
        <w:t>, s</w:t>
      </w:r>
      <w:r w:rsidR="003A1DA2" w:rsidRPr="001C1D42">
        <w:rPr>
          <w:rFonts w:ascii="Tahoma" w:hAnsi="Tahoma" w:cs="Tahoma"/>
          <w:sz w:val="24"/>
          <w:szCs w:val="24"/>
          <w:lang w:val="es-419" w:eastAsia="es-ES"/>
        </w:rPr>
        <w:t xml:space="preserve">olicitó que se confirmara la determinación opugnada porque no existe certeza sobre el detrimento patrimonial y por ello no resultaría viable la realización de un preacuerdo. </w:t>
      </w:r>
    </w:p>
    <w:p w14:paraId="091E9B3B" w14:textId="77777777" w:rsidR="004B2373" w:rsidRPr="001C1D42" w:rsidRDefault="004B2373" w:rsidP="001C1D42">
      <w:pPr>
        <w:tabs>
          <w:tab w:val="left" w:pos="7857"/>
        </w:tabs>
        <w:spacing w:line="276" w:lineRule="auto"/>
        <w:rPr>
          <w:rFonts w:ascii="Tahoma" w:hAnsi="Tahoma" w:cs="Tahoma"/>
          <w:sz w:val="24"/>
          <w:szCs w:val="24"/>
          <w:lang w:val="es-419" w:eastAsia="es-ES"/>
        </w:rPr>
      </w:pPr>
    </w:p>
    <w:p w14:paraId="7635E2F9" w14:textId="39854621" w:rsidR="003A1DA2" w:rsidRPr="001C1D42" w:rsidRDefault="004B2373" w:rsidP="001C1D42">
      <w:pPr>
        <w:tabs>
          <w:tab w:val="left" w:pos="7857"/>
        </w:tabs>
        <w:spacing w:line="276" w:lineRule="auto"/>
        <w:rPr>
          <w:rFonts w:ascii="Tahoma" w:hAnsi="Tahoma" w:cs="Tahoma"/>
          <w:sz w:val="24"/>
          <w:szCs w:val="24"/>
          <w:lang w:val="es-419" w:eastAsia="es-ES"/>
        </w:rPr>
      </w:pPr>
      <w:r w:rsidRPr="001C1D42">
        <w:rPr>
          <w:rFonts w:ascii="Tahoma" w:hAnsi="Tahoma" w:cs="Tahoma"/>
          <w:b/>
          <w:sz w:val="24"/>
          <w:szCs w:val="24"/>
          <w:lang w:val="es-419" w:eastAsia="es-ES"/>
        </w:rPr>
        <w:t>- El apoderado del Municipio de Dosquebradas</w:t>
      </w:r>
      <w:r w:rsidRPr="001C1D42">
        <w:rPr>
          <w:rFonts w:ascii="Tahoma" w:hAnsi="Tahoma" w:cs="Tahoma"/>
          <w:sz w:val="24"/>
          <w:szCs w:val="24"/>
          <w:lang w:val="es-419" w:eastAsia="es-ES"/>
        </w:rPr>
        <w:t xml:space="preserve">, expuso que compartía los </w:t>
      </w:r>
      <w:r w:rsidR="003A1DA2" w:rsidRPr="001C1D42">
        <w:rPr>
          <w:rFonts w:ascii="Tahoma" w:hAnsi="Tahoma" w:cs="Tahoma"/>
          <w:sz w:val="24"/>
          <w:szCs w:val="24"/>
          <w:lang w:val="es-419" w:eastAsia="es-ES"/>
        </w:rPr>
        <w:t xml:space="preserve">planteamientos </w:t>
      </w:r>
      <w:r w:rsidRPr="001C1D42">
        <w:rPr>
          <w:rFonts w:ascii="Tahoma" w:hAnsi="Tahoma" w:cs="Tahoma"/>
          <w:sz w:val="24"/>
          <w:szCs w:val="24"/>
          <w:lang w:val="es-419" w:eastAsia="es-ES"/>
        </w:rPr>
        <w:t xml:space="preserve">formulados por </w:t>
      </w:r>
      <w:r w:rsidR="003A1DA2" w:rsidRPr="001C1D42">
        <w:rPr>
          <w:rFonts w:ascii="Tahoma" w:hAnsi="Tahoma" w:cs="Tahoma"/>
          <w:sz w:val="24"/>
          <w:szCs w:val="24"/>
          <w:lang w:val="es-419" w:eastAsia="es-ES"/>
        </w:rPr>
        <w:t>la defensa</w:t>
      </w:r>
      <w:r w:rsidR="00777556" w:rsidRPr="001C1D42">
        <w:rPr>
          <w:rFonts w:ascii="Tahoma" w:hAnsi="Tahoma" w:cs="Tahoma"/>
          <w:sz w:val="24"/>
          <w:szCs w:val="24"/>
          <w:lang w:val="es-419" w:eastAsia="es-ES"/>
        </w:rPr>
        <w:t>,</w:t>
      </w:r>
      <w:r w:rsidR="003A1DA2" w:rsidRPr="001C1D42">
        <w:rPr>
          <w:rFonts w:ascii="Tahoma" w:hAnsi="Tahoma" w:cs="Tahoma"/>
          <w:sz w:val="24"/>
          <w:szCs w:val="24"/>
          <w:lang w:val="es-419" w:eastAsia="es-ES"/>
        </w:rPr>
        <w:t xml:space="preserve"> </w:t>
      </w:r>
      <w:r w:rsidRPr="001C1D42">
        <w:rPr>
          <w:rFonts w:ascii="Tahoma" w:hAnsi="Tahoma" w:cs="Tahoma"/>
          <w:sz w:val="24"/>
          <w:szCs w:val="24"/>
          <w:lang w:val="es-419" w:eastAsia="es-ES"/>
        </w:rPr>
        <w:t>porque</w:t>
      </w:r>
      <w:r w:rsidR="003A1DA2" w:rsidRPr="001C1D42">
        <w:rPr>
          <w:rFonts w:ascii="Tahoma" w:hAnsi="Tahoma" w:cs="Tahoma"/>
          <w:sz w:val="24"/>
          <w:szCs w:val="24"/>
          <w:lang w:val="es-419" w:eastAsia="es-ES"/>
        </w:rPr>
        <w:t xml:space="preserve"> en la presente causa existe una unidad procesal</w:t>
      </w:r>
      <w:r w:rsidRPr="001C1D42">
        <w:rPr>
          <w:rFonts w:ascii="Tahoma" w:hAnsi="Tahoma" w:cs="Tahoma"/>
          <w:sz w:val="24"/>
          <w:szCs w:val="24"/>
          <w:lang w:val="es-419" w:eastAsia="es-ES"/>
        </w:rPr>
        <w:t xml:space="preserve">, sumado </w:t>
      </w:r>
      <w:r w:rsidR="003C6BDD" w:rsidRPr="001C1D42">
        <w:rPr>
          <w:rFonts w:ascii="Tahoma" w:hAnsi="Tahoma" w:cs="Tahoma"/>
          <w:sz w:val="24"/>
          <w:szCs w:val="24"/>
          <w:lang w:val="es-419" w:eastAsia="es-ES"/>
        </w:rPr>
        <w:t xml:space="preserve">a </w:t>
      </w:r>
      <w:r w:rsidRPr="001C1D42">
        <w:rPr>
          <w:rFonts w:ascii="Tahoma" w:hAnsi="Tahoma" w:cs="Tahoma"/>
          <w:sz w:val="24"/>
          <w:szCs w:val="24"/>
          <w:lang w:val="es-419" w:eastAsia="es-ES"/>
        </w:rPr>
        <w:t xml:space="preserve">que los </w:t>
      </w:r>
      <w:r w:rsidR="003A1DA2" w:rsidRPr="001C1D42">
        <w:rPr>
          <w:rFonts w:ascii="Tahoma" w:hAnsi="Tahoma" w:cs="Tahoma"/>
          <w:sz w:val="24"/>
          <w:szCs w:val="24"/>
          <w:lang w:val="es-419" w:eastAsia="es-ES"/>
        </w:rPr>
        <w:t xml:space="preserve">cargos son similares, y por ello se podría acceder a la conexidad procesal. </w:t>
      </w:r>
    </w:p>
    <w:p w14:paraId="0C5161AC" w14:textId="77777777" w:rsidR="004B2373" w:rsidRPr="001C1D42" w:rsidRDefault="004B2373" w:rsidP="001C1D42">
      <w:pPr>
        <w:tabs>
          <w:tab w:val="left" w:pos="7857"/>
        </w:tabs>
        <w:spacing w:line="276" w:lineRule="auto"/>
        <w:rPr>
          <w:rFonts w:ascii="Tahoma" w:hAnsi="Tahoma" w:cs="Tahoma"/>
          <w:sz w:val="24"/>
          <w:szCs w:val="24"/>
          <w:lang w:val="es-419" w:eastAsia="es-ES"/>
        </w:rPr>
      </w:pPr>
    </w:p>
    <w:p w14:paraId="291CB6AA" w14:textId="77777777" w:rsidR="00777556" w:rsidRPr="001C1D42" w:rsidRDefault="004B2373" w:rsidP="001C1D42">
      <w:pPr>
        <w:tabs>
          <w:tab w:val="left" w:pos="7857"/>
        </w:tabs>
        <w:spacing w:line="276" w:lineRule="auto"/>
        <w:rPr>
          <w:rFonts w:ascii="Tahoma" w:hAnsi="Tahoma" w:cs="Tahoma"/>
          <w:sz w:val="24"/>
          <w:szCs w:val="24"/>
          <w:lang w:val="es-419" w:eastAsia="es-ES"/>
        </w:rPr>
      </w:pPr>
      <w:r w:rsidRPr="001C1D42">
        <w:rPr>
          <w:rFonts w:ascii="Tahoma" w:hAnsi="Tahoma" w:cs="Tahoma"/>
          <w:sz w:val="24"/>
          <w:szCs w:val="24"/>
          <w:lang w:val="es-419" w:eastAsia="es-ES"/>
        </w:rPr>
        <w:t>De igual manera</w:t>
      </w:r>
      <w:r w:rsidR="00777556" w:rsidRPr="001C1D42">
        <w:rPr>
          <w:rFonts w:ascii="Tahoma" w:hAnsi="Tahoma" w:cs="Tahoma"/>
          <w:sz w:val="24"/>
          <w:szCs w:val="24"/>
          <w:lang w:val="es-419" w:eastAsia="es-ES"/>
        </w:rPr>
        <w:t>,</w:t>
      </w:r>
      <w:r w:rsidRPr="001C1D42">
        <w:rPr>
          <w:rFonts w:ascii="Tahoma" w:hAnsi="Tahoma" w:cs="Tahoma"/>
          <w:sz w:val="24"/>
          <w:szCs w:val="24"/>
          <w:lang w:val="es-419" w:eastAsia="es-ES"/>
        </w:rPr>
        <w:t xml:space="preserve"> el no recurrente i</w:t>
      </w:r>
      <w:r w:rsidR="003A1DA2" w:rsidRPr="001C1D42">
        <w:rPr>
          <w:rFonts w:ascii="Tahoma" w:hAnsi="Tahoma" w:cs="Tahoma"/>
          <w:sz w:val="24"/>
          <w:szCs w:val="24"/>
          <w:lang w:val="es-419" w:eastAsia="es-ES"/>
        </w:rPr>
        <w:t xml:space="preserve">ndicó que el preacuerdo que se pretende </w:t>
      </w:r>
      <w:r w:rsidRPr="001C1D42">
        <w:rPr>
          <w:rFonts w:ascii="Tahoma" w:hAnsi="Tahoma" w:cs="Tahoma"/>
          <w:sz w:val="24"/>
          <w:szCs w:val="24"/>
          <w:lang w:val="es-419" w:eastAsia="es-ES"/>
        </w:rPr>
        <w:t xml:space="preserve">realizar </w:t>
      </w:r>
      <w:r w:rsidR="003A1DA2" w:rsidRPr="001C1D42">
        <w:rPr>
          <w:rFonts w:ascii="Tahoma" w:hAnsi="Tahoma" w:cs="Tahoma"/>
          <w:sz w:val="24"/>
          <w:szCs w:val="24"/>
          <w:lang w:val="es-419" w:eastAsia="es-ES"/>
        </w:rPr>
        <w:t xml:space="preserve">igualaría las causas y beneficiaria a los procesados, de tal manera que la administración </w:t>
      </w:r>
      <w:r w:rsidR="003C6BDD" w:rsidRPr="001C1D42">
        <w:rPr>
          <w:rFonts w:ascii="Tahoma" w:hAnsi="Tahoma" w:cs="Tahoma"/>
          <w:sz w:val="24"/>
          <w:szCs w:val="24"/>
          <w:lang w:val="es-419" w:eastAsia="es-ES"/>
        </w:rPr>
        <w:t xml:space="preserve">de justicia </w:t>
      </w:r>
      <w:r w:rsidR="003A1DA2" w:rsidRPr="001C1D42">
        <w:rPr>
          <w:rFonts w:ascii="Tahoma" w:hAnsi="Tahoma" w:cs="Tahoma"/>
          <w:sz w:val="24"/>
          <w:szCs w:val="24"/>
          <w:lang w:val="es-419" w:eastAsia="es-ES"/>
        </w:rPr>
        <w:t xml:space="preserve">se vería indemnizada y resarcida dentro de esa negociación. </w:t>
      </w:r>
    </w:p>
    <w:p w14:paraId="4D984D8E" w14:textId="77777777" w:rsidR="00777556" w:rsidRPr="001C1D42" w:rsidRDefault="00777556" w:rsidP="001C1D42">
      <w:pPr>
        <w:tabs>
          <w:tab w:val="left" w:pos="7857"/>
        </w:tabs>
        <w:spacing w:line="276" w:lineRule="auto"/>
        <w:rPr>
          <w:rFonts w:ascii="Tahoma" w:hAnsi="Tahoma" w:cs="Tahoma"/>
          <w:b/>
          <w:sz w:val="24"/>
          <w:szCs w:val="24"/>
          <w:lang w:val="es-419"/>
        </w:rPr>
      </w:pPr>
    </w:p>
    <w:p w14:paraId="66E42A75" w14:textId="77777777" w:rsidR="008D25D8" w:rsidRPr="001C1D42" w:rsidRDefault="008D25D8" w:rsidP="001C1D42">
      <w:pPr>
        <w:tabs>
          <w:tab w:val="left" w:pos="7857"/>
        </w:tabs>
        <w:spacing w:line="276" w:lineRule="auto"/>
        <w:jc w:val="center"/>
        <w:rPr>
          <w:rFonts w:ascii="Tahoma" w:hAnsi="Tahoma" w:cs="Tahoma"/>
          <w:b/>
          <w:sz w:val="24"/>
          <w:szCs w:val="24"/>
          <w:lang w:val="es-419"/>
        </w:rPr>
      </w:pPr>
      <w:r w:rsidRPr="001C1D42">
        <w:rPr>
          <w:rFonts w:ascii="Tahoma" w:hAnsi="Tahoma" w:cs="Tahoma"/>
          <w:b/>
          <w:sz w:val="24"/>
          <w:szCs w:val="24"/>
          <w:lang w:val="es-419"/>
        </w:rPr>
        <w:t>PARA RESOLVER SE CONSIDERA:</w:t>
      </w:r>
    </w:p>
    <w:p w14:paraId="5A3DBD98" w14:textId="77777777" w:rsidR="008D25D8" w:rsidRPr="001C1D42" w:rsidRDefault="008D25D8" w:rsidP="001C1D42">
      <w:pPr>
        <w:spacing w:line="276" w:lineRule="auto"/>
        <w:rPr>
          <w:rFonts w:ascii="Tahoma" w:hAnsi="Tahoma" w:cs="Tahoma"/>
          <w:sz w:val="24"/>
          <w:szCs w:val="24"/>
          <w:lang w:val="es-419"/>
        </w:rPr>
      </w:pPr>
    </w:p>
    <w:p w14:paraId="0D9F4A10" w14:textId="77777777" w:rsidR="008D25D8" w:rsidRPr="001C1D42" w:rsidRDefault="008D25D8" w:rsidP="001C1D42">
      <w:pPr>
        <w:spacing w:line="276" w:lineRule="auto"/>
        <w:rPr>
          <w:rFonts w:ascii="Tahoma" w:hAnsi="Tahoma" w:cs="Tahoma"/>
          <w:b/>
          <w:sz w:val="24"/>
          <w:szCs w:val="24"/>
          <w:lang w:val="es-419"/>
        </w:rPr>
      </w:pPr>
      <w:r w:rsidRPr="001C1D42">
        <w:rPr>
          <w:rFonts w:ascii="Tahoma" w:hAnsi="Tahoma" w:cs="Tahoma"/>
          <w:b/>
          <w:sz w:val="24"/>
          <w:szCs w:val="24"/>
          <w:lang w:val="es-419"/>
        </w:rPr>
        <w:t>- Competencia:</w:t>
      </w:r>
    </w:p>
    <w:p w14:paraId="32E8F31F" w14:textId="77777777" w:rsidR="008D25D8" w:rsidRPr="001C1D42" w:rsidRDefault="008D25D8" w:rsidP="001C1D42">
      <w:pPr>
        <w:spacing w:line="276" w:lineRule="auto"/>
        <w:rPr>
          <w:rFonts w:ascii="Tahoma" w:hAnsi="Tahoma" w:cs="Tahoma"/>
          <w:sz w:val="24"/>
          <w:szCs w:val="24"/>
          <w:lang w:val="es-419"/>
        </w:rPr>
      </w:pPr>
    </w:p>
    <w:p w14:paraId="2DC3C5A7" w14:textId="77777777" w:rsidR="008D25D8" w:rsidRPr="001C1D42" w:rsidRDefault="008D25D8" w:rsidP="001C1D42">
      <w:pPr>
        <w:spacing w:line="276" w:lineRule="auto"/>
        <w:rPr>
          <w:rFonts w:ascii="Tahoma" w:hAnsi="Tahoma" w:cs="Tahoma"/>
          <w:sz w:val="24"/>
          <w:szCs w:val="24"/>
          <w:lang w:val="es-419"/>
        </w:rPr>
      </w:pPr>
      <w:r w:rsidRPr="001C1D42">
        <w:rPr>
          <w:rFonts w:ascii="Tahoma" w:hAnsi="Tahoma" w:cs="Tahoma"/>
          <w:sz w:val="24"/>
          <w:szCs w:val="24"/>
          <w:lang w:val="es-419"/>
        </w:rPr>
        <w:t xml:space="preserve">Como quiera que estamos en presencia de un recurso de apelación que fue interpuesto y sustentado de manera oportuna en contra de una providencia interlocutoria proferida por un Juzgado Penal de uno de los Circuitos que hacen parte de este Distrito Judicial, esta Sala de Decisión, según las voces del # 1º del artículo 34 </w:t>
      </w:r>
      <w:proofErr w:type="spellStart"/>
      <w:r w:rsidRPr="001C1D42">
        <w:rPr>
          <w:rFonts w:ascii="Tahoma" w:hAnsi="Tahoma" w:cs="Tahoma"/>
          <w:sz w:val="24"/>
          <w:szCs w:val="24"/>
          <w:lang w:val="es-419"/>
        </w:rPr>
        <w:t>C.P.P</w:t>
      </w:r>
      <w:proofErr w:type="spellEnd"/>
      <w:r w:rsidRPr="001C1D42">
        <w:rPr>
          <w:rFonts w:ascii="Tahoma" w:hAnsi="Tahoma" w:cs="Tahoma"/>
          <w:sz w:val="24"/>
          <w:szCs w:val="24"/>
          <w:lang w:val="es-419"/>
        </w:rPr>
        <w:t xml:space="preserve">. sería la competente para resolver la presente Alzada. </w:t>
      </w:r>
    </w:p>
    <w:p w14:paraId="02A33FCA" w14:textId="77777777" w:rsidR="006402F6" w:rsidRPr="001C1D42" w:rsidRDefault="006402F6" w:rsidP="001C1D42">
      <w:pPr>
        <w:spacing w:line="276" w:lineRule="auto"/>
        <w:rPr>
          <w:rFonts w:ascii="Tahoma" w:hAnsi="Tahoma" w:cs="Tahoma"/>
          <w:sz w:val="24"/>
          <w:szCs w:val="24"/>
          <w:lang w:val="es-419"/>
        </w:rPr>
      </w:pPr>
    </w:p>
    <w:p w14:paraId="078BCDF3" w14:textId="77777777" w:rsidR="008D25D8" w:rsidRPr="001C1D42" w:rsidRDefault="008D25D8" w:rsidP="001C1D42">
      <w:pPr>
        <w:spacing w:line="276" w:lineRule="auto"/>
        <w:rPr>
          <w:rFonts w:ascii="Tahoma" w:hAnsi="Tahoma" w:cs="Tahoma"/>
          <w:sz w:val="24"/>
          <w:szCs w:val="24"/>
          <w:lang w:val="es-419"/>
        </w:rPr>
      </w:pPr>
      <w:r w:rsidRPr="001C1D42">
        <w:rPr>
          <w:rFonts w:ascii="Tahoma" w:hAnsi="Tahoma" w:cs="Tahoma"/>
          <w:b/>
          <w:sz w:val="24"/>
          <w:szCs w:val="24"/>
          <w:lang w:val="es-419"/>
        </w:rPr>
        <w:t>- Problema</w:t>
      </w:r>
      <w:r w:rsidR="004A65CE" w:rsidRPr="001C1D42">
        <w:rPr>
          <w:rFonts w:ascii="Tahoma" w:hAnsi="Tahoma" w:cs="Tahoma"/>
          <w:b/>
          <w:sz w:val="24"/>
          <w:szCs w:val="24"/>
          <w:lang w:val="es-419"/>
        </w:rPr>
        <w:t xml:space="preserve"> </w:t>
      </w:r>
      <w:r w:rsidRPr="001C1D42">
        <w:rPr>
          <w:rFonts w:ascii="Tahoma" w:hAnsi="Tahoma" w:cs="Tahoma"/>
          <w:b/>
          <w:sz w:val="24"/>
          <w:szCs w:val="24"/>
          <w:lang w:val="es-419"/>
        </w:rPr>
        <w:t xml:space="preserve">jurídico: </w:t>
      </w:r>
    </w:p>
    <w:p w14:paraId="196888E5" w14:textId="77777777" w:rsidR="008D25D8" w:rsidRPr="001C1D42" w:rsidRDefault="008D25D8" w:rsidP="001C1D42">
      <w:pPr>
        <w:spacing w:line="276" w:lineRule="auto"/>
        <w:rPr>
          <w:rFonts w:ascii="Tahoma" w:hAnsi="Tahoma" w:cs="Tahoma"/>
          <w:sz w:val="24"/>
          <w:szCs w:val="24"/>
          <w:lang w:val="es-419"/>
        </w:rPr>
      </w:pPr>
    </w:p>
    <w:p w14:paraId="5A5873B6" w14:textId="77777777" w:rsidR="008D25D8" w:rsidRPr="001C1D42" w:rsidRDefault="008D25D8" w:rsidP="001C1D42">
      <w:pPr>
        <w:spacing w:line="276" w:lineRule="auto"/>
        <w:rPr>
          <w:rFonts w:ascii="Tahoma" w:hAnsi="Tahoma" w:cs="Tahoma"/>
          <w:sz w:val="24"/>
          <w:szCs w:val="24"/>
          <w:lang w:val="es-419"/>
        </w:rPr>
      </w:pPr>
      <w:r w:rsidRPr="001C1D42">
        <w:rPr>
          <w:rFonts w:ascii="Tahoma" w:hAnsi="Tahoma" w:cs="Tahoma"/>
          <w:sz w:val="24"/>
          <w:szCs w:val="24"/>
          <w:lang w:val="es-419"/>
        </w:rPr>
        <w:lastRenderedPageBreak/>
        <w:t xml:space="preserve">Del contenido de las tesis de las discrepancias propuestas por los recurrentes, y por lo aludido por los no apelantes al momento de ejercer su derecho de réplica, la Sala considera que se desprenden los siguientes problemas jurídicos: </w:t>
      </w:r>
    </w:p>
    <w:p w14:paraId="0E5BE1A4" w14:textId="77777777" w:rsidR="008D25D8" w:rsidRPr="001C1D42" w:rsidRDefault="008D25D8" w:rsidP="001C1D42">
      <w:pPr>
        <w:spacing w:line="276" w:lineRule="auto"/>
        <w:rPr>
          <w:rFonts w:ascii="Tahoma" w:hAnsi="Tahoma" w:cs="Tahoma"/>
          <w:sz w:val="24"/>
          <w:szCs w:val="24"/>
          <w:lang w:val="es-419"/>
        </w:rPr>
      </w:pPr>
    </w:p>
    <w:p w14:paraId="75EBFFDB" w14:textId="65B25F9F" w:rsidR="008D25D8" w:rsidRPr="001C1D42" w:rsidRDefault="008D25D8" w:rsidP="001C1D42">
      <w:pPr>
        <w:spacing w:line="276" w:lineRule="auto"/>
        <w:rPr>
          <w:rFonts w:ascii="Tahoma" w:hAnsi="Tahoma" w:cs="Tahoma"/>
          <w:sz w:val="24"/>
          <w:szCs w:val="24"/>
          <w:lang w:val="es-419"/>
        </w:rPr>
      </w:pPr>
      <w:r w:rsidRPr="001C1D42">
        <w:rPr>
          <w:rFonts w:ascii="Tahoma" w:hAnsi="Tahoma" w:cs="Tahoma"/>
          <w:sz w:val="24"/>
          <w:szCs w:val="24"/>
          <w:lang w:val="es-419"/>
        </w:rPr>
        <w:t xml:space="preserve">¿Se </w:t>
      </w:r>
      <w:r w:rsidR="00544664" w:rsidRPr="001C1D42">
        <w:rPr>
          <w:rFonts w:ascii="Tahoma" w:hAnsi="Tahoma" w:cs="Tahoma"/>
          <w:sz w:val="24"/>
          <w:szCs w:val="24"/>
          <w:lang w:val="es-419"/>
        </w:rPr>
        <w:t>cumplían</w:t>
      </w:r>
      <w:r w:rsidRPr="001C1D42">
        <w:rPr>
          <w:rFonts w:ascii="Tahoma" w:hAnsi="Tahoma" w:cs="Tahoma"/>
          <w:sz w:val="24"/>
          <w:szCs w:val="24"/>
          <w:lang w:val="es-419"/>
        </w:rPr>
        <w:t xml:space="preserve"> con todos los requisitos necesarios para declarar la conexidad que supuestamente existe entre el presente proceso</w:t>
      </w:r>
      <w:r w:rsidR="00A65144" w:rsidRPr="001C1D42">
        <w:rPr>
          <w:rFonts w:ascii="Tahoma" w:hAnsi="Tahoma" w:cs="Tahoma"/>
          <w:sz w:val="24"/>
          <w:szCs w:val="24"/>
          <w:lang w:val="es-419"/>
        </w:rPr>
        <w:t xml:space="preserve"> y otro por el cual la Fiscalía</w:t>
      </w:r>
      <w:r w:rsidR="003C6BDD" w:rsidRPr="001C1D42">
        <w:rPr>
          <w:rFonts w:ascii="Tahoma" w:hAnsi="Tahoma" w:cs="Tahoma"/>
          <w:sz w:val="24"/>
          <w:szCs w:val="24"/>
          <w:lang w:val="es-419"/>
        </w:rPr>
        <w:t>,</w:t>
      </w:r>
      <w:r w:rsidR="00A65144" w:rsidRPr="001C1D42">
        <w:rPr>
          <w:rFonts w:ascii="Tahoma" w:hAnsi="Tahoma" w:cs="Tahoma"/>
          <w:sz w:val="24"/>
          <w:szCs w:val="24"/>
          <w:lang w:val="es-419"/>
        </w:rPr>
        <w:t xml:space="preserve"> con posterioridad</w:t>
      </w:r>
      <w:r w:rsidR="003C6BDD" w:rsidRPr="001C1D42">
        <w:rPr>
          <w:rFonts w:ascii="Tahoma" w:hAnsi="Tahoma" w:cs="Tahoma"/>
          <w:sz w:val="24"/>
          <w:szCs w:val="24"/>
          <w:lang w:val="es-419"/>
        </w:rPr>
        <w:t>,</w:t>
      </w:r>
      <w:r w:rsidR="00A65144" w:rsidRPr="001C1D42">
        <w:rPr>
          <w:rFonts w:ascii="Tahoma" w:hAnsi="Tahoma" w:cs="Tahoma"/>
          <w:sz w:val="24"/>
          <w:szCs w:val="24"/>
          <w:lang w:val="es-419"/>
        </w:rPr>
        <w:t xml:space="preserve"> le</w:t>
      </w:r>
      <w:r w:rsidR="003C6BDD" w:rsidRPr="001C1D42">
        <w:rPr>
          <w:rFonts w:ascii="Tahoma" w:hAnsi="Tahoma" w:cs="Tahoma"/>
          <w:sz w:val="24"/>
          <w:szCs w:val="24"/>
          <w:lang w:val="es-419"/>
        </w:rPr>
        <w:t>s</w:t>
      </w:r>
      <w:r w:rsidR="00A65144" w:rsidRPr="001C1D42">
        <w:rPr>
          <w:rFonts w:ascii="Tahoma" w:hAnsi="Tahoma" w:cs="Tahoma"/>
          <w:sz w:val="24"/>
          <w:szCs w:val="24"/>
          <w:lang w:val="es-419"/>
        </w:rPr>
        <w:t xml:space="preserve"> imputó cargos a los procesados por incurrir en la presunta comisión de los delitos </w:t>
      </w:r>
      <w:r w:rsidR="003C6BDD" w:rsidRPr="001C1D42">
        <w:rPr>
          <w:rFonts w:ascii="Tahoma" w:hAnsi="Tahoma" w:cs="Tahoma"/>
          <w:sz w:val="24"/>
          <w:szCs w:val="24"/>
          <w:lang w:val="es-419"/>
        </w:rPr>
        <w:t xml:space="preserve">de </w:t>
      </w:r>
      <w:r w:rsidR="00A65144" w:rsidRPr="001C1D42">
        <w:rPr>
          <w:rFonts w:ascii="Tahoma" w:hAnsi="Tahoma" w:cs="Tahoma"/>
          <w:sz w:val="24"/>
          <w:szCs w:val="24"/>
          <w:lang w:val="es-419"/>
        </w:rPr>
        <w:t>concierto para delinquir; peculado por apropiación; celebración de contrato sin el cumplimiento de los requisitos legales y falsedad en documentos?</w:t>
      </w:r>
    </w:p>
    <w:p w14:paraId="79C365FF" w14:textId="77777777" w:rsidR="008D25D8" w:rsidRPr="001C1D42" w:rsidRDefault="008D25D8" w:rsidP="001C1D42">
      <w:pPr>
        <w:spacing w:line="276" w:lineRule="auto"/>
        <w:rPr>
          <w:rFonts w:ascii="Tahoma" w:hAnsi="Tahoma" w:cs="Tahoma"/>
          <w:sz w:val="24"/>
          <w:szCs w:val="24"/>
          <w:lang w:val="es-419"/>
        </w:rPr>
      </w:pPr>
    </w:p>
    <w:p w14:paraId="582CE823" w14:textId="77777777" w:rsidR="008D25D8" w:rsidRPr="001C1D42" w:rsidRDefault="008D25D8" w:rsidP="001C1D42">
      <w:pPr>
        <w:spacing w:line="276" w:lineRule="auto"/>
        <w:rPr>
          <w:rFonts w:ascii="Tahoma" w:hAnsi="Tahoma" w:cs="Tahoma"/>
          <w:b/>
          <w:sz w:val="24"/>
          <w:szCs w:val="24"/>
          <w:lang w:val="es-419"/>
        </w:rPr>
      </w:pPr>
      <w:r w:rsidRPr="001C1D42">
        <w:rPr>
          <w:rFonts w:ascii="Tahoma" w:hAnsi="Tahoma" w:cs="Tahoma"/>
          <w:b/>
          <w:sz w:val="24"/>
          <w:szCs w:val="24"/>
          <w:lang w:val="es-419"/>
        </w:rPr>
        <w:t xml:space="preserve">- Solución: </w:t>
      </w:r>
    </w:p>
    <w:p w14:paraId="4DD27456" w14:textId="77777777" w:rsidR="008D25D8" w:rsidRPr="001C1D42" w:rsidRDefault="008D25D8" w:rsidP="001C1D42">
      <w:pPr>
        <w:spacing w:line="276" w:lineRule="auto"/>
        <w:rPr>
          <w:rFonts w:ascii="Tahoma" w:hAnsi="Tahoma" w:cs="Tahoma"/>
          <w:sz w:val="24"/>
          <w:szCs w:val="24"/>
          <w:lang w:val="es-419"/>
        </w:rPr>
      </w:pPr>
    </w:p>
    <w:p w14:paraId="1DC5D71E" w14:textId="77777777" w:rsidR="00A65144" w:rsidRPr="001C1D42" w:rsidRDefault="008D25D8" w:rsidP="001C1D42">
      <w:pPr>
        <w:spacing w:line="276" w:lineRule="auto"/>
        <w:rPr>
          <w:rFonts w:ascii="Tahoma" w:hAnsi="Tahoma" w:cs="Tahoma"/>
          <w:sz w:val="24"/>
          <w:szCs w:val="24"/>
          <w:lang w:val="es-419"/>
        </w:rPr>
      </w:pPr>
      <w:r w:rsidRPr="001C1D42">
        <w:rPr>
          <w:rFonts w:ascii="Tahoma" w:hAnsi="Tahoma" w:cs="Tahoma"/>
          <w:sz w:val="24"/>
          <w:szCs w:val="24"/>
          <w:lang w:val="es-419"/>
        </w:rPr>
        <w:t xml:space="preserve">Al efectuar un análisis del contenido de la controversia puesta a consideración de la Colegiatura, observa la Sala que la misma se encuentra circunscrita </w:t>
      </w:r>
      <w:r w:rsidR="00A65144" w:rsidRPr="001C1D42">
        <w:rPr>
          <w:rFonts w:ascii="Tahoma" w:hAnsi="Tahoma" w:cs="Tahoma"/>
          <w:sz w:val="24"/>
          <w:szCs w:val="24"/>
          <w:lang w:val="es-419"/>
        </w:rPr>
        <w:t>en precisar s</w:t>
      </w:r>
      <w:r w:rsidR="00C20936" w:rsidRPr="001C1D42">
        <w:rPr>
          <w:rFonts w:ascii="Tahoma" w:hAnsi="Tahoma" w:cs="Tahoma"/>
          <w:sz w:val="24"/>
          <w:szCs w:val="24"/>
          <w:lang w:val="es-419"/>
        </w:rPr>
        <w:t>i</w:t>
      </w:r>
      <w:r w:rsidR="00A65144" w:rsidRPr="001C1D42">
        <w:rPr>
          <w:rFonts w:ascii="Tahoma" w:hAnsi="Tahoma" w:cs="Tahoma"/>
          <w:sz w:val="24"/>
          <w:szCs w:val="24"/>
          <w:lang w:val="es-419"/>
        </w:rPr>
        <w:t xml:space="preserve"> es factible o no que se ordene la conexidad del presente proceso, e</w:t>
      </w:r>
      <w:r w:rsidR="003C6BDD" w:rsidRPr="001C1D42">
        <w:rPr>
          <w:rFonts w:ascii="Tahoma" w:hAnsi="Tahoma" w:cs="Tahoma"/>
          <w:sz w:val="24"/>
          <w:szCs w:val="24"/>
          <w:lang w:val="es-419"/>
        </w:rPr>
        <w:t xml:space="preserve">l </w:t>
      </w:r>
      <w:r w:rsidR="00A65144" w:rsidRPr="001C1D42">
        <w:rPr>
          <w:rFonts w:ascii="Tahoma" w:hAnsi="Tahoma" w:cs="Tahoma"/>
          <w:sz w:val="24"/>
          <w:szCs w:val="24"/>
          <w:lang w:val="es-419"/>
        </w:rPr>
        <w:t xml:space="preserve">cual se encuentra en la etapa procesal de la audiencia preparatoria, con otro que cursa en contra de los procesados por delitos similares, pero con la salvedad consistente en que en el proceso a </w:t>
      </w:r>
      <w:proofErr w:type="spellStart"/>
      <w:r w:rsidR="00A65144" w:rsidRPr="001C1D42">
        <w:rPr>
          <w:rFonts w:ascii="Tahoma" w:hAnsi="Tahoma" w:cs="Tahoma"/>
          <w:sz w:val="24"/>
          <w:szCs w:val="24"/>
          <w:lang w:val="es-419"/>
        </w:rPr>
        <w:t>conexar</w:t>
      </w:r>
      <w:proofErr w:type="spellEnd"/>
      <w:r w:rsidR="00A65144" w:rsidRPr="001C1D42">
        <w:rPr>
          <w:rFonts w:ascii="Tahoma" w:hAnsi="Tahoma" w:cs="Tahoma"/>
          <w:sz w:val="24"/>
          <w:szCs w:val="24"/>
          <w:lang w:val="es-419"/>
        </w:rPr>
        <w:t xml:space="preserve"> a los encausados le fueron imputados cargos a partir del 05 de abril de 2.022.</w:t>
      </w:r>
    </w:p>
    <w:p w14:paraId="49DA6580" w14:textId="77777777" w:rsidR="00A65144" w:rsidRPr="001C1D42" w:rsidRDefault="00A65144" w:rsidP="001C1D42">
      <w:pPr>
        <w:spacing w:line="276" w:lineRule="auto"/>
        <w:rPr>
          <w:rFonts w:ascii="Tahoma" w:hAnsi="Tahoma" w:cs="Tahoma"/>
          <w:sz w:val="24"/>
          <w:szCs w:val="24"/>
          <w:lang w:val="es-419"/>
        </w:rPr>
      </w:pPr>
    </w:p>
    <w:p w14:paraId="5A74C3E7" w14:textId="77777777" w:rsidR="00A65144" w:rsidRPr="001C1D42" w:rsidRDefault="00A65144" w:rsidP="001C1D42">
      <w:pPr>
        <w:spacing w:line="276" w:lineRule="auto"/>
        <w:rPr>
          <w:rFonts w:ascii="Tahoma" w:hAnsi="Tahoma" w:cs="Tahoma"/>
          <w:sz w:val="24"/>
          <w:szCs w:val="24"/>
          <w:lang w:val="es-419"/>
        </w:rPr>
      </w:pPr>
      <w:r w:rsidRPr="001C1D42">
        <w:rPr>
          <w:rFonts w:ascii="Tahoma" w:hAnsi="Tahoma" w:cs="Tahoma"/>
          <w:sz w:val="24"/>
          <w:szCs w:val="24"/>
          <w:lang w:val="es-419"/>
        </w:rPr>
        <w:t>Estando delimitado el contexto de la controversia, la Sala a fin de determinar s</w:t>
      </w:r>
      <w:r w:rsidR="00FF03C8" w:rsidRPr="001C1D42">
        <w:rPr>
          <w:rFonts w:ascii="Tahoma" w:hAnsi="Tahoma" w:cs="Tahoma"/>
          <w:sz w:val="24"/>
          <w:szCs w:val="24"/>
          <w:lang w:val="es-419"/>
        </w:rPr>
        <w:t>i</w:t>
      </w:r>
      <w:r w:rsidRPr="001C1D42">
        <w:rPr>
          <w:rFonts w:ascii="Tahoma" w:hAnsi="Tahoma" w:cs="Tahoma"/>
          <w:sz w:val="24"/>
          <w:szCs w:val="24"/>
          <w:lang w:val="es-419"/>
        </w:rPr>
        <w:t xml:space="preserve"> le asiste o no la </w:t>
      </w:r>
      <w:r w:rsidR="00700C0A" w:rsidRPr="001C1D42">
        <w:rPr>
          <w:rFonts w:ascii="Tahoma" w:hAnsi="Tahoma" w:cs="Tahoma"/>
          <w:sz w:val="24"/>
          <w:szCs w:val="24"/>
          <w:lang w:val="es-419"/>
        </w:rPr>
        <w:t>razón</w:t>
      </w:r>
      <w:r w:rsidRPr="001C1D42">
        <w:rPr>
          <w:rFonts w:ascii="Tahoma" w:hAnsi="Tahoma" w:cs="Tahoma"/>
          <w:sz w:val="24"/>
          <w:szCs w:val="24"/>
          <w:lang w:val="es-419"/>
        </w:rPr>
        <w:t xml:space="preserve"> a los recurrentes, o si por el contrario el Juzgado de primer nivel estuvo atinado en la decisión opugnada, llevara a cabo un breve y somero análisis de los postulados que orientan al principio de la unidad procesal, así como de los requisitos que se deben de cumplir para la procedencia de la conexidad en cualquiera de sus modalidades</w:t>
      </w:r>
      <w:r w:rsidR="003C6BDD" w:rsidRPr="001C1D42">
        <w:rPr>
          <w:rFonts w:ascii="Tahoma" w:hAnsi="Tahoma" w:cs="Tahoma"/>
          <w:sz w:val="24"/>
          <w:szCs w:val="24"/>
          <w:lang w:val="es-419"/>
        </w:rPr>
        <w:t>, ya sea esta procesal o sustantiva</w:t>
      </w:r>
      <w:r w:rsidRPr="001C1D42">
        <w:rPr>
          <w:rFonts w:ascii="Tahoma" w:hAnsi="Tahoma" w:cs="Tahoma"/>
          <w:sz w:val="24"/>
          <w:szCs w:val="24"/>
          <w:lang w:val="es-419"/>
        </w:rPr>
        <w:t xml:space="preserve">. </w:t>
      </w:r>
    </w:p>
    <w:p w14:paraId="4C8C5E0B" w14:textId="77777777" w:rsidR="00A65144" w:rsidRPr="001C1D42" w:rsidRDefault="00A65144" w:rsidP="001C1D42">
      <w:pPr>
        <w:spacing w:line="276" w:lineRule="auto"/>
        <w:rPr>
          <w:rFonts w:ascii="Tahoma" w:hAnsi="Tahoma" w:cs="Tahoma"/>
          <w:sz w:val="24"/>
          <w:szCs w:val="24"/>
          <w:lang w:val="es-419"/>
        </w:rPr>
      </w:pPr>
    </w:p>
    <w:p w14:paraId="40009FC4" w14:textId="77777777" w:rsidR="008D25D8" w:rsidRPr="001C1D42" w:rsidRDefault="00A65144" w:rsidP="001C1D42">
      <w:pPr>
        <w:spacing w:line="276" w:lineRule="auto"/>
        <w:rPr>
          <w:rFonts w:ascii="Tahoma" w:eastAsia="Times New Roman" w:hAnsi="Tahoma" w:cs="Tahoma"/>
          <w:sz w:val="24"/>
          <w:szCs w:val="24"/>
          <w:lang w:val="es-419" w:eastAsia="es-ES"/>
        </w:rPr>
      </w:pPr>
      <w:r w:rsidRPr="001C1D42">
        <w:rPr>
          <w:rFonts w:ascii="Tahoma" w:hAnsi="Tahoma" w:cs="Tahoma"/>
          <w:sz w:val="24"/>
          <w:szCs w:val="24"/>
          <w:lang w:val="es-419"/>
        </w:rPr>
        <w:t>En ese orden de ideas</w:t>
      </w:r>
      <w:r w:rsidR="00CD4FAB" w:rsidRPr="001C1D42">
        <w:rPr>
          <w:rFonts w:ascii="Tahoma" w:hAnsi="Tahoma" w:cs="Tahoma"/>
          <w:sz w:val="24"/>
          <w:szCs w:val="24"/>
          <w:lang w:val="es-419"/>
        </w:rPr>
        <w:t>,</w:t>
      </w:r>
      <w:r w:rsidRPr="001C1D42">
        <w:rPr>
          <w:rFonts w:ascii="Tahoma" w:hAnsi="Tahoma" w:cs="Tahoma"/>
          <w:sz w:val="24"/>
          <w:szCs w:val="24"/>
          <w:lang w:val="es-419"/>
        </w:rPr>
        <w:t xml:space="preserve"> tenemos que </w:t>
      </w:r>
      <w:bookmarkStart w:id="5" w:name="_Hlk147740399"/>
      <w:bookmarkStart w:id="6" w:name="_Hlk147751377"/>
      <w:r w:rsidRPr="001C1D42">
        <w:rPr>
          <w:rFonts w:ascii="Tahoma" w:hAnsi="Tahoma" w:cs="Tahoma"/>
          <w:sz w:val="24"/>
          <w:szCs w:val="24"/>
          <w:lang w:val="es-419"/>
        </w:rPr>
        <w:t>e</w:t>
      </w:r>
      <w:r w:rsidR="008D25D8" w:rsidRPr="001C1D42">
        <w:rPr>
          <w:rFonts w:ascii="Tahoma" w:eastAsia="Times New Roman" w:hAnsi="Tahoma" w:cs="Tahoma"/>
          <w:sz w:val="24"/>
          <w:szCs w:val="24"/>
          <w:lang w:val="es-419" w:eastAsia="es-ES"/>
        </w:rPr>
        <w:t xml:space="preserve">l principio de la unidad procesal se encuentra consagrado en el artículo 50 del </w:t>
      </w:r>
      <w:proofErr w:type="spellStart"/>
      <w:r w:rsidR="008D25D8" w:rsidRPr="001C1D42">
        <w:rPr>
          <w:rFonts w:ascii="Tahoma" w:eastAsia="Times New Roman" w:hAnsi="Tahoma" w:cs="Tahoma"/>
          <w:sz w:val="24"/>
          <w:szCs w:val="24"/>
          <w:lang w:val="es-419" w:eastAsia="es-ES"/>
        </w:rPr>
        <w:t>C.P.P</w:t>
      </w:r>
      <w:proofErr w:type="spellEnd"/>
      <w:r w:rsidR="008D25D8" w:rsidRPr="001C1D42">
        <w:rPr>
          <w:rFonts w:ascii="Tahoma" w:eastAsia="Times New Roman" w:hAnsi="Tahoma" w:cs="Tahoma"/>
          <w:sz w:val="24"/>
          <w:szCs w:val="24"/>
          <w:lang w:val="es-419" w:eastAsia="es-ES"/>
        </w:rPr>
        <w:t xml:space="preserve">. el cual aboga por el </w:t>
      </w:r>
      <w:r w:rsidR="008D25D8" w:rsidRPr="001C1D42">
        <w:rPr>
          <w:rFonts w:ascii="Tahoma" w:eastAsia="Times New Roman" w:hAnsi="Tahoma" w:cs="Tahoma"/>
          <w:i/>
          <w:sz w:val="24"/>
          <w:szCs w:val="24"/>
          <w:lang w:val="es-419" w:eastAsia="es-ES"/>
        </w:rPr>
        <w:t>«</w:t>
      </w:r>
      <w:r w:rsidR="008D25D8" w:rsidRPr="00544664">
        <w:rPr>
          <w:rFonts w:ascii="Tahoma" w:eastAsia="Times New Roman" w:hAnsi="Tahoma" w:cs="Tahoma"/>
          <w:i/>
          <w:sz w:val="22"/>
          <w:szCs w:val="24"/>
          <w:lang w:val="es-419" w:eastAsia="es-ES"/>
        </w:rPr>
        <w:t>el tramite conjunto de investigación y juzgamiento penales independientemente del número de personas que intervienen en el delito o de la pluralidad de delitos, siempre y cuando guarden relación procesal o sustancial entre ellos…</w:t>
      </w:r>
      <w:r w:rsidR="008D25D8" w:rsidRPr="001C1D42">
        <w:rPr>
          <w:rFonts w:ascii="Tahoma" w:eastAsia="Times New Roman" w:hAnsi="Tahoma" w:cs="Tahoma"/>
          <w:i/>
          <w:sz w:val="24"/>
          <w:szCs w:val="24"/>
          <w:lang w:val="es-419" w:eastAsia="es-ES"/>
        </w:rPr>
        <w:t>»</w:t>
      </w:r>
      <w:r w:rsidR="008D25D8" w:rsidRPr="001C1D42">
        <w:rPr>
          <w:rFonts w:ascii="Tahoma" w:eastAsia="Times New Roman" w:hAnsi="Tahoma" w:cs="Tahoma"/>
          <w:i/>
          <w:sz w:val="24"/>
          <w:szCs w:val="24"/>
          <w:vertAlign w:val="superscript"/>
          <w:lang w:val="es-419" w:eastAsia="es-ES"/>
        </w:rPr>
        <w:footnoteReference w:id="1"/>
      </w:r>
      <w:r w:rsidR="008D25D8" w:rsidRPr="001C1D42">
        <w:rPr>
          <w:rFonts w:ascii="Tahoma" w:eastAsia="Times New Roman" w:hAnsi="Tahoma" w:cs="Tahoma"/>
          <w:i/>
          <w:sz w:val="24"/>
          <w:szCs w:val="24"/>
          <w:lang w:val="es-419" w:eastAsia="es-ES"/>
        </w:rPr>
        <w:t>.</w:t>
      </w:r>
    </w:p>
    <w:p w14:paraId="72FDFEE3"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bookmarkEnd w:id="5"/>
    <w:p w14:paraId="15283EC2"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Es de resaltar que uno de los factores que determina la unidad procesal es la conexidad, la cual</w:t>
      </w:r>
      <w:r w:rsidR="00CD4FAB" w:rsidRPr="001C1D42">
        <w:rPr>
          <w:rFonts w:ascii="Tahoma" w:eastAsia="Times New Roman" w:hAnsi="Tahoma" w:cs="Tahoma"/>
          <w:sz w:val="24"/>
          <w:szCs w:val="24"/>
          <w:lang w:val="es-419" w:eastAsia="es-ES"/>
        </w:rPr>
        <w:t>,</w:t>
      </w:r>
      <w:r w:rsidRPr="001C1D42">
        <w:rPr>
          <w:rFonts w:ascii="Tahoma" w:eastAsia="Times New Roman" w:hAnsi="Tahoma" w:cs="Tahoma"/>
          <w:sz w:val="24"/>
          <w:szCs w:val="24"/>
          <w:lang w:val="es-419" w:eastAsia="es-ES"/>
        </w:rPr>
        <w:t xml:space="preserve"> se constituye en el nexo que vincula a diversos procesos que deben tramitarse por la misma cuerda o de manera conjunta. </w:t>
      </w:r>
    </w:p>
    <w:p w14:paraId="43FC485B"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p w14:paraId="4070A785"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Dicho nexo de conexidad puede ser de naturaleza sustantiva o sustancial; procesal o formal; y </w:t>
      </w:r>
      <w:bookmarkStart w:id="7" w:name="_Hlk147745872"/>
      <w:r w:rsidRPr="001C1D42">
        <w:rPr>
          <w:rFonts w:ascii="Tahoma" w:eastAsia="Times New Roman" w:hAnsi="Tahoma" w:cs="Tahoma"/>
          <w:sz w:val="24"/>
          <w:szCs w:val="24"/>
          <w:lang w:val="es-419" w:eastAsia="es-ES"/>
        </w:rPr>
        <w:t>subjetiva</w:t>
      </w:r>
      <w:bookmarkEnd w:id="7"/>
      <w:r w:rsidRPr="001C1D42">
        <w:rPr>
          <w:rFonts w:ascii="Tahoma" w:eastAsia="Times New Roman" w:hAnsi="Tahoma" w:cs="Tahoma"/>
          <w:sz w:val="24"/>
          <w:szCs w:val="24"/>
          <w:lang w:val="es-419" w:eastAsia="es-ES"/>
        </w:rPr>
        <w:t xml:space="preserve">. </w:t>
      </w:r>
    </w:p>
    <w:p w14:paraId="3CD778B3"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p w14:paraId="313E4DA2"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En lo que tiene con la conexidad sustancial, vemos que </w:t>
      </w:r>
      <w:r w:rsidRPr="001C1D42">
        <w:rPr>
          <w:rFonts w:ascii="Tahoma" w:eastAsia="Times New Roman" w:hAnsi="Tahoma" w:cs="Tahoma"/>
          <w:i/>
          <w:sz w:val="24"/>
          <w:szCs w:val="24"/>
          <w:lang w:val="es-419" w:eastAsia="es-ES"/>
        </w:rPr>
        <w:t>«</w:t>
      </w:r>
      <w:r w:rsidRPr="00544664">
        <w:rPr>
          <w:rFonts w:ascii="Tahoma" w:eastAsia="Times New Roman" w:hAnsi="Tahoma" w:cs="Tahoma"/>
          <w:i/>
          <w:sz w:val="22"/>
          <w:szCs w:val="24"/>
          <w:lang w:val="es-419" w:eastAsia="es-ES"/>
        </w:rPr>
        <w:t xml:space="preserve">se consideran sustancialmente conexos varios hechos punibles cuando entre la comisión de ellos existió un vínculo determinado por la actividad intelectual del autor, quien pudo haber querido realizar un delito </w:t>
      </w:r>
      <w:r w:rsidRPr="00544664">
        <w:rPr>
          <w:rFonts w:ascii="Tahoma" w:eastAsia="Times New Roman" w:hAnsi="Tahoma" w:cs="Tahoma"/>
          <w:i/>
          <w:sz w:val="22"/>
          <w:szCs w:val="24"/>
          <w:lang w:val="es-419" w:eastAsia="es-ES"/>
        </w:rPr>
        <w:lastRenderedPageBreak/>
        <w:t>para poder consumar u ocultar otro o simplemente porque después de haber cometido el primer hecho punible vio la posibilidad de perpetrar el segundo…</w:t>
      </w:r>
      <w:r w:rsidRPr="001C1D42">
        <w:rPr>
          <w:rFonts w:ascii="Tahoma" w:eastAsia="Times New Roman" w:hAnsi="Tahoma" w:cs="Tahoma"/>
          <w:i/>
          <w:sz w:val="24"/>
          <w:szCs w:val="24"/>
          <w:lang w:val="es-419" w:eastAsia="es-ES"/>
        </w:rPr>
        <w:t>»</w:t>
      </w:r>
      <w:r w:rsidRPr="001C1D42">
        <w:rPr>
          <w:rFonts w:ascii="Tahoma" w:eastAsia="Times New Roman" w:hAnsi="Tahoma" w:cs="Tahoma"/>
          <w:i/>
          <w:sz w:val="24"/>
          <w:szCs w:val="24"/>
          <w:vertAlign w:val="superscript"/>
          <w:lang w:val="es-419" w:eastAsia="es-ES"/>
        </w:rPr>
        <w:footnoteReference w:id="2"/>
      </w:r>
      <w:r w:rsidRPr="001C1D42">
        <w:rPr>
          <w:rFonts w:ascii="Tahoma" w:eastAsia="Times New Roman" w:hAnsi="Tahoma" w:cs="Tahoma"/>
          <w:sz w:val="24"/>
          <w:szCs w:val="24"/>
          <w:lang w:val="es-419" w:eastAsia="es-ES"/>
        </w:rPr>
        <w:t>.</w:t>
      </w:r>
    </w:p>
    <w:p w14:paraId="3E351B31"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p w14:paraId="1660EA64"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A su vez, la conexidad sustancial admite varias modalidades, entre las cuales </w:t>
      </w:r>
      <w:proofErr w:type="spellStart"/>
      <w:r w:rsidRPr="001C1D42">
        <w:rPr>
          <w:rFonts w:ascii="Tahoma" w:eastAsia="Times New Roman" w:hAnsi="Tahoma" w:cs="Tahoma"/>
          <w:sz w:val="24"/>
          <w:szCs w:val="24"/>
          <w:lang w:val="es-419" w:eastAsia="es-ES"/>
        </w:rPr>
        <w:t>descollan</w:t>
      </w:r>
      <w:proofErr w:type="spellEnd"/>
      <w:r w:rsidRPr="001C1D42">
        <w:rPr>
          <w:rFonts w:ascii="Tahoma" w:eastAsia="Times New Roman" w:hAnsi="Tahoma" w:cs="Tahoma"/>
          <w:sz w:val="24"/>
          <w:szCs w:val="24"/>
          <w:lang w:val="es-419" w:eastAsia="es-ES"/>
        </w:rPr>
        <w:t xml:space="preserve">: a) La ideológica, la cual pregona por la existencia de una relación de medio a fin habida entre varios delitos; b) La consecuencial, en la que uno de los delitos perpetrados por el sujeto agente es consecuencia de otro reato que cometió con anterioridad; c) La ocasional, la que se da cuando el sujeto agente al momento de la comisión de un delito, se le presenta la oportunidad para perpetrar otro, el cual, en la gran mayoría de las ocasiones, no hacía parte del plan inicial. </w:t>
      </w:r>
    </w:p>
    <w:p w14:paraId="1F0CABA9"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p w14:paraId="4422481D"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Por otra parte, en lo que tiene que ver con la conexidad procesal o formal, se debe de tener en cuenta que este tipo de conexidad se presenta por razones de conveniencia o de economía procesal, las cuales aconsejan que procesos diversos que no tienen entre ellos un vínculo sustancial que los lie, sean tramitados bajo la misma cuerda. </w:t>
      </w:r>
    </w:p>
    <w:p w14:paraId="72355294"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p w14:paraId="02ADF400"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En tal sentido, sobre esta forma de conexidad, la Corte ha expuesto lo siguiente: </w:t>
      </w:r>
    </w:p>
    <w:p w14:paraId="66765DC5"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p w14:paraId="65F82A21" w14:textId="77777777" w:rsidR="008D25D8" w:rsidRPr="001C1D42" w:rsidRDefault="008D25D8" w:rsidP="001C1D42">
      <w:pPr>
        <w:ind w:left="426" w:right="420"/>
        <w:rPr>
          <w:rFonts w:ascii="Tahoma" w:hAnsi="Tahoma" w:cs="Tahoma"/>
          <w:sz w:val="22"/>
          <w:szCs w:val="24"/>
          <w:lang w:val="es-419"/>
        </w:rPr>
      </w:pPr>
      <w:r w:rsidRPr="001C1D42">
        <w:rPr>
          <w:rFonts w:ascii="Tahoma" w:hAnsi="Tahoma" w:cs="Tahoma"/>
          <w:sz w:val="22"/>
          <w:szCs w:val="24"/>
          <w:lang w:val="es-419"/>
        </w:rPr>
        <w:t>“En la conexidad procesal, más que un vínculo sustancial entre las conductas delictivas investigadas, existe una relación práctica que aconseja y hace conveniente adelantar conjuntamente las investigaciones, dada la unidad de autor(es), la homogeneidad del modus operandi o la comunidad de prueba, entre otros factores, todo lo cual redunda en favor de la economía procesal...”</w:t>
      </w:r>
      <w:r w:rsidRPr="001C1D42">
        <w:rPr>
          <w:rFonts w:ascii="Tahoma" w:hAnsi="Tahoma" w:cs="Tahoma"/>
          <w:sz w:val="22"/>
          <w:szCs w:val="24"/>
          <w:vertAlign w:val="superscript"/>
          <w:lang w:val="es-419"/>
        </w:rPr>
        <w:footnoteReference w:id="3"/>
      </w:r>
      <w:r w:rsidRPr="001C1D42">
        <w:rPr>
          <w:rFonts w:ascii="Tahoma" w:hAnsi="Tahoma" w:cs="Tahoma"/>
          <w:sz w:val="22"/>
          <w:szCs w:val="24"/>
          <w:lang w:val="es-419"/>
        </w:rPr>
        <w:t>.</w:t>
      </w:r>
    </w:p>
    <w:p w14:paraId="7C75237A"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p w14:paraId="34DF0A50"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Finalmente, en lo que tiene que ver con la conexidad subjetiva, tenemos que esa modalidad de conexidad se presenta cuando un mismo delito ha sido perpetrado por varias personas que intervinieron en su comisión ya sea en calidad de coautores o de participes, lo cual, por circunstancias de conveniencia o de economía procesal, aconseja que esa actuación procesal, en lo que atañe con las personas que fungen en calidad de procesados en la comisión de ese delito común, se tramite bajo una misma cuerda. </w:t>
      </w:r>
    </w:p>
    <w:p w14:paraId="6B9B76CD"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p w14:paraId="46298B36"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Al aplicar lo antes expuesto al caso en estudio, considera la Sala, al igual que el Juzgado de primer nivel, que no se cumplían con los presupuestos necesarios para considerar que se deb</w:t>
      </w:r>
      <w:r w:rsidR="00BE2201" w:rsidRPr="001C1D42">
        <w:rPr>
          <w:rFonts w:ascii="Tahoma" w:eastAsia="Times New Roman" w:hAnsi="Tahoma" w:cs="Tahoma"/>
          <w:sz w:val="24"/>
          <w:szCs w:val="24"/>
          <w:lang w:val="es-419" w:eastAsia="es-ES"/>
        </w:rPr>
        <w:t>e</w:t>
      </w:r>
      <w:r w:rsidRPr="001C1D42">
        <w:rPr>
          <w:rFonts w:ascii="Tahoma" w:eastAsia="Times New Roman" w:hAnsi="Tahoma" w:cs="Tahoma"/>
          <w:sz w:val="24"/>
          <w:szCs w:val="24"/>
          <w:lang w:val="es-419" w:eastAsia="es-ES"/>
        </w:rPr>
        <w:t xml:space="preserve"> </w:t>
      </w:r>
      <w:proofErr w:type="spellStart"/>
      <w:r w:rsidRPr="001C1D42">
        <w:rPr>
          <w:rFonts w:ascii="Tahoma" w:eastAsia="Times New Roman" w:hAnsi="Tahoma" w:cs="Tahoma"/>
          <w:sz w:val="24"/>
          <w:szCs w:val="24"/>
          <w:lang w:val="es-419" w:eastAsia="es-ES"/>
        </w:rPr>
        <w:t>conexar</w:t>
      </w:r>
      <w:proofErr w:type="spellEnd"/>
      <w:r w:rsidRPr="001C1D42">
        <w:rPr>
          <w:rFonts w:ascii="Tahoma" w:eastAsia="Times New Roman" w:hAnsi="Tahoma" w:cs="Tahoma"/>
          <w:sz w:val="24"/>
          <w:szCs w:val="24"/>
          <w:lang w:val="es-419" w:eastAsia="es-ES"/>
        </w:rPr>
        <w:t xml:space="preserve"> al presente asunto el proceso penal </w:t>
      </w:r>
      <w:r w:rsidR="00BE2201" w:rsidRPr="001C1D42">
        <w:rPr>
          <w:rFonts w:ascii="Tahoma" w:eastAsia="Times New Roman" w:hAnsi="Tahoma" w:cs="Tahoma"/>
          <w:sz w:val="24"/>
          <w:szCs w:val="24"/>
          <w:lang w:val="es-419" w:eastAsia="es-ES"/>
        </w:rPr>
        <w:t>que cursa en contra de los procesados por delitos similares, respecto del cual a los encausados le fueron imputado cargos a partir del 05 de abril de 2.022.</w:t>
      </w:r>
    </w:p>
    <w:p w14:paraId="42CE7075" w14:textId="77777777" w:rsidR="00BE2201" w:rsidRPr="001C1D42" w:rsidRDefault="00BE2201" w:rsidP="001C1D42">
      <w:pPr>
        <w:tabs>
          <w:tab w:val="left" w:pos="1134"/>
        </w:tabs>
        <w:spacing w:line="276" w:lineRule="auto"/>
        <w:rPr>
          <w:rFonts w:ascii="Tahoma" w:eastAsia="Times New Roman" w:hAnsi="Tahoma" w:cs="Tahoma"/>
          <w:sz w:val="24"/>
          <w:szCs w:val="24"/>
          <w:lang w:val="es-419" w:eastAsia="es-ES"/>
        </w:rPr>
      </w:pPr>
    </w:p>
    <w:p w14:paraId="04BD0A2E" w14:textId="6AFE797F" w:rsidR="00415BA0" w:rsidRPr="001C1D42" w:rsidRDefault="00BE2201"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Para poder llegar a la anterior conclusión es necesario que se tenga en cuenta que</w:t>
      </w:r>
      <w:r w:rsidR="006F5004">
        <w:rPr>
          <w:rFonts w:ascii="Tahoma" w:eastAsia="Times New Roman" w:hAnsi="Tahoma" w:cs="Tahoma"/>
          <w:sz w:val="24"/>
          <w:szCs w:val="24"/>
          <w:lang w:val="es-419" w:eastAsia="es-ES"/>
        </w:rPr>
        <w:t>,</w:t>
      </w:r>
      <w:r w:rsidRPr="001C1D42">
        <w:rPr>
          <w:rFonts w:ascii="Tahoma" w:eastAsia="Times New Roman" w:hAnsi="Tahoma" w:cs="Tahoma"/>
          <w:sz w:val="24"/>
          <w:szCs w:val="24"/>
          <w:lang w:val="es-419" w:eastAsia="es-ES"/>
        </w:rPr>
        <w:t xml:space="preserve"> vistas las cosas desde el ámbito de la conexidad sustancial, </w:t>
      </w:r>
      <w:r w:rsidR="00515F7E" w:rsidRPr="001C1D42">
        <w:rPr>
          <w:rFonts w:ascii="Tahoma" w:eastAsia="Times New Roman" w:hAnsi="Tahoma" w:cs="Tahoma"/>
          <w:sz w:val="24"/>
          <w:szCs w:val="24"/>
          <w:lang w:val="es-419" w:eastAsia="es-ES"/>
        </w:rPr>
        <w:t xml:space="preserve">para la Sala </w:t>
      </w:r>
      <w:r w:rsidRPr="001C1D42">
        <w:rPr>
          <w:rFonts w:ascii="Tahoma" w:eastAsia="Times New Roman" w:hAnsi="Tahoma" w:cs="Tahoma"/>
          <w:sz w:val="24"/>
          <w:szCs w:val="24"/>
          <w:lang w:val="es-419" w:eastAsia="es-ES"/>
        </w:rPr>
        <w:t xml:space="preserve">no existe duda alguna que </w:t>
      </w:r>
      <w:r w:rsidR="00415BA0" w:rsidRPr="001C1D42">
        <w:rPr>
          <w:rFonts w:ascii="Tahoma" w:eastAsia="Times New Roman" w:hAnsi="Tahoma" w:cs="Tahoma"/>
          <w:sz w:val="24"/>
          <w:szCs w:val="24"/>
          <w:lang w:val="es-419" w:eastAsia="es-ES"/>
        </w:rPr>
        <w:t xml:space="preserve">entre los diversos delitos que presuntamente se le reprocha a los procesados </w:t>
      </w:r>
      <w:r w:rsidRPr="001C1D42">
        <w:rPr>
          <w:rFonts w:ascii="Tahoma" w:eastAsia="Times New Roman" w:hAnsi="Tahoma" w:cs="Tahoma"/>
          <w:sz w:val="24"/>
          <w:szCs w:val="24"/>
          <w:lang w:val="es-419" w:eastAsia="es-ES"/>
        </w:rPr>
        <w:t xml:space="preserve">existe </w:t>
      </w:r>
      <w:r w:rsidR="00415BA0" w:rsidRPr="001C1D42">
        <w:rPr>
          <w:rFonts w:ascii="Tahoma" w:eastAsia="Times New Roman" w:hAnsi="Tahoma" w:cs="Tahoma"/>
          <w:sz w:val="24"/>
          <w:szCs w:val="24"/>
          <w:lang w:val="es-419" w:eastAsia="es-ES"/>
        </w:rPr>
        <w:t xml:space="preserve">una especie de relación de medio a fin, lo que es conocido como </w:t>
      </w:r>
      <w:r w:rsidR="00415BA0" w:rsidRPr="001C1D42">
        <w:rPr>
          <w:rFonts w:ascii="Tahoma" w:eastAsia="Times New Roman" w:hAnsi="Tahoma" w:cs="Tahoma"/>
          <w:sz w:val="24"/>
          <w:szCs w:val="24"/>
          <w:lang w:val="es-419" w:eastAsia="es-ES"/>
        </w:rPr>
        <w:lastRenderedPageBreak/>
        <w:t xml:space="preserve">conexidad ideológica, lo cual </w:t>
      </w:r>
      <w:r w:rsidRPr="001C1D42">
        <w:rPr>
          <w:rFonts w:ascii="Tahoma" w:eastAsia="Times New Roman" w:hAnsi="Tahoma" w:cs="Tahoma"/>
          <w:sz w:val="24"/>
          <w:szCs w:val="24"/>
          <w:lang w:val="es-419" w:eastAsia="es-ES"/>
        </w:rPr>
        <w:t xml:space="preserve">lía </w:t>
      </w:r>
      <w:r w:rsidR="00415BA0" w:rsidRPr="001C1D42">
        <w:rPr>
          <w:rFonts w:ascii="Tahoma" w:eastAsia="Times New Roman" w:hAnsi="Tahoma" w:cs="Tahoma"/>
          <w:sz w:val="24"/>
          <w:szCs w:val="24"/>
          <w:lang w:val="es-419" w:eastAsia="es-ES"/>
        </w:rPr>
        <w:t>entre s</w:t>
      </w:r>
      <w:r w:rsidR="00E441F7" w:rsidRPr="001C1D42">
        <w:rPr>
          <w:rFonts w:ascii="Tahoma" w:eastAsia="Times New Roman" w:hAnsi="Tahoma" w:cs="Tahoma"/>
          <w:sz w:val="24"/>
          <w:szCs w:val="24"/>
          <w:lang w:val="es-419" w:eastAsia="es-ES"/>
        </w:rPr>
        <w:t>í</w:t>
      </w:r>
      <w:r w:rsidR="00415BA0" w:rsidRPr="001C1D42">
        <w:rPr>
          <w:rFonts w:ascii="Tahoma" w:eastAsia="Times New Roman" w:hAnsi="Tahoma" w:cs="Tahoma"/>
          <w:sz w:val="24"/>
          <w:szCs w:val="24"/>
          <w:lang w:val="es-419" w:eastAsia="es-ES"/>
        </w:rPr>
        <w:t xml:space="preserve"> los reatos respecto de los cuales </w:t>
      </w:r>
      <w:r w:rsidRPr="001C1D42">
        <w:rPr>
          <w:rFonts w:ascii="Tahoma" w:eastAsia="Times New Roman" w:hAnsi="Tahoma" w:cs="Tahoma"/>
          <w:sz w:val="24"/>
          <w:szCs w:val="24"/>
          <w:lang w:val="es-419" w:eastAsia="es-ES"/>
        </w:rPr>
        <w:t xml:space="preserve">le fueron endilgado cargos </w:t>
      </w:r>
      <w:r w:rsidR="00415BA0" w:rsidRPr="001C1D42">
        <w:rPr>
          <w:rFonts w:ascii="Tahoma" w:eastAsia="Times New Roman" w:hAnsi="Tahoma" w:cs="Tahoma"/>
          <w:sz w:val="24"/>
          <w:szCs w:val="24"/>
          <w:lang w:val="es-419" w:eastAsia="es-ES"/>
        </w:rPr>
        <w:t xml:space="preserve">a los procesados </w:t>
      </w:r>
      <w:r w:rsidR="00515F7E" w:rsidRPr="001C1D42">
        <w:rPr>
          <w:rFonts w:ascii="Tahoma" w:eastAsia="Times New Roman" w:hAnsi="Tahoma" w:cs="Tahoma"/>
          <w:sz w:val="24"/>
          <w:szCs w:val="24"/>
          <w:lang w:val="es-419" w:eastAsia="es-ES"/>
        </w:rPr>
        <w:t>por parte de la Fiscalía en diversas calendas</w:t>
      </w:r>
      <w:r w:rsidR="00415BA0" w:rsidRPr="001C1D42">
        <w:rPr>
          <w:rFonts w:ascii="Tahoma" w:eastAsia="Times New Roman" w:hAnsi="Tahoma" w:cs="Tahoma"/>
          <w:sz w:val="24"/>
          <w:szCs w:val="24"/>
          <w:lang w:val="es-419" w:eastAsia="es-ES"/>
        </w:rPr>
        <w:t xml:space="preserve">. </w:t>
      </w:r>
    </w:p>
    <w:p w14:paraId="633C39BC" w14:textId="77777777" w:rsidR="00415BA0" w:rsidRPr="001C1D42" w:rsidRDefault="00415BA0" w:rsidP="001C1D42">
      <w:pPr>
        <w:tabs>
          <w:tab w:val="left" w:pos="1134"/>
        </w:tabs>
        <w:spacing w:line="276" w:lineRule="auto"/>
        <w:rPr>
          <w:rFonts w:ascii="Tahoma" w:eastAsia="Times New Roman" w:hAnsi="Tahoma" w:cs="Tahoma"/>
          <w:sz w:val="24"/>
          <w:szCs w:val="24"/>
          <w:lang w:val="es-419" w:eastAsia="es-ES"/>
        </w:rPr>
      </w:pPr>
    </w:p>
    <w:p w14:paraId="187FD5E3" w14:textId="258FDA69" w:rsidR="00BE2201" w:rsidRPr="001C1D42" w:rsidRDefault="008B0B3B"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En ta</w:t>
      </w:r>
      <w:r w:rsidR="00415BA0" w:rsidRPr="001C1D42">
        <w:rPr>
          <w:rFonts w:ascii="Tahoma" w:eastAsia="Times New Roman" w:hAnsi="Tahoma" w:cs="Tahoma"/>
          <w:sz w:val="24"/>
          <w:szCs w:val="24"/>
          <w:lang w:val="es-419" w:eastAsia="es-ES"/>
        </w:rPr>
        <w:t xml:space="preserve">l situación </w:t>
      </w:r>
      <w:r w:rsidR="00ED2715" w:rsidRPr="001C1D42">
        <w:rPr>
          <w:rFonts w:ascii="Tahoma" w:eastAsia="Times New Roman" w:hAnsi="Tahoma" w:cs="Tahoma"/>
          <w:sz w:val="24"/>
          <w:szCs w:val="24"/>
          <w:lang w:val="es-419" w:eastAsia="es-ES"/>
        </w:rPr>
        <w:t xml:space="preserve">de conexidad sustancial </w:t>
      </w:r>
      <w:r w:rsidR="00415BA0" w:rsidRPr="001C1D42">
        <w:rPr>
          <w:rFonts w:ascii="Tahoma" w:eastAsia="Times New Roman" w:hAnsi="Tahoma" w:cs="Tahoma"/>
          <w:sz w:val="24"/>
          <w:szCs w:val="24"/>
          <w:lang w:val="es-419" w:eastAsia="es-ES"/>
        </w:rPr>
        <w:t xml:space="preserve">también incide </w:t>
      </w:r>
      <w:r w:rsidR="00ED2715" w:rsidRPr="001C1D42">
        <w:rPr>
          <w:rFonts w:ascii="Tahoma" w:eastAsia="Times New Roman" w:hAnsi="Tahoma" w:cs="Tahoma"/>
          <w:sz w:val="24"/>
          <w:szCs w:val="24"/>
          <w:lang w:val="es-419" w:eastAsia="es-ES"/>
        </w:rPr>
        <w:t xml:space="preserve">el </w:t>
      </w:r>
      <w:r w:rsidR="00415BA0" w:rsidRPr="001C1D42">
        <w:rPr>
          <w:rFonts w:ascii="Tahoma" w:eastAsia="Times New Roman" w:hAnsi="Tahoma" w:cs="Tahoma"/>
          <w:sz w:val="24"/>
          <w:szCs w:val="24"/>
          <w:lang w:val="es-419" w:eastAsia="es-ES"/>
        </w:rPr>
        <w:t xml:space="preserve">que </w:t>
      </w:r>
      <w:r w:rsidR="00515F7E" w:rsidRPr="001C1D42">
        <w:rPr>
          <w:rFonts w:ascii="Tahoma" w:eastAsia="Times New Roman" w:hAnsi="Tahoma" w:cs="Tahoma"/>
          <w:sz w:val="24"/>
          <w:szCs w:val="24"/>
          <w:lang w:val="es-419" w:eastAsia="es-ES"/>
        </w:rPr>
        <w:t>las premisas fácticas en las que se cimenta</w:t>
      </w:r>
      <w:r w:rsidR="00ED2715" w:rsidRPr="001C1D42">
        <w:rPr>
          <w:rFonts w:ascii="Tahoma" w:eastAsia="Times New Roman" w:hAnsi="Tahoma" w:cs="Tahoma"/>
          <w:sz w:val="24"/>
          <w:szCs w:val="24"/>
          <w:lang w:val="es-419" w:eastAsia="es-ES"/>
        </w:rPr>
        <w:t>ron</w:t>
      </w:r>
      <w:r w:rsidR="00515F7E" w:rsidRPr="001C1D42">
        <w:rPr>
          <w:rFonts w:ascii="Tahoma" w:eastAsia="Times New Roman" w:hAnsi="Tahoma" w:cs="Tahoma"/>
          <w:sz w:val="24"/>
          <w:szCs w:val="24"/>
          <w:lang w:val="es-419" w:eastAsia="es-ES"/>
        </w:rPr>
        <w:t xml:space="preserve"> las imputaciones </w:t>
      </w:r>
      <w:r w:rsidR="00ED2715" w:rsidRPr="001C1D42">
        <w:rPr>
          <w:rFonts w:ascii="Tahoma" w:eastAsia="Times New Roman" w:hAnsi="Tahoma" w:cs="Tahoma"/>
          <w:sz w:val="24"/>
          <w:szCs w:val="24"/>
          <w:lang w:val="es-419" w:eastAsia="es-ES"/>
        </w:rPr>
        <w:t xml:space="preserve">efectuadas en contra de los procesados </w:t>
      </w:r>
      <w:r w:rsidR="00515F7E" w:rsidRPr="001C1D42">
        <w:rPr>
          <w:rFonts w:ascii="Tahoma" w:eastAsia="Times New Roman" w:hAnsi="Tahoma" w:cs="Tahoma"/>
          <w:sz w:val="24"/>
          <w:szCs w:val="24"/>
          <w:lang w:val="es-419" w:eastAsia="es-ES"/>
        </w:rPr>
        <w:t xml:space="preserve">tienen como común denominador el consistente en que en el municipio de Dosquebradas </w:t>
      </w:r>
      <w:r w:rsidR="00415BA0" w:rsidRPr="001C1D42">
        <w:rPr>
          <w:rFonts w:ascii="Tahoma" w:eastAsia="Times New Roman" w:hAnsi="Tahoma" w:cs="Tahoma"/>
          <w:sz w:val="24"/>
          <w:szCs w:val="24"/>
          <w:lang w:val="es-419" w:eastAsia="es-ES"/>
        </w:rPr>
        <w:t>existió</w:t>
      </w:r>
      <w:r w:rsidR="00515F7E" w:rsidRPr="001C1D42">
        <w:rPr>
          <w:rFonts w:ascii="Tahoma" w:eastAsia="Times New Roman" w:hAnsi="Tahoma" w:cs="Tahoma"/>
          <w:sz w:val="24"/>
          <w:szCs w:val="24"/>
          <w:lang w:val="es-419" w:eastAsia="es-ES"/>
        </w:rPr>
        <w:t xml:space="preserve"> una organización criminal, </w:t>
      </w:r>
      <w:r w:rsidRPr="001C1D42">
        <w:rPr>
          <w:rFonts w:ascii="Tahoma" w:eastAsia="Times New Roman" w:hAnsi="Tahoma" w:cs="Tahoma"/>
          <w:sz w:val="24"/>
          <w:szCs w:val="24"/>
          <w:lang w:val="es-419" w:eastAsia="es-ES"/>
        </w:rPr>
        <w:t xml:space="preserve">al parecer </w:t>
      </w:r>
      <w:r w:rsidR="00515F7E" w:rsidRPr="001C1D42">
        <w:rPr>
          <w:rFonts w:ascii="Tahoma" w:eastAsia="Times New Roman" w:hAnsi="Tahoma" w:cs="Tahoma"/>
          <w:sz w:val="24"/>
          <w:szCs w:val="24"/>
          <w:lang w:val="es-419" w:eastAsia="es-ES"/>
        </w:rPr>
        <w:t>integrada por el burgomaestre de esa municipalidad y otros funcionaros de la administración municipal, quienes se concertaron con el propósito de defraudar patrimonialmente al municipio al celebrar una serie de contratos</w:t>
      </w:r>
      <w:r w:rsidRPr="001C1D42">
        <w:rPr>
          <w:rFonts w:ascii="Tahoma" w:eastAsia="Times New Roman" w:hAnsi="Tahoma" w:cs="Tahoma"/>
          <w:sz w:val="24"/>
          <w:szCs w:val="24"/>
          <w:lang w:val="es-419" w:eastAsia="es-ES"/>
        </w:rPr>
        <w:t xml:space="preserve"> leoninos</w:t>
      </w:r>
      <w:r w:rsidR="00515F7E" w:rsidRPr="001C1D42">
        <w:rPr>
          <w:rFonts w:ascii="Tahoma" w:eastAsia="Times New Roman" w:hAnsi="Tahoma" w:cs="Tahoma"/>
          <w:sz w:val="24"/>
          <w:szCs w:val="24"/>
          <w:lang w:val="es-419" w:eastAsia="es-ES"/>
        </w:rPr>
        <w:t xml:space="preserve">, nueve en total, que no </w:t>
      </w:r>
      <w:r w:rsidR="00AB3F82" w:rsidRPr="001C1D42">
        <w:rPr>
          <w:rFonts w:ascii="Tahoma" w:eastAsia="Times New Roman" w:hAnsi="Tahoma" w:cs="Tahoma"/>
          <w:sz w:val="24"/>
          <w:szCs w:val="24"/>
          <w:lang w:val="es-419" w:eastAsia="es-ES"/>
        </w:rPr>
        <w:t>cumplían</w:t>
      </w:r>
      <w:r w:rsidR="00515F7E" w:rsidRPr="001C1D42">
        <w:rPr>
          <w:rFonts w:ascii="Tahoma" w:eastAsia="Times New Roman" w:hAnsi="Tahoma" w:cs="Tahoma"/>
          <w:sz w:val="24"/>
          <w:szCs w:val="24"/>
          <w:lang w:val="es-419" w:eastAsia="es-ES"/>
        </w:rPr>
        <w:t xml:space="preserve"> con los requisitos de ley</w:t>
      </w:r>
      <w:r w:rsidR="00415BA0" w:rsidRPr="001C1D42">
        <w:rPr>
          <w:rFonts w:ascii="Tahoma" w:eastAsia="Times New Roman" w:hAnsi="Tahoma" w:cs="Tahoma"/>
          <w:sz w:val="24"/>
          <w:szCs w:val="24"/>
          <w:lang w:val="es-419" w:eastAsia="es-ES"/>
        </w:rPr>
        <w:t>,</w:t>
      </w:r>
      <w:r w:rsidR="00515F7E" w:rsidRPr="001C1D42">
        <w:rPr>
          <w:rFonts w:ascii="Tahoma" w:eastAsia="Times New Roman" w:hAnsi="Tahoma" w:cs="Tahoma"/>
          <w:sz w:val="24"/>
          <w:szCs w:val="24"/>
          <w:lang w:val="es-419" w:eastAsia="es-ES"/>
        </w:rPr>
        <w:t xml:space="preserve"> con unas entidades y fundaciones, que se podrían catalogar como de papel, </w:t>
      </w:r>
      <w:r w:rsidR="00415BA0" w:rsidRPr="001C1D42">
        <w:rPr>
          <w:rFonts w:ascii="Tahoma" w:eastAsia="Times New Roman" w:hAnsi="Tahoma" w:cs="Tahoma"/>
          <w:sz w:val="24"/>
          <w:szCs w:val="24"/>
          <w:lang w:val="es-419" w:eastAsia="es-ES"/>
        </w:rPr>
        <w:t xml:space="preserve">las que </w:t>
      </w:r>
      <w:r w:rsidR="00E441F7" w:rsidRPr="001C1D42">
        <w:rPr>
          <w:rFonts w:ascii="Tahoma" w:eastAsia="Times New Roman" w:hAnsi="Tahoma" w:cs="Tahoma"/>
          <w:sz w:val="24"/>
          <w:szCs w:val="24"/>
          <w:lang w:val="es-419" w:eastAsia="es-ES"/>
        </w:rPr>
        <w:t>carecían</w:t>
      </w:r>
      <w:r w:rsidR="00515F7E" w:rsidRPr="001C1D42">
        <w:rPr>
          <w:rFonts w:ascii="Tahoma" w:eastAsia="Times New Roman" w:hAnsi="Tahoma" w:cs="Tahoma"/>
          <w:sz w:val="24"/>
          <w:szCs w:val="24"/>
          <w:lang w:val="es-419" w:eastAsia="es-ES"/>
        </w:rPr>
        <w:t xml:space="preserve"> de capacidad para poder ejecutarlos. </w:t>
      </w:r>
    </w:p>
    <w:p w14:paraId="7B3D3137" w14:textId="77777777" w:rsidR="00415BA0" w:rsidRPr="001C1D42" w:rsidRDefault="00415BA0" w:rsidP="001C1D42">
      <w:pPr>
        <w:tabs>
          <w:tab w:val="left" w:pos="1134"/>
        </w:tabs>
        <w:spacing w:line="276" w:lineRule="auto"/>
        <w:rPr>
          <w:rFonts w:ascii="Tahoma" w:eastAsia="Times New Roman" w:hAnsi="Tahoma" w:cs="Tahoma"/>
          <w:sz w:val="24"/>
          <w:szCs w:val="24"/>
          <w:lang w:val="es-419" w:eastAsia="es-ES"/>
        </w:rPr>
      </w:pPr>
    </w:p>
    <w:p w14:paraId="7595FD51" w14:textId="77777777" w:rsidR="00415BA0" w:rsidRPr="001C1D42" w:rsidRDefault="00CA5040"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Lo hasta ah</w:t>
      </w:r>
      <w:r w:rsidR="00633C44" w:rsidRPr="001C1D42">
        <w:rPr>
          <w:rFonts w:ascii="Tahoma" w:eastAsia="Times New Roman" w:hAnsi="Tahoma" w:cs="Tahoma"/>
          <w:sz w:val="24"/>
          <w:szCs w:val="24"/>
          <w:lang w:val="es-419" w:eastAsia="es-ES"/>
        </w:rPr>
        <w:t>o</w:t>
      </w:r>
      <w:r w:rsidRPr="001C1D42">
        <w:rPr>
          <w:rFonts w:ascii="Tahoma" w:eastAsia="Times New Roman" w:hAnsi="Tahoma" w:cs="Tahoma"/>
          <w:sz w:val="24"/>
          <w:szCs w:val="24"/>
          <w:lang w:val="es-419" w:eastAsia="es-ES"/>
        </w:rPr>
        <w:t xml:space="preserve">ra expuesto </w:t>
      </w:r>
      <w:r w:rsidR="008B0B3B" w:rsidRPr="001C1D42">
        <w:rPr>
          <w:rFonts w:ascii="Tahoma" w:eastAsia="Times New Roman" w:hAnsi="Tahoma" w:cs="Tahoma"/>
          <w:sz w:val="24"/>
          <w:szCs w:val="24"/>
          <w:lang w:val="es-419" w:eastAsia="es-ES"/>
        </w:rPr>
        <w:t xml:space="preserve">nos </w:t>
      </w:r>
      <w:r w:rsidRPr="001C1D42">
        <w:rPr>
          <w:rFonts w:ascii="Tahoma" w:eastAsia="Times New Roman" w:hAnsi="Tahoma" w:cs="Tahoma"/>
          <w:sz w:val="24"/>
          <w:szCs w:val="24"/>
          <w:lang w:val="es-419" w:eastAsia="es-ES"/>
        </w:rPr>
        <w:t>i</w:t>
      </w:r>
      <w:r w:rsidR="00415BA0" w:rsidRPr="001C1D42">
        <w:rPr>
          <w:rFonts w:ascii="Tahoma" w:eastAsia="Times New Roman" w:hAnsi="Tahoma" w:cs="Tahoma"/>
          <w:sz w:val="24"/>
          <w:szCs w:val="24"/>
          <w:lang w:val="es-419" w:eastAsia="es-ES"/>
        </w:rPr>
        <w:t>ndica</w:t>
      </w:r>
      <w:r w:rsidRPr="001C1D42">
        <w:rPr>
          <w:rFonts w:ascii="Tahoma" w:eastAsia="Times New Roman" w:hAnsi="Tahoma" w:cs="Tahoma"/>
          <w:sz w:val="24"/>
          <w:szCs w:val="24"/>
          <w:lang w:val="es-419" w:eastAsia="es-ES"/>
        </w:rPr>
        <w:t>r</w:t>
      </w:r>
      <w:r w:rsidR="00415BA0" w:rsidRPr="001C1D42">
        <w:rPr>
          <w:rFonts w:ascii="Tahoma" w:eastAsia="Times New Roman" w:hAnsi="Tahoma" w:cs="Tahoma"/>
          <w:sz w:val="24"/>
          <w:szCs w:val="24"/>
          <w:lang w:val="es-419" w:eastAsia="es-ES"/>
        </w:rPr>
        <w:t xml:space="preserve"> que se estaba en presencia de delitos conexos, </w:t>
      </w:r>
      <w:r w:rsidR="00633C44" w:rsidRPr="001C1D42">
        <w:rPr>
          <w:rFonts w:ascii="Tahoma" w:eastAsia="Times New Roman" w:hAnsi="Tahoma" w:cs="Tahoma"/>
          <w:sz w:val="24"/>
          <w:szCs w:val="24"/>
          <w:lang w:val="es-419" w:eastAsia="es-ES"/>
        </w:rPr>
        <w:t>por lo</w:t>
      </w:r>
      <w:r w:rsidR="00ED2715" w:rsidRPr="001C1D42">
        <w:rPr>
          <w:rFonts w:ascii="Tahoma" w:eastAsia="Times New Roman" w:hAnsi="Tahoma" w:cs="Tahoma"/>
          <w:sz w:val="24"/>
          <w:szCs w:val="24"/>
          <w:lang w:val="es-419" w:eastAsia="es-ES"/>
        </w:rPr>
        <w:t xml:space="preserve"> que </w:t>
      </w:r>
      <w:r w:rsidR="00415BA0" w:rsidRPr="001C1D42">
        <w:rPr>
          <w:rFonts w:ascii="Tahoma" w:eastAsia="Times New Roman" w:hAnsi="Tahoma" w:cs="Tahoma"/>
          <w:sz w:val="24"/>
          <w:szCs w:val="24"/>
          <w:lang w:val="es-419" w:eastAsia="es-ES"/>
        </w:rPr>
        <w:t xml:space="preserve">acorde con los postulados que orientan </w:t>
      </w:r>
      <w:r w:rsidR="00633C44" w:rsidRPr="001C1D42">
        <w:rPr>
          <w:rFonts w:ascii="Tahoma" w:eastAsia="Times New Roman" w:hAnsi="Tahoma" w:cs="Tahoma"/>
          <w:sz w:val="24"/>
          <w:szCs w:val="24"/>
          <w:lang w:val="es-419" w:eastAsia="es-ES"/>
        </w:rPr>
        <w:t>al aludido</w:t>
      </w:r>
      <w:r w:rsidR="00415BA0" w:rsidRPr="001C1D42">
        <w:rPr>
          <w:rFonts w:ascii="Tahoma" w:eastAsia="Times New Roman" w:hAnsi="Tahoma" w:cs="Tahoma"/>
          <w:sz w:val="24"/>
          <w:szCs w:val="24"/>
          <w:lang w:val="es-419" w:eastAsia="es-ES"/>
        </w:rPr>
        <w:t xml:space="preserve"> principio de la unidad procesal </w:t>
      </w:r>
      <w:r w:rsidR="008B0B3B" w:rsidRPr="001C1D42">
        <w:rPr>
          <w:rFonts w:ascii="Tahoma" w:eastAsia="Times New Roman" w:hAnsi="Tahoma" w:cs="Tahoma"/>
          <w:sz w:val="24"/>
          <w:szCs w:val="24"/>
          <w:lang w:val="es-419" w:eastAsia="es-ES"/>
        </w:rPr>
        <w:t xml:space="preserve">es claro que </w:t>
      </w:r>
      <w:r w:rsidR="00633C44" w:rsidRPr="001C1D42">
        <w:rPr>
          <w:rFonts w:ascii="Tahoma" w:eastAsia="Times New Roman" w:hAnsi="Tahoma" w:cs="Tahoma"/>
          <w:sz w:val="24"/>
          <w:szCs w:val="24"/>
          <w:lang w:val="es-419" w:eastAsia="es-ES"/>
        </w:rPr>
        <w:t xml:space="preserve">todos ellos </w:t>
      </w:r>
      <w:r w:rsidR="00ED2715" w:rsidRPr="001C1D42">
        <w:rPr>
          <w:rFonts w:ascii="Tahoma" w:eastAsia="Times New Roman" w:hAnsi="Tahoma" w:cs="Tahoma"/>
          <w:sz w:val="24"/>
          <w:szCs w:val="24"/>
          <w:lang w:val="es-419" w:eastAsia="es-ES"/>
        </w:rPr>
        <w:t>debían</w:t>
      </w:r>
      <w:r w:rsidR="00415BA0" w:rsidRPr="001C1D42">
        <w:rPr>
          <w:rFonts w:ascii="Tahoma" w:eastAsia="Times New Roman" w:hAnsi="Tahoma" w:cs="Tahoma"/>
          <w:sz w:val="24"/>
          <w:szCs w:val="24"/>
          <w:lang w:val="es-419" w:eastAsia="es-ES"/>
        </w:rPr>
        <w:t xml:space="preserve"> </w:t>
      </w:r>
      <w:r w:rsidR="00633C44" w:rsidRPr="001C1D42">
        <w:rPr>
          <w:rFonts w:ascii="Tahoma" w:eastAsia="Times New Roman" w:hAnsi="Tahoma" w:cs="Tahoma"/>
          <w:sz w:val="24"/>
          <w:szCs w:val="24"/>
          <w:lang w:val="es-419" w:eastAsia="es-ES"/>
        </w:rPr>
        <w:t>de haber sido</w:t>
      </w:r>
      <w:r w:rsidR="00ED2715" w:rsidRPr="001C1D42">
        <w:rPr>
          <w:rFonts w:ascii="Tahoma" w:eastAsia="Times New Roman" w:hAnsi="Tahoma" w:cs="Tahoma"/>
          <w:sz w:val="24"/>
          <w:szCs w:val="24"/>
          <w:lang w:val="es-419" w:eastAsia="es-ES"/>
        </w:rPr>
        <w:t xml:space="preserve"> </w:t>
      </w:r>
      <w:r w:rsidR="00415BA0" w:rsidRPr="001C1D42">
        <w:rPr>
          <w:rFonts w:ascii="Tahoma" w:eastAsia="Times New Roman" w:hAnsi="Tahoma" w:cs="Tahoma"/>
          <w:sz w:val="24"/>
          <w:szCs w:val="24"/>
          <w:lang w:val="es-419" w:eastAsia="es-ES"/>
        </w:rPr>
        <w:t>tramita</w:t>
      </w:r>
      <w:r w:rsidR="00ED2715" w:rsidRPr="001C1D42">
        <w:rPr>
          <w:rFonts w:ascii="Tahoma" w:eastAsia="Times New Roman" w:hAnsi="Tahoma" w:cs="Tahoma"/>
          <w:sz w:val="24"/>
          <w:szCs w:val="24"/>
          <w:lang w:val="es-419" w:eastAsia="es-ES"/>
        </w:rPr>
        <w:t>dos</w:t>
      </w:r>
      <w:r w:rsidR="00415BA0" w:rsidRPr="001C1D42">
        <w:rPr>
          <w:rFonts w:ascii="Tahoma" w:eastAsia="Times New Roman" w:hAnsi="Tahoma" w:cs="Tahoma"/>
          <w:sz w:val="24"/>
          <w:szCs w:val="24"/>
          <w:lang w:val="es-419" w:eastAsia="es-ES"/>
        </w:rPr>
        <w:t xml:space="preserve"> en un </w:t>
      </w:r>
      <w:r w:rsidR="00633C44" w:rsidRPr="001C1D42">
        <w:rPr>
          <w:rFonts w:ascii="Tahoma" w:eastAsia="Times New Roman" w:hAnsi="Tahoma" w:cs="Tahoma"/>
          <w:sz w:val="24"/>
          <w:szCs w:val="24"/>
          <w:lang w:val="es-419" w:eastAsia="es-ES"/>
        </w:rPr>
        <w:t>mismo</w:t>
      </w:r>
      <w:r w:rsidR="00415BA0" w:rsidRPr="001C1D42">
        <w:rPr>
          <w:rFonts w:ascii="Tahoma" w:eastAsia="Times New Roman" w:hAnsi="Tahoma" w:cs="Tahoma"/>
          <w:sz w:val="24"/>
          <w:szCs w:val="24"/>
          <w:lang w:val="es-419" w:eastAsia="es-ES"/>
        </w:rPr>
        <w:t xml:space="preserve"> proceso, </w:t>
      </w:r>
      <w:r w:rsidR="00ED2715" w:rsidRPr="001C1D42">
        <w:rPr>
          <w:rFonts w:ascii="Tahoma" w:eastAsia="Times New Roman" w:hAnsi="Tahoma" w:cs="Tahoma"/>
          <w:sz w:val="24"/>
          <w:szCs w:val="24"/>
          <w:lang w:val="es-419" w:eastAsia="es-ES"/>
        </w:rPr>
        <w:t xml:space="preserve">pero vemos que </w:t>
      </w:r>
      <w:r w:rsidR="00633C44" w:rsidRPr="001C1D42">
        <w:rPr>
          <w:rFonts w:ascii="Tahoma" w:eastAsia="Times New Roman" w:hAnsi="Tahoma" w:cs="Tahoma"/>
          <w:sz w:val="24"/>
          <w:szCs w:val="24"/>
          <w:lang w:val="es-419" w:eastAsia="es-ES"/>
        </w:rPr>
        <w:t>ello no sucedió así</w:t>
      </w:r>
      <w:r w:rsidR="00E441F7" w:rsidRPr="001C1D42">
        <w:rPr>
          <w:rFonts w:ascii="Tahoma" w:eastAsia="Times New Roman" w:hAnsi="Tahoma" w:cs="Tahoma"/>
          <w:sz w:val="24"/>
          <w:szCs w:val="24"/>
          <w:lang w:val="es-419" w:eastAsia="es-ES"/>
        </w:rPr>
        <w:t>,</w:t>
      </w:r>
      <w:r w:rsidR="00633C44" w:rsidRPr="001C1D42">
        <w:rPr>
          <w:rFonts w:ascii="Tahoma" w:eastAsia="Times New Roman" w:hAnsi="Tahoma" w:cs="Tahoma"/>
          <w:sz w:val="24"/>
          <w:szCs w:val="24"/>
          <w:lang w:val="es-419" w:eastAsia="es-ES"/>
        </w:rPr>
        <w:t xml:space="preserve"> por cuanto</w:t>
      </w:r>
      <w:r w:rsidR="00E441F7" w:rsidRPr="001C1D42">
        <w:rPr>
          <w:rFonts w:ascii="Tahoma" w:eastAsia="Times New Roman" w:hAnsi="Tahoma" w:cs="Tahoma"/>
          <w:sz w:val="24"/>
          <w:szCs w:val="24"/>
          <w:lang w:val="es-419" w:eastAsia="es-ES"/>
        </w:rPr>
        <w:t>,</w:t>
      </w:r>
      <w:r w:rsidR="00633C44" w:rsidRPr="001C1D42">
        <w:rPr>
          <w:rFonts w:ascii="Tahoma" w:eastAsia="Times New Roman" w:hAnsi="Tahoma" w:cs="Tahoma"/>
          <w:sz w:val="24"/>
          <w:szCs w:val="24"/>
          <w:lang w:val="es-419" w:eastAsia="es-ES"/>
        </w:rPr>
        <w:t xml:space="preserve"> </w:t>
      </w:r>
      <w:r w:rsidR="00ED2715" w:rsidRPr="001C1D42">
        <w:rPr>
          <w:rFonts w:ascii="Tahoma" w:eastAsia="Times New Roman" w:hAnsi="Tahoma" w:cs="Tahoma"/>
          <w:sz w:val="24"/>
          <w:szCs w:val="24"/>
          <w:lang w:val="es-419" w:eastAsia="es-ES"/>
        </w:rPr>
        <w:t>la Fiscalía</w:t>
      </w:r>
      <w:r w:rsidR="00633C44" w:rsidRPr="001C1D42">
        <w:rPr>
          <w:rFonts w:ascii="Tahoma" w:eastAsia="Times New Roman" w:hAnsi="Tahoma" w:cs="Tahoma"/>
          <w:sz w:val="24"/>
          <w:szCs w:val="24"/>
          <w:lang w:val="es-419" w:eastAsia="es-ES"/>
        </w:rPr>
        <w:t xml:space="preserve">, por razones </w:t>
      </w:r>
      <w:r w:rsidR="008B0B3B" w:rsidRPr="001C1D42">
        <w:rPr>
          <w:rFonts w:ascii="Tahoma" w:eastAsia="Times New Roman" w:hAnsi="Tahoma" w:cs="Tahoma"/>
          <w:sz w:val="24"/>
          <w:szCs w:val="24"/>
          <w:lang w:val="es-419" w:eastAsia="es-ES"/>
        </w:rPr>
        <w:t xml:space="preserve">tal vez </w:t>
      </w:r>
      <w:r w:rsidR="00633C44" w:rsidRPr="001C1D42">
        <w:rPr>
          <w:rFonts w:ascii="Tahoma" w:eastAsia="Times New Roman" w:hAnsi="Tahoma" w:cs="Tahoma"/>
          <w:sz w:val="24"/>
          <w:szCs w:val="24"/>
          <w:lang w:val="es-419" w:eastAsia="es-ES"/>
        </w:rPr>
        <w:t>pragmáticas,</w:t>
      </w:r>
      <w:r w:rsidR="00ED2715" w:rsidRPr="001C1D42">
        <w:rPr>
          <w:rFonts w:ascii="Tahoma" w:eastAsia="Times New Roman" w:hAnsi="Tahoma" w:cs="Tahoma"/>
          <w:sz w:val="24"/>
          <w:szCs w:val="24"/>
          <w:lang w:val="es-419" w:eastAsia="es-ES"/>
        </w:rPr>
        <w:t xml:space="preserve"> inicialmente decidió imputarle cargos a los procesados por cuatro convenios, </w:t>
      </w:r>
      <w:r w:rsidR="00633C44" w:rsidRPr="001C1D42">
        <w:rPr>
          <w:rFonts w:ascii="Tahoma" w:eastAsia="Times New Roman" w:hAnsi="Tahoma" w:cs="Tahoma"/>
          <w:sz w:val="24"/>
          <w:szCs w:val="24"/>
          <w:lang w:val="es-419" w:eastAsia="es-ES"/>
        </w:rPr>
        <w:t>y posteriormente, pasado un largo tiempo, cuando el proceso inicial se encontraba en una fase procesal avanzada, o sea la audiencia preparatoria, decidió hacer lo mismo con los cinco convenios restantes.</w:t>
      </w:r>
    </w:p>
    <w:p w14:paraId="162413D3" w14:textId="77777777" w:rsidR="00633C44" w:rsidRPr="001C1D42" w:rsidRDefault="00633C44" w:rsidP="001C1D42">
      <w:pPr>
        <w:tabs>
          <w:tab w:val="left" w:pos="1134"/>
        </w:tabs>
        <w:spacing w:line="276" w:lineRule="auto"/>
        <w:rPr>
          <w:rFonts w:ascii="Tahoma" w:eastAsia="Times New Roman" w:hAnsi="Tahoma" w:cs="Tahoma"/>
          <w:sz w:val="24"/>
          <w:szCs w:val="24"/>
          <w:lang w:val="es-419" w:eastAsia="es-ES"/>
        </w:rPr>
      </w:pPr>
    </w:p>
    <w:p w14:paraId="011941D3" w14:textId="77777777" w:rsidR="00633C44" w:rsidRPr="001C1D42" w:rsidRDefault="008B0B3B"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Las razones por las cuales no se conservó el principio de la unidad procesal</w:t>
      </w:r>
      <w:r w:rsidR="00633C44" w:rsidRPr="001C1D42">
        <w:rPr>
          <w:rFonts w:ascii="Tahoma" w:eastAsia="Times New Roman" w:hAnsi="Tahoma" w:cs="Tahoma"/>
          <w:sz w:val="24"/>
          <w:szCs w:val="24"/>
          <w:lang w:val="es-419" w:eastAsia="es-ES"/>
        </w:rPr>
        <w:t xml:space="preserve">, como lo ha hecho saber la Fiscalía, </w:t>
      </w:r>
      <w:r w:rsidRPr="001C1D42">
        <w:rPr>
          <w:rFonts w:ascii="Tahoma" w:eastAsia="Times New Roman" w:hAnsi="Tahoma" w:cs="Tahoma"/>
          <w:sz w:val="24"/>
          <w:szCs w:val="24"/>
          <w:lang w:val="es-419" w:eastAsia="es-ES"/>
        </w:rPr>
        <w:t xml:space="preserve">se debieron a que </w:t>
      </w:r>
      <w:r w:rsidR="00633C44" w:rsidRPr="001C1D42">
        <w:rPr>
          <w:rFonts w:ascii="Tahoma" w:eastAsia="Times New Roman" w:hAnsi="Tahoma" w:cs="Tahoma"/>
          <w:sz w:val="24"/>
          <w:szCs w:val="24"/>
          <w:lang w:val="es-419" w:eastAsia="es-ES"/>
        </w:rPr>
        <w:t xml:space="preserve">cuando decidieron </w:t>
      </w:r>
      <w:r w:rsidR="00E441F7" w:rsidRPr="001C1D42">
        <w:rPr>
          <w:rFonts w:ascii="Tahoma" w:eastAsia="Times New Roman" w:hAnsi="Tahoma" w:cs="Tahoma"/>
          <w:sz w:val="24"/>
          <w:szCs w:val="24"/>
          <w:lang w:val="es-419" w:eastAsia="es-ES"/>
        </w:rPr>
        <w:t>imputarles</w:t>
      </w:r>
      <w:r w:rsidR="00633C44" w:rsidRPr="001C1D42">
        <w:rPr>
          <w:rFonts w:ascii="Tahoma" w:eastAsia="Times New Roman" w:hAnsi="Tahoma" w:cs="Tahoma"/>
          <w:sz w:val="24"/>
          <w:szCs w:val="24"/>
          <w:lang w:val="es-419" w:eastAsia="es-ES"/>
        </w:rPr>
        <w:t xml:space="preserve"> cargos a los procesados por primera vez, solo tenían listo los informes técnico contables respecto de cuatro convenios; pero que posteriormente, pasado un tiempo, luego que tenían en su poder los </w:t>
      </w:r>
      <w:r w:rsidRPr="001C1D42">
        <w:rPr>
          <w:rFonts w:ascii="Tahoma" w:eastAsia="Times New Roman" w:hAnsi="Tahoma" w:cs="Tahoma"/>
          <w:sz w:val="24"/>
          <w:szCs w:val="24"/>
          <w:lang w:val="es-419" w:eastAsia="es-ES"/>
        </w:rPr>
        <w:t xml:space="preserve">demás </w:t>
      </w:r>
      <w:r w:rsidR="00633C44" w:rsidRPr="001C1D42">
        <w:rPr>
          <w:rFonts w:ascii="Tahoma" w:eastAsia="Times New Roman" w:hAnsi="Tahoma" w:cs="Tahoma"/>
          <w:sz w:val="24"/>
          <w:szCs w:val="24"/>
          <w:lang w:val="es-419" w:eastAsia="es-ES"/>
        </w:rPr>
        <w:t xml:space="preserve">informes periciales del caso, decidieron </w:t>
      </w:r>
      <w:r w:rsidR="00E441F7" w:rsidRPr="001C1D42">
        <w:rPr>
          <w:rFonts w:ascii="Tahoma" w:eastAsia="Times New Roman" w:hAnsi="Tahoma" w:cs="Tahoma"/>
          <w:sz w:val="24"/>
          <w:szCs w:val="24"/>
          <w:lang w:val="es-419" w:eastAsia="es-ES"/>
        </w:rPr>
        <w:t>endilgarles</w:t>
      </w:r>
      <w:r w:rsidR="00633C44" w:rsidRPr="001C1D42">
        <w:rPr>
          <w:rFonts w:ascii="Tahoma" w:eastAsia="Times New Roman" w:hAnsi="Tahoma" w:cs="Tahoma"/>
          <w:sz w:val="24"/>
          <w:szCs w:val="24"/>
          <w:lang w:val="es-419" w:eastAsia="es-ES"/>
        </w:rPr>
        <w:t xml:space="preserve"> cargos a los procesados por los </w:t>
      </w:r>
      <w:r w:rsidRPr="001C1D42">
        <w:rPr>
          <w:rFonts w:ascii="Tahoma" w:eastAsia="Times New Roman" w:hAnsi="Tahoma" w:cs="Tahoma"/>
          <w:sz w:val="24"/>
          <w:szCs w:val="24"/>
          <w:lang w:val="es-419" w:eastAsia="es-ES"/>
        </w:rPr>
        <w:t xml:space="preserve">otros </w:t>
      </w:r>
      <w:r w:rsidR="00633C44" w:rsidRPr="001C1D42">
        <w:rPr>
          <w:rFonts w:ascii="Tahoma" w:eastAsia="Times New Roman" w:hAnsi="Tahoma" w:cs="Tahoma"/>
          <w:sz w:val="24"/>
          <w:szCs w:val="24"/>
          <w:lang w:val="es-419" w:eastAsia="es-ES"/>
        </w:rPr>
        <w:t xml:space="preserve">convenios restantes. </w:t>
      </w:r>
    </w:p>
    <w:p w14:paraId="40FEE9A9" w14:textId="77777777" w:rsidR="00E441F7" w:rsidRPr="001C1D42" w:rsidRDefault="00E441F7" w:rsidP="001C1D42">
      <w:pPr>
        <w:tabs>
          <w:tab w:val="left" w:pos="1134"/>
        </w:tabs>
        <w:spacing w:line="276" w:lineRule="auto"/>
        <w:rPr>
          <w:rFonts w:ascii="Tahoma" w:eastAsia="Times New Roman" w:hAnsi="Tahoma" w:cs="Tahoma"/>
          <w:sz w:val="24"/>
          <w:szCs w:val="24"/>
          <w:lang w:val="es-419" w:eastAsia="es-ES"/>
        </w:rPr>
      </w:pPr>
    </w:p>
    <w:p w14:paraId="0E56C01B" w14:textId="77777777" w:rsidR="00BE2201" w:rsidRPr="001C1D42" w:rsidRDefault="00700C0A"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En fin</w:t>
      </w:r>
      <w:r w:rsidR="00633C44" w:rsidRPr="001C1D42">
        <w:rPr>
          <w:rFonts w:ascii="Tahoma" w:eastAsia="Times New Roman" w:hAnsi="Tahoma" w:cs="Tahoma"/>
          <w:sz w:val="24"/>
          <w:szCs w:val="24"/>
          <w:lang w:val="es-419" w:eastAsia="es-ES"/>
        </w:rPr>
        <w:t xml:space="preserve">, pese a que en efecto desde el ámbito sustantivo es claro que nos encontramos en presencia de una de las hipótesis de conexidad, la cual fue desconocida por la Fiscalía como consecuencia de su </w:t>
      </w:r>
      <w:r w:rsidR="00633C44" w:rsidRPr="001C1D42">
        <w:rPr>
          <w:rFonts w:ascii="Tahoma" w:eastAsia="Times New Roman" w:hAnsi="Tahoma" w:cs="Tahoma"/>
          <w:i/>
          <w:sz w:val="24"/>
          <w:szCs w:val="24"/>
          <w:lang w:val="es-419" w:eastAsia="es-ES"/>
        </w:rPr>
        <w:t xml:space="preserve">pragmático </w:t>
      </w:r>
      <w:r w:rsidR="00633C44" w:rsidRPr="001C1D42">
        <w:rPr>
          <w:rFonts w:ascii="Tahoma" w:eastAsia="Times New Roman" w:hAnsi="Tahoma" w:cs="Tahoma"/>
          <w:sz w:val="24"/>
          <w:szCs w:val="24"/>
          <w:lang w:val="es-419" w:eastAsia="es-ES"/>
        </w:rPr>
        <w:t xml:space="preserve">proceder, </w:t>
      </w:r>
      <w:r w:rsidR="006D10B1" w:rsidRPr="001C1D42">
        <w:rPr>
          <w:rFonts w:ascii="Tahoma" w:eastAsia="Times New Roman" w:hAnsi="Tahoma" w:cs="Tahoma"/>
          <w:sz w:val="24"/>
          <w:szCs w:val="24"/>
          <w:lang w:val="es-419" w:eastAsia="es-ES"/>
        </w:rPr>
        <w:t xml:space="preserve">tal situación </w:t>
      </w:r>
      <w:r w:rsidR="008160ED" w:rsidRPr="001C1D42">
        <w:rPr>
          <w:rFonts w:ascii="Tahoma" w:eastAsia="Times New Roman" w:hAnsi="Tahoma" w:cs="Tahoma"/>
          <w:sz w:val="24"/>
          <w:szCs w:val="24"/>
          <w:lang w:val="es-419" w:eastAsia="es-ES"/>
        </w:rPr>
        <w:t xml:space="preserve">no generó ningún tipo de mácula que pueda afectar la validez de la actuación procesal, en atención a que el principio de la unidad procesal no es absoluto, y por ende, acorde </w:t>
      </w:r>
      <w:r w:rsidR="008B0B3B" w:rsidRPr="001C1D42">
        <w:rPr>
          <w:rFonts w:ascii="Tahoma" w:eastAsia="Times New Roman" w:hAnsi="Tahoma" w:cs="Tahoma"/>
          <w:sz w:val="24"/>
          <w:szCs w:val="24"/>
          <w:lang w:val="es-419" w:eastAsia="es-ES"/>
        </w:rPr>
        <w:t xml:space="preserve">con </w:t>
      </w:r>
      <w:r w:rsidR="008160ED" w:rsidRPr="001C1D42">
        <w:rPr>
          <w:rFonts w:ascii="Tahoma" w:eastAsia="Times New Roman" w:hAnsi="Tahoma" w:cs="Tahoma"/>
          <w:sz w:val="24"/>
          <w:szCs w:val="24"/>
          <w:lang w:val="es-419" w:eastAsia="es-ES"/>
        </w:rPr>
        <w:t xml:space="preserve">lo consagrado en los artículos 50, inciso 2º, y 53 del </w:t>
      </w:r>
      <w:proofErr w:type="spellStart"/>
      <w:r w:rsidR="008160ED" w:rsidRPr="001C1D42">
        <w:rPr>
          <w:rFonts w:ascii="Tahoma" w:eastAsia="Times New Roman" w:hAnsi="Tahoma" w:cs="Tahoma"/>
          <w:sz w:val="24"/>
          <w:szCs w:val="24"/>
          <w:lang w:val="es-419" w:eastAsia="es-ES"/>
        </w:rPr>
        <w:t>C.P.P</w:t>
      </w:r>
      <w:proofErr w:type="spellEnd"/>
      <w:r w:rsidR="008160ED" w:rsidRPr="001C1D42">
        <w:rPr>
          <w:rFonts w:ascii="Tahoma" w:eastAsia="Times New Roman" w:hAnsi="Tahoma" w:cs="Tahoma"/>
          <w:sz w:val="24"/>
          <w:szCs w:val="24"/>
          <w:lang w:val="es-419" w:eastAsia="es-ES"/>
        </w:rPr>
        <w:t xml:space="preserve">. </w:t>
      </w:r>
      <w:r w:rsidRPr="001C1D42">
        <w:rPr>
          <w:rFonts w:ascii="Tahoma" w:eastAsia="Times New Roman" w:hAnsi="Tahoma" w:cs="Tahoma"/>
          <w:sz w:val="24"/>
          <w:szCs w:val="24"/>
          <w:lang w:val="es-419" w:eastAsia="es-ES"/>
        </w:rPr>
        <w:t xml:space="preserve">es claro que </w:t>
      </w:r>
      <w:r w:rsidR="008160ED" w:rsidRPr="001C1D42">
        <w:rPr>
          <w:rFonts w:ascii="Tahoma" w:eastAsia="Times New Roman" w:hAnsi="Tahoma" w:cs="Tahoma"/>
          <w:sz w:val="24"/>
          <w:szCs w:val="24"/>
          <w:lang w:val="es-419" w:eastAsia="es-ES"/>
        </w:rPr>
        <w:t>se puede presentar lo que se conoce como la ruptura de la unidad procesal, lo cual permite que se puedan tramitar en procesos diferentes e independientes delitos considerados como de naturaleza conexa, sin que ello gener</w:t>
      </w:r>
      <w:r w:rsidRPr="001C1D42">
        <w:rPr>
          <w:rFonts w:ascii="Tahoma" w:eastAsia="Times New Roman" w:hAnsi="Tahoma" w:cs="Tahoma"/>
          <w:sz w:val="24"/>
          <w:szCs w:val="24"/>
          <w:lang w:val="es-419" w:eastAsia="es-ES"/>
        </w:rPr>
        <w:t>e</w:t>
      </w:r>
      <w:r w:rsidR="008160ED" w:rsidRPr="001C1D42">
        <w:rPr>
          <w:rFonts w:ascii="Tahoma" w:eastAsia="Times New Roman" w:hAnsi="Tahoma" w:cs="Tahoma"/>
          <w:sz w:val="24"/>
          <w:szCs w:val="24"/>
          <w:lang w:val="es-419" w:eastAsia="es-ES"/>
        </w:rPr>
        <w:t xml:space="preserve"> la nulidad del proceso. </w:t>
      </w:r>
    </w:p>
    <w:p w14:paraId="3114843B" w14:textId="77777777" w:rsidR="00700C0A" w:rsidRPr="001C1D42" w:rsidRDefault="00700C0A" w:rsidP="001C1D42">
      <w:pPr>
        <w:tabs>
          <w:tab w:val="left" w:pos="1134"/>
        </w:tabs>
        <w:spacing w:line="276" w:lineRule="auto"/>
        <w:rPr>
          <w:rFonts w:ascii="Tahoma" w:eastAsia="Times New Roman" w:hAnsi="Tahoma" w:cs="Tahoma"/>
          <w:sz w:val="24"/>
          <w:szCs w:val="24"/>
          <w:lang w:val="es-419" w:eastAsia="es-ES"/>
        </w:rPr>
      </w:pPr>
    </w:p>
    <w:p w14:paraId="7B219CA7" w14:textId="77777777" w:rsidR="00700C0A" w:rsidRPr="001C1D42" w:rsidRDefault="00700C0A"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Estando claro lo anterior, de igual manera la Sala no puede desconocer que si las cosas se miran desde el ámbito </w:t>
      </w:r>
      <w:r w:rsidR="008B0B3B" w:rsidRPr="001C1D42">
        <w:rPr>
          <w:rFonts w:ascii="Tahoma" w:eastAsia="Times New Roman" w:hAnsi="Tahoma" w:cs="Tahoma"/>
          <w:sz w:val="24"/>
          <w:szCs w:val="24"/>
          <w:lang w:val="es-419" w:eastAsia="es-ES"/>
        </w:rPr>
        <w:t xml:space="preserve">eminentemente </w:t>
      </w:r>
      <w:r w:rsidRPr="001C1D42">
        <w:rPr>
          <w:rFonts w:ascii="Tahoma" w:eastAsia="Times New Roman" w:hAnsi="Tahoma" w:cs="Tahoma"/>
          <w:sz w:val="24"/>
          <w:szCs w:val="24"/>
          <w:lang w:val="es-419" w:eastAsia="es-ES"/>
        </w:rPr>
        <w:t xml:space="preserve">procesal quizás nos encontremos en presencia de una de las hipótesis de conexidad procesal, a la cual se podría acudir para hacer valer los postulados del principio de la unidad procesal, </w:t>
      </w:r>
      <w:r w:rsidR="00393891" w:rsidRPr="001C1D42">
        <w:rPr>
          <w:rFonts w:ascii="Tahoma" w:eastAsia="Times New Roman" w:hAnsi="Tahoma" w:cs="Tahoma"/>
          <w:sz w:val="24"/>
          <w:szCs w:val="24"/>
          <w:lang w:val="es-419" w:eastAsia="es-ES"/>
        </w:rPr>
        <w:t>ya que</w:t>
      </w:r>
      <w:r w:rsidRPr="001C1D42">
        <w:rPr>
          <w:rFonts w:ascii="Tahoma" w:eastAsia="Times New Roman" w:hAnsi="Tahoma" w:cs="Tahoma"/>
          <w:sz w:val="24"/>
          <w:szCs w:val="24"/>
          <w:lang w:val="es-419" w:eastAsia="es-ES"/>
        </w:rPr>
        <w:t xml:space="preserve"> acorde con el contexto factual de lo acontecido, </w:t>
      </w:r>
      <w:r w:rsidR="00393891" w:rsidRPr="001C1D42">
        <w:rPr>
          <w:rFonts w:ascii="Tahoma" w:eastAsia="Times New Roman" w:hAnsi="Tahoma" w:cs="Tahoma"/>
          <w:sz w:val="24"/>
          <w:szCs w:val="24"/>
          <w:lang w:val="es-419" w:eastAsia="es-ES"/>
        </w:rPr>
        <w:t xml:space="preserve">se tiene que </w:t>
      </w:r>
      <w:r w:rsidRPr="001C1D42">
        <w:rPr>
          <w:rFonts w:ascii="Tahoma" w:eastAsia="Times New Roman" w:hAnsi="Tahoma" w:cs="Tahoma"/>
          <w:sz w:val="24"/>
          <w:szCs w:val="24"/>
          <w:lang w:val="es-419" w:eastAsia="es-ES"/>
        </w:rPr>
        <w:t xml:space="preserve">los delitos </w:t>
      </w:r>
      <w:r w:rsidR="00393891" w:rsidRPr="001C1D42">
        <w:rPr>
          <w:rFonts w:ascii="Tahoma" w:eastAsia="Times New Roman" w:hAnsi="Tahoma" w:cs="Tahoma"/>
          <w:sz w:val="24"/>
          <w:szCs w:val="24"/>
          <w:lang w:val="es-419" w:eastAsia="es-ES"/>
        </w:rPr>
        <w:t xml:space="preserve">enrostrados a los procesados </w:t>
      </w:r>
      <w:r w:rsidRPr="001C1D42">
        <w:rPr>
          <w:rFonts w:ascii="Tahoma" w:eastAsia="Times New Roman" w:hAnsi="Tahoma" w:cs="Tahoma"/>
          <w:sz w:val="24"/>
          <w:szCs w:val="24"/>
          <w:lang w:val="es-419" w:eastAsia="es-ES"/>
        </w:rPr>
        <w:t xml:space="preserve">fueron perpetrados por unas personas quienes se valieron del mismo </w:t>
      </w:r>
      <w:r w:rsidRPr="001C1D42">
        <w:rPr>
          <w:rFonts w:ascii="Tahoma" w:eastAsia="Times New Roman" w:hAnsi="Tahoma" w:cs="Tahoma"/>
          <w:i/>
          <w:sz w:val="24"/>
          <w:szCs w:val="24"/>
          <w:lang w:val="es-419" w:eastAsia="es-ES"/>
        </w:rPr>
        <w:t xml:space="preserve">modus </w:t>
      </w:r>
      <w:proofErr w:type="spellStart"/>
      <w:r w:rsidRPr="001C1D42">
        <w:rPr>
          <w:rFonts w:ascii="Tahoma" w:eastAsia="Times New Roman" w:hAnsi="Tahoma" w:cs="Tahoma"/>
          <w:i/>
          <w:sz w:val="24"/>
          <w:szCs w:val="24"/>
          <w:lang w:val="es-419" w:eastAsia="es-ES"/>
        </w:rPr>
        <w:t>operandis</w:t>
      </w:r>
      <w:proofErr w:type="spellEnd"/>
      <w:r w:rsidR="00393891" w:rsidRPr="001C1D42">
        <w:rPr>
          <w:rFonts w:ascii="Tahoma" w:eastAsia="Times New Roman" w:hAnsi="Tahoma" w:cs="Tahoma"/>
          <w:sz w:val="24"/>
          <w:szCs w:val="24"/>
          <w:lang w:val="es-419" w:eastAsia="es-ES"/>
        </w:rPr>
        <w:t xml:space="preserve"> para de esa forma poder defraudar patrimonialmente al municipio </w:t>
      </w:r>
      <w:r w:rsidR="00393891" w:rsidRPr="001C1D42">
        <w:rPr>
          <w:rFonts w:ascii="Tahoma" w:eastAsia="Times New Roman" w:hAnsi="Tahoma" w:cs="Tahoma"/>
          <w:sz w:val="24"/>
          <w:szCs w:val="24"/>
          <w:lang w:val="es-419" w:eastAsia="es-ES"/>
        </w:rPr>
        <w:lastRenderedPageBreak/>
        <w:t>de Dosquebradas;</w:t>
      </w:r>
      <w:r w:rsidRPr="001C1D42">
        <w:rPr>
          <w:rFonts w:ascii="Tahoma" w:eastAsia="Times New Roman" w:hAnsi="Tahoma" w:cs="Tahoma"/>
          <w:sz w:val="24"/>
          <w:szCs w:val="24"/>
          <w:lang w:val="es-419" w:eastAsia="es-ES"/>
        </w:rPr>
        <w:t xml:space="preserve"> a lo que se le debe aunar que entre los diversos medios probatorios de los que la Fiscalía pretende hacer valer en cada uno de </w:t>
      </w:r>
      <w:r w:rsidR="00393891" w:rsidRPr="001C1D42">
        <w:rPr>
          <w:rFonts w:ascii="Tahoma" w:eastAsia="Times New Roman" w:hAnsi="Tahoma" w:cs="Tahoma"/>
          <w:sz w:val="24"/>
          <w:szCs w:val="24"/>
          <w:lang w:val="es-419" w:eastAsia="es-ES"/>
        </w:rPr>
        <w:t xml:space="preserve">esos </w:t>
      </w:r>
      <w:r w:rsidRPr="001C1D42">
        <w:rPr>
          <w:rFonts w:ascii="Tahoma" w:eastAsia="Times New Roman" w:hAnsi="Tahoma" w:cs="Tahoma"/>
          <w:sz w:val="24"/>
          <w:szCs w:val="24"/>
          <w:lang w:val="es-419" w:eastAsia="es-ES"/>
        </w:rPr>
        <w:t>procesos, vistos estos de manera aislada</w:t>
      </w:r>
      <w:r w:rsidR="00393891" w:rsidRPr="001C1D42">
        <w:rPr>
          <w:rFonts w:ascii="Tahoma" w:eastAsia="Times New Roman" w:hAnsi="Tahoma" w:cs="Tahoma"/>
          <w:sz w:val="24"/>
          <w:szCs w:val="24"/>
          <w:lang w:val="es-419" w:eastAsia="es-ES"/>
        </w:rPr>
        <w:t xml:space="preserve"> e independiente</w:t>
      </w:r>
      <w:r w:rsidRPr="001C1D42">
        <w:rPr>
          <w:rFonts w:ascii="Tahoma" w:eastAsia="Times New Roman" w:hAnsi="Tahoma" w:cs="Tahoma"/>
          <w:sz w:val="24"/>
          <w:szCs w:val="24"/>
          <w:lang w:val="es-419" w:eastAsia="es-ES"/>
        </w:rPr>
        <w:t>, existe una especie de comunidad probatori</w:t>
      </w:r>
      <w:r w:rsidR="00393891" w:rsidRPr="001C1D42">
        <w:rPr>
          <w:rFonts w:ascii="Tahoma" w:eastAsia="Times New Roman" w:hAnsi="Tahoma" w:cs="Tahoma"/>
          <w:sz w:val="24"/>
          <w:szCs w:val="24"/>
          <w:lang w:val="es-419" w:eastAsia="es-ES"/>
        </w:rPr>
        <w:t>a</w:t>
      </w:r>
      <w:r w:rsidRPr="001C1D42">
        <w:rPr>
          <w:rFonts w:ascii="Tahoma" w:eastAsia="Times New Roman" w:hAnsi="Tahoma" w:cs="Tahoma"/>
          <w:sz w:val="24"/>
          <w:szCs w:val="24"/>
          <w:lang w:val="es-419" w:eastAsia="es-ES"/>
        </w:rPr>
        <w:t>.</w:t>
      </w:r>
    </w:p>
    <w:p w14:paraId="5383AEF9" w14:textId="77777777" w:rsidR="00393891" w:rsidRPr="001C1D42" w:rsidRDefault="00393891" w:rsidP="001C1D42">
      <w:pPr>
        <w:tabs>
          <w:tab w:val="left" w:pos="1134"/>
        </w:tabs>
        <w:spacing w:line="276" w:lineRule="auto"/>
        <w:rPr>
          <w:rFonts w:ascii="Tahoma" w:eastAsia="Times New Roman" w:hAnsi="Tahoma" w:cs="Tahoma"/>
          <w:sz w:val="24"/>
          <w:szCs w:val="24"/>
          <w:lang w:val="es-419" w:eastAsia="es-ES"/>
        </w:rPr>
      </w:pPr>
    </w:p>
    <w:p w14:paraId="7DDC6D7B" w14:textId="77777777" w:rsidR="00836A6D" w:rsidRPr="001C1D42" w:rsidRDefault="00393891"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 xml:space="preserve">Pese a lo anterior, la Sala no puede pasar por alto que para la procedencia de la conexidad procesal no basta la comunidad de medios probatorios, </w:t>
      </w:r>
      <w:r w:rsidR="008B0B3B" w:rsidRPr="001C1D42">
        <w:rPr>
          <w:rFonts w:ascii="Tahoma" w:eastAsia="Times New Roman" w:hAnsi="Tahoma" w:cs="Tahoma"/>
          <w:sz w:val="24"/>
          <w:szCs w:val="24"/>
          <w:lang w:val="es-419" w:eastAsia="es-ES"/>
        </w:rPr>
        <w:t xml:space="preserve">ni </w:t>
      </w:r>
      <w:r w:rsidRPr="001C1D42">
        <w:rPr>
          <w:rFonts w:ascii="Tahoma" w:eastAsia="Times New Roman" w:hAnsi="Tahoma" w:cs="Tahoma"/>
          <w:sz w:val="24"/>
          <w:szCs w:val="24"/>
          <w:lang w:val="es-419" w:eastAsia="es-ES"/>
        </w:rPr>
        <w:t>la unidad de perpetradores</w:t>
      </w:r>
      <w:r w:rsidR="008B0B3B" w:rsidRPr="001C1D42">
        <w:rPr>
          <w:rFonts w:ascii="Tahoma" w:eastAsia="Times New Roman" w:hAnsi="Tahoma" w:cs="Tahoma"/>
          <w:sz w:val="24"/>
          <w:szCs w:val="24"/>
          <w:lang w:val="es-419" w:eastAsia="es-ES"/>
        </w:rPr>
        <w:t xml:space="preserve">, ni </w:t>
      </w:r>
      <w:r w:rsidRPr="001C1D42">
        <w:rPr>
          <w:rFonts w:ascii="Tahoma" w:eastAsia="Times New Roman" w:hAnsi="Tahoma" w:cs="Tahoma"/>
          <w:sz w:val="24"/>
          <w:szCs w:val="24"/>
          <w:lang w:val="es-419" w:eastAsia="es-ES"/>
        </w:rPr>
        <w:t xml:space="preserve">la homogeneidad en el </w:t>
      </w:r>
      <w:r w:rsidRPr="001C1D42">
        <w:rPr>
          <w:rFonts w:ascii="Tahoma" w:eastAsia="Times New Roman" w:hAnsi="Tahoma" w:cs="Tahoma"/>
          <w:i/>
          <w:sz w:val="24"/>
          <w:szCs w:val="24"/>
          <w:lang w:val="es-419" w:eastAsia="es-ES"/>
        </w:rPr>
        <w:t xml:space="preserve">modus </w:t>
      </w:r>
      <w:proofErr w:type="spellStart"/>
      <w:r w:rsidRPr="001C1D42">
        <w:rPr>
          <w:rFonts w:ascii="Tahoma" w:eastAsia="Times New Roman" w:hAnsi="Tahoma" w:cs="Tahoma"/>
          <w:i/>
          <w:sz w:val="24"/>
          <w:szCs w:val="24"/>
          <w:lang w:val="es-419" w:eastAsia="es-ES"/>
        </w:rPr>
        <w:t>operandis</w:t>
      </w:r>
      <w:proofErr w:type="spellEnd"/>
      <w:r w:rsidRPr="001C1D42">
        <w:rPr>
          <w:rFonts w:ascii="Tahoma" w:eastAsia="Times New Roman" w:hAnsi="Tahoma" w:cs="Tahoma"/>
          <w:sz w:val="24"/>
          <w:szCs w:val="24"/>
          <w:lang w:val="es-419" w:eastAsia="es-ES"/>
        </w:rPr>
        <w:t xml:space="preserve">, porque, como ya se dijo, también opera como requisito necesario e indispensable el consistente en que </w:t>
      </w:r>
      <w:r w:rsidRPr="001C1D42">
        <w:rPr>
          <w:rFonts w:ascii="Tahoma" w:eastAsia="Times New Roman" w:hAnsi="Tahoma" w:cs="Tahoma"/>
          <w:b/>
          <w:sz w:val="24"/>
          <w:szCs w:val="24"/>
          <w:lang w:val="es-419" w:eastAsia="es-ES"/>
        </w:rPr>
        <w:t>por motivos o razones de conveniencia o de economía procesal</w:t>
      </w:r>
      <w:r w:rsidRPr="001C1D42">
        <w:rPr>
          <w:rFonts w:ascii="Tahoma" w:eastAsia="Times New Roman" w:hAnsi="Tahoma" w:cs="Tahoma"/>
          <w:sz w:val="24"/>
          <w:szCs w:val="24"/>
          <w:lang w:val="es-419" w:eastAsia="es-ES"/>
        </w:rPr>
        <w:t xml:space="preserve"> se aconseje que procesos que se tramitan bajo cuerdas separadas se </w:t>
      </w:r>
      <w:r w:rsidR="00836A6D" w:rsidRPr="001C1D42">
        <w:rPr>
          <w:rFonts w:ascii="Tahoma" w:eastAsia="Times New Roman" w:hAnsi="Tahoma" w:cs="Tahoma"/>
          <w:sz w:val="24"/>
          <w:szCs w:val="24"/>
          <w:lang w:val="es-419" w:eastAsia="es-ES"/>
        </w:rPr>
        <w:t xml:space="preserve">deben de tramitar </w:t>
      </w:r>
      <w:r w:rsidRPr="001C1D42">
        <w:rPr>
          <w:rFonts w:ascii="Tahoma" w:eastAsia="Times New Roman" w:hAnsi="Tahoma" w:cs="Tahoma"/>
          <w:sz w:val="24"/>
          <w:szCs w:val="24"/>
          <w:lang w:val="es-419" w:eastAsia="es-ES"/>
        </w:rPr>
        <w:t xml:space="preserve">en </w:t>
      </w:r>
      <w:r w:rsidR="00836A6D" w:rsidRPr="001C1D42">
        <w:rPr>
          <w:rFonts w:ascii="Tahoma" w:eastAsia="Times New Roman" w:hAnsi="Tahoma" w:cs="Tahoma"/>
          <w:sz w:val="24"/>
          <w:szCs w:val="24"/>
          <w:lang w:val="es-419" w:eastAsia="es-ES"/>
        </w:rPr>
        <w:t>una única actuación procesal.</w:t>
      </w:r>
    </w:p>
    <w:p w14:paraId="0C60FE86" w14:textId="77777777" w:rsidR="00836A6D" w:rsidRPr="001C1D42" w:rsidRDefault="00836A6D" w:rsidP="001C1D42">
      <w:pPr>
        <w:tabs>
          <w:tab w:val="left" w:pos="1134"/>
        </w:tabs>
        <w:spacing w:line="276" w:lineRule="auto"/>
        <w:rPr>
          <w:rFonts w:ascii="Tahoma" w:eastAsia="Times New Roman" w:hAnsi="Tahoma" w:cs="Tahoma"/>
          <w:sz w:val="24"/>
          <w:szCs w:val="24"/>
          <w:lang w:val="es-419" w:eastAsia="es-ES"/>
        </w:rPr>
      </w:pPr>
    </w:p>
    <w:p w14:paraId="00111175" w14:textId="77777777" w:rsidR="00836A6D" w:rsidRPr="001C1D42" w:rsidRDefault="00836A6D" w:rsidP="001C1D42">
      <w:pPr>
        <w:tabs>
          <w:tab w:val="left" w:pos="1134"/>
        </w:tabs>
        <w:spacing w:line="276" w:lineRule="auto"/>
        <w:rPr>
          <w:rFonts w:ascii="Tahoma" w:eastAsia="Times New Roman" w:hAnsi="Tahoma" w:cs="Tahoma"/>
          <w:sz w:val="24"/>
          <w:szCs w:val="24"/>
          <w:lang w:val="es-419" w:eastAsia="es-ES"/>
        </w:rPr>
      </w:pPr>
      <w:r w:rsidRPr="00B62159">
        <w:rPr>
          <w:rFonts w:ascii="Tahoma" w:eastAsia="Times New Roman" w:hAnsi="Tahoma" w:cs="Tahoma"/>
          <w:sz w:val="24"/>
          <w:szCs w:val="24"/>
          <w:lang w:val="es-419" w:eastAsia="es-ES"/>
        </w:rPr>
        <w:t>Para la Sala</w:t>
      </w:r>
      <w:r w:rsidR="00313776" w:rsidRPr="00B62159">
        <w:rPr>
          <w:rFonts w:ascii="Tahoma" w:eastAsia="Times New Roman" w:hAnsi="Tahoma" w:cs="Tahoma"/>
          <w:sz w:val="24"/>
          <w:szCs w:val="24"/>
          <w:lang w:val="es-419" w:eastAsia="es-ES"/>
        </w:rPr>
        <w:t>,</w:t>
      </w:r>
      <w:r w:rsidRPr="00B62159">
        <w:rPr>
          <w:rFonts w:ascii="Tahoma" w:eastAsia="Times New Roman" w:hAnsi="Tahoma" w:cs="Tahoma"/>
          <w:sz w:val="24"/>
          <w:szCs w:val="24"/>
          <w:lang w:val="es-419" w:eastAsia="es-ES"/>
        </w:rPr>
        <w:t xml:space="preserve"> tales requisitos de conveniencia no operan en el caso en estudio por la sencilla razón consistente en que los procesos se encuentran en estadios procesales</w:t>
      </w:r>
      <w:r w:rsidRPr="001C1D42">
        <w:rPr>
          <w:rFonts w:ascii="Tahoma" w:eastAsia="Times New Roman" w:hAnsi="Tahoma" w:cs="Tahoma"/>
          <w:sz w:val="24"/>
          <w:szCs w:val="24"/>
          <w:lang w:val="es-419" w:eastAsia="es-ES"/>
        </w:rPr>
        <w:t xml:space="preserve"> diferentes, por cuanto uno de los procesos </w:t>
      </w:r>
      <w:r w:rsidR="008B0B3B" w:rsidRPr="001C1D42">
        <w:rPr>
          <w:rFonts w:ascii="Tahoma" w:eastAsia="Times New Roman" w:hAnsi="Tahoma" w:cs="Tahoma"/>
          <w:sz w:val="24"/>
          <w:szCs w:val="24"/>
          <w:lang w:val="es-419" w:eastAsia="es-ES"/>
        </w:rPr>
        <w:t>está</w:t>
      </w:r>
      <w:r w:rsidRPr="001C1D42">
        <w:rPr>
          <w:rFonts w:ascii="Tahoma" w:eastAsia="Times New Roman" w:hAnsi="Tahoma" w:cs="Tahoma"/>
          <w:sz w:val="24"/>
          <w:szCs w:val="24"/>
          <w:lang w:val="es-419" w:eastAsia="es-ES"/>
        </w:rPr>
        <w:t xml:space="preserve"> en una fase procesal muy avanzada del proceso como lo es la audiencia preparatoria, mientras que el otro </w:t>
      </w:r>
      <w:r w:rsidR="00B6589D" w:rsidRPr="001C1D42">
        <w:rPr>
          <w:rFonts w:ascii="Tahoma" w:eastAsia="Times New Roman" w:hAnsi="Tahoma" w:cs="Tahoma"/>
          <w:sz w:val="24"/>
          <w:szCs w:val="24"/>
          <w:lang w:val="es-419" w:eastAsia="es-ES"/>
        </w:rPr>
        <w:t>está</w:t>
      </w:r>
      <w:r w:rsidRPr="001C1D42">
        <w:rPr>
          <w:rFonts w:ascii="Tahoma" w:eastAsia="Times New Roman" w:hAnsi="Tahoma" w:cs="Tahoma"/>
          <w:sz w:val="24"/>
          <w:szCs w:val="24"/>
          <w:lang w:val="es-419" w:eastAsia="es-ES"/>
        </w:rPr>
        <w:t xml:space="preserve"> en una etapa primigenia como lo es la formulación de la imputación.</w:t>
      </w:r>
    </w:p>
    <w:p w14:paraId="29D76084" w14:textId="77777777" w:rsidR="00836A6D" w:rsidRPr="001C1D42" w:rsidRDefault="00836A6D" w:rsidP="001C1D42">
      <w:pPr>
        <w:tabs>
          <w:tab w:val="left" w:pos="1134"/>
        </w:tabs>
        <w:spacing w:line="276" w:lineRule="auto"/>
        <w:rPr>
          <w:rFonts w:ascii="Tahoma" w:eastAsia="Times New Roman" w:hAnsi="Tahoma" w:cs="Tahoma"/>
          <w:sz w:val="24"/>
          <w:szCs w:val="24"/>
          <w:lang w:val="es-419" w:eastAsia="es-ES"/>
        </w:rPr>
      </w:pPr>
    </w:p>
    <w:p w14:paraId="469E6578" w14:textId="77777777" w:rsidR="00393891" w:rsidRPr="001C1D42" w:rsidRDefault="00836A6D" w:rsidP="001C1D42">
      <w:pPr>
        <w:tabs>
          <w:tab w:val="left" w:pos="1134"/>
        </w:tabs>
        <w:spacing w:line="276" w:lineRule="auto"/>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Tal situación, o sea la de acumular procesos que se encuentran en fases procesales diferentes, conspiraría en contra de los principios de celeridad, de eficiencia y eficacia que orientan a la administración de justicia, consagrados en los artículos 4º y 8º de la ley # 270 de 1.996, por</w:t>
      </w:r>
      <w:r w:rsidR="008B0B3B" w:rsidRPr="001C1D42">
        <w:rPr>
          <w:rFonts w:ascii="Tahoma" w:eastAsia="Times New Roman" w:hAnsi="Tahoma" w:cs="Tahoma"/>
          <w:sz w:val="24"/>
          <w:szCs w:val="24"/>
          <w:lang w:val="es-419" w:eastAsia="es-ES"/>
        </w:rPr>
        <w:t xml:space="preserve">que </w:t>
      </w:r>
      <w:r w:rsidRPr="001C1D42">
        <w:rPr>
          <w:rFonts w:ascii="Tahoma" w:eastAsia="Times New Roman" w:hAnsi="Tahoma" w:cs="Tahoma"/>
          <w:sz w:val="24"/>
          <w:szCs w:val="24"/>
          <w:lang w:val="es-419" w:eastAsia="es-ES"/>
        </w:rPr>
        <w:t xml:space="preserve">ello implicaría la suspensión </w:t>
      </w:r>
      <w:r w:rsidR="0027381E" w:rsidRPr="001C1D42">
        <w:rPr>
          <w:rFonts w:ascii="Tahoma" w:eastAsia="Times New Roman" w:hAnsi="Tahoma" w:cs="Tahoma"/>
          <w:sz w:val="24"/>
          <w:szCs w:val="24"/>
          <w:lang w:val="es-419" w:eastAsia="es-ES"/>
        </w:rPr>
        <w:t xml:space="preserve">de facto </w:t>
      </w:r>
      <w:r w:rsidRPr="001C1D42">
        <w:rPr>
          <w:rFonts w:ascii="Tahoma" w:eastAsia="Times New Roman" w:hAnsi="Tahoma" w:cs="Tahoma"/>
          <w:sz w:val="24"/>
          <w:szCs w:val="24"/>
          <w:lang w:val="es-419" w:eastAsia="es-ES"/>
        </w:rPr>
        <w:t xml:space="preserve">del proceso que se encuentra más avanzado, hasta tanto </w:t>
      </w:r>
      <w:r w:rsidR="008B0B3B" w:rsidRPr="001C1D42">
        <w:rPr>
          <w:rFonts w:ascii="Tahoma" w:eastAsia="Times New Roman" w:hAnsi="Tahoma" w:cs="Tahoma"/>
          <w:sz w:val="24"/>
          <w:szCs w:val="24"/>
          <w:lang w:val="es-419" w:eastAsia="es-ES"/>
        </w:rPr>
        <w:t xml:space="preserve">este </w:t>
      </w:r>
      <w:r w:rsidR="0027381E" w:rsidRPr="001C1D42">
        <w:rPr>
          <w:rFonts w:ascii="Tahoma" w:eastAsia="Times New Roman" w:hAnsi="Tahoma" w:cs="Tahoma"/>
          <w:sz w:val="24"/>
          <w:szCs w:val="24"/>
          <w:lang w:val="es-419" w:eastAsia="es-ES"/>
        </w:rPr>
        <w:t xml:space="preserve">sea alcanzado </w:t>
      </w:r>
      <w:r w:rsidR="008B0B3B" w:rsidRPr="001C1D42">
        <w:rPr>
          <w:rFonts w:ascii="Tahoma" w:eastAsia="Times New Roman" w:hAnsi="Tahoma" w:cs="Tahoma"/>
          <w:sz w:val="24"/>
          <w:szCs w:val="24"/>
          <w:lang w:val="es-419" w:eastAsia="es-ES"/>
        </w:rPr>
        <w:t xml:space="preserve">o igualado </w:t>
      </w:r>
      <w:r w:rsidR="0027381E" w:rsidRPr="001C1D42">
        <w:rPr>
          <w:rFonts w:ascii="Tahoma" w:eastAsia="Times New Roman" w:hAnsi="Tahoma" w:cs="Tahoma"/>
          <w:sz w:val="24"/>
          <w:szCs w:val="24"/>
          <w:lang w:val="es-419" w:eastAsia="es-ES"/>
        </w:rPr>
        <w:t>por</w:t>
      </w:r>
      <w:r w:rsidRPr="001C1D42">
        <w:rPr>
          <w:rFonts w:ascii="Tahoma" w:eastAsia="Times New Roman" w:hAnsi="Tahoma" w:cs="Tahoma"/>
          <w:sz w:val="24"/>
          <w:szCs w:val="24"/>
          <w:lang w:val="es-419" w:eastAsia="es-ES"/>
        </w:rPr>
        <w:t xml:space="preserve"> el proceso</w:t>
      </w:r>
      <w:r w:rsidR="0027381E" w:rsidRPr="001C1D42">
        <w:rPr>
          <w:rFonts w:ascii="Tahoma" w:eastAsia="Times New Roman" w:hAnsi="Tahoma" w:cs="Tahoma"/>
          <w:sz w:val="24"/>
          <w:szCs w:val="24"/>
          <w:lang w:val="es-419" w:eastAsia="es-ES"/>
        </w:rPr>
        <w:t xml:space="preserve"> retrasado.</w:t>
      </w:r>
    </w:p>
    <w:p w14:paraId="45A798F1" w14:textId="77777777" w:rsidR="0027381E" w:rsidRPr="001C1D42" w:rsidRDefault="0027381E" w:rsidP="001C1D42">
      <w:pPr>
        <w:tabs>
          <w:tab w:val="left" w:pos="1134"/>
        </w:tabs>
        <w:spacing w:line="276" w:lineRule="auto"/>
        <w:rPr>
          <w:rFonts w:ascii="Tahoma" w:eastAsia="Times New Roman" w:hAnsi="Tahoma" w:cs="Tahoma"/>
          <w:sz w:val="24"/>
          <w:szCs w:val="24"/>
          <w:lang w:val="es-419" w:eastAsia="es-ES"/>
        </w:rPr>
      </w:pPr>
    </w:p>
    <w:p w14:paraId="49A3220D" w14:textId="77777777" w:rsidR="00486D73" w:rsidRPr="001C1D42" w:rsidRDefault="0027381E" w:rsidP="001C1D42">
      <w:pPr>
        <w:tabs>
          <w:tab w:val="left" w:pos="1134"/>
        </w:tabs>
        <w:spacing w:line="276" w:lineRule="auto"/>
        <w:rPr>
          <w:rFonts w:ascii="Tahoma" w:eastAsia="Adobe Gothic Std B" w:hAnsi="Tahoma" w:cs="Tahoma"/>
          <w:sz w:val="24"/>
          <w:szCs w:val="24"/>
          <w:lang w:val="es-419"/>
        </w:rPr>
      </w:pPr>
      <w:r w:rsidRPr="001C1D42">
        <w:rPr>
          <w:rFonts w:ascii="Tahoma" w:eastAsia="Times New Roman" w:hAnsi="Tahoma" w:cs="Tahoma"/>
          <w:sz w:val="24"/>
          <w:szCs w:val="24"/>
          <w:lang w:val="es-419" w:eastAsia="es-ES"/>
        </w:rPr>
        <w:t xml:space="preserve">De igual manera, en caso que las partes pretendan llegar a algún tipo de preacuerdo o de algún otro mecanismo de terminación abreviada del proceso penal, es claro que si su intención es la propiciar un preacuerdo en la modalidad conocida como simple, no es aconsejable que el proceso más atrasado se iguale en la misma fase procesal en la que se encuentra el proceso más avanzado, por la sencilla </w:t>
      </w:r>
      <w:r w:rsidR="00B30DBD" w:rsidRPr="001C1D42">
        <w:rPr>
          <w:rFonts w:ascii="Tahoma" w:eastAsia="Times New Roman" w:hAnsi="Tahoma" w:cs="Tahoma"/>
          <w:sz w:val="24"/>
          <w:szCs w:val="24"/>
          <w:lang w:val="es-419" w:eastAsia="es-ES"/>
        </w:rPr>
        <w:t>razón</w:t>
      </w:r>
      <w:r w:rsidRPr="001C1D42">
        <w:rPr>
          <w:rFonts w:ascii="Tahoma" w:eastAsia="Times New Roman" w:hAnsi="Tahoma" w:cs="Tahoma"/>
          <w:sz w:val="24"/>
          <w:szCs w:val="24"/>
          <w:lang w:val="es-419" w:eastAsia="es-ES"/>
        </w:rPr>
        <w:t xml:space="preserve"> consistente en que en las modalidades de terminación anticipada de los proceso penales opera lo que se conoce como el </w:t>
      </w:r>
      <w:r w:rsidRPr="001C1D42">
        <w:rPr>
          <w:rFonts w:ascii="Tahoma" w:eastAsia="Times New Roman" w:hAnsi="Tahoma" w:cs="Tahoma"/>
          <w:i/>
          <w:sz w:val="24"/>
          <w:szCs w:val="24"/>
          <w:lang w:val="es-419" w:eastAsia="es-ES"/>
        </w:rPr>
        <w:t xml:space="preserve">derecho </w:t>
      </w:r>
      <w:proofErr w:type="spellStart"/>
      <w:r w:rsidRPr="001C1D42">
        <w:rPr>
          <w:rFonts w:ascii="Tahoma" w:eastAsia="Times New Roman" w:hAnsi="Tahoma" w:cs="Tahoma"/>
          <w:i/>
          <w:sz w:val="24"/>
          <w:szCs w:val="24"/>
          <w:lang w:val="es-419" w:eastAsia="es-ES"/>
        </w:rPr>
        <w:t>premial</w:t>
      </w:r>
      <w:proofErr w:type="spellEnd"/>
      <w:r w:rsidRPr="001C1D42">
        <w:rPr>
          <w:rFonts w:ascii="Tahoma" w:eastAsia="Times New Roman" w:hAnsi="Tahoma" w:cs="Tahoma"/>
          <w:i/>
          <w:sz w:val="24"/>
          <w:szCs w:val="24"/>
          <w:lang w:val="es-419" w:eastAsia="es-ES"/>
        </w:rPr>
        <w:t>,</w:t>
      </w:r>
      <w:r w:rsidRPr="001C1D42">
        <w:rPr>
          <w:rFonts w:ascii="Tahoma" w:eastAsia="Times New Roman" w:hAnsi="Tahoma" w:cs="Tahoma"/>
          <w:sz w:val="24"/>
          <w:szCs w:val="24"/>
          <w:lang w:val="es-419" w:eastAsia="es-ES"/>
        </w:rPr>
        <w:t xml:space="preserve"> </w:t>
      </w:r>
      <w:r w:rsidR="00486D73" w:rsidRPr="001C1D42">
        <w:rPr>
          <w:rFonts w:ascii="Tahoma" w:eastAsia="Times New Roman" w:hAnsi="Tahoma" w:cs="Tahoma"/>
          <w:sz w:val="24"/>
          <w:szCs w:val="24"/>
          <w:lang w:val="es-419" w:eastAsia="es-ES"/>
        </w:rPr>
        <w:t>el cual</w:t>
      </w:r>
      <w:r w:rsidR="00313776" w:rsidRPr="001C1D42">
        <w:rPr>
          <w:rFonts w:ascii="Tahoma" w:eastAsia="Times New Roman" w:hAnsi="Tahoma" w:cs="Tahoma"/>
          <w:sz w:val="24"/>
          <w:szCs w:val="24"/>
          <w:lang w:val="es-419" w:eastAsia="es-ES"/>
        </w:rPr>
        <w:t xml:space="preserve">, </w:t>
      </w:r>
      <w:r w:rsidR="00486D73" w:rsidRPr="001C1D42">
        <w:rPr>
          <w:rFonts w:ascii="Tahoma" w:eastAsia="Times New Roman" w:hAnsi="Tahoma" w:cs="Tahoma"/>
          <w:sz w:val="24"/>
          <w:szCs w:val="24"/>
          <w:lang w:val="es-419" w:eastAsia="es-ES"/>
        </w:rPr>
        <w:t xml:space="preserve">para su aplicación </w:t>
      </w:r>
      <w:r w:rsidR="00486D73" w:rsidRPr="001C1D42">
        <w:rPr>
          <w:rFonts w:ascii="Tahoma" w:eastAsia="Adobe Gothic Std B" w:hAnsi="Tahoma" w:cs="Tahoma"/>
          <w:sz w:val="24"/>
          <w:szCs w:val="24"/>
          <w:lang w:val="es-419"/>
        </w:rPr>
        <w:t xml:space="preserve">propende por la existencia de una especie de relación de costo-beneficio que debe existir entre el aporte que el procesado le otorga al proceso con su decisión de colaborar con la administración de justicia y el beneficio o la prebenda que recibirá como contraprestación, el cual, en su </w:t>
      </w:r>
      <w:r w:rsidR="00486D73" w:rsidRPr="001C1D42">
        <w:rPr>
          <w:rFonts w:ascii="Tahoma" w:eastAsia="Adobe Gothic Std B" w:hAnsi="Tahoma" w:cs="Tahoma"/>
          <w:i/>
          <w:sz w:val="24"/>
          <w:szCs w:val="24"/>
          <w:lang w:val="es-419"/>
        </w:rPr>
        <w:t>quantum</w:t>
      </w:r>
      <w:r w:rsidR="00486D73" w:rsidRPr="001C1D42">
        <w:rPr>
          <w:rFonts w:ascii="Tahoma" w:eastAsia="Adobe Gothic Std B" w:hAnsi="Tahoma" w:cs="Tahoma"/>
          <w:sz w:val="24"/>
          <w:szCs w:val="24"/>
          <w:lang w:val="es-419"/>
        </w:rPr>
        <w:t>, está asociado al mayor o menor desgaste que sufra la actuación procesal, lo que nos quiere decir que cuando mayor sea el desgaste de la actuación procesal, menor será el descuento punitivo, y viceversa, o sea que si no ha habido un mayor desgaste del proceso cuando el encausado decidió colaborar con la administración de justicia, la retribución punitiva debe ser mayor.</w:t>
      </w:r>
    </w:p>
    <w:p w14:paraId="125E3806" w14:textId="77777777" w:rsidR="00486D73" w:rsidRPr="001C1D42" w:rsidRDefault="00486D73" w:rsidP="001C1D42">
      <w:pPr>
        <w:tabs>
          <w:tab w:val="left" w:pos="1134"/>
        </w:tabs>
        <w:spacing w:line="276" w:lineRule="auto"/>
        <w:rPr>
          <w:rFonts w:ascii="Tahoma" w:eastAsia="Adobe Gothic Std B" w:hAnsi="Tahoma" w:cs="Tahoma"/>
          <w:sz w:val="24"/>
          <w:szCs w:val="24"/>
          <w:lang w:val="es-419"/>
        </w:rPr>
      </w:pPr>
    </w:p>
    <w:p w14:paraId="4397F5DA" w14:textId="77777777" w:rsidR="00486D73" w:rsidRPr="001C1D42" w:rsidRDefault="00486D73" w:rsidP="001C1D42">
      <w:pPr>
        <w:tabs>
          <w:tab w:val="left" w:pos="1134"/>
        </w:tabs>
        <w:spacing w:line="276" w:lineRule="auto"/>
        <w:rPr>
          <w:rFonts w:ascii="Tahoma" w:eastAsia="Adobe Gothic Std B" w:hAnsi="Tahoma" w:cs="Tahoma"/>
          <w:sz w:val="24"/>
          <w:szCs w:val="24"/>
          <w:lang w:val="es-419"/>
        </w:rPr>
      </w:pPr>
      <w:r w:rsidRPr="001C1D42">
        <w:rPr>
          <w:rFonts w:ascii="Tahoma" w:eastAsia="Adobe Gothic Std B" w:hAnsi="Tahoma" w:cs="Tahoma"/>
          <w:sz w:val="24"/>
          <w:szCs w:val="24"/>
          <w:lang w:val="es-419"/>
        </w:rPr>
        <w:t xml:space="preserve">Lo antes expuesto nos quiere decir que en el evento </w:t>
      </w:r>
      <w:r w:rsidR="00580044" w:rsidRPr="001C1D42">
        <w:rPr>
          <w:rFonts w:ascii="Tahoma" w:eastAsia="Adobe Gothic Std B" w:hAnsi="Tahoma" w:cs="Tahoma"/>
          <w:sz w:val="24"/>
          <w:szCs w:val="24"/>
          <w:lang w:val="es-419"/>
        </w:rPr>
        <w:t xml:space="preserve">en el </w:t>
      </w:r>
      <w:r w:rsidRPr="001C1D42">
        <w:rPr>
          <w:rFonts w:ascii="Tahoma" w:eastAsia="Adobe Gothic Std B" w:hAnsi="Tahoma" w:cs="Tahoma"/>
          <w:sz w:val="24"/>
          <w:szCs w:val="24"/>
          <w:lang w:val="es-419"/>
        </w:rPr>
        <w:t xml:space="preserve">que las partes pretendan signar un preacuerdo simple, </w:t>
      </w:r>
      <w:r w:rsidRPr="001C1D42">
        <w:rPr>
          <w:rFonts w:ascii="Tahoma" w:eastAsia="Adobe Gothic Std B" w:hAnsi="Tahoma" w:cs="Tahoma"/>
          <w:i/>
          <w:sz w:val="24"/>
          <w:szCs w:val="24"/>
          <w:lang w:val="es-419"/>
        </w:rPr>
        <w:t>en virtud del cual el procesado obtiene una compensación punitiva por el simple y mero hecho de aceptar los cargos</w:t>
      </w:r>
      <w:r w:rsidR="00B6589D" w:rsidRPr="001C1D42">
        <w:rPr>
          <w:rFonts w:ascii="Tahoma" w:eastAsia="Adobe Gothic Std B" w:hAnsi="Tahoma" w:cs="Tahoma"/>
          <w:i/>
          <w:sz w:val="24"/>
          <w:szCs w:val="24"/>
          <w:lang w:val="es-419"/>
        </w:rPr>
        <w:t xml:space="preserve"> enrostrados en su contra</w:t>
      </w:r>
      <w:r w:rsidRPr="001C1D42">
        <w:rPr>
          <w:rFonts w:ascii="Tahoma" w:eastAsia="Adobe Gothic Std B" w:hAnsi="Tahoma" w:cs="Tahoma"/>
          <w:sz w:val="24"/>
          <w:szCs w:val="24"/>
          <w:lang w:val="es-419"/>
        </w:rPr>
        <w:t xml:space="preserve">, </w:t>
      </w:r>
      <w:r w:rsidR="00580044" w:rsidRPr="001C1D42">
        <w:rPr>
          <w:rFonts w:ascii="Tahoma" w:eastAsia="Adobe Gothic Std B" w:hAnsi="Tahoma" w:cs="Tahoma"/>
          <w:sz w:val="24"/>
          <w:szCs w:val="24"/>
          <w:lang w:val="es-419"/>
        </w:rPr>
        <w:t xml:space="preserve">es claro que a los procesados no les conviene que se igualen las actuaciones procesales, por cuanto de quedar ambas actuaciones en la etapa de la </w:t>
      </w:r>
      <w:r w:rsidR="00580044" w:rsidRPr="001C1D42">
        <w:rPr>
          <w:rFonts w:ascii="Tahoma" w:eastAsia="Adobe Gothic Std B" w:hAnsi="Tahoma" w:cs="Tahoma"/>
          <w:sz w:val="24"/>
          <w:szCs w:val="24"/>
          <w:lang w:val="es-419"/>
        </w:rPr>
        <w:lastRenderedPageBreak/>
        <w:t>audiencia preparatoria es claro, como consecu</w:t>
      </w:r>
      <w:bookmarkStart w:id="8" w:name="_GoBack"/>
      <w:bookmarkEnd w:id="8"/>
      <w:r w:rsidR="00580044" w:rsidRPr="001C1D42">
        <w:rPr>
          <w:rFonts w:ascii="Tahoma" w:eastAsia="Adobe Gothic Std B" w:hAnsi="Tahoma" w:cs="Tahoma"/>
          <w:sz w:val="24"/>
          <w:szCs w:val="24"/>
          <w:lang w:val="es-419"/>
        </w:rPr>
        <w:t>encia del desgaste procesal, que el descuento punitivo al que se harían acreedores los procesado</w:t>
      </w:r>
      <w:r w:rsidR="00644955" w:rsidRPr="001C1D42">
        <w:rPr>
          <w:rFonts w:ascii="Tahoma" w:eastAsia="Adobe Gothic Std B" w:hAnsi="Tahoma" w:cs="Tahoma"/>
          <w:sz w:val="24"/>
          <w:szCs w:val="24"/>
          <w:lang w:val="es-419"/>
        </w:rPr>
        <w:t>s</w:t>
      </w:r>
      <w:r w:rsidR="00580044" w:rsidRPr="001C1D42">
        <w:rPr>
          <w:rFonts w:ascii="Tahoma" w:eastAsia="Adobe Gothic Std B" w:hAnsi="Tahoma" w:cs="Tahoma"/>
          <w:sz w:val="24"/>
          <w:szCs w:val="24"/>
          <w:lang w:val="es-419"/>
        </w:rPr>
        <w:t xml:space="preserve"> ser</w:t>
      </w:r>
      <w:r w:rsidR="00313776" w:rsidRPr="001C1D42">
        <w:rPr>
          <w:rFonts w:ascii="Tahoma" w:eastAsia="Adobe Gothic Std B" w:hAnsi="Tahoma" w:cs="Tahoma"/>
          <w:sz w:val="24"/>
          <w:szCs w:val="24"/>
          <w:lang w:val="es-419"/>
        </w:rPr>
        <w:t>í</w:t>
      </w:r>
      <w:r w:rsidR="00580044" w:rsidRPr="001C1D42">
        <w:rPr>
          <w:rFonts w:ascii="Tahoma" w:eastAsia="Adobe Gothic Std B" w:hAnsi="Tahoma" w:cs="Tahoma"/>
          <w:sz w:val="24"/>
          <w:szCs w:val="24"/>
          <w:lang w:val="es-419"/>
        </w:rPr>
        <w:t xml:space="preserve">a mucho menor que aquel al que le correspondería en caso de aceptar cargos luego de agotada la </w:t>
      </w:r>
      <w:r w:rsidR="00B30DBD" w:rsidRPr="001C1D42">
        <w:rPr>
          <w:rFonts w:ascii="Tahoma" w:eastAsia="Adobe Gothic Std B" w:hAnsi="Tahoma" w:cs="Tahoma"/>
          <w:sz w:val="24"/>
          <w:szCs w:val="24"/>
          <w:lang w:val="es-419"/>
        </w:rPr>
        <w:t xml:space="preserve">fase de la </w:t>
      </w:r>
      <w:r w:rsidR="00580044" w:rsidRPr="001C1D42">
        <w:rPr>
          <w:rFonts w:ascii="Tahoma" w:eastAsia="Adobe Gothic Std B" w:hAnsi="Tahoma" w:cs="Tahoma"/>
          <w:sz w:val="24"/>
          <w:szCs w:val="24"/>
          <w:lang w:val="es-419"/>
        </w:rPr>
        <w:t>formulación de la imputación, por cuanto</w:t>
      </w:r>
      <w:r w:rsidR="005325F1" w:rsidRPr="001C1D42">
        <w:rPr>
          <w:rFonts w:ascii="Tahoma" w:eastAsia="Adobe Gothic Std B" w:hAnsi="Tahoma" w:cs="Tahoma"/>
          <w:sz w:val="24"/>
          <w:szCs w:val="24"/>
          <w:lang w:val="es-419"/>
        </w:rPr>
        <w:t>, como bien se desprende de una sana hermenéutica del contenido de los artículos 351</w:t>
      </w:r>
      <w:r w:rsidR="00644955" w:rsidRPr="001C1D42">
        <w:rPr>
          <w:rFonts w:ascii="Tahoma" w:eastAsia="Adobe Gothic Std B" w:hAnsi="Tahoma" w:cs="Tahoma"/>
          <w:sz w:val="24"/>
          <w:szCs w:val="24"/>
          <w:lang w:val="es-419"/>
        </w:rPr>
        <w:t xml:space="preserve">; 352 y 356, # 5º, del </w:t>
      </w:r>
      <w:proofErr w:type="spellStart"/>
      <w:r w:rsidR="00644955" w:rsidRPr="001C1D42">
        <w:rPr>
          <w:rFonts w:ascii="Tahoma" w:eastAsia="Adobe Gothic Std B" w:hAnsi="Tahoma" w:cs="Tahoma"/>
          <w:sz w:val="24"/>
          <w:szCs w:val="24"/>
          <w:lang w:val="es-419"/>
        </w:rPr>
        <w:t>C.P.P</w:t>
      </w:r>
      <w:proofErr w:type="spellEnd"/>
      <w:r w:rsidR="00644955" w:rsidRPr="001C1D42">
        <w:rPr>
          <w:rFonts w:ascii="Tahoma" w:eastAsia="Adobe Gothic Std B" w:hAnsi="Tahoma" w:cs="Tahoma"/>
          <w:sz w:val="24"/>
          <w:szCs w:val="24"/>
          <w:lang w:val="es-419"/>
        </w:rPr>
        <w:t xml:space="preserve">. si la aceptación de cargos tiene lugar luego de la acusación, el descuento punitivo al que el procesado se podría hacer merecedor sería inferior al de la mitad y hasta una tercera parte de la pena </w:t>
      </w:r>
      <w:proofErr w:type="spellStart"/>
      <w:r w:rsidR="00644955" w:rsidRPr="001C1D42">
        <w:rPr>
          <w:rFonts w:ascii="Tahoma" w:eastAsia="Adobe Gothic Std B" w:hAnsi="Tahoma" w:cs="Tahoma"/>
          <w:sz w:val="24"/>
          <w:szCs w:val="24"/>
          <w:lang w:val="es-419"/>
        </w:rPr>
        <w:t>ha</w:t>
      </w:r>
      <w:proofErr w:type="spellEnd"/>
      <w:r w:rsidR="00644955" w:rsidRPr="001C1D42">
        <w:rPr>
          <w:rFonts w:ascii="Tahoma" w:eastAsia="Adobe Gothic Std B" w:hAnsi="Tahoma" w:cs="Tahoma"/>
          <w:sz w:val="24"/>
          <w:szCs w:val="24"/>
          <w:lang w:val="es-419"/>
        </w:rPr>
        <w:t xml:space="preserve"> imponer; mientras que cuando la aceptación de cargos acontece en la fase de la audiencia preparatoria, el descuento punitivo ser</w:t>
      </w:r>
      <w:r w:rsidR="00313776" w:rsidRPr="001C1D42">
        <w:rPr>
          <w:rFonts w:ascii="Tahoma" w:eastAsia="Adobe Gothic Std B" w:hAnsi="Tahoma" w:cs="Tahoma"/>
          <w:sz w:val="24"/>
          <w:szCs w:val="24"/>
          <w:lang w:val="es-419"/>
        </w:rPr>
        <w:t>í</w:t>
      </w:r>
      <w:r w:rsidR="00644955" w:rsidRPr="001C1D42">
        <w:rPr>
          <w:rFonts w:ascii="Tahoma" w:eastAsia="Adobe Gothic Std B" w:hAnsi="Tahoma" w:cs="Tahoma"/>
          <w:sz w:val="24"/>
          <w:szCs w:val="24"/>
          <w:lang w:val="es-419"/>
        </w:rPr>
        <w:t>a el equivalente a una tercera parte</w:t>
      </w:r>
      <w:r w:rsidR="00580044" w:rsidRPr="001C1D42">
        <w:rPr>
          <w:rFonts w:ascii="Tahoma" w:eastAsia="Adobe Gothic Std B" w:hAnsi="Tahoma" w:cs="Tahoma"/>
          <w:sz w:val="24"/>
          <w:szCs w:val="24"/>
          <w:lang w:val="es-419"/>
        </w:rPr>
        <w:t xml:space="preserve">. </w:t>
      </w:r>
    </w:p>
    <w:p w14:paraId="37BF8476" w14:textId="77777777" w:rsidR="004A65CE" w:rsidRPr="001C1D42" w:rsidRDefault="004A65CE" w:rsidP="001C1D42">
      <w:pPr>
        <w:tabs>
          <w:tab w:val="left" w:pos="1134"/>
        </w:tabs>
        <w:spacing w:line="276" w:lineRule="auto"/>
        <w:rPr>
          <w:rFonts w:ascii="Tahoma" w:eastAsia="Adobe Gothic Std B" w:hAnsi="Tahoma" w:cs="Tahoma"/>
          <w:sz w:val="24"/>
          <w:szCs w:val="24"/>
          <w:lang w:val="es-419"/>
        </w:rPr>
      </w:pPr>
    </w:p>
    <w:p w14:paraId="49497BA8" w14:textId="77777777" w:rsidR="004A65CE" w:rsidRPr="001C1D42" w:rsidRDefault="004A65CE" w:rsidP="001C1D42">
      <w:pPr>
        <w:tabs>
          <w:tab w:val="left" w:pos="1134"/>
        </w:tabs>
        <w:spacing w:line="276" w:lineRule="auto"/>
        <w:rPr>
          <w:rFonts w:ascii="Tahoma" w:eastAsia="Adobe Gothic Std B" w:hAnsi="Tahoma" w:cs="Tahoma"/>
          <w:sz w:val="24"/>
          <w:szCs w:val="24"/>
          <w:lang w:val="es-419"/>
        </w:rPr>
      </w:pPr>
      <w:r w:rsidRPr="001C1D42">
        <w:rPr>
          <w:rFonts w:ascii="Tahoma" w:eastAsia="Adobe Gothic Std B" w:hAnsi="Tahoma" w:cs="Tahoma"/>
          <w:sz w:val="24"/>
          <w:szCs w:val="24"/>
          <w:lang w:val="es-419"/>
        </w:rPr>
        <w:t xml:space="preserve">En resumidas cuentas, considera la Colegiatura que en el presente asunto existen serios motivos de inconveniencia que aconsejan que no es factible hacer uso de la conexidad procesal para de esa forma lograr la acumulación de procesos que se encuentran en fases procesales diferentes, </w:t>
      </w:r>
      <w:r w:rsidR="00B30DBD" w:rsidRPr="001C1D42">
        <w:rPr>
          <w:rFonts w:ascii="Tahoma" w:eastAsia="Adobe Gothic Std B" w:hAnsi="Tahoma" w:cs="Tahoma"/>
          <w:sz w:val="24"/>
          <w:szCs w:val="24"/>
          <w:lang w:val="es-419"/>
        </w:rPr>
        <w:t xml:space="preserve">los que </w:t>
      </w:r>
      <w:r w:rsidRPr="001C1D42">
        <w:rPr>
          <w:rFonts w:ascii="Tahoma" w:eastAsia="Adobe Gothic Std B" w:hAnsi="Tahoma" w:cs="Tahoma"/>
          <w:sz w:val="24"/>
          <w:szCs w:val="24"/>
          <w:lang w:val="es-419"/>
        </w:rPr>
        <w:t>de contera se tramitan por cuerdas separadas.</w:t>
      </w:r>
    </w:p>
    <w:p w14:paraId="2319BF3D" w14:textId="77777777" w:rsidR="00644955" w:rsidRPr="001C1D42" w:rsidRDefault="00644955" w:rsidP="001C1D42">
      <w:pPr>
        <w:tabs>
          <w:tab w:val="left" w:pos="1134"/>
        </w:tabs>
        <w:spacing w:line="276" w:lineRule="auto"/>
        <w:rPr>
          <w:rFonts w:ascii="Tahoma" w:eastAsia="Adobe Gothic Std B" w:hAnsi="Tahoma" w:cs="Tahoma"/>
          <w:sz w:val="24"/>
          <w:szCs w:val="24"/>
          <w:lang w:val="es-419"/>
        </w:rPr>
      </w:pPr>
    </w:p>
    <w:p w14:paraId="2DCA4D85" w14:textId="77777777" w:rsidR="00700C0A" w:rsidRPr="001C1D42" w:rsidRDefault="00B6589D" w:rsidP="001C1D42">
      <w:pPr>
        <w:spacing w:line="276" w:lineRule="auto"/>
        <w:rPr>
          <w:rFonts w:ascii="Tahoma" w:eastAsia="Times New Roman" w:hAnsi="Tahoma" w:cs="Tahoma"/>
          <w:sz w:val="24"/>
          <w:szCs w:val="24"/>
          <w:lang w:val="es-419" w:eastAsia="es-ES"/>
        </w:rPr>
      </w:pPr>
      <w:r w:rsidRPr="001C1D42">
        <w:rPr>
          <w:rFonts w:ascii="Tahoma" w:eastAsia="Adobe Gothic Std B" w:hAnsi="Tahoma" w:cs="Tahoma"/>
          <w:sz w:val="24"/>
          <w:szCs w:val="24"/>
          <w:lang w:val="es-419"/>
        </w:rPr>
        <w:t>Finalmente</w:t>
      </w:r>
      <w:r w:rsidR="00644955" w:rsidRPr="001C1D42">
        <w:rPr>
          <w:rFonts w:ascii="Tahoma" w:eastAsia="Adobe Gothic Std B" w:hAnsi="Tahoma" w:cs="Tahoma"/>
          <w:sz w:val="24"/>
          <w:szCs w:val="24"/>
          <w:lang w:val="es-419"/>
        </w:rPr>
        <w:t xml:space="preserve">, en el evento que las partes pretendan un preacuerdo en la modalidad conocida como </w:t>
      </w:r>
      <w:r w:rsidR="00644955" w:rsidRPr="001C1D42">
        <w:rPr>
          <w:rFonts w:ascii="Tahoma" w:eastAsia="Adobe Gothic Std B" w:hAnsi="Tahoma" w:cs="Tahoma"/>
          <w:i/>
          <w:sz w:val="24"/>
          <w:szCs w:val="24"/>
          <w:lang w:val="es-419"/>
        </w:rPr>
        <w:t>degradada</w:t>
      </w:r>
      <w:r w:rsidR="00644955" w:rsidRPr="001C1D42">
        <w:rPr>
          <w:rFonts w:ascii="Tahoma" w:eastAsia="Adobe Gothic Std B" w:hAnsi="Tahoma" w:cs="Tahoma"/>
          <w:sz w:val="24"/>
          <w:szCs w:val="24"/>
          <w:lang w:val="es-419"/>
        </w:rPr>
        <w:t>, la cual tiene lugar cuando se modula el delito imputado mediante la eliminación de unos de los cargos o de alguno de los agravantes, s</w:t>
      </w:r>
      <w:r w:rsidR="000F325A" w:rsidRPr="001C1D42">
        <w:rPr>
          <w:rFonts w:ascii="Tahoma" w:eastAsia="Adobe Gothic Std B" w:hAnsi="Tahoma" w:cs="Tahoma"/>
          <w:sz w:val="24"/>
          <w:szCs w:val="24"/>
          <w:lang w:val="es-419"/>
        </w:rPr>
        <w:t>i</w:t>
      </w:r>
      <w:r w:rsidR="00644955" w:rsidRPr="001C1D42">
        <w:rPr>
          <w:rFonts w:ascii="Tahoma" w:eastAsia="Adobe Gothic Std B" w:hAnsi="Tahoma" w:cs="Tahoma"/>
          <w:sz w:val="24"/>
          <w:szCs w:val="24"/>
          <w:lang w:val="es-419"/>
        </w:rPr>
        <w:t xml:space="preserve"> bien es cierto que en esta modalidad de preacuerdos no operan los postulados que orientan al derecho </w:t>
      </w:r>
      <w:proofErr w:type="spellStart"/>
      <w:r w:rsidR="00644955" w:rsidRPr="001C1D42">
        <w:rPr>
          <w:rFonts w:ascii="Tahoma" w:eastAsia="Adobe Gothic Std B" w:hAnsi="Tahoma" w:cs="Tahoma"/>
          <w:sz w:val="24"/>
          <w:szCs w:val="24"/>
          <w:lang w:val="es-419"/>
        </w:rPr>
        <w:t>premial</w:t>
      </w:r>
      <w:proofErr w:type="spellEnd"/>
      <w:r w:rsidR="00644955" w:rsidRPr="001C1D42">
        <w:rPr>
          <w:rFonts w:ascii="Tahoma" w:eastAsia="Adobe Gothic Std B" w:hAnsi="Tahoma" w:cs="Tahoma"/>
          <w:sz w:val="24"/>
          <w:szCs w:val="24"/>
          <w:lang w:val="es-419"/>
        </w:rPr>
        <w:t xml:space="preserve">, </w:t>
      </w:r>
      <w:r w:rsidRPr="001C1D42">
        <w:rPr>
          <w:rFonts w:ascii="Tahoma" w:eastAsia="Adobe Gothic Std B" w:hAnsi="Tahoma" w:cs="Tahoma"/>
          <w:sz w:val="24"/>
          <w:szCs w:val="24"/>
          <w:lang w:val="es-419"/>
        </w:rPr>
        <w:t xml:space="preserve">porque </w:t>
      </w:r>
      <w:r w:rsidRPr="001C1D42">
        <w:rPr>
          <w:rFonts w:ascii="Tahoma" w:eastAsia="Adobe Gothic Std B" w:hAnsi="Tahoma" w:cs="Tahoma"/>
          <w:i/>
          <w:sz w:val="24"/>
          <w:szCs w:val="24"/>
          <w:lang w:val="es-419"/>
        </w:rPr>
        <w:t>«</w:t>
      </w:r>
      <w:r w:rsidRPr="001C1D42">
        <w:rPr>
          <w:rFonts w:ascii="Tahoma" w:hAnsi="Tahoma" w:cs="Tahoma"/>
          <w:i/>
          <w:sz w:val="24"/>
          <w:szCs w:val="24"/>
          <w:lang w:val="es-MX"/>
        </w:rPr>
        <w:t>este tipo de preacuerdo no está sometido a los descuentos punitivos establecidos para cada una de las fases procesales en que se opte por el mecanismo de terminación anticipada del proceso…»</w:t>
      </w:r>
      <w:r w:rsidRPr="001C1D42">
        <w:rPr>
          <w:rStyle w:val="Refdenotaalpie"/>
          <w:rFonts w:ascii="Tahoma" w:hAnsi="Tahoma" w:cs="Tahoma"/>
          <w:sz w:val="24"/>
          <w:szCs w:val="24"/>
          <w:lang w:val="es-MX"/>
        </w:rPr>
        <w:footnoteReference w:id="4"/>
      </w:r>
      <w:r w:rsidRPr="001C1D42">
        <w:rPr>
          <w:rFonts w:ascii="Tahoma" w:hAnsi="Tahoma" w:cs="Tahoma"/>
          <w:sz w:val="24"/>
          <w:szCs w:val="24"/>
          <w:lang w:val="es-MX"/>
        </w:rPr>
        <w:t xml:space="preserve">; </w:t>
      </w:r>
      <w:r w:rsidR="00B30DBD" w:rsidRPr="001C1D42">
        <w:rPr>
          <w:rFonts w:ascii="Tahoma" w:hAnsi="Tahoma" w:cs="Tahoma"/>
          <w:sz w:val="24"/>
          <w:szCs w:val="24"/>
          <w:lang w:val="es-MX"/>
        </w:rPr>
        <w:t xml:space="preserve">de igual manera </w:t>
      </w:r>
      <w:r w:rsidRPr="001C1D42">
        <w:rPr>
          <w:rFonts w:ascii="Tahoma" w:hAnsi="Tahoma" w:cs="Tahoma"/>
          <w:sz w:val="24"/>
          <w:szCs w:val="24"/>
          <w:lang w:val="es-MX"/>
        </w:rPr>
        <w:t xml:space="preserve">considera la Sala que en tal evento, por las mismas razones </w:t>
      </w:r>
      <w:r w:rsidR="00B30DBD" w:rsidRPr="001C1D42">
        <w:rPr>
          <w:rFonts w:ascii="Tahoma" w:hAnsi="Tahoma" w:cs="Tahoma"/>
          <w:sz w:val="24"/>
          <w:szCs w:val="24"/>
          <w:lang w:val="es-MX"/>
        </w:rPr>
        <w:t xml:space="preserve">pragmáticas </w:t>
      </w:r>
      <w:r w:rsidRPr="001C1D42">
        <w:rPr>
          <w:rFonts w:ascii="Tahoma" w:hAnsi="Tahoma" w:cs="Tahoma"/>
          <w:sz w:val="24"/>
          <w:szCs w:val="24"/>
          <w:lang w:val="es-MX"/>
        </w:rPr>
        <w:t xml:space="preserve">de conveniencia ya aludidas, no es aconsejable hacer uso de la conexidad procesal, porque al presentarse el fenómeno de la ruptura de la unidad procesal, es claro que las partes pueden llevar a cabo preacuerdos independientes en cada uno de los procesos que cursan </w:t>
      </w:r>
      <w:r w:rsidR="00B30DBD" w:rsidRPr="001C1D42">
        <w:rPr>
          <w:rFonts w:ascii="Tahoma" w:hAnsi="Tahoma" w:cs="Tahoma"/>
          <w:sz w:val="24"/>
          <w:szCs w:val="24"/>
          <w:lang w:val="es-MX"/>
        </w:rPr>
        <w:t>por</w:t>
      </w:r>
      <w:r w:rsidRPr="001C1D42">
        <w:rPr>
          <w:rFonts w:ascii="Tahoma" w:hAnsi="Tahoma" w:cs="Tahoma"/>
          <w:sz w:val="24"/>
          <w:szCs w:val="24"/>
          <w:lang w:val="es-MX"/>
        </w:rPr>
        <w:t xml:space="preserve"> cuerdas separadas, y luego </w:t>
      </w:r>
      <w:r w:rsidR="00B30DBD" w:rsidRPr="001C1D42">
        <w:rPr>
          <w:rFonts w:ascii="Tahoma" w:hAnsi="Tahoma" w:cs="Tahoma"/>
          <w:sz w:val="24"/>
          <w:szCs w:val="24"/>
          <w:lang w:val="es-MX"/>
        </w:rPr>
        <w:t xml:space="preserve">pueden </w:t>
      </w:r>
      <w:r w:rsidRPr="001C1D42">
        <w:rPr>
          <w:rFonts w:ascii="Tahoma" w:hAnsi="Tahoma" w:cs="Tahoma"/>
          <w:sz w:val="24"/>
          <w:szCs w:val="24"/>
          <w:lang w:val="es-MX"/>
        </w:rPr>
        <w:t>acudir al Juzgado encargado de la vigilancia de la pena para que proceda a la correspondiente acumulación jurídica</w:t>
      </w:r>
      <w:r w:rsidR="00B30DBD" w:rsidRPr="001C1D42">
        <w:rPr>
          <w:rFonts w:ascii="Tahoma" w:hAnsi="Tahoma" w:cs="Tahoma"/>
          <w:sz w:val="24"/>
          <w:szCs w:val="24"/>
          <w:lang w:val="es-MX"/>
        </w:rPr>
        <w:t xml:space="preserve"> de las penas impuestas</w:t>
      </w:r>
      <w:r w:rsidRPr="001C1D42">
        <w:rPr>
          <w:rFonts w:ascii="Tahoma" w:hAnsi="Tahoma" w:cs="Tahoma"/>
          <w:sz w:val="24"/>
          <w:szCs w:val="24"/>
          <w:lang w:val="es-MX"/>
        </w:rPr>
        <w:t xml:space="preserve">, lo cual, en ultimas, generaría los mismos efectos punitivos en caso de que se </w:t>
      </w:r>
      <w:proofErr w:type="spellStart"/>
      <w:r w:rsidRPr="001C1D42">
        <w:rPr>
          <w:rFonts w:ascii="Tahoma" w:hAnsi="Tahoma" w:cs="Tahoma"/>
          <w:sz w:val="24"/>
          <w:szCs w:val="24"/>
          <w:lang w:val="es-MX"/>
        </w:rPr>
        <w:t>conexen</w:t>
      </w:r>
      <w:proofErr w:type="spellEnd"/>
      <w:r w:rsidRPr="001C1D42">
        <w:rPr>
          <w:rFonts w:ascii="Tahoma" w:hAnsi="Tahoma" w:cs="Tahoma"/>
          <w:sz w:val="24"/>
          <w:szCs w:val="24"/>
          <w:lang w:val="es-MX"/>
        </w:rPr>
        <w:t xml:space="preserve"> ambas actuaciones procesales.</w:t>
      </w:r>
    </w:p>
    <w:p w14:paraId="450CB04C"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p w14:paraId="12D42A4E"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roofErr w:type="gramStart"/>
      <w:r w:rsidRPr="001C1D42">
        <w:rPr>
          <w:rFonts w:ascii="Tahoma" w:eastAsia="Times New Roman" w:hAnsi="Tahoma" w:cs="Tahoma"/>
          <w:sz w:val="24"/>
          <w:szCs w:val="24"/>
          <w:lang w:val="es-419" w:eastAsia="es-ES"/>
        </w:rPr>
        <w:t>Siendo</w:t>
      </w:r>
      <w:proofErr w:type="gramEnd"/>
      <w:r w:rsidRPr="001C1D42">
        <w:rPr>
          <w:rFonts w:ascii="Tahoma" w:eastAsia="Times New Roman" w:hAnsi="Tahoma" w:cs="Tahoma"/>
          <w:sz w:val="24"/>
          <w:szCs w:val="24"/>
          <w:lang w:val="es-419" w:eastAsia="es-ES"/>
        </w:rPr>
        <w:t xml:space="preserve"> así las cosas, la Sala considera que el Juzgado de primer nivel procedió atinadamente cuando no accedió a la petición de conexidad deprecada por la Defensa, y por ende la decisión opugnada será confirmada en todo aquello que tiene que ver con las inconformidades expresadas sobre este tópico por parte </w:t>
      </w:r>
      <w:r w:rsidR="004A65CE" w:rsidRPr="001C1D42">
        <w:rPr>
          <w:rFonts w:ascii="Tahoma" w:eastAsia="Times New Roman" w:hAnsi="Tahoma" w:cs="Tahoma"/>
          <w:sz w:val="24"/>
          <w:szCs w:val="24"/>
          <w:lang w:val="es-419" w:eastAsia="es-ES"/>
        </w:rPr>
        <w:t>de los</w:t>
      </w:r>
      <w:r w:rsidRPr="001C1D42">
        <w:rPr>
          <w:rFonts w:ascii="Tahoma" w:eastAsia="Times New Roman" w:hAnsi="Tahoma" w:cs="Tahoma"/>
          <w:sz w:val="24"/>
          <w:szCs w:val="24"/>
          <w:lang w:val="es-419" w:eastAsia="es-ES"/>
        </w:rPr>
        <w:t xml:space="preserve"> apelante</w:t>
      </w:r>
      <w:r w:rsidR="004A65CE" w:rsidRPr="001C1D42">
        <w:rPr>
          <w:rFonts w:ascii="Tahoma" w:eastAsia="Times New Roman" w:hAnsi="Tahoma" w:cs="Tahoma"/>
          <w:sz w:val="24"/>
          <w:szCs w:val="24"/>
          <w:lang w:val="es-419" w:eastAsia="es-ES"/>
        </w:rPr>
        <w:t>s</w:t>
      </w:r>
      <w:r w:rsidRPr="001C1D42">
        <w:rPr>
          <w:rFonts w:ascii="Tahoma" w:eastAsia="Times New Roman" w:hAnsi="Tahoma" w:cs="Tahoma"/>
          <w:sz w:val="24"/>
          <w:szCs w:val="24"/>
          <w:lang w:val="es-419" w:eastAsia="es-ES"/>
        </w:rPr>
        <w:t>.</w:t>
      </w:r>
    </w:p>
    <w:p w14:paraId="7067ABE1" w14:textId="77777777" w:rsidR="008D25D8" w:rsidRPr="001C1D42" w:rsidRDefault="008D25D8" w:rsidP="001C1D42">
      <w:pPr>
        <w:tabs>
          <w:tab w:val="left" w:pos="1134"/>
        </w:tabs>
        <w:spacing w:line="276" w:lineRule="auto"/>
        <w:rPr>
          <w:rFonts w:ascii="Tahoma" w:eastAsia="Times New Roman" w:hAnsi="Tahoma" w:cs="Tahoma"/>
          <w:sz w:val="24"/>
          <w:szCs w:val="24"/>
          <w:lang w:val="es-419" w:eastAsia="es-ES"/>
        </w:rPr>
      </w:pPr>
    </w:p>
    <w:bookmarkEnd w:id="6"/>
    <w:p w14:paraId="5439C3C2" w14:textId="77777777" w:rsidR="008D25D8" w:rsidRPr="001C1D42" w:rsidRDefault="008D25D8" w:rsidP="001C1D42">
      <w:pPr>
        <w:spacing w:line="276" w:lineRule="auto"/>
        <w:rPr>
          <w:rFonts w:ascii="Tahoma" w:hAnsi="Tahoma" w:cs="Tahoma"/>
          <w:sz w:val="24"/>
          <w:szCs w:val="24"/>
          <w:lang w:val="es-419"/>
        </w:rPr>
      </w:pPr>
      <w:r w:rsidRPr="001C1D42">
        <w:rPr>
          <w:rFonts w:ascii="Tahoma" w:hAnsi="Tahoma" w:cs="Tahoma"/>
          <w:sz w:val="24"/>
          <w:szCs w:val="24"/>
          <w:lang w:val="es-419"/>
        </w:rPr>
        <w:t xml:space="preserve">Por lo anteriormente expuesto, el Tribunal Superior del Distrito Judicial de Pereira, en Sala de Decisión Penal, </w:t>
      </w:r>
    </w:p>
    <w:p w14:paraId="4717CE68" w14:textId="77777777" w:rsidR="008D25D8" w:rsidRPr="001C1D42" w:rsidRDefault="008D25D8" w:rsidP="001C1D42">
      <w:pPr>
        <w:spacing w:line="276" w:lineRule="auto"/>
        <w:rPr>
          <w:rFonts w:ascii="Tahoma" w:hAnsi="Tahoma" w:cs="Tahoma"/>
          <w:sz w:val="24"/>
          <w:szCs w:val="24"/>
          <w:lang w:val="es-419"/>
        </w:rPr>
      </w:pPr>
    </w:p>
    <w:p w14:paraId="775638F4" w14:textId="77777777" w:rsidR="008D25D8" w:rsidRPr="001C1D42" w:rsidRDefault="008D25D8" w:rsidP="001C1D42">
      <w:pPr>
        <w:spacing w:line="276" w:lineRule="auto"/>
        <w:jc w:val="center"/>
        <w:rPr>
          <w:rFonts w:ascii="Tahoma" w:hAnsi="Tahoma" w:cs="Tahoma"/>
          <w:b/>
          <w:sz w:val="24"/>
          <w:szCs w:val="24"/>
          <w:lang w:val="es-419"/>
        </w:rPr>
      </w:pPr>
      <w:r w:rsidRPr="001C1D42">
        <w:rPr>
          <w:rFonts w:ascii="Tahoma" w:hAnsi="Tahoma" w:cs="Tahoma"/>
          <w:b/>
          <w:sz w:val="24"/>
          <w:szCs w:val="24"/>
          <w:lang w:val="es-419"/>
        </w:rPr>
        <w:t>RESUELVE:</w:t>
      </w:r>
    </w:p>
    <w:p w14:paraId="41D3EC4A" w14:textId="77777777" w:rsidR="008D25D8" w:rsidRPr="001C1D42" w:rsidRDefault="008D25D8" w:rsidP="001C1D42">
      <w:pPr>
        <w:spacing w:line="276" w:lineRule="auto"/>
        <w:rPr>
          <w:rFonts w:ascii="Tahoma" w:hAnsi="Tahoma" w:cs="Tahoma"/>
          <w:sz w:val="24"/>
          <w:szCs w:val="24"/>
          <w:lang w:val="es-419"/>
        </w:rPr>
      </w:pPr>
    </w:p>
    <w:p w14:paraId="7A1CB243" w14:textId="6F4E3352" w:rsidR="008D25D8" w:rsidRPr="001C1D42" w:rsidRDefault="008D25D8" w:rsidP="001C1D42">
      <w:pPr>
        <w:spacing w:line="276" w:lineRule="auto"/>
        <w:rPr>
          <w:rFonts w:ascii="Tahoma" w:hAnsi="Tahoma" w:cs="Tahoma"/>
          <w:sz w:val="24"/>
          <w:szCs w:val="24"/>
          <w:lang w:val="es-419"/>
        </w:rPr>
      </w:pPr>
      <w:r w:rsidRPr="001C1D42">
        <w:rPr>
          <w:rFonts w:ascii="Tahoma" w:hAnsi="Tahoma" w:cs="Tahoma"/>
          <w:b/>
          <w:sz w:val="24"/>
          <w:szCs w:val="24"/>
          <w:lang w:val="es-419"/>
        </w:rPr>
        <w:t>PRIMERO:  CONFIRMAR</w:t>
      </w:r>
      <w:r w:rsidRPr="001C1D42">
        <w:rPr>
          <w:rFonts w:ascii="Tahoma" w:hAnsi="Tahoma" w:cs="Tahoma"/>
          <w:sz w:val="24"/>
          <w:szCs w:val="24"/>
          <w:lang w:val="es-419"/>
        </w:rPr>
        <w:t xml:space="preserve"> </w:t>
      </w:r>
      <w:r w:rsidR="004A65CE" w:rsidRPr="001C1D42">
        <w:rPr>
          <w:rFonts w:ascii="Tahoma" w:hAnsi="Tahoma" w:cs="Tahoma"/>
          <w:sz w:val="24"/>
          <w:szCs w:val="24"/>
          <w:lang w:val="es-419"/>
        </w:rPr>
        <w:t xml:space="preserve"> la providencia interlocutoria proferida en las calendas del 19 de abril de 2.022 por parte del Juzgado 2º Penal Especializado del Circuito de esta localidad, mediante la cual no accedió a una petición de conexidad deprecada por la Defensa del procesado </w:t>
      </w:r>
      <w:proofErr w:type="spellStart"/>
      <w:r w:rsidR="00D47094">
        <w:rPr>
          <w:rFonts w:ascii="Tahoma" w:hAnsi="Tahoma" w:cs="Tahoma"/>
          <w:sz w:val="24"/>
          <w:szCs w:val="24"/>
          <w:lang w:val="es-419"/>
        </w:rPr>
        <w:t>JACM</w:t>
      </w:r>
      <w:proofErr w:type="spellEnd"/>
      <w:r w:rsidR="004A65CE" w:rsidRPr="001C1D42">
        <w:rPr>
          <w:rFonts w:ascii="Tahoma" w:hAnsi="Tahoma" w:cs="Tahoma"/>
          <w:sz w:val="24"/>
          <w:szCs w:val="24"/>
          <w:lang w:val="es-419"/>
        </w:rPr>
        <w:t xml:space="preserve">, en el devenir de la audiencia preparatoria que se surte dentro del proceso que se adelanta en contra de los ciudadanos </w:t>
      </w:r>
      <w:proofErr w:type="spellStart"/>
      <w:r w:rsidR="00A85FF9" w:rsidRPr="00D47094">
        <w:rPr>
          <w:rFonts w:ascii="Tahoma" w:hAnsi="Tahoma" w:cs="Tahoma"/>
          <w:sz w:val="24"/>
          <w:szCs w:val="24"/>
          <w:lang w:eastAsia="es-MX"/>
        </w:rPr>
        <w:t>FJMD</w:t>
      </w:r>
      <w:proofErr w:type="spellEnd"/>
      <w:r w:rsidR="00A85FF9" w:rsidRPr="00D47094">
        <w:rPr>
          <w:rFonts w:ascii="Tahoma" w:hAnsi="Tahoma" w:cs="Tahoma"/>
          <w:sz w:val="24"/>
          <w:szCs w:val="24"/>
          <w:lang w:eastAsia="es-MX"/>
        </w:rPr>
        <w:t xml:space="preserve"> y otros</w:t>
      </w:r>
      <w:r w:rsidR="004A65CE" w:rsidRPr="001C1D42">
        <w:rPr>
          <w:rFonts w:ascii="Tahoma" w:hAnsi="Tahoma" w:cs="Tahoma"/>
          <w:sz w:val="24"/>
          <w:szCs w:val="24"/>
          <w:lang w:val="es-419"/>
        </w:rPr>
        <w:t>, quienes fueron acusados de incurrir en la presunta comisión de los delitos de concierto para delinquir; peculado por apropiación; celebración de contrato sin el cumplimiento de los requisitos legales y falsedad en documentos.</w:t>
      </w:r>
    </w:p>
    <w:p w14:paraId="39EFBD4F" w14:textId="77777777" w:rsidR="008D25D8" w:rsidRPr="001C1D42" w:rsidRDefault="008D25D8" w:rsidP="001C1D42">
      <w:pPr>
        <w:spacing w:line="276" w:lineRule="auto"/>
        <w:rPr>
          <w:rFonts w:ascii="Tahoma" w:hAnsi="Tahoma" w:cs="Tahoma"/>
          <w:sz w:val="24"/>
          <w:szCs w:val="24"/>
          <w:lang w:val="es-419"/>
        </w:rPr>
      </w:pPr>
    </w:p>
    <w:p w14:paraId="3D3E5B0A" w14:textId="77777777" w:rsidR="008D25D8" w:rsidRPr="001C1D42" w:rsidRDefault="008D25D8" w:rsidP="001C1D42">
      <w:pPr>
        <w:spacing w:line="276" w:lineRule="auto"/>
        <w:rPr>
          <w:rFonts w:ascii="Tahoma" w:hAnsi="Tahoma" w:cs="Tahoma"/>
          <w:sz w:val="24"/>
          <w:szCs w:val="24"/>
          <w:lang w:val="es-419"/>
        </w:rPr>
      </w:pPr>
      <w:r w:rsidRPr="001C1D42">
        <w:rPr>
          <w:rFonts w:ascii="Tahoma" w:hAnsi="Tahoma" w:cs="Tahoma"/>
          <w:b/>
          <w:sz w:val="24"/>
          <w:szCs w:val="24"/>
          <w:lang w:val="es-419"/>
        </w:rPr>
        <w:t xml:space="preserve">SEGUNDO: </w:t>
      </w:r>
      <w:r w:rsidR="004A65CE" w:rsidRPr="001C1D42">
        <w:rPr>
          <w:rFonts w:ascii="Tahoma" w:hAnsi="Tahoma" w:cs="Tahoma"/>
          <w:b/>
          <w:sz w:val="24"/>
          <w:szCs w:val="24"/>
          <w:lang w:val="es-419"/>
        </w:rPr>
        <w:t xml:space="preserve"> ORDENAR</w:t>
      </w:r>
      <w:r w:rsidR="004A65CE" w:rsidRPr="001C1D42">
        <w:rPr>
          <w:rFonts w:ascii="Tahoma" w:hAnsi="Tahoma" w:cs="Tahoma"/>
          <w:sz w:val="24"/>
          <w:szCs w:val="24"/>
          <w:lang w:val="es-419"/>
        </w:rPr>
        <w:t xml:space="preserve"> que por Secretaría se proceda a notificar a las partes y demás intervinientes del contenido de esta providencia mediante la remisión de copias de la misma vía correo electrónico, tal y cual como lo regula el artículo 8º de la ley # 2.213 de 2.022 que avala ese tipo de notificaciones, lo cual relevaría a la Sala de la obligación de llevar a cabo la correspondiente audiencia de lectura del presente fallo de 2ª instancia.      </w:t>
      </w:r>
    </w:p>
    <w:p w14:paraId="1C375238" w14:textId="77777777" w:rsidR="008D25D8" w:rsidRPr="001C1D42" w:rsidRDefault="008D25D8" w:rsidP="001C1D42">
      <w:pPr>
        <w:spacing w:line="276" w:lineRule="auto"/>
        <w:rPr>
          <w:rFonts w:ascii="Tahoma" w:hAnsi="Tahoma" w:cs="Tahoma"/>
          <w:sz w:val="24"/>
          <w:szCs w:val="24"/>
          <w:lang w:val="es-419"/>
        </w:rPr>
      </w:pPr>
    </w:p>
    <w:p w14:paraId="115A020B" w14:textId="77777777" w:rsidR="008D25D8" w:rsidRPr="001C1D42" w:rsidRDefault="008D25D8" w:rsidP="001C1D42">
      <w:pPr>
        <w:spacing w:line="276" w:lineRule="auto"/>
        <w:rPr>
          <w:rFonts w:ascii="Tahoma" w:hAnsi="Tahoma" w:cs="Tahoma"/>
          <w:sz w:val="24"/>
          <w:szCs w:val="24"/>
          <w:lang w:val="es-419"/>
        </w:rPr>
      </w:pPr>
      <w:r w:rsidRPr="001C1D42">
        <w:rPr>
          <w:rFonts w:ascii="Tahoma" w:hAnsi="Tahoma" w:cs="Tahoma"/>
          <w:b/>
          <w:sz w:val="24"/>
          <w:szCs w:val="24"/>
          <w:lang w:val="es-419"/>
        </w:rPr>
        <w:t>TERCERO: DECLARAR</w:t>
      </w:r>
      <w:r w:rsidRPr="001C1D42">
        <w:rPr>
          <w:rFonts w:ascii="Tahoma" w:hAnsi="Tahoma" w:cs="Tahoma"/>
          <w:sz w:val="24"/>
          <w:szCs w:val="24"/>
          <w:lang w:val="es-419"/>
        </w:rPr>
        <w:t xml:space="preserve"> que en contra del presente proveído de 2ª instancia no procede ningún tipo de recursos. </w:t>
      </w:r>
    </w:p>
    <w:p w14:paraId="2D1960E8" w14:textId="77777777" w:rsidR="001C1D42" w:rsidRPr="001C1D42" w:rsidRDefault="001C1D42" w:rsidP="001C1D42">
      <w:pPr>
        <w:spacing w:line="276" w:lineRule="auto"/>
        <w:rPr>
          <w:rFonts w:ascii="Tahoma" w:eastAsia="Verdana" w:hAnsi="Tahoma" w:cs="Tahoma"/>
          <w:sz w:val="24"/>
          <w:szCs w:val="24"/>
          <w:lang w:val="es-419"/>
        </w:rPr>
      </w:pPr>
    </w:p>
    <w:p w14:paraId="41A777D4" w14:textId="77777777" w:rsidR="001C1D42" w:rsidRPr="001C1D42" w:rsidRDefault="001C1D42" w:rsidP="001C1D42">
      <w:pPr>
        <w:spacing w:line="276" w:lineRule="auto"/>
        <w:jc w:val="center"/>
        <w:rPr>
          <w:rFonts w:ascii="Tahoma" w:eastAsia="Verdana" w:hAnsi="Tahoma" w:cs="Tahoma"/>
          <w:b/>
          <w:bCs/>
          <w:sz w:val="24"/>
          <w:szCs w:val="24"/>
          <w:lang w:val="es-419"/>
        </w:rPr>
      </w:pPr>
      <w:r w:rsidRPr="001C1D42">
        <w:rPr>
          <w:rFonts w:ascii="Tahoma" w:eastAsia="Verdana" w:hAnsi="Tahoma" w:cs="Tahoma"/>
          <w:b/>
          <w:bCs/>
          <w:sz w:val="24"/>
          <w:szCs w:val="24"/>
          <w:lang w:val="es-419"/>
        </w:rPr>
        <w:t>NOTIFÍQUESE Y CÚMPLASE:</w:t>
      </w:r>
    </w:p>
    <w:p w14:paraId="50ACC7CC" w14:textId="77777777" w:rsidR="001C1D42" w:rsidRPr="001C1D42" w:rsidRDefault="001C1D42" w:rsidP="001C1D42">
      <w:pPr>
        <w:spacing w:line="276" w:lineRule="auto"/>
        <w:jc w:val="center"/>
        <w:rPr>
          <w:rFonts w:ascii="Tahoma" w:eastAsia="Times New Roman" w:hAnsi="Tahoma" w:cs="Tahoma"/>
          <w:sz w:val="24"/>
          <w:szCs w:val="24"/>
          <w:lang w:val="es-419" w:eastAsia="es-ES"/>
        </w:rPr>
      </w:pPr>
      <w:bookmarkStart w:id="9" w:name="_Hlk127435248"/>
    </w:p>
    <w:p w14:paraId="0F79B767" w14:textId="77777777" w:rsidR="001C1D42" w:rsidRPr="001C1D42" w:rsidRDefault="001C1D42" w:rsidP="001C1D42">
      <w:pPr>
        <w:widowControl w:val="0"/>
        <w:suppressAutoHyphens/>
        <w:autoSpaceDE w:val="0"/>
        <w:autoSpaceDN w:val="0"/>
        <w:adjustRightInd w:val="0"/>
        <w:spacing w:line="276" w:lineRule="auto"/>
        <w:ind w:right="-21"/>
        <w:jc w:val="center"/>
        <w:rPr>
          <w:rFonts w:ascii="Tahoma" w:eastAsia="Times New Roman" w:hAnsi="Tahoma" w:cs="Tahoma"/>
          <w:bCs/>
          <w:sz w:val="24"/>
          <w:szCs w:val="24"/>
          <w:lang w:val="es-419" w:eastAsia="es-ES"/>
        </w:rPr>
      </w:pPr>
    </w:p>
    <w:p w14:paraId="4B7D992C" w14:textId="77777777" w:rsidR="001C1D42" w:rsidRPr="001C1D42" w:rsidRDefault="001C1D42" w:rsidP="001C1D42">
      <w:pPr>
        <w:widowControl w:val="0"/>
        <w:suppressAutoHyphens/>
        <w:autoSpaceDE w:val="0"/>
        <w:autoSpaceDN w:val="0"/>
        <w:adjustRightInd w:val="0"/>
        <w:spacing w:line="276" w:lineRule="auto"/>
        <w:ind w:right="-21"/>
        <w:jc w:val="center"/>
        <w:rPr>
          <w:rFonts w:ascii="Tahoma" w:eastAsia="Times New Roman" w:hAnsi="Tahoma" w:cs="Tahoma"/>
          <w:b/>
          <w:bCs/>
          <w:sz w:val="24"/>
          <w:szCs w:val="24"/>
          <w:lang w:val="es-419" w:eastAsia="es-ES"/>
        </w:rPr>
      </w:pPr>
      <w:r w:rsidRPr="001C1D42">
        <w:rPr>
          <w:rFonts w:ascii="Tahoma" w:eastAsia="Times New Roman" w:hAnsi="Tahoma" w:cs="Tahoma"/>
          <w:b/>
          <w:bCs/>
          <w:sz w:val="24"/>
          <w:szCs w:val="24"/>
          <w:lang w:val="es-419" w:eastAsia="es-ES"/>
        </w:rPr>
        <w:t xml:space="preserve">MANUEL </w:t>
      </w:r>
      <w:proofErr w:type="spellStart"/>
      <w:r w:rsidRPr="001C1D42">
        <w:rPr>
          <w:rFonts w:ascii="Tahoma" w:eastAsia="Times New Roman" w:hAnsi="Tahoma" w:cs="Tahoma"/>
          <w:b/>
          <w:bCs/>
          <w:sz w:val="24"/>
          <w:szCs w:val="24"/>
          <w:lang w:val="es-419" w:eastAsia="es-ES"/>
        </w:rPr>
        <w:t>YARZAGARAY</w:t>
      </w:r>
      <w:proofErr w:type="spellEnd"/>
      <w:r w:rsidRPr="001C1D42">
        <w:rPr>
          <w:rFonts w:ascii="Tahoma" w:eastAsia="Times New Roman" w:hAnsi="Tahoma" w:cs="Tahoma"/>
          <w:b/>
          <w:bCs/>
          <w:sz w:val="24"/>
          <w:szCs w:val="24"/>
          <w:lang w:val="es-419" w:eastAsia="es-ES"/>
        </w:rPr>
        <w:t xml:space="preserve"> BANDERA</w:t>
      </w:r>
    </w:p>
    <w:p w14:paraId="2C6A1403" w14:textId="77777777" w:rsidR="001C1D42" w:rsidRPr="001C1D42" w:rsidRDefault="001C1D42" w:rsidP="001C1D42">
      <w:pPr>
        <w:widowControl w:val="0"/>
        <w:suppressAutoHyphens/>
        <w:autoSpaceDE w:val="0"/>
        <w:autoSpaceDN w:val="0"/>
        <w:adjustRightInd w:val="0"/>
        <w:spacing w:line="276" w:lineRule="auto"/>
        <w:ind w:right="-21"/>
        <w:jc w:val="center"/>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Magistrado</w:t>
      </w:r>
    </w:p>
    <w:p w14:paraId="7C8E878F" w14:textId="77777777" w:rsidR="001C1D42" w:rsidRPr="001C1D42" w:rsidRDefault="001C1D42" w:rsidP="001C1D42">
      <w:pPr>
        <w:spacing w:line="276" w:lineRule="auto"/>
        <w:jc w:val="center"/>
        <w:rPr>
          <w:rFonts w:ascii="Tahoma" w:eastAsia="Times New Roman" w:hAnsi="Tahoma" w:cs="Tahoma"/>
          <w:sz w:val="24"/>
          <w:szCs w:val="24"/>
          <w:lang w:val="es-419" w:eastAsia="es-ES"/>
        </w:rPr>
      </w:pPr>
    </w:p>
    <w:p w14:paraId="02F37C4D" w14:textId="77777777" w:rsidR="001C1D42" w:rsidRPr="001C1D42" w:rsidRDefault="001C1D42" w:rsidP="001C1D42">
      <w:pPr>
        <w:widowControl w:val="0"/>
        <w:suppressAutoHyphens/>
        <w:autoSpaceDE w:val="0"/>
        <w:autoSpaceDN w:val="0"/>
        <w:adjustRightInd w:val="0"/>
        <w:spacing w:line="276" w:lineRule="auto"/>
        <w:ind w:right="-21"/>
        <w:jc w:val="center"/>
        <w:rPr>
          <w:rFonts w:ascii="Tahoma" w:eastAsia="Times New Roman" w:hAnsi="Tahoma" w:cs="Tahoma"/>
          <w:bCs/>
          <w:sz w:val="24"/>
          <w:szCs w:val="24"/>
          <w:lang w:val="es-419" w:eastAsia="es-ES"/>
        </w:rPr>
      </w:pPr>
    </w:p>
    <w:p w14:paraId="51F4597B" w14:textId="77777777" w:rsidR="001C1D42" w:rsidRPr="001C1D42" w:rsidRDefault="001C1D42" w:rsidP="001C1D42">
      <w:pPr>
        <w:spacing w:line="276" w:lineRule="auto"/>
        <w:jc w:val="center"/>
        <w:rPr>
          <w:rFonts w:ascii="Tahoma" w:eastAsia="Times New Roman" w:hAnsi="Tahoma" w:cs="Tahoma"/>
          <w:b/>
          <w:sz w:val="24"/>
          <w:szCs w:val="24"/>
          <w:lang w:val="es-419" w:eastAsia="es-ES"/>
        </w:rPr>
      </w:pPr>
      <w:r w:rsidRPr="001C1D42">
        <w:rPr>
          <w:rFonts w:ascii="Tahoma" w:eastAsia="Times New Roman" w:hAnsi="Tahoma" w:cs="Tahoma"/>
          <w:b/>
          <w:sz w:val="24"/>
          <w:szCs w:val="24"/>
          <w:lang w:val="es-419" w:eastAsia="es-ES"/>
        </w:rPr>
        <w:t>CARLOS ALBERTO PAZ ZÚÑIGA</w:t>
      </w:r>
    </w:p>
    <w:p w14:paraId="2619B6C7" w14:textId="77777777" w:rsidR="001C1D42" w:rsidRPr="001C1D42" w:rsidRDefault="001C1D42" w:rsidP="001C1D42">
      <w:pPr>
        <w:spacing w:line="276" w:lineRule="auto"/>
        <w:jc w:val="center"/>
        <w:rPr>
          <w:rFonts w:ascii="Tahoma" w:eastAsia="Times New Roman" w:hAnsi="Tahoma" w:cs="Tahoma"/>
          <w:sz w:val="24"/>
          <w:szCs w:val="24"/>
          <w:lang w:val="es-419" w:eastAsia="es-ES"/>
        </w:rPr>
      </w:pPr>
      <w:r w:rsidRPr="001C1D42">
        <w:rPr>
          <w:rFonts w:ascii="Tahoma" w:eastAsia="Times New Roman" w:hAnsi="Tahoma" w:cs="Tahoma"/>
          <w:sz w:val="24"/>
          <w:szCs w:val="24"/>
          <w:lang w:val="es-419" w:eastAsia="es-ES"/>
        </w:rPr>
        <w:t>Magistrado</w:t>
      </w:r>
    </w:p>
    <w:p w14:paraId="4385BAC6" w14:textId="77777777" w:rsidR="001C1D42" w:rsidRPr="001C1D42" w:rsidRDefault="001C1D42" w:rsidP="001C1D42">
      <w:pPr>
        <w:widowControl w:val="0"/>
        <w:suppressAutoHyphens/>
        <w:autoSpaceDE w:val="0"/>
        <w:autoSpaceDN w:val="0"/>
        <w:adjustRightInd w:val="0"/>
        <w:spacing w:line="276" w:lineRule="auto"/>
        <w:ind w:right="-21"/>
        <w:jc w:val="center"/>
        <w:rPr>
          <w:rFonts w:ascii="Tahoma" w:eastAsia="Times New Roman" w:hAnsi="Tahoma" w:cs="Tahoma"/>
          <w:bCs/>
          <w:sz w:val="24"/>
          <w:szCs w:val="24"/>
          <w:lang w:val="es-419" w:eastAsia="es-ES"/>
        </w:rPr>
      </w:pPr>
    </w:p>
    <w:p w14:paraId="7C5B0688" w14:textId="77777777" w:rsidR="001C1D42" w:rsidRPr="001C1D42" w:rsidRDefault="001C1D42" w:rsidP="001C1D42">
      <w:pPr>
        <w:widowControl w:val="0"/>
        <w:suppressAutoHyphens/>
        <w:autoSpaceDE w:val="0"/>
        <w:autoSpaceDN w:val="0"/>
        <w:adjustRightInd w:val="0"/>
        <w:spacing w:line="276" w:lineRule="auto"/>
        <w:ind w:right="-21"/>
        <w:jc w:val="center"/>
        <w:rPr>
          <w:rFonts w:ascii="Tahoma" w:eastAsia="Times New Roman" w:hAnsi="Tahoma" w:cs="Tahoma"/>
          <w:bCs/>
          <w:sz w:val="24"/>
          <w:szCs w:val="24"/>
          <w:lang w:val="es-419" w:eastAsia="es-ES"/>
        </w:rPr>
      </w:pPr>
    </w:p>
    <w:p w14:paraId="4B168FFC" w14:textId="77777777" w:rsidR="001C1D42" w:rsidRPr="001C1D42" w:rsidRDefault="001C1D42" w:rsidP="001C1D42">
      <w:pPr>
        <w:spacing w:line="276" w:lineRule="auto"/>
        <w:jc w:val="center"/>
        <w:rPr>
          <w:rFonts w:ascii="Tahoma" w:eastAsia="Times New Roman" w:hAnsi="Tahoma" w:cs="Tahoma"/>
          <w:b/>
          <w:sz w:val="24"/>
          <w:szCs w:val="24"/>
          <w:lang w:val="es-ES_tradnl"/>
        </w:rPr>
      </w:pPr>
      <w:r w:rsidRPr="001C1D42">
        <w:rPr>
          <w:rFonts w:ascii="Tahoma" w:eastAsia="Times New Roman" w:hAnsi="Tahoma" w:cs="Tahoma"/>
          <w:b/>
          <w:sz w:val="24"/>
          <w:szCs w:val="24"/>
          <w:lang w:val="es-ES_tradnl"/>
        </w:rPr>
        <w:t>JULIÁN RIVERA LOAIZA</w:t>
      </w:r>
    </w:p>
    <w:p w14:paraId="070221D9" w14:textId="59CE39A4" w:rsidR="0071054F" w:rsidRPr="001C1D42" w:rsidRDefault="001C1D42" w:rsidP="001C1D42">
      <w:pPr>
        <w:spacing w:line="276" w:lineRule="auto"/>
        <w:jc w:val="center"/>
        <w:rPr>
          <w:rFonts w:ascii="Tahoma" w:eastAsia="Times New Roman" w:hAnsi="Tahoma" w:cs="Tahoma"/>
          <w:sz w:val="24"/>
          <w:szCs w:val="24"/>
          <w:lang w:val="es-ES"/>
        </w:rPr>
      </w:pPr>
      <w:r w:rsidRPr="001C1D42">
        <w:rPr>
          <w:rFonts w:ascii="Tahoma" w:eastAsia="Times New Roman" w:hAnsi="Tahoma" w:cs="Tahoma"/>
          <w:sz w:val="24"/>
          <w:szCs w:val="24"/>
          <w:lang w:val="es-ES_tradnl"/>
        </w:rPr>
        <w:t>Magistrado</w:t>
      </w:r>
      <w:bookmarkEnd w:id="9"/>
    </w:p>
    <w:sectPr w:rsidR="0071054F" w:rsidRPr="001C1D42" w:rsidSect="00E277B3">
      <w:headerReference w:type="default" r:id="rId9"/>
      <w:footerReference w:type="default" r:id="rId10"/>
      <w:pgSz w:w="12242" w:h="18722" w:code="258"/>
      <w:pgMar w:top="1928" w:right="1361" w:bottom="1361" w:left="192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44C68" w14:textId="77777777" w:rsidR="00D51117" w:rsidRDefault="00D51117" w:rsidP="0071054F">
      <w:r>
        <w:separator/>
      </w:r>
    </w:p>
  </w:endnote>
  <w:endnote w:type="continuationSeparator" w:id="0">
    <w:p w14:paraId="4DEC76DB" w14:textId="77777777" w:rsidR="00D51117" w:rsidRDefault="00D51117" w:rsidP="0071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8"/>
      </w:rPr>
      <w:id w:val="1555197462"/>
      <w:docPartObj>
        <w:docPartGallery w:val="Page Numbers (Bottom of Page)"/>
        <w:docPartUnique/>
      </w:docPartObj>
    </w:sdtPr>
    <w:sdtEndPr>
      <w:rPr>
        <w:sz w:val="18"/>
      </w:rPr>
    </w:sdtEndPr>
    <w:sdtContent>
      <w:sdt>
        <w:sdtPr>
          <w:rPr>
            <w:rFonts w:ascii="Arial" w:hAnsi="Arial" w:cs="Arial"/>
            <w:sz w:val="18"/>
            <w:szCs w:val="18"/>
          </w:rPr>
          <w:id w:val="-1769616900"/>
          <w:docPartObj>
            <w:docPartGallery w:val="Page Numbers (Top of Page)"/>
            <w:docPartUnique/>
          </w:docPartObj>
        </w:sdtPr>
        <w:sdtEndPr/>
        <w:sdtContent>
          <w:p w14:paraId="02A8CFC0" w14:textId="58140356" w:rsidR="00393891" w:rsidRPr="00D47094" w:rsidRDefault="00393891" w:rsidP="00D47094">
            <w:pPr>
              <w:pStyle w:val="Sinespaciado"/>
              <w:tabs>
                <w:tab w:val="left" w:pos="7325"/>
              </w:tabs>
              <w:ind w:left="2835"/>
              <w:jc w:val="right"/>
              <w:rPr>
                <w:rFonts w:ascii="Arial" w:hAnsi="Arial" w:cs="Arial"/>
                <w:sz w:val="18"/>
                <w:szCs w:val="18"/>
              </w:rPr>
            </w:pPr>
            <w:r w:rsidRPr="00D47094">
              <w:rPr>
                <w:rFonts w:ascii="Arial" w:hAnsi="Arial" w:cs="Arial"/>
                <w:sz w:val="18"/>
                <w:szCs w:val="18"/>
              </w:rPr>
              <w:t xml:space="preserve">Página </w:t>
            </w:r>
            <w:r w:rsidRPr="00D47094">
              <w:rPr>
                <w:rFonts w:ascii="Arial" w:hAnsi="Arial" w:cs="Arial"/>
                <w:sz w:val="18"/>
                <w:szCs w:val="18"/>
              </w:rPr>
              <w:fldChar w:fldCharType="begin"/>
            </w:r>
            <w:r w:rsidRPr="00D47094">
              <w:rPr>
                <w:rFonts w:ascii="Arial" w:hAnsi="Arial" w:cs="Arial"/>
                <w:sz w:val="18"/>
                <w:szCs w:val="18"/>
              </w:rPr>
              <w:instrText>PAGE</w:instrText>
            </w:r>
            <w:r w:rsidRPr="00D47094">
              <w:rPr>
                <w:rFonts w:ascii="Arial" w:hAnsi="Arial" w:cs="Arial"/>
                <w:sz w:val="18"/>
                <w:szCs w:val="18"/>
              </w:rPr>
              <w:fldChar w:fldCharType="separate"/>
            </w:r>
            <w:r w:rsidR="00E277B3">
              <w:rPr>
                <w:rFonts w:ascii="Arial" w:hAnsi="Arial" w:cs="Arial"/>
                <w:noProof/>
                <w:sz w:val="18"/>
                <w:szCs w:val="18"/>
              </w:rPr>
              <w:t>13</w:t>
            </w:r>
            <w:r w:rsidRPr="00D47094">
              <w:rPr>
                <w:rFonts w:ascii="Arial" w:hAnsi="Arial" w:cs="Arial"/>
                <w:sz w:val="18"/>
                <w:szCs w:val="18"/>
              </w:rPr>
              <w:fldChar w:fldCharType="end"/>
            </w:r>
            <w:r w:rsidRPr="00D47094">
              <w:rPr>
                <w:rFonts w:ascii="Arial" w:hAnsi="Arial" w:cs="Arial"/>
                <w:sz w:val="18"/>
                <w:szCs w:val="18"/>
              </w:rPr>
              <w:t xml:space="preserve"> de </w:t>
            </w:r>
            <w:r w:rsidRPr="00D47094">
              <w:rPr>
                <w:rFonts w:ascii="Arial" w:hAnsi="Arial" w:cs="Arial"/>
                <w:sz w:val="18"/>
                <w:szCs w:val="18"/>
              </w:rPr>
              <w:fldChar w:fldCharType="begin"/>
            </w:r>
            <w:r w:rsidRPr="00D47094">
              <w:rPr>
                <w:rFonts w:ascii="Arial" w:hAnsi="Arial" w:cs="Arial"/>
                <w:sz w:val="18"/>
                <w:szCs w:val="18"/>
              </w:rPr>
              <w:instrText>NUMPAGES</w:instrText>
            </w:r>
            <w:r w:rsidRPr="00D47094">
              <w:rPr>
                <w:rFonts w:ascii="Arial" w:hAnsi="Arial" w:cs="Arial"/>
                <w:sz w:val="18"/>
                <w:szCs w:val="18"/>
              </w:rPr>
              <w:fldChar w:fldCharType="separate"/>
            </w:r>
            <w:r w:rsidR="00E277B3">
              <w:rPr>
                <w:rFonts w:ascii="Arial" w:hAnsi="Arial" w:cs="Arial"/>
                <w:noProof/>
                <w:sz w:val="18"/>
                <w:szCs w:val="18"/>
              </w:rPr>
              <w:t>13</w:t>
            </w:r>
            <w:r w:rsidRPr="00D47094">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C3872" w14:textId="77777777" w:rsidR="00D51117" w:rsidRDefault="00D51117" w:rsidP="0071054F">
      <w:r>
        <w:separator/>
      </w:r>
    </w:p>
  </w:footnote>
  <w:footnote w:type="continuationSeparator" w:id="0">
    <w:p w14:paraId="01FBEE94" w14:textId="77777777" w:rsidR="00D51117" w:rsidRDefault="00D51117" w:rsidP="0071054F">
      <w:r>
        <w:continuationSeparator/>
      </w:r>
    </w:p>
  </w:footnote>
  <w:footnote w:id="1">
    <w:p w14:paraId="0A405B60" w14:textId="6427DDA2" w:rsidR="00393891" w:rsidRPr="00D47094" w:rsidRDefault="00393891" w:rsidP="00D47094">
      <w:pPr>
        <w:pStyle w:val="Sinespaciado"/>
        <w:rPr>
          <w:rFonts w:ascii="Arial" w:hAnsi="Arial" w:cs="Arial"/>
          <w:sz w:val="18"/>
          <w:szCs w:val="18"/>
          <w:lang w:val="es-MX"/>
        </w:rPr>
      </w:pPr>
      <w:r w:rsidRPr="00D47094">
        <w:rPr>
          <w:rStyle w:val="Refdenotaalpie"/>
          <w:rFonts w:ascii="Arial" w:hAnsi="Arial" w:cs="Arial"/>
          <w:sz w:val="18"/>
          <w:szCs w:val="18"/>
        </w:rPr>
        <w:footnoteRef/>
      </w:r>
      <w:r w:rsidRPr="00D47094">
        <w:rPr>
          <w:rFonts w:ascii="Arial" w:hAnsi="Arial" w:cs="Arial"/>
          <w:sz w:val="18"/>
          <w:szCs w:val="18"/>
        </w:rPr>
        <w:t xml:space="preserve"> BERNAL CUELLAR, JAIME / MONTEALEGRE </w:t>
      </w:r>
      <w:proofErr w:type="spellStart"/>
      <w:r w:rsidRPr="00D47094">
        <w:rPr>
          <w:rFonts w:ascii="Arial" w:hAnsi="Arial" w:cs="Arial"/>
          <w:sz w:val="18"/>
          <w:szCs w:val="18"/>
        </w:rPr>
        <w:t>LYNETT</w:t>
      </w:r>
      <w:proofErr w:type="spellEnd"/>
      <w:r w:rsidRPr="00D47094">
        <w:rPr>
          <w:rFonts w:ascii="Arial" w:hAnsi="Arial" w:cs="Arial"/>
          <w:sz w:val="18"/>
          <w:szCs w:val="18"/>
        </w:rPr>
        <w:t xml:space="preserve">, EDUARDO: El Proceso Penal. Tomo II. Estructura y garantías procesales. </w:t>
      </w:r>
      <w:r w:rsidR="006F5004" w:rsidRPr="00D47094">
        <w:rPr>
          <w:rFonts w:ascii="Arial" w:hAnsi="Arial" w:cs="Arial"/>
          <w:sz w:val="18"/>
          <w:szCs w:val="18"/>
        </w:rPr>
        <w:t>Página</w:t>
      </w:r>
      <w:r w:rsidRPr="00D47094">
        <w:rPr>
          <w:rFonts w:ascii="Arial" w:hAnsi="Arial" w:cs="Arial"/>
          <w:sz w:val="18"/>
          <w:szCs w:val="18"/>
        </w:rPr>
        <w:t xml:space="preserve"> # 667. 6ª Edición. Ediciones Universidad Externado de Colombia.  </w:t>
      </w:r>
    </w:p>
  </w:footnote>
  <w:footnote w:id="2">
    <w:p w14:paraId="61FE244D" w14:textId="66BB0EF0" w:rsidR="00393891" w:rsidRPr="00D47094" w:rsidRDefault="00393891" w:rsidP="00D47094">
      <w:pPr>
        <w:pStyle w:val="Sinespaciado"/>
        <w:rPr>
          <w:rFonts w:ascii="Arial" w:hAnsi="Arial" w:cs="Arial"/>
          <w:sz w:val="18"/>
          <w:szCs w:val="18"/>
          <w:lang w:val="es-MX"/>
        </w:rPr>
      </w:pPr>
      <w:r w:rsidRPr="00D47094">
        <w:rPr>
          <w:rStyle w:val="Refdenotaalpie"/>
          <w:rFonts w:ascii="Arial" w:hAnsi="Arial" w:cs="Arial"/>
          <w:sz w:val="18"/>
          <w:szCs w:val="18"/>
        </w:rPr>
        <w:footnoteRef/>
      </w:r>
      <w:r w:rsidRPr="00D47094">
        <w:rPr>
          <w:rFonts w:ascii="Arial" w:hAnsi="Arial" w:cs="Arial"/>
          <w:sz w:val="18"/>
          <w:szCs w:val="18"/>
        </w:rPr>
        <w:t xml:space="preserve"> REYES ALVARADO, YESID: El concurso de delito. </w:t>
      </w:r>
      <w:r w:rsidR="006F5004" w:rsidRPr="00D47094">
        <w:rPr>
          <w:rFonts w:ascii="Arial" w:hAnsi="Arial" w:cs="Arial"/>
          <w:sz w:val="18"/>
          <w:szCs w:val="18"/>
        </w:rPr>
        <w:t>Página</w:t>
      </w:r>
      <w:r w:rsidRPr="00D47094">
        <w:rPr>
          <w:rFonts w:ascii="Arial" w:hAnsi="Arial" w:cs="Arial"/>
          <w:sz w:val="18"/>
          <w:szCs w:val="18"/>
        </w:rPr>
        <w:t xml:space="preserve"> # 293. 1ª Edición. 1.990. Ediciones Reyes </w:t>
      </w:r>
      <w:proofErr w:type="spellStart"/>
      <w:r w:rsidRPr="00D47094">
        <w:rPr>
          <w:rFonts w:ascii="Arial" w:hAnsi="Arial" w:cs="Arial"/>
          <w:sz w:val="18"/>
          <w:szCs w:val="18"/>
        </w:rPr>
        <w:t>Echandía</w:t>
      </w:r>
      <w:proofErr w:type="spellEnd"/>
      <w:r w:rsidRPr="00D47094">
        <w:rPr>
          <w:rFonts w:ascii="Arial" w:hAnsi="Arial" w:cs="Arial"/>
          <w:sz w:val="18"/>
          <w:szCs w:val="18"/>
        </w:rPr>
        <w:t xml:space="preserve"> Abogados.</w:t>
      </w:r>
    </w:p>
  </w:footnote>
  <w:footnote w:id="3">
    <w:p w14:paraId="6DC3812D" w14:textId="77777777" w:rsidR="00393891" w:rsidRPr="00D47094" w:rsidRDefault="00393891" w:rsidP="00D47094">
      <w:pPr>
        <w:pStyle w:val="Sinespaciado"/>
        <w:rPr>
          <w:rFonts w:ascii="Arial" w:hAnsi="Arial" w:cs="Arial"/>
          <w:sz w:val="18"/>
          <w:szCs w:val="18"/>
        </w:rPr>
      </w:pPr>
      <w:r w:rsidRPr="00D47094">
        <w:rPr>
          <w:rStyle w:val="Refdenotaalpie"/>
          <w:rFonts w:ascii="Arial" w:hAnsi="Arial" w:cs="Arial"/>
          <w:sz w:val="18"/>
          <w:szCs w:val="18"/>
        </w:rPr>
        <w:footnoteRef/>
      </w:r>
      <w:r w:rsidRPr="00D47094">
        <w:rPr>
          <w:rFonts w:ascii="Arial" w:hAnsi="Arial" w:cs="Arial"/>
          <w:sz w:val="18"/>
          <w:szCs w:val="18"/>
        </w:rPr>
        <w:t xml:space="preserve"> Corte Suprema de Justicia, Sala de Casación Penal: Providencia del 27 de septiembre de 2017. </w:t>
      </w:r>
      <w:proofErr w:type="spellStart"/>
      <w:r w:rsidRPr="00D47094">
        <w:rPr>
          <w:rFonts w:ascii="Arial" w:hAnsi="Arial" w:cs="Arial"/>
          <w:sz w:val="18"/>
          <w:szCs w:val="18"/>
        </w:rPr>
        <w:t>AP6450</w:t>
      </w:r>
      <w:proofErr w:type="spellEnd"/>
      <w:r w:rsidRPr="00D47094">
        <w:rPr>
          <w:rFonts w:ascii="Arial" w:hAnsi="Arial" w:cs="Arial"/>
          <w:sz w:val="18"/>
          <w:szCs w:val="18"/>
        </w:rPr>
        <w:t xml:space="preserve">-2017 Rad. 50241. </w:t>
      </w:r>
    </w:p>
  </w:footnote>
  <w:footnote w:id="4">
    <w:p w14:paraId="003F8813" w14:textId="77777777" w:rsidR="00B6589D" w:rsidRPr="00D47094" w:rsidRDefault="00B6589D" w:rsidP="00D47094">
      <w:pPr>
        <w:pStyle w:val="Textonotapie"/>
        <w:rPr>
          <w:rFonts w:ascii="Arial" w:hAnsi="Arial" w:cs="Arial"/>
          <w:sz w:val="18"/>
          <w:szCs w:val="18"/>
          <w:lang w:val="es-MX"/>
        </w:rPr>
      </w:pPr>
      <w:r w:rsidRPr="00D47094">
        <w:rPr>
          <w:rStyle w:val="Refdenotaalpie"/>
          <w:rFonts w:ascii="Arial" w:hAnsi="Arial" w:cs="Arial"/>
          <w:sz w:val="18"/>
          <w:szCs w:val="18"/>
        </w:rPr>
        <w:footnoteRef/>
      </w:r>
      <w:r w:rsidRPr="00D47094">
        <w:rPr>
          <w:rFonts w:ascii="Arial" w:hAnsi="Arial" w:cs="Arial"/>
          <w:sz w:val="18"/>
          <w:szCs w:val="18"/>
        </w:rPr>
        <w:t xml:space="preserve"> Corte Suprema de Justicia. Sala de Casación Penal: Providencia del 06 de diciembre de 2023. </w:t>
      </w:r>
      <w:proofErr w:type="spellStart"/>
      <w:r w:rsidRPr="00D47094">
        <w:rPr>
          <w:rFonts w:ascii="Arial" w:hAnsi="Arial" w:cs="Arial"/>
          <w:sz w:val="18"/>
          <w:szCs w:val="18"/>
        </w:rPr>
        <w:t>AP3807</w:t>
      </w:r>
      <w:proofErr w:type="spellEnd"/>
      <w:r w:rsidRPr="00D47094">
        <w:rPr>
          <w:rFonts w:ascii="Arial" w:hAnsi="Arial" w:cs="Arial"/>
          <w:sz w:val="18"/>
          <w:szCs w:val="18"/>
        </w:rPr>
        <w:t>-2023. Rad. # 60.678.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0EDB" w14:textId="1C9D88C0" w:rsidR="00393891" w:rsidRPr="00D47094" w:rsidRDefault="00393891" w:rsidP="00D47094">
    <w:pPr>
      <w:pStyle w:val="Sinespaciado"/>
      <w:tabs>
        <w:tab w:val="left" w:pos="7325"/>
      </w:tabs>
      <w:ind w:left="2835"/>
      <w:rPr>
        <w:rFonts w:ascii="Arial" w:hAnsi="Arial" w:cs="Arial"/>
        <w:sz w:val="16"/>
        <w:szCs w:val="18"/>
      </w:rPr>
    </w:pPr>
    <w:r w:rsidRPr="00D47094">
      <w:rPr>
        <w:rFonts w:ascii="Arial" w:hAnsi="Arial" w:cs="Arial"/>
        <w:sz w:val="16"/>
        <w:szCs w:val="18"/>
      </w:rPr>
      <w:t xml:space="preserve">Procesados: </w:t>
    </w:r>
    <w:proofErr w:type="spellStart"/>
    <w:r w:rsidRPr="00D47094">
      <w:rPr>
        <w:rFonts w:ascii="Arial" w:hAnsi="Arial" w:cs="Arial"/>
        <w:sz w:val="16"/>
        <w:szCs w:val="18"/>
      </w:rPr>
      <w:t>FJMD</w:t>
    </w:r>
    <w:proofErr w:type="spellEnd"/>
    <w:r w:rsidRPr="00D47094">
      <w:rPr>
        <w:rFonts w:ascii="Arial" w:hAnsi="Arial" w:cs="Arial"/>
        <w:sz w:val="16"/>
        <w:szCs w:val="18"/>
      </w:rPr>
      <w:t xml:space="preserve"> y otros </w:t>
    </w:r>
  </w:p>
  <w:p w14:paraId="7C17AAFE" w14:textId="77777777" w:rsidR="00393891" w:rsidRPr="00D47094" w:rsidRDefault="00393891" w:rsidP="00D47094">
    <w:pPr>
      <w:pStyle w:val="Sinespaciado"/>
      <w:tabs>
        <w:tab w:val="left" w:pos="7325"/>
      </w:tabs>
      <w:ind w:left="2835"/>
      <w:rPr>
        <w:rFonts w:ascii="Arial" w:hAnsi="Arial" w:cs="Arial"/>
        <w:sz w:val="16"/>
        <w:szCs w:val="18"/>
      </w:rPr>
    </w:pPr>
    <w:r w:rsidRPr="00D47094">
      <w:rPr>
        <w:rFonts w:ascii="Arial" w:hAnsi="Arial" w:cs="Arial"/>
        <w:sz w:val="16"/>
        <w:szCs w:val="18"/>
      </w:rPr>
      <w:t>Delitos: Peculado por apropiación; Concierto para delinquir y otros</w:t>
    </w:r>
  </w:p>
  <w:p w14:paraId="3307BE65" w14:textId="77777777" w:rsidR="00393891" w:rsidRPr="00D47094" w:rsidRDefault="00393891" w:rsidP="00D47094">
    <w:pPr>
      <w:pStyle w:val="Sinespaciado"/>
      <w:tabs>
        <w:tab w:val="left" w:pos="7325"/>
      </w:tabs>
      <w:ind w:left="2835"/>
      <w:rPr>
        <w:rFonts w:ascii="Arial" w:hAnsi="Arial" w:cs="Arial"/>
        <w:sz w:val="16"/>
        <w:szCs w:val="18"/>
      </w:rPr>
    </w:pPr>
    <w:r w:rsidRPr="00D47094">
      <w:rPr>
        <w:rFonts w:ascii="Arial" w:hAnsi="Arial" w:cs="Arial"/>
        <w:sz w:val="16"/>
        <w:szCs w:val="18"/>
      </w:rPr>
      <w:t>Rad. # 60 00 000 2019 000964 03.</w:t>
    </w:r>
  </w:p>
  <w:p w14:paraId="4B2006BA" w14:textId="77777777" w:rsidR="00393891" w:rsidRPr="00D47094" w:rsidRDefault="00393891" w:rsidP="00D47094">
    <w:pPr>
      <w:pStyle w:val="Sinespaciado"/>
      <w:tabs>
        <w:tab w:val="left" w:pos="7325"/>
      </w:tabs>
      <w:ind w:left="2835"/>
      <w:rPr>
        <w:rFonts w:ascii="Arial" w:hAnsi="Arial" w:cs="Arial"/>
        <w:sz w:val="16"/>
        <w:szCs w:val="18"/>
      </w:rPr>
    </w:pPr>
    <w:r w:rsidRPr="00D47094">
      <w:rPr>
        <w:rFonts w:ascii="Arial" w:hAnsi="Arial" w:cs="Arial"/>
        <w:sz w:val="16"/>
        <w:szCs w:val="18"/>
      </w:rPr>
      <w:t>Procedencia: Juzgado 2º Penal Especializado del Circuito de Pereira.</w:t>
    </w:r>
  </w:p>
  <w:p w14:paraId="26AEE5D6" w14:textId="77777777" w:rsidR="00393891" w:rsidRPr="00D47094" w:rsidRDefault="00393891" w:rsidP="00D47094">
    <w:pPr>
      <w:pStyle w:val="Sinespaciado"/>
      <w:tabs>
        <w:tab w:val="left" w:pos="7325"/>
      </w:tabs>
      <w:ind w:left="2835"/>
      <w:rPr>
        <w:rFonts w:ascii="Arial" w:hAnsi="Arial" w:cs="Arial"/>
        <w:sz w:val="16"/>
        <w:szCs w:val="18"/>
      </w:rPr>
    </w:pPr>
    <w:r w:rsidRPr="00D47094">
      <w:rPr>
        <w:rFonts w:ascii="Arial" w:hAnsi="Arial" w:cs="Arial"/>
        <w:sz w:val="16"/>
        <w:szCs w:val="18"/>
      </w:rPr>
      <w:t xml:space="preserve">Asunto: Resuelve alzada interpuesta por la Defensa en contra de providencia interlocutoria mediante la cual no se accedió a una petición de conexidad. </w:t>
    </w:r>
  </w:p>
  <w:p w14:paraId="7E91139C" w14:textId="38EF0E42" w:rsidR="00393891" w:rsidRDefault="00393891" w:rsidP="00D47094">
    <w:pPr>
      <w:pStyle w:val="Sinespaciado"/>
      <w:tabs>
        <w:tab w:val="left" w:pos="7325"/>
      </w:tabs>
      <w:ind w:left="2835"/>
      <w:rPr>
        <w:rFonts w:ascii="Arial" w:hAnsi="Arial" w:cs="Arial"/>
        <w:sz w:val="16"/>
        <w:szCs w:val="18"/>
      </w:rPr>
    </w:pPr>
    <w:r w:rsidRPr="00D47094">
      <w:rPr>
        <w:rFonts w:ascii="Arial" w:hAnsi="Arial" w:cs="Arial"/>
        <w:sz w:val="16"/>
        <w:szCs w:val="18"/>
      </w:rPr>
      <w:t>Decisión: Confirma auto confutado.</w:t>
    </w:r>
  </w:p>
  <w:p w14:paraId="4602D7F0" w14:textId="77777777" w:rsidR="00D47094" w:rsidRPr="00D47094" w:rsidRDefault="00D47094" w:rsidP="00D47094">
    <w:pPr>
      <w:pStyle w:val="Sinespaciado"/>
      <w:tabs>
        <w:tab w:val="left" w:pos="7325"/>
      </w:tabs>
      <w:ind w:left="2835"/>
      <w:rPr>
        <w:rFonts w:ascii="Arial" w:hAnsi="Arial" w:cs="Arial"/>
        <w:sz w:val="16"/>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68"/>
    <w:multiLevelType w:val="hybridMultilevel"/>
    <w:tmpl w:val="AD2CFD6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8450086"/>
    <w:multiLevelType w:val="hybridMultilevel"/>
    <w:tmpl w:val="72E2A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AA15BF"/>
    <w:multiLevelType w:val="hybridMultilevel"/>
    <w:tmpl w:val="016CD2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1145C63"/>
    <w:multiLevelType w:val="hybridMultilevel"/>
    <w:tmpl w:val="220229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C69189F"/>
    <w:multiLevelType w:val="hybridMultilevel"/>
    <w:tmpl w:val="8E8E7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D06C3D"/>
    <w:multiLevelType w:val="hybridMultilevel"/>
    <w:tmpl w:val="1A66039C"/>
    <w:lvl w:ilvl="0" w:tplc="E5BE30E4">
      <w:start w:val="1"/>
      <w:numFmt w:val="decimal"/>
      <w:lvlText w:val="%1)"/>
      <w:lvlJc w:val="left"/>
      <w:pPr>
        <w:ind w:left="502" w:hanging="360"/>
      </w:pPr>
      <w:rPr>
        <w:rFonts w:asciiTheme="minorHAnsi" w:hAnsiTheme="minorHAnsi" w:hint="default"/>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F05259"/>
    <w:multiLevelType w:val="hybridMultilevel"/>
    <w:tmpl w:val="ACB8B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15B4E18"/>
    <w:multiLevelType w:val="hybridMultilevel"/>
    <w:tmpl w:val="64F6A25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554A3B93"/>
    <w:multiLevelType w:val="hybridMultilevel"/>
    <w:tmpl w:val="55446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CB5F23"/>
    <w:multiLevelType w:val="hybridMultilevel"/>
    <w:tmpl w:val="3D1A661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8"/>
  </w:num>
  <w:num w:numId="6">
    <w:abstractNumId w:val="7"/>
  </w:num>
  <w:num w:numId="7">
    <w:abstractNumId w:val="3"/>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4F"/>
    <w:rsid w:val="0003079D"/>
    <w:rsid w:val="00037FC6"/>
    <w:rsid w:val="000969D2"/>
    <w:rsid w:val="000D5E93"/>
    <w:rsid w:val="000F325A"/>
    <w:rsid w:val="001C149E"/>
    <w:rsid w:val="001C1D42"/>
    <w:rsid w:val="001F383B"/>
    <w:rsid w:val="00203F82"/>
    <w:rsid w:val="00210AAE"/>
    <w:rsid w:val="00211619"/>
    <w:rsid w:val="0024325B"/>
    <w:rsid w:val="0027381E"/>
    <w:rsid w:val="003030BD"/>
    <w:rsid w:val="00313776"/>
    <w:rsid w:val="00393891"/>
    <w:rsid w:val="003A1DA2"/>
    <w:rsid w:val="003C35D9"/>
    <w:rsid w:val="003C6BDD"/>
    <w:rsid w:val="003D75CD"/>
    <w:rsid w:val="003E3758"/>
    <w:rsid w:val="00415BA0"/>
    <w:rsid w:val="004715E5"/>
    <w:rsid w:val="00486D73"/>
    <w:rsid w:val="004962A3"/>
    <w:rsid w:val="004A65CE"/>
    <w:rsid w:val="004B2373"/>
    <w:rsid w:val="00515F7E"/>
    <w:rsid w:val="00520B84"/>
    <w:rsid w:val="005325F1"/>
    <w:rsid w:val="00544664"/>
    <w:rsid w:val="00547873"/>
    <w:rsid w:val="00552AF6"/>
    <w:rsid w:val="00580044"/>
    <w:rsid w:val="005949B6"/>
    <w:rsid w:val="005E0CAB"/>
    <w:rsid w:val="005F1118"/>
    <w:rsid w:val="00633C44"/>
    <w:rsid w:val="006402F6"/>
    <w:rsid w:val="00644955"/>
    <w:rsid w:val="0067153D"/>
    <w:rsid w:val="006A3D7D"/>
    <w:rsid w:val="006D10B1"/>
    <w:rsid w:val="006F5004"/>
    <w:rsid w:val="00700C0A"/>
    <w:rsid w:val="0071054F"/>
    <w:rsid w:val="007518D9"/>
    <w:rsid w:val="0076086E"/>
    <w:rsid w:val="00765E3D"/>
    <w:rsid w:val="00770285"/>
    <w:rsid w:val="00777556"/>
    <w:rsid w:val="00781FAD"/>
    <w:rsid w:val="00795903"/>
    <w:rsid w:val="007C24F7"/>
    <w:rsid w:val="008160ED"/>
    <w:rsid w:val="00836A6D"/>
    <w:rsid w:val="008633AE"/>
    <w:rsid w:val="008B0B3B"/>
    <w:rsid w:val="008D25D8"/>
    <w:rsid w:val="00910496"/>
    <w:rsid w:val="0095460D"/>
    <w:rsid w:val="00994D2B"/>
    <w:rsid w:val="009A0187"/>
    <w:rsid w:val="009C7163"/>
    <w:rsid w:val="00A00D6D"/>
    <w:rsid w:val="00A0360E"/>
    <w:rsid w:val="00A2515C"/>
    <w:rsid w:val="00A551F5"/>
    <w:rsid w:val="00A65144"/>
    <w:rsid w:val="00A85FF9"/>
    <w:rsid w:val="00AA2878"/>
    <w:rsid w:val="00AB3F82"/>
    <w:rsid w:val="00AF45E6"/>
    <w:rsid w:val="00B30DBD"/>
    <w:rsid w:val="00B31366"/>
    <w:rsid w:val="00B41F44"/>
    <w:rsid w:val="00B62159"/>
    <w:rsid w:val="00B6589D"/>
    <w:rsid w:val="00B75EE6"/>
    <w:rsid w:val="00B7717B"/>
    <w:rsid w:val="00B77E02"/>
    <w:rsid w:val="00B86D46"/>
    <w:rsid w:val="00BE2201"/>
    <w:rsid w:val="00C20936"/>
    <w:rsid w:val="00C30498"/>
    <w:rsid w:val="00C503FC"/>
    <w:rsid w:val="00C53646"/>
    <w:rsid w:val="00C75F8D"/>
    <w:rsid w:val="00CA5040"/>
    <w:rsid w:val="00CD4FAB"/>
    <w:rsid w:val="00CE04D6"/>
    <w:rsid w:val="00D300FF"/>
    <w:rsid w:val="00D47094"/>
    <w:rsid w:val="00D51117"/>
    <w:rsid w:val="00D55DE2"/>
    <w:rsid w:val="00D97531"/>
    <w:rsid w:val="00D97A0E"/>
    <w:rsid w:val="00E277B3"/>
    <w:rsid w:val="00E441F7"/>
    <w:rsid w:val="00EC70DF"/>
    <w:rsid w:val="00ED2715"/>
    <w:rsid w:val="00EF0CA0"/>
    <w:rsid w:val="00F2036E"/>
    <w:rsid w:val="00F2508E"/>
    <w:rsid w:val="00F42CC0"/>
    <w:rsid w:val="00F62973"/>
    <w:rsid w:val="00F6352C"/>
    <w:rsid w:val="00FD21F1"/>
    <w:rsid w:val="00FF03C8"/>
    <w:rsid w:val="00FF6E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70E9"/>
  <w15:chartTrackingRefBased/>
  <w15:docId w15:val="{60934662-A577-43DA-849C-1F54FC31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60E"/>
    <w:pPr>
      <w:spacing w:after="0" w:line="240" w:lineRule="auto"/>
      <w:jc w:val="both"/>
    </w:pPr>
    <w:rPr>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Footnotes refss,Footnote number,f,4_G,16 Point,Texto de nota al pie,FC,Appel note de bas de page,referencia nota al pie,BVI fnr,Footnote symbol,Footnote,Ref. de nota al pie2,Nota de pie,Ref,de nota al pie,Pie de pagina,Ref. ...,Ref1"/>
    <w:basedOn w:val="Fuentedeprrafopredeter"/>
    <w:uiPriority w:val="99"/>
    <w:qFormat/>
    <w:rsid w:val="005E0CAB"/>
    <w:rPr>
      <w:rFonts w:cs="Times New Roman"/>
      <w:vertAlign w:val="superscript"/>
    </w:rPr>
  </w:style>
  <w:style w:type="paragraph" w:styleId="Sinespaciado">
    <w:name w:val="No Spacing"/>
    <w:link w:val="SinespaciadoCar"/>
    <w:uiPriority w:val="1"/>
    <w:qFormat/>
    <w:rsid w:val="00795903"/>
    <w:pPr>
      <w:spacing w:after="0" w:line="240" w:lineRule="auto"/>
      <w:jc w:val="both"/>
    </w:pPr>
    <w:rPr>
      <w:rFonts w:ascii="Verdana" w:hAnsi="Verdana" w:cs="Verdana"/>
      <w:sz w:val="28"/>
      <w:szCs w:val="28"/>
    </w:rPr>
  </w:style>
  <w:style w:type="character" w:customStyle="1" w:styleId="SinespaciadoCar">
    <w:name w:val="Sin espaciado Car"/>
    <w:link w:val="Sinespaciado"/>
    <w:uiPriority w:val="1"/>
    <w:locked/>
    <w:rsid w:val="00795903"/>
    <w:rPr>
      <w:rFonts w:ascii="Verdana" w:hAnsi="Verdana" w:cs="Verdana"/>
      <w:sz w:val="28"/>
      <w:szCs w:val="28"/>
    </w:rPr>
  </w:style>
  <w:style w:type="paragraph" w:styleId="Prrafodelista">
    <w:name w:val="List Paragraph"/>
    <w:basedOn w:val="Normal"/>
    <w:uiPriority w:val="34"/>
    <w:qFormat/>
    <w:rsid w:val="00795903"/>
    <w:pPr>
      <w:ind w:left="708"/>
    </w:pPr>
  </w:style>
  <w:style w:type="paragraph" w:styleId="Textonotapie">
    <w:name w:val="footnote text"/>
    <w:aliases w:val="Ref. de nota al pie1,Footnote Text Char Char Char Char Char,Footnote Text Char Char Char Char,Footnote reference,FA Fu,Superscript 6 Point,Texto nota al pie,texto de nota al pie,Footnote Text Char,Footnote Text Char Char Cha, Car,Car,FA "/>
    <w:basedOn w:val="Normal"/>
    <w:link w:val="TextonotapieCar"/>
    <w:unhideWhenUsed/>
    <w:qFormat/>
    <w:rsid w:val="005E0CAB"/>
    <w:rPr>
      <w:rFonts w:eastAsia="Times New Roman" w:cs="Times New Roman"/>
      <w:sz w:val="20"/>
      <w:szCs w:val="20"/>
    </w:rPr>
  </w:style>
  <w:style w:type="character" w:customStyle="1" w:styleId="TextonotapieCar">
    <w:name w:val="Texto nota pie Car"/>
    <w:aliases w:val="Ref. de nota al pie1 Car,Footnote Text Char Char Char Char Char Car,Footnote Text Char Char Char Char Car,Footnote reference Car,FA Fu Car,Superscript 6 Point Car,Texto nota al pie Car,texto de nota al pie Car,Footnote Text Char Car"/>
    <w:basedOn w:val="Fuentedeprrafopredeter"/>
    <w:link w:val="Textonotapie"/>
    <w:uiPriority w:val="99"/>
    <w:rsid w:val="005E0CAB"/>
    <w:rPr>
      <w:rFonts w:ascii="Times New Roman" w:hAnsi="Times New Roman" w:cs="Times New Roman"/>
      <w:lang w:val="es-CO" w:eastAsia="es-ES"/>
    </w:rPr>
  </w:style>
  <w:style w:type="paragraph" w:styleId="Piedepgina">
    <w:name w:val="footer"/>
    <w:basedOn w:val="Normal"/>
    <w:link w:val="PiedepginaCar"/>
    <w:uiPriority w:val="99"/>
    <w:unhideWhenUsed/>
    <w:rsid w:val="0071054F"/>
    <w:pPr>
      <w:tabs>
        <w:tab w:val="center" w:pos="4419"/>
        <w:tab w:val="right" w:pos="8838"/>
      </w:tabs>
    </w:pPr>
  </w:style>
  <w:style w:type="character" w:customStyle="1" w:styleId="PiedepginaCar">
    <w:name w:val="Pie de página Car"/>
    <w:basedOn w:val="Fuentedeprrafopredeter"/>
    <w:link w:val="Piedepgina"/>
    <w:uiPriority w:val="99"/>
    <w:rsid w:val="0071054F"/>
    <w:rPr>
      <w:sz w:val="28"/>
      <w:szCs w:val="28"/>
      <w:lang w:val="es-CO"/>
    </w:rPr>
  </w:style>
  <w:style w:type="character" w:customStyle="1" w:styleId="Referenciaintensa1">
    <w:name w:val="Referencia intensa1"/>
    <w:basedOn w:val="Fuentedeprrafopredeter"/>
    <w:uiPriority w:val="32"/>
    <w:qFormat/>
    <w:rsid w:val="0071054F"/>
    <w:rPr>
      <w:b/>
      <w:bCs/>
      <w:smallCaps/>
      <w:color w:val="5B9BD5"/>
      <w:spacing w:val="5"/>
    </w:rPr>
  </w:style>
  <w:style w:type="paragraph" w:styleId="Encabezado">
    <w:name w:val="header"/>
    <w:basedOn w:val="Normal"/>
    <w:link w:val="EncabezadoCar"/>
    <w:uiPriority w:val="99"/>
    <w:unhideWhenUsed/>
    <w:rsid w:val="00D300FF"/>
    <w:pPr>
      <w:tabs>
        <w:tab w:val="center" w:pos="4252"/>
        <w:tab w:val="right" w:pos="8504"/>
      </w:tabs>
    </w:pPr>
  </w:style>
  <w:style w:type="character" w:customStyle="1" w:styleId="EncabezadoCar">
    <w:name w:val="Encabezado Car"/>
    <w:basedOn w:val="Fuentedeprrafopredeter"/>
    <w:link w:val="Encabezado"/>
    <w:uiPriority w:val="99"/>
    <w:rsid w:val="00D300FF"/>
    <w:rPr>
      <w:sz w:val="28"/>
      <w:szCs w:val="28"/>
      <w:lang w:val="es-CO"/>
    </w:rPr>
  </w:style>
  <w:style w:type="character" w:customStyle="1" w:styleId="TextoindependienteprimerasangraCar">
    <w:name w:val="Texto independiente primera sangría Car"/>
    <w:basedOn w:val="TextoindependienteCar"/>
    <w:link w:val="Textoindependienteprimerasangra"/>
    <w:uiPriority w:val="99"/>
    <w:rsid w:val="00644955"/>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644955"/>
    <w:pPr>
      <w:spacing w:after="120"/>
    </w:pPr>
  </w:style>
  <w:style w:type="character" w:customStyle="1" w:styleId="TextoindependienteCar">
    <w:name w:val="Texto independiente Car"/>
    <w:basedOn w:val="Fuentedeprrafopredeter"/>
    <w:link w:val="Textoindependiente"/>
    <w:uiPriority w:val="99"/>
    <w:semiHidden/>
    <w:rsid w:val="00644955"/>
    <w:rPr>
      <w:sz w:val="28"/>
      <w:szCs w:val="28"/>
      <w:lang w:val="es-CO"/>
    </w:rPr>
  </w:style>
  <w:style w:type="paragraph" w:styleId="Textoindependienteprimerasangra">
    <w:name w:val="Body Text First Indent"/>
    <w:basedOn w:val="Textoindependiente"/>
    <w:link w:val="TextoindependienteprimerasangraCar"/>
    <w:uiPriority w:val="99"/>
    <w:unhideWhenUsed/>
    <w:rsid w:val="00644955"/>
    <w:pPr>
      <w:spacing w:after="0"/>
      <w:ind w:firstLine="360"/>
      <w:jc w:val="left"/>
    </w:pPr>
    <w:rPr>
      <w:rFonts w:ascii="Times New Roman" w:eastAsia="Times New Roman" w:hAnsi="Times New Roman" w:cs="Times New Roman"/>
      <w:sz w:val="20"/>
      <w:szCs w:val="20"/>
      <w:lang w:val="es-ES" w:eastAsia="es-ES"/>
    </w:rPr>
  </w:style>
  <w:style w:type="character" w:customStyle="1" w:styleId="TextoindependienteprimerasangraCar1">
    <w:name w:val="Texto independiente primera sangría Car1"/>
    <w:basedOn w:val="TextoindependienteCar"/>
    <w:uiPriority w:val="99"/>
    <w:semiHidden/>
    <w:rsid w:val="00644955"/>
    <w:rPr>
      <w:sz w:val="28"/>
      <w:szCs w:val="28"/>
      <w:lang w:val="es-CO"/>
    </w:rPr>
  </w:style>
  <w:style w:type="paragraph" w:styleId="NormalWeb">
    <w:name w:val="Normal (Web)"/>
    <w:basedOn w:val="Normal"/>
    <w:uiPriority w:val="99"/>
    <w:semiHidden/>
    <w:unhideWhenUsed/>
    <w:rsid w:val="00211619"/>
    <w:pPr>
      <w:spacing w:before="100" w:beforeAutospacing="1" w:after="100" w:afterAutospacing="1"/>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34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E0871-5489-450E-8A76-977A8F42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5279</Words>
  <Characters>30095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Yarzagaray Bandera</dc:creator>
  <cp:keywords/>
  <dc:description/>
  <cp:lastModifiedBy>hp</cp:lastModifiedBy>
  <cp:revision>34</cp:revision>
  <cp:lastPrinted>2024-01-16T20:29:00Z</cp:lastPrinted>
  <dcterms:created xsi:type="dcterms:W3CDTF">2023-12-19T16:46:00Z</dcterms:created>
  <dcterms:modified xsi:type="dcterms:W3CDTF">2024-09-05T20:22:00Z</dcterms:modified>
</cp:coreProperties>
</file>