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5F90D" w14:textId="655D3DD1" w:rsidR="00DC28E0" w:rsidRPr="00647A18" w:rsidRDefault="00647A18" w:rsidP="00DC28E0">
      <w:pPr>
        <w:spacing w:line="240" w:lineRule="auto"/>
        <w:rPr>
          <w:rFonts w:ascii="Arial" w:hAnsi="Arial" w:cs="Arial"/>
          <w:b/>
          <w:bCs/>
          <w:sz w:val="20"/>
          <w:szCs w:val="12"/>
        </w:rPr>
      </w:pPr>
      <w:r>
        <w:rPr>
          <w:rFonts w:ascii="Arial" w:hAnsi="Arial" w:cs="Arial"/>
          <w:b/>
          <w:bCs/>
          <w:sz w:val="20"/>
          <w:szCs w:val="12"/>
        </w:rPr>
        <w:t>ACCESO CARNAL VIOLENTO / NULIDAD / EFECTOS / IDENTIFICACIÓN CAUSA</w:t>
      </w:r>
    </w:p>
    <w:p w14:paraId="39202C5C" w14:textId="1D860A9B" w:rsidR="00DC28E0" w:rsidRPr="00DC28E0" w:rsidRDefault="00647A18" w:rsidP="00DC28E0">
      <w:pPr>
        <w:spacing w:line="240" w:lineRule="auto"/>
        <w:rPr>
          <w:rFonts w:ascii="Arial" w:hAnsi="Arial" w:cs="Arial"/>
          <w:sz w:val="20"/>
          <w:szCs w:val="12"/>
        </w:rPr>
      </w:pPr>
      <w:r>
        <w:rPr>
          <w:rFonts w:ascii="Arial" w:hAnsi="Arial" w:cs="Arial"/>
          <w:sz w:val="20"/>
          <w:szCs w:val="12"/>
        </w:rPr>
        <w:t xml:space="preserve">… </w:t>
      </w:r>
      <w:r w:rsidRPr="00647A18">
        <w:rPr>
          <w:rFonts w:ascii="Arial" w:hAnsi="Arial" w:cs="Arial"/>
          <w:sz w:val="20"/>
          <w:szCs w:val="12"/>
        </w:rPr>
        <w:t>en relación con el tema de las nulidades, indudablemente no basta con identificar una presunta irregularidad sustancial que afecte el proceso, sino que es necesario verificar la incidencia que ello tiene de manera concreta en el quebrantamiento de los derechos de los sujetos procesales. Adicionalmente, es indispensable identificar la causa de la nulidad con el fin de establecer en cuál tipo de irregularidad se agrupa.</w:t>
      </w:r>
    </w:p>
    <w:p w14:paraId="22528796" w14:textId="77777777" w:rsidR="00DC28E0" w:rsidRPr="00DC28E0" w:rsidRDefault="00DC28E0" w:rsidP="00DC28E0">
      <w:pPr>
        <w:spacing w:line="240" w:lineRule="auto"/>
        <w:rPr>
          <w:rFonts w:ascii="Arial" w:hAnsi="Arial" w:cs="Arial"/>
          <w:sz w:val="20"/>
          <w:szCs w:val="12"/>
        </w:rPr>
      </w:pPr>
    </w:p>
    <w:p w14:paraId="333BCB76" w14:textId="28F1025E" w:rsidR="00647A18" w:rsidRPr="00647A18" w:rsidRDefault="00647A18" w:rsidP="00647A18">
      <w:pPr>
        <w:spacing w:line="240" w:lineRule="auto"/>
        <w:rPr>
          <w:rFonts w:ascii="Arial" w:hAnsi="Arial" w:cs="Arial"/>
          <w:b/>
          <w:bCs/>
          <w:sz w:val="20"/>
          <w:szCs w:val="12"/>
        </w:rPr>
      </w:pPr>
      <w:r>
        <w:rPr>
          <w:rFonts w:ascii="Arial" w:hAnsi="Arial" w:cs="Arial"/>
          <w:b/>
          <w:bCs/>
          <w:sz w:val="20"/>
          <w:szCs w:val="12"/>
        </w:rPr>
        <w:t xml:space="preserve">IMPUTACIÓN </w:t>
      </w:r>
      <w:r w:rsidR="00051F77">
        <w:rPr>
          <w:rFonts w:ascii="Arial" w:hAnsi="Arial" w:cs="Arial"/>
          <w:b/>
          <w:bCs/>
          <w:sz w:val="20"/>
          <w:szCs w:val="12"/>
        </w:rPr>
        <w:t xml:space="preserve">DE CARGOS </w:t>
      </w:r>
      <w:r>
        <w:rPr>
          <w:rFonts w:ascii="Arial" w:hAnsi="Arial" w:cs="Arial"/>
          <w:b/>
          <w:bCs/>
          <w:sz w:val="20"/>
          <w:szCs w:val="12"/>
        </w:rPr>
        <w:t>/ IMPORTANCIA / FINALIDAD</w:t>
      </w:r>
    </w:p>
    <w:p w14:paraId="532847E1" w14:textId="163B6C79" w:rsidR="00DC28E0" w:rsidRPr="00DC28E0" w:rsidRDefault="00647A18" w:rsidP="00647A18">
      <w:pPr>
        <w:spacing w:line="240" w:lineRule="auto"/>
        <w:rPr>
          <w:rFonts w:ascii="Arial" w:hAnsi="Arial" w:cs="Arial"/>
          <w:sz w:val="20"/>
          <w:szCs w:val="12"/>
        </w:rPr>
      </w:pPr>
      <w:r w:rsidRPr="00647A18">
        <w:rPr>
          <w:rFonts w:ascii="Arial" w:hAnsi="Arial" w:cs="Arial"/>
          <w:sz w:val="20"/>
          <w:szCs w:val="12"/>
        </w:rPr>
        <w:t>La Sala de Casación Penal ha resaltado la importancia que reviste dentro de un sistema de tendencia adversarial, la audiencia de formulación de imputación, así:</w:t>
      </w:r>
      <w:r>
        <w:rPr>
          <w:rFonts w:ascii="Arial" w:hAnsi="Arial" w:cs="Arial"/>
          <w:sz w:val="20"/>
          <w:szCs w:val="12"/>
        </w:rPr>
        <w:t xml:space="preserve"> </w:t>
      </w:r>
      <w:r w:rsidRPr="00647A18">
        <w:rPr>
          <w:rFonts w:ascii="Arial" w:hAnsi="Arial" w:cs="Arial"/>
          <w:sz w:val="20"/>
          <w:szCs w:val="12"/>
        </w:rPr>
        <w:t>“[…] la formulación de imputación, además de mecanismo de vinculación del indiciado al proceso, tiene como propósito que aquél se percate que el organismo persecutor estatal lo considera autor o partícipe de unos hechos jurídicamente relevantes, por lo mismo, que en su contra se ejercerá la acción penal, cuya finalidad estriba en verificar la existencia de la ilicitud y la responsabilidad que en la misma le pueda caber</w:t>
      </w:r>
      <w:r>
        <w:rPr>
          <w:rFonts w:ascii="Arial" w:hAnsi="Arial" w:cs="Arial"/>
          <w:sz w:val="20"/>
          <w:szCs w:val="12"/>
        </w:rPr>
        <w:t xml:space="preserve">… </w:t>
      </w:r>
      <w:r w:rsidRPr="00647A18">
        <w:rPr>
          <w:rFonts w:ascii="Arial" w:hAnsi="Arial" w:cs="Arial"/>
          <w:sz w:val="20"/>
          <w:szCs w:val="12"/>
        </w:rPr>
        <w:t>En la estructura de la Ley 906 de 2004, la audiencia de formulación de imputación emerge como ámbito necesario e insoslayable del proceso formalizado, a cuyo tenor, no es posible formular acusación, dentro del presupuesto antecedente consecuente que signa el trámite, sin previa imputación</w:t>
      </w:r>
      <w:r>
        <w:rPr>
          <w:rFonts w:ascii="Arial" w:hAnsi="Arial" w:cs="Arial"/>
          <w:sz w:val="20"/>
          <w:szCs w:val="12"/>
        </w:rPr>
        <w:t>…”</w:t>
      </w:r>
    </w:p>
    <w:p w14:paraId="643CAFD5" w14:textId="77777777" w:rsidR="00DC28E0" w:rsidRPr="00DC28E0" w:rsidRDefault="00DC28E0" w:rsidP="00DC28E0">
      <w:pPr>
        <w:spacing w:line="240" w:lineRule="auto"/>
        <w:rPr>
          <w:rFonts w:ascii="Arial" w:hAnsi="Arial" w:cs="Arial"/>
          <w:sz w:val="20"/>
          <w:szCs w:val="12"/>
        </w:rPr>
      </w:pPr>
    </w:p>
    <w:p w14:paraId="073270CC" w14:textId="77777777" w:rsidR="00DC28E0" w:rsidRPr="00DC28E0" w:rsidRDefault="00DC28E0" w:rsidP="00DC28E0">
      <w:pPr>
        <w:spacing w:line="240" w:lineRule="auto"/>
        <w:rPr>
          <w:rFonts w:ascii="Arial" w:hAnsi="Arial" w:cs="Arial"/>
          <w:sz w:val="20"/>
          <w:szCs w:val="12"/>
        </w:rPr>
      </w:pPr>
    </w:p>
    <w:p w14:paraId="351E0399" w14:textId="77777777" w:rsidR="00DC28E0" w:rsidRPr="00DC28E0" w:rsidRDefault="00DC28E0" w:rsidP="00DC28E0">
      <w:pPr>
        <w:spacing w:line="240" w:lineRule="auto"/>
        <w:rPr>
          <w:rFonts w:ascii="Arial" w:hAnsi="Arial" w:cs="Arial"/>
          <w:sz w:val="20"/>
          <w:szCs w:val="12"/>
        </w:rPr>
      </w:pPr>
    </w:p>
    <w:p w14:paraId="5B7CD4FB" w14:textId="77777777" w:rsidR="00DC28E0" w:rsidRPr="00DC28E0" w:rsidRDefault="00DC28E0" w:rsidP="00DC28E0">
      <w:pPr>
        <w:spacing w:line="240" w:lineRule="auto"/>
        <w:jc w:val="center"/>
        <w:rPr>
          <w:b/>
          <w:sz w:val="16"/>
          <w:szCs w:val="12"/>
        </w:rPr>
      </w:pPr>
      <w:r w:rsidRPr="00DC28E0">
        <w:rPr>
          <w:b/>
          <w:sz w:val="16"/>
          <w:szCs w:val="12"/>
        </w:rPr>
        <w:t>REPÚBLICA DE COLOMBIA</w:t>
      </w:r>
    </w:p>
    <w:p w14:paraId="5F037733" w14:textId="77777777" w:rsidR="00DC28E0" w:rsidRPr="00DC28E0" w:rsidRDefault="00DC28E0" w:rsidP="00DC28E0">
      <w:pPr>
        <w:spacing w:line="240" w:lineRule="auto"/>
        <w:jc w:val="center"/>
        <w:rPr>
          <w:b/>
          <w:sz w:val="16"/>
          <w:szCs w:val="12"/>
        </w:rPr>
      </w:pPr>
      <w:r w:rsidRPr="00DC28E0">
        <w:rPr>
          <w:b/>
          <w:sz w:val="16"/>
          <w:szCs w:val="12"/>
        </w:rPr>
        <w:t>PEREIRA-RISARALDA</w:t>
      </w:r>
    </w:p>
    <w:p w14:paraId="2300CD73" w14:textId="0E3FBCF1" w:rsidR="00DC28E0" w:rsidRPr="00DC28E0" w:rsidRDefault="00DC28E0" w:rsidP="00DC28E0">
      <w:pPr>
        <w:spacing w:line="240" w:lineRule="auto"/>
        <w:jc w:val="center"/>
        <w:rPr>
          <w:sz w:val="16"/>
          <w:szCs w:val="12"/>
        </w:rPr>
      </w:pPr>
      <w:r w:rsidRPr="00DC28E0">
        <w:rPr>
          <w:rFonts w:ascii="Times New Roman" w:hAnsi="Times New Roman"/>
          <w:noProof/>
          <w:sz w:val="24"/>
          <w:lang w:eastAsia="es-ES"/>
        </w:rPr>
        <w:drawing>
          <wp:anchor distT="0" distB="0" distL="114300" distR="114300" simplePos="0" relativeHeight="251658240" behindDoc="1" locked="0" layoutInCell="1" allowOverlap="1" wp14:anchorId="65C0BA3F" wp14:editId="7F30CD45">
            <wp:simplePos x="0" y="0"/>
            <wp:positionH relativeFrom="column">
              <wp:align>center</wp:align>
            </wp:positionH>
            <wp:positionV relativeFrom="paragraph">
              <wp:posOffset>136525</wp:posOffset>
            </wp:positionV>
            <wp:extent cx="777875" cy="532130"/>
            <wp:effectExtent l="0" t="0" r="3175" b="1270"/>
            <wp:wrapTopAndBottom/>
            <wp:docPr id="2352219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8E0">
        <w:rPr>
          <w:b/>
          <w:sz w:val="16"/>
          <w:szCs w:val="12"/>
        </w:rPr>
        <w:t>RAMA JUDICIAL</w:t>
      </w:r>
    </w:p>
    <w:p w14:paraId="70D67A29" w14:textId="77777777" w:rsidR="00DC28E0" w:rsidRPr="00DC28E0" w:rsidRDefault="00DC28E0" w:rsidP="00DC28E0">
      <w:pPr>
        <w:spacing w:line="276" w:lineRule="auto"/>
        <w:jc w:val="center"/>
        <w:rPr>
          <w:rFonts w:ascii="Algerian" w:hAnsi="Algerian"/>
          <w:b/>
          <w:sz w:val="28"/>
          <w:szCs w:val="28"/>
        </w:rPr>
      </w:pPr>
      <w:r w:rsidRPr="00DC28E0">
        <w:rPr>
          <w:rFonts w:ascii="Algerian" w:hAnsi="Algerian"/>
          <w:b/>
          <w:smallCaps/>
          <w:color w:val="000000"/>
          <w:sz w:val="28"/>
          <w:szCs w:val="28"/>
        </w:rPr>
        <w:t>TRIBUNAL SUPERIOR DE PEREIRA</w:t>
      </w:r>
    </w:p>
    <w:p w14:paraId="6F195860" w14:textId="77777777" w:rsidR="00DC28E0" w:rsidRPr="00DC28E0" w:rsidRDefault="00DC28E0" w:rsidP="00DC28E0">
      <w:pPr>
        <w:spacing w:line="276" w:lineRule="auto"/>
        <w:jc w:val="center"/>
        <w:rPr>
          <w:rFonts w:ascii="Algerian" w:hAnsi="Algerian"/>
          <w:b/>
          <w:smallCaps/>
          <w:color w:val="000000"/>
          <w:sz w:val="28"/>
          <w:szCs w:val="28"/>
        </w:rPr>
      </w:pPr>
      <w:r w:rsidRPr="00DC28E0">
        <w:rPr>
          <w:rFonts w:ascii="Algerian" w:hAnsi="Algerian"/>
          <w:b/>
          <w:smallCaps/>
          <w:color w:val="000000"/>
          <w:sz w:val="28"/>
          <w:szCs w:val="28"/>
        </w:rPr>
        <w:t xml:space="preserve">SALA </w:t>
      </w:r>
      <w:proofErr w:type="spellStart"/>
      <w:r w:rsidRPr="00DC28E0">
        <w:rPr>
          <w:rFonts w:ascii="Algerian" w:hAnsi="Algerian"/>
          <w:b/>
          <w:smallCaps/>
          <w:color w:val="000000"/>
          <w:sz w:val="28"/>
          <w:szCs w:val="28"/>
        </w:rPr>
        <w:t>N°</w:t>
      </w:r>
      <w:proofErr w:type="spellEnd"/>
      <w:r w:rsidRPr="00DC28E0">
        <w:rPr>
          <w:rFonts w:ascii="Algerian" w:hAnsi="Algerian"/>
          <w:b/>
          <w:smallCaps/>
          <w:color w:val="000000"/>
          <w:sz w:val="28"/>
          <w:szCs w:val="28"/>
        </w:rPr>
        <w:t xml:space="preserve"> 2 DE DECISIÓN PENAL</w:t>
      </w:r>
    </w:p>
    <w:p w14:paraId="3A6040DA" w14:textId="77777777" w:rsidR="00DC28E0" w:rsidRPr="00DC28E0" w:rsidRDefault="00DC28E0" w:rsidP="00DC28E0">
      <w:pPr>
        <w:spacing w:line="276" w:lineRule="auto"/>
        <w:jc w:val="center"/>
      </w:pPr>
    </w:p>
    <w:p w14:paraId="19A4CD47" w14:textId="77777777" w:rsidR="00DC28E0" w:rsidRPr="00DC28E0" w:rsidRDefault="00DC28E0" w:rsidP="00DC28E0">
      <w:pPr>
        <w:spacing w:line="276" w:lineRule="auto"/>
        <w:jc w:val="center"/>
        <w:rPr>
          <w:b/>
          <w:sz w:val="24"/>
          <w:szCs w:val="24"/>
        </w:rPr>
      </w:pPr>
      <w:r w:rsidRPr="00DC28E0">
        <w:t xml:space="preserve">Magistrado Ponente: </w:t>
      </w:r>
      <w:r w:rsidRPr="00DC28E0">
        <w:rPr>
          <w:b/>
          <w:sz w:val="24"/>
          <w:szCs w:val="24"/>
        </w:rPr>
        <w:t>CARLOS ALBERTO PAZ ZÚÑIGA</w:t>
      </w:r>
    </w:p>
    <w:p w14:paraId="6263EDB7" w14:textId="77777777" w:rsidR="00DC28E0" w:rsidRPr="00DC28E0" w:rsidRDefault="00DC28E0" w:rsidP="00DC28E0">
      <w:pPr>
        <w:spacing w:line="276" w:lineRule="auto"/>
        <w:rPr>
          <w:rFonts w:cs="Tahoma"/>
          <w:position w:val="-4"/>
          <w:sz w:val="24"/>
          <w:szCs w:val="24"/>
        </w:rPr>
      </w:pPr>
    </w:p>
    <w:p w14:paraId="390A7DE0" w14:textId="0CC18040" w:rsidR="006249F6" w:rsidRPr="00DC28E0" w:rsidRDefault="00931E3A" w:rsidP="00DC28E0">
      <w:pPr>
        <w:spacing w:line="276" w:lineRule="auto"/>
        <w:jc w:val="center"/>
        <w:rPr>
          <w:rFonts w:cs="Tahoma"/>
          <w:spacing w:val="-4"/>
          <w:position w:val="-4"/>
          <w:sz w:val="24"/>
          <w:szCs w:val="24"/>
        </w:rPr>
      </w:pPr>
      <w:r w:rsidRPr="00DC28E0">
        <w:rPr>
          <w:rFonts w:cs="Tahoma"/>
          <w:spacing w:val="-4"/>
          <w:position w:val="-4"/>
          <w:sz w:val="24"/>
          <w:szCs w:val="24"/>
        </w:rPr>
        <w:t>Pereira,</w:t>
      </w:r>
      <w:r w:rsidR="005D1C4F" w:rsidRPr="00DC28E0">
        <w:rPr>
          <w:rFonts w:cs="Tahoma"/>
          <w:spacing w:val="-4"/>
          <w:position w:val="-4"/>
          <w:sz w:val="24"/>
          <w:szCs w:val="24"/>
        </w:rPr>
        <w:t xml:space="preserve"> </w:t>
      </w:r>
      <w:r w:rsidR="00740247" w:rsidRPr="00DC28E0">
        <w:rPr>
          <w:rFonts w:cs="Tahoma"/>
          <w:spacing w:val="-4"/>
          <w:position w:val="-4"/>
          <w:sz w:val="24"/>
          <w:szCs w:val="24"/>
        </w:rPr>
        <w:t>treinta</w:t>
      </w:r>
      <w:r w:rsidR="00E509E3" w:rsidRPr="00DC28E0">
        <w:rPr>
          <w:rFonts w:cs="Tahoma"/>
          <w:spacing w:val="-4"/>
          <w:position w:val="-4"/>
          <w:sz w:val="24"/>
          <w:szCs w:val="24"/>
        </w:rPr>
        <w:t xml:space="preserve"> </w:t>
      </w:r>
      <w:r w:rsidR="00635EAC" w:rsidRPr="00DC28E0">
        <w:rPr>
          <w:rFonts w:cs="Tahoma"/>
          <w:spacing w:val="-4"/>
          <w:position w:val="-4"/>
          <w:sz w:val="24"/>
          <w:szCs w:val="24"/>
        </w:rPr>
        <w:t>(</w:t>
      </w:r>
      <w:r w:rsidR="00740247" w:rsidRPr="00DC28E0">
        <w:rPr>
          <w:rFonts w:cs="Tahoma"/>
          <w:spacing w:val="-4"/>
          <w:position w:val="-4"/>
          <w:sz w:val="24"/>
          <w:szCs w:val="24"/>
        </w:rPr>
        <w:t>30</w:t>
      </w:r>
      <w:r w:rsidR="00635EAC" w:rsidRPr="00DC28E0">
        <w:rPr>
          <w:rFonts w:cs="Tahoma"/>
          <w:spacing w:val="-4"/>
          <w:position w:val="-4"/>
          <w:sz w:val="24"/>
          <w:szCs w:val="24"/>
        </w:rPr>
        <w:t xml:space="preserve">) </w:t>
      </w:r>
      <w:r w:rsidR="00573D3B" w:rsidRPr="00DC28E0">
        <w:rPr>
          <w:rFonts w:cs="Tahoma"/>
          <w:spacing w:val="-4"/>
          <w:position w:val="-4"/>
          <w:sz w:val="24"/>
          <w:szCs w:val="24"/>
        </w:rPr>
        <w:t xml:space="preserve">de </w:t>
      </w:r>
      <w:r w:rsidR="00697C4C" w:rsidRPr="00DC28E0">
        <w:rPr>
          <w:rFonts w:cs="Tahoma"/>
          <w:spacing w:val="-4"/>
          <w:position w:val="-4"/>
          <w:sz w:val="24"/>
          <w:szCs w:val="24"/>
        </w:rPr>
        <w:t xml:space="preserve">septiembre </w:t>
      </w:r>
      <w:r w:rsidR="007A089F" w:rsidRPr="00DC28E0">
        <w:rPr>
          <w:rFonts w:cs="Tahoma"/>
          <w:spacing w:val="-4"/>
          <w:position w:val="-4"/>
          <w:sz w:val="24"/>
          <w:szCs w:val="24"/>
        </w:rPr>
        <w:t xml:space="preserve">de dos mil </w:t>
      </w:r>
      <w:r w:rsidR="00A35EAA" w:rsidRPr="00DC28E0">
        <w:rPr>
          <w:rFonts w:cs="Tahoma"/>
          <w:spacing w:val="-4"/>
          <w:position w:val="-4"/>
          <w:sz w:val="24"/>
          <w:szCs w:val="24"/>
        </w:rPr>
        <w:t xml:space="preserve">veinticuatro </w:t>
      </w:r>
      <w:r w:rsidR="007A089F" w:rsidRPr="00DC28E0">
        <w:rPr>
          <w:rFonts w:cs="Tahoma"/>
          <w:spacing w:val="-4"/>
          <w:position w:val="-4"/>
          <w:sz w:val="24"/>
          <w:szCs w:val="24"/>
        </w:rPr>
        <w:t>(202</w:t>
      </w:r>
      <w:r w:rsidR="00A35EAA" w:rsidRPr="00DC28E0">
        <w:rPr>
          <w:rFonts w:cs="Tahoma"/>
          <w:spacing w:val="-4"/>
          <w:position w:val="-4"/>
          <w:sz w:val="24"/>
          <w:szCs w:val="24"/>
        </w:rPr>
        <w:t>4</w:t>
      </w:r>
      <w:r w:rsidR="007A089F" w:rsidRPr="00DC28E0">
        <w:rPr>
          <w:rFonts w:cs="Tahoma"/>
          <w:spacing w:val="-4"/>
          <w:position w:val="-4"/>
          <w:sz w:val="24"/>
          <w:szCs w:val="24"/>
        </w:rPr>
        <w:t>)</w:t>
      </w:r>
    </w:p>
    <w:p w14:paraId="628BDCE7" w14:textId="77777777" w:rsidR="00650338" w:rsidRPr="00DC28E0" w:rsidRDefault="00650338" w:rsidP="00DC28E0">
      <w:pPr>
        <w:spacing w:line="276" w:lineRule="auto"/>
        <w:jc w:val="center"/>
        <w:rPr>
          <w:rFonts w:cs="Tahoma"/>
          <w:spacing w:val="-4"/>
          <w:position w:val="-4"/>
          <w:sz w:val="24"/>
          <w:szCs w:val="24"/>
        </w:rPr>
      </w:pPr>
    </w:p>
    <w:p w14:paraId="513BC260" w14:textId="7F97E51C" w:rsidR="006249F6" w:rsidRPr="00DC28E0" w:rsidRDefault="00DC28E0" w:rsidP="00DC28E0">
      <w:pPr>
        <w:spacing w:line="276" w:lineRule="auto"/>
        <w:jc w:val="center"/>
        <w:rPr>
          <w:rFonts w:cs="Tahoma"/>
          <w:spacing w:val="-4"/>
          <w:position w:val="-4"/>
          <w:sz w:val="24"/>
          <w:szCs w:val="24"/>
        </w:rPr>
      </w:pPr>
      <w:r w:rsidRPr="00DC28E0">
        <w:rPr>
          <w:rFonts w:cs="Tahoma"/>
          <w:spacing w:val="-4"/>
          <w:position w:val="-4"/>
          <w:sz w:val="24"/>
          <w:szCs w:val="24"/>
        </w:rPr>
        <w:t xml:space="preserve">Acta de aprobación </w:t>
      </w:r>
      <w:proofErr w:type="spellStart"/>
      <w:r w:rsidR="00A10CF3" w:rsidRPr="00DC28E0">
        <w:rPr>
          <w:rFonts w:cs="Tahoma"/>
          <w:spacing w:val="-4"/>
          <w:position w:val="-4"/>
          <w:sz w:val="24"/>
          <w:szCs w:val="24"/>
        </w:rPr>
        <w:t>N°</w:t>
      </w:r>
      <w:proofErr w:type="spellEnd"/>
      <w:r w:rsidR="00A10CF3" w:rsidRPr="00DC28E0">
        <w:rPr>
          <w:rFonts w:cs="Tahoma"/>
          <w:spacing w:val="-4"/>
          <w:position w:val="-4"/>
          <w:sz w:val="24"/>
          <w:szCs w:val="24"/>
        </w:rPr>
        <w:t xml:space="preserve"> </w:t>
      </w:r>
      <w:r w:rsidR="00740247" w:rsidRPr="00DC28E0">
        <w:rPr>
          <w:rFonts w:cs="Tahoma"/>
          <w:spacing w:val="-4"/>
          <w:position w:val="-4"/>
          <w:sz w:val="24"/>
          <w:szCs w:val="24"/>
        </w:rPr>
        <w:t>1004</w:t>
      </w:r>
    </w:p>
    <w:p w14:paraId="7C9CB031" w14:textId="578C14D2" w:rsidR="006249F6" w:rsidRPr="00DC28E0" w:rsidRDefault="00DC28E0" w:rsidP="00DC28E0">
      <w:pPr>
        <w:spacing w:line="276" w:lineRule="auto"/>
        <w:jc w:val="center"/>
        <w:rPr>
          <w:rFonts w:cs="Tahoma"/>
          <w:spacing w:val="-4"/>
          <w:position w:val="-4"/>
          <w:sz w:val="24"/>
          <w:szCs w:val="24"/>
        </w:rPr>
      </w:pPr>
      <w:r w:rsidRPr="00DC28E0">
        <w:rPr>
          <w:rFonts w:cs="Tahoma"/>
          <w:spacing w:val="-4"/>
          <w:position w:val="-4"/>
          <w:sz w:val="24"/>
          <w:szCs w:val="24"/>
        </w:rPr>
        <w:t>Segunda instancia</w:t>
      </w:r>
    </w:p>
    <w:p w14:paraId="3013A341" w14:textId="53219015" w:rsidR="00DC28E0" w:rsidRPr="00DC28E0" w:rsidRDefault="00DC28E0" w:rsidP="00DC28E0">
      <w:pPr>
        <w:spacing w:line="276" w:lineRule="auto"/>
        <w:jc w:val="center"/>
        <w:rPr>
          <w:rFonts w:cs="Tahoma"/>
          <w:spacing w:val="-4"/>
          <w:position w:val="-4"/>
          <w:sz w:val="24"/>
          <w:szCs w:val="24"/>
        </w:rPr>
      </w:pPr>
      <w:r w:rsidRPr="00DC28E0">
        <w:rPr>
          <w:rFonts w:cs="Tahoma"/>
          <w:spacing w:val="-4"/>
          <w:position w:val="-4"/>
          <w:sz w:val="24"/>
          <w:szCs w:val="24"/>
        </w:rPr>
        <w:t>Radicación: 66682600004820230006202</w:t>
      </w:r>
    </w:p>
    <w:p w14:paraId="4B602125" w14:textId="77777777" w:rsidR="006249F6" w:rsidRPr="00DC28E0" w:rsidRDefault="006249F6" w:rsidP="00DC28E0">
      <w:pPr>
        <w:spacing w:line="276" w:lineRule="auto"/>
        <w:rPr>
          <w:rFonts w:cs="Tahoma"/>
          <w:spacing w:val="-4"/>
          <w:position w:val="-4"/>
          <w:sz w:val="24"/>
          <w:szCs w:val="24"/>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5887"/>
      </w:tblGrid>
      <w:tr w:rsidR="006249F6" w:rsidRPr="00DC28E0" w14:paraId="608D13C3" w14:textId="77777777" w:rsidTr="00DC28E0">
        <w:trPr>
          <w:trHeight w:val="259"/>
        </w:trPr>
        <w:tc>
          <w:tcPr>
            <w:tcW w:w="2977" w:type="dxa"/>
            <w:tcBorders>
              <w:top w:val="single" w:sz="4" w:space="0" w:color="auto"/>
              <w:left w:val="single" w:sz="4" w:space="0" w:color="auto"/>
              <w:bottom w:val="single" w:sz="4" w:space="0" w:color="auto"/>
              <w:right w:val="single" w:sz="4" w:space="0" w:color="auto"/>
            </w:tcBorders>
          </w:tcPr>
          <w:p w14:paraId="41E46368" w14:textId="77777777" w:rsidR="006249F6" w:rsidRPr="00DC28E0" w:rsidRDefault="006249F6" w:rsidP="00DC28E0">
            <w:pPr>
              <w:pStyle w:val="Tablaidentificadora"/>
              <w:rPr>
                <w:rFonts w:cs="Tahoma"/>
                <w:spacing w:val="-4"/>
                <w:position w:val="-4"/>
                <w:sz w:val="22"/>
                <w:szCs w:val="22"/>
              </w:rPr>
            </w:pPr>
            <w:r w:rsidRPr="00DC28E0">
              <w:rPr>
                <w:rFonts w:cs="Tahoma"/>
                <w:spacing w:val="-4"/>
                <w:position w:val="-4"/>
                <w:sz w:val="22"/>
                <w:szCs w:val="22"/>
              </w:rPr>
              <w:t xml:space="preserve">Imputado: </w:t>
            </w:r>
          </w:p>
        </w:tc>
        <w:tc>
          <w:tcPr>
            <w:tcW w:w="5887" w:type="dxa"/>
            <w:tcBorders>
              <w:top w:val="single" w:sz="4" w:space="0" w:color="auto"/>
              <w:left w:val="single" w:sz="4" w:space="0" w:color="auto"/>
              <w:bottom w:val="single" w:sz="4" w:space="0" w:color="auto"/>
              <w:right w:val="single" w:sz="4" w:space="0" w:color="auto"/>
            </w:tcBorders>
          </w:tcPr>
          <w:p w14:paraId="71C653E3" w14:textId="3C7E40CE" w:rsidR="006249F6" w:rsidRPr="00DC28E0" w:rsidRDefault="0059176C" w:rsidP="00DC28E0">
            <w:pPr>
              <w:pStyle w:val="Tablaidentificadora"/>
              <w:rPr>
                <w:rFonts w:cs="Tahoma"/>
                <w:spacing w:val="-4"/>
                <w:position w:val="-4"/>
                <w:sz w:val="22"/>
                <w:szCs w:val="22"/>
              </w:rPr>
            </w:pPr>
            <w:proofErr w:type="spellStart"/>
            <w:r>
              <w:rPr>
                <w:rFonts w:cs="Tahoma"/>
                <w:spacing w:val="-4"/>
                <w:position w:val="-4"/>
                <w:sz w:val="22"/>
                <w:szCs w:val="22"/>
              </w:rPr>
              <w:t>DAAV</w:t>
            </w:r>
            <w:proofErr w:type="spellEnd"/>
          </w:p>
        </w:tc>
      </w:tr>
      <w:tr w:rsidR="006249F6" w:rsidRPr="00DC28E0" w14:paraId="68E5BD41" w14:textId="77777777" w:rsidTr="00DC28E0">
        <w:trPr>
          <w:trHeight w:val="275"/>
        </w:trPr>
        <w:tc>
          <w:tcPr>
            <w:tcW w:w="2977" w:type="dxa"/>
            <w:tcBorders>
              <w:top w:val="single" w:sz="4" w:space="0" w:color="auto"/>
              <w:left w:val="single" w:sz="4" w:space="0" w:color="auto"/>
              <w:bottom w:val="single" w:sz="4" w:space="0" w:color="auto"/>
              <w:right w:val="single" w:sz="4" w:space="0" w:color="auto"/>
            </w:tcBorders>
          </w:tcPr>
          <w:p w14:paraId="1F3C1A0D" w14:textId="77777777" w:rsidR="006249F6" w:rsidRPr="00DC28E0" w:rsidRDefault="006249F6" w:rsidP="00DC28E0">
            <w:pPr>
              <w:pStyle w:val="Tablaidentificadora"/>
              <w:rPr>
                <w:rFonts w:cs="Tahoma"/>
                <w:spacing w:val="-4"/>
                <w:position w:val="-4"/>
                <w:sz w:val="22"/>
                <w:szCs w:val="22"/>
              </w:rPr>
            </w:pPr>
            <w:r w:rsidRPr="00DC28E0">
              <w:rPr>
                <w:rFonts w:cs="Tahoma"/>
                <w:spacing w:val="-4"/>
                <w:position w:val="-4"/>
                <w:sz w:val="22"/>
                <w:szCs w:val="22"/>
              </w:rPr>
              <w:t>Cédula de ciudadanía:</w:t>
            </w:r>
          </w:p>
        </w:tc>
        <w:tc>
          <w:tcPr>
            <w:tcW w:w="5887" w:type="dxa"/>
            <w:tcBorders>
              <w:top w:val="single" w:sz="4" w:space="0" w:color="auto"/>
              <w:left w:val="single" w:sz="4" w:space="0" w:color="auto"/>
              <w:bottom w:val="single" w:sz="4" w:space="0" w:color="auto"/>
              <w:right w:val="single" w:sz="4" w:space="0" w:color="auto"/>
            </w:tcBorders>
          </w:tcPr>
          <w:p w14:paraId="5FC02203" w14:textId="5CC45750" w:rsidR="006249F6" w:rsidRPr="00DC28E0" w:rsidRDefault="006249F6" w:rsidP="00DC28E0">
            <w:pPr>
              <w:pStyle w:val="Tablaidentificadora"/>
              <w:rPr>
                <w:rFonts w:cs="Tahoma"/>
                <w:spacing w:val="-4"/>
                <w:position w:val="-4"/>
                <w:sz w:val="22"/>
                <w:szCs w:val="22"/>
              </w:rPr>
            </w:pPr>
          </w:p>
        </w:tc>
      </w:tr>
      <w:tr w:rsidR="00EC701F" w:rsidRPr="00DC28E0" w14:paraId="6212CAAC" w14:textId="77777777" w:rsidTr="00DC28E0">
        <w:trPr>
          <w:trHeight w:val="275"/>
        </w:trPr>
        <w:tc>
          <w:tcPr>
            <w:tcW w:w="2977" w:type="dxa"/>
            <w:tcBorders>
              <w:top w:val="single" w:sz="4" w:space="0" w:color="auto"/>
              <w:left w:val="single" w:sz="4" w:space="0" w:color="auto"/>
              <w:bottom w:val="single" w:sz="4" w:space="0" w:color="auto"/>
              <w:right w:val="single" w:sz="4" w:space="0" w:color="auto"/>
            </w:tcBorders>
          </w:tcPr>
          <w:p w14:paraId="509A6398" w14:textId="13FB8893" w:rsidR="00EC701F" w:rsidRPr="00DC28E0" w:rsidRDefault="00EC701F" w:rsidP="00DC28E0">
            <w:pPr>
              <w:pStyle w:val="Tablaidentificadora"/>
              <w:rPr>
                <w:rFonts w:cs="Tahoma"/>
                <w:spacing w:val="-4"/>
                <w:position w:val="-4"/>
                <w:sz w:val="22"/>
                <w:szCs w:val="22"/>
              </w:rPr>
            </w:pPr>
            <w:r w:rsidRPr="00DC28E0">
              <w:rPr>
                <w:rFonts w:cs="Tahoma"/>
                <w:spacing w:val="-4"/>
                <w:position w:val="-4"/>
                <w:sz w:val="22"/>
                <w:szCs w:val="22"/>
              </w:rPr>
              <w:t>Delito</w:t>
            </w:r>
            <w:r w:rsidR="000B499F" w:rsidRPr="00DC28E0">
              <w:rPr>
                <w:rFonts w:cs="Tahoma"/>
                <w:spacing w:val="-4"/>
                <w:position w:val="-4"/>
                <w:sz w:val="22"/>
                <w:szCs w:val="22"/>
              </w:rPr>
              <w:t>s</w:t>
            </w:r>
            <w:r w:rsidRPr="00DC28E0">
              <w:rPr>
                <w:rFonts w:cs="Tahoma"/>
                <w:spacing w:val="-4"/>
                <w:position w:val="-4"/>
                <w:sz w:val="22"/>
                <w:szCs w:val="22"/>
              </w:rPr>
              <w:t>:</w:t>
            </w:r>
          </w:p>
        </w:tc>
        <w:tc>
          <w:tcPr>
            <w:tcW w:w="5887" w:type="dxa"/>
            <w:tcBorders>
              <w:top w:val="single" w:sz="4" w:space="0" w:color="auto"/>
              <w:left w:val="single" w:sz="4" w:space="0" w:color="auto"/>
              <w:bottom w:val="single" w:sz="4" w:space="0" w:color="auto"/>
              <w:right w:val="single" w:sz="4" w:space="0" w:color="auto"/>
            </w:tcBorders>
          </w:tcPr>
          <w:p w14:paraId="4DEB9728" w14:textId="4E106DA4" w:rsidR="00EC701F" w:rsidRPr="00DC28E0" w:rsidRDefault="00697C4C" w:rsidP="00DC28E0">
            <w:pPr>
              <w:pStyle w:val="Tablaidentificadora"/>
              <w:rPr>
                <w:rFonts w:cs="Tahoma"/>
                <w:spacing w:val="-4"/>
                <w:position w:val="-4"/>
                <w:sz w:val="22"/>
                <w:szCs w:val="22"/>
              </w:rPr>
            </w:pPr>
            <w:r w:rsidRPr="00DC28E0">
              <w:rPr>
                <w:rFonts w:cs="Tahoma"/>
                <w:spacing w:val="-4"/>
                <w:position w:val="-4"/>
                <w:sz w:val="22"/>
                <w:szCs w:val="22"/>
              </w:rPr>
              <w:t xml:space="preserve">Acceso carnal violento agravado en </w:t>
            </w:r>
            <w:r w:rsidR="00DC28E0" w:rsidRPr="00DC28E0">
              <w:rPr>
                <w:rFonts w:cs="Tahoma"/>
                <w:spacing w:val="-4"/>
                <w:position w:val="-4"/>
                <w:sz w:val="22"/>
                <w:szCs w:val="22"/>
              </w:rPr>
              <w:t>concurso con</w:t>
            </w:r>
            <w:r w:rsidRPr="00DC28E0">
              <w:rPr>
                <w:rFonts w:cs="Tahoma"/>
                <w:spacing w:val="-4"/>
                <w:position w:val="-4"/>
                <w:sz w:val="22"/>
                <w:szCs w:val="22"/>
              </w:rPr>
              <w:t xml:space="preserve"> tortura y lesiones personales dolosas agravadas</w:t>
            </w:r>
          </w:p>
        </w:tc>
      </w:tr>
      <w:tr w:rsidR="006249F6" w:rsidRPr="00DC28E0" w14:paraId="29AF6385" w14:textId="77777777" w:rsidTr="00DC28E0">
        <w:trPr>
          <w:trHeight w:val="259"/>
        </w:trPr>
        <w:tc>
          <w:tcPr>
            <w:tcW w:w="2977" w:type="dxa"/>
            <w:tcBorders>
              <w:top w:val="single" w:sz="4" w:space="0" w:color="auto"/>
              <w:left w:val="single" w:sz="4" w:space="0" w:color="auto"/>
              <w:bottom w:val="single" w:sz="4" w:space="0" w:color="auto"/>
              <w:right w:val="single" w:sz="4" w:space="0" w:color="auto"/>
            </w:tcBorders>
          </w:tcPr>
          <w:p w14:paraId="05F60CF8" w14:textId="08F808E3" w:rsidR="006249F6" w:rsidRPr="00DC28E0" w:rsidRDefault="00315A20" w:rsidP="00DC28E0">
            <w:pPr>
              <w:pStyle w:val="Tablaidentificadora"/>
              <w:rPr>
                <w:rFonts w:cs="Tahoma"/>
                <w:spacing w:val="-4"/>
                <w:position w:val="-4"/>
                <w:sz w:val="22"/>
                <w:szCs w:val="22"/>
              </w:rPr>
            </w:pPr>
            <w:r w:rsidRPr="00DC28E0">
              <w:rPr>
                <w:rFonts w:cs="Tahoma"/>
                <w:spacing w:val="-4"/>
                <w:position w:val="-4"/>
                <w:sz w:val="22"/>
                <w:szCs w:val="22"/>
              </w:rPr>
              <w:t>Víctima</w:t>
            </w:r>
            <w:r w:rsidR="006249F6" w:rsidRPr="00DC28E0">
              <w:rPr>
                <w:rFonts w:cs="Tahoma"/>
                <w:spacing w:val="-4"/>
                <w:position w:val="-4"/>
                <w:sz w:val="22"/>
                <w:szCs w:val="22"/>
              </w:rPr>
              <w:t>:</w:t>
            </w:r>
          </w:p>
        </w:tc>
        <w:tc>
          <w:tcPr>
            <w:tcW w:w="5887" w:type="dxa"/>
            <w:tcBorders>
              <w:top w:val="single" w:sz="4" w:space="0" w:color="auto"/>
              <w:left w:val="single" w:sz="4" w:space="0" w:color="auto"/>
              <w:bottom w:val="single" w:sz="4" w:space="0" w:color="auto"/>
              <w:right w:val="single" w:sz="4" w:space="0" w:color="auto"/>
            </w:tcBorders>
          </w:tcPr>
          <w:p w14:paraId="4B5C2976" w14:textId="137D3121" w:rsidR="00315A20" w:rsidRPr="00DC28E0" w:rsidRDefault="00697C4C" w:rsidP="00DC28E0">
            <w:pPr>
              <w:pStyle w:val="Tablaidentificadora"/>
              <w:rPr>
                <w:rFonts w:cs="Tahoma"/>
                <w:spacing w:val="-4"/>
                <w:position w:val="-4"/>
                <w:sz w:val="22"/>
                <w:szCs w:val="22"/>
              </w:rPr>
            </w:pPr>
            <w:r w:rsidRPr="00DC28E0">
              <w:rPr>
                <w:rFonts w:cs="Tahoma"/>
                <w:spacing w:val="-4"/>
                <w:position w:val="-4"/>
                <w:sz w:val="22"/>
                <w:szCs w:val="22"/>
              </w:rPr>
              <w:t>L.A.L.G.</w:t>
            </w:r>
            <w:r w:rsidRPr="00DC28E0">
              <w:rPr>
                <w:rFonts w:cs="Tahoma"/>
                <w:spacing w:val="-6"/>
                <w:position w:val="-6"/>
                <w:sz w:val="22"/>
                <w:szCs w:val="22"/>
                <w:vertAlign w:val="superscript"/>
              </w:rPr>
              <w:t xml:space="preserve"> </w:t>
            </w:r>
            <w:r w:rsidRPr="00DC28E0">
              <w:rPr>
                <w:rFonts w:cs="Tahoma"/>
                <w:spacing w:val="-6"/>
                <w:position w:val="-6"/>
                <w:sz w:val="22"/>
                <w:szCs w:val="22"/>
                <w:vertAlign w:val="superscript"/>
              </w:rPr>
              <w:footnoteReference w:id="1"/>
            </w:r>
          </w:p>
        </w:tc>
      </w:tr>
      <w:tr w:rsidR="006249F6" w:rsidRPr="00DC28E0" w14:paraId="5BF42C8F" w14:textId="77777777" w:rsidTr="00DC28E0">
        <w:trPr>
          <w:trHeight w:val="275"/>
        </w:trPr>
        <w:tc>
          <w:tcPr>
            <w:tcW w:w="2977" w:type="dxa"/>
            <w:tcBorders>
              <w:top w:val="single" w:sz="4" w:space="0" w:color="auto"/>
              <w:left w:val="single" w:sz="4" w:space="0" w:color="auto"/>
              <w:bottom w:val="single" w:sz="4" w:space="0" w:color="auto"/>
              <w:right w:val="single" w:sz="4" w:space="0" w:color="auto"/>
            </w:tcBorders>
          </w:tcPr>
          <w:p w14:paraId="48899C04" w14:textId="77777777" w:rsidR="006249F6" w:rsidRPr="00DC28E0" w:rsidRDefault="006249F6" w:rsidP="00DC28E0">
            <w:pPr>
              <w:pStyle w:val="Tablaidentificadora"/>
              <w:rPr>
                <w:rFonts w:cs="Tahoma"/>
                <w:spacing w:val="-4"/>
                <w:position w:val="-4"/>
                <w:sz w:val="22"/>
                <w:szCs w:val="22"/>
              </w:rPr>
            </w:pPr>
            <w:r w:rsidRPr="00DC28E0">
              <w:rPr>
                <w:rFonts w:cs="Tahoma"/>
                <w:spacing w:val="-4"/>
                <w:position w:val="-4"/>
                <w:sz w:val="22"/>
                <w:szCs w:val="22"/>
              </w:rPr>
              <w:t>Procedencia:</w:t>
            </w:r>
          </w:p>
        </w:tc>
        <w:tc>
          <w:tcPr>
            <w:tcW w:w="5887" w:type="dxa"/>
            <w:tcBorders>
              <w:top w:val="single" w:sz="4" w:space="0" w:color="auto"/>
              <w:left w:val="single" w:sz="4" w:space="0" w:color="auto"/>
              <w:bottom w:val="single" w:sz="4" w:space="0" w:color="auto"/>
              <w:right w:val="single" w:sz="4" w:space="0" w:color="auto"/>
            </w:tcBorders>
          </w:tcPr>
          <w:p w14:paraId="62330FDB" w14:textId="01E22C26" w:rsidR="006249F6" w:rsidRPr="00DC28E0" w:rsidRDefault="00315A20" w:rsidP="00DC28E0">
            <w:pPr>
              <w:pStyle w:val="Tablaidentificadora"/>
              <w:rPr>
                <w:rFonts w:cs="Tahoma"/>
                <w:spacing w:val="-4"/>
                <w:position w:val="-4"/>
                <w:sz w:val="22"/>
                <w:szCs w:val="22"/>
              </w:rPr>
            </w:pPr>
            <w:r w:rsidRPr="00DC28E0">
              <w:rPr>
                <w:rFonts w:cs="Tahoma"/>
                <w:spacing w:val="-4"/>
                <w:position w:val="-4"/>
                <w:sz w:val="22"/>
                <w:szCs w:val="22"/>
              </w:rPr>
              <w:t>Juzgado</w:t>
            </w:r>
            <w:r w:rsidR="00593AEB" w:rsidRPr="00DC28E0">
              <w:rPr>
                <w:rFonts w:cs="Tahoma"/>
                <w:spacing w:val="-4"/>
                <w:position w:val="-4"/>
                <w:sz w:val="22"/>
                <w:szCs w:val="22"/>
              </w:rPr>
              <w:t xml:space="preserve"> Primero Penal del Circuito Especializado de Pereira</w:t>
            </w:r>
          </w:p>
        </w:tc>
      </w:tr>
      <w:tr w:rsidR="006249F6" w:rsidRPr="00DC28E0" w14:paraId="1F1AB9EB" w14:textId="77777777" w:rsidTr="00DC28E0">
        <w:trPr>
          <w:trHeight w:val="275"/>
        </w:trPr>
        <w:tc>
          <w:tcPr>
            <w:tcW w:w="2977" w:type="dxa"/>
            <w:tcBorders>
              <w:top w:val="single" w:sz="4" w:space="0" w:color="auto"/>
              <w:left w:val="single" w:sz="4" w:space="0" w:color="auto"/>
              <w:bottom w:val="single" w:sz="4" w:space="0" w:color="auto"/>
              <w:right w:val="single" w:sz="4" w:space="0" w:color="auto"/>
            </w:tcBorders>
          </w:tcPr>
          <w:p w14:paraId="415E4849" w14:textId="77777777" w:rsidR="006249F6" w:rsidRPr="00DC28E0" w:rsidRDefault="006249F6" w:rsidP="00DC28E0">
            <w:pPr>
              <w:pStyle w:val="Tablaidentificadora"/>
              <w:rPr>
                <w:rFonts w:cs="Tahoma"/>
                <w:spacing w:val="-4"/>
                <w:position w:val="-4"/>
                <w:sz w:val="22"/>
                <w:szCs w:val="22"/>
              </w:rPr>
            </w:pPr>
            <w:r w:rsidRPr="00DC28E0">
              <w:rPr>
                <w:rFonts w:cs="Tahoma"/>
                <w:spacing w:val="-4"/>
                <w:position w:val="-4"/>
                <w:sz w:val="22"/>
                <w:szCs w:val="22"/>
              </w:rPr>
              <w:t>Asunto:</w:t>
            </w:r>
          </w:p>
        </w:tc>
        <w:tc>
          <w:tcPr>
            <w:tcW w:w="5887" w:type="dxa"/>
            <w:tcBorders>
              <w:top w:val="single" w:sz="4" w:space="0" w:color="auto"/>
              <w:left w:val="single" w:sz="4" w:space="0" w:color="auto"/>
              <w:bottom w:val="single" w:sz="4" w:space="0" w:color="auto"/>
              <w:right w:val="single" w:sz="4" w:space="0" w:color="auto"/>
            </w:tcBorders>
          </w:tcPr>
          <w:p w14:paraId="5907E64B" w14:textId="251E12C9" w:rsidR="006249F6" w:rsidRPr="00DC28E0" w:rsidRDefault="000D75DA" w:rsidP="00DC28E0">
            <w:pPr>
              <w:pStyle w:val="Tablaidentificadora"/>
              <w:rPr>
                <w:rFonts w:cs="Tahoma"/>
                <w:spacing w:val="-4"/>
                <w:position w:val="-4"/>
                <w:sz w:val="22"/>
                <w:szCs w:val="22"/>
              </w:rPr>
            </w:pPr>
            <w:r w:rsidRPr="00DC28E0">
              <w:rPr>
                <w:rFonts w:cs="Tahoma"/>
                <w:spacing w:val="-4"/>
                <w:position w:val="-4"/>
                <w:sz w:val="22"/>
                <w:szCs w:val="22"/>
              </w:rPr>
              <w:t>Decide apelación interpuesta por</w:t>
            </w:r>
            <w:r w:rsidR="008C5BDB" w:rsidRPr="00DC28E0">
              <w:rPr>
                <w:rFonts w:cs="Tahoma"/>
                <w:spacing w:val="-4"/>
                <w:position w:val="-4"/>
                <w:sz w:val="22"/>
                <w:szCs w:val="22"/>
              </w:rPr>
              <w:t xml:space="preserve"> </w:t>
            </w:r>
            <w:r w:rsidR="00C34B16" w:rsidRPr="00DC28E0">
              <w:rPr>
                <w:rFonts w:cs="Tahoma"/>
                <w:spacing w:val="-4"/>
                <w:position w:val="-4"/>
                <w:sz w:val="22"/>
                <w:szCs w:val="22"/>
              </w:rPr>
              <w:t>la</w:t>
            </w:r>
            <w:r w:rsidR="00A35EAA" w:rsidRPr="00DC28E0">
              <w:rPr>
                <w:rFonts w:cs="Tahoma"/>
                <w:spacing w:val="-4"/>
                <w:position w:val="-4"/>
                <w:sz w:val="22"/>
                <w:szCs w:val="22"/>
              </w:rPr>
              <w:t xml:space="preserve"> </w:t>
            </w:r>
            <w:r w:rsidR="00697C4C" w:rsidRPr="00DC28E0">
              <w:rPr>
                <w:rFonts w:cs="Tahoma"/>
                <w:spacing w:val="-4"/>
                <w:position w:val="-4"/>
                <w:sz w:val="22"/>
                <w:szCs w:val="22"/>
              </w:rPr>
              <w:t>Fiscalía</w:t>
            </w:r>
            <w:r w:rsidR="00EC7DF3" w:rsidRPr="00DC28E0">
              <w:rPr>
                <w:rFonts w:cs="Tahoma"/>
                <w:spacing w:val="-4"/>
                <w:position w:val="-4"/>
                <w:sz w:val="22"/>
                <w:szCs w:val="22"/>
              </w:rPr>
              <w:t>,</w:t>
            </w:r>
            <w:r w:rsidR="007D3B40" w:rsidRPr="00DC28E0">
              <w:rPr>
                <w:rFonts w:cs="Tahoma"/>
                <w:spacing w:val="-4"/>
                <w:position w:val="-4"/>
                <w:sz w:val="22"/>
                <w:szCs w:val="22"/>
              </w:rPr>
              <w:t xml:space="preserve"> contra el </w:t>
            </w:r>
            <w:r w:rsidR="00B57F34" w:rsidRPr="00DC28E0">
              <w:rPr>
                <w:rFonts w:cs="Tahoma"/>
                <w:spacing w:val="-4"/>
                <w:position w:val="-4"/>
                <w:sz w:val="22"/>
                <w:szCs w:val="22"/>
              </w:rPr>
              <w:t xml:space="preserve">auto </w:t>
            </w:r>
            <w:r w:rsidR="009A5161" w:rsidRPr="00DC28E0">
              <w:rPr>
                <w:rFonts w:cs="Tahoma"/>
                <w:spacing w:val="-4"/>
                <w:position w:val="-4"/>
                <w:sz w:val="22"/>
                <w:szCs w:val="22"/>
              </w:rPr>
              <w:t>de</w:t>
            </w:r>
            <w:r w:rsidR="008A2D60" w:rsidRPr="00DC28E0">
              <w:rPr>
                <w:rFonts w:cs="Tahoma"/>
                <w:spacing w:val="-4"/>
                <w:position w:val="-4"/>
                <w:sz w:val="22"/>
                <w:szCs w:val="22"/>
              </w:rPr>
              <w:t xml:space="preserve"> </w:t>
            </w:r>
            <w:r w:rsidR="00697C4C" w:rsidRPr="00DC28E0">
              <w:rPr>
                <w:rFonts w:cs="Tahoma"/>
                <w:b/>
                <w:bCs/>
                <w:spacing w:val="-4"/>
                <w:position w:val="-4"/>
                <w:sz w:val="22"/>
                <w:szCs w:val="22"/>
              </w:rPr>
              <w:t>mayo 1</w:t>
            </w:r>
            <w:r w:rsidR="003E2BE3" w:rsidRPr="00DC28E0">
              <w:rPr>
                <w:rFonts w:cs="Tahoma"/>
                <w:b/>
                <w:bCs/>
                <w:spacing w:val="-4"/>
                <w:position w:val="-4"/>
                <w:sz w:val="22"/>
                <w:szCs w:val="22"/>
              </w:rPr>
              <w:t>6</w:t>
            </w:r>
            <w:r w:rsidR="00697C4C" w:rsidRPr="00DC28E0">
              <w:rPr>
                <w:rFonts w:cs="Tahoma"/>
                <w:b/>
                <w:bCs/>
                <w:spacing w:val="-4"/>
                <w:position w:val="-4"/>
                <w:sz w:val="22"/>
                <w:szCs w:val="22"/>
              </w:rPr>
              <w:t xml:space="preserve"> de 2024</w:t>
            </w:r>
            <w:r w:rsidR="008A2D60" w:rsidRPr="00DC28E0">
              <w:rPr>
                <w:rFonts w:cs="Tahoma"/>
                <w:spacing w:val="-4"/>
                <w:position w:val="-4"/>
                <w:sz w:val="22"/>
                <w:szCs w:val="22"/>
              </w:rPr>
              <w:t xml:space="preserve"> </w:t>
            </w:r>
            <w:r w:rsidR="00C34B16" w:rsidRPr="00DC28E0">
              <w:rPr>
                <w:rFonts w:cs="Tahoma"/>
                <w:spacing w:val="-4"/>
                <w:position w:val="-4"/>
                <w:sz w:val="22"/>
                <w:szCs w:val="22"/>
              </w:rPr>
              <w:t>que</w:t>
            </w:r>
            <w:r w:rsidR="0060419D" w:rsidRPr="00DC28E0">
              <w:rPr>
                <w:rFonts w:cs="Tahoma"/>
                <w:spacing w:val="-4"/>
                <w:position w:val="-4"/>
                <w:sz w:val="22"/>
                <w:szCs w:val="22"/>
              </w:rPr>
              <w:t xml:space="preserve"> declar</w:t>
            </w:r>
            <w:r w:rsidR="00697C4C" w:rsidRPr="00DC28E0">
              <w:rPr>
                <w:rFonts w:cs="Tahoma"/>
                <w:spacing w:val="-4"/>
                <w:position w:val="-4"/>
                <w:sz w:val="22"/>
                <w:szCs w:val="22"/>
              </w:rPr>
              <w:t>ó</w:t>
            </w:r>
            <w:r w:rsidR="0060419D" w:rsidRPr="00DC28E0">
              <w:rPr>
                <w:rFonts w:cs="Tahoma"/>
                <w:spacing w:val="-4"/>
                <w:position w:val="-4"/>
                <w:sz w:val="22"/>
                <w:szCs w:val="22"/>
              </w:rPr>
              <w:t xml:space="preserve"> </w:t>
            </w:r>
            <w:r w:rsidR="00697C4C" w:rsidRPr="00DC28E0">
              <w:rPr>
                <w:rFonts w:cs="Tahoma"/>
                <w:spacing w:val="-4"/>
                <w:position w:val="-4"/>
                <w:sz w:val="22"/>
                <w:szCs w:val="22"/>
              </w:rPr>
              <w:t>la</w:t>
            </w:r>
            <w:r w:rsidR="0060419D" w:rsidRPr="00DC28E0">
              <w:rPr>
                <w:rFonts w:cs="Tahoma"/>
                <w:spacing w:val="-4"/>
                <w:position w:val="-4"/>
                <w:sz w:val="22"/>
                <w:szCs w:val="22"/>
              </w:rPr>
              <w:t xml:space="preserve"> </w:t>
            </w:r>
            <w:r w:rsidRPr="00DC28E0">
              <w:rPr>
                <w:rFonts w:cs="Tahoma"/>
                <w:spacing w:val="-4"/>
                <w:position w:val="-4"/>
                <w:sz w:val="22"/>
                <w:szCs w:val="22"/>
              </w:rPr>
              <w:t>nul</w:t>
            </w:r>
            <w:r w:rsidR="00A72BDC" w:rsidRPr="00DC28E0">
              <w:rPr>
                <w:rFonts w:cs="Tahoma"/>
                <w:spacing w:val="-4"/>
                <w:position w:val="-4"/>
                <w:sz w:val="22"/>
                <w:szCs w:val="22"/>
              </w:rPr>
              <w:t>idad</w:t>
            </w:r>
            <w:r w:rsidR="008C5BDB" w:rsidRPr="00DC28E0">
              <w:rPr>
                <w:rFonts w:cs="Tahoma"/>
                <w:spacing w:val="-4"/>
                <w:position w:val="-4"/>
                <w:sz w:val="22"/>
                <w:szCs w:val="22"/>
              </w:rPr>
              <w:t xml:space="preserve"> </w:t>
            </w:r>
            <w:r w:rsidR="00697C4C" w:rsidRPr="00DC28E0">
              <w:rPr>
                <w:rFonts w:cs="Tahoma"/>
                <w:spacing w:val="-4"/>
                <w:position w:val="-4"/>
                <w:sz w:val="22"/>
                <w:szCs w:val="22"/>
              </w:rPr>
              <w:t xml:space="preserve">parcial </w:t>
            </w:r>
            <w:r w:rsidR="008C5BDB" w:rsidRPr="00DC28E0">
              <w:rPr>
                <w:rFonts w:cs="Tahoma"/>
                <w:spacing w:val="-4"/>
                <w:position w:val="-4"/>
                <w:sz w:val="22"/>
                <w:szCs w:val="22"/>
              </w:rPr>
              <w:t>de la imputación</w:t>
            </w:r>
            <w:r w:rsidR="00EC701F" w:rsidRPr="00DC28E0">
              <w:rPr>
                <w:rFonts w:cs="Tahoma"/>
                <w:spacing w:val="-4"/>
                <w:position w:val="-4"/>
                <w:sz w:val="22"/>
                <w:szCs w:val="22"/>
              </w:rPr>
              <w:t xml:space="preserve">. </w:t>
            </w:r>
            <w:r w:rsidR="008A2D60" w:rsidRPr="00DC28E0">
              <w:rPr>
                <w:rFonts w:cs="Tahoma"/>
                <w:b/>
                <w:spacing w:val="-4"/>
                <w:position w:val="-4"/>
                <w:sz w:val="22"/>
                <w:szCs w:val="22"/>
              </w:rPr>
              <w:t xml:space="preserve">Se </w:t>
            </w:r>
            <w:r w:rsidR="000318EC" w:rsidRPr="00DC28E0">
              <w:rPr>
                <w:rFonts w:cs="Tahoma"/>
                <w:b/>
                <w:spacing w:val="-4"/>
                <w:position w:val="-4"/>
                <w:sz w:val="22"/>
                <w:szCs w:val="22"/>
              </w:rPr>
              <w:t>revoca</w:t>
            </w:r>
            <w:r w:rsidR="001A2978" w:rsidRPr="00DC28E0">
              <w:rPr>
                <w:rFonts w:cs="Tahoma"/>
                <w:spacing w:val="-4"/>
                <w:position w:val="-4"/>
                <w:sz w:val="22"/>
                <w:szCs w:val="22"/>
              </w:rPr>
              <w:t>.</w:t>
            </w:r>
          </w:p>
        </w:tc>
      </w:tr>
    </w:tbl>
    <w:p w14:paraId="5F5B2AB6" w14:textId="77777777" w:rsidR="006249F6" w:rsidRPr="00DC28E0" w:rsidRDefault="006249F6" w:rsidP="00DC28E0">
      <w:pPr>
        <w:spacing w:line="276" w:lineRule="auto"/>
        <w:rPr>
          <w:rFonts w:cs="Tahoma"/>
          <w:sz w:val="24"/>
          <w:szCs w:val="24"/>
        </w:rPr>
      </w:pPr>
    </w:p>
    <w:p w14:paraId="478266C0" w14:textId="77777777" w:rsidR="000A1C2D" w:rsidRPr="00DC28E0" w:rsidRDefault="000A1C2D" w:rsidP="00DC28E0">
      <w:pPr>
        <w:spacing w:line="276" w:lineRule="auto"/>
        <w:rPr>
          <w:rFonts w:cs="Tahoma"/>
          <w:sz w:val="24"/>
          <w:szCs w:val="24"/>
        </w:rPr>
      </w:pPr>
      <w:r w:rsidRPr="00DC28E0">
        <w:rPr>
          <w:rFonts w:cs="Tahoma"/>
          <w:sz w:val="24"/>
          <w:szCs w:val="24"/>
        </w:rPr>
        <w:t>El Tribunal Superior d</w:t>
      </w:r>
      <w:r w:rsidR="008B3E29" w:rsidRPr="00DC28E0">
        <w:rPr>
          <w:rFonts w:cs="Tahoma"/>
          <w:sz w:val="24"/>
          <w:szCs w:val="24"/>
        </w:rPr>
        <w:t>el Distrito Judicial de Pereira</w:t>
      </w:r>
      <w:r w:rsidRPr="00DC28E0">
        <w:rPr>
          <w:rFonts w:cs="Tahoma"/>
          <w:sz w:val="24"/>
          <w:szCs w:val="24"/>
        </w:rPr>
        <w:t xml:space="preserve"> pronuncia la decisión en los siguientes términos:</w:t>
      </w:r>
    </w:p>
    <w:p w14:paraId="70ACBD65" w14:textId="77777777" w:rsidR="000A1C2D" w:rsidRPr="00DC28E0" w:rsidRDefault="00B61640" w:rsidP="00DC28E0">
      <w:pPr>
        <w:tabs>
          <w:tab w:val="left" w:pos="2220"/>
        </w:tabs>
        <w:spacing w:line="276" w:lineRule="auto"/>
        <w:rPr>
          <w:rFonts w:cs="Tahoma"/>
          <w:sz w:val="24"/>
          <w:szCs w:val="24"/>
        </w:rPr>
      </w:pPr>
      <w:r w:rsidRPr="00DC28E0">
        <w:rPr>
          <w:rFonts w:cs="Tahoma"/>
          <w:sz w:val="24"/>
          <w:szCs w:val="24"/>
        </w:rPr>
        <w:tab/>
      </w:r>
    </w:p>
    <w:p w14:paraId="2DEAD03E" w14:textId="2B1DEAC1" w:rsidR="004A54E4" w:rsidRPr="00DC28E0" w:rsidRDefault="004A54E4" w:rsidP="00DC28E0">
      <w:pPr>
        <w:spacing w:line="276" w:lineRule="auto"/>
        <w:rPr>
          <w:rFonts w:ascii="Algerian" w:hAnsi="Algerian"/>
          <w:sz w:val="30"/>
        </w:rPr>
      </w:pPr>
      <w:r w:rsidRPr="00DC28E0">
        <w:rPr>
          <w:rFonts w:ascii="Algerian" w:hAnsi="Algerian"/>
          <w:sz w:val="30"/>
        </w:rPr>
        <w:t xml:space="preserve">1.- hechos Y </w:t>
      </w:r>
      <w:r w:rsidR="003F59A3" w:rsidRPr="00DC28E0">
        <w:rPr>
          <w:rFonts w:ascii="Algerian" w:hAnsi="Algerian"/>
          <w:sz w:val="30"/>
        </w:rPr>
        <w:t>ACTUACIÓN PROCESAL</w:t>
      </w:r>
    </w:p>
    <w:p w14:paraId="225DB4BA" w14:textId="34F5A011" w:rsidR="000A1C2D" w:rsidRPr="00DC28E0" w:rsidRDefault="000A1C2D" w:rsidP="00DC28E0">
      <w:pPr>
        <w:spacing w:line="276" w:lineRule="auto"/>
        <w:rPr>
          <w:rFonts w:cs="Tahoma"/>
          <w:sz w:val="24"/>
          <w:szCs w:val="24"/>
        </w:rPr>
      </w:pPr>
    </w:p>
    <w:p w14:paraId="236F65CA" w14:textId="4BF1ADF1" w:rsidR="008A2D60" w:rsidRPr="00DC28E0" w:rsidRDefault="0060419D" w:rsidP="00DC28E0">
      <w:pPr>
        <w:pStyle w:val="Sinespaciado"/>
        <w:spacing w:line="276" w:lineRule="auto"/>
        <w:jc w:val="both"/>
        <w:rPr>
          <w:rFonts w:ascii="Tahoma" w:hAnsi="Tahoma" w:cs="Tahoma"/>
        </w:rPr>
      </w:pPr>
      <w:r w:rsidRPr="00DC28E0">
        <w:rPr>
          <w:rStyle w:val="Numeracinttulo"/>
          <w:rFonts w:cs="Tahoma"/>
        </w:rPr>
        <w:t>1.1.-</w:t>
      </w:r>
      <w:r w:rsidRPr="00DC28E0">
        <w:rPr>
          <w:rStyle w:val="Numeracinttulo"/>
          <w:rFonts w:cs="Tahoma"/>
          <w:b w:val="0"/>
        </w:rPr>
        <w:t xml:space="preserve"> </w:t>
      </w:r>
      <w:r w:rsidR="00697C4C" w:rsidRPr="00DC28E0">
        <w:rPr>
          <w:rFonts w:ascii="Tahoma" w:hAnsi="Tahoma" w:cs="Tahoma"/>
        </w:rPr>
        <w:t xml:space="preserve">De los </w:t>
      </w:r>
      <w:r w:rsidR="002A1E30" w:rsidRPr="00DC28E0">
        <w:rPr>
          <w:rFonts w:ascii="Tahoma" w:hAnsi="Tahoma" w:cs="Tahoma"/>
        </w:rPr>
        <w:t xml:space="preserve">hechos </w:t>
      </w:r>
      <w:r w:rsidR="008A2D60" w:rsidRPr="00DC28E0">
        <w:rPr>
          <w:rFonts w:ascii="Tahoma" w:hAnsi="Tahoma" w:cs="Tahoma"/>
        </w:rPr>
        <w:t xml:space="preserve">plasmados por la Fiscalía General de la Nación en el escrito acusatorio </w:t>
      </w:r>
      <w:r w:rsidR="00697C4C" w:rsidRPr="00DC28E0">
        <w:rPr>
          <w:rFonts w:ascii="Tahoma" w:hAnsi="Tahoma" w:cs="Tahoma"/>
        </w:rPr>
        <w:t xml:space="preserve">se desprende que la señora L.A.L.G. y el señor </w:t>
      </w:r>
      <w:proofErr w:type="spellStart"/>
      <w:r w:rsidR="0059176C">
        <w:rPr>
          <w:rFonts w:ascii="Tahoma" w:hAnsi="Tahoma" w:cs="Tahoma"/>
          <w:b/>
        </w:rPr>
        <w:t>DAAV</w:t>
      </w:r>
      <w:proofErr w:type="spellEnd"/>
      <w:r w:rsidR="00697C4C" w:rsidRPr="00DC28E0">
        <w:rPr>
          <w:rFonts w:ascii="Tahoma" w:hAnsi="Tahoma" w:cs="Tahoma"/>
        </w:rPr>
        <w:t>, sostuviero</w:t>
      </w:r>
      <w:r w:rsidR="000B499F" w:rsidRPr="00DC28E0">
        <w:rPr>
          <w:rFonts w:ascii="Tahoma" w:hAnsi="Tahoma" w:cs="Tahoma"/>
        </w:rPr>
        <w:t>n</w:t>
      </w:r>
      <w:r w:rsidR="005F5561" w:rsidRPr="00DC28E0">
        <w:rPr>
          <w:rFonts w:ascii="Tahoma" w:hAnsi="Tahoma" w:cs="Tahoma"/>
        </w:rPr>
        <w:t xml:space="preserve"> relaciones </w:t>
      </w:r>
      <w:r w:rsidR="00697C4C" w:rsidRPr="00DC28E0">
        <w:rPr>
          <w:rFonts w:ascii="Tahoma" w:hAnsi="Tahoma" w:cs="Tahoma"/>
        </w:rPr>
        <w:t xml:space="preserve">sexuales </w:t>
      </w:r>
      <w:r w:rsidR="000B499F" w:rsidRPr="00DC28E0">
        <w:rPr>
          <w:rFonts w:ascii="Tahoma" w:hAnsi="Tahoma" w:cs="Tahoma"/>
        </w:rPr>
        <w:t xml:space="preserve">consentidas </w:t>
      </w:r>
      <w:r w:rsidR="00697C4C" w:rsidRPr="00DC28E0">
        <w:rPr>
          <w:rFonts w:ascii="Tahoma" w:hAnsi="Tahoma" w:cs="Tahoma"/>
        </w:rPr>
        <w:t xml:space="preserve">ocasionales entre </w:t>
      </w:r>
      <w:r w:rsidR="00261545" w:rsidRPr="00DC28E0">
        <w:rPr>
          <w:rFonts w:ascii="Tahoma" w:hAnsi="Tahoma" w:cs="Tahoma"/>
        </w:rPr>
        <w:t>los año</w:t>
      </w:r>
      <w:r w:rsidR="000B499F" w:rsidRPr="00DC28E0">
        <w:rPr>
          <w:rFonts w:ascii="Tahoma" w:hAnsi="Tahoma" w:cs="Tahoma"/>
        </w:rPr>
        <w:t>s</w:t>
      </w:r>
      <w:r w:rsidR="00697C4C" w:rsidRPr="00DC28E0">
        <w:rPr>
          <w:rFonts w:ascii="Tahoma" w:hAnsi="Tahoma" w:cs="Tahoma"/>
        </w:rPr>
        <w:t xml:space="preserve"> 2015 y 2023, pero a partir d</w:t>
      </w:r>
      <w:r w:rsidR="00261545" w:rsidRPr="00DC28E0">
        <w:rPr>
          <w:rFonts w:ascii="Tahoma" w:hAnsi="Tahoma" w:cs="Tahoma"/>
        </w:rPr>
        <w:t>e octubre de</w:t>
      </w:r>
      <w:r w:rsidR="00697C4C" w:rsidRPr="00DC28E0">
        <w:rPr>
          <w:rFonts w:ascii="Tahoma" w:hAnsi="Tahoma" w:cs="Tahoma"/>
        </w:rPr>
        <w:t>l año 2022 todo cambió</w:t>
      </w:r>
      <w:r w:rsidR="00261545" w:rsidRPr="00DC28E0">
        <w:rPr>
          <w:rFonts w:ascii="Tahoma" w:hAnsi="Tahoma" w:cs="Tahoma"/>
        </w:rPr>
        <w:t xml:space="preserve">, por cuanto el </w:t>
      </w:r>
      <w:r w:rsidR="00697C4C" w:rsidRPr="00DC28E0">
        <w:rPr>
          <w:rFonts w:ascii="Tahoma" w:hAnsi="Tahoma" w:cs="Tahoma"/>
        </w:rPr>
        <w:t xml:space="preserve">señor </w:t>
      </w:r>
      <w:proofErr w:type="spellStart"/>
      <w:r w:rsidR="0059176C">
        <w:rPr>
          <w:rFonts w:ascii="Tahoma" w:hAnsi="Tahoma" w:cs="Tahoma"/>
          <w:b/>
        </w:rPr>
        <w:t>DAAV</w:t>
      </w:r>
      <w:proofErr w:type="spellEnd"/>
      <w:r w:rsidR="00697C4C" w:rsidRPr="00DC28E0">
        <w:rPr>
          <w:rFonts w:ascii="Tahoma" w:hAnsi="Tahoma" w:cs="Tahoma"/>
        </w:rPr>
        <w:t xml:space="preserve">, la obligó contra su voluntad a tener </w:t>
      </w:r>
      <w:r w:rsidR="000B499F" w:rsidRPr="00DC28E0">
        <w:rPr>
          <w:rFonts w:ascii="Tahoma" w:hAnsi="Tahoma" w:cs="Tahoma"/>
        </w:rPr>
        <w:t xml:space="preserve">dichos </w:t>
      </w:r>
      <w:r w:rsidR="00C54CF9" w:rsidRPr="00DC28E0">
        <w:rPr>
          <w:rFonts w:ascii="Tahoma" w:hAnsi="Tahoma" w:cs="Tahoma"/>
        </w:rPr>
        <w:t xml:space="preserve">encuentros </w:t>
      </w:r>
      <w:r w:rsidR="00697C4C" w:rsidRPr="00DC28E0">
        <w:rPr>
          <w:rFonts w:ascii="Tahoma" w:hAnsi="Tahoma" w:cs="Tahoma"/>
        </w:rPr>
        <w:t>sexuales</w:t>
      </w:r>
      <w:r w:rsidR="00BB3BBC" w:rsidRPr="00DC28E0">
        <w:rPr>
          <w:rFonts w:ascii="Tahoma" w:hAnsi="Tahoma" w:cs="Tahoma"/>
        </w:rPr>
        <w:t xml:space="preserve">, intimidándola con el hecho de que </w:t>
      </w:r>
      <w:r w:rsidR="00697C4C" w:rsidRPr="00DC28E0">
        <w:rPr>
          <w:rFonts w:ascii="Tahoma" w:hAnsi="Tahoma" w:cs="Tahoma"/>
        </w:rPr>
        <w:t>contar</w:t>
      </w:r>
      <w:r w:rsidR="00BB3BBC" w:rsidRPr="00DC28E0">
        <w:rPr>
          <w:rFonts w:ascii="Tahoma" w:hAnsi="Tahoma" w:cs="Tahoma"/>
        </w:rPr>
        <w:t xml:space="preserve">ía de </w:t>
      </w:r>
      <w:r w:rsidR="00C54CF9" w:rsidRPr="00DC28E0">
        <w:rPr>
          <w:rFonts w:ascii="Tahoma" w:hAnsi="Tahoma" w:cs="Tahoma"/>
        </w:rPr>
        <w:t xml:space="preserve">ello </w:t>
      </w:r>
      <w:r w:rsidR="00BB3BBC" w:rsidRPr="00DC28E0">
        <w:rPr>
          <w:rFonts w:ascii="Tahoma" w:hAnsi="Tahoma" w:cs="Tahoma"/>
        </w:rPr>
        <w:t xml:space="preserve">a </w:t>
      </w:r>
      <w:r w:rsidR="00697C4C" w:rsidRPr="00DC28E0">
        <w:rPr>
          <w:rFonts w:ascii="Tahoma" w:hAnsi="Tahoma" w:cs="Tahoma"/>
        </w:rPr>
        <w:t xml:space="preserve">sus hijas, al padre de estas y a la abuela -de la afectada-, por lo que continuaba viéndolo.  </w:t>
      </w:r>
      <w:r w:rsidR="001765A9" w:rsidRPr="00DC28E0">
        <w:rPr>
          <w:rFonts w:ascii="Tahoma" w:hAnsi="Tahoma" w:cs="Tahoma"/>
        </w:rPr>
        <w:t xml:space="preserve">Se dio cuenta en dicho escrito de los hechos acaecidos en octubre de 2022, noviembre de ese mismo año, así como en enero y febrero de 2023, donde con fundamento en la entrevista que rindió la presunta </w:t>
      </w:r>
      <w:r w:rsidR="00BB3BBC" w:rsidRPr="00DC28E0">
        <w:rPr>
          <w:rFonts w:ascii="Tahoma" w:hAnsi="Tahoma" w:cs="Tahoma"/>
        </w:rPr>
        <w:t>afectada</w:t>
      </w:r>
      <w:r w:rsidR="001765A9" w:rsidRPr="00DC28E0">
        <w:rPr>
          <w:rFonts w:ascii="Tahoma" w:hAnsi="Tahoma" w:cs="Tahoma"/>
        </w:rPr>
        <w:t xml:space="preserve">, </w:t>
      </w:r>
      <w:r w:rsidR="005F5561" w:rsidRPr="00DC28E0">
        <w:rPr>
          <w:rFonts w:ascii="Tahoma" w:hAnsi="Tahoma" w:cs="Tahoma"/>
        </w:rPr>
        <w:t xml:space="preserve">consignó </w:t>
      </w:r>
      <w:r w:rsidR="001765A9" w:rsidRPr="00DC28E0">
        <w:rPr>
          <w:rFonts w:ascii="Tahoma" w:hAnsi="Tahoma" w:cs="Tahoma"/>
        </w:rPr>
        <w:t xml:space="preserve">las diversas agresiones de índole sexual </w:t>
      </w:r>
      <w:r w:rsidR="00BB3BBC" w:rsidRPr="00DC28E0">
        <w:rPr>
          <w:rFonts w:ascii="Tahoma" w:hAnsi="Tahoma" w:cs="Tahoma"/>
        </w:rPr>
        <w:t xml:space="preserve">de las que </w:t>
      </w:r>
      <w:r w:rsidR="001765A9" w:rsidRPr="00DC28E0">
        <w:rPr>
          <w:rFonts w:ascii="Tahoma" w:hAnsi="Tahoma" w:cs="Tahoma"/>
        </w:rPr>
        <w:t>al parecer fue víctima</w:t>
      </w:r>
      <w:r w:rsidR="00BB3BBC" w:rsidRPr="00DC28E0">
        <w:rPr>
          <w:rFonts w:ascii="Tahoma" w:hAnsi="Tahoma" w:cs="Tahoma"/>
        </w:rPr>
        <w:t>.</w:t>
      </w:r>
    </w:p>
    <w:p w14:paraId="03C36D1F" w14:textId="77777777" w:rsidR="00697C4C" w:rsidRPr="00DC28E0" w:rsidRDefault="00697C4C" w:rsidP="00DC28E0">
      <w:pPr>
        <w:pStyle w:val="Sinespaciado"/>
        <w:spacing w:line="276" w:lineRule="auto"/>
        <w:jc w:val="both"/>
        <w:rPr>
          <w:rFonts w:ascii="Tahoma" w:hAnsi="Tahoma" w:cs="Tahoma"/>
        </w:rPr>
      </w:pPr>
    </w:p>
    <w:p w14:paraId="502787B6" w14:textId="4B227625" w:rsidR="00270E63" w:rsidRPr="00DC28E0" w:rsidRDefault="001B5985" w:rsidP="00DC28E0">
      <w:pPr>
        <w:spacing w:line="276" w:lineRule="auto"/>
        <w:rPr>
          <w:rStyle w:val="Numeracinttulo"/>
          <w:rFonts w:cs="Tahoma"/>
          <w:b w:val="0"/>
          <w:szCs w:val="24"/>
        </w:rPr>
      </w:pPr>
      <w:r w:rsidRPr="00DC28E0">
        <w:rPr>
          <w:rFonts w:cs="Tahoma"/>
          <w:b/>
          <w:sz w:val="24"/>
          <w:szCs w:val="24"/>
        </w:rPr>
        <w:t>1</w:t>
      </w:r>
      <w:r w:rsidRPr="00DC28E0">
        <w:rPr>
          <w:rStyle w:val="Numeracinttulo"/>
          <w:rFonts w:cs="Tahoma"/>
          <w:szCs w:val="24"/>
        </w:rPr>
        <w:t>.2.-</w:t>
      </w:r>
      <w:r w:rsidRPr="00DC28E0">
        <w:rPr>
          <w:rStyle w:val="Numeracinttulo"/>
          <w:rFonts w:cs="Tahoma"/>
          <w:b w:val="0"/>
          <w:szCs w:val="24"/>
        </w:rPr>
        <w:t xml:space="preserve"> </w:t>
      </w:r>
      <w:r w:rsidR="00270E63" w:rsidRPr="00DC28E0">
        <w:rPr>
          <w:rStyle w:val="Numeracinttulo"/>
          <w:rFonts w:cs="Tahoma"/>
          <w:b w:val="0"/>
          <w:szCs w:val="24"/>
        </w:rPr>
        <w:t xml:space="preserve">Luego de </w:t>
      </w:r>
      <w:r w:rsidR="00593AEB" w:rsidRPr="00DC28E0">
        <w:rPr>
          <w:rStyle w:val="Numeracinttulo"/>
          <w:rFonts w:cs="Tahoma"/>
          <w:b w:val="0"/>
          <w:szCs w:val="24"/>
        </w:rPr>
        <w:t>desarrollado el programa metodológico de investigación e identific</w:t>
      </w:r>
      <w:r w:rsidR="00367D43" w:rsidRPr="00DC28E0">
        <w:rPr>
          <w:rStyle w:val="Numeracinttulo"/>
          <w:rFonts w:cs="Tahoma"/>
          <w:b w:val="0"/>
          <w:szCs w:val="24"/>
        </w:rPr>
        <w:t xml:space="preserve">ado el </w:t>
      </w:r>
      <w:r w:rsidR="00593AEB" w:rsidRPr="00DC28E0">
        <w:rPr>
          <w:rStyle w:val="Numeracinttulo"/>
          <w:rFonts w:cs="Tahoma"/>
          <w:b w:val="0"/>
          <w:szCs w:val="24"/>
        </w:rPr>
        <w:t>procesad</w:t>
      </w:r>
      <w:r w:rsidR="00367D43" w:rsidRPr="00DC28E0">
        <w:rPr>
          <w:rStyle w:val="Numeracinttulo"/>
          <w:rFonts w:cs="Tahoma"/>
          <w:b w:val="0"/>
          <w:szCs w:val="24"/>
        </w:rPr>
        <w:t>o</w:t>
      </w:r>
      <w:r w:rsidR="00C11AF6" w:rsidRPr="00DC28E0">
        <w:rPr>
          <w:rStyle w:val="Numeracinttulo"/>
          <w:rFonts w:cs="Tahoma"/>
          <w:b w:val="0"/>
          <w:szCs w:val="24"/>
        </w:rPr>
        <w:t xml:space="preserve"> como </w:t>
      </w:r>
      <w:proofErr w:type="spellStart"/>
      <w:r w:rsidR="0059176C">
        <w:rPr>
          <w:rStyle w:val="Numeracinttulo"/>
          <w:rFonts w:cs="Tahoma"/>
          <w:szCs w:val="24"/>
        </w:rPr>
        <w:t>DAAV</w:t>
      </w:r>
      <w:proofErr w:type="spellEnd"/>
      <w:r w:rsidR="00497ED9" w:rsidRPr="00DC28E0">
        <w:rPr>
          <w:rStyle w:val="Numeracinttulo"/>
          <w:rFonts w:cs="Tahoma"/>
          <w:b w:val="0"/>
          <w:szCs w:val="24"/>
        </w:rPr>
        <w:t>, una vez materializada su captura</w:t>
      </w:r>
      <w:r w:rsidR="00270E63" w:rsidRPr="00DC28E0">
        <w:rPr>
          <w:rStyle w:val="Numeracinttulo"/>
          <w:rFonts w:cs="Tahoma"/>
          <w:b w:val="0"/>
          <w:szCs w:val="24"/>
        </w:rPr>
        <w:t>, se llevaron cabo las audiencias preliminares (</w:t>
      </w:r>
      <w:r w:rsidR="00367D43" w:rsidRPr="00DC28E0">
        <w:rPr>
          <w:rStyle w:val="Numeracinttulo"/>
          <w:rFonts w:cs="Tahoma"/>
          <w:b w:val="0"/>
          <w:szCs w:val="24"/>
        </w:rPr>
        <w:t>marzo 9 de 2023</w:t>
      </w:r>
      <w:r w:rsidR="00270E63" w:rsidRPr="00DC28E0">
        <w:rPr>
          <w:rStyle w:val="Numeracinttulo"/>
          <w:rFonts w:cs="Tahoma"/>
          <w:b w:val="0"/>
          <w:szCs w:val="24"/>
        </w:rPr>
        <w:t xml:space="preserve">) ante el Juzgado </w:t>
      </w:r>
      <w:r w:rsidR="00367D43" w:rsidRPr="00DC28E0">
        <w:rPr>
          <w:rStyle w:val="Numeracinttulo"/>
          <w:rFonts w:cs="Tahoma"/>
          <w:b w:val="0"/>
          <w:szCs w:val="24"/>
        </w:rPr>
        <w:t>Penal Municipal de Santa Rosa de Cabal</w:t>
      </w:r>
      <w:r w:rsidR="00B6437E" w:rsidRPr="00DC28E0">
        <w:rPr>
          <w:rStyle w:val="Numeracinttulo"/>
          <w:rFonts w:cs="Tahoma"/>
          <w:b w:val="0"/>
          <w:szCs w:val="24"/>
        </w:rPr>
        <w:t xml:space="preserve"> (</w:t>
      </w:r>
      <w:r w:rsidR="00367D43" w:rsidRPr="00DC28E0">
        <w:rPr>
          <w:rStyle w:val="Numeracinttulo"/>
          <w:rFonts w:cs="Tahoma"/>
          <w:b w:val="0"/>
          <w:szCs w:val="24"/>
        </w:rPr>
        <w:t>Rda.</w:t>
      </w:r>
      <w:r w:rsidR="00B6437E" w:rsidRPr="00DC28E0">
        <w:rPr>
          <w:rStyle w:val="Numeracinttulo"/>
          <w:rFonts w:cs="Tahoma"/>
          <w:b w:val="0"/>
          <w:szCs w:val="24"/>
        </w:rPr>
        <w:t xml:space="preserve">) </w:t>
      </w:r>
      <w:r w:rsidR="00270E63" w:rsidRPr="00DC28E0">
        <w:rPr>
          <w:rStyle w:val="Numeracinttulo"/>
          <w:rFonts w:cs="Tahoma"/>
          <w:b w:val="0"/>
          <w:szCs w:val="24"/>
        </w:rPr>
        <w:t xml:space="preserve">con función de control de garantías, por medio de las cuales: </w:t>
      </w:r>
      <w:r w:rsidR="00270E63" w:rsidRPr="00DC28E0">
        <w:rPr>
          <w:rStyle w:val="Numeracinttulo"/>
          <w:rFonts w:cs="Tahoma"/>
          <w:szCs w:val="24"/>
        </w:rPr>
        <w:t>(i)</w:t>
      </w:r>
      <w:r w:rsidR="00270E63" w:rsidRPr="00DC28E0">
        <w:rPr>
          <w:rStyle w:val="Numeracinttulo"/>
          <w:rFonts w:cs="Tahoma"/>
          <w:b w:val="0"/>
          <w:szCs w:val="24"/>
        </w:rPr>
        <w:t xml:space="preserve"> se legalizó </w:t>
      </w:r>
      <w:r w:rsidR="00497ED9" w:rsidRPr="00DC28E0">
        <w:rPr>
          <w:rStyle w:val="Numeracinttulo"/>
          <w:rFonts w:cs="Tahoma"/>
          <w:b w:val="0"/>
          <w:szCs w:val="24"/>
        </w:rPr>
        <w:t>su</w:t>
      </w:r>
      <w:r w:rsidR="00270E63" w:rsidRPr="00DC28E0">
        <w:rPr>
          <w:rStyle w:val="Numeracinttulo"/>
          <w:rFonts w:cs="Tahoma"/>
          <w:b w:val="0"/>
          <w:szCs w:val="24"/>
        </w:rPr>
        <w:t xml:space="preserve"> aprehensión; </w:t>
      </w:r>
      <w:r w:rsidR="00270E63" w:rsidRPr="00DC28E0">
        <w:rPr>
          <w:rStyle w:val="Numeracinttulo"/>
          <w:rFonts w:cs="Tahoma"/>
          <w:szCs w:val="24"/>
        </w:rPr>
        <w:t>(</w:t>
      </w:r>
      <w:proofErr w:type="spellStart"/>
      <w:r w:rsidR="00270E63" w:rsidRPr="00DC28E0">
        <w:rPr>
          <w:rStyle w:val="Numeracinttulo"/>
          <w:rFonts w:cs="Tahoma"/>
          <w:szCs w:val="24"/>
        </w:rPr>
        <w:t>ii</w:t>
      </w:r>
      <w:proofErr w:type="spellEnd"/>
      <w:r w:rsidR="00270E63" w:rsidRPr="00DC28E0">
        <w:rPr>
          <w:rStyle w:val="Numeracinttulo"/>
          <w:rFonts w:cs="Tahoma"/>
          <w:szCs w:val="24"/>
        </w:rPr>
        <w:t>)</w:t>
      </w:r>
      <w:r w:rsidR="00270E63" w:rsidRPr="00DC28E0">
        <w:rPr>
          <w:rStyle w:val="Numeracinttulo"/>
          <w:rFonts w:cs="Tahoma"/>
          <w:b w:val="0"/>
          <w:szCs w:val="24"/>
        </w:rPr>
        <w:t xml:space="preserve"> se le formuló imputación </w:t>
      </w:r>
      <w:r w:rsidR="009C5AD9" w:rsidRPr="00DC28E0">
        <w:rPr>
          <w:rStyle w:val="Numeracinttulo"/>
          <w:rFonts w:cs="Tahoma"/>
          <w:b w:val="0"/>
          <w:szCs w:val="24"/>
        </w:rPr>
        <w:t xml:space="preserve">por </w:t>
      </w:r>
      <w:r w:rsidR="00367D43" w:rsidRPr="00DC28E0">
        <w:rPr>
          <w:rStyle w:val="Numeracinttulo"/>
          <w:rFonts w:cs="Tahoma"/>
          <w:b w:val="0"/>
          <w:szCs w:val="24"/>
        </w:rPr>
        <w:t xml:space="preserve">las conductas de acceso carnal violento agravado </w:t>
      </w:r>
      <w:r w:rsidR="00497ED9" w:rsidRPr="00DC28E0">
        <w:rPr>
          <w:rStyle w:val="Numeracinttulo"/>
          <w:rFonts w:cs="Tahoma"/>
          <w:b w:val="0"/>
          <w:szCs w:val="24"/>
        </w:rPr>
        <w:t>-</w:t>
      </w:r>
      <w:r w:rsidR="009C5AD9" w:rsidRPr="00DC28E0">
        <w:rPr>
          <w:rStyle w:val="Numeracinttulo"/>
          <w:rFonts w:cs="Tahoma"/>
          <w:b w:val="0"/>
          <w:szCs w:val="24"/>
        </w:rPr>
        <w:t>art.</w:t>
      </w:r>
      <w:r w:rsidR="00367D43" w:rsidRPr="00DC28E0">
        <w:rPr>
          <w:rStyle w:val="Numeracinttulo"/>
          <w:rFonts w:cs="Tahoma"/>
          <w:b w:val="0"/>
          <w:szCs w:val="24"/>
        </w:rPr>
        <w:t xml:space="preserve"> 205 y 211 num.2° </w:t>
      </w:r>
      <w:r w:rsidR="009C5AD9" w:rsidRPr="00DC28E0">
        <w:rPr>
          <w:rStyle w:val="Numeracinttulo"/>
          <w:rFonts w:cs="Tahoma"/>
          <w:b w:val="0"/>
          <w:szCs w:val="24"/>
        </w:rPr>
        <w:t>C.P.-</w:t>
      </w:r>
      <w:r w:rsidR="00497ED9" w:rsidRPr="00DC28E0">
        <w:rPr>
          <w:rStyle w:val="Numeracinttulo"/>
          <w:rFonts w:cs="Tahoma"/>
          <w:b w:val="0"/>
          <w:szCs w:val="24"/>
        </w:rPr>
        <w:t xml:space="preserve">, </w:t>
      </w:r>
      <w:r w:rsidR="00367D43" w:rsidRPr="00DC28E0">
        <w:rPr>
          <w:rStyle w:val="Numeracinttulo"/>
          <w:rFonts w:cs="Tahoma"/>
          <w:b w:val="0"/>
          <w:szCs w:val="24"/>
        </w:rPr>
        <w:t>en concurso homogéneo y sucesivo (</w:t>
      </w:r>
      <w:r w:rsidR="008C13B9" w:rsidRPr="00DC28E0">
        <w:rPr>
          <w:rStyle w:val="Numeracinttulo"/>
          <w:rFonts w:cs="Tahoma"/>
          <w:b w:val="0"/>
          <w:szCs w:val="24"/>
        </w:rPr>
        <w:t>10</w:t>
      </w:r>
      <w:r w:rsidR="00367D43" w:rsidRPr="00DC28E0">
        <w:rPr>
          <w:rStyle w:val="Numeracinttulo"/>
          <w:rFonts w:cs="Tahoma"/>
          <w:b w:val="0"/>
          <w:szCs w:val="24"/>
        </w:rPr>
        <w:t xml:space="preserve"> eventos), en concurso heterogéneo con tortura -art. 178 C.P.-verbos rectores “</w:t>
      </w:r>
      <w:r w:rsidR="00367D43" w:rsidRPr="00B53A41">
        <w:rPr>
          <w:rStyle w:val="Numeracinttulo"/>
          <w:rFonts w:cs="Tahoma"/>
          <w:b w:val="0"/>
          <w:sz w:val="22"/>
          <w:szCs w:val="22"/>
        </w:rPr>
        <w:t>intimida</w:t>
      </w:r>
      <w:r w:rsidR="000B499F" w:rsidRPr="00B53A41">
        <w:rPr>
          <w:rStyle w:val="Numeracinttulo"/>
          <w:rFonts w:cs="Tahoma"/>
          <w:b w:val="0"/>
          <w:sz w:val="22"/>
          <w:szCs w:val="22"/>
        </w:rPr>
        <w:t>r</w:t>
      </w:r>
      <w:r w:rsidR="00367D43" w:rsidRPr="00B53A41">
        <w:rPr>
          <w:rStyle w:val="Numeracinttulo"/>
          <w:rFonts w:cs="Tahoma"/>
          <w:b w:val="0"/>
          <w:sz w:val="22"/>
          <w:szCs w:val="22"/>
        </w:rPr>
        <w:t xml:space="preserve"> y coaccionar</w:t>
      </w:r>
      <w:r w:rsidR="00367D43" w:rsidRPr="00DC28E0">
        <w:rPr>
          <w:rStyle w:val="Numeracinttulo"/>
          <w:rFonts w:cs="Tahoma"/>
          <w:b w:val="0"/>
          <w:szCs w:val="24"/>
        </w:rPr>
        <w:t>”, en concurso heterogéneo con lesiones personales dolosas agravad</w:t>
      </w:r>
      <w:r w:rsidR="00D20977" w:rsidRPr="00DC28E0">
        <w:rPr>
          <w:rStyle w:val="Numeracinttulo"/>
          <w:rFonts w:cs="Tahoma"/>
          <w:b w:val="0"/>
          <w:szCs w:val="24"/>
        </w:rPr>
        <w:t>as</w:t>
      </w:r>
      <w:r w:rsidR="00367D43" w:rsidRPr="00DC28E0">
        <w:rPr>
          <w:rStyle w:val="Numeracinttulo"/>
          <w:rFonts w:cs="Tahoma"/>
          <w:b w:val="0"/>
          <w:szCs w:val="24"/>
        </w:rPr>
        <w:t xml:space="preserve"> -arts. 111, 112 </w:t>
      </w:r>
      <w:r w:rsidR="008C13B9" w:rsidRPr="00DC28E0">
        <w:rPr>
          <w:rStyle w:val="Numeracinttulo"/>
          <w:rFonts w:cs="Tahoma"/>
          <w:b w:val="0"/>
          <w:szCs w:val="24"/>
        </w:rPr>
        <w:t>y</w:t>
      </w:r>
      <w:r w:rsidR="00367D43" w:rsidRPr="00DC28E0">
        <w:rPr>
          <w:rStyle w:val="Numeracinttulo"/>
          <w:rFonts w:cs="Tahoma"/>
          <w:b w:val="0"/>
          <w:szCs w:val="24"/>
        </w:rPr>
        <w:t xml:space="preserve"> 119 inc.</w:t>
      </w:r>
      <w:r w:rsidR="008C13B9" w:rsidRPr="00DC28E0">
        <w:rPr>
          <w:rStyle w:val="Numeracinttulo"/>
          <w:rFonts w:cs="Tahoma"/>
          <w:b w:val="0"/>
          <w:szCs w:val="24"/>
        </w:rPr>
        <w:t xml:space="preserve"> </w:t>
      </w:r>
      <w:r w:rsidR="00367D43" w:rsidRPr="00DC28E0">
        <w:rPr>
          <w:rStyle w:val="Numeracinttulo"/>
          <w:rFonts w:cs="Tahoma"/>
          <w:b w:val="0"/>
          <w:szCs w:val="24"/>
        </w:rPr>
        <w:t>2° C.P.-</w:t>
      </w:r>
      <w:r w:rsidR="002D3761" w:rsidRPr="00DC28E0">
        <w:rPr>
          <w:rStyle w:val="Numeracinttulo"/>
          <w:rFonts w:cs="Tahoma"/>
          <w:b w:val="0"/>
          <w:szCs w:val="24"/>
        </w:rPr>
        <w:t xml:space="preserve">, </w:t>
      </w:r>
      <w:r w:rsidR="00497ED9" w:rsidRPr="00DC28E0">
        <w:rPr>
          <w:rStyle w:val="Numeracinttulo"/>
          <w:rFonts w:cs="Tahoma"/>
          <w:b w:val="0"/>
          <w:szCs w:val="24"/>
        </w:rPr>
        <w:t>cargo</w:t>
      </w:r>
      <w:r w:rsidR="002D3761" w:rsidRPr="00DC28E0">
        <w:rPr>
          <w:rStyle w:val="Numeracinttulo"/>
          <w:rFonts w:cs="Tahoma"/>
          <w:b w:val="0"/>
          <w:szCs w:val="24"/>
        </w:rPr>
        <w:t>s</w:t>
      </w:r>
      <w:r w:rsidR="00497ED9" w:rsidRPr="00DC28E0">
        <w:rPr>
          <w:rStyle w:val="Numeracinttulo"/>
          <w:rFonts w:cs="Tahoma"/>
          <w:b w:val="0"/>
          <w:szCs w:val="24"/>
        </w:rPr>
        <w:t xml:space="preserve"> que </w:t>
      </w:r>
      <w:r w:rsidR="00270E63" w:rsidRPr="00DC28E0">
        <w:rPr>
          <w:rStyle w:val="Numeracinttulo"/>
          <w:rFonts w:cs="Tahoma"/>
          <w:szCs w:val="24"/>
        </w:rPr>
        <w:t>NO ACEPTÓ</w:t>
      </w:r>
      <w:r w:rsidR="00270E63" w:rsidRPr="00DC28E0">
        <w:rPr>
          <w:rStyle w:val="Numeracinttulo"/>
          <w:rFonts w:cs="Tahoma"/>
          <w:b w:val="0"/>
          <w:szCs w:val="24"/>
        </w:rPr>
        <w:t xml:space="preserve">; y </w:t>
      </w:r>
      <w:r w:rsidR="00270E63" w:rsidRPr="00DC28E0">
        <w:rPr>
          <w:rStyle w:val="Numeracinttulo"/>
          <w:rFonts w:cs="Tahoma"/>
          <w:szCs w:val="24"/>
        </w:rPr>
        <w:t>(</w:t>
      </w:r>
      <w:proofErr w:type="spellStart"/>
      <w:r w:rsidR="00270E63" w:rsidRPr="00DC28E0">
        <w:rPr>
          <w:rStyle w:val="Numeracinttulo"/>
          <w:rFonts w:cs="Tahoma"/>
          <w:szCs w:val="24"/>
        </w:rPr>
        <w:t>iii</w:t>
      </w:r>
      <w:proofErr w:type="spellEnd"/>
      <w:r w:rsidR="00270E63" w:rsidRPr="00DC28E0">
        <w:rPr>
          <w:rStyle w:val="Numeracinttulo"/>
          <w:rFonts w:cs="Tahoma"/>
          <w:szCs w:val="24"/>
        </w:rPr>
        <w:t>)</w:t>
      </w:r>
      <w:r w:rsidR="00270E63" w:rsidRPr="00DC28E0">
        <w:rPr>
          <w:rStyle w:val="Numeracinttulo"/>
          <w:rFonts w:cs="Tahoma"/>
          <w:b w:val="0"/>
          <w:szCs w:val="24"/>
        </w:rPr>
        <w:t xml:space="preserve"> se le impuso medida de aseguramiento consistente en detención preventiva en </w:t>
      </w:r>
      <w:r w:rsidR="00BF2A49" w:rsidRPr="00DC28E0">
        <w:rPr>
          <w:rStyle w:val="Numeracinttulo"/>
          <w:rFonts w:cs="Tahoma"/>
          <w:b w:val="0"/>
          <w:szCs w:val="24"/>
        </w:rPr>
        <w:t xml:space="preserve">su </w:t>
      </w:r>
      <w:r w:rsidR="009C5AD9" w:rsidRPr="00DC28E0">
        <w:rPr>
          <w:rStyle w:val="Numeracinttulo"/>
          <w:rFonts w:cs="Tahoma"/>
          <w:b w:val="0"/>
          <w:szCs w:val="24"/>
        </w:rPr>
        <w:t>lugar de residencia</w:t>
      </w:r>
      <w:r w:rsidR="00270E63" w:rsidRPr="00DC28E0">
        <w:rPr>
          <w:rStyle w:val="Numeracinttulo"/>
          <w:rFonts w:cs="Tahoma"/>
          <w:b w:val="0"/>
          <w:szCs w:val="24"/>
        </w:rPr>
        <w:t>.</w:t>
      </w:r>
      <w:r w:rsidR="00270E63" w:rsidRPr="00DC28E0">
        <w:rPr>
          <w:rStyle w:val="Numeracinttulo"/>
          <w:rFonts w:cs="Tahoma"/>
          <w:szCs w:val="24"/>
        </w:rPr>
        <w:t xml:space="preserve"> </w:t>
      </w:r>
    </w:p>
    <w:p w14:paraId="24E65691" w14:textId="1362CB8C" w:rsidR="006F229A" w:rsidRPr="00DC28E0" w:rsidRDefault="006F229A" w:rsidP="00DC28E0">
      <w:pPr>
        <w:spacing w:line="276" w:lineRule="auto"/>
        <w:rPr>
          <w:rStyle w:val="Numeracinttulo"/>
          <w:rFonts w:cs="Tahoma"/>
          <w:b w:val="0"/>
          <w:szCs w:val="24"/>
        </w:rPr>
      </w:pPr>
    </w:p>
    <w:p w14:paraId="03DE24A2" w14:textId="320C8E03" w:rsidR="00933934" w:rsidRPr="00DC28E0" w:rsidRDefault="000A1C2D" w:rsidP="00DC28E0">
      <w:pPr>
        <w:spacing w:line="276" w:lineRule="auto"/>
        <w:rPr>
          <w:rStyle w:val="Numeracinttulo"/>
          <w:rFonts w:cs="Tahoma"/>
          <w:b w:val="0"/>
          <w:szCs w:val="24"/>
        </w:rPr>
      </w:pPr>
      <w:r w:rsidRPr="00DC28E0">
        <w:rPr>
          <w:rStyle w:val="Numeracinttulo"/>
          <w:rFonts w:cs="Tahoma"/>
          <w:szCs w:val="24"/>
        </w:rPr>
        <w:t>1.</w:t>
      </w:r>
      <w:r w:rsidR="00270E63" w:rsidRPr="00DC28E0">
        <w:rPr>
          <w:rStyle w:val="Numeracinttulo"/>
          <w:rFonts w:cs="Tahoma"/>
          <w:szCs w:val="24"/>
        </w:rPr>
        <w:t>3</w:t>
      </w:r>
      <w:r w:rsidRPr="00DC28E0">
        <w:rPr>
          <w:rStyle w:val="Numeracinttulo"/>
          <w:rFonts w:cs="Tahoma"/>
          <w:szCs w:val="24"/>
        </w:rPr>
        <w:t>.-</w:t>
      </w:r>
      <w:r w:rsidR="00201F00" w:rsidRPr="00DC28E0">
        <w:rPr>
          <w:rStyle w:val="Numeracinttulo"/>
          <w:rFonts w:cs="Tahoma"/>
          <w:b w:val="0"/>
          <w:szCs w:val="24"/>
        </w:rPr>
        <w:t xml:space="preserve"> </w:t>
      </w:r>
      <w:r w:rsidR="00270E63" w:rsidRPr="00DC28E0">
        <w:rPr>
          <w:rStyle w:val="Numeracinttulo"/>
          <w:rFonts w:cs="Tahoma"/>
          <w:b w:val="0"/>
          <w:szCs w:val="24"/>
        </w:rPr>
        <w:t xml:space="preserve">Por lo anterior, la Fiscalía </w:t>
      </w:r>
      <w:r w:rsidR="00AE61F1" w:rsidRPr="00DC28E0">
        <w:rPr>
          <w:rStyle w:val="Numeracinttulo"/>
          <w:rFonts w:cs="Tahoma"/>
          <w:b w:val="0"/>
          <w:szCs w:val="24"/>
        </w:rPr>
        <w:t>2</w:t>
      </w:r>
      <w:r w:rsidR="009C5AD9" w:rsidRPr="00DC28E0">
        <w:rPr>
          <w:rStyle w:val="Numeracinttulo"/>
          <w:rFonts w:cs="Tahoma"/>
          <w:b w:val="0"/>
          <w:szCs w:val="24"/>
        </w:rPr>
        <w:t xml:space="preserve"> </w:t>
      </w:r>
      <w:r w:rsidR="00AE61F1" w:rsidRPr="00DC28E0">
        <w:rPr>
          <w:rStyle w:val="Numeracinttulo"/>
          <w:rFonts w:cs="Tahoma"/>
          <w:b w:val="0"/>
          <w:szCs w:val="24"/>
        </w:rPr>
        <w:t>especializada de Pereira (Rda.)</w:t>
      </w:r>
      <w:r w:rsidR="009C5AD9" w:rsidRPr="00DC28E0">
        <w:rPr>
          <w:rStyle w:val="Numeracinttulo"/>
          <w:rFonts w:cs="Tahoma"/>
          <w:b w:val="0"/>
          <w:szCs w:val="24"/>
        </w:rPr>
        <w:t xml:space="preserve">, </w:t>
      </w:r>
      <w:r w:rsidR="00270E63" w:rsidRPr="00DC28E0">
        <w:rPr>
          <w:rStyle w:val="Numeracinttulo"/>
          <w:rFonts w:cs="Tahoma"/>
          <w:b w:val="0"/>
          <w:szCs w:val="24"/>
        </w:rPr>
        <w:t>presentó formal escrito de acusación (</w:t>
      </w:r>
      <w:r w:rsidR="00AE61F1" w:rsidRPr="00DC28E0">
        <w:rPr>
          <w:rStyle w:val="Numeracinttulo"/>
          <w:rFonts w:cs="Tahoma"/>
          <w:b w:val="0"/>
          <w:szCs w:val="24"/>
        </w:rPr>
        <w:t>abril 4 de 2024)</w:t>
      </w:r>
      <w:r w:rsidR="008C13B9" w:rsidRPr="00DC28E0">
        <w:rPr>
          <w:rStyle w:val="Numeracinttulo"/>
          <w:rFonts w:cs="Tahoma"/>
          <w:b w:val="0"/>
          <w:szCs w:val="24"/>
          <w:vertAlign w:val="superscript"/>
        </w:rPr>
        <w:footnoteReference w:id="2"/>
      </w:r>
      <w:r w:rsidR="00270E63" w:rsidRPr="00DC28E0">
        <w:rPr>
          <w:rStyle w:val="Numeracinttulo"/>
          <w:rFonts w:cs="Tahoma"/>
          <w:b w:val="0"/>
          <w:szCs w:val="24"/>
        </w:rPr>
        <w:t xml:space="preserve"> </w:t>
      </w:r>
      <w:r w:rsidR="00202D30" w:rsidRPr="00DC28E0">
        <w:rPr>
          <w:rStyle w:val="Numeracinttulo"/>
          <w:rFonts w:cs="Tahoma"/>
          <w:b w:val="0"/>
          <w:szCs w:val="24"/>
        </w:rPr>
        <w:t>por la</w:t>
      </w:r>
      <w:r w:rsidR="00AE61F1" w:rsidRPr="00DC28E0">
        <w:rPr>
          <w:rStyle w:val="Numeracinttulo"/>
          <w:rFonts w:cs="Tahoma"/>
          <w:b w:val="0"/>
          <w:szCs w:val="24"/>
        </w:rPr>
        <w:t>s</w:t>
      </w:r>
      <w:r w:rsidR="00202D30" w:rsidRPr="00DC28E0">
        <w:rPr>
          <w:rStyle w:val="Numeracinttulo"/>
          <w:rFonts w:cs="Tahoma"/>
          <w:b w:val="0"/>
          <w:szCs w:val="24"/>
        </w:rPr>
        <w:t xml:space="preserve"> misma</w:t>
      </w:r>
      <w:r w:rsidR="00AE61F1" w:rsidRPr="00DC28E0">
        <w:rPr>
          <w:rStyle w:val="Numeracinttulo"/>
          <w:rFonts w:cs="Tahoma"/>
          <w:b w:val="0"/>
          <w:szCs w:val="24"/>
        </w:rPr>
        <w:t>s</w:t>
      </w:r>
      <w:r w:rsidR="00202D30" w:rsidRPr="00DC28E0">
        <w:rPr>
          <w:rStyle w:val="Numeracinttulo"/>
          <w:rFonts w:cs="Tahoma"/>
          <w:b w:val="0"/>
          <w:szCs w:val="24"/>
        </w:rPr>
        <w:t xml:space="preserve"> conducta</w:t>
      </w:r>
      <w:r w:rsidR="00AE61F1" w:rsidRPr="00DC28E0">
        <w:rPr>
          <w:rStyle w:val="Numeracinttulo"/>
          <w:rFonts w:cs="Tahoma"/>
          <w:b w:val="0"/>
          <w:szCs w:val="24"/>
        </w:rPr>
        <w:t>s</w:t>
      </w:r>
      <w:r w:rsidR="00202D30" w:rsidRPr="00DC28E0">
        <w:rPr>
          <w:rStyle w:val="Numeracinttulo"/>
          <w:rFonts w:cs="Tahoma"/>
          <w:b w:val="0"/>
          <w:szCs w:val="24"/>
        </w:rPr>
        <w:t xml:space="preserve"> que fue</w:t>
      </w:r>
      <w:r w:rsidR="00AE61F1" w:rsidRPr="00DC28E0">
        <w:rPr>
          <w:rStyle w:val="Numeracinttulo"/>
          <w:rFonts w:cs="Tahoma"/>
          <w:b w:val="0"/>
          <w:szCs w:val="24"/>
        </w:rPr>
        <w:t>ron</w:t>
      </w:r>
      <w:r w:rsidR="00202D30" w:rsidRPr="00DC28E0">
        <w:rPr>
          <w:rStyle w:val="Numeracinttulo"/>
          <w:rFonts w:cs="Tahoma"/>
          <w:b w:val="0"/>
          <w:szCs w:val="24"/>
        </w:rPr>
        <w:t xml:space="preserve"> objeto de imputación</w:t>
      </w:r>
      <w:r w:rsidR="005C03D0" w:rsidRPr="00DC28E0">
        <w:rPr>
          <w:rStyle w:val="Numeracinttulo"/>
          <w:rFonts w:cs="Tahoma"/>
          <w:b w:val="0"/>
          <w:szCs w:val="24"/>
        </w:rPr>
        <w:t xml:space="preserve">, </w:t>
      </w:r>
      <w:r w:rsidR="00270E63" w:rsidRPr="00DC28E0">
        <w:rPr>
          <w:rStyle w:val="Numeracinttulo"/>
          <w:rFonts w:cs="Tahoma"/>
          <w:b w:val="0"/>
          <w:szCs w:val="24"/>
        </w:rPr>
        <w:t xml:space="preserve">cuyo conocimiento </w:t>
      </w:r>
      <w:r w:rsidR="003177D4" w:rsidRPr="00DC28E0">
        <w:rPr>
          <w:rStyle w:val="Numeracinttulo"/>
          <w:rFonts w:cs="Tahoma"/>
          <w:b w:val="0"/>
          <w:szCs w:val="24"/>
        </w:rPr>
        <w:t>correspondió</w:t>
      </w:r>
      <w:r w:rsidR="00270E63" w:rsidRPr="00DC28E0">
        <w:rPr>
          <w:rStyle w:val="Numeracinttulo"/>
          <w:rFonts w:cs="Tahoma"/>
          <w:b w:val="0"/>
          <w:szCs w:val="24"/>
        </w:rPr>
        <w:t xml:space="preserve"> al Juzgado </w:t>
      </w:r>
      <w:r w:rsidR="00BE28C4" w:rsidRPr="00DC28E0">
        <w:rPr>
          <w:rStyle w:val="Numeracinttulo"/>
          <w:rFonts w:cs="Tahoma"/>
          <w:b w:val="0"/>
          <w:szCs w:val="24"/>
        </w:rPr>
        <w:t>Primero Penal del Circuito Especializado de Pereira (Rda.)</w:t>
      </w:r>
      <w:r w:rsidR="0006603B" w:rsidRPr="00DC28E0">
        <w:rPr>
          <w:rStyle w:val="Numeracinttulo"/>
          <w:rFonts w:cs="Tahoma"/>
          <w:b w:val="0"/>
          <w:szCs w:val="24"/>
        </w:rPr>
        <w:t>, despacho ante</w:t>
      </w:r>
      <w:r w:rsidR="00270E63" w:rsidRPr="00DC28E0">
        <w:rPr>
          <w:rStyle w:val="Numeracinttulo"/>
          <w:rFonts w:cs="Tahoma"/>
          <w:b w:val="0"/>
          <w:szCs w:val="24"/>
        </w:rPr>
        <w:t xml:space="preserve"> el cual</w:t>
      </w:r>
      <w:r w:rsidR="00202D30" w:rsidRPr="00DC28E0">
        <w:rPr>
          <w:rStyle w:val="Numeracinttulo"/>
          <w:rFonts w:cs="Tahoma"/>
          <w:b w:val="0"/>
          <w:szCs w:val="24"/>
        </w:rPr>
        <w:t xml:space="preserve"> </w:t>
      </w:r>
      <w:r w:rsidR="00CA23AA" w:rsidRPr="00DC28E0">
        <w:rPr>
          <w:rStyle w:val="Numeracinttulo"/>
          <w:rFonts w:cs="Tahoma"/>
          <w:b w:val="0"/>
          <w:szCs w:val="24"/>
        </w:rPr>
        <w:t xml:space="preserve">se procedió a dar curso a </w:t>
      </w:r>
      <w:r w:rsidR="00202D30" w:rsidRPr="00DC28E0">
        <w:rPr>
          <w:rStyle w:val="Numeracinttulo"/>
          <w:rFonts w:cs="Tahoma"/>
          <w:b w:val="0"/>
          <w:szCs w:val="24"/>
        </w:rPr>
        <w:t xml:space="preserve">la audiencia de </w:t>
      </w:r>
      <w:r w:rsidR="00270E63" w:rsidRPr="00DC28E0">
        <w:rPr>
          <w:rStyle w:val="Numeracinttulo"/>
          <w:rFonts w:cs="Tahoma"/>
          <w:b w:val="0"/>
          <w:szCs w:val="24"/>
        </w:rPr>
        <w:t>formulación de acusación (</w:t>
      </w:r>
      <w:r w:rsidR="00AE61F1" w:rsidRPr="00DC28E0">
        <w:rPr>
          <w:rStyle w:val="Numeracinttulo"/>
          <w:rFonts w:cs="Tahoma"/>
          <w:b w:val="0"/>
          <w:szCs w:val="24"/>
        </w:rPr>
        <w:t>mayo 16 de 2024</w:t>
      </w:r>
      <w:r w:rsidR="00CA23AA" w:rsidRPr="00DC28E0">
        <w:rPr>
          <w:rStyle w:val="Numeracinttulo"/>
          <w:rFonts w:cs="Tahoma"/>
          <w:b w:val="0"/>
          <w:szCs w:val="24"/>
        </w:rPr>
        <w:t>)</w:t>
      </w:r>
      <w:r w:rsidR="000B499F" w:rsidRPr="00DC28E0">
        <w:rPr>
          <w:rStyle w:val="Numeracinttulo"/>
          <w:rFonts w:cs="Tahoma"/>
          <w:b w:val="0"/>
          <w:szCs w:val="24"/>
        </w:rPr>
        <w:t>,</w:t>
      </w:r>
      <w:r w:rsidR="00793582" w:rsidRPr="00DC28E0">
        <w:rPr>
          <w:rStyle w:val="Numeracinttulo"/>
          <w:rFonts w:cs="Tahoma"/>
          <w:b w:val="0"/>
          <w:szCs w:val="24"/>
        </w:rPr>
        <w:t xml:space="preserve"> </w:t>
      </w:r>
      <w:r w:rsidR="00D20977" w:rsidRPr="00DC28E0">
        <w:rPr>
          <w:rStyle w:val="Numeracinttulo"/>
          <w:rFonts w:cs="Tahoma"/>
          <w:b w:val="0"/>
          <w:szCs w:val="24"/>
        </w:rPr>
        <w:t xml:space="preserve">oportunidad </w:t>
      </w:r>
      <w:r w:rsidR="00793582" w:rsidRPr="00DC28E0">
        <w:rPr>
          <w:rStyle w:val="Numeracinttulo"/>
          <w:rFonts w:cs="Tahoma"/>
          <w:b w:val="0"/>
          <w:szCs w:val="24"/>
        </w:rPr>
        <w:t xml:space="preserve">en </w:t>
      </w:r>
      <w:r w:rsidR="00A93C37" w:rsidRPr="00DC28E0">
        <w:rPr>
          <w:rStyle w:val="Numeracinttulo"/>
          <w:rFonts w:cs="Tahoma"/>
          <w:b w:val="0"/>
          <w:szCs w:val="24"/>
        </w:rPr>
        <w:t xml:space="preserve">la </w:t>
      </w:r>
      <w:r w:rsidR="00D20977" w:rsidRPr="00DC28E0">
        <w:rPr>
          <w:rStyle w:val="Numeracinttulo"/>
          <w:rFonts w:cs="Tahoma"/>
          <w:b w:val="0"/>
          <w:szCs w:val="24"/>
        </w:rPr>
        <w:t xml:space="preserve">que </w:t>
      </w:r>
      <w:r w:rsidR="00A93C37" w:rsidRPr="00DC28E0">
        <w:rPr>
          <w:rStyle w:val="Numeracinttulo"/>
          <w:rFonts w:cs="Tahoma"/>
          <w:b w:val="0"/>
          <w:szCs w:val="24"/>
        </w:rPr>
        <w:t xml:space="preserve">la delegada del Ministerio Público solicitó aclaración de los 8 eventos en que </w:t>
      </w:r>
      <w:r w:rsidR="00D20977" w:rsidRPr="00DC28E0">
        <w:rPr>
          <w:rStyle w:val="Numeracinttulo"/>
          <w:rFonts w:cs="Tahoma"/>
          <w:b w:val="0"/>
          <w:szCs w:val="24"/>
        </w:rPr>
        <w:t xml:space="preserve">al parecer </w:t>
      </w:r>
      <w:r w:rsidR="00A93C37" w:rsidRPr="00DC28E0">
        <w:rPr>
          <w:rStyle w:val="Numeracinttulo"/>
          <w:rFonts w:cs="Tahoma"/>
          <w:b w:val="0"/>
          <w:szCs w:val="24"/>
        </w:rPr>
        <w:t xml:space="preserve">ocurrió el acceso carnal violento, </w:t>
      </w:r>
      <w:r w:rsidR="00D20977" w:rsidRPr="00DC28E0">
        <w:rPr>
          <w:rStyle w:val="Numeracinttulo"/>
          <w:rFonts w:cs="Tahoma"/>
          <w:b w:val="0"/>
          <w:szCs w:val="24"/>
        </w:rPr>
        <w:t xml:space="preserve">por cuanto en la imputación se habló de 10 ocasiones, sin saberse si existió una adición a la imputación, por lo cual pide se aclare si </w:t>
      </w:r>
      <w:r w:rsidR="008C13B9" w:rsidRPr="00DC28E0">
        <w:rPr>
          <w:rStyle w:val="Numeracinttulo"/>
          <w:rFonts w:cs="Tahoma"/>
          <w:b w:val="0"/>
          <w:szCs w:val="24"/>
        </w:rPr>
        <w:t xml:space="preserve">se </w:t>
      </w:r>
      <w:r w:rsidR="00D20977" w:rsidRPr="00DC28E0">
        <w:rPr>
          <w:rStyle w:val="Numeracinttulo"/>
          <w:rFonts w:cs="Tahoma"/>
          <w:b w:val="0"/>
          <w:szCs w:val="24"/>
        </w:rPr>
        <w:t xml:space="preserve">tiene delimitado tal aspecto.  A ese respecto se pronunció la defensa para indicar que </w:t>
      </w:r>
      <w:r w:rsidR="00A93C37" w:rsidRPr="00DC28E0">
        <w:rPr>
          <w:rStyle w:val="Numeracinttulo"/>
          <w:rFonts w:cs="Tahoma"/>
          <w:b w:val="0"/>
          <w:szCs w:val="24"/>
        </w:rPr>
        <w:t xml:space="preserve">no se ha realizado ampliación alguna y que el fiscal quedó comprometido de informar en cuántas veces se cometió </w:t>
      </w:r>
      <w:r w:rsidR="00D20977" w:rsidRPr="00DC28E0">
        <w:rPr>
          <w:rStyle w:val="Numeracinttulo"/>
          <w:rFonts w:cs="Tahoma"/>
          <w:b w:val="0"/>
          <w:szCs w:val="24"/>
        </w:rPr>
        <w:t xml:space="preserve">la conducta sexual. </w:t>
      </w:r>
      <w:r w:rsidR="00E27D72" w:rsidRPr="00DC28E0">
        <w:rPr>
          <w:rStyle w:val="Numeracinttulo"/>
          <w:rFonts w:cs="Tahoma"/>
          <w:b w:val="0"/>
          <w:szCs w:val="24"/>
        </w:rPr>
        <w:t xml:space="preserve">Por </w:t>
      </w:r>
      <w:r w:rsidR="00D20977" w:rsidRPr="00DC28E0">
        <w:rPr>
          <w:rStyle w:val="Numeracinttulo"/>
          <w:rFonts w:cs="Tahoma"/>
          <w:b w:val="0"/>
          <w:szCs w:val="24"/>
        </w:rPr>
        <w:t xml:space="preserve">parte del </w:t>
      </w:r>
      <w:r w:rsidR="00A93C37" w:rsidRPr="00DC28E0">
        <w:rPr>
          <w:rStyle w:val="Numeracinttulo"/>
          <w:rFonts w:cs="Tahoma"/>
          <w:b w:val="0"/>
          <w:szCs w:val="24"/>
        </w:rPr>
        <w:t xml:space="preserve">delegado del ente acusador </w:t>
      </w:r>
      <w:r w:rsidR="00D20977" w:rsidRPr="00DC28E0">
        <w:rPr>
          <w:rStyle w:val="Numeracinttulo"/>
          <w:rFonts w:cs="Tahoma"/>
          <w:b w:val="0"/>
          <w:szCs w:val="24"/>
        </w:rPr>
        <w:t xml:space="preserve">se </w:t>
      </w:r>
      <w:r w:rsidR="00D43A28" w:rsidRPr="00DC28E0">
        <w:rPr>
          <w:rStyle w:val="Numeracinttulo"/>
          <w:rFonts w:cs="Tahoma"/>
          <w:b w:val="0"/>
          <w:szCs w:val="24"/>
        </w:rPr>
        <w:t xml:space="preserve">dijo </w:t>
      </w:r>
      <w:r w:rsidR="00D20977" w:rsidRPr="00DC28E0">
        <w:rPr>
          <w:rStyle w:val="Numeracinttulo"/>
          <w:rFonts w:cs="Tahoma"/>
          <w:b w:val="0"/>
          <w:szCs w:val="24"/>
        </w:rPr>
        <w:t xml:space="preserve">que </w:t>
      </w:r>
      <w:r w:rsidR="00A93C37" w:rsidRPr="00DC28E0">
        <w:rPr>
          <w:rStyle w:val="Numeracinttulo"/>
          <w:rFonts w:cs="Tahoma"/>
          <w:b w:val="0"/>
          <w:szCs w:val="24"/>
        </w:rPr>
        <w:t xml:space="preserve">no se </w:t>
      </w:r>
      <w:r w:rsidR="00D20977" w:rsidRPr="00DC28E0">
        <w:rPr>
          <w:rStyle w:val="Numeracinttulo"/>
          <w:rFonts w:cs="Tahoma"/>
          <w:b w:val="0"/>
          <w:szCs w:val="24"/>
        </w:rPr>
        <w:t xml:space="preserve">solicitó </w:t>
      </w:r>
      <w:r w:rsidR="00A93C37" w:rsidRPr="00DC28E0">
        <w:rPr>
          <w:rStyle w:val="Numeracinttulo"/>
          <w:rFonts w:cs="Tahoma"/>
          <w:b w:val="0"/>
          <w:szCs w:val="24"/>
        </w:rPr>
        <w:t xml:space="preserve">ampliación de imputación al </w:t>
      </w:r>
      <w:r w:rsidR="00D20977" w:rsidRPr="00DC28E0">
        <w:rPr>
          <w:rStyle w:val="Numeracinttulo"/>
          <w:rFonts w:cs="Tahoma"/>
          <w:b w:val="0"/>
          <w:szCs w:val="24"/>
        </w:rPr>
        <w:t xml:space="preserve">considerar que era </w:t>
      </w:r>
      <w:r w:rsidR="00A93C37" w:rsidRPr="00DC28E0">
        <w:rPr>
          <w:rStyle w:val="Numeracinttulo"/>
          <w:rFonts w:cs="Tahoma"/>
          <w:b w:val="0"/>
          <w:szCs w:val="24"/>
        </w:rPr>
        <w:t>innecesaria dado que la situación fáctica no ha variado</w:t>
      </w:r>
      <w:r w:rsidR="00D20977" w:rsidRPr="00DC28E0">
        <w:rPr>
          <w:rStyle w:val="Numeracinttulo"/>
          <w:rFonts w:cs="Tahoma"/>
          <w:b w:val="0"/>
          <w:szCs w:val="24"/>
        </w:rPr>
        <w:t xml:space="preserve"> y si bien se revictimizó a la afectada, al recibirle nueva declaración, </w:t>
      </w:r>
      <w:r w:rsidR="005F5561" w:rsidRPr="00DC28E0">
        <w:rPr>
          <w:rStyle w:val="Numeracinttulo"/>
          <w:rFonts w:cs="Tahoma"/>
          <w:b w:val="0"/>
          <w:szCs w:val="24"/>
        </w:rPr>
        <w:t xml:space="preserve">esta </w:t>
      </w:r>
      <w:r w:rsidR="00D20977" w:rsidRPr="00DC28E0">
        <w:rPr>
          <w:rStyle w:val="Numeracinttulo"/>
          <w:rFonts w:cs="Tahoma"/>
          <w:b w:val="0"/>
          <w:szCs w:val="24"/>
        </w:rPr>
        <w:t>clarificó las 8 oportunidades</w:t>
      </w:r>
      <w:r w:rsidR="00E27D72" w:rsidRPr="00DC28E0">
        <w:rPr>
          <w:rStyle w:val="Numeracinttulo"/>
          <w:rFonts w:cs="Tahoma"/>
          <w:b w:val="0"/>
          <w:szCs w:val="24"/>
        </w:rPr>
        <w:t xml:space="preserve"> del acto como tal</w:t>
      </w:r>
      <w:r w:rsidR="008C13B9" w:rsidRPr="00DC28E0">
        <w:rPr>
          <w:rStyle w:val="Numeracinttulo"/>
          <w:rFonts w:cs="Tahoma"/>
          <w:b w:val="0"/>
          <w:szCs w:val="24"/>
        </w:rPr>
        <w:t xml:space="preserve"> y sus fechas</w:t>
      </w:r>
      <w:r w:rsidR="00A93C37" w:rsidRPr="00DC28E0">
        <w:rPr>
          <w:rStyle w:val="Numeracinttulo"/>
          <w:rFonts w:cs="Tahoma"/>
          <w:b w:val="0"/>
          <w:szCs w:val="24"/>
        </w:rPr>
        <w:t>. Re</w:t>
      </w:r>
      <w:r w:rsidR="00E27D72" w:rsidRPr="00DC28E0">
        <w:rPr>
          <w:rStyle w:val="Numeracinttulo"/>
          <w:rFonts w:cs="Tahoma"/>
          <w:b w:val="0"/>
          <w:szCs w:val="24"/>
        </w:rPr>
        <w:t xml:space="preserve">tomó nuevamente la palabra la Procuradora para enseñar su preocupación, por </w:t>
      </w:r>
      <w:r w:rsidR="00D47A8A" w:rsidRPr="00DC28E0">
        <w:rPr>
          <w:rStyle w:val="Numeracinttulo"/>
          <w:rFonts w:cs="Tahoma"/>
          <w:b w:val="0"/>
          <w:szCs w:val="24"/>
        </w:rPr>
        <w:t>cuanto,</w:t>
      </w:r>
      <w:r w:rsidR="00E27D72" w:rsidRPr="00DC28E0">
        <w:rPr>
          <w:rStyle w:val="Numeracinttulo"/>
          <w:rFonts w:cs="Tahoma"/>
          <w:b w:val="0"/>
          <w:szCs w:val="24"/>
        </w:rPr>
        <w:t xml:space="preserve"> aunque el fiscal hace alusión a 8 eventos, ello no está en la imputación ni tampoco en el escrito acusatorio </w:t>
      </w:r>
      <w:r w:rsidR="008C13B9" w:rsidRPr="00DC28E0">
        <w:rPr>
          <w:rStyle w:val="Numeracinttulo"/>
          <w:rFonts w:cs="Tahoma"/>
          <w:b w:val="0"/>
          <w:szCs w:val="24"/>
        </w:rPr>
        <w:t xml:space="preserve">como hechos </w:t>
      </w:r>
      <w:r w:rsidR="00E27D72" w:rsidRPr="00DC28E0">
        <w:rPr>
          <w:rStyle w:val="Numeracinttulo"/>
          <w:rFonts w:cs="Tahoma"/>
          <w:b w:val="0"/>
          <w:szCs w:val="24"/>
        </w:rPr>
        <w:t>jurídicamente relevantes, sin saberse de qué se va a defender el procesado al no estar descritos</w:t>
      </w:r>
      <w:r w:rsidR="008C13B9" w:rsidRPr="00DC28E0">
        <w:rPr>
          <w:rStyle w:val="Numeracinttulo"/>
          <w:rFonts w:cs="Tahoma"/>
          <w:b w:val="0"/>
          <w:szCs w:val="24"/>
        </w:rPr>
        <w:t>.</w:t>
      </w:r>
    </w:p>
    <w:p w14:paraId="1F295074" w14:textId="0F003DE5" w:rsidR="002D118F" w:rsidRPr="00DC28E0" w:rsidRDefault="002D118F" w:rsidP="00DC28E0">
      <w:pPr>
        <w:spacing w:line="276" w:lineRule="auto"/>
        <w:rPr>
          <w:rStyle w:val="Numeracinttulo"/>
          <w:rFonts w:cs="Tahoma"/>
          <w:b w:val="0"/>
          <w:szCs w:val="24"/>
        </w:rPr>
      </w:pPr>
    </w:p>
    <w:p w14:paraId="31289D9A" w14:textId="3100AF04" w:rsidR="00933934" w:rsidRPr="00DC28E0" w:rsidRDefault="002D118F" w:rsidP="00DC28E0">
      <w:pPr>
        <w:spacing w:line="276" w:lineRule="auto"/>
        <w:rPr>
          <w:rStyle w:val="Numeracinttulo"/>
          <w:rFonts w:cs="Tahoma"/>
          <w:b w:val="0"/>
          <w:szCs w:val="24"/>
        </w:rPr>
      </w:pPr>
      <w:r w:rsidRPr="00DC28E0">
        <w:rPr>
          <w:rStyle w:val="Numeracinttulo"/>
          <w:rFonts w:cs="Tahoma"/>
          <w:szCs w:val="24"/>
        </w:rPr>
        <w:lastRenderedPageBreak/>
        <w:t>1.4.-</w:t>
      </w:r>
      <w:r w:rsidRPr="00DC28E0">
        <w:rPr>
          <w:rStyle w:val="Numeracinttulo"/>
          <w:rFonts w:cs="Tahoma"/>
          <w:b w:val="0"/>
          <w:szCs w:val="24"/>
        </w:rPr>
        <w:t xml:space="preserve"> </w:t>
      </w:r>
      <w:r w:rsidR="00272CF3" w:rsidRPr="00DC28E0">
        <w:rPr>
          <w:rStyle w:val="Numeracinttulo"/>
          <w:rFonts w:cs="Tahoma"/>
          <w:b w:val="0"/>
          <w:szCs w:val="24"/>
        </w:rPr>
        <w:t>E</w:t>
      </w:r>
      <w:r w:rsidRPr="00DC28E0">
        <w:rPr>
          <w:rStyle w:val="Numeracinttulo"/>
          <w:rFonts w:cs="Tahoma"/>
          <w:b w:val="0"/>
          <w:szCs w:val="24"/>
        </w:rPr>
        <w:t>l A</w:t>
      </w:r>
      <w:r w:rsidR="00D236C3" w:rsidRPr="00DC28E0">
        <w:rPr>
          <w:rStyle w:val="Numeracinttulo"/>
          <w:rFonts w:cs="Tahoma"/>
          <w:b w:val="0"/>
          <w:szCs w:val="24"/>
        </w:rPr>
        <w:t>-</w:t>
      </w:r>
      <w:r w:rsidRPr="00DC28E0">
        <w:rPr>
          <w:rStyle w:val="Numeracinttulo"/>
          <w:rFonts w:cs="Tahoma"/>
          <w:b w:val="0"/>
          <w:szCs w:val="24"/>
        </w:rPr>
        <w:t>quo decretó la nulidad parcial de la imputación</w:t>
      </w:r>
      <w:r w:rsidR="00B2536C" w:rsidRPr="00DC28E0">
        <w:rPr>
          <w:rStyle w:val="Numeracinttulo"/>
          <w:rFonts w:cs="Tahoma"/>
          <w:b w:val="0"/>
          <w:szCs w:val="24"/>
        </w:rPr>
        <w:t xml:space="preserve"> </w:t>
      </w:r>
      <w:r w:rsidRPr="00DC28E0">
        <w:rPr>
          <w:rStyle w:val="Numeracinttulo"/>
          <w:rFonts w:cs="Tahoma"/>
          <w:b w:val="0"/>
          <w:szCs w:val="24"/>
        </w:rPr>
        <w:t xml:space="preserve">en relación </w:t>
      </w:r>
      <w:r w:rsidR="00933934" w:rsidRPr="00DC28E0">
        <w:rPr>
          <w:rStyle w:val="Numeracinttulo"/>
          <w:rFonts w:cs="Tahoma"/>
          <w:b w:val="0"/>
          <w:szCs w:val="24"/>
        </w:rPr>
        <w:t xml:space="preserve">exclusivamente </w:t>
      </w:r>
      <w:r w:rsidRPr="00DC28E0">
        <w:rPr>
          <w:rStyle w:val="Numeracinttulo"/>
          <w:rFonts w:cs="Tahoma"/>
          <w:b w:val="0"/>
          <w:szCs w:val="24"/>
        </w:rPr>
        <w:t xml:space="preserve">con el concurso de accesos carnales violentos agravados, al </w:t>
      </w:r>
      <w:r w:rsidR="003066A3" w:rsidRPr="00DC28E0">
        <w:rPr>
          <w:rStyle w:val="Numeracinttulo"/>
          <w:rFonts w:cs="Tahoma"/>
          <w:b w:val="0"/>
          <w:szCs w:val="24"/>
        </w:rPr>
        <w:t>saberse que</w:t>
      </w:r>
      <w:r w:rsidR="00FE581C" w:rsidRPr="00DC28E0">
        <w:rPr>
          <w:rStyle w:val="Numeracinttulo"/>
          <w:rFonts w:cs="Tahoma"/>
          <w:b w:val="0"/>
          <w:szCs w:val="24"/>
        </w:rPr>
        <w:t xml:space="preserve"> los hechos jurídicamente relevantes son la base del proceso penal y de su claridad la defensa puede defenderse concretamente, </w:t>
      </w:r>
      <w:r w:rsidR="003066A3" w:rsidRPr="00DC28E0">
        <w:rPr>
          <w:rStyle w:val="Numeracinttulo"/>
          <w:rFonts w:cs="Tahoma"/>
          <w:b w:val="0"/>
          <w:szCs w:val="24"/>
        </w:rPr>
        <w:t xml:space="preserve">por lo que ante </w:t>
      </w:r>
      <w:r w:rsidR="00FE581C" w:rsidRPr="00DC28E0">
        <w:rPr>
          <w:rStyle w:val="Numeracinttulo"/>
          <w:rFonts w:cs="Tahoma"/>
          <w:b w:val="0"/>
          <w:szCs w:val="24"/>
        </w:rPr>
        <w:t>su ausencia o ambigüedad el castigo procesal es la nulidad.  En este asunto, se le imputó al acusado un concurso homogéneo y suce</w:t>
      </w:r>
      <w:r w:rsidR="003066A3" w:rsidRPr="00DC28E0">
        <w:rPr>
          <w:rStyle w:val="Numeracinttulo"/>
          <w:rFonts w:cs="Tahoma"/>
          <w:b w:val="0"/>
          <w:szCs w:val="24"/>
        </w:rPr>
        <w:t>s</w:t>
      </w:r>
      <w:r w:rsidR="00FE581C" w:rsidRPr="00DC28E0">
        <w:rPr>
          <w:rStyle w:val="Numeracinttulo"/>
          <w:rFonts w:cs="Tahoma"/>
          <w:b w:val="0"/>
          <w:szCs w:val="24"/>
        </w:rPr>
        <w:t>i</w:t>
      </w:r>
      <w:r w:rsidR="003066A3" w:rsidRPr="00DC28E0">
        <w:rPr>
          <w:rStyle w:val="Numeracinttulo"/>
          <w:rFonts w:cs="Tahoma"/>
          <w:b w:val="0"/>
          <w:szCs w:val="24"/>
        </w:rPr>
        <w:t>v</w:t>
      </w:r>
      <w:r w:rsidR="00FE581C" w:rsidRPr="00DC28E0">
        <w:rPr>
          <w:rStyle w:val="Numeracinttulo"/>
          <w:rFonts w:cs="Tahoma"/>
          <w:b w:val="0"/>
          <w:szCs w:val="24"/>
        </w:rPr>
        <w:t xml:space="preserve">o de accesos carnales y por ende era necesario que desde la imputación se </w:t>
      </w:r>
      <w:r w:rsidR="00D43A28" w:rsidRPr="00DC28E0">
        <w:rPr>
          <w:rStyle w:val="Numeracinttulo"/>
          <w:rFonts w:cs="Tahoma"/>
          <w:b w:val="0"/>
          <w:szCs w:val="24"/>
        </w:rPr>
        <w:t xml:space="preserve">expresara </w:t>
      </w:r>
      <w:r w:rsidR="00FE581C" w:rsidRPr="00DC28E0">
        <w:rPr>
          <w:rStyle w:val="Numeracinttulo"/>
          <w:rFonts w:cs="Tahoma"/>
          <w:b w:val="0"/>
          <w:szCs w:val="24"/>
        </w:rPr>
        <w:t xml:space="preserve">el modo, tiempo y lugar de esos 10 eventos, o incluso si son menos como lo dice el fiscal, y </w:t>
      </w:r>
      <w:r w:rsidR="008C13B9" w:rsidRPr="00DC28E0">
        <w:rPr>
          <w:rStyle w:val="Numeracinttulo"/>
          <w:rFonts w:cs="Tahoma"/>
          <w:b w:val="0"/>
          <w:szCs w:val="24"/>
        </w:rPr>
        <w:t xml:space="preserve">aunque </w:t>
      </w:r>
      <w:r w:rsidR="00FE581C" w:rsidRPr="00DC28E0">
        <w:rPr>
          <w:rStyle w:val="Numeracinttulo"/>
          <w:rFonts w:cs="Tahoma"/>
          <w:b w:val="0"/>
          <w:szCs w:val="24"/>
        </w:rPr>
        <w:t xml:space="preserve">no leyó la acusación por cuanto no se quiere contaminar, se pronunciará únicamente sobre la imputación, sin que sea dable lo que dijo el fiscal que no hizo nada </w:t>
      </w:r>
      <w:r w:rsidR="003066A3" w:rsidRPr="00DC28E0">
        <w:rPr>
          <w:rStyle w:val="Numeracinttulo"/>
          <w:rFonts w:cs="Tahoma"/>
          <w:b w:val="0"/>
          <w:szCs w:val="24"/>
        </w:rPr>
        <w:t xml:space="preserve">para subsanar las observaciones que desde el inicio se le indicaron </w:t>
      </w:r>
      <w:r w:rsidR="00FE581C" w:rsidRPr="00DC28E0">
        <w:rPr>
          <w:rStyle w:val="Numeracinttulo"/>
          <w:rFonts w:cs="Tahoma"/>
          <w:b w:val="0"/>
          <w:szCs w:val="24"/>
        </w:rPr>
        <w:t xml:space="preserve">porque cree que con la acusación ello se podía </w:t>
      </w:r>
      <w:r w:rsidR="00177205" w:rsidRPr="00DC28E0">
        <w:rPr>
          <w:rStyle w:val="Numeracinttulo"/>
          <w:rFonts w:cs="Tahoma"/>
          <w:b w:val="0"/>
          <w:szCs w:val="24"/>
        </w:rPr>
        <w:t xml:space="preserve">corregir. </w:t>
      </w:r>
      <w:r w:rsidR="003066A3" w:rsidRPr="00DC28E0">
        <w:rPr>
          <w:rStyle w:val="Numeracinttulo"/>
          <w:rFonts w:cs="Tahoma"/>
          <w:b w:val="0"/>
          <w:szCs w:val="24"/>
        </w:rPr>
        <w:t xml:space="preserve"> Aduce, </w:t>
      </w:r>
      <w:r w:rsidR="00177205" w:rsidRPr="00DC28E0">
        <w:rPr>
          <w:rStyle w:val="Numeracinttulo"/>
          <w:rFonts w:cs="Tahoma"/>
          <w:b w:val="0"/>
          <w:szCs w:val="24"/>
        </w:rPr>
        <w:t xml:space="preserve">como lo </w:t>
      </w:r>
      <w:r w:rsidR="00842B41" w:rsidRPr="00DC28E0">
        <w:rPr>
          <w:rStyle w:val="Numeracinttulo"/>
          <w:rFonts w:cs="Tahoma"/>
          <w:b w:val="0"/>
          <w:szCs w:val="24"/>
        </w:rPr>
        <w:t xml:space="preserve">ha sostenido </w:t>
      </w:r>
      <w:r w:rsidR="00177205" w:rsidRPr="00DC28E0">
        <w:rPr>
          <w:rStyle w:val="Numeracinttulo"/>
          <w:rFonts w:cs="Tahoma"/>
          <w:b w:val="0"/>
          <w:szCs w:val="24"/>
        </w:rPr>
        <w:t xml:space="preserve">la Sala Penal del Tribunal, </w:t>
      </w:r>
      <w:r w:rsidR="003066A3" w:rsidRPr="00DC28E0">
        <w:rPr>
          <w:rStyle w:val="Numeracinttulo"/>
          <w:rFonts w:cs="Tahoma"/>
          <w:b w:val="0"/>
          <w:szCs w:val="24"/>
        </w:rPr>
        <w:t xml:space="preserve">que </w:t>
      </w:r>
      <w:r w:rsidR="00177205" w:rsidRPr="00DC28E0">
        <w:rPr>
          <w:rStyle w:val="Numeracinttulo"/>
          <w:rFonts w:cs="Tahoma"/>
          <w:b w:val="0"/>
          <w:szCs w:val="24"/>
        </w:rPr>
        <w:t xml:space="preserve">cuando de concursos homogéneos y sucesivos se trata, es necesario delimitar el modo, tiempo y lugar desde la imputación, sin que ello se pueda </w:t>
      </w:r>
      <w:r w:rsidR="003066A3" w:rsidRPr="00DC28E0">
        <w:rPr>
          <w:rStyle w:val="Numeracinttulo"/>
          <w:rFonts w:cs="Tahoma"/>
          <w:b w:val="0"/>
          <w:szCs w:val="24"/>
        </w:rPr>
        <w:t xml:space="preserve">corregirse </w:t>
      </w:r>
      <w:r w:rsidR="00177205" w:rsidRPr="00DC28E0">
        <w:rPr>
          <w:rStyle w:val="Numeracinttulo"/>
          <w:rFonts w:cs="Tahoma"/>
          <w:b w:val="0"/>
          <w:szCs w:val="24"/>
        </w:rPr>
        <w:t xml:space="preserve">en la acusación por cuanto ello quebrantaría el principio </w:t>
      </w:r>
      <w:r w:rsidR="00933934" w:rsidRPr="00DC28E0">
        <w:rPr>
          <w:rStyle w:val="Numeracinttulo"/>
          <w:rFonts w:cs="Tahoma"/>
          <w:b w:val="0"/>
          <w:szCs w:val="24"/>
        </w:rPr>
        <w:t>de congruencia.</w:t>
      </w:r>
    </w:p>
    <w:p w14:paraId="15BEBC34" w14:textId="2316A0D0" w:rsidR="00177205" w:rsidRPr="00DC28E0" w:rsidRDefault="00177205" w:rsidP="00DC28E0">
      <w:pPr>
        <w:spacing w:line="276" w:lineRule="auto"/>
        <w:rPr>
          <w:rStyle w:val="Numeracinttulo"/>
          <w:rFonts w:cs="Tahoma"/>
          <w:b w:val="0"/>
          <w:szCs w:val="24"/>
        </w:rPr>
      </w:pPr>
    </w:p>
    <w:p w14:paraId="2B975726" w14:textId="1FCA40FB" w:rsidR="00842B41" w:rsidRPr="00DC28E0" w:rsidRDefault="005F5561" w:rsidP="00DC28E0">
      <w:pPr>
        <w:spacing w:line="276" w:lineRule="auto"/>
        <w:rPr>
          <w:rStyle w:val="Numeracinttulo"/>
          <w:rFonts w:cs="Tahoma"/>
          <w:b w:val="0"/>
          <w:szCs w:val="24"/>
        </w:rPr>
      </w:pPr>
      <w:r w:rsidRPr="00DC28E0">
        <w:rPr>
          <w:rStyle w:val="Numeracinttulo"/>
          <w:rFonts w:cs="Tahoma"/>
          <w:b w:val="0"/>
          <w:szCs w:val="24"/>
        </w:rPr>
        <w:t xml:space="preserve">Refirió sobre </w:t>
      </w:r>
      <w:r w:rsidR="00177205" w:rsidRPr="00DC28E0">
        <w:rPr>
          <w:rStyle w:val="Numeracinttulo"/>
          <w:rFonts w:cs="Tahoma"/>
          <w:b w:val="0"/>
          <w:szCs w:val="24"/>
        </w:rPr>
        <w:t xml:space="preserve">algunos apartes de la audiencia de </w:t>
      </w:r>
      <w:r w:rsidR="00BF3276" w:rsidRPr="00DC28E0">
        <w:rPr>
          <w:rStyle w:val="Numeracinttulo"/>
          <w:rFonts w:cs="Tahoma"/>
          <w:b w:val="0"/>
          <w:szCs w:val="24"/>
        </w:rPr>
        <w:t xml:space="preserve">la </w:t>
      </w:r>
      <w:r w:rsidR="00177205" w:rsidRPr="00DC28E0">
        <w:rPr>
          <w:rStyle w:val="Numeracinttulo"/>
          <w:rFonts w:cs="Tahoma"/>
          <w:b w:val="0"/>
          <w:szCs w:val="24"/>
        </w:rPr>
        <w:t>imputación,</w:t>
      </w:r>
      <w:r w:rsidR="00842B41" w:rsidRPr="00DC28E0">
        <w:rPr>
          <w:rStyle w:val="Numeracinttulo"/>
          <w:rFonts w:cs="Tahoma"/>
          <w:b w:val="0"/>
          <w:szCs w:val="24"/>
        </w:rPr>
        <w:t xml:space="preserve"> para </w:t>
      </w:r>
      <w:r w:rsidRPr="00DC28E0">
        <w:rPr>
          <w:rStyle w:val="Numeracinttulo"/>
          <w:rFonts w:cs="Tahoma"/>
          <w:b w:val="0"/>
          <w:szCs w:val="24"/>
        </w:rPr>
        <w:t xml:space="preserve">decir </w:t>
      </w:r>
      <w:r w:rsidR="00842B41" w:rsidRPr="00DC28E0">
        <w:rPr>
          <w:rStyle w:val="Numeracinttulo"/>
          <w:rFonts w:cs="Tahoma"/>
          <w:b w:val="0"/>
          <w:szCs w:val="24"/>
        </w:rPr>
        <w:t>que</w:t>
      </w:r>
      <w:r w:rsidR="00177205" w:rsidRPr="00DC28E0">
        <w:rPr>
          <w:rStyle w:val="Numeracinttulo"/>
          <w:rFonts w:cs="Tahoma"/>
          <w:b w:val="0"/>
          <w:szCs w:val="24"/>
        </w:rPr>
        <w:t xml:space="preserve"> </w:t>
      </w:r>
      <w:r w:rsidR="00BF3276" w:rsidRPr="00DC28E0">
        <w:rPr>
          <w:rStyle w:val="Numeracinttulo"/>
          <w:rFonts w:cs="Tahoma"/>
          <w:b w:val="0"/>
          <w:szCs w:val="24"/>
        </w:rPr>
        <w:t>aun</w:t>
      </w:r>
      <w:r w:rsidR="00710252" w:rsidRPr="00DC28E0">
        <w:rPr>
          <w:rStyle w:val="Numeracinttulo"/>
          <w:rFonts w:cs="Tahoma"/>
          <w:b w:val="0"/>
          <w:szCs w:val="24"/>
        </w:rPr>
        <w:t xml:space="preserve"> cuando</w:t>
      </w:r>
      <w:r w:rsidR="00BF3276" w:rsidRPr="00DC28E0">
        <w:rPr>
          <w:rStyle w:val="Numeracinttulo"/>
          <w:rFonts w:cs="Tahoma"/>
          <w:b w:val="0"/>
          <w:szCs w:val="24"/>
        </w:rPr>
        <w:t xml:space="preserve"> </w:t>
      </w:r>
      <w:r w:rsidR="00177205" w:rsidRPr="00DC28E0">
        <w:rPr>
          <w:rStyle w:val="Numeracinttulo"/>
          <w:rFonts w:cs="Tahoma"/>
          <w:b w:val="0"/>
          <w:szCs w:val="24"/>
        </w:rPr>
        <w:t>la juez en relación con el concurso preguntó en qu</w:t>
      </w:r>
      <w:r w:rsidR="00710252" w:rsidRPr="00DC28E0">
        <w:rPr>
          <w:rStyle w:val="Numeracinttulo"/>
          <w:rFonts w:cs="Tahoma"/>
          <w:b w:val="0"/>
          <w:szCs w:val="24"/>
        </w:rPr>
        <w:t>é</w:t>
      </w:r>
      <w:r w:rsidR="00177205" w:rsidRPr="00DC28E0">
        <w:rPr>
          <w:rStyle w:val="Numeracinttulo"/>
          <w:rFonts w:cs="Tahoma"/>
          <w:b w:val="0"/>
          <w:szCs w:val="24"/>
        </w:rPr>
        <w:t xml:space="preserve"> fechas y lugares se presentó la conducta, lo único que se dijo es que los hechos sucedieron entre octubre de 2022 y enero de 2023, nada más. </w:t>
      </w:r>
      <w:r w:rsidR="00CF1E8D" w:rsidRPr="00DC28E0">
        <w:rPr>
          <w:rStyle w:val="Numeracinttulo"/>
          <w:rFonts w:cs="Tahoma"/>
          <w:b w:val="0"/>
          <w:szCs w:val="24"/>
        </w:rPr>
        <w:t xml:space="preserve"> Ahora, si </w:t>
      </w:r>
      <w:r w:rsidR="00842B41" w:rsidRPr="00DC28E0">
        <w:rPr>
          <w:rStyle w:val="Numeracinttulo"/>
          <w:rFonts w:cs="Tahoma"/>
          <w:b w:val="0"/>
          <w:szCs w:val="24"/>
        </w:rPr>
        <w:t>al procesado se le imputó un concurso homogéneo y suce</w:t>
      </w:r>
      <w:r w:rsidR="00544203" w:rsidRPr="00DC28E0">
        <w:rPr>
          <w:rStyle w:val="Numeracinttulo"/>
          <w:rFonts w:cs="Tahoma"/>
          <w:b w:val="0"/>
          <w:szCs w:val="24"/>
        </w:rPr>
        <w:t xml:space="preserve">sivo </w:t>
      </w:r>
      <w:r w:rsidR="00842B41" w:rsidRPr="00DC28E0">
        <w:rPr>
          <w:rStyle w:val="Numeracinttulo"/>
          <w:rFonts w:cs="Tahoma"/>
          <w:b w:val="0"/>
          <w:szCs w:val="24"/>
        </w:rPr>
        <w:t xml:space="preserve">de accesos carnales, </w:t>
      </w:r>
      <w:r w:rsidR="00544203" w:rsidRPr="00DC28E0">
        <w:rPr>
          <w:rStyle w:val="Numeracinttulo"/>
          <w:rFonts w:cs="Tahoma"/>
          <w:b w:val="0"/>
          <w:szCs w:val="24"/>
        </w:rPr>
        <w:t xml:space="preserve">se </w:t>
      </w:r>
      <w:r w:rsidR="00842B41" w:rsidRPr="00DC28E0">
        <w:rPr>
          <w:rStyle w:val="Numeracinttulo"/>
          <w:rFonts w:cs="Tahoma"/>
          <w:b w:val="0"/>
          <w:szCs w:val="24"/>
        </w:rPr>
        <w:t xml:space="preserve">tenía que acreditar en cuál de </w:t>
      </w:r>
      <w:r w:rsidR="005E2B33" w:rsidRPr="00DC28E0">
        <w:rPr>
          <w:rStyle w:val="Numeracinttulo"/>
          <w:rFonts w:cs="Tahoma"/>
          <w:b w:val="0"/>
          <w:szCs w:val="24"/>
        </w:rPr>
        <w:t xml:space="preserve">ellos </w:t>
      </w:r>
      <w:r w:rsidR="00842B41" w:rsidRPr="00DC28E0">
        <w:rPr>
          <w:rStyle w:val="Numeracinttulo"/>
          <w:rFonts w:cs="Tahoma"/>
          <w:b w:val="0"/>
          <w:szCs w:val="24"/>
        </w:rPr>
        <w:t>se produjo ya fuera la tortura o las lesiones</w:t>
      </w:r>
      <w:r w:rsidR="00EC66E1" w:rsidRPr="00DC28E0">
        <w:rPr>
          <w:rStyle w:val="Numeracinttulo"/>
          <w:rFonts w:cs="Tahoma"/>
          <w:b w:val="0"/>
          <w:szCs w:val="24"/>
        </w:rPr>
        <w:t xml:space="preserve"> -respecto de las cuales,</w:t>
      </w:r>
      <w:r w:rsidR="00842B41" w:rsidRPr="00DC28E0">
        <w:rPr>
          <w:rStyle w:val="Numeracinttulo"/>
          <w:rFonts w:cs="Tahoma"/>
          <w:b w:val="0"/>
          <w:szCs w:val="24"/>
        </w:rPr>
        <w:t xml:space="preserve"> según la calificación jurídic</w:t>
      </w:r>
      <w:r w:rsidR="00544203" w:rsidRPr="00DC28E0">
        <w:rPr>
          <w:rStyle w:val="Numeracinttulo"/>
          <w:rFonts w:cs="Tahoma"/>
          <w:b w:val="0"/>
          <w:szCs w:val="24"/>
        </w:rPr>
        <w:t>a</w:t>
      </w:r>
      <w:r w:rsidR="00842B41" w:rsidRPr="00DC28E0">
        <w:rPr>
          <w:rStyle w:val="Numeracinttulo"/>
          <w:rFonts w:cs="Tahoma"/>
          <w:b w:val="0"/>
          <w:szCs w:val="24"/>
        </w:rPr>
        <w:t xml:space="preserve"> solo se dio un hecho</w:t>
      </w:r>
      <w:r w:rsidR="00EC66E1" w:rsidRPr="00DC28E0">
        <w:rPr>
          <w:rStyle w:val="Numeracinttulo"/>
          <w:rFonts w:cs="Tahoma"/>
          <w:b w:val="0"/>
          <w:szCs w:val="24"/>
        </w:rPr>
        <w:t>-</w:t>
      </w:r>
      <w:r w:rsidR="00842B41" w:rsidRPr="00DC28E0">
        <w:rPr>
          <w:rStyle w:val="Numeracinttulo"/>
          <w:rFonts w:cs="Tahoma"/>
          <w:b w:val="0"/>
          <w:szCs w:val="24"/>
        </w:rPr>
        <w:t xml:space="preserve"> sin que esa falta de narrativa pueda subsanarse</w:t>
      </w:r>
      <w:r w:rsidR="008C13B9" w:rsidRPr="00DC28E0">
        <w:rPr>
          <w:rStyle w:val="Numeracinttulo"/>
          <w:rFonts w:cs="Tahoma"/>
          <w:b w:val="0"/>
          <w:szCs w:val="24"/>
        </w:rPr>
        <w:t xml:space="preserve">, y aunque la </w:t>
      </w:r>
      <w:r w:rsidR="00842B41" w:rsidRPr="00DC28E0">
        <w:rPr>
          <w:rStyle w:val="Numeracinttulo"/>
          <w:rFonts w:cs="Tahoma"/>
          <w:b w:val="0"/>
          <w:szCs w:val="24"/>
        </w:rPr>
        <w:t>imputación es un acto de parte y el juez no puede entrometer</w:t>
      </w:r>
      <w:r w:rsidR="00EC66E1" w:rsidRPr="00DC28E0">
        <w:rPr>
          <w:rStyle w:val="Numeracinttulo"/>
          <w:rFonts w:cs="Tahoma"/>
          <w:b w:val="0"/>
          <w:szCs w:val="24"/>
        </w:rPr>
        <w:t>se</w:t>
      </w:r>
      <w:r w:rsidR="00842B41" w:rsidRPr="00DC28E0">
        <w:rPr>
          <w:rStyle w:val="Numeracinttulo"/>
          <w:rFonts w:cs="Tahoma"/>
          <w:b w:val="0"/>
          <w:szCs w:val="24"/>
        </w:rPr>
        <w:t xml:space="preserve"> en el mismo, la jurisprudencia ha </w:t>
      </w:r>
      <w:r w:rsidR="00C54CF9" w:rsidRPr="00DC28E0">
        <w:rPr>
          <w:rStyle w:val="Numeracinttulo"/>
          <w:rFonts w:cs="Tahoma"/>
          <w:b w:val="0"/>
          <w:szCs w:val="24"/>
        </w:rPr>
        <w:t xml:space="preserve">dicho </w:t>
      </w:r>
      <w:r w:rsidR="00842B41" w:rsidRPr="00DC28E0">
        <w:rPr>
          <w:rStyle w:val="Numeracinttulo"/>
          <w:rFonts w:cs="Tahoma"/>
          <w:b w:val="0"/>
          <w:szCs w:val="24"/>
        </w:rPr>
        <w:t xml:space="preserve">que si lo puede hacer frente a la aprobación del juez de </w:t>
      </w:r>
      <w:r w:rsidR="00710252" w:rsidRPr="00DC28E0">
        <w:rPr>
          <w:rStyle w:val="Numeracinttulo"/>
          <w:rFonts w:cs="Tahoma"/>
          <w:b w:val="0"/>
          <w:szCs w:val="24"/>
        </w:rPr>
        <w:t xml:space="preserve">control de </w:t>
      </w:r>
      <w:r w:rsidR="00842B41" w:rsidRPr="00DC28E0">
        <w:rPr>
          <w:rStyle w:val="Numeracinttulo"/>
          <w:rFonts w:cs="Tahoma"/>
          <w:b w:val="0"/>
          <w:szCs w:val="24"/>
        </w:rPr>
        <w:t>garantías.</w:t>
      </w:r>
    </w:p>
    <w:p w14:paraId="007FE6DE" w14:textId="23A0CFFB" w:rsidR="00842B41" w:rsidRPr="00DC28E0" w:rsidRDefault="00842B41" w:rsidP="00DC28E0">
      <w:pPr>
        <w:spacing w:line="276" w:lineRule="auto"/>
        <w:rPr>
          <w:rStyle w:val="Numeracinttulo"/>
          <w:rFonts w:cs="Tahoma"/>
          <w:b w:val="0"/>
          <w:szCs w:val="24"/>
        </w:rPr>
      </w:pPr>
    </w:p>
    <w:p w14:paraId="189A7FED" w14:textId="4AC8D2FB" w:rsidR="00933934" w:rsidRPr="00DC28E0" w:rsidRDefault="005F5561" w:rsidP="00DC28E0">
      <w:pPr>
        <w:spacing w:line="276" w:lineRule="auto"/>
        <w:rPr>
          <w:rStyle w:val="Numeracinttulo"/>
          <w:rFonts w:cs="Tahoma"/>
          <w:b w:val="0"/>
          <w:szCs w:val="24"/>
        </w:rPr>
      </w:pPr>
      <w:r w:rsidRPr="00DC28E0">
        <w:rPr>
          <w:rStyle w:val="Numeracinttulo"/>
          <w:rFonts w:cs="Tahoma"/>
          <w:b w:val="0"/>
          <w:szCs w:val="24"/>
        </w:rPr>
        <w:t>Frente a ese particular</w:t>
      </w:r>
      <w:r w:rsidR="00544203" w:rsidRPr="00DC28E0">
        <w:rPr>
          <w:rStyle w:val="Numeracinttulo"/>
          <w:rFonts w:cs="Tahoma"/>
          <w:b w:val="0"/>
          <w:szCs w:val="24"/>
        </w:rPr>
        <w:t xml:space="preserve">, señala que en este caso </w:t>
      </w:r>
      <w:r w:rsidR="00842B41" w:rsidRPr="00DC28E0">
        <w:rPr>
          <w:rStyle w:val="Numeracinttulo"/>
          <w:rFonts w:cs="Tahoma"/>
          <w:b w:val="0"/>
          <w:szCs w:val="24"/>
        </w:rPr>
        <w:t>el</w:t>
      </w:r>
      <w:r w:rsidR="00544203" w:rsidRPr="00DC28E0">
        <w:rPr>
          <w:rStyle w:val="Numeracinttulo"/>
          <w:rFonts w:cs="Tahoma"/>
          <w:b w:val="0"/>
          <w:szCs w:val="24"/>
        </w:rPr>
        <w:t xml:space="preserve"> </w:t>
      </w:r>
      <w:r w:rsidR="00842B41" w:rsidRPr="00DC28E0">
        <w:rPr>
          <w:rStyle w:val="Numeracinttulo"/>
          <w:rFonts w:cs="Tahoma"/>
          <w:b w:val="0"/>
          <w:szCs w:val="24"/>
        </w:rPr>
        <w:t>únic</w:t>
      </w:r>
      <w:r w:rsidR="00544203" w:rsidRPr="00DC28E0">
        <w:rPr>
          <w:rStyle w:val="Numeracinttulo"/>
          <w:rFonts w:cs="Tahoma"/>
          <w:b w:val="0"/>
          <w:szCs w:val="24"/>
        </w:rPr>
        <w:t>o</w:t>
      </w:r>
      <w:r w:rsidR="00842B41" w:rsidRPr="00DC28E0">
        <w:rPr>
          <w:rStyle w:val="Numeracinttulo"/>
          <w:rFonts w:cs="Tahoma"/>
          <w:b w:val="0"/>
          <w:szCs w:val="24"/>
        </w:rPr>
        <w:t xml:space="preserve"> camino será la nulidad parcial</w:t>
      </w:r>
      <w:r w:rsidR="008C13B9" w:rsidRPr="00DC28E0">
        <w:rPr>
          <w:rStyle w:val="Numeracinttulo"/>
          <w:rFonts w:cs="Tahoma"/>
          <w:b w:val="0"/>
          <w:szCs w:val="24"/>
        </w:rPr>
        <w:t xml:space="preserve"> frente a </w:t>
      </w:r>
      <w:r w:rsidR="00842B41" w:rsidRPr="00DC28E0">
        <w:rPr>
          <w:rStyle w:val="Numeracinttulo"/>
          <w:rFonts w:cs="Tahoma"/>
          <w:b w:val="0"/>
          <w:szCs w:val="24"/>
        </w:rPr>
        <w:t xml:space="preserve">los accesos carnales violentos, sin dejar de lado que pueden existir otros, como diferenciar qué hechos </w:t>
      </w:r>
      <w:r w:rsidR="00933934" w:rsidRPr="00DC28E0">
        <w:rPr>
          <w:rStyle w:val="Numeracinttulo"/>
          <w:rFonts w:cs="Tahoma"/>
          <w:b w:val="0"/>
          <w:szCs w:val="24"/>
        </w:rPr>
        <w:t>configuran la tortura</w:t>
      </w:r>
      <w:r w:rsidR="00842B41" w:rsidRPr="00DC28E0">
        <w:rPr>
          <w:rStyle w:val="Numeracinttulo"/>
          <w:rFonts w:cs="Tahoma"/>
          <w:b w:val="0"/>
          <w:szCs w:val="24"/>
        </w:rPr>
        <w:t xml:space="preserve">, cuáles las </w:t>
      </w:r>
      <w:r w:rsidR="00933934" w:rsidRPr="00DC28E0">
        <w:rPr>
          <w:rStyle w:val="Numeracinttulo"/>
          <w:rFonts w:cs="Tahoma"/>
          <w:b w:val="0"/>
          <w:szCs w:val="24"/>
        </w:rPr>
        <w:t>lesiones y qu</w:t>
      </w:r>
      <w:r w:rsidR="00954237" w:rsidRPr="00DC28E0">
        <w:rPr>
          <w:rStyle w:val="Numeracinttulo"/>
          <w:rFonts w:cs="Tahoma"/>
          <w:b w:val="0"/>
          <w:szCs w:val="24"/>
        </w:rPr>
        <w:t>é</w:t>
      </w:r>
      <w:r w:rsidR="00933934" w:rsidRPr="00DC28E0">
        <w:rPr>
          <w:rStyle w:val="Numeracinttulo"/>
          <w:rFonts w:cs="Tahoma"/>
          <w:b w:val="0"/>
          <w:szCs w:val="24"/>
        </w:rPr>
        <w:t xml:space="preserve"> </w:t>
      </w:r>
      <w:r w:rsidR="00842B41" w:rsidRPr="00DC28E0">
        <w:rPr>
          <w:rStyle w:val="Numeracinttulo"/>
          <w:rFonts w:cs="Tahoma"/>
          <w:b w:val="0"/>
          <w:szCs w:val="24"/>
        </w:rPr>
        <w:t>otros la violencia sexual</w:t>
      </w:r>
      <w:r w:rsidR="00933934" w:rsidRPr="00DC28E0">
        <w:rPr>
          <w:rStyle w:val="Numeracinttulo"/>
          <w:rFonts w:cs="Tahoma"/>
          <w:b w:val="0"/>
          <w:szCs w:val="24"/>
        </w:rPr>
        <w:t xml:space="preserve"> para respetar </w:t>
      </w:r>
      <w:proofErr w:type="gramStart"/>
      <w:r w:rsidR="00933934" w:rsidRPr="00DC28E0">
        <w:rPr>
          <w:rStyle w:val="Numeracinttulo"/>
          <w:rFonts w:cs="Tahoma"/>
          <w:b w:val="0"/>
          <w:szCs w:val="24"/>
        </w:rPr>
        <w:t xml:space="preserve">el </w:t>
      </w:r>
      <w:r w:rsidR="00933934" w:rsidRPr="00DC28E0">
        <w:rPr>
          <w:rStyle w:val="Numeracinttulo"/>
          <w:rFonts w:cs="Tahoma"/>
          <w:b w:val="0"/>
          <w:i/>
          <w:szCs w:val="24"/>
        </w:rPr>
        <w:t>non bis in</w:t>
      </w:r>
      <w:proofErr w:type="gramEnd"/>
      <w:r w:rsidR="00933934" w:rsidRPr="00DC28E0">
        <w:rPr>
          <w:rStyle w:val="Numeracinttulo"/>
          <w:rFonts w:cs="Tahoma"/>
          <w:b w:val="0"/>
          <w:i/>
          <w:szCs w:val="24"/>
        </w:rPr>
        <w:t xml:space="preserve"> </w:t>
      </w:r>
      <w:proofErr w:type="spellStart"/>
      <w:r w:rsidR="00933934" w:rsidRPr="00DC28E0">
        <w:rPr>
          <w:rStyle w:val="Numeracinttulo"/>
          <w:rFonts w:cs="Tahoma"/>
          <w:b w:val="0"/>
          <w:i/>
          <w:szCs w:val="24"/>
        </w:rPr>
        <w:t>idem</w:t>
      </w:r>
      <w:proofErr w:type="spellEnd"/>
      <w:r w:rsidR="00933934" w:rsidRPr="00DC28E0">
        <w:rPr>
          <w:rStyle w:val="Numeracinttulo"/>
          <w:rFonts w:cs="Tahoma"/>
          <w:b w:val="0"/>
          <w:szCs w:val="24"/>
        </w:rPr>
        <w:t xml:space="preserve">, </w:t>
      </w:r>
      <w:r w:rsidR="00842B41" w:rsidRPr="00DC28E0">
        <w:rPr>
          <w:rStyle w:val="Numeracinttulo"/>
          <w:rFonts w:cs="Tahoma"/>
          <w:b w:val="0"/>
          <w:szCs w:val="24"/>
        </w:rPr>
        <w:t xml:space="preserve">lo que tampoco vio claro en la imputación, </w:t>
      </w:r>
      <w:r w:rsidR="00C66A19" w:rsidRPr="00DC28E0">
        <w:rPr>
          <w:rStyle w:val="Numeracinttulo"/>
          <w:rFonts w:cs="Tahoma"/>
          <w:b w:val="0"/>
          <w:szCs w:val="24"/>
        </w:rPr>
        <w:t xml:space="preserve">dada la </w:t>
      </w:r>
      <w:r w:rsidR="00842B41" w:rsidRPr="00DC28E0">
        <w:rPr>
          <w:rStyle w:val="Numeracinttulo"/>
          <w:rFonts w:cs="Tahoma"/>
          <w:b w:val="0"/>
          <w:szCs w:val="24"/>
        </w:rPr>
        <w:t xml:space="preserve">manera genérica en que se </w:t>
      </w:r>
      <w:r w:rsidR="00C66A19" w:rsidRPr="00DC28E0">
        <w:rPr>
          <w:rStyle w:val="Numeracinttulo"/>
          <w:rFonts w:cs="Tahoma"/>
          <w:b w:val="0"/>
          <w:szCs w:val="24"/>
        </w:rPr>
        <w:t>hizo</w:t>
      </w:r>
      <w:r w:rsidR="00842B41" w:rsidRPr="00DC28E0">
        <w:rPr>
          <w:rStyle w:val="Numeracinttulo"/>
          <w:rFonts w:cs="Tahoma"/>
          <w:b w:val="0"/>
          <w:szCs w:val="24"/>
        </w:rPr>
        <w:t>, sin que nadie cuestionara respecto a qué hecho concretamente tenía que defenderse el procesado.</w:t>
      </w:r>
      <w:r w:rsidR="00544203" w:rsidRPr="00DC28E0">
        <w:rPr>
          <w:rStyle w:val="Numeracinttulo"/>
          <w:rFonts w:cs="Tahoma"/>
          <w:b w:val="0"/>
          <w:szCs w:val="24"/>
        </w:rPr>
        <w:t xml:space="preserve"> Y </w:t>
      </w:r>
      <w:r w:rsidR="008C13B9" w:rsidRPr="00DC28E0">
        <w:rPr>
          <w:rStyle w:val="Numeracinttulo"/>
          <w:rFonts w:cs="Tahoma"/>
          <w:b w:val="0"/>
          <w:szCs w:val="24"/>
        </w:rPr>
        <w:t xml:space="preserve">aunque </w:t>
      </w:r>
      <w:r w:rsidR="00544203" w:rsidRPr="00DC28E0">
        <w:rPr>
          <w:rStyle w:val="Numeracinttulo"/>
          <w:rFonts w:cs="Tahoma"/>
          <w:b w:val="0"/>
          <w:szCs w:val="24"/>
        </w:rPr>
        <w:t xml:space="preserve">el fiscal </w:t>
      </w:r>
      <w:r w:rsidR="00252806" w:rsidRPr="00DC28E0">
        <w:rPr>
          <w:rStyle w:val="Numeracinttulo"/>
          <w:rFonts w:cs="Tahoma"/>
          <w:b w:val="0"/>
          <w:szCs w:val="24"/>
        </w:rPr>
        <w:t>dice que</w:t>
      </w:r>
      <w:r w:rsidR="00544203" w:rsidRPr="00DC28E0">
        <w:rPr>
          <w:rStyle w:val="Numeracinttulo"/>
          <w:rFonts w:cs="Tahoma"/>
          <w:b w:val="0"/>
          <w:szCs w:val="24"/>
        </w:rPr>
        <w:t xml:space="preserve"> entrevist</w:t>
      </w:r>
      <w:r w:rsidR="00252806" w:rsidRPr="00DC28E0">
        <w:rPr>
          <w:rStyle w:val="Numeracinttulo"/>
          <w:rFonts w:cs="Tahoma"/>
          <w:b w:val="0"/>
          <w:szCs w:val="24"/>
        </w:rPr>
        <w:t>ó</w:t>
      </w:r>
      <w:r w:rsidR="00544203" w:rsidRPr="00DC28E0">
        <w:rPr>
          <w:rStyle w:val="Numeracinttulo"/>
          <w:rFonts w:cs="Tahoma"/>
          <w:b w:val="0"/>
          <w:szCs w:val="24"/>
        </w:rPr>
        <w:t xml:space="preserve"> a la víctima para puntualizar esos accesos, puede que en su psiquis tenga como determinar los hechos jurídicamente relevantes, pero nunca los exteriorizó con una ampliación de imputación, posibilidad que tuvo </w:t>
      </w:r>
      <w:r w:rsidR="008C13B9" w:rsidRPr="00DC28E0">
        <w:rPr>
          <w:rStyle w:val="Numeracinttulo"/>
          <w:rFonts w:cs="Tahoma"/>
          <w:b w:val="0"/>
          <w:szCs w:val="24"/>
        </w:rPr>
        <w:t xml:space="preserve">al </w:t>
      </w:r>
      <w:r w:rsidR="00544203" w:rsidRPr="00DC28E0">
        <w:rPr>
          <w:rStyle w:val="Numeracinttulo"/>
          <w:rFonts w:cs="Tahoma"/>
          <w:b w:val="0"/>
          <w:szCs w:val="24"/>
        </w:rPr>
        <w:t>retir</w:t>
      </w:r>
      <w:r w:rsidR="008C13B9" w:rsidRPr="00DC28E0">
        <w:rPr>
          <w:rStyle w:val="Numeracinttulo"/>
          <w:rFonts w:cs="Tahoma"/>
          <w:b w:val="0"/>
          <w:szCs w:val="24"/>
        </w:rPr>
        <w:t>ar</w:t>
      </w:r>
      <w:r w:rsidR="00544203" w:rsidRPr="00DC28E0">
        <w:rPr>
          <w:rStyle w:val="Numeracinttulo"/>
          <w:rFonts w:cs="Tahoma"/>
          <w:b w:val="0"/>
          <w:szCs w:val="24"/>
        </w:rPr>
        <w:t xml:space="preserve"> un primer escrito acusatorio, </w:t>
      </w:r>
      <w:r w:rsidR="008C13B9" w:rsidRPr="00DC28E0">
        <w:rPr>
          <w:rStyle w:val="Numeracinttulo"/>
          <w:rFonts w:cs="Tahoma"/>
          <w:b w:val="0"/>
          <w:szCs w:val="24"/>
        </w:rPr>
        <w:t>sin haber subsanado</w:t>
      </w:r>
      <w:r w:rsidR="00544203" w:rsidRPr="00DC28E0">
        <w:rPr>
          <w:rStyle w:val="Numeracinttulo"/>
          <w:rFonts w:cs="Tahoma"/>
          <w:b w:val="0"/>
          <w:szCs w:val="24"/>
        </w:rPr>
        <w:t xml:space="preserve"> esa falencia</w:t>
      </w:r>
      <w:r w:rsidR="008C13B9" w:rsidRPr="00DC28E0">
        <w:rPr>
          <w:rStyle w:val="Numeracinttulo"/>
          <w:rFonts w:cs="Tahoma"/>
          <w:b w:val="0"/>
          <w:szCs w:val="24"/>
        </w:rPr>
        <w:t xml:space="preserve">, sin ser </w:t>
      </w:r>
      <w:r w:rsidR="00544203" w:rsidRPr="00DC28E0">
        <w:rPr>
          <w:rStyle w:val="Numeracinttulo"/>
          <w:rFonts w:cs="Tahoma"/>
          <w:b w:val="0"/>
          <w:szCs w:val="24"/>
        </w:rPr>
        <w:t xml:space="preserve">posible que ese nuevo conocimiento se introduzca en la acusación, </w:t>
      </w:r>
      <w:r w:rsidR="00252806" w:rsidRPr="00DC28E0">
        <w:rPr>
          <w:rStyle w:val="Numeracinttulo"/>
          <w:rFonts w:cs="Tahoma"/>
          <w:b w:val="0"/>
          <w:szCs w:val="24"/>
        </w:rPr>
        <w:t xml:space="preserve">lo que </w:t>
      </w:r>
      <w:r w:rsidR="00544203" w:rsidRPr="00DC28E0">
        <w:rPr>
          <w:rStyle w:val="Numeracinttulo"/>
          <w:rFonts w:cs="Tahoma"/>
          <w:b w:val="0"/>
          <w:szCs w:val="24"/>
        </w:rPr>
        <w:t xml:space="preserve">violaría el principio de congruencia, </w:t>
      </w:r>
      <w:r w:rsidR="00252806" w:rsidRPr="00DC28E0">
        <w:rPr>
          <w:rStyle w:val="Numeracinttulo"/>
          <w:rFonts w:cs="Tahoma"/>
          <w:b w:val="0"/>
          <w:szCs w:val="24"/>
        </w:rPr>
        <w:t xml:space="preserve">ni es factible </w:t>
      </w:r>
      <w:r w:rsidR="00544203" w:rsidRPr="00DC28E0">
        <w:rPr>
          <w:rStyle w:val="Numeracinttulo"/>
          <w:rFonts w:cs="Tahoma"/>
          <w:b w:val="0"/>
          <w:szCs w:val="24"/>
        </w:rPr>
        <w:t xml:space="preserve">acudir al principio de caridad, </w:t>
      </w:r>
      <w:r w:rsidR="00252806" w:rsidRPr="00DC28E0">
        <w:rPr>
          <w:rStyle w:val="Numeracinttulo"/>
          <w:rFonts w:cs="Tahoma"/>
          <w:b w:val="0"/>
          <w:szCs w:val="24"/>
        </w:rPr>
        <w:t xml:space="preserve">ya que </w:t>
      </w:r>
      <w:r w:rsidR="00544203" w:rsidRPr="00DC28E0">
        <w:rPr>
          <w:rStyle w:val="Numeracinttulo"/>
          <w:rFonts w:cs="Tahoma"/>
          <w:b w:val="0"/>
          <w:szCs w:val="24"/>
        </w:rPr>
        <w:t>en la imputación no se dio a entender así fuera someramente la fecha y lugar de hechos</w:t>
      </w:r>
      <w:r w:rsidR="00252806" w:rsidRPr="00DC28E0">
        <w:rPr>
          <w:rStyle w:val="Numeracinttulo"/>
          <w:rFonts w:cs="Tahoma"/>
          <w:b w:val="0"/>
          <w:szCs w:val="24"/>
        </w:rPr>
        <w:t>, en lo que</w:t>
      </w:r>
      <w:r w:rsidR="00544203" w:rsidRPr="00DC28E0">
        <w:rPr>
          <w:rStyle w:val="Numeracinttulo"/>
          <w:rFonts w:cs="Tahoma"/>
          <w:b w:val="0"/>
          <w:szCs w:val="24"/>
        </w:rPr>
        <w:t xml:space="preserve"> no puede entrometerse, es decir</w:t>
      </w:r>
      <w:r w:rsidR="00954237" w:rsidRPr="00DC28E0">
        <w:rPr>
          <w:rStyle w:val="Numeracinttulo"/>
          <w:rFonts w:cs="Tahoma"/>
          <w:b w:val="0"/>
          <w:szCs w:val="24"/>
        </w:rPr>
        <w:t>,</w:t>
      </w:r>
      <w:r w:rsidR="00544203" w:rsidRPr="00DC28E0">
        <w:rPr>
          <w:rStyle w:val="Numeracinttulo"/>
          <w:rFonts w:cs="Tahoma"/>
          <w:b w:val="0"/>
          <w:szCs w:val="24"/>
        </w:rPr>
        <w:t xml:space="preserve"> no sabría como reinterpretar lo que dijo la Fiscalía al no conocer los EMP</w:t>
      </w:r>
      <w:r w:rsidR="00252806" w:rsidRPr="00DC28E0">
        <w:rPr>
          <w:rStyle w:val="Numeracinttulo"/>
          <w:rFonts w:cs="Tahoma"/>
          <w:b w:val="0"/>
          <w:szCs w:val="24"/>
        </w:rPr>
        <w:t>.</w:t>
      </w:r>
    </w:p>
    <w:p w14:paraId="1BD24599" w14:textId="77777777" w:rsidR="005E2B33" w:rsidRPr="00DC28E0" w:rsidRDefault="005E2B33" w:rsidP="00DC28E0">
      <w:pPr>
        <w:spacing w:line="276" w:lineRule="auto"/>
        <w:rPr>
          <w:rStyle w:val="Numeracinttulo"/>
          <w:rFonts w:cs="Tahoma"/>
          <w:b w:val="0"/>
          <w:szCs w:val="24"/>
        </w:rPr>
      </w:pPr>
    </w:p>
    <w:p w14:paraId="148B8EE8" w14:textId="6CC4CE3A" w:rsidR="006116E0" w:rsidRPr="00DC28E0" w:rsidRDefault="00201926" w:rsidP="00DC28E0">
      <w:pPr>
        <w:spacing w:line="276" w:lineRule="auto"/>
        <w:rPr>
          <w:rFonts w:cs="Tahoma"/>
          <w:sz w:val="24"/>
          <w:szCs w:val="24"/>
        </w:rPr>
      </w:pPr>
      <w:r w:rsidRPr="00DC28E0">
        <w:rPr>
          <w:rStyle w:val="Numeracinttulo"/>
          <w:rFonts w:cs="Tahoma"/>
          <w:szCs w:val="24"/>
        </w:rPr>
        <w:t>1.</w:t>
      </w:r>
      <w:r w:rsidR="000F1077" w:rsidRPr="00DC28E0">
        <w:rPr>
          <w:rStyle w:val="Numeracinttulo"/>
          <w:rFonts w:cs="Tahoma"/>
          <w:szCs w:val="24"/>
        </w:rPr>
        <w:t>5</w:t>
      </w:r>
      <w:r w:rsidR="0076657F" w:rsidRPr="00DC28E0">
        <w:rPr>
          <w:rStyle w:val="Numeracinttulo"/>
          <w:rFonts w:cs="Tahoma"/>
          <w:szCs w:val="24"/>
        </w:rPr>
        <w:t>.</w:t>
      </w:r>
      <w:r w:rsidRPr="00DC28E0">
        <w:rPr>
          <w:rStyle w:val="Numeracinttulo"/>
          <w:rFonts w:cs="Tahoma"/>
          <w:szCs w:val="24"/>
        </w:rPr>
        <w:t xml:space="preserve">- </w:t>
      </w:r>
      <w:r w:rsidR="008375A8" w:rsidRPr="00DC28E0">
        <w:rPr>
          <w:rFonts w:cs="Tahoma"/>
          <w:sz w:val="24"/>
          <w:szCs w:val="24"/>
        </w:rPr>
        <w:t xml:space="preserve">Inconforme con </w:t>
      </w:r>
      <w:r w:rsidR="00CF1D01" w:rsidRPr="00DC28E0">
        <w:rPr>
          <w:rFonts w:cs="Tahoma"/>
          <w:sz w:val="24"/>
          <w:szCs w:val="24"/>
        </w:rPr>
        <w:t>tal proveído</w:t>
      </w:r>
      <w:r w:rsidR="008375A8" w:rsidRPr="00DC28E0">
        <w:rPr>
          <w:rFonts w:cs="Tahoma"/>
          <w:sz w:val="24"/>
          <w:szCs w:val="24"/>
        </w:rPr>
        <w:t xml:space="preserve">, </w:t>
      </w:r>
      <w:r w:rsidR="00003364" w:rsidRPr="00DC28E0">
        <w:rPr>
          <w:rFonts w:cs="Tahoma"/>
          <w:sz w:val="24"/>
          <w:szCs w:val="24"/>
        </w:rPr>
        <w:t xml:space="preserve">el delegado de la Fiscalía </w:t>
      </w:r>
      <w:r w:rsidR="008375A8" w:rsidRPr="00DC28E0">
        <w:rPr>
          <w:rFonts w:cs="Tahoma"/>
          <w:sz w:val="24"/>
          <w:szCs w:val="24"/>
        </w:rPr>
        <w:t>interpuso</w:t>
      </w:r>
      <w:r w:rsidR="00C35AF3" w:rsidRPr="00DC28E0">
        <w:rPr>
          <w:rFonts w:cs="Tahoma"/>
          <w:sz w:val="24"/>
          <w:szCs w:val="24"/>
        </w:rPr>
        <w:t xml:space="preserve"> </w:t>
      </w:r>
      <w:r w:rsidR="00DE0799" w:rsidRPr="00DC28E0">
        <w:rPr>
          <w:rFonts w:cs="Tahoma"/>
          <w:sz w:val="24"/>
          <w:szCs w:val="24"/>
        </w:rPr>
        <w:t xml:space="preserve">y sustentó </w:t>
      </w:r>
      <w:r w:rsidR="008375A8" w:rsidRPr="00DC28E0">
        <w:rPr>
          <w:rFonts w:cs="Tahoma"/>
          <w:sz w:val="24"/>
          <w:szCs w:val="24"/>
        </w:rPr>
        <w:t>recurso de apelación</w:t>
      </w:r>
      <w:r w:rsidR="004A4B54" w:rsidRPr="00DC28E0">
        <w:rPr>
          <w:rFonts w:cs="Tahoma"/>
          <w:sz w:val="24"/>
          <w:szCs w:val="24"/>
        </w:rPr>
        <w:t>.</w:t>
      </w:r>
    </w:p>
    <w:p w14:paraId="7FA66388" w14:textId="77777777" w:rsidR="00710252" w:rsidRPr="00DC28E0" w:rsidRDefault="00710252" w:rsidP="00DC28E0">
      <w:pPr>
        <w:spacing w:line="276" w:lineRule="auto"/>
        <w:rPr>
          <w:rStyle w:val="Algerian"/>
          <w:rFonts w:ascii="Tahoma" w:hAnsi="Tahoma" w:cs="Tahoma"/>
          <w:sz w:val="24"/>
          <w:szCs w:val="24"/>
        </w:rPr>
      </w:pPr>
    </w:p>
    <w:p w14:paraId="242F897E" w14:textId="2D2BAD5C" w:rsidR="00B61640" w:rsidRPr="00DC28E0" w:rsidRDefault="00B61640" w:rsidP="00DC28E0">
      <w:pPr>
        <w:spacing w:line="276" w:lineRule="auto"/>
        <w:rPr>
          <w:rFonts w:ascii="Algerian" w:hAnsi="Algerian"/>
          <w:sz w:val="30"/>
        </w:rPr>
      </w:pPr>
      <w:r w:rsidRPr="00DC28E0">
        <w:rPr>
          <w:rFonts w:ascii="Algerian" w:hAnsi="Algerian"/>
          <w:sz w:val="30"/>
        </w:rPr>
        <w:t>2.- Debate</w:t>
      </w:r>
    </w:p>
    <w:p w14:paraId="4EBA7393" w14:textId="77777777" w:rsidR="00223D26" w:rsidRPr="00DC28E0" w:rsidRDefault="00223D26" w:rsidP="00DC28E0">
      <w:pPr>
        <w:spacing w:line="276" w:lineRule="auto"/>
        <w:rPr>
          <w:rFonts w:cs="Tahoma"/>
          <w:sz w:val="24"/>
          <w:szCs w:val="24"/>
        </w:rPr>
      </w:pPr>
    </w:p>
    <w:p w14:paraId="61F0AF35" w14:textId="098CAAEB" w:rsidR="004817B9" w:rsidRPr="00DC28E0" w:rsidRDefault="00AC1D85" w:rsidP="00DC28E0">
      <w:pPr>
        <w:spacing w:line="276" w:lineRule="auto"/>
        <w:rPr>
          <w:rFonts w:cs="Tahoma"/>
          <w:sz w:val="24"/>
          <w:szCs w:val="24"/>
          <w:lang w:val="es-CO"/>
        </w:rPr>
      </w:pPr>
      <w:r w:rsidRPr="00DC28E0">
        <w:rPr>
          <w:rFonts w:cs="Tahoma"/>
          <w:b/>
          <w:sz w:val="24"/>
          <w:szCs w:val="24"/>
        </w:rPr>
        <w:lastRenderedPageBreak/>
        <w:t xml:space="preserve">2.1.- </w:t>
      </w:r>
      <w:r w:rsidR="00B461D7" w:rsidRPr="00DC28E0">
        <w:rPr>
          <w:rFonts w:cs="Tahoma"/>
          <w:sz w:val="24"/>
          <w:szCs w:val="24"/>
        </w:rPr>
        <w:t>Fiscalía</w:t>
      </w:r>
      <w:r w:rsidR="00D35781" w:rsidRPr="00DC28E0">
        <w:rPr>
          <w:rFonts w:cs="Tahoma"/>
          <w:sz w:val="24"/>
          <w:szCs w:val="24"/>
        </w:rPr>
        <w:t xml:space="preserve"> </w:t>
      </w:r>
      <w:r w:rsidR="004817B9" w:rsidRPr="00DC28E0">
        <w:rPr>
          <w:rFonts w:cs="Tahoma"/>
          <w:sz w:val="24"/>
          <w:szCs w:val="24"/>
        </w:rPr>
        <w:t>-recurrente-</w:t>
      </w:r>
    </w:p>
    <w:p w14:paraId="697E782A" w14:textId="77777777" w:rsidR="004817B9" w:rsidRPr="00DC28E0" w:rsidRDefault="004817B9" w:rsidP="00DC28E0">
      <w:pPr>
        <w:spacing w:line="276" w:lineRule="auto"/>
        <w:rPr>
          <w:rFonts w:cs="Tahoma"/>
          <w:sz w:val="24"/>
          <w:szCs w:val="24"/>
        </w:rPr>
      </w:pPr>
    </w:p>
    <w:p w14:paraId="7B1BCADB" w14:textId="6B99B4BB" w:rsidR="0061336F" w:rsidRPr="00DC28E0" w:rsidRDefault="0061336F" w:rsidP="00DC28E0">
      <w:pPr>
        <w:spacing w:line="276" w:lineRule="auto"/>
        <w:rPr>
          <w:rStyle w:val="Numeracinttulo"/>
          <w:rFonts w:cs="Tahoma"/>
          <w:b w:val="0"/>
          <w:szCs w:val="24"/>
        </w:rPr>
      </w:pPr>
      <w:r w:rsidRPr="00DC28E0">
        <w:rPr>
          <w:rStyle w:val="Numeracinttulo"/>
          <w:rFonts w:cs="Tahoma"/>
          <w:b w:val="0"/>
          <w:szCs w:val="24"/>
        </w:rPr>
        <w:t>Pide se revoque la decisión adoptada, lo que sustentó en lo siguiente:</w:t>
      </w:r>
    </w:p>
    <w:p w14:paraId="02B764F8" w14:textId="50A93B76" w:rsidR="00FD4D9C" w:rsidRPr="00DC28E0" w:rsidRDefault="00FD4D9C" w:rsidP="00DC28E0">
      <w:pPr>
        <w:spacing w:line="276" w:lineRule="auto"/>
        <w:rPr>
          <w:rStyle w:val="Numeracinttulo"/>
          <w:rFonts w:cs="Tahoma"/>
          <w:b w:val="0"/>
          <w:szCs w:val="24"/>
        </w:rPr>
      </w:pPr>
    </w:p>
    <w:p w14:paraId="160F3ABA" w14:textId="01DCBCDB" w:rsidR="0068119C" w:rsidRPr="00DC28E0" w:rsidRDefault="00553CB3" w:rsidP="00DC28E0">
      <w:pPr>
        <w:spacing w:line="276" w:lineRule="auto"/>
        <w:rPr>
          <w:rStyle w:val="Numeracinttulo"/>
          <w:rFonts w:cs="Tahoma"/>
          <w:b w:val="0"/>
          <w:szCs w:val="24"/>
        </w:rPr>
      </w:pPr>
      <w:r w:rsidRPr="00DC28E0">
        <w:rPr>
          <w:rStyle w:val="Numeracinttulo"/>
          <w:rFonts w:cs="Tahoma"/>
          <w:b w:val="0"/>
          <w:szCs w:val="24"/>
        </w:rPr>
        <w:t>D</w:t>
      </w:r>
      <w:r w:rsidR="0068119C" w:rsidRPr="00DC28E0">
        <w:rPr>
          <w:rStyle w:val="Numeracinttulo"/>
          <w:rFonts w:cs="Tahoma"/>
          <w:b w:val="0"/>
          <w:szCs w:val="24"/>
        </w:rPr>
        <w:t xml:space="preserve">esde la imputación se plasmó la zozobra que vivió L.A.L.G. y se determinó la temporalidad de los hechos donde fue sometida a vejámenes sexuales reiterativos y tortura por parte de </w:t>
      </w:r>
      <w:proofErr w:type="spellStart"/>
      <w:r w:rsidR="0059176C">
        <w:rPr>
          <w:rStyle w:val="Numeracinttulo"/>
          <w:rFonts w:cs="Tahoma"/>
          <w:b w:val="0"/>
          <w:bCs/>
          <w:szCs w:val="24"/>
        </w:rPr>
        <w:t>DAAV</w:t>
      </w:r>
      <w:proofErr w:type="spellEnd"/>
      <w:r w:rsidR="0068119C" w:rsidRPr="00DC28E0">
        <w:rPr>
          <w:rStyle w:val="Numeracinttulo"/>
          <w:rFonts w:cs="Tahoma"/>
          <w:b w:val="0"/>
          <w:szCs w:val="24"/>
        </w:rPr>
        <w:t xml:space="preserve">, donde la afectada inicialmente refirió 10 eventos </w:t>
      </w:r>
      <w:r w:rsidR="00F827BA" w:rsidRPr="00DC28E0">
        <w:rPr>
          <w:rStyle w:val="Numeracinttulo"/>
          <w:rFonts w:cs="Tahoma"/>
          <w:b w:val="0"/>
          <w:szCs w:val="24"/>
        </w:rPr>
        <w:t xml:space="preserve">en los que </w:t>
      </w:r>
      <w:r w:rsidR="0068119C" w:rsidRPr="00DC28E0">
        <w:rPr>
          <w:rStyle w:val="Numeracinttulo"/>
          <w:rFonts w:cs="Tahoma"/>
          <w:b w:val="0"/>
          <w:szCs w:val="24"/>
        </w:rPr>
        <w:t xml:space="preserve">este ciudadano la había accedido carnalmente, ocurridos entre octubre de 2022 y febrero de 2023, lo cual es un </w:t>
      </w:r>
      <w:r w:rsidR="003A510C" w:rsidRPr="00DC28E0">
        <w:rPr>
          <w:rStyle w:val="Numeracinttulo"/>
          <w:rFonts w:cs="Tahoma"/>
          <w:b w:val="0"/>
          <w:szCs w:val="24"/>
        </w:rPr>
        <w:t>concurso homogéneo y sucesivo</w:t>
      </w:r>
      <w:r w:rsidR="0030764A" w:rsidRPr="00DC28E0">
        <w:rPr>
          <w:rStyle w:val="Numeracinttulo"/>
          <w:rFonts w:cs="Tahoma"/>
          <w:b w:val="0"/>
          <w:szCs w:val="24"/>
        </w:rPr>
        <w:t xml:space="preserve">, por lo que </w:t>
      </w:r>
      <w:r w:rsidR="0068119C" w:rsidRPr="00DC28E0">
        <w:rPr>
          <w:rStyle w:val="Numeracinttulo"/>
          <w:rFonts w:cs="Tahoma"/>
          <w:b w:val="0"/>
          <w:szCs w:val="24"/>
        </w:rPr>
        <w:t xml:space="preserve">la </w:t>
      </w:r>
      <w:r w:rsidR="00F827BA" w:rsidRPr="00DC28E0">
        <w:rPr>
          <w:rStyle w:val="Numeracinttulo"/>
          <w:rFonts w:cs="Tahoma"/>
          <w:b w:val="0"/>
          <w:szCs w:val="24"/>
        </w:rPr>
        <w:t>F</w:t>
      </w:r>
      <w:r w:rsidR="0068119C" w:rsidRPr="00DC28E0">
        <w:rPr>
          <w:rStyle w:val="Numeracinttulo"/>
          <w:rFonts w:cs="Tahoma"/>
          <w:b w:val="0"/>
          <w:szCs w:val="24"/>
        </w:rPr>
        <w:t>iscalía probará tal</w:t>
      </w:r>
      <w:r w:rsidR="0030764A" w:rsidRPr="00DC28E0">
        <w:rPr>
          <w:rStyle w:val="Numeracinttulo"/>
          <w:rFonts w:cs="Tahoma"/>
          <w:b w:val="0"/>
          <w:szCs w:val="24"/>
        </w:rPr>
        <w:t>es</w:t>
      </w:r>
      <w:r w:rsidR="0068119C" w:rsidRPr="00DC28E0">
        <w:rPr>
          <w:rStyle w:val="Numeracinttulo"/>
          <w:rFonts w:cs="Tahoma"/>
          <w:b w:val="0"/>
          <w:szCs w:val="24"/>
        </w:rPr>
        <w:t xml:space="preserve"> hecho</w:t>
      </w:r>
      <w:r w:rsidR="0030764A" w:rsidRPr="00DC28E0">
        <w:rPr>
          <w:rStyle w:val="Numeracinttulo"/>
          <w:rFonts w:cs="Tahoma"/>
          <w:b w:val="0"/>
          <w:szCs w:val="24"/>
        </w:rPr>
        <w:t>s</w:t>
      </w:r>
      <w:r w:rsidR="0068119C" w:rsidRPr="00DC28E0">
        <w:rPr>
          <w:rStyle w:val="Numeracinttulo"/>
          <w:rFonts w:cs="Tahoma"/>
          <w:b w:val="0"/>
          <w:szCs w:val="24"/>
        </w:rPr>
        <w:t xml:space="preserve"> sucedido</w:t>
      </w:r>
      <w:r w:rsidR="0030764A" w:rsidRPr="00DC28E0">
        <w:rPr>
          <w:rStyle w:val="Numeracinttulo"/>
          <w:rFonts w:cs="Tahoma"/>
          <w:b w:val="0"/>
          <w:szCs w:val="24"/>
        </w:rPr>
        <w:t>s</w:t>
      </w:r>
      <w:r w:rsidR="0068119C" w:rsidRPr="00DC28E0">
        <w:rPr>
          <w:rStyle w:val="Numeracinttulo"/>
          <w:rFonts w:cs="Tahoma"/>
          <w:b w:val="0"/>
          <w:szCs w:val="24"/>
        </w:rPr>
        <w:t xml:space="preserve"> en 7 u 8 eventos </w:t>
      </w:r>
      <w:r w:rsidR="0030764A" w:rsidRPr="00DC28E0">
        <w:rPr>
          <w:rStyle w:val="Numeracinttulo"/>
          <w:rFonts w:cs="Tahoma"/>
          <w:b w:val="0"/>
          <w:szCs w:val="24"/>
        </w:rPr>
        <w:t xml:space="preserve">durante </w:t>
      </w:r>
      <w:r w:rsidR="0068119C" w:rsidRPr="00DC28E0">
        <w:rPr>
          <w:rStyle w:val="Numeracinttulo"/>
          <w:rFonts w:cs="Tahoma"/>
          <w:b w:val="0"/>
          <w:szCs w:val="24"/>
        </w:rPr>
        <w:t>en ese lapso</w:t>
      </w:r>
      <w:r w:rsidRPr="00DC28E0">
        <w:rPr>
          <w:rStyle w:val="Numeracinttulo"/>
          <w:rFonts w:cs="Tahoma"/>
          <w:b w:val="0"/>
          <w:szCs w:val="24"/>
        </w:rPr>
        <w:t>, pero</w:t>
      </w:r>
      <w:r w:rsidR="00F827BA" w:rsidRPr="00DC28E0">
        <w:rPr>
          <w:rStyle w:val="Numeracinttulo"/>
          <w:rFonts w:cs="Tahoma"/>
          <w:b w:val="0"/>
          <w:szCs w:val="24"/>
        </w:rPr>
        <w:t xml:space="preserve"> será </w:t>
      </w:r>
      <w:r w:rsidR="0068119C" w:rsidRPr="00DC28E0">
        <w:rPr>
          <w:rStyle w:val="Numeracinttulo"/>
          <w:rFonts w:cs="Tahoma"/>
          <w:b w:val="0"/>
          <w:szCs w:val="24"/>
        </w:rPr>
        <w:t xml:space="preserve">la víctima quien </w:t>
      </w:r>
      <w:r w:rsidRPr="00DC28E0">
        <w:rPr>
          <w:rStyle w:val="Numeracinttulo"/>
          <w:rFonts w:cs="Tahoma"/>
          <w:b w:val="0"/>
          <w:szCs w:val="24"/>
        </w:rPr>
        <w:t>precisará</w:t>
      </w:r>
      <w:r w:rsidR="0068119C" w:rsidRPr="00DC28E0">
        <w:rPr>
          <w:rStyle w:val="Numeracinttulo"/>
          <w:rFonts w:cs="Tahoma"/>
          <w:b w:val="0"/>
          <w:szCs w:val="24"/>
        </w:rPr>
        <w:t xml:space="preserve"> c</w:t>
      </w:r>
      <w:r w:rsidR="004B028C" w:rsidRPr="00DC28E0">
        <w:rPr>
          <w:rStyle w:val="Numeracinttulo"/>
          <w:rFonts w:cs="Tahoma"/>
          <w:b w:val="0"/>
          <w:szCs w:val="24"/>
        </w:rPr>
        <w:t xml:space="preserve">ómo y dónde </w:t>
      </w:r>
      <w:r w:rsidR="00D3492D" w:rsidRPr="00DC28E0">
        <w:rPr>
          <w:rStyle w:val="Numeracinttulo"/>
          <w:rFonts w:cs="Tahoma"/>
          <w:b w:val="0"/>
          <w:szCs w:val="24"/>
        </w:rPr>
        <w:t xml:space="preserve">acaecieron </w:t>
      </w:r>
      <w:r w:rsidRPr="00DC28E0">
        <w:rPr>
          <w:rStyle w:val="Numeracinttulo"/>
          <w:rFonts w:cs="Tahoma"/>
          <w:b w:val="0"/>
          <w:szCs w:val="24"/>
        </w:rPr>
        <w:t>los mismos.</w:t>
      </w:r>
      <w:r w:rsidR="0068119C" w:rsidRPr="00DC28E0">
        <w:rPr>
          <w:rStyle w:val="Numeracinttulo"/>
          <w:rFonts w:cs="Tahoma"/>
          <w:b w:val="0"/>
          <w:szCs w:val="24"/>
        </w:rPr>
        <w:t xml:space="preserve"> </w:t>
      </w:r>
    </w:p>
    <w:p w14:paraId="5375F9C4" w14:textId="77777777" w:rsidR="0068119C" w:rsidRPr="00DC28E0" w:rsidRDefault="0068119C" w:rsidP="00DC28E0">
      <w:pPr>
        <w:spacing w:line="276" w:lineRule="auto"/>
        <w:rPr>
          <w:rStyle w:val="Numeracinttulo"/>
          <w:rFonts w:cs="Tahoma"/>
          <w:b w:val="0"/>
          <w:szCs w:val="24"/>
        </w:rPr>
      </w:pPr>
    </w:p>
    <w:p w14:paraId="7128A5D0" w14:textId="1ABAF780" w:rsidR="007E5BE3" w:rsidRPr="00DC28E0" w:rsidRDefault="004B028C" w:rsidP="00DC28E0">
      <w:pPr>
        <w:spacing w:line="276" w:lineRule="auto"/>
        <w:rPr>
          <w:rStyle w:val="Numeracinttulo"/>
          <w:rFonts w:cs="Tahoma"/>
          <w:b w:val="0"/>
          <w:szCs w:val="24"/>
        </w:rPr>
      </w:pPr>
      <w:r w:rsidRPr="00DC28E0">
        <w:rPr>
          <w:rStyle w:val="Numeracinttulo"/>
          <w:rFonts w:cs="Tahoma"/>
          <w:b w:val="0"/>
          <w:szCs w:val="24"/>
        </w:rPr>
        <w:t xml:space="preserve">En cuanto a los </w:t>
      </w:r>
      <w:r w:rsidR="002A1B9F" w:rsidRPr="00DC28E0">
        <w:rPr>
          <w:rStyle w:val="Numeracinttulo"/>
          <w:rFonts w:cs="Tahoma"/>
          <w:b w:val="0"/>
          <w:szCs w:val="24"/>
        </w:rPr>
        <w:t>ocho</w:t>
      </w:r>
      <w:r w:rsidR="0068119C" w:rsidRPr="00DC28E0">
        <w:rPr>
          <w:rStyle w:val="Numeracinttulo"/>
          <w:rFonts w:cs="Tahoma"/>
          <w:b w:val="0"/>
          <w:szCs w:val="24"/>
        </w:rPr>
        <w:t xml:space="preserve"> eventos de </w:t>
      </w:r>
      <w:r w:rsidR="003A510C" w:rsidRPr="00DC28E0">
        <w:rPr>
          <w:rStyle w:val="Numeracinttulo"/>
          <w:rFonts w:cs="Tahoma"/>
          <w:b w:val="0"/>
          <w:szCs w:val="24"/>
        </w:rPr>
        <w:t>concurso homogéneo</w:t>
      </w:r>
      <w:r w:rsidR="0068119C" w:rsidRPr="00DC28E0">
        <w:rPr>
          <w:rStyle w:val="Numeracinttulo"/>
          <w:rFonts w:cs="Tahoma"/>
          <w:b w:val="0"/>
          <w:szCs w:val="24"/>
        </w:rPr>
        <w:t>,</w:t>
      </w:r>
      <w:r w:rsidRPr="00DC28E0">
        <w:rPr>
          <w:rStyle w:val="Numeracinttulo"/>
          <w:rFonts w:cs="Tahoma"/>
          <w:b w:val="0"/>
          <w:szCs w:val="24"/>
        </w:rPr>
        <w:t xml:space="preserve"> no había lugar a la variación de la imputación fáctica, en tanto esta la </w:t>
      </w:r>
      <w:r w:rsidR="00283663" w:rsidRPr="00DC28E0">
        <w:rPr>
          <w:rStyle w:val="Numeracinttulo"/>
          <w:rFonts w:cs="Tahoma"/>
          <w:b w:val="0"/>
          <w:szCs w:val="24"/>
        </w:rPr>
        <w:t xml:space="preserve">establece </w:t>
      </w:r>
      <w:r w:rsidR="0068119C" w:rsidRPr="00DC28E0">
        <w:rPr>
          <w:rStyle w:val="Numeracinttulo"/>
          <w:rFonts w:cs="Tahoma"/>
          <w:b w:val="0"/>
          <w:szCs w:val="24"/>
        </w:rPr>
        <w:t xml:space="preserve">la víctima, sin que él pueda inventarse unas fechas para suplir un requisito de la judicatura, </w:t>
      </w:r>
      <w:r w:rsidRPr="00DC28E0">
        <w:rPr>
          <w:rStyle w:val="Numeracinttulo"/>
          <w:rFonts w:cs="Tahoma"/>
          <w:b w:val="0"/>
          <w:szCs w:val="24"/>
        </w:rPr>
        <w:t xml:space="preserve">y por lo mismo, </w:t>
      </w:r>
      <w:r w:rsidR="0068119C" w:rsidRPr="00DC28E0">
        <w:rPr>
          <w:rStyle w:val="Numeracinttulo"/>
          <w:rFonts w:cs="Tahoma"/>
          <w:b w:val="0"/>
          <w:szCs w:val="24"/>
        </w:rPr>
        <w:t xml:space="preserve">de no acreditarse su totalidad, se tendrá que absolver o condenar por los que </w:t>
      </w:r>
      <w:r w:rsidRPr="00DC28E0">
        <w:rPr>
          <w:rStyle w:val="Numeracinttulo"/>
          <w:rFonts w:cs="Tahoma"/>
          <w:b w:val="0"/>
          <w:szCs w:val="24"/>
        </w:rPr>
        <w:t xml:space="preserve">se soporten, evidenciándose una </w:t>
      </w:r>
      <w:r w:rsidR="0068119C" w:rsidRPr="00DC28E0">
        <w:rPr>
          <w:rStyle w:val="Numeracinttulo"/>
          <w:rFonts w:cs="Tahoma"/>
          <w:b w:val="0"/>
          <w:szCs w:val="24"/>
        </w:rPr>
        <w:t xml:space="preserve">intromisión del juez tanto en la imputación como en la acusación, pese a que el juicio de imputación </w:t>
      </w:r>
      <w:r w:rsidRPr="00DC28E0">
        <w:rPr>
          <w:rStyle w:val="Numeracinttulo"/>
          <w:rFonts w:cs="Tahoma"/>
          <w:b w:val="0"/>
          <w:szCs w:val="24"/>
        </w:rPr>
        <w:t xml:space="preserve">le </w:t>
      </w:r>
      <w:r w:rsidR="0068119C" w:rsidRPr="00DC28E0">
        <w:rPr>
          <w:rStyle w:val="Numeracinttulo"/>
          <w:rFonts w:cs="Tahoma"/>
          <w:b w:val="0"/>
          <w:szCs w:val="24"/>
        </w:rPr>
        <w:t>está reservado a la Fiscalía por lo cual los jueces no pueden ejercer control material de dicha actividad</w:t>
      </w:r>
      <w:r w:rsidR="007E5BE3" w:rsidRPr="00DC28E0">
        <w:rPr>
          <w:rStyle w:val="Numeracinttulo"/>
          <w:rFonts w:cs="Tahoma"/>
          <w:b w:val="0"/>
          <w:szCs w:val="24"/>
        </w:rPr>
        <w:t xml:space="preserve"> -salvo evidenciar calificación improcedente o grosera-</w:t>
      </w:r>
      <w:r w:rsidR="002A1B9F" w:rsidRPr="00DC28E0">
        <w:rPr>
          <w:rStyle w:val="Numeracinttulo"/>
          <w:rFonts w:cs="Tahoma"/>
          <w:b w:val="0"/>
          <w:szCs w:val="24"/>
        </w:rPr>
        <w:t>,</w:t>
      </w:r>
      <w:r w:rsidR="007E5BE3" w:rsidRPr="00DC28E0">
        <w:rPr>
          <w:rStyle w:val="Numeracinttulo"/>
          <w:rFonts w:cs="Tahoma"/>
          <w:b w:val="0"/>
          <w:szCs w:val="24"/>
        </w:rPr>
        <w:t xml:space="preserve"> ni la defensa </w:t>
      </w:r>
      <w:r w:rsidRPr="00DC28E0">
        <w:rPr>
          <w:rStyle w:val="Numeracinttulo"/>
          <w:rFonts w:cs="Tahoma"/>
          <w:b w:val="0"/>
          <w:szCs w:val="24"/>
        </w:rPr>
        <w:t xml:space="preserve">tampoco puede </w:t>
      </w:r>
      <w:r w:rsidR="007E5BE3" w:rsidRPr="00DC28E0">
        <w:rPr>
          <w:rStyle w:val="Numeracinttulo"/>
          <w:rFonts w:cs="Tahoma"/>
          <w:b w:val="0"/>
          <w:szCs w:val="24"/>
        </w:rPr>
        <w:t xml:space="preserve">controvertirlo. </w:t>
      </w:r>
    </w:p>
    <w:p w14:paraId="7A6CE9BF" w14:textId="77777777" w:rsidR="007E5BE3" w:rsidRPr="00DC28E0" w:rsidRDefault="007E5BE3" w:rsidP="00DC28E0">
      <w:pPr>
        <w:spacing w:line="276" w:lineRule="auto"/>
        <w:rPr>
          <w:rStyle w:val="Numeracinttulo"/>
          <w:rFonts w:cs="Tahoma"/>
          <w:b w:val="0"/>
          <w:szCs w:val="24"/>
        </w:rPr>
      </w:pPr>
    </w:p>
    <w:p w14:paraId="183CA658" w14:textId="4651624E" w:rsidR="00BE5CB3" w:rsidRPr="00DC28E0" w:rsidRDefault="007E5BE3" w:rsidP="00DC28E0">
      <w:pPr>
        <w:spacing w:line="276" w:lineRule="auto"/>
        <w:rPr>
          <w:rStyle w:val="Numeracinttulo"/>
          <w:rFonts w:cs="Tahoma"/>
          <w:b w:val="0"/>
          <w:szCs w:val="24"/>
        </w:rPr>
      </w:pPr>
      <w:r w:rsidRPr="00DC28E0">
        <w:rPr>
          <w:rStyle w:val="Numeracinttulo"/>
          <w:rFonts w:cs="Tahoma"/>
          <w:b w:val="0"/>
          <w:szCs w:val="24"/>
        </w:rPr>
        <w:t xml:space="preserve">En este </w:t>
      </w:r>
      <w:r w:rsidR="00C54CF9" w:rsidRPr="00DC28E0">
        <w:rPr>
          <w:rStyle w:val="Numeracinttulo"/>
          <w:rFonts w:cs="Tahoma"/>
          <w:b w:val="0"/>
          <w:szCs w:val="24"/>
        </w:rPr>
        <w:t xml:space="preserve">caso </w:t>
      </w:r>
      <w:r w:rsidRPr="00DC28E0">
        <w:rPr>
          <w:rStyle w:val="Numeracinttulo"/>
          <w:rFonts w:cs="Tahoma"/>
          <w:b w:val="0"/>
          <w:szCs w:val="24"/>
        </w:rPr>
        <w:t xml:space="preserve">se indicaron los presupuestos fácticos </w:t>
      </w:r>
      <w:r w:rsidR="003A510C" w:rsidRPr="00DC28E0">
        <w:rPr>
          <w:rStyle w:val="Numeracinttulo"/>
          <w:rFonts w:cs="Tahoma"/>
          <w:b w:val="0"/>
          <w:szCs w:val="24"/>
        </w:rPr>
        <w:t>y jurídicos</w:t>
      </w:r>
      <w:r w:rsidR="00DA3D18" w:rsidRPr="00DC28E0">
        <w:rPr>
          <w:rStyle w:val="Numeracinttulo"/>
          <w:rFonts w:cs="Tahoma"/>
          <w:b w:val="0"/>
          <w:szCs w:val="24"/>
        </w:rPr>
        <w:t xml:space="preserve"> de la acusación</w:t>
      </w:r>
      <w:r w:rsidRPr="00DC28E0">
        <w:rPr>
          <w:rStyle w:val="Numeracinttulo"/>
          <w:rFonts w:cs="Tahoma"/>
          <w:b w:val="0"/>
          <w:szCs w:val="24"/>
        </w:rPr>
        <w:t>, se tiene cómo ocurrieron las lesiones, hay una incapacidad médica</w:t>
      </w:r>
      <w:r w:rsidR="003A510C" w:rsidRPr="00DC28E0">
        <w:rPr>
          <w:rStyle w:val="Numeracinttulo"/>
          <w:rFonts w:cs="Tahoma"/>
          <w:b w:val="0"/>
          <w:szCs w:val="24"/>
        </w:rPr>
        <w:t>, est</w:t>
      </w:r>
      <w:r w:rsidRPr="00DC28E0">
        <w:rPr>
          <w:rStyle w:val="Numeracinttulo"/>
          <w:rFonts w:cs="Tahoma"/>
          <w:b w:val="0"/>
          <w:szCs w:val="24"/>
        </w:rPr>
        <w:t>á</w:t>
      </w:r>
      <w:r w:rsidR="003A510C" w:rsidRPr="00DC28E0">
        <w:rPr>
          <w:rStyle w:val="Numeracinttulo"/>
          <w:rFonts w:cs="Tahoma"/>
          <w:b w:val="0"/>
          <w:szCs w:val="24"/>
        </w:rPr>
        <w:t xml:space="preserve"> la tortura </w:t>
      </w:r>
      <w:r w:rsidRPr="00DC28E0">
        <w:rPr>
          <w:rStyle w:val="Numeracinttulo"/>
          <w:rFonts w:cs="Tahoma"/>
          <w:b w:val="0"/>
          <w:szCs w:val="24"/>
        </w:rPr>
        <w:t>física, moral o psíquica, y por ende</w:t>
      </w:r>
      <w:r w:rsidR="00DA3D18" w:rsidRPr="00DC28E0">
        <w:rPr>
          <w:rStyle w:val="Numeracinttulo"/>
          <w:rFonts w:cs="Tahoma"/>
          <w:b w:val="0"/>
          <w:szCs w:val="24"/>
        </w:rPr>
        <w:t>,</w:t>
      </w:r>
      <w:r w:rsidRPr="00DC28E0">
        <w:rPr>
          <w:rStyle w:val="Numeracinttulo"/>
          <w:rFonts w:cs="Tahoma"/>
          <w:b w:val="0"/>
          <w:szCs w:val="24"/>
        </w:rPr>
        <w:t xml:space="preserve"> en relación con el principio de congruencia, es la Fiscalía quien asume esa carga o esa debilidad que advirtió la judicatura en la acusación, pero no puede permitirse que en esta clase de procesos, cuando  debe proteger</w:t>
      </w:r>
      <w:r w:rsidR="00371764" w:rsidRPr="00DC28E0">
        <w:rPr>
          <w:rStyle w:val="Numeracinttulo"/>
          <w:rFonts w:cs="Tahoma"/>
          <w:b w:val="0"/>
          <w:szCs w:val="24"/>
        </w:rPr>
        <w:t>se</w:t>
      </w:r>
      <w:r w:rsidRPr="00DC28E0">
        <w:rPr>
          <w:rStyle w:val="Numeracinttulo"/>
          <w:rFonts w:cs="Tahoma"/>
          <w:b w:val="0"/>
          <w:szCs w:val="24"/>
        </w:rPr>
        <w:t xml:space="preserve"> la equidad de género, con posiciones jurídicas excesivas</w:t>
      </w:r>
      <w:r w:rsidR="00371764" w:rsidRPr="00DC28E0">
        <w:rPr>
          <w:rStyle w:val="Numeracinttulo"/>
          <w:rFonts w:cs="Tahoma"/>
          <w:b w:val="0"/>
          <w:szCs w:val="24"/>
        </w:rPr>
        <w:t xml:space="preserve"> de la judicatura -Juzgado y Tribunal-</w:t>
      </w:r>
      <w:r w:rsidRPr="00DC28E0">
        <w:rPr>
          <w:rStyle w:val="Numeracinttulo"/>
          <w:rFonts w:cs="Tahoma"/>
          <w:b w:val="0"/>
          <w:szCs w:val="24"/>
        </w:rPr>
        <w:t xml:space="preserve">, </w:t>
      </w:r>
      <w:r w:rsidR="00D70B92" w:rsidRPr="00DC28E0">
        <w:rPr>
          <w:rStyle w:val="Numeracinttulo"/>
          <w:rFonts w:cs="Tahoma"/>
          <w:b w:val="0"/>
          <w:szCs w:val="24"/>
        </w:rPr>
        <w:t xml:space="preserve">con injerencia en las imputaciones y acusaciones y </w:t>
      </w:r>
      <w:r w:rsidRPr="00DC28E0">
        <w:rPr>
          <w:rStyle w:val="Numeracinttulo"/>
          <w:rFonts w:cs="Tahoma"/>
          <w:b w:val="0"/>
          <w:szCs w:val="24"/>
        </w:rPr>
        <w:t>con desconocimiento de la jurisprudencia,</w:t>
      </w:r>
      <w:r w:rsidR="00D70B92" w:rsidRPr="00DC28E0">
        <w:rPr>
          <w:rStyle w:val="Numeracinttulo"/>
          <w:rFonts w:cs="Tahoma"/>
          <w:b w:val="0"/>
          <w:szCs w:val="24"/>
        </w:rPr>
        <w:t xml:space="preserve"> </w:t>
      </w:r>
      <w:r w:rsidR="00371764" w:rsidRPr="00DC28E0">
        <w:rPr>
          <w:rStyle w:val="Numeracinttulo"/>
          <w:rFonts w:cs="Tahoma"/>
          <w:b w:val="0"/>
          <w:szCs w:val="24"/>
        </w:rPr>
        <w:t xml:space="preserve">se </w:t>
      </w:r>
      <w:r w:rsidR="00D70B92" w:rsidRPr="00DC28E0">
        <w:rPr>
          <w:rStyle w:val="Numeracinttulo"/>
          <w:rFonts w:cs="Tahoma"/>
          <w:b w:val="0"/>
          <w:szCs w:val="24"/>
        </w:rPr>
        <w:t>vulner</w:t>
      </w:r>
      <w:r w:rsidR="00371764" w:rsidRPr="00DC28E0">
        <w:rPr>
          <w:rStyle w:val="Numeracinttulo"/>
          <w:rFonts w:cs="Tahoma"/>
          <w:b w:val="0"/>
          <w:szCs w:val="24"/>
        </w:rPr>
        <w:t>e</w:t>
      </w:r>
      <w:r w:rsidR="00D70B92" w:rsidRPr="00DC28E0">
        <w:rPr>
          <w:rStyle w:val="Numeracinttulo"/>
          <w:rFonts w:cs="Tahoma"/>
          <w:b w:val="0"/>
          <w:szCs w:val="24"/>
        </w:rPr>
        <w:t>n los derechos de la</w:t>
      </w:r>
      <w:r w:rsidR="00371764" w:rsidRPr="00DC28E0">
        <w:rPr>
          <w:rStyle w:val="Numeracinttulo"/>
          <w:rFonts w:cs="Tahoma"/>
          <w:b w:val="0"/>
          <w:szCs w:val="24"/>
        </w:rPr>
        <w:t>s</w:t>
      </w:r>
      <w:r w:rsidR="00D70B92" w:rsidRPr="00DC28E0">
        <w:rPr>
          <w:rStyle w:val="Numeracinttulo"/>
          <w:rFonts w:cs="Tahoma"/>
          <w:b w:val="0"/>
          <w:szCs w:val="24"/>
        </w:rPr>
        <w:t xml:space="preserve"> víctima</w:t>
      </w:r>
      <w:r w:rsidR="00371764" w:rsidRPr="00DC28E0">
        <w:rPr>
          <w:rStyle w:val="Numeracinttulo"/>
          <w:rFonts w:cs="Tahoma"/>
          <w:b w:val="0"/>
          <w:szCs w:val="24"/>
        </w:rPr>
        <w:t>s</w:t>
      </w:r>
      <w:r w:rsidR="00512EE3" w:rsidRPr="00DC28E0">
        <w:rPr>
          <w:rStyle w:val="Numeracinttulo"/>
          <w:rFonts w:cs="Tahoma"/>
          <w:b w:val="0"/>
          <w:szCs w:val="24"/>
        </w:rPr>
        <w:t xml:space="preserve">, </w:t>
      </w:r>
      <w:r w:rsidR="00371764" w:rsidRPr="00DC28E0">
        <w:rPr>
          <w:rStyle w:val="Numeracinttulo"/>
          <w:rFonts w:cs="Tahoma"/>
          <w:b w:val="0"/>
          <w:szCs w:val="24"/>
        </w:rPr>
        <w:t xml:space="preserve">pues este tipo de conductas puede </w:t>
      </w:r>
      <w:r w:rsidR="00C7217E" w:rsidRPr="00DC28E0">
        <w:rPr>
          <w:rStyle w:val="Numeracinttulo"/>
          <w:rFonts w:cs="Tahoma"/>
          <w:b w:val="0"/>
          <w:szCs w:val="24"/>
        </w:rPr>
        <w:t>desembocar</w:t>
      </w:r>
      <w:r w:rsidR="00512EE3" w:rsidRPr="00DC28E0">
        <w:rPr>
          <w:rStyle w:val="Numeracinttulo"/>
          <w:rFonts w:cs="Tahoma"/>
          <w:b w:val="0"/>
          <w:szCs w:val="24"/>
        </w:rPr>
        <w:t xml:space="preserve"> </w:t>
      </w:r>
      <w:r w:rsidR="00C7217E" w:rsidRPr="00DC28E0">
        <w:rPr>
          <w:rStyle w:val="Numeracinttulo"/>
          <w:rFonts w:cs="Tahoma"/>
          <w:b w:val="0"/>
          <w:szCs w:val="24"/>
        </w:rPr>
        <w:t>en</w:t>
      </w:r>
      <w:r w:rsidR="00512EE3" w:rsidRPr="00DC28E0">
        <w:rPr>
          <w:rStyle w:val="Numeracinttulo"/>
          <w:rFonts w:cs="Tahoma"/>
          <w:b w:val="0"/>
          <w:szCs w:val="24"/>
        </w:rPr>
        <w:t xml:space="preserve"> situaciones más atroces como los feminicidios, máxime que la señora L.A.L.G. ha sido amenazada </w:t>
      </w:r>
      <w:r w:rsidR="00BE5CB3" w:rsidRPr="00DC28E0">
        <w:rPr>
          <w:rStyle w:val="Numeracinttulo"/>
          <w:rFonts w:cs="Tahoma"/>
          <w:b w:val="0"/>
          <w:szCs w:val="24"/>
        </w:rPr>
        <w:t>por parte del victimario para que retire la denuncia</w:t>
      </w:r>
      <w:r w:rsidR="0078334B" w:rsidRPr="00DC28E0">
        <w:rPr>
          <w:rStyle w:val="Numeracinttulo"/>
          <w:rFonts w:cs="Tahoma"/>
          <w:b w:val="0"/>
          <w:szCs w:val="24"/>
        </w:rPr>
        <w:t>.</w:t>
      </w:r>
    </w:p>
    <w:p w14:paraId="655994E6" w14:textId="77777777" w:rsidR="008F2044" w:rsidRPr="00DC28E0" w:rsidRDefault="008F2044" w:rsidP="00DC28E0">
      <w:pPr>
        <w:spacing w:line="276" w:lineRule="auto"/>
        <w:rPr>
          <w:rStyle w:val="Numeracinttulo"/>
          <w:rFonts w:cs="Tahoma"/>
          <w:b w:val="0"/>
          <w:szCs w:val="24"/>
        </w:rPr>
      </w:pPr>
    </w:p>
    <w:p w14:paraId="47AC4F39" w14:textId="55288A7E" w:rsidR="009068DC" w:rsidRPr="00DC28E0" w:rsidRDefault="009068DC" w:rsidP="00DC28E0">
      <w:pPr>
        <w:spacing w:line="276" w:lineRule="auto"/>
        <w:rPr>
          <w:rStyle w:val="Numeracinttulo"/>
          <w:rFonts w:cs="Tahoma"/>
          <w:b w:val="0"/>
          <w:szCs w:val="24"/>
        </w:rPr>
      </w:pPr>
      <w:r w:rsidRPr="00DC28E0">
        <w:rPr>
          <w:rStyle w:val="Numeracinttulo"/>
          <w:rFonts w:cs="Tahoma"/>
          <w:bCs/>
          <w:szCs w:val="24"/>
        </w:rPr>
        <w:t>2.2.</w:t>
      </w:r>
      <w:r w:rsidRPr="00DC28E0">
        <w:rPr>
          <w:rStyle w:val="Numeracinttulo"/>
          <w:rFonts w:cs="Tahoma"/>
          <w:b w:val="0"/>
          <w:szCs w:val="24"/>
        </w:rPr>
        <w:t xml:space="preserve">- </w:t>
      </w:r>
      <w:r w:rsidR="003A510C" w:rsidRPr="00DC28E0">
        <w:rPr>
          <w:rStyle w:val="Numeracinttulo"/>
          <w:rFonts w:cs="Tahoma"/>
          <w:b w:val="0"/>
          <w:szCs w:val="24"/>
        </w:rPr>
        <w:t>Ministerio Público</w:t>
      </w:r>
      <w:r w:rsidRPr="00DC28E0">
        <w:rPr>
          <w:rStyle w:val="Numeracinttulo"/>
          <w:rFonts w:cs="Tahoma"/>
          <w:b w:val="0"/>
          <w:szCs w:val="24"/>
        </w:rPr>
        <w:t xml:space="preserve">-no recurrente- </w:t>
      </w:r>
    </w:p>
    <w:p w14:paraId="0F55F4B2" w14:textId="77777777" w:rsidR="005E2B33" w:rsidRPr="00DC28E0" w:rsidRDefault="005E2B33" w:rsidP="00DC28E0">
      <w:pPr>
        <w:spacing w:line="276" w:lineRule="auto"/>
        <w:rPr>
          <w:rStyle w:val="Numeracinttulo"/>
          <w:rFonts w:cs="Tahoma"/>
          <w:b w:val="0"/>
          <w:szCs w:val="24"/>
        </w:rPr>
      </w:pPr>
    </w:p>
    <w:p w14:paraId="411B709C" w14:textId="3B5A14B1" w:rsidR="0001571E" w:rsidRPr="00DC28E0" w:rsidRDefault="005E04FC" w:rsidP="00DC28E0">
      <w:pPr>
        <w:spacing w:line="276" w:lineRule="auto"/>
        <w:rPr>
          <w:rStyle w:val="Numeracinttulo"/>
          <w:rFonts w:cs="Tahoma"/>
          <w:b w:val="0"/>
          <w:szCs w:val="24"/>
        </w:rPr>
      </w:pPr>
      <w:r w:rsidRPr="00DC28E0">
        <w:rPr>
          <w:rStyle w:val="Numeracinttulo"/>
          <w:rFonts w:cs="Tahoma"/>
          <w:b w:val="0"/>
          <w:szCs w:val="24"/>
        </w:rPr>
        <w:t>Solicit</w:t>
      </w:r>
      <w:r w:rsidR="00A21A66" w:rsidRPr="00DC28E0">
        <w:rPr>
          <w:rStyle w:val="Numeracinttulo"/>
          <w:rFonts w:cs="Tahoma"/>
          <w:b w:val="0"/>
          <w:szCs w:val="24"/>
        </w:rPr>
        <w:t>a</w:t>
      </w:r>
      <w:r w:rsidRPr="00DC28E0">
        <w:rPr>
          <w:rStyle w:val="Numeracinttulo"/>
          <w:rFonts w:cs="Tahoma"/>
          <w:b w:val="0"/>
          <w:szCs w:val="24"/>
        </w:rPr>
        <w:t xml:space="preserve"> se confirme </w:t>
      </w:r>
      <w:r w:rsidR="00CF1D01" w:rsidRPr="00DC28E0">
        <w:rPr>
          <w:rStyle w:val="Numeracinttulo"/>
          <w:rFonts w:cs="Tahoma"/>
          <w:b w:val="0"/>
          <w:szCs w:val="24"/>
        </w:rPr>
        <w:t>el auto emitido</w:t>
      </w:r>
      <w:r w:rsidR="0001571E" w:rsidRPr="00DC28E0">
        <w:rPr>
          <w:rStyle w:val="Numeracinttulo"/>
          <w:rFonts w:cs="Tahoma"/>
          <w:b w:val="0"/>
          <w:szCs w:val="24"/>
        </w:rPr>
        <w:t>,</w:t>
      </w:r>
      <w:r w:rsidR="00E544BE" w:rsidRPr="00DC28E0">
        <w:rPr>
          <w:rStyle w:val="Numeracinttulo"/>
          <w:rFonts w:cs="Tahoma"/>
          <w:b w:val="0"/>
          <w:szCs w:val="24"/>
        </w:rPr>
        <w:t xml:space="preserve"> lo que </w:t>
      </w:r>
      <w:r w:rsidR="003A510C" w:rsidRPr="00DC28E0">
        <w:rPr>
          <w:rStyle w:val="Numeracinttulo"/>
          <w:rFonts w:cs="Tahoma"/>
          <w:b w:val="0"/>
          <w:szCs w:val="24"/>
        </w:rPr>
        <w:t xml:space="preserve">sustentó </w:t>
      </w:r>
      <w:r w:rsidR="00E544BE" w:rsidRPr="00DC28E0">
        <w:rPr>
          <w:rStyle w:val="Numeracinttulo"/>
          <w:rFonts w:cs="Tahoma"/>
          <w:b w:val="0"/>
          <w:szCs w:val="24"/>
        </w:rPr>
        <w:t>en lo siguiente:</w:t>
      </w:r>
    </w:p>
    <w:p w14:paraId="52A53B05" w14:textId="390FFD82" w:rsidR="005762D6" w:rsidRPr="00DC28E0" w:rsidRDefault="005762D6" w:rsidP="00DC28E0">
      <w:pPr>
        <w:spacing w:line="276" w:lineRule="auto"/>
        <w:rPr>
          <w:rStyle w:val="Numeracinttulo"/>
          <w:rFonts w:cs="Tahoma"/>
          <w:b w:val="0"/>
          <w:szCs w:val="24"/>
        </w:rPr>
      </w:pPr>
    </w:p>
    <w:p w14:paraId="0674D97B" w14:textId="6456EC97" w:rsidR="00645A14" w:rsidRPr="00DC28E0" w:rsidRDefault="00645A14" w:rsidP="00DC28E0">
      <w:pPr>
        <w:spacing w:line="276" w:lineRule="auto"/>
        <w:rPr>
          <w:rStyle w:val="Numeracinttulo"/>
          <w:rFonts w:cs="Tahoma"/>
          <w:b w:val="0"/>
          <w:szCs w:val="24"/>
        </w:rPr>
      </w:pPr>
      <w:r w:rsidRPr="00DC28E0">
        <w:rPr>
          <w:rStyle w:val="Numeracinttulo"/>
          <w:rFonts w:cs="Tahoma"/>
          <w:b w:val="0"/>
          <w:szCs w:val="24"/>
        </w:rPr>
        <w:t>E</w:t>
      </w:r>
      <w:r w:rsidR="0078334B" w:rsidRPr="00DC28E0">
        <w:rPr>
          <w:rStyle w:val="Numeracinttulo"/>
          <w:rFonts w:cs="Tahoma"/>
          <w:b w:val="0"/>
          <w:szCs w:val="24"/>
        </w:rPr>
        <w:t>n</w:t>
      </w:r>
      <w:r w:rsidRPr="00DC28E0">
        <w:rPr>
          <w:rStyle w:val="Numeracinttulo"/>
          <w:rFonts w:cs="Tahoma"/>
          <w:b w:val="0"/>
          <w:szCs w:val="24"/>
        </w:rPr>
        <w:t xml:space="preserve"> este asunto es claro que en la </w:t>
      </w:r>
      <w:r w:rsidR="0040269F" w:rsidRPr="00DC28E0">
        <w:rPr>
          <w:rStyle w:val="Numeracinttulo"/>
          <w:rFonts w:cs="Tahoma"/>
          <w:b w:val="0"/>
          <w:szCs w:val="24"/>
        </w:rPr>
        <w:t>imputación</w:t>
      </w:r>
      <w:r w:rsidR="0078334B" w:rsidRPr="00DC28E0">
        <w:rPr>
          <w:rStyle w:val="Numeracinttulo"/>
          <w:rFonts w:cs="Tahoma"/>
          <w:b w:val="0"/>
          <w:szCs w:val="24"/>
        </w:rPr>
        <w:t xml:space="preserve"> </w:t>
      </w:r>
      <w:r w:rsidRPr="00DC28E0">
        <w:rPr>
          <w:rStyle w:val="Numeracinttulo"/>
          <w:rFonts w:cs="Tahoma"/>
          <w:b w:val="0"/>
          <w:szCs w:val="24"/>
        </w:rPr>
        <w:t xml:space="preserve">hay ausencia de hechos jurídicamente relevantes, allí jamás hubo </w:t>
      </w:r>
      <w:r w:rsidR="0040269F" w:rsidRPr="00DC28E0">
        <w:rPr>
          <w:rStyle w:val="Numeracinttulo"/>
          <w:rFonts w:cs="Tahoma"/>
          <w:b w:val="0"/>
          <w:szCs w:val="24"/>
        </w:rPr>
        <w:t xml:space="preserve">descripción de los diez eventos y ahora de los ocho </w:t>
      </w:r>
      <w:r w:rsidRPr="00DC28E0">
        <w:rPr>
          <w:rStyle w:val="Numeracinttulo"/>
          <w:rFonts w:cs="Tahoma"/>
          <w:b w:val="0"/>
          <w:szCs w:val="24"/>
        </w:rPr>
        <w:t xml:space="preserve">de que habla el fiscal, </w:t>
      </w:r>
      <w:r w:rsidR="0078334B" w:rsidRPr="00DC28E0">
        <w:rPr>
          <w:rStyle w:val="Numeracinttulo"/>
          <w:rFonts w:cs="Tahoma"/>
          <w:b w:val="0"/>
          <w:szCs w:val="24"/>
        </w:rPr>
        <w:t>s</w:t>
      </w:r>
      <w:r w:rsidR="004230D3" w:rsidRPr="00DC28E0">
        <w:rPr>
          <w:rStyle w:val="Numeracinttulo"/>
          <w:rFonts w:cs="Tahoma"/>
          <w:b w:val="0"/>
          <w:szCs w:val="24"/>
        </w:rPr>
        <w:t>ó</w:t>
      </w:r>
      <w:r w:rsidR="0078334B" w:rsidRPr="00DC28E0">
        <w:rPr>
          <w:rStyle w:val="Numeracinttulo"/>
          <w:rFonts w:cs="Tahoma"/>
          <w:b w:val="0"/>
          <w:szCs w:val="24"/>
        </w:rPr>
        <w:t>lo se habló</w:t>
      </w:r>
      <w:r w:rsidRPr="00DC28E0">
        <w:rPr>
          <w:rStyle w:val="Numeracinttulo"/>
          <w:rFonts w:cs="Tahoma"/>
          <w:b w:val="0"/>
          <w:szCs w:val="24"/>
        </w:rPr>
        <w:t xml:space="preserve"> de manera genérica </w:t>
      </w:r>
      <w:r w:rsidR="0040269F" w:rsidRPr="00DC28E0">
        <w:rPr>
          <w:rStyle w:val="Numeracinttulo"/>
          <w:rFonts w:cs="Tahoma"/>
          <w:b w:val="0"/>
          <w:szCs w:val="24"/>
        </w:rPr>
        <w:t>de</w:t>
      </w:r>
      <w:r w:rsidRPr="00DC28E0">
        <w:rPr>
          <w:rStyle w:val="Numeracinttulo"/>
          <w:rFonts w:cs="Tahoma"/>
          <w:b w:val="0"/>
          <w:szCs w:val="24"/>
        </w:rPr>
        <w:t>l</w:t>
      </w:r>
      <w:r w:rsidR="0040269F" w:rsidRPr="00DC28E0">
        <w:rPr>
          <w:rStyle w:val="Numeracinttulo"/>
          <w:rFonts w:cs="Tahoma"/>
          <w:b w:val="0"/>
          <w:szCs w:val="24"/>
        </w:rPr>
        <w:t xml:space="preserve"> concurso como lo refirió el</w:t>
      </w:r>
      <w:r w:rsidRPr="00DC28E0">
        <w:rPr>
          <w:rStyle w:val="Numeracinttulo"/>
          <w:rFonts w:cs="Tahoma"/>
          <w:b w:val="0"/>
          <w:szCs w:val="24"/>
        </w:rPr>
        <w:t xml:space="preserve"> </w:t>
      </w:r>
      <w:r w:rsidR="0040269F" w:rsidRPr="00DC28E0">
        <w:rPr>
          <w:rStyle w:val="Numeracinttulo"/>
          <w:rFonts w:cs="Tahoma"/>
          <w:b w:val="0"/>
          <w:szCs w:val="24"/>
        </w:rPr>
        <w:t>juez</w:t>
      </w:r>
      <w:r w:rsidR="004230D3" w:rsidRPr="00DC28E0">
        <w:rPr>
          <w:rStyle w:val="Numeracinttulo"/>
          <w:rFonts w:cs="Tahoma"/>
          <w:b w:val="0"/>
          <w:szCs w:val="24"/>
        </w:rPr>
        <w:t xml:space="preserve">, </w:t>
      </w:r>
      <w:r w:rsidR="0078334B" w:rsidRPr="00DC28E0">
        <w:rPr>
          <w:rStyle w:val="Numeracinttulo"/>
          <w:rFonts w:cs="Tahoma"/>
          <w:b w:val="0"/>
          <w:szCs w:val="24"/>
        </w:rPr>
        <w:t>lo que</w:t>
      </w:r>
      <w:r w:rsidRPr="00DC28E0">
        <w:rPr>
          <w:rStyle w:val="Numeracinttulo"/>
          <w:rFonts w:cs="Tahoma"/>
          <w:b w:val="0"/>
          <w:szCs w:val="24"/>
        </w:rPr>
        <w:t xml:space="preserve"> </w:t>
      </w:r>
      <w:r w:rsidR="0040269F" w:rsidRPr="00DC28E0">
        <w:rPr>
          <w:rStyle w:val="Numeracinttulo"/>
          <w:rFonts w:cs="Tahoma"/>
          <w:b w:val="0"/>
          <w:szCs w:val="24"/>
        </w:rPr>
        <w:t>vul</w:t>
      </w:r>
      <w:r w:rsidRPr="00DC28E0">
        <w:rPr>
          <w:rStyle w:val="Numeracinttulo"/>
          <w:rFonts w:cs="Tahoma"/>
          <w:b w:val="0"/>
          <w:szCs w:val="24"/>
        </w:rPr>
        <w:t>ne</w:t>
      </w:r>
      <w:r w:rsidR="0040269F" w:rsidRPr="00DC28E0">
        <w:rPr>
          <w:rStyle w:val="Numeracinttulo"/>
          <w:rFonts w:cs="Tahoma"/>
          <w:b w:val="0"/>
          <w:szCs w:val="24"/>
        </w:rPr>
        <w:t xml:space="preserve">ra </w:t>
      </w:r>
      <w:r w:rsidRPr="00DC28E0">
        <w:rPr>
          <w:rStyle w:val="Numeracinttulo"/>
          <w:rFonts w:cs="Tahoma"/>
          <w:b w:val="0"/>
          <w:szCs w:val="24"/>
        </w:rPr>
        <w:t xml:space="preserve">el </w:t>
      </w:r>
      <w:r w:rsidR="0040269F" w:rsidRPr="00DC28E0">
        <w:rPr>
          <w:rStyle w:val="Numeracinttulo"/>
          <w:rFonts w:cs="Tahoma"/>
          <w:b w:val="0"/>
          <w:szCs w:val="24"/>
        </w:rPr>
        <w:t>dere</w:t>
      </w:r>
      <w:r w:rsidRPr="00DC28E0">
        <w:rPr>
          <w:rStyle w:val="Numeracinttulo"/>
          <w:rFonts w:cs="Tahoma"/>
          <w:b w:val="0"/>
          <w:szCs w:val="24"/>
        </w:rPr>
        <w:t>c</w:t>
      </w:r>
      <w:r w:rsidR="0040269F" w:rsidRPr="00DC28E0">
        <w:rPr>
          <w:rStyle w:val="Numeracinttulo"/>
          <w:rFonts w:cs="Tahoma"/>
          <w:b w:val="0"/>
          <w:szCs w:val="24"/>
        </w:rPr>
        <w:t xml:space="preserve">ho </w:t>
      </w:r>
      <w:r w:rsidRPr="00DC28E0">
        <w:rPr>
          <w:rStyle w:val="Numeracinttulo"/>
          <w:rFonts w:cs="Tahoma"/>
          <w:b w:val="0"/>
          <w:szCs w:val="24"/>
        </w:rPr>
        <w:t>a la</w:t>
      </w:r>
      <w:r w:rsidR="0040269F" w:rsidRPr="00DC28E0">
        <w:rPr>
          <w:rStyle w:val="Numeracinttulo"/>
          <w:rFonts w:cs="Tahoma"/>
          <w:b w:val="0"/>
          <w:szCs w:val="24"/>
        </w:rPr>
        <w:t xml:space="preserve"> defensa</w:t>
      </w:r>
      <w:r w:rsidRPr="00DC28E0">
        <w:rPr>
          <w:rStyle w:val="Numeracinttulo"/>
          <w:rFonts w:cs="Tahoma"/>
          <w:b w:val="0"/>
          <w:szCs w:val="24"/>
        </w:rPr>
        <w:t xml:space="preserve"> y por ende no es subsanable, </w:t>
      </w:r>
      <w:r w:rsidR="0078334B" w:rsidRPr="00DC28E0">
        <w:rPr>
          <w:rStyle w:val="Numeracinttulo"/>
          <w:rFonts w:cs="Tahoma"/>
          <w:b w:val="0"/>
          <w:szCs w:val="24"/>
        </w:rPr>
        <w:t xml:space="preserve">sin que la Fiscalía </w:t>
      </w:r>
      <w:r w:rsidRPr="00DC28E0">
        <w:rPr>
          <w:rStyle w:val="Numeracinttulo"/>
          <w:rFonts w:cs="Tahoma"/>
          <w:b w:val="0"/>
          <w:szCs w:val="24"/>
        </w:rPr>
        <w:t>adicionar</w:t>
      </w:r>
      <w:r w:rsidR="0078334B" w:rsidRPr="00DC28E0">
        <w:rPr>
          <w:rStyle w:val="Numeracinttulo"/>
          <w:rFonts w:cs="Tahoma"/>
          <w:b w:val="0"/>
          <w:szCs w:val="24"/>
        </w:rPr>
        <w:t>a</w:t>
      </w:r>
      <w:r w:rsidRPr="00DC28E0">
        <w:rPr>
          <w:rStyle w:val="Numeracinttulo"/>
          <w:rFonts w:cs="Tahoma"/>
          <w:b w:val="0"/>
          <w:szCs w:val="24"/>
        </w:rPr>
        <w:t xml:space="preserve"> la imputación y </w:t>
      </w:r>
      <w:r w:rsidR="0040269F" w:rsidRPr="00DC28E0">
        <w:rPr>
          <w:rStyle w:val="Numeracinttulo"/>
          <w:rFonts w:cs="Tahoma"/>
          <w:b w:val="0"/>
          <w:szCs w:val="24"/>
        </w:rPr>
        <w:t>concretar</w:t>
      </w:r>
      <w:r w:rsidR="0078334B" w:rsidRPr="00DC28E0">
        <w:rPr>
          <w:rStyle w:val="Numeracinttulo"/>
          <w:rFonts w:cs="Tahoma"/>
          <w:b w:val="0"/>
          <w:szCs w:val="24"/>
        </w:rPr>
        <w:t>a</w:t>
      </w:r>
      <w:r w:rsidR="0040269F" w:rsidRPr="00DC28E0">
        <w:rPr>
          <w:rStyle w:val="Numeracinttulo"/>
          <w:rFonts w:cs="Tahoma"/>
          <w:b w:val="0"/>
          <w:szCs w:val="24"/>
        </w:rPr>
        <w:t xml:space="preserve"> los </w:t>
      </w:r>
      <w:r w:rsidRPr="00DC28E0">
        <w:rPr>
          <w:rStyle w:val="Numeracinttulo"/>
          <w:rFonts w:cs="Tahoma"/>
          <w:b w:val="0"/>
          <w:szCs w:val="24"/>
        </w:rPr>
        <w:t>hechos jurídicamente relevantes frente al concurso.</w:t>
      </w:r>
    </w:p>
    <w:p w14:paraId="53EE3435" w14:textId="77777777" w:rsidR="00645A14" w:rsidRPr="00DC28E0" w:rsidRDefault="00645A14" w:rsidP="00DC28E0">
      <w:pPr>
        <w:spacing w:line="276" w:lineRule="auto"/>
        <w:rPr>
          <w:rStyle w:val="Numeracinttulo"/>
          <w:rFonts w:cs="Tahoma"/>
          <w:b w:val="0"/>
          <w:szCs w:val="24"/>
        </w:rPr>
      </w:pPr>
    </w:p>
    <w:p w14:paraId="1A40E965" w14:textId="6837DD10" w:rsidR="00AE0A63" w:rsidRPr="00DC28E0" w:rsidRDefault="00645A14" w:rsidP="00DC28E0">
      <w:pPr>
        <w:spacing w:line="276" w:lineRule="auto"/>
        <w:rPr>
          <w:rStyle w:val="Numeracinttulo"/>
          <w:rFonts w:cs="Tahoma"/>
          <w:b w:val="0"/>
          <w:szCs w:val="24"/>
        </w:rPr>
      </w:pPr>
      <w:r w:rsidRPr="00DC28E0">
        <w:rPr>
          <w:rStyle w:val="Numeracinttulo"/>
          <w:rFonts w:cs="Tahoma"/>
          <w:b w:val="0"/>
          <w:szCs w:val="24"/>
        </w:rPr>
        <w:t xml:space="preserve">Luego de hacer </w:t>
      </w:r>
      <w:r w:rsidR="00C54CF9" w:rsidRPr="00DC28E0">
        <w:rPr>
          <w:rStyle w:val="Numeracinttulo"/>
          <w:rFonts w:cs="Tahoma"/>
          <w:b w:val="0"/>
          <w:szCs w:val="24"/>
        </w:rPr>
        <w:t xml:space="preserve">mención </w:t>
      </w:r>
      <w:r w:rsidRPr="00DC28E0">
        <w:rPr>
          <w:rStyle w:val="Numeracinttulo"/>
          <w:rFonts w:cs="Tahoma"/>
          <w:b w:val="0"/>
          <w:szCs w:val="24"/>
        </w:rPr>
        <w:t xml:space="preserve">a jurisprudencia atinente a la violación al principio de congruencia y derecho de defensa por omisión de los hechos jurídicamente relevantes, </w:t>
      </w:r>
      <w:r w:rsidR="00AE0A63" w:rsidRPr="00DC28E0">
        <w:rPr>
          <w:rStyle w:val="Numeracinttulo"/>
          <w:rFonts w:cs="Tahoma"/>
          <w:b w:val="0"/>
          <w:szCs w:val="24"/>
        </w:rPr>
        <w:t xml:space="preserve">señala que acá no se habla de afectación al principio de congruencia al no </w:t>
      </w:r>
      <w:r w:rsidR="005F5561" w:rsidRPr="00DC28E0">
        <w:rPr>
          <w:rStyle w:val="Numeracinttulo"/>
          <w:rFonts w:cs="Tahoma"/>
          <w:b w:val="0"/>
          <w:szCs w:val="24"/>
        </w:rPr>
        <w:t xml:space="preserve">haber </w:t>
      </w:r>
      <w:r w:rsidR="00AE0A63" w:rsidRPr="00DC28E0">
        <w:rPr>
          <w:rStyle w:val="Numeracinttulo"/>
          <w:rFonts w:cs="Tahoma"/>
          <w:b w:val="0"/>
          <w:szCs w:val="24"/>
        </w:rPr>
        <w:t xml:space="preserve">hechos </w:t>
      </w:r>
      <w:r w:rsidR="00AE0A63" w:rsidRPr="00DC28E0">
        <w:rPr>
          <w:rStyle w:val="Numeracinttulo"/>
          <w:rFonts w:cs="Tahoma"/>
          <w:b w:val="0"/>
          <w:szCs w:val="24"/>
        </w:rPr>
        <w:lastRenderedPageBreak/>
        <w:t xml:space="preserve">fijados que guarden uniformidad, ya que  los hechos jurídicamente relevantes  no fueron </w:t>
      </w:r>
      <w:r w:rsidR="005F5561" w:rsidRPr="00DC28E0">
        <w:rPr>
          <w:rStyle w:val="Numeracinttulo"/>
          <w:rFonts w:cs="Tahoma"/>
          <w:b w:val="0"/>
          <w:szCs w:val="24"/>
        </w:rPr>
        <w:t xml:space="preserve">referidos </w:t>
      </w:r>
      <w:r w:rsidR="0078334B" w:rsidRPr="00DC28E0">
        <w:rPr>
          <w:rStyle w:val="Numeracinttulo"/>
          <w:rFonts w:cs="Tahoma"/>
          <w:b w:val="0"/>
          <w:szCs w:val="24"/>
        </w:rPr>
        <w:t xml:space="preserve">desde </w:t>
      </w:r>
      <w:r w:rsidR="00AE0A63" w:rsidRPr="00DC28E0">
        <w:rPr>
          <w:rStyle w:val="Numeracinttulo"/>
          <w:rFonts w:cs="Tahoma"/>
          <w:b w:val="0"/>
          <w:szCs w:val="24"/>
        </w:rPr>
        <w:t>la imputación</w:t>
      </w:r>
      <w:r w:rsidR="0078334B" w:rsidRPr="00DC28E0">
        <w:rPr>
          <w:rStyle w:val="Numeracinttulo"/>
          <w:rFonts w:cs="Tahoma"/>
          <w:b w:val="0"/>
          <w:szCs w:val="24"/>
        </w:rPr>
        <w:t xml:space="preserve">, lo que no </w:t>
      </w:r>
      <w:r w:rsidR="00AE0A63" w:rsidRPr="00DC28E0">
        <w:rPr>
          <w:rStyle w:val="Numeracinttulo"/>
          <w:rFonts w:cs="Tahoma"/>
          <w:b w:val="0"/>
          <w:szCs w:val="24"/>
        </w:rPr>
        <w:t xml:space="preserve">puede sanearse en la acusación, </w:t>
      </w:r>
      <w:r w:rsidR="0078334B" w:rsidRPr="00DC28E0">
        <w:rPr>
          <w:rStyle w:val="Numeracinttulo"/>
          <w:rFonts w:cs="Tahoma"/>
          <w:b w:val="0"/>
          <w:szCs w:val="24"/>
        </w:rPr>
        <w:t xml:space="preserve">ni mucho menos </w:t>
      </w:r>
      <w:r w:rsidR="00AE0A63" w:rsidRPr="00DC28E0">
        <w:rPr>
          <w:rStyle w:val="Numeracinttulo"/>
          <w:rFonts w:cs="Tahoma"/>
          <w:b w:val="0"/>
          <w:szCs w:val="24"/>
        </w:rPr>
        <w:t>echar mano del principio de caridad</w:t>
      </w:r>
      <w:r w:rsidR="0078334B" w:rsidRPr="00DC28E0">
        <w:rPr>
          <w:rStyle w:val="Numeracinttulo"/>
          <w:rFonts w:cs="Tahoma"/>
          <w:b w:val="0"/>
          <w:szCs w:val="24"/>
        </w:rPr>
        <w:t>, al existir</w:t>
      </w:r>
      <w:r w:rsidR="00AE0A63" w:rsidRPr="00DC28E0">
        <w:rPr>
          <w:rStyle w:val="Numeracinttulo"/>
          <w:rFonts w:cs="Tahoma"/>
          <w:b w:val="0"/>
          <w:szCs w:val="24"/>
        </w:rPr>
        <w:t xml:space="preserve"> ausencia total de hechos relevantes</w:t>
      </w:r>
      <w:r w:rsidR="0078334B" w:rsidRPr="00DC28E0">
        <w:rPr>
          <w:rStyle w:val="Numeracinttulo"/>
          <w:rFonts w:cs="Tahoma"/>
          <w:b w:val="0"/>
          <w:szCs w:val="24"/>
        </w:rPr>
        <w:t xml:space="preserve">, y por lo mismo no hay </w:t>
      </w:r>
      <w:r w:rsidR="00D43A28" w:rsidRPr="00DC28E0">
        <w:rPr>
          <w:rStyle w:val="Numeracinttulo"/>
          <w:rFonts w:cs="Tahoma"/>
          <w:b w:val="0"/>
          <w:szCs w:val="24"/>
        </w:rPr>
        <w:t xml:space="preserve">manera </w:t>
      </w:r>
      <w:r w:rsidR="00AE0A63" w:rsidRPr="00DC28E0">
        <w:rPr>
          <w:rStyle w:val="Numeracinttulo"/>
          <w:rFonts w:cs="Tahoma"/>
          <w:b w:val="0"/>
          <w:szCs w:val="24"/>
        </w:rPr>
        <w:t>de complementar cuáles fueron esos eventos.</w:t>
      </w:r>
    </w:p>
    <w:p w14:paraId="785436BE" w14:textId="77777777" w:rsidR="00AE0A63" w:rsidRPr="00DC28E0" w:rsidRDefault="00AE0A63" w:rsidP="00DC28E0">
      <w:pPr>
        <w:spacing w:line="276" w:lineRule="auto"/>
        <w:rPr>
          <w:rStyle w:val="Numeracinttulo"/>
          <w:rFonts w:cs="Tahoma"/>
          <w:b w:val="0"/>
          <w:szCs w:val="24"/>
        </w:rPr>
      </w:pPr>
    </w:p>
    <w:p w14:paraId="7D1F3A61" w14:textId="30C3A78B" w:rsidR="00AE0A63" w:rsidRPr="00DC28E0" w:rsidRDefault="00AE0A63" w:rsidP="00DC28E0">
      <w:pPr>
        <w:spacing w:line="276" w:lineRule="auto"/>
        <w:rPr>
          <w:rStyle w:val="Numeracinttulo"/>
          <w:rFonts w:cs="Tahoma"/>
          <w:b w:val="0"/>
          <w:szCs w:val="24"/>
        </w:rPr>
      </w:pPr>
      <w:r w:rsidRPr="00DC28E0">
        <w:rPr>
          <w:rStyle w:val="Numeracinttulo"/>
          <w:rFonts w:cs="Tahoma"/>
          <w:b w:val="0"/>
          <w:szCs w:val="24"/>
        </w:rPr>
        <w:t xml:space="preserve">Acá </w:t>
      </w:r>
      <w:r w:rsidR="00407739" w:rsidRPr="00DC28E0">
        <w:rPr>
          <w:rStyle w:val="Numeracinttulo"/>
          <w:rFonts w:cs="Tahoma"/>
          <w:b w:val="0"/>
          <w:szCs w:val="24"/>
        </w:rPr>
        <w:t>la defensa también tiene derecho a defenderse, sin que se le vulneren derechos a la víctima, por cuanto quien</w:t>
      </w:r>
      <w:r w:rsidRPr="00DC28E0">
        <w:rPr>
          <w:rStyle w:val="Numeracinttulo"/>
          <w:rFonts w:cs="Tahoma"/>
          <w:b w:val="0"/>
          <w:szCs w:val="24"/>
        </w:rPr>
        <w:t xml:space="preserve"> conoció del caso debió haber presentado en debida forma la imputación para respetar los derechos de la afectada, </w:t>
      </w:r>
      <w:r w:rsidR="00407739" w:rsidRPr="00DC28E0">
        <w:rPr>
          <w:rStyle w:val="Numeracinttulo"/>
          <w:rFonts w:cs="Tahoma"/>
          <w:b w:val="0"/>
          <w:szCs w:val="24"/>
        </w:rPr>
        <w:t xml:space="preserve">sin que por </w:t>
      </w:r>
      <w:r w:rsidRPr="00DC28E0">
        <w:rPr>
          <w:rStyle w:val="Numeracinttulo"/>
          <w:rFonts w:cs="Tahoma"/>
          <w:b w:val="0"/>
          <w:szCs w:val="24"/>
        </w:rPr>
        <w:t>el hecho de decretarse una nulidad se ech</w:t>
      </w:r>
      <w:r w:rsidR="00407739" w:rsidRPr="00DC28E0">
        <w:rPr>
          <w:rStyle w:val="Numeracinttulo"/>
          <w:rFonts w:cs="Tahoma"/>
          <w:b w:val="0"/>
          <w:szCs w:val="24"/>
        </w:rPr>
        <w:t>e</w:t>
      </w:r>
      <w:r w:rsidRPr="00DC28E0">
        <w:rPr>
          <w:rStyle w:val="Numeracinttulo"/>
          <w:rFonts w:cs="Tahoma"/>
          <w:b w:val="0"/>
          <w:szCs w:val="24"/>
        </w:rPr>
        <w:t xml:space="preserve"> de menos la credibilidad de la víctima, </w:t>
      </w:r>
      <w:r w:rsidR="005F5561" w:rsidRPr="00DC28E0">
        <w:rPr>
          <w:rStyle w:val="Numeracinttulo"/>
          <w:rFonts w:cs="Tahoma"/>
          <w:b w:val="0"/>
          <w:szCs w:val="24"/>
        </w:rPr>
        <w:t xml:space="preserve">ya que </w:t>
      </w:r>
      <w:r w:rsidRPr="00DC28E0">
        <w:rPr>
          <w:rStyle w:val="Numeracinttulo"/>
          <w:rFonts w:cs="Tahoma"/>
          <w:b w:val="0"/>
          <w:szCs w:val="24"/>
        </w:rPr>
        <w:t>acá ni siquiera se sabe qu</w:t>
      </w:r>
      <w:r w:rsidR="004230D3" w:rsidRPr="00DC28E0">
        <w:rPr>
          <w:rStyle w:val="Numeracinttulo"/>
          <w:rFonts w:cs="Tahoma"/>
          <w:b w:val="0"/>
          <w:szCs w:val="24"/>
        </w:rPr>
        <w:t>é</w:t>
      </w:r>
      <w:r w:rsidRPr="00DC28E0">
        <w:rPr>
          <w:rStyle w:val="Numeracinttulo"/>
          <w:rFonts w:cs="Tahoma"/>
          <w:b w:val="0"/>
          <w:szCs w:val="24"/>
        </w:rPr>
        <w:t xml:space="preserve"> ha dicho, y </w:t>
      </w:r>
      <w:r w:rsidR="00407739" w:rsidRPr="00DC28E0">
        <w:rPr>
          <w:rStyle w:val="Numeracinttulo"/>
          <w:rFonts w:cs="Tahoma"/>
          <w:b w:val="0"/>
          <w:szCs w:val="24"/>
        </w:rPr>
        <w:t xml:space="preserve">el </w:t>
      </w:r>
      <w:r w:rsidRPr="00DC28E0">
        <w:rPr>
          <w:rStyle w:val="Numeracinttulo"/>
          <w:rFonts w:cs="Tahoma"/>
          <w:b w:val="0"/>
          <w:szCs w:val="24"/>
        </w:rPr>
        <w:t xml:space="preserve">análisis de la entrevista que dice haber tomado el fiscal </w:t>
      </w:r>
      <w:r w:rsidR="00407739" w:rsidRPr="00DC28E0">
        <w:rPr>
          <w:rStyle w:val="Numeracinttulo"/>
          <w:rFonts w:cs="Tahoma"/>
          <w:b w:val="0"/>
          <w:szCs w:val="24"/>
        </w:rPr>
        <w:t xml:space="preserve">no se plasmó en una </w:t>
      </w:r>
      <w:r w:rsidRPr="00DC28E0">
        <w:rPr>
          <w:rStyle w:val="Numeracinttulo"/>
          <w:rFonts w:cs="Tahoma"/>
          <w:b w:val="0"/>
          <w:szCs w:val="24"/>
        </w:rPr>
        <w:t>adición de la imputación, como debió hacerlo.</w:t>
      </w:r>
    </w:p>
    <w:p w14:paraId="1C6928C3" w14:textId="45A2270D" w:rsidR="00AE0A63" w:rsidRPr="00DC28E0" w:rsidRDefault="00AE0A63" w:rsidP="00DC28E0">
      <w:pPr>
        <w:spacing w:line="276" w:lineRule="auto"/>
        <w:rPr>
          <w:rStyle w:val="Numeracinttulo"/>
          <w:rFonts w:cs="Tahoma"/>
          <w:b w:val="0"/>
          <w:szCs w:val="24"/>
        </w:rPr>
      </w:pPr>
    </w:p>
    <w:p w14:paraId="4D29FDC2" w14:textId="68B3C6F8" w:rsidR="0001153F" w:rsidRPr="00DC28E0" w:rsidRDefault="00FD2078" w:rsidP="00DC28E0">
      <w:pPr>
        <w:spacing w:line="276" w:lineRule="auto"/>
        <w:rPr>
          <w:rStyle w:val="Numeracinttulo"/>
          <w:rFonts w:cs="Tahoma"/>
          <w:b w:val="0"/>
          <w:szCs w:val="24"/>
        </w:rPr>
      </w:pPr>
      <w:r w:rsidRPr="00DC28E0">
        <w:rPr>
          <w:rStyle w:val="Numeracinttulo"/>
          <w:rFonts w:cs="Tahoma"/>
          <w:b w:val="0"/>
          <w:szCs w:val="24"/>
        </w:rPr>
        <w:t xml:space="preserve">Además de lo relativo al </w:t>
      </w:r>
      <w:r w:rsidR="00AE0A63" w:rsidRPr="00DC28E0">
        <w:rPr>
          <w:rStyle w:val="Numeracinttulo"/>
          <w:rFonts w:cs="Tahoma"/>
          <w:b w:val="0"/>
          <w:szCs w:val="24"/>
        </w:rPr>
        <w:t xml:space="preserve">concurso por el </w:t>
      </w:r>
      <w:r w:rsidR="004230D3" w:rsidRPr="00DC28E0">
        <w:rPr>
          <w:rStyle w:val="Numeracinttulo"/>
          <w:rFonts w:cs="Tahoma"/>
          <w:b w:val="0"/>
          <w:szCs w:val="24"/>
        </w:rPr>
        <w:t xml:space="preserve"> delito de </w:t>
      </w:r>
      <w:r w:rsidR="00AE0A63" w:rsidRPr="00DC28E0">
        <w:rPr>
          <w:rStyle w:val="Numeracinttulo"/>
          <w:rFonts w:cs="Tahoma"/>
          <w:b w:val="0"/>
          <w:szCs w:val="24"/>
        </w:rPr>
        <w:t>acceso</w:t>
      </w:r>
      <w:r w:rsidR="00FB3C20" w:rsidRPr="00DC28E0">
        <w:rPr>
          <w:rStyle w:val="Numeracinttulo"/>
          <w:rFonts w:cs="Tahoma"/>
          <w:b w:val="0"/>
          <w:szCs w:val="24"/>
        </w:rPr>
        <w:t xml:space="preserve"> carnal violento</w:t>
      </w:r>
      <w:r w:rsidR="00AE0A63" w:rsidRPr="00DC28E0">
        <w:rPr>
          <w:rStyle w:val="Numeracinttulo"/>
          <w:rFonts w:cs="Tahoma"/>
          <w:b w:val="0"/>
          <w:szCs w:val="24"/>
        </w:rPr>
        <w:t>, la imputación no fue clara en si un delito no se puede</w:t>
      </w:r>
      <w:r w:rsidR="0040269F" w:rsidRPr="00DC28E0">
        <w:rPr>
          <w:rStyle w:val="Numeracinttulo"/>
          <w:rFonts w:cs="Tahoma"/>
          <w:b w:val="0"/>
          <w:szCs w:val="24"/>
        </w:rPr>
        <w:t xml:space="preserve"> subsumir en otro, </w:t>
      </w:r>
      <w:r w:rsidR="00AE0A63" w:rsidRPr="00DC28E0">
        <w:rPr>
          <w:rStyle w:val="Numeracinttulo"/>
          <w:rFonts w:cs="Tahoma"/>
          <w:b w:val="0"/>
          <w:szCs w:val="24"/>
        </w:rPr>
        <w:t xml:space="preserve">dado que la </w:t>
      </w:r>
      <w:r w:rsidR="0040269F" w:rsidRPr="00DC28E0">
        <w:rPr>
          <w:rStyle w:val="Numeracinttulo"/>
          <w:rFonts w:cs="Tahoma"/>
          <w:b w:val="0"/>
          <w:szCs w:val="24"/>
        </w:rPr>
        <w:t>Fisca</w:t>
      </w:r>
      <w:r w:rsidR="00AE0A63" w:rsidRPr="00DC28E0">
        <w:rPr>
          <w:rStyle w:val="Numeracinttulo"/>
          <w:rFonts w:cs="Tahoma"/>
          <w:b w:val="0"/>
          <w:szCs w:val="24"/>
        </w:rPr>
        <w:t xml:space="preserve">lía </w:t>
      </w:r>
      <w:r w:rsidR="0040269F" w:rsidRPr="00DC28E0">
        <w:rPr>
          <w:rStyle w:val="Numeracinttulo"/>
          <w:rFonts w:cs="Tahoma"/>
          <w:b w:val="0"/>
          <w:szCs w:val="24"/>
        </w:rPr>
        <w:t>confundi</w:t>
      </w:r>
      <w:r w:rsidR="00AE0A63" w:rsidRPr="00DC28E0">
        <w:rPr>
          <w:rStyle w:val="Numeracinttulo"/>
          <w:rFonts w:cs="Tahoma"/>
          <w:b w:val="0"/>
          <w:szCs w:val="24"/>
        </w:rPr>
        <w:t>ó las</w:t>
      </w:r>
      <w:r w:rsidR="0040269F" w:rsidRPr="00DC28E0">
        <w:rPr>
          <w:rStyle w:val="Numeracinttulo"/>
          <w:rFonts w:cs="Tahoma"/>
          <w:b w:val="0"/>
          <w:szCs w:val="24"/>
        </w:rPr>
        <w:t xml:space="preserve"> finalid</w:t>
      </w:r>
      <w:r w:rsidR="00AE0A63" w:rsidRPr="00DC28E0">
        <w:rPr>
          <w:rStyle w:val="Numeracinttulo"/>
          <w:rFonts w:cs="Tahoma"/>
          <w:b w:val="0"/>
          <w:szCs w:val="24"/>
        </w:rPr>
        <w:t>a</w:t>
      </w:r>
      <w:r w:rsidR="0040269F" w:rsidRPr="00DC28E0">
        <w:rPr>
          <w:rStyle w:val="Numeracinttulo"/>
          <w:rFonts w:cs="Tahoma"/>
          <w:b w:val="0"/>
          <w:szCs w:val="24"/>
        </w:rPr>
        <w:t>des frente a la</w:t>
      </w:r>
      <w:r w:rsidR="00AE0A63" w:rsidRPr="00DC28E0">
        <w:rPr>
          <w:rStyle w:val="Numeracinttulo"/>
          <w:rFonts w:cs="Tahoma"/>
          <w:b w:val="0"/>
          <w:szCs w:val="24"/>
        </w:rPr>
        <w:t xml:space="preserve"> </w:t>
      </w:r>
      <w:r w:rsidR="0040269F" w:rsidRPr="00DC28E0">
        <w:rPr>
          <w:rStyle w:val="Numeracinttulo"/>
          <w:rFonts w:cs="Tahoma"/>
          <w:b w:val="0"/>
          <w:szCs w:val="24"/>
        </w:rPr>
        <w:t>tor</w:t>
      </w:r>
      <w:r w:rsidR="00AE0A63" w:rsidRPr="00DC28E0">
        <w:rPr>
          <w:rStyle w:val="Numeracinttulo"/>
          <w:rFonts w:cs="Tahoma"/>
          <w:b w:val="0"/>
          <w:szCs w:val="24"/>
        </w:rPr>
        <w:t>t</w:t>
      </w:r>
      <w:r w:rsidR="0040269F" w:rsidRPr="00DC28E0">
        <w:rPr>
          <w:rStyle w:val="Numeracinttulo"/>
          <w:rFonts w:cs="Tahoma"/>
          <w:b w:val="0"/>
          <w:szCs w:val="24"/>
        </w:rPr>
        <w:t>ura</w:t>
      </w:r>
      <w:r w:rsidR="00AE0A63" w:rsidRPr="00DC28E0">
        <w:rPr>
          <w:rStyle w:val="Numeracinttulo"/>
          <w:rFonts w:cs="Tahoma"/>
          <w:b w:val="0"/>
          <w:szCs w:val="24"/>
        </w:rPr>
        <w:t xml:space="preserve">, </w:t>
      </w:r>
      <w:r w:rsidR="0040269F" w:rsidRPr="00DC28E0">
        <w:rPr>
          <w:rStyle w:val="Numeracinttulo"/>
          <w:rFonts w:cs="Tahoma"/>
          <w:b w:val="0"/>
          <w:szCs w:val="24"/>
        </w:rPr>
        <w:t>coaccionar e intimida</w:t>
      </w:r>
      <w:r w:rsidR="00AE0A63" w:rsidRPr="00DC28E0">
        <w:rPr>
          <w:rStyle w:val="Numeracinttulo"/>
          <w:rFonts w:cs="Tahoma"/>
          <w:b w:val="0"/>
          <w:szCs w:val="24"/>
        </w:rPr>
        <w:t>r-</w:t>
      </w:r>
      <w:r w:rsidR="0040269F" w:rsidRPr="00DC28E0">
        <w:rPr>
          <w:rStyle w:val="Numeracinttulo"/>
          <w:rFonts w:cs="Tahoma"/>
          <w:b w:val="0"/>
          <w:szCs w:val="24"/>
        </w:rPr>
        <w:t xml:space="preserve"> que comporta alg</w:t>
      </w:r>
      <w:r w:rsidR="00AE0A63" w:rsidRPr="00DC28E0">
        <w:rPr>
          <w:rStyle w:val="Numeracinttulo"/>
          <w:rFonts w:cs="Tahoma"/>
          <w:b w:val="0"/>
          <w:szCs w:val="24"/>
        </w:rPr>
        <w:t>ú</w:t>
      </w:r>
      <w:r w:rsidR="0040269F" w:rsidRPr="00DC28E0">
        <w:rPr>
          <w:rStyle w:val="Numeracinttulo"/>
          <w:rFonts w:cs="Tahoma"/>
          <w:b w:val="0"/>
          <w:szCs w:val="24"/>
        </w:rPr>
        <w:t>n tipo de discriminación</w:t>
      </w:r>
      <w:r w:rsidR="0001153F" w:rsidRPr="00DC28E0">
        <w:rPr>
          <w:rStyle w:val="Numeracinttulo"/>
          <w:rFonts w:cs="Tahoma"/>
          <w:b w:val="0"/>
          <w:szCs w:val="24"/>
        </w:rPr>
        <w:t xml:space="preserve">, </w:t>
      </w:r>
      <w:r w:rsidR="00152DAF" w:rsidRPr="00DC28E0">
        <w:rPr>
          <w:rStyle w:val="Numeracinttulo"/>
          <w:rFonts w:cs="Tahoma"/>
          <w:b w:val="0"/>
          <w:szCs w:val="24"/>
        </w:rPr>
        <w:t xml:space="preserve">a las que hizo </w:t>
      </w:r>
      <w:r w:rsidR="00C54CF9" w:rsidRPr="00DC28E0">
        <w:rPr>
          <w:rStyle w:val="Numeracinttulo"/>
          <w:rFonts w:cs="Tahoma"/>
          <w:b w:val="0"/>
          <w:szCs w:val="24"/>
        </w:rPr>
        <w:t xml:space="preserve">alusión </w:t>
      </w:r>
      <w:r w:rsidR="00152DAF" w:rsidRPr="00DC28E0">
        <w:rPr>
          <w:rStyle w:val="Numeracinttulo"/>
          <w:rFonts w:cs="Tahoma"/>
          <w:b w:val="0"/>
          <w:szCs w:val="24"/>
        </w:rPr>
        <w:t>frente a tal ilícito</w:t>
      </w:r>
      <w:r w:rsidR="0001153F" w:rsidRPr="00DC28E0">
        <w:rPr>
          <w:rStyle w:val="Numeracinttulo"/>
          <w:rFonts w:cs="Tahoma"/>
          <w:b w:val="0"/>
          <w:szCs w:val="24"/>
        </w:rPr>
        <w:t xml:space="preserve">, cuando </w:t>
      </w:r>
      <w:r w:rsidR="0040269F" w:rsidRPr="00DC28E0">
        <w:rPr>
          <w:rStyle w:val="Numeracinttulo"/>
          <w:rFonts w:cs="Tahoma"/>
          <w:b w:val="0"/>
          <w:szCs w:val="24"/>
        </w:rPr>
        <w:t>obviamente una se excluye de la otra,</w:t>
      </w:r>
      <w:r w:rsidR="0001153F" w:rsidRPr="00DC28E0">
        <w:rPr>
          <w:rStyle w:val="Numeracinttulo"/>
          <w:rFonts w:cs="Tahoma"/>
          <w:b w:val="0"/>
          <w:szCs w:val="24"/>
        </w:rPr>
        <w:t xml:space="preserve"> sin decirle a la defensa </w:t>
      </w:r>
      <w:r w:rsidR="0040269F" w:rsidRPr="00DC28E0">
        <w:rPr>
          <w:rStyle w:val="Numeracinttulo"/>
          <w:rFonts w:cs="Tahoma"/>
          <w:b w:val="0"/>
          <w:szCs w:val="24"/>
        </w:rPr>
        <w:t xml:space="preserve">es esta finalidad la de la tortura </w:t>
      </w:r>
      <w:r w:rsidR="0001153F" w:rsidRPr="00DC28E0">
        <w:rPr>
          <w:rStyle w:val="Numeracinttulo"/>
          <w:rFonts w:cs="Tahoma"/>
          <w:b w:val="0"/>
          <w:szCs w:val="24"/>
        </w:rPr>
        <w:t>para que se defienda</w:t>
      </w:r>
      <w:r w:rsidR="00152DAF" w:rsidRPr="00DC28E0">
        <w:rPr>
          <w:rStyle w:val="Numeracinttulo"/>
          <w:rFonts w:cs="Tahoma"/>
          <w:b w:val="0"/>
          <w:szCs w:val="24"/>
        </w:rPr>
        <w:t xml:space="preserve">, además de no ser </w:t>
      </w:r>
      <w:r w:rsidR="0001153F" w:rsidRPr="00DC28E0">
        <w:rPr>
          <w:rStyle w:val="Numeracinttulo"/>
          <w:rFonts w:cs="Tahoma"/>
          <w:b w:val="0"/>
          <w:szCs w:val="24"/>
        </w:rPr>
        <w:t xml:space="preserve">clara respecto del agravante, por lo que no quedó claro el hecho jurídicamente relevante sobre esa conducta, y habría que determinar </w:t>
      </w:r>
      <w:r w:rsidR="00EB369E" w:rsidRPr="00DC28E0">
        <w:rPr>
          <w:rStyle w:val="Numeracinttulo"/>
          <w:rFonts w:cs="Tahoma"/>
          <w:b w:val="0"/>
          <w:szCs w:val="24"/>
        </w:rPr>
        <w:t>en</w:t>
      </w:r>
      <w:r w:rsidR="0001153F" w:rsidRPr="00DC28E0">
        <w:rPr>
          <w:rStyle w:val="Numeracinttulo"/>
          <w:rFonts w:cs="Tahoma"/>
          <w:b w:val="0"/>
          <w:szCs w:val="24"/>
        </w:rPr>
        <w:t xml:space="preserve"> cada evento del concurso</w:t>
      </w:r>
      <w:r w:rsidR="0040269F" w:rsidRPr="00DC28E0">
        <w:rPr>
          <w:rStyle w:val="Numeracinttulo"/>
          <w:rFonts w:cs="Tahoma"/>
          <w:b w:val="0"/>
          <w:szCs w:val="24"/>
        </w:rPr>
        <w:t xml:space="preserve"> cuando se incurr</w:t>
      </w:r>
      <w:r w:rsidR="0001153F" w:rsidRPr="00DC28E0">
        <w:rPr>
          <w:rStyle w:val="Numeracinttulo"/>
          <w:rFonts w:cs="Tahoma"/>
          <w:b w:val="0"/>
          <w:szCs w:val="24"/>
        </w:rPr>
        <w:t>e en</w:t>
      </w:r>
      <w:r w:rsidR="0040269F" w:rsidRPr="00DC28E0">
        <w:rPr>
          <w:rStyle w:val="Numeracinttulo"/>
          <w:rFonts w:cs="Tahoma"/>
          <w:b w:val="0"/>
          <w:szCs w:val="24"/>
        </w:rPr>
        <w:t xml:space="preserve"> </w:t>
      </w:r>
      <w:r w:rsidR="00152DAF" w:rsidRPr="00DC28E0">
        <w:rPr>
          <w:rStyle w:val="Numeracinttulo"/>
          <w:rFonts w:cs="Tahoma"/>
          <w:b w:val="0"/>
          <w:szCs w:val="24"/>
        </w:rPr>
        <w:t>este ilícito</w:t>
      </w:r>
      <w:r w:rsidR="0001153F" w:rsidRPr="00DC28E0">
        <w:rPr>
          <w:rStyle w:val="Numeracinttulo"/>
          <w:rFonts w:cs="Tahoma"/>
          <w:b w:val="0"/>
          <w:szCs w:val="24"/>
        </w:rPr>
        <w:t>.</w:t>
      </w:r>
    </w:p>
    <w:p w14:paraId="09226CDD" w14:textId="77777777" w:rsidR="0001153F" w:rsidRPr="00DC28E0" w:rsidRDefault="0001153F" w:rsidP="00DC28E0">
      <w:pPr>
        <w:spacing w:line="276" w:lineRule="auto"/>
        <w:rPr>
          <w:rStyle w:val="Numeracinttulo"/>
          <w:rFonts w:cs="Tahoma"/>
          <w:b w:val="0"/>
          <w:szCs w:val="24"/>
        </w:rPr>
      </w:pPr>
    </w:p>
    <w:p w14:paraId="03AA172A" w14:textId="7C731570" w:rsidR="0040269F" w:rsidRDefault="0001153F" w:rsidP="00DC28E0">
      <w:pPr>
        <w:spacing w:line="276" w:lineRule="auto"/>
        <w:rPr>
          <w:rStyle w:val="Numeracinttulo"/>
          <w:rFonts w:cs="Tahoma"/>
          <w:b w:val="0"/>
          <w:szCs w:val="24"/>
        </w:rPr>
      </w:pPr>
      <w:r w:rsidRPr="00DC28E0">
        <w:rPr>
          <w:rStyle w:val="Numeracinttulo"/>
          <w:rFonts w:cs="Tahoma"/>
          <w:b w:val="0"/>
          <w:szCs w:val="24"/>
        </w:rPr>
        <w:t xml:space="preserve">Si en este caso existe falta de hechos jurídicamente relevantes desde la imputación, no se vulnera el derecho a la víctima, sin que el discurso del excesivo rigorismo o que la judicatura se meta en la imputación o acusación pueda </w:t>
      </w:r>
      <w:r w:rsidR="00152DAF" w:rsidRPr="00DC28E0">
        <w:rPr>
          <w:rStyle w:val="Numeracinttulo"/>
          <w:rFonts w:cs="Tahoma"/>
          <w:b w:val="0"/>
          <w:szCs w:val="24"/>
        </w:rPr>
        <w:t>considerarse</w:t>
      </w:r>
      <w:r w:rsidRPr="00DC28E0">
        <w:rPr>
          <w:rStyle w:val="Numeracinttulo"/>
          <w:rFonts w:cs="Tahoma"/>
          <w:b w:val="0"/>
          <w:szCs w:val="24"/>
        </w:rPr>
        <w:t>, en tanto debe respetarse el derecho a la defensa y debido proceso y la Fiscalía debe preparar</w:t>
      </w:r>
      <w:r w:rsidR="00152DAF" w:rsidRPr="00DC28E0">
        <w:rPr>
          <w:rStyle w:val="Numeracinttulo"/>
          <w:rFonts w:cs="Tahoma"/>
          <w:b w:val="0"/>
          <w:szCs w:val="24"/>
        </w:rPr>
        <w:t xml:space="preserve"> </w:t>
      </w:r>
      <w:r w:rsidRPr="00DC28E0">
        <w:rPr>
          <w:rStyle w:val="Numeracinttulo"/>
          <w:rFonts w:cs="Tahoma"/>
          <w:b w:val="0"/>
          <w:szCs w:val="24"/>
        </w:rPr>
        <w:t xml:space="preserve">las audiencias para casos tan delicados como este desde la imputación, sin </w:t>
      </w:r>
      <w:r w:rsidR="00152DAF" w:rsidRPr="00DC28E0">
        <w:rPr>
          <w:rStyle w:val="Numeracinttulo"/>
          <w:rFonts w:cs="Tahoma"/>
          <w:b w:val="0"/>
          <w:szCs w:val="24"/>
        </w:rPr>
        <w:t xml:space="preserve">ser </w:t>
      </w:r>
      <w:r w:rsidRPr="00DC28E0">
        <w:rPr>
          <w:rStyle w:val="Numeracinttulo"/>
          <w:rFonts w:cs="Tahoma"/>
          <w:b w:val="0"/>
          <w:szCs w:val="24"/>
        </w:rPr>
        <w:t xml:space="preserve">de recibo que </w:t>
      </w:r>
      <w:r w:rsidR="00152DAF" w:rsidRPr="00DC28E0">
        <w:rPr>
          <w:rStyle w:val="Numeracinttulo"/>
          <w:rFonts w:cs="Tahoma"/>
          <w:b w:val="0"/>
          <w:szCs w:val="24"/>
        </w:rPr>
        <w:t>sea</w:t>
      </w:r>
      <w:r w:rsidRPr="00DC28E0">
        <w:rPr>
          <w:rStyle w:val="Numeracinttulo"/>
          <w:rFonts w:cs="Tahoma"/>
          <w:b w:val="0"/>
          <w:szCs w:val="24"/>
        </w:rPr>
        <w:t xml:space="preserve"> la judicatura </w:t>
      </w:r>
      <w:r w:rsidR="00152DAF" w:rsidRPr="00DC28E0">
        <w:rPr>
          <w:rStyle w:val="Numeracinttulo"/>
          <w:rFonts w:cs="Tahoma"/>
          <w:b w:val="0"/>
          <w:szCs w:val="24"/>
        </w:rPr>
        <w:t xml:space="preserve">quien </w:t>
      </w:r>
      <w:r w:rsidRPr="00DC28E0">
        <w:rPr>
          <w:rStyle w:val="Numeracinttulo"/>
          <w:rFonts w:cs="Tahoma"/>
          <w:b w:val="0"/>
          <w:szCs w:val="24"/>
        </w:rPr>
        <w:t xml:space="preserve">tiene la culpa de los </w:t>
      </w:r>
      <w:r w:rsidR="00890342" w:rsidRPr="00DC28E0">
        <w:rPr>
          <w:rStyle w:val="Numeracinttulo"/>
          <w:rFonts w:cs="Tahoma"/>
          <w:b w:val="0"/>
          <w:szCs w:val="24"/>
        </w:rPr>
        <w:t>y</w:t>
      </w:r>
      <w:r w:rsidRPr="00DC28E0">
        <w:rPr>
          <w:rStyle w:val="Numeracinttulo"/>
          <w:rFonts w:cs="Tahoma"/>
          <w:b w:val="0"/>
          <w:szCs w:val="24"/>
        </w:rPr>
        <w:t>erros que comete la Fiscalía</w:t>
      </w:r>
      <w:r w:rsidR="000E1353" w:rsidRPr="00DC28E0">
        <w:rPr>
          <w:rStyle w:val="Numeracinttulo"/>
          <w:rFonts w:cs="Tahoma"/>
          <w:b w:val="0"/>
          <w:szCs w:val="24"/>
        </w:rPr>
        <w:t>.</w:t>
      </w:r>
    </w:p>
    <w:p w14:paraId="4A6A027C" w14:textId="77777777" w:rsidR="00DC28E0" w:rsidRPr="00DC28E0" w:rsidRDefault="00DC28E0" w:rsidP="00DC28E0">
      <w:pPr>
        <w:spacing w:line="276" w:lineRule="auto"/>
        <w:rPr>
          <w:rStyle w:val="Numeracinttulo"/>
          <w:rFonts w:cs="Tahoma"/>
          <w:b w:val="0"/>
          <w:szCs w:val="24"/>
        </w:rPr>
      </w:pPr>
    </w:p>
    <w:p w14:paraId="5B610FBD" w14:textId="3700DD96" w:rsidR="0040269F" w:rsidRPr="00DC28E0" w:rsidRDefault="0040269F" w:rsidP="00DC28E0">
      <w:pPr>
        <w:spacing w:line="276" w:lineRule="auto"/>
        <w:rPr>
          <w:rStyle w:val="Numeracinttulo"/>
          <w:rFonts w:cs="Tahoma"/>
          <w:b w:val="0"/>
          <w:szCs w:val="24"/>
        </w:rPr>
      </w:pPr>
      <w:r w:rsidRPr="00DC28E0">
        <w:rPr>
          <w:rStyle w:val="Numeracinttulo"/>
          <w:rFonts w:cs="Tahoma"/>
          <w:bCs/>
          <w:szCs w:val="24"/>
        </w:rPr>
        <w:t>2.3.</w:t>
      </w:r>
      <w:r w:rsidRPr="00DC28E0">
        <w:rPr>
          <w:rStyle w:val="Numeracinttulo"/>
          <w:rFonts w:cs="Tahoma"/>
          <w:b w:val="0"/>
          <w:szCs w:val="24"/>
        </w:rPr>
        <w:t xml:space="preserve">- Defensa-no recurrente- </w:t>
      </w:r>
    </w:p>
    <w:p w14:paraId="5D362A47" w14:textId="77777777" w:rsidR="00D67789" w:rsidRPr="00DC28E0" w:rsidRDefault="00D67789" w:rsidP="00DC28E0">
      <w:pPr>
        <w:spacing w:line="276" w:lineRule="auto"/>
        <w:rPr>
          <w:rStyle w:val="Numeracinttulo"/>
          <w:rFonts w:cs="Tahoma"/>
          <w:b w:val="0"/>
          <w:szCs w:val="24"/>
        </w:rPr>
      </w:pPr>
    </w:p>
    <w:p w14:paraId="30DE80E7" w14:textId="09A01444" w:rsidR="0040269F" w:rsidRPr="00DC28E0" w:rsidRDefault="0040269F" w:rsidP="00DC28E0">
      <w:pPr>
        <w:spacing w:line="276" w:lineRule="auto"/>
        <w:rPr>
          <w:rStyle w:val="Numeracinttulo"/>
          <w:rFonts w:cs="Tahoma"/>
          <w:b w:val="0"/>
          <w:szCs w:val="24"/>
        </w:rPr>
      </w:pPr>
      <w:r w:rsidRPr="00DC28E0">
        <w:rPr>
          <w:rStyle w:val="Numeracinttulo"/>
          <w:rFonts w:cs="Tahoma"/>
          <w:b w:val="0"/>
          <w:szCs w:val="24"/>
        </w:rPr>
        <w:t>Solicita se confirme el auto emitido, y para ello manifestó:</w:t>
      </w:r>
    </w:p>
    <w:p w14:paraId="138B2041" w14:textId="6B18393B" w:rsidR="0040269F" w:rsidRPr="00DC28E0" w:rsidRDefault="0040269F" w:rsidP="00DC28E0">
      <w:pPr>
        <w:spacing w:line="276" w:lineRule="auto"/>
        <w:rPr>
          <w:rStyle w:val="Numeracinttulo"/>
          <w:rFonts w:cs="Tahoma"/>
          <w:b w:val="0"/>
          <w:szCs w:val="24"/>
        </w:rPr>
      </w:pPr>
    </w:p>
    <w:p w14:paraId="705DD2AF" w14:textId="332C3223" w:rsidR="0043163A" w:rsidRPr="00DC28E0" w:rsidRDefault="0043163A" w:rsidP="00DC28E0">
      <w:pPr>
        <w:spacing w:line="276" w:lineRule="auto"/>
        <w:rPr>
          <w:rStyle w:val="Numeracinttulo"/>
          <w:rFonts w:cs="Tahoma"/>
          <w:b w:val="0"/>
          <w:szCs w:val="24"/>
        </w:rPr>
      </w:pPr>
      <w:r w:rsidRPr="00DC28E0">
        <w:rPr>
          <w:rStyle w:val="Numeracinttulo"/>
          <w:rFonts w:cs="Tahoma"/>
          <w:b w:val="0"/>
          <w:szCs w:val="24"/>
        </w:rPr>
        <w:t>Pide inicialmente al A</w:t>
      </w:r>
      <w:r w:rsidR="00D67789" w:rsidRPr="00DC28E0">
        <w:rPr>
          <w:rStyle w:val="Numeracinttulo"/>
          <w:rFonts w:cs="Tahoma"/>
          <w:b w:val="0"/>
          <w:szCs w:val="24"/>
        </w:rPr>
        <w:t>-</w:t>
      </w:r>
      <w:r w:rsidRPr="00DC28E0">
        <w:rPr>
          <w:rStyle w:val="Numeracinttulo"/>
          <w:rFonts w:cs="Tahoma"/>
          <w:b w:val="0"/>
          <w:szCs w:val="24"/>
        </w:rPr>
        <w:t>quo estudie si el recurso de apelación estuvo debidamente sustentado, y de concederse, aduce que le ha llamado la atención que sigan de largo imputaciones cuando no se ha determinado las circunstancias de tiempo, modo y lugar en los concurso</w:t>
      </w:r>
      <w:r w:rsidR="00CB0A1D" w:rsidRPr="00DC28E0">
        <w:rPr>
          <w:rStyle w:val="Numeracinttulo"/>
          <w:rFonts w:cs="Tahoma"/>
          <w:b w:val="0"/>
          <w:szCs w:val="24"/>
        </w:rPr>
        <w:t>s</w:t>
      </w:r>
      <w:r w:rsidRPr="00DC28E0">
        <w:rPr>
          <w:rStyle w:val="Numeracinttulo"/>
          <w:rFonts w:cs="Tahoma"/>
          <w:b w:val="0"/>
          <w:szCs w:val="24"/>
        </w:rPr>
        <w:t xml:space="preserve"> homogéneos y sucesivos, máxime cuando se trata de </w:t>
      </w:r>
      <w:r w:rsidR="0040269F" w:rsidRPr="00DC28E0">
        <w:rPr>
          <w:rStyle w:val="Numeracinttulo"/>
          <w:rFonts w:cs="Tahoma"/>
          <w:b w:val="0"/>
          <w:szCs w:val="24"/>
        </w:rPr>
        <w:t xml:space="preserve">tocamientos o violaciones, </w:t>
      </w:r>
      <w:r w:rsidRPr="00DC28E0">
        <w:rPr>
          <w:rStyle w:val="Numeracinttulo"/>
          <w:rFonts w:cs="Tahoma"/>
          <w:b w:val="0"/>
          <w:szCs w:val="24"/>
        </w:rPr>
        <w:t>y si bien como mujer quiere que sus derechos le sean respetados, acá no se afectan los de la presunta víctima al pretender establecer el modo y lugar donde ocurrieron los delitos.  Si bien la imputación le está reservada a la Fiscalía, su malestar es que la hagan mal y así deben aguantar esos trámites, por lo que se debe sentar un precedente que ponga en orden cuáles son las formas de hacer imputación</w:t>
      </w:r>
      <w:r w:rsidR="0014388B" w:rsidRPr="00DC28E0">
        <w:rPr>
          <w:rStyle w:val="Numeracinttulo"/>
          <w:rFonts w:cs="Tahoma"/>
          <w:b w:val="0"/>
          <w:szCs w:val="24"/>
        </w:rPr>
        <w:t>,</w:t>
      </w:r>
      <w:r w:rsidRPr="00DC28E0">
        <w:rPr>
          <w:rStyle w:val="Numeracinttulo"/>
          <w:rFonts w:cs="Tahoma"/>
          <w:b w:val="0"/>
          <w:szCs w:val="24"/>
        </w:rPr>
        <w:t xml:space="preserve"> </w:t>
      </w:r>
      <w:r w:rsidR="00CB0A1D" w:rsidRPr="00DC28E0">
        <w:rPr>
          <w:rStyle w:val="Numeracinttulo"/>
          <w:rFonts w:cs="Tahoma"/>
          <w:b w:val="0"/>
          <w:szCs w:val="24"/>
        </w:rPr>
        <w:t>al</w:t>
      </w:r>
      <w:r w:rsidRPr="00DC28E0">
        <w:rPr>
          <w:rStyle w:val="Numeracinttulo"/>
          <w:rFonts w:cs="Tahoma"/>
          <w:b w:val="0"/>
          <w:szCs w:val="24"/>
        </w:rPr>
        <w:t xml:space="preserve"> existe un cúmulo de</w:t>
      </w:r>
      <w:r w:rsidR="0040269F" w:rsidRPr="00DC28E0">
        <w:rPr>
          <w:rStyle w:val="Numeracinttulo"/>
          <w:rFonts w:cs="Tahoma"/>
          <w:b w:val="0"/>
          <w:szCs w:val="24"/>
        </w:rPr>
        <w:t xml:space="preserve"> cir</w:t>
      </w:r>
      <w:r w:rsidRPr="00DC28E0">
        <w:rPr>
          <w:rStyle w:val="Numeracinttulo"/>
          <w:rFonts w:cs="Tahoma"/>
          <w:b w:val="0"/>
          <w:szCs w:val="24"/>
        </w:rPr>
        <w:t xml:space="preserve">cunstancias que </w:t>
      </w:r>
      <w:r w:rsidR="00CB0A1D" w:rsidRPr="00DC28E0">
        <w:rPr>
          <w:rStyle w:val="Numeracinttulo"/>
          <w:rFonts w:cs="Tahoma"/>
          <w:b w:val="0"/>
          <w:szCs w:val="24"/>
        </w:rPr>
        <w:t xml:space="preserve">la </w:t>
      </w:r>
      <w:r w:rsidRPr="00DC28E0">
        <w:rPr>
          <w:rStyle w:val="Numeracinttulo"/>
          <w:rFonts w:cs="Tahoma"/>
          <w:b w:val="0"/>
          <w:szCs w:val="24"/>
        </w:rPr>
        <w:t>afectan</w:t>
      </w:r>
      <w:r w:rsidR="00CB0A1D" w:rsidRPr="00DC28E0">
        <w:rPr>
          <w:rStyle w:val="Numeracinttulo"/>
          <w:rFonts w:cs="Tahoma"/>
          <w:b w:val="0"/>
          <w:szCs w:val="24"/>
        </w:rPr>
        <w:t>.</w:t>
      </w:r>
    </w:p>
    <w:p w14:paraId="727DEA1D" w14:textId="77777777" w:rsidR="0043163A" w:rsidRPr="00DC28E0" w:rsidRDefault="0043163A" w:rsidP="00DC28E0">
      <w:pPr>
        <w:spacing w:line="276" w:lineRule="auto"/>
        <w:rPr>
          <w:rStyle w:val="Numeracinttulo"/>
          <w:rFonts w:cs="Tahoma"/>
          <w:b w:val="0"/>
          <w:szCs w:val="24"/>
        </w:rPr>
      </w:pPr>
    </w:p>
    <w:p w14:paraId="6626740A" w14:textId="418C2AB8" w:rsidR="00314439" w:rsidRPr="00DC28E0" w:rsidRDefault="0043163A" w:rsidP="00DC28E0">
      <w:pPr>
        <w:spacing w:line="276" w:lineRule="auto"/>
        <w:rPr>
          <w:rStyle w:val="Numeracinttulo"/>
          <w:rFonts w:cs="Tahoma"/>
          <w:b w:val="0"/>
          <w:szCs w:val="24"/>
        </w:rPr>
      </w:pPr>
      <w:r w:rsidRPr="00DC28E0">
        <w:rPr>
          <w:rStyle w:val="Numeracinttulo"/>
          <w:rFonts w:cs="Tahoma"/>
          <w:b w:val="0"/>
          <w:szCs w:val="24"/>
        </w:rPr>
        <w:t xml:space="preserve">Desde el principio se quejan </w:t>
      </w:r>
      <w:proofErr w:type="gramStart"/>
      <w:r w:rsidRPr="00DC28E0">
        <w:rPr>
          <w:rStyle w:val="Numeracinttulo"/>
          <w:rFonts w:cs="Tahoma"/>
          <w:b w:val="0"/>
          <w:szCs w:val="24"/>
        </w:rPr>
        <w:t>que</w:t>
      </w:r>
      <w:proofErr w:type="gramEnd"/>
      <w:r w:rsidRPr="00DC28E0">
        <w:rPr>
          <w:rStyle w:val="Numeracinttulo"/>
          <w:rFonts w:cs="Tahoma"/>
          <w:b w:val="0"/>
          <w:szCs w:val="24"/>
        </w:rPr>
        <w:t xml:space="preserve"> no </w:t>
      </w:r>
      <w:r w:rsidR="005F5561" w:rsidRPr="00DC28E0">
        <w:rPr>
          <w:rStyle w:val="Numeracinttulo"/>
          <w:rFonts w:cs="Tahoma"/>
          <w:b w:val="0"/>
          <w:szCs w:val="24"/>
        </w:rPr>
        <w:t xml:space="preserve">obran </w:t>
      </w:r>
      <w:r w:rsidRPr="00DC28E0">
        <w:rPr>
          <w:rStyle w:val="Numeracinttulo"/>
          <w:rFonts w:cs="Tahoma"/>
          <w:b w:val="0"/>
          <w:szCs w:val="24"/>
        </w:rPr>
        <w:t>hechos jurídicamente relevantes, y por ende si se va a llamar a la víctima, mayor de edad y con sus sentidos,</w:t>
      </w:r>
      <w:r w:rsidR="00314439" w:rsidRPr="00DC28E0">
        <w:rPr>
          <w:rStyle w:val="Numeracinttulo"/>
          <w:rFonts w:cs="Tahoma"/>
          <w:b w:val="0"/>
          <w:szCs w:val="24"/>
        </w:rPr>
        <w:t xml:space="preserve"> </w:t>
      </w:r>
      <w:r w:rsidRPr="00DC28E0">
        <w:rPr>
          <w:rStyle w:val="Numeracinttulo"/>
          <w:rFonts w:cs="Tahoma"/>
          <w:b w:val="0"/>
          <w:szCs w:val="24"/>
        </w:rPr>
        <w:t xml:space="preserve">si aguantó más de 10 torturas, </w:t>
      </w:r>
      <w:r w:rsidR="00CB0A1D" w:rsidRPr="00DC28E0">
        <w:rPr>
          <w:rStyle w:val="Numeracinttulo"/>
          <w:rFonts w:cs="Tahoma"/>
          <w:b w:val="0"/>
          <w:szCs w:val="24"/>
        </w:rPr>
        <w:t xml:space="preserve">que </w:t>
      </w:r>
      <w:r w:rsidRPr="00DC28E0">
        <w:rPr>
          <w:rStyle w:val="Numeracinttulo"/>
          <w:rFonts w:cs="Tahoma"/>
          <w:b w:val="0"/>
          <w:szCs w:val="24"/>
        </w:rPr>
        <w:t xml:space="preserve">diga cómo, cuándo y dónde sucedió, lo que se tiene que aclarar, sin que </w:t>
      </w:r>
      <w:r w:rsidRPr="00DC28E0">
        <w:rPr>
          <w:rStyle w:val="Numeracinttulo"/>
          <w:rFonts w:cs="Tahoma"/>
          <w:b w:val="0"/>
          <w:szCs w:val="24"/>
        </w:rPr>
        <w:lastRenderedPageBreak/>
        <w:t>ello sea revictimizarla</w:t>
      </w:r>
      <w:r w:rsidR="0014388B" w:rsidRPr="00DC28E0">
        <w:rPr>
          <w:rStyle w:val="Numeracinttulo"/>
          <w:rFonts w:cs="Tahoma"/>
          <w:b w:val="0"/>
          <w:szCs w:val="24"/>
        </w:rPr>
        <w:t>,</w:t>
      </w:r>
      <w:r w:rsidRPr="00DC28E0">
        <w:rPr>
          <w:rStyle w:val="Numeracinttulo"/>
          <w:rFonts w:cs="Tahoma"/>
          <w:b w:val="0"/>
          <w:szCs w:val="24"/>
        </w:rPr>
        <w:t xml:space="preserve"> </w:t>
      </w:r>
      <w:r w:rsidR="005F5561" w:rsidRPr="00DC28E0">
        <w:rPr>
          <w:rStyle w:val="Numeracinttulo"/>
          <w:rFonts w:cs="Tahoma"/>
          <w:b w:val="0"/>
          <w:szCs w:val="24"/>
        </w:rPr>
        <w:t xml:space="preserve">pues </w:t>
      </w:r>
      <w:r w:rsidRPr="00DC28E0">
        <w:rPr>
          <w:rStyle w:val="Numeracinttulo"/>
          <w:rFonts w:cs="Tahoma"/>
          <w:b w:val="0"/>
          <w:szCs w:val="24"/>
        </w:rPr>
        <w:t>lo que se hace es respaldar sus derechos, y acá se dictó una nulidad parcial</w:t>
      </w:r>
      <w:r w:rsidR="00CB0A1D" w:rsidRPr="00DC28E0">
        <w:rPr>
          <w:rStyle w:val="Numeracinttulo"/>
          <w:rFonts w:cs="Tahoma"/>
          <w:b w:val="0"/>
          <w:szCs w:val="24"/>
        </w:rPr>
        <w:t xml:space="preserve"> ya que </w:t>
      </w:r>
      <w:r w:rsidRPr="00DC28E0">
        <w:rPr>
          <w:rStyle w:val="Numeracinttulo"/>
          <w:rFonts w:cs="Tahoma"/>
          <w:b w:val="0"/>
          <w:szCs w:val="24"/>
        </w:rPr>
        <w:t xml:space="preserve">como defensa necesita saber </w:t>
      </w:r>
      <w:r w:rsidR="0040269F" w:rsidRPr="00DC28E0">
        <w:rPr>
          <w:rStyle w:val="Numeracinttulo"/>
          <w:rFonts w:cs="Tahoma"/>
          <w:b w:val="0"/>
          <w:szCs w:val="24"/>
        </w:rPr>
        <w:t>cu</w:t>
      </w:r>
      <w:r w:rsidRPr="00DC28E0">
        <w:rPr>
          <w:rStyle w:val="Numeracinttulo"/>
          <w:rFonts w:cs="Tahoma"/>
          <w:b w:val="0"/>
          <w:szCs w:val="24"/>
        </w:rPr>
        <w:t>á</w:t>
      </w:r>
      <w:r w:rsidR="0040269F" w:rsidRPr="00DC28E0">
        <w:rPr>
          <w:rStyle w:val="Numeracinttulo"/>
          <w:rFonts w:cs="Tahoma"/>
          <w:b w:val="0"/>
          <w:szCs w:val="24"/>
        </w:rPr>
        <w:t xml:space="preserve">les son los </w:t>
      </w:r>
      <w:r w:rsidRPr="00DC28E0">
        <w:rPr>
          <w:rStyle w:val="Numeracinttulo"/>
          <w:rFonts w:cs="Tahoma"/>
          <w:b w:val="0"/>
          <w:szCs w:val="24"/>
        </w:rPr>
        <w:t>hechos jurídicamente relevantes</w:t>
      </w:r>
      <w:r w:rsidR="00314439" w:rsidRPr="00DC28E0">
        <w:rPr>
          <w:rStyle w:val="Numeracinttulo"/>
          <w:rFonts w:cs="Tahoma"/>
          <w:b w:val="0"/>
          <w:szCs w:val="24"/>
        </w:rPr>
        <w:t>, que debieron estar precisos desde la imputación</w:t>
      </w:r>
      <w:r w:rsidR="00CB0A1D" w:rsidRPr="00DC28E0">
        <w:rPr>
          <w:rStyle w:val="Numeracinttulo"/>
          <w:rFonts w:cs="Tahoma"/>
          <w:b w:val="0"/>
          <w:szCs w:val="24"/>
        </w:rPr>
        <w:t>.</w:t>
      </w:r>
    </w:p>
    <w:p w14:paraId="1A28044C" w14:textId="77777777" w:rsidR="0040269F" w:rsidRPr="00DC28E0" w:rsidRDefault="0040269F" w:rsidP="00DC28E0">
      <w:pPr>
        <w:spacing w:line="276" w:lineRule="auto"/>
        <w:rPr>
          <w:rStyle w:val="Numeracinttulo"/>
          <w:rFonts w:cs="Tahoma"/>
          <w:b w:val="0"/>
          <w:szCs w:val="24"/>
        </w:rPr>
      </w:pPr>
    </w:p>
    <w:p w14:paraId="25F095B8" w14:textId="3959157A" w:rsidR="00A6107E" w:rsidRPr="00DC28E0" w:rsidRDefault="00A6107E" w:rsidP="00DC28E0">
      <w:pPr>
        <w:spacing w:line="276" w:lineRule="auto"/>
        <w:rPr>
          <w:rStyle w:val="Algerian"/>
          <w:rFonts w:ascii="Tahoma" w:hAnsi="Tahoma" w:cs="Tahoma"/>
          <w:sz w:val="24"/>
          <w:szCs w:val="24"/>
        </w:rPr>
      </w:pPr>
      <w:r w:rsidRPr="00DC28E0">
        <w:rPr>
          <w:rStyle w:val="Algerian"/>
          <w:rFonts w:ascii="Tahoma" w:hAnsi="Tahoma" w:cs="Tahoma"/>
          <w:b/>
          <w:sz w:val="24"/>
          <w:szCs w:val="24"/>
        </w:rPr>
        <w:t>2.</w:t>
      </w:r>
      <w:r w:rsidR="0040269F" w:rsidRPr="00DC28E0">
        <w:rPr>
          <w:rStyle w:val="Algerian"/>
          <w:rFonts w:ascii="Tahoma" w:hAnsi="Tahoma" w:cs="Tahoma"/>
          <w:b/>
          <w:sz w:val="24"/>
          <w:szCs w:val="24"/>
        </w:rPr>
        <w:t>4</w:t>
      </w:r>
      <w:r w:rsidRPr="00DC28E0">
        <w:rPr>
          <w:rStyle w:val="Algerian"/>
          <w:rFonts w:ascii="Tahoma" w:hAnsi="Tahoma" w:cs="Tahoma"/>
          <w:b/>
          <w:sz w:val="24"/>
          <w:szCs w:val="24"/>
        </w:rPr>
        <w:t>.-</w:t>
      </w:r>
      <w:r w:rsidRPr="00DC28E0">
        <w:rPr>
          <w:rStyle w:val="Algerian"/>
          <w:rFonts w:ascii="Tahoma" w:hAnsi="Tahoma" w:cs="Tahoma"/>
          <w:sz w:val="24"/>
          <w:szCs w:val="24"/>
        </w:rPr>
        <w:t xml:space="preserve"> Sustentada la alzada, el </w:t>
      </w:r>
      <w:r w:rsidR="007F4D35" w:rsidRPr="00DC28E0">
        <w:rPr>
          <w:rStyle w:val="Algerian"/>
          <w:rFonts w:ascii="Tahoma" w:hAnsi="Tahoma" w:cs="Tahoma"/>
          <w:sz w:val="24"/>
          <w:szCs w:val="24"/>
        </w:rPr>
        <w:t>A</w:t>
      </w:r>
      <w:r w:rsidRPr="00DC28E0">
        <w:rPr>
          <w:rStyle w:val="Algerian"/>
          <w:rFonts w:ascii="Tahoma" w:hAnsi="Tahoma" w:cs="Tahoma"/>
          <w:sz w:val="24"/>
          <w:szCs w:val="24"/>
        </w:rPr>
        <w:t>-quo la concedió en el efecto suspensivo y dispuso enviar el expediente digital a esta Sala, para que fuera desatada.</w:t>
      </w:r>
    </w:p>
    <w:p w14:paraId="4E08F253" w14:textId="77777777" w:rsidR="00A6107E" w:rsidRPr="00DC28E0" w:rsidRDefault="00A6107E" w:rsidP="00DC28E0">
      <w:pPr>
        <w:spacing w:line="276" w:lineRule="auto"/>
        <w:rPr>
          <w:rFonts w:cs="Tahoma"/>
          <w:sz w:val="24"/>
          <w:szCs w:val="24"/>
        </w:rPr>
      </w:pPr>
    </w:p>
    <w:p w14:paraId="3804B769" w14:textId="4E8F1127" w:rsidR="00B94DA9" w:rsidRPr="00DC28E0" w:rsidRDefault="00B94DA9" w:rsidP="00DC28E0">
      <w:pPr>
        <w:spacing w:line="276" w:lineRule="auto"/>
        <w:rPr>
          <w:rFonts w:ascii="Algerian" w:hAnsi="Algerian"/>
          <w:sz w:val="30"/>
        </w:rPr>
      </w:pPr>
      <w:r w:rsidRPr="00DC28E0">
        <w:rPr>
          <w:rFonts w:ascii="Algerian" w:hAnsi="Algerian"/>
          <w:sz w:val="30"/>
        </w:rPr>
        <w:t xml:space="preserve">3.- </w:t>
      </w:r>
      <w:r w:rsidRPr="00DC28E0">
        <w:rPr>
          <w:rStyle w:val="Algerian"/>
          <w:rFonts w:ascii="Tahoma" w:hAnsi="Tahoma" w:cs="Tahoma"/>
          <w:sz w:val="24"/>
          <w:szCs w:val="24"/>
        </w:rPr>
        <w:t xml:space="preserve">Para resolver, </w:t>
      </w:r>
      <w:r w:rsidRPr="00DC28E0">
        <w:rPr>
          <w:rFonts w:ascii="Algerian" w:hAnsi="Algerian"/>
          <w:sz w:val="30"/>
        </w:rPr>
        <w:t>se considera</w:t>
      </w:r>
    </w:p>
    <w:p w14:paraId="27FCFEED" w14:textId="77777777" w:rsidR="00B94DA9" w:rsidRPr="00DC28E0" w:rsidRDefault="00B94DA9" w:rsidP="00DC28E0">
      <w:pPr>
        <w:spacing w:line="276" w:lineRule="auto"/>
        <w:rPr>
          <w:rFonts w:cs="Tahoma"/>
          <w:sz w:val="24"/>
          <w:szCs w:val="24"/>
        </w:rPr>
      </w:pPr>
    </w:p>
    <w:p w14:paraId="2FCCA463" w14:textId="77777777" w:rsidR="00351554" w:rsidRPr="00DC28E0" w:rsidRDefault="00351554" w:rsidP="00DC28E0">
      <w:pPr>
        <w:spacing w:line="276" w:lineRule="auto"/>
        <w:rPr>
          <w:rFonts w:cs="Tahoma"/>
          <w:b/>
          <w:sz w:val="24"/>
          <w:szCs w:val="24"/>
        </w:rPr>
      </w:pPr>
      <w:r w:rsidRPr="00DC28E0">
        <w:rPr>
          <w:rFonts w:cs="Tahoma"/>
          <w:b/>
          <w:sz w:val="24"/>
          <w:szCs w:val="24"/>
        </w:rPr>
        <w:t>3.1.- Competencia</w:t>
      </w:r>
    </w:p>
    <w:p w14:paraId="58CB3F15" w14:textId="77777777" w:rsidR="00351554" w:rsidRPr="00DC28E0" w:rsidRDefault="00351554" w:rsidP="00DC28E0">
      <w:pPr>
        <w:spacing w:line="276" w:lineRule="auto"/>
        <w:rPr>
          <w:rFonts w:cs="Tahoma"/>
          <w:sz w:val="24"/>
          <w:szCs w:val="24"/>
        </w:rPr>
      </w:pPr>
    </w:p>
    <w:p w14:paraId="2F49647C" w14:textId="302CC67D" w:rsidR="000610BE" w:rsidRPr="00DC28E0" w:rsidRDefault="000610BE" w:rsidP="00DC28E0">
      <w:pPr>
        <w:spacing w:line="276" w:lineRule="auto"/>
        <w:rPr>
          <w:rFonts w:cs="Tahoma"/>
          <w:sz w:val="24"/>
          <w:szCs w:val="24"/>
        </w:rPr>
      </w:pPr>
      <w:r w:rsidRPr="00DC28E0">
        <w:rPr>
          <w:rFonts w:cs="Tahoma"/>
          <w:sz w:val="24"/>
          <w:szCs w:val="24"/>
        </w:rPr>
        <w:t xml:space="preserve">La tiene esta Colegiatura conforme lo reglado en los artículos 20, 34.1 y 178 de la Ley 906 de 2004, al haber sido oportunamente interpuesto y debidamente sustentado </w:t>
      </w:r>
      <w:r w:rsidR="0014388B" w:rsidRPr="00DC28E0">
        <w:rPr>
          <w:rFonts w:cs="Tahoma"/>
          <w:sz w:val="24"/>
          <w:szCs w:val="24"/>
        </w:rPr>
        <w:t xml:space="preserve">por la </w:t>
      </w:r>
      <w:r w:rsidR="00F855DD" w:rsidRPr="00DC28E0">
        <w:rPr>
          <w:rFonts w:cs="Tahoma"/>
          <w:sz w:val="24"/>
          <w:szCs w:val="24"/>
        </w:rPr>
        <w:t>F</w:t>
      </w:r>
      <w:r w:rsidR="0014388B" w:rsidRPr="00DC28E0">
        <w:rPr>
          <w:rFonts w:cs="Tahoma"/>
          <w:sz w:val="24"/>
          <w:szCs w:val="24"/>
        </w:rPr>
        <w:t>iscalía el</w:t>
      </w:r>
      <w:r w:rsidRPr="00DC28E0">
        <w:rPr>
          <w:rFonts w:cs="Tahoma"/>
          <w:sz w:val="24"/>
          <w:szCs w:val="24"/>
        </w:rPr>
        <w:t xml:space="preserve"> recurso de apelación contra providencia interlocutoria que decretó la nulidad parcial de</w:t>
      </w:r>
      <w:r w:rsidR="0014388B" w:rsidRPr="00DC28E0">
        <w:rPr>
          <w:rFonts w:cs="Tahoma"/>
          <w:sz w:val="24"/>
          <w:szCs w:val="24"/>
        </w:rPr>
        <w:t>sde</w:t>
      </w:r>
      <w:r w:rsidRPr="00DC28E0">
        <w:rPr>
          <w:rFonts w:cs="Tahoma"/>
          <w:sz w:val="24"/>
          <w:szCs w:val="24"/>
        </w:rPr>
        <w:t xml:space="preserve"> la</w:t>
      </w:r>
      <w:r w:rsidR="0014388B" w:rsidRPr="00DC28E0">
        <w:rPr>
          <w:rFonts w:cs="Tahoma"/>
          <w:sz w:val="24"/>
          <w:szCs w:val="24"/>
        </w:rPr>
        <w:t xml:space="preserve"> audiencia de</w:t>
      </w:r>
      <w:r w:rsidRPr="00DC28E0">
        <w:rPr>
          <w:rFonts w:cs="Tahoma"/>
          <w:sz w:val="24"/>
          <w:szCs w:val="24"/>
        </w:rPr>
        <w:t xml:space="preserve"> </w:t>
      </w:r>
      <w:r w:rsidR="0014388B" w:rsidRPr="00DC28E0">
        <w:rPr>
          <w:rFonts w:cs="Tahoma"/>
          <w:sz w:val="24"/>
          <w:szCs w:val="24"/>
        </w:rPr>
        <w:t xml:space="preserve">formulación de </w:t>
      </w:r>
      <w:r w:rsidRPr="00DC28E0">
        <w:rPr>
          <w:rFonts w:cs="Tahoma"/>
          <w:sz w:val="24"/>
          <w:szCs w:val="24"/>
        </w:rPr>
        <w:t>imputación.</w:t>
      </w:r>
    </w:p>
    <w:p w14:paraId="1A20C1DA" w14:textId="77777777" w:rsidR="00D91770" w:rsidRPr="00DC28E0" w:rsidRDefault="00D91770" w:rsidP="00DC28E0">
      <w:pPr>
        <w:spacing w:line="276" w:lineRule="auto"/>
        <w:rPr>
          <w:rFonts w:cs="Tahoma"/>
          <w:sz w:val="24"/>
          <w:szCs w:val="24"/>
        </w:rPr>
      </w:pPr>
    </w:p>
    <w:p w14:paraId="75B98BA1" w14:textId="33049960" w:rsidR="00351554" w:rsidRPr="00DC28E0" w:rsidRDefault="00351554" w:rsidP="00DC28E0">
      <w:pPr>
        <w:spacing w:line="276" w:lineRule="auto"/>
        <w:rPr>
          <w:rFonts w:cs="Tahoma"/>
          <w:sz w:val="24"/>
          <w:szCs w:val="24"/>
        </w:rPr>
      </w:pPr>
      <w:r w:rsidRPr="00DC28E0">
        <w:rPr>
          <w:rFonts w:cs="Tahoma"/>
          <w:b/>
          <w:sz w:val="24"/>
          <w:szCs w:val="24"/>
        </w:rPr>
        <w:t>3.2.-</w:t>
      </w:r>
      <w:r w:rsidRPr="00DC28E0">
        <w:rPr>
          <w:rFonts w:cs="Tahoma"/>
          <w:sz w:val="24"/>
          <w:szCs w:val="24"/>
        </w:rPr>
        <w:t xml:space="preserve"> </w:t>
      </w:r>
      <w:r w:rsidRPr="00DC28E0">
        <w:rPr>
          <w:rFonts w:cs="Tahoma"/>
          <w:b/>
          <w:sz w:val="24"/>
          <w:szCs w:val="24"/>
        </w:rPr>
        <w:t>Problema jurídico planteado</w:t>
      </w:r>
    </w:p>
    <w:p w14:paraId="6A2E8B9C" w14:textId="77777777" w:rsidR="00351554" w:rsidRPr="00DC28E0" w:rsidRDefault="00351554" w:rsidP="00DC28E0">
      <w:pPr>
        <w:spacing w:line="276" w:lineRule="auto"/>
        <w:rPr>
          <w:rFonts w:cs="Tahoma"/>
          <w:sz w:val="24"/>
          <w:szCs w:val="24"/>
        </w:rPr>
      </w:pPr>
    </w:p>
    <w:p w14:paraId="16AEBDB6" w14:textId="3434B632" w:rsidR="00351554" w:rsidRPr="00DC28E0" w:rsidRDefault="00351554" w:rsidP="00DC28E0">
      <w:pPr>
        <w:spacing w:line="276" w:lineRule="auto"/>
        <w:rPr>
          <w:rFonts w:cs="Tahoma"/>
          <w:sz w:val="24"/>
          <w:szCs w:val="24"/>
        </w:rPr>
      </w:pPr>
      <w:r w:rsidRPr="00DC28E0">
        <w:rPr>
          <w:rFonts w:cs="Tahoma"/>
          <w:sz w:val="24"/>
          <w:szCs w:val="24"/>
        </w:rPr>
        <w:t xml:space="preserve">Se contrae a establecer si hay lugar a </w:t>
      </w:r>
      <w:r w:rsidR="000610BE" w:rsidRPr="00DC28E0">
        <w:rPr>
          <w:rFonts w:cs="Tahoma"/>
          <w:sz w:val="24"/>
          <w:szCs w:val="24"/>
        </w:rPr>
        <w:t xml:space="preserve">confirmar la </w:t>
      </w:r>
      <w:r w:rsidR="00D43A28" w:rsidRPr="00DC28E0">
        <w:rPr>
          <w:rFonts w:cs="Tahoma"/>
          <w:sz w:val="24"/>
          <w:szCs w:val="24"/>
        </w:rPr>
        <w:t xml:space="preserve">providencia </w:t>
      </w:r>
      <w:r w:rsidR="000610BE" w:rsidRPr="00DC28E0">
        <w:rPr>
          <w:rFonts w:cs="Tahoma"/>
          <w:sz w:val="24"/>
          <w:szCs w:val="24"/>
        </w:rPr>
        <w:t xml:space="preserve">por la cual se decretó la </w:t>
      </w:r>
      <w:r w:rsidRPr="00DC28E0">
        <w:rPr>
          <w:rFonts w:cs="Tahoma"/>
          <w:sz w:val="24"/>
          <w:szCs w:val="24"/>
        </w:rPr>
        <w:t>nulidad</w:t>
      </w:r>
      <w:r w:rsidR="005471F6" w:rsidRPr="00DC28E0">
        <w:rPr>
          <w:rFonts w:cs="Tahoma"/>
          <w:sz w:val="24"/>
          <w:szCs w:val="24"/>
        </w:rPr>
        <w:t xml:space="preserve"> </w:t>
      </w:r>
      <w:r w:rsidR="000610BE" w:rsidRPr="00DC28E0">
        <w:rPr>
          <w:rFonts w:cs="Tahoma"/>
          <w:sz w:val="24"/>
          <w:szCs w:val="24"/>
        </w:rPr>
        <w:t>de la imputación relat</w:t>
      </w:r>
      <w:r w:rsidR="00806ECA" w:rsidRPr="00DC28E0">
        <w:rPr>
          <w:rFonts w:cs="Tahoma"/>
          <w:sz w:val="24"/>
          <w:szCs w:val="24"/>
        </w:rPr>
        <w:t>iva</w:t>
      </w:r>
      <w:r w:rsidR="000610BE" w:rsidRPr="00DC28E0">
        <w:rPr>
          <w:rFonts w:cs="Tahoma"/>
          <w:sz w:val="24"/>
          <w:szCs w:val="24"/>
        </w:rPr>
        <w:t xml:space="preserve"> al concurso homogéneo y sucesivo de acceso carnal violento</w:t>
      </w:r>
      <w:r w:rsidR="006E6465" w:rsidRPr="00DC28E0">
        <w:rPr>
          <w:rFonts w:cs="Tahoma"/>
          <w:sz w:val="24"/>
          <w:szCs w:val="24"/>
        </w:rPr>
        <w:t xml:space="preserve">, </w:t>
      </w:r>
      <w:r w:rsidR="00D018FD" w:rsidRPr="00DC28E0">
        <w:rPr>
          <w:rFonts w:cs="Tahoma"/>
          <w:sz w:val="24"/>
          <w:szCs w:val="24"/>
        </w:rPr>
        <w:t xml:space="preserve">como lo </w:t>
      </w:r>
      <w:r w:rsidR="000610BE" w:rsidRPr="00DC28E0">
        <w:rPr>
          <w:rFonts w:cs="Tahoma"/>
          <w:sz w:val="24"/>
          <w:szCs w:val="24"/>
        </w:rPr>
        <w:t>dispuso de oficio el A-quo</w:t>
      </w:r>
      <w:r w:rsidR="006E6465" w:rsidRPr="00DC28E0">
        <w:rPr>
          <w:rFonts w:cs="Tahoma"/>
          <w:sz w:val="24"/>
          <w:szCs w:val="24"/>
        </w:rPr>
        <w:t xml:space="preserve">, </w:t>
      </w:r>
      <w:r w:rsidR="000610BE" w:rsidRPr="00DC28E0">
        <w:rPr>
          <w:rFonts w:cs="Tahoma"/>
          <w:sz w:val="24"/>
          <w:szCs w:val="24"/>
        </w:rPr>
        <w:t xml:space="preserve">por cuanto </w:t>
      </w:r>
      <w:r w:rsidR="00D018FD" w:rsidRPr="00DC28E0">
        <w:rPr>
          <w:rFonts w:cs="Tahoma"/>
          <w:sz w:val="24"/>
          <w:szCs w:val="24"/>
        </w:rPr>
        <w:t xml:space="preserve">en su sentir </w:t>
      </w:r>
      <w:r w:rsidR="001A0766" w:rsidRPr="00DC28E0">
        <w:rPr>
          <w:rFonts w:cs="Tahoma"/>
          <w:sz w:val="24"/>
          <w:szCs w:val="24"/>
        </w:rPr>
        <w:t>los hechos jurídicamente relevantes no fueron claros</w:t>
      </w:r>
      <w:r w:rsidR="00B84E9E" w:rsidRPr="00DC28E0">
        <w:rPr>
          <w:rFonts w:cs="Tahoma"/>
          <w:sz w:val="24"/>
          <w:szCs w:val="24"/>
        </w:rPr>
        <w:t>;</w:t>
      </w:r>
      <w:r w:rsidR="00CC7C68" w:rsidRPr="00DC28E0">
        <w:rPr>
          <w:rFonts w:cs="Tahoma"/>
          <w:sz w:val="24"/>
          <w:szCs w:val="24"/>
        </w:rPr>
        <w:t xml:space="preserve"> o, en su lugar, si la d</w:t>
      </w:r>
      <w:r w:rsidR="00D43A28" w:rsidRPr="00DC28E0">
        <w:rPr>
          <w:rFonts w:cs="Tahoma"/>
          <w:sz w:val="24"/>
          <w:szCs w:val="24"/>
        </w:rPr>
        <w:t xml:space="preserve">ecisión </w:t>
      </w:r>
      <w:r w:rsidR="00CC7C68" w:rsidRPr="00DC28E0">
        <w:rPr>
          <w:rFonts w:cs="Tahoma"/>
          <w:sz w:val="24"/>
          <w:szCs w:val="24"/>
        </w:rPr>
        <w:t xml:space="preserve">adoptada </w:t>
      </w:r>
      <w:r w:rsidR="000610BE" w:rsidRPr="00DC28E0">
        <w:rPr>
          <w:rFonts w:cs="Tahoma"/>
          <w:sz w:val="24"/>
          <w:szCs w:val="24"/>
        </w:rPr>
        <w:t>fue equívoca como se entiende del</w:t>
      </w:r>
      <w:r w:rsidR="00695CEB" w:rsidRPr="00DC28E0">
        <w:rPr>
          <w:rFonts w:cs="Tahoma"/>
          <w:sz w:val="24"/>
          <w:szCs w:val="24"/>
        </w:rPr>
        <w:t xml:space="preserve"> </w:t>
      </w:r>
      <w:r w:rsidR="000610BE" w:rsidRPr="00DC28E0">
        <w:rPr>
          <w:rFonts w:cs="Tahoma"/>
          <w:sz w:val="24"/>
          <w:szCs w:val="24"/>
        </w:rPr>
        <w:t>recurso de alzada y p</w:t>
      </w:r>
      <w:r w:rsidR="00695CEB" w:rsidRPr="00DC28E0">
        <w:rPr>
          <w:rFonts w:cs="Tahoma"/>
          <w:sz w:val="24"/>
          <w:szCs w:val="24"/>
        </w:rPr>
        <w:t>or</w:t>
      </w:r>
      <w:r w:rsidR="000610BE" w:rsidRPr="00DC28E0">
        <w:rPr>
          <w:rFonts w:cs="Tahoma"/>
          <w:sz w:val="24"/>
          <w:szCs w:val="24"/>
        </w:rPr>
        <w:t xml:space="preserve"> </w:t>
      </w:r>
      <w:r w:rsidR="00DA0FEE" w:rsidRPr="00DC28E0">
        <w:rPr>
          <w:rFonts w:cs="Tahoma"/>
          <w:sz w:val="24"/>
          <w:szCs w:val="24"/>
        </w:rPr>
        <w:t xml:space="preserve">ende </w:t>
      </w:r>
      <w:r w:rsidR="000610BE" w:rsidRPr="00DC28E0">
        <w:rPr>
          <w:rFonts w:cs="Tahoma"/>
          <w:sz w:val="24"/>
          <w:szCs w:val="24"/>
        </w:rPr>
        <w:t>debe revoca</w:t>
      </w:r>
      <w:r w:rsidR="00DA0FEE" w:rsidRPr="00DC28E0">
        <w:rPr>
          <w:rFonts w:cs="Tahoma"/>
          <w:sz w:val="24"/>
          <w:szCs w:val="24"/>
        </w:rPr>
        <w:t>rse</w:t>
      </w:r>
      <w:r w:rsidR="000610BE" w:rsidRPr="00DC28E0">
        <w:rPr>
          <w:rFonts w:cs="Tahoma"/>
          <w:sz w:val="24"/>
          <w:szCs w:val="24"/>
        </w:rPr>
        <w:t xml:space="preserve"> para contin</w:t>
      </w:r>
      <w:r w:rsidR="00DA0FEE" w:rsidRPr="00DC28E0">
        <w:rPr>
          <w:rFonts w:cs="Tahoma"/>
          <w:sz w:val="24"/>
          <w:szCs w:val="24"/>
        </w:rPr>
        <w:t xml:space="preserve">uarse </w:t>
      </w:r>
      <w:r w:rsidR="000610BE" w:rsidRPr="00DC28E0">
        <w:rPr>
          <w:rFonts w:cs="Tahoma"/>
          <w:sz w:val="24"/>
          <w:szCs w:val="24"/>
        </w:rPr>
        <w:t>con el trámite de ley.</w:t>
      </w:r>
    </w:p>
    <w:p w14:paraId="2ABD2846" w14:textId="77777777" w:rsidR="00D62A72" w:rsidRPr="00DC28E0" w:rsidRDefault="00D62A72" w:rsidP="00DC28E0">
      <w:pPr>
        <w:spacing w:line="276" w:lineRule="auto"/>
        <w:rPr>
          <w:rFonts w:cs="Tahoma"/>
          <w:b/>
          <w:sz w:val="24"/>
          <w:szCs w:val="24"/>
        </w:rPr>
      </w:pPr>
    </w:p>
    <w:p w14:paraId="3B1E159B" w14:textId="0ED8B5A5" w:rsidR="00351554" w:rsidRPr="00DC28E0" w:rsidRDefault="00351554" w:rsidP="00DC28E0">
      <w:pPr>
        <w:spacing w:line="276" w:lineRule="auto"/>
        <w:rPr>
          <w:rFonts w:cs="Tahoma"/>
          <w:sz w:val="24"/>
          <w:szCs w:val="24"/>
        </w:rPr>
      </w:pPr>
      <w:r w:rsidRPr="00DC28E0">
        <w:rPr>
          <w:rFonts w:cs="Tahoma"/>
          <w:b/>
          <w:sz w:val="24"/>
          <w:szCs w:val="24"/>
        </w:rPr>
        <w:t>3.3.-</w:t>
      </w:r>
      <w:r w:rsidRPr="00DC28E0">
        <w:rPr>
          <w:rFonts w:cs="Tahoma"/>
          <w:sz w:val="24"/>
          <w:szCs w:val="24"/>
        </w:rPr>
        <w:t xml:space="preserve"> </w:t>
      </w:r>
      <w:r w:rsidRPr="00DC28E0">
        <w:rPr>
          <w:rFonts w:cs="Tahoma"/>
          <w:b/>
          <w:sz w:val="24"/>
          <w:szCs w:val="24"/>
        </w:rPr>
        <w:t>Solución a la controversia</w:t>
      </w:r>
    </w:p>
    <w:p w14:paraId="0C2FBE84" w14:textId="77777777" w:rsidR="00351554" w:rsidRPr="00DC28E0" w:rsidRDefault="00351554" w:rsidP="00DC28E0">
      <w:pPr>
        <w:spacing w:line="276" w:lineRule="auto"/>
        <w:rPr>
          <w:rFonts w:cs="Tahoma"/>
          <w:sz w:val="24"/>
          <w:szCs w:val="24"/>
        </w:rPr>
      </w:pPr>
    </w:p>
    <w:p w14:paraId="3681C36A" w14:textId="546F24EE" w:rsidR="00CD4967" w:rsidRPr="00DC28E0" w:rsidRDefault="001A789B" w:rsidP="00DC28E0">
      <w:pPr>
        <w:spacing w:line="276" w:lineRule="auto"/>
        <w:ind w:right="51"/>
        <w:rPr>
          <w:rFonts w:cs="Tahoma"/>
          <w:sz w:val="24"/>
          <w:szCs w:val="24"/>
        </w:rPr>
      </w:pPr>
      <w:r w:rsidRPr="00DC28E0">
        <w:rPr>
          <w:rFonts w:cs="Tahoma"/>
          <w:sz w:val="24"/>
          <w:szCs w:val="24"/>
        </w:rPr>
        <w:t xml:space="preserve">Comenzará por decir la Colegiatura </w:t>
      </w:r>
      <w:r w:rsidR="00DC28E0" w:rsidRPr="00DC28E0">
        <w:rPr>
          <w:rFonts w:cs="Tahoma"/>
          <w:sz w:val="24"/>
          <w:szCs w:val="24"/>
        </w:rPr>
        <w:t>que,</w:t>
      </w:r>
      <w:r w:rsidR="005F3D76" w:rsidRPr="00DC28E0">
        <w:rPr>
          <w:rFonts w:cs="Tahoma"/>
          <w:sz w:val="24"/>
          <w:szCs w:val="24"/>
        </w:rPr>
        <w:t xml:space="preserve"> </w:t>
      </w:r>
      <w:r w:rsidR="004F47B1" w:rsidRPr="00DC28E0">
        <w:rPr>
          <w:rFonts w:cs="Tahoma"/>
          <w:sz w:val="24"/>
          <w:szCs w:val="24"/>
        </w:rPr>
        <w:t xml:space="preserve">en </w:t>
      </w:r>
      <w:r w:rsidR="005F3D76" w:rsidRPr="00DC28E0">
        <w:rPr>
          <w:rFonts w:cs="Tahoma"/>
          <w:sz w:val="24"/>
          <w:szCs w:val="24"/>
        </w:rPr>
        <w:t>relación con el tema de las nulidades</w:t>
      </w:r>
      <w:r w:rsidR="00D2050F" w:rsidRPr="00DC28E0">
        <w:rPr>
          <w:rFonts w:cs="Tahoma"/>
          <w:sz w:val="24"/>
          <w:szCs w:val="24"/>
        </w:rPr>
        <w:t xml:space="preserve">, </w:t>
      </w:r>
      <w:r w:rsidR="008319B4" w:rsidRPr="00DC28E0">
        <w:rPr>
          <w:rFonts w:cs="Tahoma"/>
          <w:sz w:val="24"/>
          <w:szCs w:val="24"/>
        </w:rPr>
        <w:t>indudablemente</w:t>
      </w:r>
      <w:r w:rsidR="00D2050F" w:rsidRPr="00DC28E0">
        <w:rPr>
          <w:rFonts w:cs="Tahoma"/>
          <w:sz w:val="24"/>
          <w:szCs w:val="24"/>
        </w:rPr>
        <w:t xml:space="preserve"> no basta con </w:t>
      </w:r>
      <w:r w:rsidR="00AF6E59" w:rsidRPr="00DC28E0">
        <w:rPr>
          <w:rFonts w:cs="Tahoma"/>
          <w:sz w:val="24"/>
          <w:szCs w:val="24"/>
        </w:rPr>
        <w:t>identificar un</w:t>
      </w:r>
      <w:r w:rsidR="00D2050F" w:rsidRPr="00DC28E0">
        <w:rPr>
          <w:rFonts w:cs="Tahoma"/>
          <w:sz w:val="24"/>
          <w:szCs w:val="24"/>
        </w:rPr>
        <w:t>a presunta irregularidad</w:t>
      </w:r>
      <w:r w:rsidRPr="00DC28E0">
        <w:rPr>
          <w:rFonts w:cs="Tahoma"/>
          <w:sz w:val="24"/>
          <w:szCs w:val="24"/>
        </w:rPr>
        <w:t xml:space="preserve"> sustancial</w:t>
      </w:r>
      <w:r w:rsidR="00D2050F" w:rsidRPr="00DC28E0">
        <w:rPr>
          <w:rFonts w:cs="Tahoma"/>
          <w:sz w:val="24"/>
          <w:szCs w:val="24"/>
        </w:rPr>
        <w:t xml:space="preserve"> que afecte el proceso, </w:t>
      </w:r>
      <w:r w:rsidR="00F869F8" w:rsidRPr="00DC28E0">
        <w:rPr>
          <w:rFonts w:cs="Tahoma"/>
          <w:sz w:val="24"/>
          <w:szCs w:val="24"/>
        </w:rPr>
        <w:t xml:space="preserve">sino que </w:t>
      </w:r>
      <w:r w:rsidR="00C623A6" w:rsidRPr="00DC28E0">
        <w:rPr>
          <w:rFonts w:cs="Tahoma"/>
          <w:sz w:val="24"/>
          <w:szCs w:val="24"/>
        </w:rPr>
        <w:t xml:space="preserve">es necesario </w:t>
      </w:r>
      <w:r w:rsidR="00A10297" w:rsidRPr="00DC28E0">
        <w:rPr>
          <w:rFonts w:cs="Tahoma"/>
          <w:sz w:val="24"/>
          <w:szCs w:val="24"/>
        </w:rPr>
        <w:t xml:space="preserve">verificar </w:t>
      </w:r>
      <w:r w:rsidR="003D1FBE" w:rsidRPr="00DC28E0">
        <w:rPr>
          <w:rFonts w:cs="Tahoma"/>
          <w:sz w:val="24"/>
          <w:szCs w:val="24"/>
        </w:rPr>
        <w:t>la</w:t>
      </w:r>
      <w:r w:rsidR="00D2050F" w:rsidRPr="00DC28E0">
        <w:rPr>
          <w:rFonts w:cs="Tahoma"/>
          <w:sz w:val="24"/>
          <w:szCs w:val="24"/>
        </w:rPr>
        <w:t xml:space="preserve"> incidencia</w:t>
      </w:r>
      <w:r w:rsidR="003D1FBE" w:rsidRPr="00DC28E0">
        <w:rPr>
          <w:rFonts w:cs="Tahoma"/>
          <w:sz w:val="24"/>
          <w:szCs w:val="24"/>
        </w:rPr>
        <w:t xml:space="preserve"> que</w:t>
      </w:r>
      <w:r w:rsidR="00D2050F" w:rsidRPr="00DC28E0">
        <w:rPr>
          <w:rFonts w:cs="Tahoma"/>
          <w:sz w:val="24"/>
          <w:szCs w:val="24"/>
        </w:rPr>
        <w:t xml:space="preserve"> </w:t>
      </w:r>
      <w:r w:rsidR="00C623A6" w:rsidRPr="00DC28E0">
        <w:rPr>
          <w:rFonts w:cs="Tahoma"/>
          <w:sz w:val="24"/>
          <w:szCs w:val="24"/>
        </w:rPr>
        <w:t xml:space="preserve">ello </w:t>
      </w:r>
      <w:r w:rsidR="00D2050F" w:rsidRPr="00DC28E0">
        <w:rPr>
          <w:rFonts w:cs="Tahoma"/>
          <w:sz w:val="24"/>
          <w:szCs w:val="24"/>
        </w:rPr>
        <w:t>tiene de manera concreta en el quebrant</w:t>
      </w:r>
      <w:r w:rsidR="003D1FBE" w:rsidRPr="00DC28E0">
        <w:rPr>
          <w:rFonts w:cs="Tahoma"/>
          <w:sz w:val="24"/>
          <w:szCs w:val="24"/>
        </w:rPr>
        <w:t>amiento</w:t>
      </w:r>
      <w:r w:rsidR="00D2050F" w:rsidRPr="00DC28E0">
        <w:rPr>
          <w:rFonts w:cs="Tahoma"/>
          <w:sz w:val="24"/>
          <w:szCs w:val="24"/>
        </w:rPr>
        <w:t xml:space="preserve"> de los derechos de los sujetos procesales. Ad</w:t>
      </w:r>
      <w:r w:rsidR="003D1FBE" w:rsidRPr="00DC28E0">
        <w:rPr>
          <w:rFonts w:cs="Tahoma"/>
          <w:sz w:val="24"/>
          <w:szCs w:val="24"/>
        </w:rPr>
        <w:t>icionalmente</w:t>
      </w:r>
      <w:r w:rsidR="00D2050F" w:rsidRPr="00DC28E0">
        <w:rPr>
          <w:rFonts w:cs="Tahoma"/>
          <w:sz w:val="24"/>
          <w:szCs w:val="24"/>
        </w:rPr>
        <w:t>,</w:t>
      </w:r>
      <w:r w:rsidR="003D1FBE" w:rsidRPr="00DC28E0">
        <w:rPr>
          <w:rFonts w:cs="Tahoma"/>
          <w:sz w:val="24"/>
          <w:szCs w:val="24"/>
        </w:rPr>
        <w:t xml:space="preserve"> </w:t>
      </w:r>
      <w:r w:rsidR="00C623A6" w:rsidRPr="00DC28E0">
        <w:rPr>
          <w:rFonts w:cs="Tahoma"/>
          <w:sz w:val="24"/>
          <w:szCs w:val="24"/>
        </w:rPr>
        <w:t xml:space="preserve">es </w:t>
      </w:r>
      <w:r w:rsidR="00D2050F" w:rsidRPr="00DC28E0">
        <w:rPr>
          <w:rFonts w:cs="Tahoma"/>
          <w:sz w:val="24"/>
          <w:szCs w:val="24"/>
        </w:rPr>
        <w:t xml:space="preserve">indispensable </w:t>
      </w:r>
      <w:r w:rsidR="00682432" w:rsidRPr="00DC28E0">
        <w:rPr>
          <w:rFonts w:cs="Tahoma"/>
          <w:sz w:val="24"/>
          <w:szCs w:val="24"/>
        </w:rPr>
        <w:t>identifi</w:t>
      </w:r>
      <w:r w:rsidR="00C623A6" w:rsidRPr="00DC28E0">
        <w:rPr>
          <w:rFonts w:cs="Tahoma"/>
          <w:sz w:val="24"/>
          <w:szCs w:val="24"/>
        </w:rPr>
        <w:t>car</w:t>
      </w:r>
      <w:r w:rsidR="00D2050F" w:rsidRPr="00DC28E0">
        <w:rPr>
          <w:rFonts w:cs="Tahoma"/>
          <w:sz w:val="24"/>
          <w:szCs w:val="24"/>
        </w:rPr>
        <w:t xml:space="preserve"> </w:t>
      </w:r>
      <w:r w:rsidR="003D1FBE" w:rsidRPr="00DC28E0">
        <w:rPr>
          <w:rFonts w:cs="Tahoma"/>
          <w:sz w:val="24"/>
          <w:szCs w:val="24"/>
        </w:rPr>
        <w:t>la causa</w:t>
      </w:r>
      <w:r w:rsidR="00D2050F" w:rsidRPr="00DC28E0">
        <w:rPr>
          <w:rFonts w:cs="Tahoma"/>
          <w:sz w:val="24"/>
          <w:szCs w:val="24"/>
        </w:rPr>
        <w:t xml:space="preserve"> de</w:t>
      </w:r>
      <w:r w:rsidR="003D1FBE" w:rsidRPr="00DC28E0">
        <w:rPr>
          <w:rFonts w:cs="Tahoma"/>
          <w:sz w:val="24"/>
          <w:szCs w:val="24"/>
        </w:rPr>
        <w:t xml:space="preserve"> la</w:t>
      </w:r>
      <w:r w:rsidR="00D2050F" w:rsidRPr="00DC28E0">
        <w:rPr>
          <w:rFonts w:cs="Tahoma"/>
          <w:sz w:val="24"/>
          <w:szCs w:val="24"/>
        </w:rPr>
        <w:t xml:space="preserve"> nulidad</w:t>
      </w:r>
      <w:r w:rsidR="00682432" w:rsidRPr="00DC28E0">
        <w:rPr>
          <w:rFonts w:cs="Tahoma"/>
          <w:sz w:val="24"/>
          <w:szCs w:val="24"/>
        </w:rPr>
        <w:t xml:space="preserve"> con el fin de establecer en cuál tipo de irregularidad se agrupa</w:t>
      </w:r>
      <w:r w:rsidR="003D1FBE" w:rsidRPr="00DC28E0">
        <w:rPr>
          <w:rFonts w:cs="Tahoma"/>
          <w:sz w:val="24"/>
          <w:szCs w:val="24"/>
        </w:rPr>
        <w:t>. A</w:t>
      </w:r>
      <w:r w:rsidR="004F47B1" w:rsidRPr="00DC28E0">
        <w:rPr>
          <w:rFonts w:cs="Tahoma"/>
          <w:sz w:val="24"/>
          <w:szCs w:val="24"/>
        </w:rPr>
        <w:t xml:space="preserve"> ese</w:t>
      </w:r>
      <w:r w:rsidR="00682432" w:rsidRPr="00DC28E0">
        <w:rPr>
          <w:rFonts w:cs="Tahoma"/>
          <w:sz w:val="24"/>
          <w:szCs w:val="24"/>
        </w:rPr>
        <w:t xml:space="preserve"> respecto</w:t>
      </w:r>
      <w:r w:rsidRPr="00DC28E0">
        <w:rPr>
          <w:rFonts w:cs="Tahoma"/>
          <w:sz w:val="24"/>
          <w:szCs w:val="24"/>
        </w:rPr>
        <w:t>,</w:t>
      </w:r>
      <w:r w:rsidR="00D2050F" w:rsidRPr="00DC28E0">
        <w:rPr>
          <w:rFonts w:cs="Tahoma"/>
          <w:sz w:val="24"/>
          <w:szCs w:val="24"/>
        </w:rPr>
        <w:t xml:space="preserve"> la</w:t>
      </w:r>
      <w:r w:rsidR="003D1FBE" w:rsidRPr="00DC28E0">
        <w:rPr>
          <w:rFonts w:cs="Tahoma"/>
          <w:sz w:val="24"/>
          <w:szCs w:val="24"/>
        </w:rPr>
        <w:t xml:space="preserve"> Sala de Casación Penal</w:t>
      </w:r>
      <w:r w:rsidR="00682432" w:rsidRPr="00DC28E0">
        <w:rPr>
          <w:rFonts w:cs="Tahoma"/>
          <w:sz w:val="24"/>
          <w:szCs w:val="24"/>
        </w:rPr>
        <w:t xml:space="preserve"> </w:t>
      </w:r>
      <w:r w:rsidR="00A91D33" w:rsidRPr="00DC28E0">
        <w:rPr>
          <w:rFonts w:cs="Tahoma"/>
          <w:sz w:val="24"/>
          <w:szCs w:val="24"/>
        </w:rPr>
        <w:t xml:space="preserve">desde tiempo atrás </w:t>
      </w:r>
      <w:r w:rsidR="00682432" w:rsidRPr="00DC28E0">
        <w:rPr>
          <w:rFonts w:cs="Tahoma"/>
          <w:sz w:val="24"/>
          <w:szCs w:val="24"/>
        </w:rPr>
        <w:t xml:space="preserve">ha </w:t>
      </w:r>
      <w:r w:rsidR="009D7B32" w:rsidRPr="00DC28E0">
        <w:rPr>
          <w:rFonts w:cs="Tahoma"/>
          <w:sz w:val="24"/>
          <w:szCs w:val="24"/>
        </w:rPr>
        <w:t>dicho</w:t>
      </w:r>
      <w:r w:rsidR="00682432" w:rsidRPr="00DC28E0">
        <w:rPr>
          <w:rFonts w:cs="Tahoma"/>
          <w:sz w:val="24"/>
          <w:szCs w:val="24"/>
        </w:rPr>
        <w:t>:</w:t>
      </w:r>
    </w:p>
    <w:p w14:paraId="2B3279CC" w14:textId="77777777" w:rsidR="00682432" w:rsidRPr="00DC28E0" w:rsidRDefault="00682432" w:rsidP="00DC28E0">
      <w:pPr>
        <w:spacing w:line="276" w:lineRule="auto"/>
        <w:rPr>
          <w:rFonts w:cs="Tahoma"/>
          <w:sz w:val="24"/>
          <w:szCs w:val="24"/>
        </w:rPr>
      </w:pPr>
    </w:p>
    <w:p w14:paraId="4A775B1B" w14:textId="784C8D6E" w:rsidR="00682432" w:rsidRPr="00DC28E0" w:rsidRDefault="00682432" w:rsidP="00DC28E0">
      <w:pPr>
        <w:spacing w:line="240" w:lineRule="auto"/>
        <w:ind w:left="426" w:right="420"/>
        <w:rPr>
          <w:rFonts w:cs="Tahoma"/>
          <w:sz w:val="22"/>
          <w:szCs w:val="22"/>
        </w:rPr>
      </w:pPr>
      <w:r w:rsidRPr="00DC28E0">
        <w:rPr>
          <w:rFonts w:cs="Tahoma"/>
          <w:sz w:val="22"/>
          <w:szCs w:val="22"/>
        </w:rPr>
        <w:t>“En el modelo de enjuiciamiento acusatorio, los motivos de nulidad se agrupan en tres categorías, (i) las derivadas de la prueba ilícita, (</w:t>
      </w:r>
      <w:proofErr w:type="spellStart"/>
      <w:r w:rsidRPr="00DC28E0">
        <w:rPr>
          <w:rFonts w:cs="Tahoma"/>
          <w:sz w:val="22"/>
          <w:szCs w:val="22"/>
        </w:rPr>
        <w:t>ii</w:t>
      </w:r>
      <w:proofErr w:type="spellEnd"/>
      <w:r w:rsidRPr="00DC28E0">
        <w:rPr>
          <w:rFonts w:cs="Tahoma"/>
          <w:sz w:val="22"/>
          <w:szCs w:val="22"/>
        </w:rPr>
        <w:t>) las que se presentan por incompetencia del juez, y (</w:t>
      </w:r>
      <w:proofErr w:type="spellStart"/>
      <w:r w:rsidRPr="00DC28E0">
        <w:rPr>
          <w:rFonts w:cs="Tahoma"/>
          <w:sz w:val="22"/>
          <w:szCs w:val="22"/>
        </w:rPr>
        <w:t>iii</w:t>
      </w:r>
      <w:proofErr w:type="spellEnd"/>
      <w:r w:rsidRPr="00DC28E0">
        <w:rPr>
          <w:rFonts w:cs="Tahoma"/>
          <w:sz w:val="22"/>
          <w:szCs w:val="22"/>
        </w:rPr>
        <w:t xml:space="preserve">) </w:t>
      </w:r>
      <w:r w:rsidRPr="00DC28E0">
        <w:rPr>
          <w:rFonts w:cs="Tahoma"/>
          <w:b/>
          <w:sz w:val="22"/>
          <w:szCs w:val="22"/>
        </w:rPr>
        <w:t>las que provienen de violaciones a las garantías fundamentales</w:t>
      </w:r>
      <w:r w:rsidRPr="00DC28E0">
        <w:rPr>
          <w:rFonts w:cs="Tahoma"/>
          <w:sz w:val="22"/>
          <w:szCs w:val="22"/>
        </w:rPr>
        <w:t>. Y se rigen por el principio de taxatividad, de acuerdo con el cual no podrá decretarse ninguna nulidad por causal diferente de las allí señaladas”</w:t>
      </w:r>
      <w:r w:rsidRPr="00DC28E0">
        <w:rPr>
          <w:rStyle w:val="Refdenotaalpie"/>
          <w:rFonts w:ascii="Tahoma" w:hAnsi="Tahoma" w:cs="Tahoma"/>
          <w:sz w:val="22"/>
          <w:szCs w:val="22"/>
        </w:rPr>
        <w:footnoteReference w:id="3"/>
      </w:r>
      <w:r w:rsidRPr="00DC28E0">
        <w:rPr>
          <w:rFonts w:cs="Tahoma"/>
          <w:sz w:val="22"/>
          <w:szCs w:val="22"/>
        </w:rPr>
        <w:t>.</w:t>
      </w:r>
    </w:p>
    <w:p w14:paraId="383645CF" w14:textId="77777777" w:rsidR="00B86702" w:rsidRPr="00DC28E0" w:rsidRDefault="00B86702" w:rsidP="00DC28E0">
      <w:pPr>
        <w:spacing w:line="276" w:lineRule="auto"/>
        <w:ind w:left="567" w:right="504"/>
        <w:rPr>
          <w:rFonts w:cs="Tahoma"/>
          <w:sz w:val="24"/>
          <w:szCs w:val="24"/>
        </w:rPr>
      </w:pPr>
    </w:p>
    <w:p w14:paraId="4F0B79AF" w14:textId="24E2937A" w:rsidR="00695CEB" w:rsidRPr="00DC28E0" w:rsidRDefault="00B86702" w:rsidP="00DC28E0">
      <w:pPr>
        <w:spacing w:line="276" w:lineRule="auto"/>
        <w:ind w:right="51"/>
        <w:rPr>
          <w:rFonts w:cs="Tahoma"/>
          <w:sz w:val="24"/>
          <w:szCs w:val="24"/>
        </w:rPr>
      </w:pPr>
      <w:r w:rsidRPr="00DC28E0">
        <w:rPr>
          <w:rFonts w:cs="Tahoma"/>
          <w:sz w:val="24"/>
          <w:szCs w:val="24"/>
        </w:rPr>
        <w:t xml:space="preserve">En este </w:t>
      </w:r>
      <w:r w:rsidR="00C54CF9" w:rsidRPr="00DC28E0">
        <w:rPr>
          <w:rFonts w:cs="Tahoma"/>
          <w:sz w:val="24"/>
          <w:szCs w:val="24"/>
        </w:rPr>
        <w:t>trámite</w:t>
      </w:r>
      <w:r w:rsidRPr="00DC28E0">
        <w:rPr>
          <w:rFonts w:cs="Tahoma"/>
          <w:sz w:val="24"/>
          <w:szCs w:val="24"/>
        </w:rPr>
        <w:t xml:space="preserve">, </w:t>
      </w:r>
      <w:r w:rsidR="00695CEB" w:rsidRPr="00DC28E0">
        <w:rPr>
          <w:rFonts w:cs="Tahoma"/>
          <w:sz w:val="24"/>
          <w:szCs w:val="24"/>
        </w:rPr>
        <w:t xml:space="preserve">como se aprecia, el A-quo de manera oficiosa, decretó a </w:t>
      </w:r>
      <w:r w:rsidRPr="00DC28E0">
        <w:rPr>
          <w:rFonts w:cs="Tahoma"/>
          <w:sz w:val="24"/>
          <w:szCs w:val="24"/>
        </w:rPr>
        <w:t>nulidad</w:t>
      </w:r>
      <w:r w:rsidR="009E3BD9" w:rsidRPr="00DC28E0">
        <w:rPr>
          <w:rFonts w:cs="Tahoma"/>
          <w:sz w:val="24"/>
          <w:szCs w:val="24"/>
        </w:rPr>
        <w:t xml:space="preserve"> </w:t>
      </w:r>
      <w:r w:rsidR="00695CEB" w:rsidRPr="00DC28E0">
        <w:rPr>
          <w:rFonts w:cs="Tahoma"/>
          <w:sz w:val="24"/>
          <w:szCs w:val="24"/>
        </w:rPr>
        <w:t xml:space="preserve">parcial al considerar </w:t>
      </w:r>
      <w:r w:rsidR="00DC28E0" w:rsidRPr="00DC28E0">
        <w:rPr>
          <w:rFonts w:cs="Tahoma"/>
          <w:sz w:val="24"/>
          <w:szCs w:val="24"/>
        </w:rPr>
        <w:t>que,</w:t>
      </w:r>
      <w:r w:rsidR="00695CEB" w:rsidRPr="00DC28E0">
        <w:rPr>
          <w:rFonts w:cs="Tahoma"/>
          <w:sz w:val="24"/>
          <w:szCs w:val="24"/>
        </w:rPr>
        <w:t xml:space="preserve"> ante la carencia de hechos jurídicamente relevantes claros desde la formulación de imputación, en relación con el concurso homogéneo y sucesivo de </w:t>
      </w:r>
      <w:r w:rsidR="00695CEB" w:rsidRPr="00DC28E0">
        <w:rPr>
          <w:rFonts w:cs="Tahoma"/>
          <w:sz w:val="24"/>
          <w:szCs w:val="24"/>
        </w:rPr>
        <w:lastRenderedPageBreak/>
        <w:t xml:space="preserve">acceso carnal violento, que le fuera endilgado al señor </w:t>
      </w:r>
      <w:proofErr w:type="spellStart"/>
      <w:r w:rsidR="0059176C">
        <w:rPr>
          <w:rFonts w:cs="Tahoma"/>
          <w:b/>
          <w:sz w:val="24"/>
          <w:szCs w:val="24"/>
        </w:rPr>
        <w:t>DAAV</w:t>
      </w:r>
      <w:proofErr w:type="spellEnd"/>
      <w:r w:rsidR="00695CEB" w:rsidRPr="00DC28E0">
        <w:rPr>
          <w:rFonts w:cs="Tahoma"/>
          <w:sz w:val="24"/>
          <w:szCs w:val="24"/>
        </w:rPr>
        <w:t xml:space="preserve">, con ello se vulneraba el derecho al debido proceso </w:t>
      </w:r>
      <w:r w:rsidR="00015C95" w:rsidRPr="00DC28E0">
        <w:rPr>
          <w:rFonts w:cs="Tahoma"/>
          <w:sz w:val="24"/>
          <w:szCs w:val="24"/>
        </w:rPr>
        <w:t>y defensa del procesado</w:t>
      </w:r>
      <w:r w:rsidR="00695CEB" w:rsidRPr="00DC28E0">
        <w:rPr>
          <w:rFonts w:cs="Tahoma"/>
          <w:sz w:val="24"/>
          <w:szCs w:val="24"/>
        </w:rPr>
        <w:t>.</w:t>
      </w:r>
    </w:p>
    <w:p w14:paraId="59488887" w14:textId="77777777" w:rsidR="005F3D76" w:rsidRPr="00DC28E0" w:rsidRDefault="005F3D76" w:rsidP="00DC28E0">
      <w:pPr>
        <w:spacing w:line="276" w:lineRule="auto"/>
        <w:jc w:val="center"/>
        <w:rPr>
          <w:rFonts w:cs="Tahoma"/>
          <w:sz w:val="24"/>
          <w:szCs w:val="24"/>
          <w:lang w:val="es-ES_tradnl"/>
        </w:rPr>
      </w:pPr>
    </w:p>
    <w:p w14:paraId="4EAA9B74" w14:textId="20739704" w:rsidR="005F3D76" w:rsidRPr="00DC28E0" w:rsidRDefault="00DD4C20" w:rsidP="00DC28E0">
      <w:pPr>
        <w:spacing w:line="276" w:lineRule="auto"/>
        <w:rPr>
          <w:rFonts w:cs="Tahoma"/>
          <w:sz w:val="24"/>
          <w:szCs w:val="24"/>
          <w:lang w:val="es-CO"/>
        </w:rPr>
      </w:pPr>
      <w:r w:rsidRPr="00DC28E0">
        <w:rPr>
          <w:rFonts w:cs="Tahoma"/>
          <w:sz w:val="24"/>
          <w:szCs w:val="24"/>
        </w:rPr>
        <w:t>L</w:t>
      </w:r>
      <w:r w:rsidR="005F3D76" w:rsidRPr="00DC28E0">
        <w:rPr>
          <w:rFonts w:cs="Tahoma"/>
          <w:sz w:val="24"/>
          <w:szCs w:val="24"/>
        </w:rPr>
        <w:t xml:space="preserve">a Sala de Casación Penal ha resaltado la importancia que reviste dentro de un sistema de tendencia adversarial, la audiencia de formulación de </w:t>
      </w:r>
      <w:r w:rsidR="00D325E1" w:rsidRPr="00DC28E0">
        <w:rPr>
          <w:rFonts w:cs="Tahoma"/>
          <w:sz w:val="24"/>
          <w:szCs w:val="24"/>
        </w:rPr>
        <w:t>imputación</w:t>
      </w:r>
      <w:r w:rsidR="005F3D76" w:rsidRPr="00DC28E0">
        <w:rPr>
          <w:rFonts w:cs="Tahoma"/>
          <w:sz w:val="24"/>
          <w:szCs w:val="24"/>
          <w:lang w:val="es-CO"/>
        </w:rPr>
        <w:t>, así:</w:t>
      </w:r>
    </w:p>
    <w:p w14:paraId="021A8703" w14:textId="77777777" w:rsidR="005F3D76" w:rsidRPr="00DC28E0" w:rsidRDefault="005F3D76" w:rsidP="00DC28E0">
      <w:pPr>
        <w:spacing w:line="276" w:lineRule="auto"/>
        <w:rPr>
          <w:rFonts w:cs="Tahoma"/>
          <w:sz w:val="24"/>
          <w:szCs w:val="24"/>
        </w:rPr>
      </w:pPr>
    </w:p>
    <w:p w14:paraId="4EBA37B6" w14:textId="77777777" w:rsidR="005F3D76" w:rsidRPr="00DC28E0" w:rsidRDefault="005F3D76" w:rsidP="00DC28E0">
      <w:pPr>
        <w:spacing w:line="240" w:lineRule="auto"/>
        <w:ind w:left="426" w:right="420"/>
        <w:rPr>
          <w:rFonts w:cs="Tahoma"/>
          <w:sz w:val="22"/>
          <w:szCs w:val="22"/>
        </w:rPr>
      </w:pPr>
      <w:r w:rsidRPr="00DC28E0">
        <w:rPr>
          <w:rFonts w:cs="Tahoma"/>
          <w:sz w:val="22"/>
          <w:szCs w:val="22"/>
        </w:rPr>
        <w:t xml:space="preserve">“[…] la formulación de imputación, además de mecanismo de vinculación del indiciado al proceso, tiene como propósito que aquél se percate que el organismo persecutor estatal lo considera autor o partícipe de unos hechos jurídicamente relevantes, por lo mismo, que en su contra se ejercerá la acción penal, cuya finalidad estriba en verificar la existencia de la ilicitud y la responsabilidad que en la misma le pueda caber.  A partir de aquí, así mismo, puede adelantar su particular investigación, que tiene como norte, debe destacarse, esa concreta imputación. </w:t>
      </w:r>
    </w:p>
    <w:p w14:paraId="58F80EBE" w14:textId="77777777" w:rsidR="005F3D76" w:rsidRPr="00DC28E0" w:rsidRDefault="005F3D76" w:rsidP="00DC28E0">
      <w:pPr>
        <w:spacing w:line="240" w:lineRule="auto"/>
        <w:ind w:left="426" w:right="420"/>
        <w:rPr>
          <w:rFonts w:cs="Tahoma"/>
          <w:sz w:val="22"/>
          <w:szCs w:val="22"/>
        </w:rPr>
      </w:pPr>
    </w:p>
    <w:p w14:paraId="3F5A86C2" w14:textId="37D1256B" w:rsidR="005F3D76" w:rsidRPr="00DC28E0" w:rsidRDefault="005F3D76" w:rsidP="00DC28E0">
      <w:pPr>
        <w:spacing w:line="240" w:lineRule="auto"/>
        <w:ind w:left="426" w:right="420"/>
        <w:rPr>
          <w:rFonts w:cs="Tahoma"/>
          <w:sz w:val="22"/>
          <w:szCs w:val="22"/>
        </w:rPr>
      </w:pPr>
      <w:r w:rsidRPr="00DC28E0">
        <w:rPr>
          <w:rFonts w:cs="Tahoma"/>
          <w:sz w:val="22"/>
          <w:szCs w:val="22"/>
        </w:rPr>
        <w:t>En la estructura de la Ley 906 de 2004, la audiencia de formulación de imputación emerge como ámbito necesario e insoslayable del proceso formalizado, a cuyo tenor, no es posible formular acusación, dentro del presupuesto antecedente consecuente que signa el trámite, sin previa imputación; y, además, los yerros u omisiones trascendentes ocurridos en ese primer estadio, necesariamente irradian todo el proceso, al extremo de invalidarlo”</w:t>
      </w:r>
      <w:r w:rsidRPr="00DC28E0">
        <w:rPr>
          <w:rFonts w:cs="Tahoma"/>
          <w:sz w:val="22"/>
          <w:szCs w:val="22"/>
          <w:vertAlign w:val="superscript"/>
        </w:rPr>
        <w:footnoteReference w:id="4"/>
      </w:r>
      <w:r w:rsidR="009C6BF8" w:rsidRPr="00DC28E0">
        <w:rPr>
          <w:rFonts w:cs="Tahoma"/>
          <w:sz w:val="22"/>
          <w:szCs w:val="22"/>
        </w:rPr>
        <w:t>.</w:t>
      </w:r>
    </w:p>
    <w:p w14:paraId="0EF0A45C" w14:textId="77777777" w:rsidR="005F3D76" w:rsidRPr="00DC28E0" w:rsidRDefault="005F3D76" w:rsidP="00DC28E0">
      <w:pPr>
        <w:spacing w:line="276" w:lineRule="auto"/>
        <w:ind w:firstLine="709"/>
        <w:rPr>
          <w:rFonts w:cs="Tahoma"/>
          <w:i/>
          <w:sz w:val="24"/>
          <w:szCs w:val="24"/>
        </w:rPr>
      </w:pPr>
    </w:p>
    <w:p w14:paraId="0C2CB535" w14:textId="59A8CB46" w:rsidR="009475CE" w:rsidRPr="00DC28E0" w:rsidRDefault="00B4564A" w:rsidP="00DC28E0">
      <w:pPr>
        <w:spacing w:line="276" w:lineRule="auto"/>
        <w:ind w:right="51"/>
        <w:rPr>
          <w:rFonts w:cs="Tahoma"/>
          <w:sz w:val="24"/>
          <w:szCs w:val="24"/>
        </w:rPr>
      </w:pPr>
      <w:r w:rsidRPr="00DC28E0">
        <w:rPr>
          <w:rFonts w:cs="Tahoma"/>
          <w:sz w:val="24"/>
          <w:szCs w:val="24"/>
        </w:rPr>
        <w:t>Es claro que</w:t>
      </w:r>
      <w:r w:rsidR="009475CE" w:rsidRPr="00DC28E0">
        <w:rPr>
          <w:rFonts w:cs="Tahoma"/>
          <w:sz w:val="24"/>
          <w:szCs w:val="24"/>
        </w:rPr>
        <w:t xml:space="preserve"> el ejercicio de la acción penal radica exclusivamente en el órgano persecutor y por lo mismo la judicatura no puede inmiscuirse en el rol constitucional que a esta se le ha encomendado, máxime </w:t>
      </w:r>
      <w:r w:rsidR="00015C95" w:rsidRPr="00DC28E0">
        <w:rPr>
          <w:rFonts w:cs="Tahoma"/>
          <w:sz w:val="24"/>
          <w:szCs w:val="24"/>
        </w:rPr>
        <w:t xml:space="preserve">saberse que </w:t>
      </w:r>
      <w:r w:rsidR="009475CE" w:rsidRPr="00DC28E0">
        <w:rPr>
          <w:rFonts w:cs="Tahoma"/>
          <w:sz w:val="24"/>
          <w:szCs w:val="24"/>
        </w:rPr>
        <w:t>la formulación de imputación es un acto de parte  y como tal, en principio, no puede ser invalidado por el Juez, por cuanto la controversia que se pueda suscitar respecto a la narración de los hechos jurídicamente relevantes solo puede darse en la audiencia de juicio oral, al no existir un control material a la acusación, sin dejarse de lado, claro está</w:t>
      </w:r>
      <w:r w:rsidR="00015C95" w:rsidRPr="00DC28E0">
        <w:rPr>
          <w:rFonts w:cs="Tahoma"/>
          <w:sz w:val="24"/>
          <w:szCs w:val="24"/>
        </w:rPr>
        <w:t>,</w:t>
      </w:r>
      <w:r w:rsidR="009475CE" w:rsidRPr="00DC28E0">
        <w:rPr>
          <w:rFonts w:cs="Tahoma"/>
          <w:sz w:val="24"/>
          <w:szCs w:val="24"/>
        </w:rPr>
        <w:t xml:space="preserve"> que cuando se trata de afectación a derechos fundamentales, el funcionario judicial no puede ser un convidado de piedra y por</w:t>
      </w:r>
      <w:r w:rsidR="00A10297" w:rsidRPr="00DC28E0">
        <w:rPr>
          <w:rFonts w:cs="Tahoma"/>
          <w:sz w:val="24"/>
          <w:szCs w:val="24"/>
        </w:rPr>
        <w:t xml:space="preserve"> consiguiente</w:t>
      </w:r>
      <w:r w:rsidR="009475CE" w:rsidRPr="00DC28E0">
        <w:rPr>
          <w:rFonts w:cs="Tahoma"/>
          <w:sz w:val="24"/>
          <w:szCs w:val="24"/>
        </w:rPr>
        <w:t>, dada su obligación constitucional debe procurar por el respeto de las garantías de las partes e intervinientes, y ejercer la vigilancia pertinente para que la imputación contenga la relación clara de los hechos jurídicamente relevantes</w:t>
      </w:r>
      <w:r w:rsidR="009475CE" w:rsidRPr="00DC28E0">
        <w:rPr>
          <w:rStyle w:val="Numeracinttulo"/>
          <w:rFonts w:cs="Tahoma"/>
          <w:b w:val="0"/>
          <w:szCs w:val="24"/>
          <w:vertAlign w:val="superscript"/>
        </w:rPr>
        <w:footnoteReference w:id="5"/>
      </w:r>
      <w:r w:rsidR="009475CE" w:rsidRPr="00DC28E0">
        <w:rPr>
          <w:rStyle w:val="Numeracinttulo"/>
          <w:rFonts w:cs="Tahoma"/>
          <w:b w:val="0"/>
          <w:szCs w:val="24"/>
        </w:rPr>
        <w:t>.</w:t>
      </w:r>
      <w:r w:rsidR="00A751FE" w:rsidRPr="00DC28E0">
        <w:rPr>
          <w:rStyle w:val="Numeracinttulo"/>
          <w:rFonts w:cs="Tahoma"/>
          <w:b w:val="0"/>
          <w:szCs w:val="24"/>
        </w:rPr>
        <w:t xml:space="preserve"> </w:t>
      </w:r>
      <w:r w:rsidR="00A751FE" w:rsidRPr="00DC28E0">
        <w:rPr>
          <w:rFonts w:cs="Tahoma"/>
          <w:sz w:val="24"/>
          <w:szCs w:val="24"/>
        </w:rPr>
        <w:t xml:space="preserve">Incluso como así lo indicó la Sala de Casación </w:t>
      </w:r>
      <w:r w:rsidR="00806FFB" w:rsidRPr="00DC28E0">
        <w:rPr>
          <w:rFonts w:cs="Tahoma"/>
          <w:sz w:val="24"/>
          <w:szCs w:val="24"/>
        </w:rPr>
        <w:t xml:space="preserve">Penal de la Corte, </w:t>
      </w:r>
      <w:r w:rsidR="006F45A0" w:rsidRPr="00DC28E0">
        <w:rPr>
          <w:rFonts w:cs="Tahoma"/>
          <w:sz w:val="24"/>
          <w:szCs w:val="24"/>
        </w:rPr>
        <w:t xml:space="preserve">de advertirse falencias en la imputación, </w:t>
      </w:r>
      <w:r w:rsidR="00A751FE" w:rsidRPr="00DC28E0">
        <w:rPr>
          <w:rFonts w:cs="Tahoma"/>
          <w:sz w:val="24"/>
          <w:szCs w:val="24"/>
        </w:rPr>
        <w:t>lo que puede ser objeto de control</w:t>
      </w:r>
      <w:r w:rsidR="004E112F" w:rsidRPr="00DC28E0">
        <w:rPr>
          <w:rFonts w:cs="Tahoma"/>
          <w:sz w:val="24"/>
          <w:szCs w:val="24"/>
        </w:rPr>
        <w:t>,</w:t>
      </w:r>
      <w:r w:rsidR="00A751FE" w:rsidRPr="00DC28E0">
        <w:rPr>
          <w:rFonts w:cs="Tahoma"/>
          <w:sz w:val="24"/>
          <w:szCs w:val="24"/>
        </w:rPr>
        <w:t xml:space="preserve"> no </w:t>
      </w:r>
      <w:r w:rsidR="00806FFB" w:rsidRPr="00DC28E0">
        <w:rPr>
          <w:rFonts w:cs="Tahoma"/>
          <w:sz w:val="24"/>
          <w:szCs w:val="24"/>
        </w:rPr>
        <w:t>es el acto</w:t>
      </w:r>
      <w:r w:rsidR="00A751FE" w:rsidRPr="00DC28E0">
        <w:rPr>
          <w:rFonts w:cs="Tahoma"/>
          <w:sz w:val="24"/>
          <w:szCs w:val="24"/>
        </w:rPr>
        <w:t xml:space="preserve"> de parte</w:t>
      </w:r>
      <w:r w:rsidR="00806FFB" w:rsidRPr="00DC28E0">
        <w:rPr>
          <w:rFonts w:cs="Tahoma"/>
          <w:sz w:val="24"/>
          <w:szCs w:val="24"/>
        </w:rPr>
        <w:t xml:space="preserve"> de la fiscalía</w:t>
      </w:r>
      <w:r w:rsidR="00A751FE" w:rsidRPr="00DC28E0">
        <w:rPr>
          <w:rFonts w:cs="Tahoma"/>
          <w:sz w:val="24"/>
          <w:szCs w:val="24"/>
        </w:rPr>
        <w:t>, sino la</w:t>
      </w:r>
      <w:r w:rsidR="0085578A" w:rsidRPr="00DC28E0">
        <w:rPr>
          <w:rFonts w:cs="Tahoma"/>
          <w:sz w:val="24"/>
          <w:szCs w:val="24"/>
        </w:rPr>
        <w:t xml:space="preserve"> decisión judicial por la cual se le impartió </w:t>
      </w:r>
      <w:r w:rsidR="00015C95" w:rsidRPr="00DC28E0">
        <w:rPr>
          <w:rFonts w:cs="Tahoma"/>
          <w:sz w:val="24"/>
          <w:szCs w:val="24"/>
        </w:rPr>
        <w:t xml:space="preserve">aprobación por el </w:t>
      </w:r>
      <w:r w:rsidR="00A751FE" w:rsidRPr="00DC28E0">
        <w:rPr>
          <w:rFonts w:cs="Tahoma"/>
          <w:sz w:val="24"/>
          <w:szCs w:val="24"/>
        </w:rPr>
        <w:t>juez de garantías</w:t>
      </w:r>
      <w:r w:rsidR="0085578A" w:rsidRPr="00DC28E0">
        <w:rPr>
          <w:rFonts w:cs="Tahoma"/>
          <w:sz w:val="24"/>
          <w:szCs w:val="24"/>
        </w:rPr>
        <w:t>, véase:</w:t>
      </w:r>
    </w:p>
    <w:p w14:paraId="0B452468" w14:textId="409FACA3" w:rsidR="0085578A" w:rsidRPr="00DC28E0" w:rsidRDefault="0085578A" w:rsidP="00DC28E0">
      <w:pPr>
        <w:spacing w:line="276" w:lineRule="auto"/>
        <w:ind w:left="426" w:right="335"/>
        <w:rPr>
          <w:rFonts w:cs="Tahoma"/>
          <w:sz w:val="24"/>
          <w:szCs w:val="24"/>
          <w:lang w:val="es-MX"/>
        </w:rPr>
      </w:pPr>
    </w:p>
    <w:p w14:paraId="1660887F" w14:textId="77777777" w:rsidR="006F45A0" w:rsidRPr="00DC28E0" w:rsidRDefault="0085578A" w:rsidP="00DC28E0">
      <w:pPr>
        <w:spacing w:line="240" w:lineRule="auto"/>
        <w:ind w:left="426" w:right="420"/>
        <w:rPr>
          <w:rFonts w:cs="Tahoma"/>
          <w:sz w:val="22"/>
          <w:szCs w:val="22"/>
          <w:lang w:val="es-MX"/>
        </w:rPr>
      </w:pPr>
      <w:r w:rsidRPr="00DC28E0">
        <w:rPr>
          <w:rFonts w:cs="Tahoma"/>
          <w:sz w:val="22"/>
          <w:szCs w:val="22"/>
          <w:lang w:val="es-MX"/>
        </w:rPr>
        <w:t>“</w:t>
      </w:r>
      <w:r w:rsidR="006F45A0" w:rsidRPr="00DC28E0">
        <w:rPr>
          <w:rFonts w:cs="Tahoma"/>
          <w:sz w:val="22"/>
          <w:szCs w:val="22"/>
          <w:lang w:val="es-MX"/>
        </w:rPr>
        <w:t>Así, se advierte que la comunicación en la imputación no fue clara y precisa respecto de ambos procesados, falencia que impone, como lo hizo la Sala de Primera Instancia, invalidar la legalidad que respecto de las imputaciones impartió el Magistrado de Control de Garantías, precisando que no se anula la formulación de imputación, en cuanto se trata de un acto de parte gobernado por los principios de independencia e imparcialidad.</w:t>
      </w:r>
    </w:p>
    <w:p w14:paraId="47795FE4" w14:textId="77777777" w:rsidR="006F45A0" w:rsidRPr="00DC28E0" w:rsidRDefault="006F45A0" w:rsidP="00DC28E0">
      <w:pPr>
        <w:spacing w:line="240" w:lineRule="auto"/>
        <w:ind w:left="426" w:right="420"/>
        <w:rPr>
          <w:rFonts w:cs="Tahoma"/>
          <w:sz w:val="22"/>
          <w:szCs w:val="22"/>
          <w:lang w:val="es-MX"/>
        </w:rPr>
      </w:pPr>
    </w:p>
    <w:p w14:paraId="72C2EA29" w14:textId="37AB7377" w:rsidR="0085578A" w:rsidRPr="00DC28E0" w:rsidRDefault="0085578A" w:rsidP="00DC28E0">
      <w:pPr>
        <w:spacing w:line="240" w:lineRule="auto"/>
        <w:ind w:left="426" w:right="420"/>
        <w:rPr>
          <w:rFonts w:cs="Tahoma"/>
          <w:sz w:val="22"/>
          <w:szCs w:val="22"/>
          <w:lang w:val="es-MX"/>
        </w:rPr>
      </w:pPr>
      <w:r w:rsidRPr="00DC28E0">
        <w:rPr>
          <w:rFonts w:cs="Tahoma"/>
          <w:sz w:val="22"/>
          <w:szCs w:val="22"/>
          <w:lang w:val="es-MX"/>
        </w:rPr>
        <w:t>Resta expresar que como según la jurisprudencia de esta Sala</w:t>
      </w:r>
      <w:r w:rsidRPr="00DC28E0">
        <w:rPr>
          <w:rFonts w:cs="Tahoma"/>
          <w:sz w:val="22"/>
          <w:szCs w:val="22"/>
          <w:vertAlign w:val="superscript"/>
        </w:rPr>
        <w:footnoteReference w:id="6"/>
      </w:r>
      <w:r w:rsidRPr="00DC28E0">
        <w:rPr>
          <w:rFonts w:cs="Tahoma"/>
          <w:sz w:val="22"/>
          <w:szCs w:val="22"/>
          <w:lang w:val="es-MX"/>
        </w:rPr>
        <w:t xml:space="preserve">, la imputación de cargos, </w:t>
      </w:r>
      <w:r w:rsidRPr="00DC28E0">
        <w:rPr>
          <w:rFonts w:cs="Tahoma"/>
          <w:b/>
          <w:bCs/>
          <w:sz w:val="22"/>
          <w:szCs w:val="22"/>
          <w:lang w:val="es-MX"/>
        </w:rPr>
        <w:t>en cuanto acto de parte</w:t>
      </w:r>
      <w:r w:rsidRPr="00DC28E0">
        <w:rPr>
          <w:rFonts w:cs="Tahoma"/>
          <w:sz w:val="22"/>
          <w:szCs w:val="22"/>
          <w:lang w:val="es-MX"/>
        </w:rPr>
        <w:t xml:space="preserve"> en el cual la Fiscalía anuncia a un individuo el curso de una investigación a partir de unos hechos jurídicamente relevantes que se adecuan a los presupuestos de un delito </w:t>
      </w:r>
      <w:r w:rsidRPr="00DC28E0">
        <w:rPr>
          <w:rFonts w:cs="Tahoma"/>
          <w:b/>
          <w:bCs/>
          <w:sz w:val="22"/>
          <w:szCs w:val="22"/>
          <w:lang w:val="es-MX"/>
        </w:rPr>
        <w:t>no puede ser anulada</w:t>
      </w:r>
      <w:r w:rsidRPr="00DC28E0">
        <w:rPr>
          <w:rFonts w:cs="Tahoma"/>
          <w:sz w:val="22"/>
          <w:szCs w:val="22"/>
          <w:lang w:val="es-MX"/>
        </w:rPr>
        <w:t xml:space="preserve">, pues la invalidación solo </w:t>
      </w:r>
      <w:r w:rsidRPr="00DC28E0">
        <w:rPr>
          <w:rFonts w:cs="Tahoma"/>
          <w:sz w:val="22"/>
          <w:szCs w:val="22"/>
          <w:lang w:val="es-MX"/>
        </w:rPr>
        <w:lastRenderedPageBreak/>
        <w:t>puede recaer en las decisiones judiciales, se precisa que la nulidad aquí confirmada no cobija la formulación de imputación, sino la decisión del Magistrado de Control de Garantías de impartirle legalidad, motivo por el cual se dispondrá enviar la actuación a la Fiscalía para que proceda conforme a lo dicho en esta providencia.”</w:t>
      </w:r>
      <w:r w:rsidR="006F45A0" w:rsidRPr="00DC28E0">
        <w:rPr>
          <w:rFonts w:cs="Tahoma"/>
          <w:sz w:val="22"/>
          <w:szCs w:val="22"/>
          <w:vertAlign w:val="superscript"/>
        </w:rPr>
        <w:t xml:space="preserve"> </w:t>
      </w:r>
      <w:r w:rsidR="006F45A0" w:rsidRPr="00DC28E0">
        <w:rPr>
          <w:rFonts w:cs="Tahoma"/>
          <w:sz w:val="22"/>
          <w:szCs w:val="22"/>
          <w:vertAlign w:val="superscript"/>
        </w:rPr>
        <w:footnoteReference w:id="7"/>
      </w:r>
    </w:p>
    <w:p w14:paraId="48AEBE2F" w14:textId="77777777" w:rsidR="0085578A" w:rsidRPr="00DC28E0" w:rsidRDefault="0085578A" w:rsidP="00DC28E0">
      <w:pPr>
        <w:spacing w:line="276" w:lineRule="auto"/>
        <w:ind w:right="51"/>
        <w:rPr>
          <w:rStyle w:val="Numeracinttulo"/>
          <w:rFonts w:cs="Tahoma"/>
          <w:b w:val="0"/>
          <w:szCs w:val="24"/>
        </w:rPr>
      </w:pPr>
    </w:p>
    <w:p w14:paraId="090888F9" w14:textId="58EF16DA" w:rsidR="002F45B9" w:rsidRPr="00DC28E0" w:rsidRDefault="00F11104" w:rsidP="00DC28E0">
      <w:pPr>
        <w:spacing w:line="276" w:lineRule="auto"/>
        <w:ind w:right="51"/>
        <w:rPr>
          <w:rFonts w:cs="Tahoma"/>
          <w:sz w:val="24"/>
          <w:szCs w:val="24"/>
        </w:rPr>
      </w:pPr>
      <w:r w:rsidRPr="00DC28E0">
        <w:rPr>
          <w:rFonts w:cs="Tahoma"/>
          <w:sz w:val="24"/>
          <w:szCs w:val="24"/>
        </w:rPr>
        <w:t>E</w:t>
      </w:r>
      <w:r w:rsidR="00F25426" w:rsidRPr="00DC28E0">
        <w:rPr>
          <w:rFonts w:cs="Tahoma"/>
          <w:sz w:val="24"/>
          <w:szCs w:val="24"/>
        </w:rPr>
        <w:t xml:space="preserve">s </w:t>
      </w:r>
      <w:r w:rsidRPr="00DC28E0">
        <w:rPr>
          <w:rFonts w:cs="Tahoma"/>
          <w:sz w:val="24"/>
          <w:szCs w:val="24"/>
        </w:rPr>
        <w:t>en la audiencia de formulación de imputación donde la Fiscalía</w:t>
      </w:r>
      <w:r w:rsidR="00F25426" w:rsidRPr="00DC28E0">
        <w:rPr>
          <w:rFonts w:cs="Tahoma"/>
          <w:sz w:val="24"/>
          <w:szCs w:val="24"/>
        </w:rPr>
        <w:t>,</w:t>
      </w:r>
      <w:r w:rsidRPr="00DC28E0">
        <w:rPr>
          <w:rFonts w:cs="Tahoma"/>
          <w:sz w:val="24"/>
          <w:szCs w:val="24"/>
        </w:rPr>
        <w:t xml:space="preserve"> con la finalidad de vincular en el proceso penal a un autor o part</w:t>
      </w:r>
      <w:r w:rsidR="00662AC4" w:rsidRPr="00DC28E0">
        <w:rPr>
          <w:rFonts w:cs="Tahoma"/>
          <w:sz w:val="24"/>
          <w:szCs w:val="24"/>
        </w:rPr>
        <w:t>í</w:t>
      </w:r>
      <w:r w:rsidRPr="00DC28E0">
        <w:rPr>
          <w:rFonts w:cs="Tahoma"/>
          <w:sz w:val="24"/>
          <w:szCs w:val="24"/>
        </w:rPr>
        <w:t xml:space="preserve">cipe de una conducta delictiva, procede con la comunicación </w:t>
      </w:r>
      <w:r w:rsidR="004E1CD6" w:rsidRPr="00DC28E0">
        <w:rPr>
          <w:rFonts w:cs="Tahoma"/>
          <w:sz w:val="24"/>
          <w:szCs w:val="24"/>
        </w:rPr>
        <w:t>clara y</w:t>
      </w:r>
      <w:r w:rsidR="0010593C" w:rsidRPr="00DC28E0">
        <w:rPr>
          <w:rFonts w:cs="Tahoma"/>
          <w:sz w:val="24"/>
          <w:szCs w:val="24"/>
        </w:rPr>
        <w:t xml:space="preserve"> sucinta de los hechos jurídicamente relevantes</w:t>
      </w:r>
      <w:r w:rsidR="00836DAC" w:rsidRPr="00DC28E0">
        <w:rPr>
          <w:rFonts w:cs="Tahoma"/>
          <w:sz w:val="24"/>
          <w:szCs w:val="24"/>
          <w:vertAlign w:val="superscript"/>
        </w:rPr>
        <w:footnoteReference w:id="8"/>
      </w:r>
      <w:r w:rsidR="0010593C" w:rsidRPr="00DC28E0">
        <w:rPr>
          <w:rFonts w:cs="Tahoma"/>
          <w:sz w:val="24"/>
          <w:szCs w:val="24"/>
        </w:rPr>
        <w:t xml:space="preserve">, de los cuales se infiera </w:t>
      </w:r>
      <w:r w:rsidRPr="00DC28E0">
        <w:rPr>
          <w:rFonts w:cs="Tahoma"/>
          <w:sz w:val="24"/>
          <w:szCs w:val="24"/>
        </w:rPr>
        <w:t>la existencia de la ilicitud y la posib</w:t>
      </w:r>
      <w:r w:rsidR="00F25426" w:rsidRPr="00DC28E0">
        <w:rPr>
          <w:rFonts w:cs="Tahoma"/>
          <w:sz w:val="24"/>
          <w:szCs w:val="24"/>
        </w:rPr>
        <w:t>le</w:t>
      </w:r>
      <w:r w:rsidRPr="00DC28E0">
        <w:rPr>
          <w:rFonts w:cs="Tahoma"/>
          <w:sz w:val="24"/>
          <w:szCs w:val="24"/>
        </w:rPr>
        <w:t xml:space="preserve"> responsabilidad que recae en la persona involucrada</w:t>
      </w:r>
      <w:r w:rsidR="002F45B9" w:rsidRPr="00DC28E0">
        <w:rPr>
          <w:rFonts w:cs="Tahoma"/>
          <w:sz w:val="24"/>
          <w:szCs w:val="24"/>
        </w:rPr>
        <w:t>, y es por tal razón que “</w:t>
      </w:r>
      <w:r w:rsidR="002F45B9" w:rsidRPr="00B53A41">
        <w:rPr>
          <w:rFonts w:cs="Tahoma"/>
          <w:sz w:val="22"/>
          <w:szCs w:val="22"/>
        </w:rPr>
        <w:t>los hechos referidos en la imputación configuran la garantía fundamental del investigado a conocer las actividades ilícitas que se le atribuyen, pues, además, ese conocimiento permite estructurar la estrategia defensiva y evita que sea sorprendido con cargos a los que no ha podido oponerse de manera razonada</w:t>
      </w:r>
      <w:r w:rsidR="002F45B9" w:rsidRPr="00DC28E0">
        <w:rPr>
          <w:rFonts w:cs="Tahoma"/>
          <w:sz w:val="24"/>
          <w:szCs w:val="24"/>
        </w:rPr>
        <w:t>”</w:t>
      </w:r>
      <w:r w:rsidR="004E1CD6" w:rsidRPr="00DC28E0">
        <w:rPr>
          <w:rFonts w:cs="Tahoma"/>
          <w:sz w:val="24"/>
          <w:szCs w:val="24"/>
          <w:vertAlign w:val="superscript"/>
        </w:rPr>
        <w:footnoteReference w:id="9"/>
      </w:r>
      <w:r w:rsidR="004E1CD6" w:rsidRPr="00DC28E0">
        <w:rPr>
          <w:rFonts w:cs="Tahoma"/>
          <w:sz w:val="24"/>
          <w:szCs w:val="24"/>
        </w:rPr>
        <w:t>.</w:t>
      </w:r>
    </w:p>
    <w:p w14:paraId="21FCD4A3" w14:textId="3E5D15D4" w:rsidR="00B4564A" w:rsidRPr="00DC28E0" w:rsidRDefault="00B4564A" w:rsidP="00DC28E0">
      <w:pPr>
        <w:spacing w:line="276" w:lineRule="auto"/>
        <w:ind w:right="51"/>
        <w:rPr>
          <w:rFonts w:cs="Tahoma"/>
          <w:sz w:val="24"/>
          <w:szCs w:val="24"/>
        </w:rPr>
      </w:pPr>
    </w:p>
    <w:p w14:paraId="698DA85F" w14:textId="0661086E" w:rsidR="00701758" w:rsidRPr="00DC28E0" w:rsidRDefault="0010593C" w:rsidP="00DC28E0">
      <w:pPr>
        <w:spacing w:line="276" w:lineRule="auto"/>
        <w:ind w:right="51"/>
        <w:rPr>
          <w:rFonts w:cs="Tahoma"/>
          <w:sz w:val="24"/>
          <w:szCs w:val="24"/>
        </w:rPr>
      </w:pPr>
      <w:r w:rsidRPr="00DC28E0">
        <w:rPr>
          <w:rFonts w:cs="Tahoma"/>
          <w:sz w:val="24"/>
          <w:szCs w:val="24"/>
        </w:rPr>
        <w:t>La imputación</w:t>
      </w:r>
      <w:r w:rsidR="004E0A74" w:rsidRPr="00DC28E0">
        <w:rPr>
          <w:rFonts w:cs="Tahoma"/>
          <w:sz w:val="24"/>
          <w:szCs w:val="24"/>
        </w:rPr>
        <w:t>, que debe ser fáctica y jurídica, con la cual se sustenta la acusación</w:t>
      </w:r>
      <w:r w:rsidR="00701758" w:rsidRPr="00DC28E0">
        <w:rPr>
          <w:rFonts w:cs="Tahoma"/>
          <w:sz w:val="24"/>
          <w:szCs w:val="24"/>
        </w:rPr>
        <w:t xml:space="preserve">, se convierte </w:t>
      </w:r>
      <w:r w:rsidR="004E7A8A" w:rsidRPr="00DC28E0">
        <w:rPr>
          <w:rFonts w:cs="Tahoma"/>
          <w:sz w:val="24"/>
          <w:szCs w:val="24"/>
        </w:rPr>
        <w:t>por</w:t>
      </w:r>
      <w:r w:rsidR="00701758" w:rsidRPr="00DC28E0">
        <w:rPr>
          <w:rFonts w:cs="Tahoma"/>
          <w:sz w:val="24"/>
          <w:szCs w:val="24"/>
        </w:rPr>
        <w:t xml:space="preserve"> tal motivo en un </w:t>
      </w:r>
      <w:r w:rsidR="004E0A74" w:rsidRPr="00DC28E0">
        <w:rPr>
          <w:rFonts w:cs="Tahoma"/>
          <w:sz w:val="24"/>
          <w:szCs w:val="24"/>
        </w:rPr>
        <w:t>condicionante f</w:t>
      </w:r>
      <w:r w:rsidR="00A10297" w:rsidRPr="00DC28E0">
        <w:rPr>
          <w:rFonts w:cs="Tahoma"/>
          <w:sz w:val="24"/>
          <w:szCs w:val="24"/>
        </w:rPr>
        <w:t xml:space="preserve">actual </w:t>
      </w:r>
      <w:r w:rsidR="004E0A74" w:rsidRPr="00DC28E0">
        <w:rPr>
          <w:rFonts w:cs="Tahoma"/>
          <w:sz w:val="24"/>
          <w:szCs w:val="24"/>
        </w:rPr>
        <w:t xml:space="preserve">de </w:t>
      </w:r>
      <w:r w:rsidR="004E7A8A" w:rsidRPr="00DC28E0">
        <w:rPr>
          <w:rFonts w:cs="Tahoma"/>
          <w:sz w:val="24"/>
          <w:szCs w:val="24"/>
        </w:rPr>
        <w:t>esta</w:t>
      </w:r>
      <w:r w:rsidR="00701758" w:rsidRPr="00DC28E0">
        <w:rPr>
          <w:rFonts w:cs="Tahoma"/>
          <w:sz w:val="24"/>
          <w:szCs w:val="24"/>
        </w:rPr>
        <w:t xml:space="preserve">, lo que significa que se debe respetar el núcleo de los hechos, sin que ello implique un nexo necesario de índole jurídico, como también lo ha </w:t>
      </w:r>
      <w:r w:rsidR="00A10297" w:rsidRPr="00DC28E0">
        <w:rPr>
          <w:rFonts w:cs="Tahoma"/>
          <w:sz w:val="24"/>
          <w:szCs w:val="24"/>
        </w:rPr>
        <w:t xml:space="preserve">plasmado </w:t>
      </w:r>
      <w:r w:rsidR="00701758" w:rsidRPr="00DC28E0">
        <w:rPr>
          <w:rFonts w:cs="Tahoma"/>
          <w:sz w:val="24"/>
          <w:szCs w:val="24"/>
        </w:rPr>
        <w:t>la jurisprudencia</w:t>
      </w:r>
      <w:r w:rsidR="00701758" w:rsidRPr="00DC28E0">
        <w:rPr>
          <w:rFonts w:cs="Tahoma"/>
          <w:sz w:val="24"/>
          <w:szCs w:val="24"/>
          <w:vertAlign w:val="superscript"/>
        </w:rPr>
        <w:footnoteReference w:id="10"/>
      </w:r>
      <w:r w:rsidR="00701758" w:rsidRPr="00DC28E0">
        <w:rPr>
          <w:rFonts w:cs="Tahoma"/>
          <w:sz w:val="24"/>
          <w:szCs w:val="24"/>
        </w:rPr>
        <w:t xml:space="preserve">, </w:t>
      </w:r>
      <w:r w:rsidR="004E7A8A" w:rsidRPr="00DC28E0">
        <w:rPr>
          <w:rFonts w:cs="Tahoma"/>
          <w:sz w:val="24"/>
          <w:szCs w:val="24"/>
        </w:rPr>
        <w:t xml:space="preserve">que ha sido también </w:t>
      </w:r>
      <w:r w:rsidR="00701758" w:rsidRPr="00DC28E0">
        <w:rPr>
          <w:rFonts w:cs="Tahoma"/>
          <w:sz w:val="24"/>
          <w:szCs w:val="24"/>
        </w:rPr>
        <w:t>enfática</w:t>
      </w:r>
      <w:r w:rsidR="000B139D" w:rsidRPr="00DC28E0">
        <w:rPr>
          <w:rFonts w:cs="Tahoma"/>
          <w:sz w:val="24"/>
          <w:szCs w:val="24"/>
        </w:rPr>
        <w:t xml:space="preserve"> </w:t>
      </w:r>
      <w:r w:rsidR="004E7A8A" w:rsidRPr="00DC28E0">
        <w:rPr>
          <w:rFonts w:cs="Tahoma"/>
          <w:sz w:val="24"/>
          <w:szCs w:val="24"/>
        </w:rPr>
        <w:t>en</w:t>
      </w:r>
      <w:r w:rsidR="000B139D" w:rsidRPr="00DC28E0">
        <w:rPr>
          <w:rFonts w:cs="Tahoma"/>
          <w:sz w:val="24"/>
          <w:szCs w:val="24"/>
        </w:rPr>
        <w:t xml:space="preserve"> decir:</w:t>
      </w:r>
      <w:r w:rsidR="004E0A74" w:rsidRPr="00DC28E0">
        <w:rPr>
          <w:rFonts w:cs="Tahoma"/>
          <w:sz w:val="24"/>
          <w:szCs w:val="24"/>
        </w:rPr>
        <w:t xml:space="preserve"> </w:t>
      </w:r>
    </w:p>
    <w:p w14:paraId="3066359E" w14:textId="5C23B97A" w:rsidR="00701758" w:rsidRPr="00DC28E0" w:rsidRDefault="00701758" w:rsidP="00DC28E0">
      <w:pPr>
        <w:spacing w:line="276" w:lineRule="auto"/>
        <w:ind w:right="51"/>
        <w:rPr>
          <w:rFonts w:cs="Tahoma"/>
          <w:sz w:val="24"/>
          <w:szCs w:val="24"/>
        </w:rPr>
      </w:pPr>
    </w:p>
    <w:p w14:paraId="618F574F" w14:textId="7D4F86FF" w:rsidR="00701758" w:rsidRPr="00DC28E0" w:rsidRDefault="00701758" w:rsidP="00DC28E0">
      <w:pPr>
        <w:spacing w:line="240" w:lineRule="auto"/>
        <w:ind w:left="426" w:right="420"/>
        <w:rPr>
          <w:rFonts w:cs="Tahoma"/>
          <w:sz w:val="22"/>
          <w:szCs w:val="22"/>
        </w:rPr>
      </w:pPr>
      <w:r w:rsidRPr="00DC28E0">
        <w:rPr>
          <w:rFonts w:cs="Tahoma"/>
          <w:sz w:val="22"/>
          <w:szCs w:val="22"/>
        </w:rPr>
        <w:t xml:space="preserve">“[…] el objeto del proceso no es el delito y su consecuencia punitiva, sino una conducta del mundo fenomenológico —sea una acción o una omisión—, por ello, </w:t>
      </w:r>
      <w:r w:rsidRPr="00DC28E0">
        <w:rPr>
          <w:rFonts w:cs="Tahoma"/>
          <w:b/>
          <w:bCs/>
          <w:sz w:val="22"/>
          <w:szCs w:val="22"/>
        </w:rPr>
        <w:t xml:space="preserve">no se puede cohonestar la improvisación de la Fiscalía en la formulación de imputación, </w:t>
      </w:r>
      <w:r w:rsidRPr="00DC28E0">
        <w:rPr>
          <w:rFonts w:cs="Tahoma"/>
          <w:sz w:val="22"/>
          <w:szCs w:val="22"/>
        </w:rPr>
        <w:t xml:space="preserve">ni menos el afán por llenar los vacíos con la formulación de acusación, </w:t>
      </w:r>
      <w:r w:rsidRPr="00DC28E0">
        <w:rPr>
          <w:rFonts w:cs="Tahoma"/>
          <w:b/>
          <w:bCs/>
          <w:sz w:val="22"/>
          <w:szCs w:val="22"/>
        </w:rPr>
        <w:t>pues ello tiene incidencia en las garantías fundamentales del sujeto pasivo de la acción judicial al sorprenderlo con otros supuestos fácticos, cambiando así la delimitación del objeto del proceso</w:t>
      </w:r>
      <w:r w:rsidRPr="00DC28E0">
        <w:rPr>
          <w:rFonts w:cs="Tahoma"/>
          <w:sz w:val="22"/>
          <w:szCs w:val="22"/>
        </w:rPr>
        <w:t>”.</w:t>
      </w:r>
    </w:p>
    <w:p w14:paraId="152445FB" w14:textId="5D3E4132" w:rsidR="00701758" w:rsidRPr="00DC28E0" w:rsidRDefault="00701758" w:rsidP="00DC28E0">
      <w:pPr>
        <w:spacing w:line="276" w:lineRule="auto"/>
        <w:ind w:right="51"/>
        <w:rPr>
          <w:rFonts w:cs="Tahoma"/>
          <w:sz w:val="24"/>
          <w:szCs w:val="24"/>
        </w:rPr>
      </w:pPr>
    </w:p>
    <w:p w14:paraId="3858081C" w14:textId="6842FD22" w:rsidR="00CB571E" w:rsidRPr="00DC28E0" w:rsidRDefault="00CB571E" w:rsidP="00DC28E0">
      <w:pPr>
        <w:spacing w:line="276" w:lineRule="auto"/>
        <w:ind w:right="51"/>
        <w:rPr>
          <w:rFonts w:cs="Tahoma"/>
          <w:sz w:val="24"/>
          <w:szCs w:val="24"/>
        </w:rPr>
      </w:pPr>
      <w:r w:rsidRPr="00DC28E0">
        <w:rPr>
          <w:rFonts w:cs="Tahoma"/>
          <w:sz w:val="24"/>
          <w:szCs w:val="24"/>
        </w:rPr>
        <w:t xml:space="preserve">De igual </w:t>
      </w:r>
      <w:r w:rsidR="00D43A28" w:rsidRPr="00DC28E0">
        <w:rPr>
          <w:rFonts w:cs="Tahoma"/>
          <w:sz w:val="24"/>
          <w:szCs w:val="24"/>
        </w:rPr>
        <w:t>forma</w:t>
      </w:r>
      <w:r w:rsidRPr="00DC28E0">
        <w:rPr>
          <w:rFonts w:cs="Tahoma"/>
          <w:sz w:val="24"/>
          <w:szCs w:val="24"/>
        </w:rPr>
        <w:t xml:space="preserve">, la Alta Corporación en punto de los hechos jurídicamente relevantes y el tiempo en que se cometió la ilicitud, ha indicado </w:t>
      </w:r>
      <w:proofErr w:type="gramStart"/>
      <w:r w:rsidRPr="00DC28E0">
        <w:rPr>
          <w:rFonts w:cs="Tahoma"/>
          <w:sz w:val="24"/>
          <w:szCs w:val="24"/>
        </w:rPr>
        <w:t>que</w:t>
      </w:r>
      <w:proofErr w:type="gramEnd"/>
      <w:r w:rsidRPr="00DC28E0">
        <w:rPr>
          <w:rFonts w:cs="Tahoma"/>
          <w:sz w:val="24"/>
          <w:szCs w:val="24"/>
        </w:rPr>
        <w:t xml:space="preserve"> si bien la fecha de lo sucedido es un dato que de manera ideal debería contener el escrito de acusación, de no registrarse, ello no torna en ilegal ese acto o el trámite en general, al no tratarse de un hecho relevante, al respecto se dijo:</w:t>
      </w:r>
    </w:p>
    <w:p w14:paraId="5F0FEC0E" w14:textId="00DFCED9" w:rsidR="00CB571E" w:rsidRPr="00DC28E0" w:rsidRDefault="00CB571E" w:rsidP="00DC28E0">
      <w:pPr>
        <w:spacing w:line="276" w:lineRule="auto"/>
        <w:ind w:right="51"/>
        <w:rPr>
          <w:rFonts w:cs="Tahoma"/>
          <w:sz w:val="24"/>
          <w:szCs w:val="24"/>
        </w:rPr>
      </w:pPr>
    </w:p>
    <w:p w14:paraId="1996A485" w14:textId="7114B8D3" w:rsidR="00CB571E" w:rsidRPr="00DC28E0" w:rsidRDefault="00CD5FFA" w:rsidP="00DC28E0">
      <w:pPr>
        <w:spacing w:line="240" w:lineRule="auto"/>
        <w:ind w:left="426" w:right="420"/>
        <w:rPr>
          <w:rFonts w:cs="Tahoma"/>
          <w:i/>
          <w:sz w:val="22"/>
          <w:szCs w:val="22"/>
        </w:rPr>
      </w:pPr>
      <w:r w:rsidRPr="00DC28E0">
        <w:rPr>
          <w:rFonts w:cs="Tahoma"/>
          <w:sz w:val="22"/>
          <w:szCs w:val="22"/>
        </w:rPr>
        <w:t>“</w:t>
      </w:r>
      <w:r w:rsidR="00CB571E" w:rsidRPr="00DC28E0">
        <w:rPr>
          <w:rFonts w:cs="Tahoma"/>
          <w:sz w:val="22"/>
          <w:szCs w:val="22"/>
        </w:rPr>
        <w:t>La Corte en sucesos similares al que ahora concita su atención, ha precisado</w:t>
      </w:r>
      <w:r w:rsidRPr="00DC28E0">
        <w:rPr>
          <w:rFonts w:cs="Tahoma"/>
          <w:sz w:val="22"/>
          <w:szCs w:val="22"/>
          <w:vertAlign w:val="superscript"/>
        </w:rPr>
        <w:footnoteReference w:id="11"/>
      </w:r>
      <w:r w:rsidR="00CB571E" w:rsidRPr="00DC28E0">
        <w:rPr>
          <w:rFonts w:cs="Tahoma"/>
          <w:sz w:val="22"/>
          <w:szCs w:val="22"/>
        </w:rPr>
        <w:t xml:space="preserve"> </w:t>
      </w:r>
      <w:r w:rsidR="00CB571E" w:rsidRPr="00DC28E0">
        <w:rPr>
          <w:rFonts w:cs="Tahoma"/>
          <w:b/>
          <w:sz w:val="22"/>
          <w:szCs w:val="22"/>
        </w:rPr>
        <w:t xml:space="preserve">que si bien la fecha de los hechos corresponde a </w:t>
      </w:r>
      <w:r w:rsidR="00CB571E" w:rsidRPr="00DC28E0">
        <w:rPr>
          <w:rFonts w:cs="Tahoma"/>
          <w:b/>
          <w:i/>
          <w:sz w:val="22"/>
          <w:szCs w:val="22"/>
        </w:rPr>
        <w:t>un “dato que de forma ideal debe contener el escrito de acusación”,</w:t>
      </w:r>
      <w:r w:rsidR="00CB571E" w:rsidRPr="00DC28E0">
        <w:rPr>
          <w:rFonts w:cs="Tahoma"/>
          <w:b/>
          <w:sz w:val="22"/>
          <w:szCs w:val="22"/>
        </w:rPr>
        <w:t xml:space="preserve"> lo cierto es que si no se registra, tal omisión no torna </w:t>
      </w:r>
      <w:r w:rsidR="00CB571E" w:rsidRPr="00DC28E0">
        <w:rPr>
          <w:rFonts w:cs="Tahoma"/>
          <w:b/>
          <w:i/>
          <w:sz w:val="22"/>
          <w:szCs w:val="22"/>
        </w:rPr>
        <w:t>“ilegal ese acto o el trámite en general, pues no se trata de un hecho jurídicamente relevante y la información puede completarse en las observaciones al escrito de acusación, o emerger acreditado en la actividad probatoria del juicio</w:t>
      </w:r>
      <w:r w:rsidR="00CB571E" w:rsidRPr="00DC28E0">
        <w:rPr>
          <w:rFonts w:cs="Tahoma"/>
          <w:i/>
          <w:sz w:val="22"/>
          <w:szCs w:val="22"/>
        </w:rPr>
        <w:t xml:space="preserve">, la cual justamente propende por la reconstrucción de la verdad de los sucesos y las circunstancias de todo orden que rodearon su producción”. </w:t>
      </w:r>
    </w:p>
    <w:p w14:paraId="7CCFCA2B" w14:textId="77777777" w:rsidR="00CB571E" w:rsidRPr="00DC28E0" w:rsidRDefault="00CB571E" w:rsidP="00DC28E0">
      <w:pPr>
        <w:spacing w:line="240" w:lineRule="auto"/>
        <w:ind w:left="426" w:right="420"/>
        <w:rPr>
          <w:rFonts w:cs="Tahoma"/>
          <w:sz w:val="22"/>
          <w:szCs w:val="22"/>
        </w:rPr>
      </w:pPr>
    </w:p>
    <w:p w14:paraId="2077EC92" w14:textId="77777777" w:rsidR="00CD5FFA" w:rsidRPr="00DC28E0" w:rsidRDefault="00CB571E" w:rsidP="00DC28E0">
      <w:pPr>
        <w:spacing w:line="240" w:lineRule="auto"/>
        <w:ind w:left="426" w:right="420"/>
        <w:rPr>
          <w:rFonts w:cs="Tahoma"/>
          <w:b/>
          <w:i/>
          <w:sz w:val="22"/>
          <w:szCs w:val="22"/>
        </w:rPr>
      </w:pPr>
      <w:r w:rsidRPr="00DC28E0">
        <w:rPr>
          <w:rFonts w:cs="Tahoma"/>
          <w:sz w:val="22"/>
          <w:szCs w:val="22"/>
        </w:rPr>
        <w:t xml:space="preserve">En tal sentido, aunque no es paradigma de óptima formulación una acusación en la cual se omita precisar la fecha o siquiera época probable de comisión del comportamiento delictivo, se indicó en la misma decisión, </w:t>
      </w:r>
      <w:r w:rsidRPr="00DC28E0">
        <w:rPr>
          <w:rFonts w:cs="Tahoma"/>
          <w:i/>
          <w:sz w:val="22"/>
          <w:szCs w:val="22"/>
        </w:rPr>
        <w:t>“</w:t>
      </w:r>
      <w:r w:rsidRPr="00DC28E0">
        <w:rPr>
          <w:rFonts w:cs="Tahoma"/>
          <w:b/>
          <w:i/>
          <w:sz w:val="22"/>
          <w:szCs w:val="22"/>
        </w:rPr>
        <w:t xml:space="preserve">esas imprecisiones lejos están de constituir irregularidades sustanciales que afecten el debido </w:t>
      </w:r>
      <w:r w:rsidRPr="00DC28E0">
        <w:rPr>
          <w:rFonts w:cs="Tahoma"/>
          <w:b/>
          <w:i/>
          <w:sz w:val="22"/>
          <w:szCs w:val="22"/>
        </w:rPr>
        <w:lastRenderedPageBreak/>
        <w:t>proceso o los derechos fundamentales”,</w:t>
      </w:r>
      <w:r w:rsidRPr="00DC28E0">
        <w:rPr>
          <w:rFonts w:cs="Tahoma"/>
          <w:b/>
          <w:sz w:val="22"/>
          <w:szCs w:val="22"/>
        </w:rPr>
        <w:t xml:space="preserve"> pues conforme a los requisitos de la acusación establecidos en el artículo 337 de la Ley 906 de 2004, importa destacar el correspondiente a la relación clara y sucinta de los hechos jurídicamente relevantes, resultando suficiente que la Fiscalía en tal oportunidad ofrezca </w:t>
      </w:r>
      <w:r w:rsidRPr="00DC28E0">
        <w:rPr>
          <w:rFonts w:cs="Tahoma"/>
          <w:b/>
          <w:i/>
          <w:sz w:val="22"/>
          <w:szCs w:val="22"/>
        </w:rPr>
        <w:t xml:space="preserve">“una exposición fáctica concreta y suficiente para que el acusado comprenda el devenir ilícito del cual debe defenderse en juicio” </w:t>
      </w:r>
    </w:p>
    <w:p w14:paraId="33C7ACBB" w14:textId="77777777" w:rsidR="00CD5FFA" w:rsidRPr="00DC28E0" w:rsidRDefault="00CD5FFA" w:rsidP="00DC28E0">
      <w:pPr>
        <w:spacing w:line="240" w:lineRule="auto"/>
        <w:ind w:left="426" w:right="420"/>
        <w:rPr>
          <w:rFonts w:cs="Tahoma"/>
          <w:sz w:val="22"/>
          <w:szCs w:val="22"/>
        </w:rPr>
      </w:pPr>
    </w:p>
    <w:p w14:paraId="4D11F59B" w14:textId="6C9DCCA2" w:rsidR="00CD5FFA" w:rsidRPr="00DC28E0" w:rsidRDefault="00CB571E" w:rsidP="00DC28E0">
      <w:pPr>
        <w:spacing w:line="240" w:lineRule="auto"/>
        <w:ind w:left="426" w:right="420"/>
        <w:rPr>
          <w:rFonts w:cs="Tahoma"/>
          <w:sz w:val="22"/>
          <w:szCs w:val="22"/>
        </w:rPr>
      </w:pPr>
      <w:r w:rsidRPr="00DC28E0">
        <w:rPr>
          <w:rFonts w:cs="Tahoma"/>
          <w:sz w:val="22"/>
          <w:szCs w:val="22"/>
        </w:rPr>
        <w:t>Ahora, la Sala ha dilucidado</w:t>
      </w:r>
      <w:r w:rsidR="007C417F" w:rsidRPr="00DC28E0">
        <w:rPr>
          <w:rFonts w:cs="Tahoma"/>
          <w:sz w:val="22"/>
          <w:szCs w:val="22"/>
          <w:vertAlign w:val="superscript"/>
        </w:rPr>
        <w:footnoteReference w:id="12"/>
      </w:r>
      <w:r w:rsidR="007C417F" w:rsidRPr="00DC28E0">
        <w:rPr>
          <w:rFonts w:cs="Tahoma"/>
          <w:sz w:val="22"/>
          <w:szCs w:val="22"/>
        </w:rPr>
        <w:t xml:space="preserve"> </w:t>
      </w:r>
      <w:r w:rsidRPr="00DC28E0">
        <w:rPr>
          <w:rFonts w:cs="Tahoma"/>
          <w:sz w:val="22"/>
          <w:szCs w:val="22"/>
        </w:rPr>
        <w:t xml:space="preserve"> que el principio de congruencia obedece al imperativo de que exista identidad y uniformidad entre el núcleo fáctico de la imputación, el delito atribuido en la acusación y aquél por el cual se profiere el fallo de condena, con el propósito de garantizar, entre otros, el ejercicio del derecho a la defensa, en cuanto el acusado debe tener certidumbre acerca de los hechos y delitos respecto de los cuales debe defenderse, lo cual conlleva también delimitación del tema de la prueba para las partes e intervinientes. </w:t>
      </w:r>
    </w:p>
    <w:p w14:paraId="652E014C" w14:textId="77777777" w:rsidR="00CD5FFA" w:rsidRPr="00DC28E0" w:rsidRDefault="00CD5FFA" w:rsidP="00DC28E0">
      <w:pPr>
        <w:spacing w:line="240" w:lineRule="auto"/>
        <w:ind w:left="426" w:right="420"/>
        <w:rPr>
          <w:rFonts w:cs="Tahoma"/>
          <w:sz w:val="22"/>
          <w:szCs w:val="22"/>
        </w:rPr>
      </w:pPr>
    </w:p>
    <w:p w14:paraId="37428C7F" w14:textId="277BE338" w:rsidR="00CD5FFA" w:rsidRPr="00DC28E0" w:rsidRDefault="00CB571E" w:rsidP="00DC28E0">
      <w:pPr>
        <w:spacing w:line="240" w:lineRule="auto"/>
        <w:ind w:left="426" w:right="420"/>
        <w:rPr>
          <w:rFonts w:cs="Tahoma"/>
          <w:sz w:val="22"/>
          <w:szCs w:val="22"/>
        </w:rPr>
      </w:pPr>
      <w:r w:rsidRPr="00DC28E0">
        <w:rPr>
          <w:rFonts w:cs="Tahoma"/>
          <w:sz w:val="22"/>
          <w:szCs w:val="22"/>
        </w:rPr>
        <w:t>Ese núcleo fáctico de la imputación corresponde a la secuencia de hechos jurídicamente relevantes que se acomodan al modelo de conducta definido por el legislador en los distintos tipos penales, de manera que se vulnera el principio de congruencia cuando se desconoce dicho núcleo material de hechos.</w:t>
      </w:r>
      <w:r w:rsidR="00CD5FFA" w:rsidRPr="00DC28E0">
        <w:rPr>
          <w:rFonts w:cs="Tahoma"/>
          <w:sz w:val="22"/>
          <w:szCs w:val="22"/>
        </w:rPr>
        <w:t>”</w:t>
      </w:r>
      <w:r w:rsidR="007C417F" w:rsidRPr="00DC28E0">
        <w:rPr>
          <w:rFonts w:cs="Tahoma"/>
          <w:sz w:val="22"/>
          <w:szCs w:val="22"/>
        </w:rPr>
        <w:t xml:space="preserve"> -negrillas de la Sala-.</w:t>
      </w:r>
      <w:r w:rsidR="009415BB" w:rsidRPr="00DC28E0">
        <w:rPr>
          <w:rFonts w:cs="Tahoma"/>
          <w:sz w:val="22"/>
          <w:szCs w:val="22"/>
          <w:vertAlign w:val="superscript"/>
        </w:rPr>
        <w:footnoteReference w:id="13"/>
      </w:r>
    </w:p>
    <w:p w14:paraId="27DA87BD" w14:textId="77777777" w:rsidR="00CD5FFA" w:rsidRPr="00DC28E0" w:rsidRDefault="00CD5FFA" w:rsidP="00DC28E0">
      <w:pPr>
        <w:spacing w:line="276" w:lineRule="auto"/>
        <w:ind w:left="567" w:right="335"/>
        <w:rPr>
          <w:rFonts w:cs="Tahoma"/>
          <w:sz w:val="24"/>
          <w:szCs w:val="24"/>
        </w:rPr>
      </w:pPr>
    </w:p>
    <w:p w14:paraId="794913E5" w14:textId="4CB2AEC2" w:rsidR="0010518D" w:rsidRPr="00DC28E0" w:rsidRDefault="00701758" w:rsidP="00DC28E0">
      <w:pPr>
        <w:spacing w:line="276" w:lineRule="auto"/>
        <w:ind w:right="51"/>
        <w:rPr>
          <w:rFonts w:cs="Tahoma"/>
          <w:sz w:val="24"/>
          <w:szCs w:val="24"/>
        </w:rPr>
      </w:pPr>
      <w:r w:rsidRPr="00DC28E0">
        <w:rPr>
          <w:rFonts w:cs="Tahoma"/>
          <w:sz w:val="24"/>
          <w:szCs w:val="24"/>
        </w:rPr>
        <w:t xml:space="preserve">En este caso en concreto, </w:t>
      </w:r>
      <w:r w:rsidR="00321A61" w:rsidRPr="00DC28E0">
        <w:rPr>
          <w:rFonts w:cs="Tahoma"/>
          <w:sz w:val="24"/>
          <w:szCs w:val="24"/>
        </w:rPr>
        <w:t xml:space="preserve">se tiene que </w:t>
      </w:r>
      <w:r w:rsidR="00D11F19" w:rsidRPr="00DC28E0">
        <w:rPr>
          <w:rFonts w:cs="Tahoma"/>
          <w:sz w:val="24"/>
          <w:szCs w:val="24"/>
        </w:rPr>
        <w:t xml:space="preserve">cuando se iba a dar comienzo a la audiencia de formulación de acusación, ante observación por parte de la agente del Ministerio Público, </w:t>
      </w:r>
      <w:r w:rsidR="00042619" w:rsidRPr="00DC28E0">
        <w:rPr>
          <w:rFonts w:cs="Tahoma"/>
          <w:sz w:val="24"/>
          <w:szCs w:val="24"/>
        </w:rPr>
        <w:t xml:space="preserve">sobre los ocho eventos en que se presentó el concurso de acceso carnal violento, </w:t>
      </w:r>
      <w:r w:rsidR="007E0CE4" w:rsidRPr="00DC28E0">
        <w:rPr>
          <w:rFonts w:cs="Tahoma"/>
          <w:sz w:val="24"/>
          <w:szCs w:val="24"/>
        </w:rPr>
        <w:t xml:space="preserve">ya que </w:t>
      </w:r>
      <w:r w:rsidR="00042619" w:rsidRPr="00DC28E0">
        <w:rPr>
          <w:rFonts w:cs="Tahoma"/>
          <w:sz w:val="24"/>
          <w:szCs w:val="24"/>
        </w:rPr>
        <w:t xml:space="preserve">en la imputación se </w:t>
      </w:r>
      <w:r w:rsidR="00D43A28" w:rsidRPr="00DC28E0">
        <w:rPr>
          <w:rFonts w:cs="Tahoma"/>
          <w:sz w:val="24"/>
          <w:szCs w:val="24"/>
        </w:rPr>
        <w:t xml:space="preserve">sostuvo </w:t>
      </w:r>
      <w:r w:rsidR="00042619" w:rsidRPr="00DC28E0">
        <w:rPr>
          <w:rFonts w:cs="Tahoma"/>
          <w:sz w:val="24"/>
          <w:szCs w:val="24"/>
        </w:rPr>
        <w:t xml:space="preserve">que eran diez los sucesos ocurridos, el delegado Fiscal indicó no </w:t>
      </w:r>
      <w:r w:rsidR="006320E1" w:rsidRPr="00DC28E0">
        <w:rPr>
          <w:rFonts w:cs="Tahoma"/>
          <w:sz w:val="24"/>
          <w:szCs w:val="24"/>
        </w:rPr>
        <w:t>veía</w:t>
      </w:r>
      <w:r w:rsidR="00042619" w:rsidRPr="00DC28E0">
        <w:rPr>
          <w:rFonts w:cs="Tahoma"/>
          <w:sz w:val="24"/>
          <w:szCs w:val="24"/>
        </w:rPr>
        <w:t xml:space="preserve"> necesario la ampliación de la imputación, dado que la situación fáctica no varió</w:t>
      </w:r>
      <w:r w:rsidR="00CF2867" w:rsidRPr="00DC28E0">
        <w:rPr>
          <w:rFonts w:cs="Tahoma"/>
          <w:sz w:val="24"/>
          <w:szCs w:val="24"/>
        </w:rPr>
        <w:t>,</w:t>
      </w:r>
      <w:r w:rsidR="00042619" w:rsidRPr="00DC28E0">
        <w:rPr>
          <w:rFonts w:cs="Tahoma"/>
          <w:sz w:val="24"/>
          <w:szCs w:val="24"/>
        </w:rPr>
        <w:t xml:space="preserve"> aunado a  que la víctima clarificó que son ocho los accesos carnales. </w:t>
      </w:r>
      <w:r w:rsidR="00CF2867" w:rsidRPr="00DC28E0">
        <w:rPr>
          <w:rFonts w:cs="Tahoma"/>
          <w:sz w:val="24"/>
          <w:szCs w:val="24"/>
        </w:rPr>
        <w:t xml:space="preserve">Para la </w:t>
      </w:r>
      <w:r w:rsidR="00042619" w:rsidRPr="00DC28E0">
        <w:rPr>
          <w:rFonts w:cs="Tahoma"/>
          <w:sz w:val="24"/>
          <w:szCs w:val="24"/>
        </w:rPr>
        <w:t>Procuradora</w:t>
      </w:r>
      <w:r w:rsidR="004D6605" w:rsidRPr="00DC28E0">
        <w:rPr>
          <w:rFonts w:cs="Tahoma"/>
          <w:sz w:val="24"/>
          <w:szCs w:val="24"/>
        </w:rPr>
        <w:t>,</w:t>
      </w:r>
      <w:r w:rsidR="00042619" w:rsidRPr="00DC28E0">
        <w:rPr>
          <w:rFonts w:cs="Tahoma"/>
          <w:sz w:val="24"/>
          <w:szCs w:val="24"/>
        </w:rPr>
        <w:t xml:space="preserve"> </w:t>
      </w:r>
      <w:r w:rsidR="0010518D" w:rsidRPr="00DC28E0">
        <w:rPr>
          <w:rFonts w:cs="Tahoma"/>
          <w:sz w:val="24"/>
          <w:szCs w:val="24"/>
        </w:rPr>
        <w:t xml:space="preserve">al no haber quedado debidamente dilucidado tal aspecto en los hechos jurídicamente relevantes de la imputación y la acusación, </w:t>
      </w:r>
      <w:r w:rsidR="00CF2867" w:rsidRPr="00DC28E0">
        <w:rPr>
          <w:rFonts w:cs="Tahoma"/>
          <w:sz w:val="24"/>
          <w:szCs w:val="24"/>
        </w:rPr>
        <w:t xml:space="preserve">ello </w:t>
      </w:r>
      <w:r w:rsidR="00042619" w:rsidRPr="00DC28E0">
        <w:rPr>
          <w:rFonts w:cs="Tahoma"/>
          <w:sz w:val="24"/>
          <w:szCs w:val="24"/>
        </w:rPr>
        <w:t xml:space="preserve">comporta pregonar que </w:t>
      </w:r>
      <w:r w:rsidR="0010518D" w:rsidRPr="00DC28E0">
        <w:rPr>
          <w:rFonts w:cs="Tahoma"/>
          <w:sz w:val="24"/>
          <w:szCs w:val="24"/>
        </w:rPr>
        <w:t>el acusado no sabrá de qu</w:t>
      </w:r>
      <w:r w:rsidR="00B91EE6" w:rsidRPr="00DC28E0">
        <w:rPr>
          <w:rFonts w:cs="Tahoma"/>
          <w:sz w:val="24"/>
          <w:szCs w:val="24"/>
        </w:rPr>
        <w:t>é</w:t>
      </w:r>
      <w:r w:rsidR="0010518D" w:rsidRPr="00DC28E0">
        <w:rPr>
          <w:rFonts w:cs="Tahoma"/>
          <w:sz w:val="24"/>
          <w:szCs w:val="24"/>
        </w:rPr>
        <w:t xml:space="preserve"> defenderse, postura </w:t>
      </w:r>
      <w:r w:rsidR="00CF2867" w:rsidRPr="00DC28E0">
        <w:rPr>
          <w:rFonts w:cs="Tahoma"/>
          <w:sz w:val="24"/>
          <w:szCs w:val="24"/>
        </w:rPr>
        <w:t xml:space="preserve">que a la sazón </w:t>
      </w:r>
      <w:r w:rsidR="0010518D" w:rsidRPr="00DC28E0">
        <w:rPr>
          <w:rFonts w:cs="Tahoma"/>
          <w:sz w:val="24"/>
          <w:szCs w:val="24"/>
        </w:rPr>
        <w:t>fue acogida por el A</w:t>
      </w:r>
      <w:r w:rsidR="008A7701" w:rsidRPr="00DC28E0">
        <w:rPr>
          <w:rFonts w:cs="Tahoma"/>
          <w:sz w:val="24"/>
          <w:szCs w:val="24"/>
        </w:rPr>
        <w:t>-</w:t>
      </w:r>
      <w:r w:rsidR="0010518D" w:rsidRPr="00DC28E0">
        <w:rPr>
          <w:rFonts w:cs="Tahoma"/>
          <w:sz w:val="24"/>
          <w:szCs w:val="24"/>
        </w:rPr>
        <w:t xml:space="preserve">quo quien decretó la nulidad parcial de la legalización de la imputación, </w:t>
      </w:r>
      <w:r w:rsidR="00CF2867" w:rsidRPr="00DC28E0">
        <w:rPr>
          <w:rFonts w:cs="Tahoma"/>
          <w:sz w:val="24"/>
          <w:szCs w:val="24"/>
        </w:rPr>
        <w:t xml:space="preserve">exclusivamente </w:t>
      </w:r>
      <w:r w:rsidR="0010518D" w:rsidRPr="00DC28E0">
        <w:rPr>
          <w:rFonts w:cs="Tahoma"/>
          <w:sz w:val="24"/>
          <w:szCs w:val="24"/>
        </w:rPr>
        <w:t>en lo atinente al concurso homogéneo y sucesivo del ilícito de acceso carnal violento</w:t>
      </w:r>
      <w:r w:rsidR="00CF2867" w:rsidRPr="00DC28E0">
        <w:rPr>
          <w:rFonts w:cs="Tahoma"/>
          <w:sz w:val="24"/>
          <w:szCs w:val="24"/>
        </w:rPr>
        <w:t>, lo que ahora es objeto de alzada</w:t>
      </w:r>
      <w:r w:rsidR="0010518D" w:rsidRPr="00DC28E0">
        <w:rPr>
          <w:rFonts w:cs="Tahoma"/>
          <w:sz w:val="24"/>
          <w:szCs w:val="24"/>
        </w:rPr>
        <w:t>.</w:t>
      </w:r>
    </w:p>
    <w:p w14:paraId="06836A21" w14:textId="77777777" w:rsidR="007E0CE4" w:rsidRPr="00DC28E0" w:rsidRDefault="007E0CE4" w:rsidP="00DC28E0">
      <w:pPr>
        <w:spacing w:line="276" w:lineRule="auto"/>
        <w:ind w:right="51"/>
        <w:rPr>
          <w:rFonts w:cs="Tahoma"/>
          <w:sz w:val="24"/>
          <w:szCs w:val="24"/>
        </w:rPr>
      </w:pPr>
    </w:p>
    <w:p w14:paraId="4F6A9EF1" w14:textId="29151E1D" w:rsidR="0067135F" w:rsidRPr="00DC28E0" w:rsidRDefault="00701758" w:rsidP="00DC28E0">
      <w:pPr>
        <w:spacing w:line="276" w:lineRule="auto"/>
        <w:ind w:right="51"/>
        <w:rPr>
          <w:rFonts w:cs="Tahoma"/>
          <w:sz w:val="24"/>
          <w:szCs w:val="24"/>
        </w:rPr>
      </w:pPr>
      <w:r w:rsidRPr="00DC28E0">
        <w:rPr>
          <w:rFonts w:cs="Tahoma"/>
          <w:sz w:val="24"/>
          <w:szCs w:val="24"/>
        </w:rPr>
        <w:t xml:space="preserve">Frente a tal postura, en criterio de la Sala, no se </w:t>
      </w:r>
      <w:r w:rsidR="00A035DE" w:rsidRPr="00DC28E0">
        <w:rPr>
          <w:rFonts w:cs="Tahoma"/>
          <w:sz w:val="24"/>
          <w:szCs w:val="24"/>
        </w:rPr>
        <w:t>a</w:t>
      </w:r>
      <w:r w:rsidR="00CF1D01" w:rsidRPr="00DC28E0">
        <w:rPr>
          <w:rFonts w:cs="Tahoma"/>
          <w:sz w:val="24"/>
          <w:szCs w:val="24"/>
        </w:rPr>
        <w:t xml:space="preserve">dvierte </w:t>
      </w:r>
      <w:r w:rsidRPr="00DC28E0">
        <w:rPr>
          <w:rFonts w:cs="Tahoma"/>
          <w:sz w:val="24"/>
          <w:szCs w:val="24"/>
        </w:rPr>
        <w:t xml:space="preserve">de manera alguna </w:t>
      </w:r>
      <w:r w:rsidR="0067135F" w:rsidRPr="00DC28E0">
        <w:rPr>
          <w:rFonts w:cs="Tahoma"/>
          <w:sz w:val="24"/>
          <w:szCs w:val="24"/>
        </w:rPr>
        <w:t xml:space="preserve">la existencia de un acto ineficaz </w:t>
      </w:r>
      <w:r w:rsidR="002D5444" w:rsidRPr="00DC28E0">
        <w:rPr>
          <w:rFonts w:cs="Tahoma"/>
          <w:sz w:val="24"/>
          <w:szCs w:val="24"/>
        </w:rPr>
        <w:t xml:space="preserve">o </w:t>
      </w:r>
      <w:r w:rsidR="0067135F" w:rsidRPr="00DC28E0">
        <w:rPr>
          <w:rFonts w:cs="Tahoma"/>
          <w:sz w:val="24"/>
          <w:szCs w:val="24"/>
        </w:rPr>
        <w:t xml:space="preserve">violatorio de garantías constitucionales en aspectos sustanciales que impida que el proceso continúe su </w:t>
      </w:r>
      <w:r w:rsidR="002D5444" w:rsidRPr="00DC28E0">
        <w:rPr>
          <w:rFonts w:cs="Tahoma"/>
          <w:sz w:val="24"/>
          <w:szCs w:val="24"/>
        </w:rPr>
        <w:t>rumbo normal. E</w:t>
      </w:r>
      <w:r w:rsidR="0067135F" w:rsidRPr="00DC28E0">
        <w:rPr>
          <w:rFonts w:cs="Tahoma"/>
          <w:sz w:val="24"/>
          <w:szCs w:val="24"/>
        </w:rPr>
        <w:t>llo</w:t>
      </w:r>
      <w:r w:rsidR="002D5444" w:rsidRPr="00DC28E0">
        <w:rPr>
          <w:rFonts w:cs="Tahoma"/>
          <w:sz w:val="24"/>
          <w:szCs w:val="24"/>
        </w:rPr>
        <w:t xml:space="preserve">, </w:t>
      </w:r>
      <w:r w:rsidR="002945BF" w:rsidRPr="00DC28E0">
        <w:rPr>
          <w:rFonts w:cs="Tahoma"/>
          <w:sz w:val="24"/>
          <w:szCs w:val="24"/>
        </w:rPr>
        <w:t xml:space="preserve">por </w:t>
      </w:r>
      <w:r w:rsidR="002D5444" w:rsidRPr="00DC28E0">
        <w:rPr>
          <w:rFonts w:cs="Tahoma"/>
          <w:sz w:val="24"/>
          <w:szCs w:val="24"/>
        </w:rPr>
        <w:t>cuanto</w:t>
      </w:r>
      <w:r w:rsidRPr="00DC28E0">
        <w:rPr>
          <w:rFonts w:cs="Tahoma"/>
          <w:sz w:val="24"/>
          <w:szCs w:val="24"/>
        </w:rPr>
        <w:t xml:space="preserve"> contrario a lo sostenido</w:t>
      </w:r>
      <w:r w:rsidR="002945BF" w:rsidRPr="00DC28E0">
        <w:rPr>
          <w:rFonts w:cs="Tahoma"/>
          <w:sz w:val="24"/>
          <w:szCs w:val="24"/>
        </w:rPr>
        <w:t xml:space="preserve"> por </w:t>
      </w:r>
      <w:r w:rsidR="0010518D" w:rsidRPr="00DC28E0">
        <w:rPr>
          <w:rFonts w:cs="Tahoma"/>
          <w:sz w:val="24"/>
          <w:szCs w:val="24"/>
        </w:rPr>
        <w:t>la agente del Ministerio Público y que convalidó el A-quo</w:t>
      </w:r>
      <w:r w:rsidRPr="00DC28E0">
        <w:rPr>
          <w:rFonts w:cs="Tahoma"/>
          <w:sz w:val="24"/>
          <w:szCs w:val="24"/>
        </w:rPr>
        <w:t xml:space="preserve">, </w:t>
      </w:r>
      <w:r w:rsidR="0067135F" w:rsidRPr="00DC28E0">
        <w:rPr>
          <w:rFonts w:cs="Tahoma"/>
          <w:sz w:val="24"/>
          <w:szCs w:val="24"/>
        </w:rPr>
        <w:t xml:space="preserve">la Fiscalía sí cumplió con su obligación de anunciar en la audiencia de imputación los cargos por los </w:t>
      </w:r>
      <w:r w:rsidR="002945BF" w:rsidRPr="00DC28E0">
        <w:rPr>
          <w:rFonts w:cs="Tahoma"/>
          <w:sz w:val="24"/>
          <w:szCs w:val="24"/>
        </w:rPr>
        <w:t xml:space="preserve">que </w:t>
      </w:r>
      <w:r w:rsidR="0067135F" w:rsidRPr="00DC28E0">
        <w:rPr>
          <w:rFonts w:cs="Tahoma"/>
          <w:sz w:val="24"/>
          <w:szCs w:val="24"/>
        </w:rPr>
        <w:t>quedaba vinculad</w:t>
      </w:r>
      <w:r w:rsidR="000B2DC2" w:rsidRPr="00DC28E0">
        <w:rPr>
          <w:rFonts w:cs="Tahoma"/>
          <w:sz w:val="24"/>
          <w:szCs w:val="24"/>
        </w:rPr>
        <w:t>o</w:t>
      </w:r>
      <w:r w:rsidR="0067135F" w:rsidRPr="00DC28E0">
        <w:rPr>
          <w:rFonts w:cs="Tahoma"/>
          <w:sz w:val="24"/>
          <w:szCs w:val="24"/>
        </w:rPr>
        <w:t xml:space="preserve"> </w:t>
      </w:r>
      <w:r w:rsidR="002D5444" w:rsidRPr="00DC28E0">
        <w:rPr>
          <w:rFonts w:cs="Tahoma"/>
          <w:sz w:val="24"/>
          <w:szCs w:val="24"/>
        </w:rPr>
        <w:t>a</w:t>
      </w:r>
      <w:r w:rsidR="0067135F" w:rsidRPr="00DC28E0">
        <w:rPr>
          <w:rFonts w:cs="Tahoma"/>
          <w:sz w:val="24"/>
          <w:szCs w:val="24"/>
        </w:rPr>
        <w:t xml:space="preserve">l proceso </w:t>
      </w:r>
      <w:r w:rsidR="000B2DC2" w:rsidRPr="00DC28E0">
        <w:rPr>
          <w:rFonts w:cs="Tahoma"/>
          <w:sz w:val="24"/>
          <w:szCs w:val="24"/>
        </w:rPr>
        <w:t xml:space="preserve">el </w:t>
      </w:r>
      <w:r w:rsidR="002945BF" w:rsidRPr="00DC28E0">
        <w:rPr>
          <w:rFonts w:cs="Tahoma"/>
          <w:sz w:val="24"/>
          <w:szCs w:val="24"/>
        </w:rPr>
        <w:t xml:space="preserve">señor </w:t>
      </w:r>
      <w:proofErr w:type="spellStart"/>
      <w:r w:rsidR="000B2DC2" w:rsidRPr="00DC28E0">
        <w:rPr>
          <w:rFonts w:cs="Tahoma"/>
          <w:b/>
          <w:sz w:val="24"/>
          <w:szCs w:val="24"/>
        </w:rPr>
        <w:t>DA</w:t>
      </w:r>
      <w:r w:rsidR="0059176C">
        <w:rPr>
          <w:rFonts w:cs="Tahoma"/>
          <w:b/>
          <w:sz w:val="24"/>
          <w:szCs w:val="24"/>
        </w:rPr>
        <w:t>AV</w:t>
      </w:r>
      <w:proofErr w:type="spellEnd"/>
      <w:r w:rsidR="0067135F" w:rsidRPr="00DC28E0">
        <w:rPr>
          <w:rFonts w:cs="Tahoma"/>
          <w:sz w:val="24"/>
          <w:szCs w:val="24"/>
        </w:rPr>
        <w:t>. Es decir, narró unos hechos</w:t>
      </w:r>
      <w:r w:rsidR="002D5444" w:rsidRPr="00DC28E0">
        <w:rPr>
          <w:rFonts w:cs="Tahoma"/>
          <w:sz w:val="24"/>
          <w:szCs w:val="24"/>
        </w:rPr>
        <w:t xml:space="preserve"> </w:t>
      </w:r>
      <w:r w:rsidR="00CF2867" w:rsidRPr="00DC28E0">
        <w:rPr>
          <w:rFonts w:cs="Tahoma"/>
          <w:sz w:val="24"/>
          <w:szCs w:val="24"/>
        </w:rPr>
        <w:t>que fueron denunciados</w:t>
      </w:r>
      <w:r w:rsidR="002D5444" w:rsidRPr="00DC28E0">
        <w:rPr>
          <w:rFonts w:cs="Tahoma"/>
          <w:sz w:val="24"/>
          <w:szCs w:val="24"/>
        </w:rPr>
        <w:t>,</w:t>
      </w:r>
      <w:r w:rsidR="000B2DC2" w:rsidRPr="00DC28E0">
        <w:rPr>
          <w:rFonts w:cs="Tahoma"/>
          <w:sz w:val="24"/>
          <w:szCs w:val="24"/>
        </w:rPr>
        <w:t xml:space="preserve"> indicó unas </w:t>
      </w:r>
      <w:r w:rsidR="002D5444" w:rsidRPr="00DC28E0">
        <w:rPr>
          <w:rFonts w:cs="Tahoma"/>
          <w:sz w:val="24"/>
          <w:szCs w:val="24"/>
        </w:rPr>
        <w:t>circunstancias de tiempo, modo y lugar</w:t>
      </w:r>
      <w:r w:rsidR="0067135F" w:rsidRPr="00DC28E0">
        <w:rPr>
          <w:rFonts w:cs="Tahoma"/>
          <w:sz w:val="24"/>
          <w:szCs w:val="24"/>
        </w:rPr>
        <w:t xml:space="preserve">, </w:t>
      </w:r>
      <w:r w:rsidR="002D5444" w:rsidRPr="00DC28E0">
        <w:rPr>
          <w:rFonts w:cs="Tahoma"/>
          <w:sz w:val="24"/>
          <w:szCs w:val="24"/>
        </w:rPr>
        <w:t xml:space="preserve">para </w:t>
      </w:r>
      <w:r w:rsidR="00B91EE6" w:rsidRPr="00DC28E0">
        <w:rPr>
          <w:rFonts w:cs="Tahoma"/>
          <w:sz w:val="24"/>
          <w:szCs w:val="24"/>
        </w:rPr>
        <w:t>seguidamente</w:t>
      </w:r>
      <w:r w:rsidR="002D5444" w:rsidRPr="00DC28E0">
        <w:rPr>
          <w:rFonts w:cs="Tahoma"/>
          <w:sz w:val="24"/>
          <w:szCs w:val="24"/>
        </w:rPr>
        <w:t xml:space="preserve"> </w:t>
      </w:r>
      <w:r w:rsidR="0067135F" w:rsidRPr="00DC28E0">
        <w:rPr>
          <w:rFonts w:cs="Tahoma"/>
          <w:sz w:val="24"/>
          <w:szCs w:val="24"/>
        </w:rPr>
        <w:t xml:space="preserve">endilgar </w:t>
      </w:r>
      <w:r w:rsidR="002D5444" w:rsidRPr="00DC28E0">
        <w:rPr>
          <w:rFonts w:cs="Tahoma"/>
          <w:sz w:val="24"/>
          <w:szCs w:val="24"/>
        </w:rPr>
        <w:t>la</w:t>
      </w:r>
      <w:r w:rsidR="0067135F" w:rsidRPr="00DC28E0">
        <w:rPr>
          <w:rFonts w:cs="Tahoma"/>
          <w:sz w:val="24"/>
          <w:szCs w:val="24"/>
        </w:rPr>
        <w:t xml:space="preserve"> conducta punible</w:t>
      </w:r>
      <w:r w:rsidR="002D5444" w:rsidRPr="00DC28E0">
        <w:rPr>
          <w:rFonts w:cs="Tahoma"/>
          <w:sz w:val="24"/>
          <w:szCs w:val="24"/>
        </w:rPr>
        <w:t xml:space="preserve"> que en su criterio se correspondía con</w:t>
      </w:r>
      <w:r w:rsidR="002945BF" w:rsidRPr="00DC28E0">
        <w:rPr>
          <w:rFonts w:cs="Tahoma"/>
          <w:sz w:val="24"/>
          <w:szCs w:val="24"/>
        </w:rPr>
        <w:t xml:space="preserve"> lo acaecido</w:t>
      </w:r>
      <w:r w:rsidR="00776D2D" w:rsidRPr="00DC28E0">
        <w:rPr>
          <w:rFonts w:cs="Tahoma"/>
          <w:sz w:val="24"/>
          <w:szCs w:val="24"/>
        </w:rPr>
        <w:t>;</w:t>
      </w:r>
      <w:r w:rsidR="004C65AD" w:rsidRPr="00DC28E0">
        <w:rPr>
          <w:rFonts w:cs="Tahoma"/>
          <w:sz w:val="24"/>
          <w:szCs w:val="24"/>
        </w:rPr>
        <w:t xml:space="preserve"> carga procesal que es propia del ente acusador</w:t>
      </w:r>
      <w:r w:rsidR="00776D2D" w:rsidRPr="00DC28E0">
        <w:rPr>
          <w:rFonts w:cs="Tahoma"/>
          <w:sz w:val="24"/>
          <w:szCs w:val="24"/>
        </w:rPr>
        <w:t>,</w:t>
      </w:r>
      <w:r w:rsidR="004C65AD" w:rsidRPr="00DC28E0">
        <w:rPr>
          <w:rFonts w:cs="Tahoma"/>
          <w:sz w:val="24"/>
          <w:szCs w:val="24"/>
        </w:rPr>
        <w:t xml:space="preserve"> por ser </w:t>
      </w:r>
      <w:r w:rsidR="00776D2D" w:rsidRPr="00DC28E0">
        <w:rPr>
          <w:rFonts w:cs="Tahoma"/>
          <w:sz w:val="24"/>
          <w:szCs w:val="24"/>
        </w:rPr>
        <w:t>la autoridad judicial que</w:t>
      </w:r>
      <w:r w:rsidR="004C65AD" w:rsidRPr="00DC28E0">
        <w:rPr>
          <w:rFonts w:cs="Tahoma"/>
          <w:sz w:val="24"/>
          <w:szCs w:val="24"/>
        </w:rPr>
        <w:t xml:space="preserve"> </w:t>
      </w:r>
      <w:r w:rsidR="00500818" w:rsidRPr="00DC28E0">
        <w:rPr>
          <w:rFonts w:cs="Tahoma"/>
          <w:sz w:val="24"/>
          <w:szCs w:val="24"/>
        </w:rPr>
        <w:t xml:space="preserve">de acuerdo </w:t>
      </w:r>
      <w:r w:rsidR="00776D2D" w:rsidRPr="00DC28E0">
        <w:rPr>
          <w:rFonts w:cs="Tahoma"/>
          <w:sz w:val="24"/>
          <w:szCs w:val="24"/>
        </w:rPr>
        <w:t>con</w:t>
      </w:r>
      <w:r w:rsidR="00500818" w:rsidRPr="00DC28E0">
        <w:rPr>
          <w:rFonts w:cs="Tahoma"/>
          <w:sz w:val="24"/>
          <w:szCs w:val="24"/>
        </w:rPr>
        <w:t xml:space="preserve"> la Constitución y la ley </w:t>
      </w:r>
      <w:r w:rsidR="00776D2D" w:rsidRPr="00DC28E0">
        <w:rPr>
          <w:rFonts w:cs="Tahoma"/>
          <w:sz w:val="24"/>
          <w:szCs w:val="24"/>
        </w:rPr>
        <w:t>posee el ejercicio de</w:t>
      </w:r>
      <w:r w:rsidR="004C65AD" w:rsidRPr="00DC28E0">
        <w:rPr>
          <w:rFonts w:cs="Tahoma"/>
          <w:sz w:val="24"/>
          <w:szCs w:val="24"/>
        </w:rPr>
        <w:t xml:space="preserve"> la acción penal.  </w:t>
      </w:r>
      <w:r w:rsidR="0067135F" w:rsidRPr="00DC28E0">
        <w:rPr>
          <w:rFonts w:cs="Tahoma"/>
          <w:sz w:val="24"/>
          <w:szCs w:val="24"/>
        </w:rPr>
        <w:t xml:space="preserve"> </w:t>
      </w:r>
    </w:p>
    <w:p w14:paraId="7C755914" w14:textId="77777777" w:rsidR="00500818" w:rsidRPr="00DC28E0" w:rsidRDefault="00500818" w:rsidP="00DC28E0">
      <w:pPr>
        <w:spacing w:line="276" w:lineRule="auto"/>
        <w:ind w:right="51"/>
        <w:rPr>
          <w:rFonts w:cs="Tahoma"/>
          <w:sz w:val="24"/>
          <w:szCs w:val="24"/>
        </w:rPr>
      </w:pPr>
    </w:p>
    <w:p w14:paraId="6A92656E" w14:textId="7F8B6C72" w:rsidR="006C1681" w:rsidRPr="00DC28E0" w:rsidRDefault="00EC1710" w:rsidP="00DC28E0">
      <w:pPr>
        <w:spacing w:line="276" w:lineRule="auto"/>
        <w:ind w:right="51"/>
        <w:rPr>
          <w:rFonts w:cs="Tahoma"/>
          <w:sz w:val="24"/>
          <w:szCs w:val="24"/>
        </w:rPr>
      </w:pPr>
      <w:r w:rsidRPr="00DC28E0">
        <w:rPr>
          <w:rFonts w:cs="Tahoma"/>
          <w:sz w:val="24"/>
          <w:szCs w:val="24"/>
        </w:rPr>
        <w:t>Sobre ese particular</w:t>
      </w:r>
      <w:r w:rsidR="000303D0" w:rsidRPr="00DC28E0">
        <w:rPr>
          <w:rFonts w:cs="Tahoma"/>
          <w:sz w:val="24"/>
          <w:szCs w:val="24"/>
        </w:rPr>
        <w:t xml:space="preserve">, mírese que </w:t>
      </w:r>
      <w:r w:rsidR="00CF2867" w:rsidRPr="00DC28E0">
        <w:rPr>
          <w:rFonts w:cs="Tahoma"/>
          <w:sz w:val="24"/>
          <w:szCs w:val="24"/>
        </w:rPr>
        <w:t>l</w:t>
      </w:r>
      <w:r w:rsidR="006C1681" w:rsidRPr="00DC28E0">
        <w:rPr>
          <w:rFonts w:cs="Tahoma"/>
          <w:sz w:val="24"/>
          <w:szCs w:val="24"/>
        </w:rPr>
        <w:t xml:space="preserve">a Corte Suprema de Justicia en </w:t>
      </w:r>
      <w:r w:rsidR="005613F0" w:rsidRPr="00DC28E0">
        <w:rPr>
          <w:rFonts w:cs="Tahoma"/>
          <w:sz w:val="24"/>
          <w:szCs w:val="24"/>
        </w:rPr>
        <w:t>CSJ AP</w:t>
      </w:r>
      <w:r w:rsidR="006C1681" w:rsidRPr="00DC28E0">
        <w:rPr>
          <w:rFonts w:cs="Tahoma"/>
          <w:sz w:val="24"/>
          <w:szCs w:val="24"/>
        </w:rPr>
        <w:t>1128</w:t>
      </w:r>
      <w:r w:rsidR="002945BF" w:rsidRPr="00DC28E0">
        <w:rPr>
          <w:rFonts w:cs="Tahoma"/>
          <w:sz w:val="24"/>
          <w:szCs w:val="24"/>
        </w:rPr>
        <w:t>-2022</w:t>
      </w:r>
      <w:r w:rsidR="005613F0" w:rsidRPr="00DC28E0">
        <w:rPr>
          <w:rFonts w:cs="Tahoma"/>
          <w:sz w:val="24"/>
          <w:szCs w:val="24"/>
        </w:rPr>
        <w:t>, 16 mar. 2022, rad.</w:t>
      </w:r>
      <w:r w:rsidR="006C1681" w:rsidRPr="00DC28E0">
        <w:rPr>
          <w:rFonts w:cs="Tahoma"/>
          <w:sz w:val="24"/>
          <w:szCs w:val="24"/>
        </w:rPr>
        <w:t xml:space="preserve"> 61004, recordó que el juicio de imputación está reservado a la Fiscalía: </w:t>
      </w:r>
    </w:p>
    <w:p w14:paraId="70C5708D" w14:textId="77777777" w:rsidR="006C1681" w:rsidRPr="00DC28E0" w:rsidRDefault="006C1681" w:rsidP="00DC28E0">
      <w:pPr>
        <w:spacing w:line="276" w:lineRule="auto"/>
        <w:ind w:right="51"/>
        <w:rPr>
          <w:rFonts w:cs="Tahoma"/>
          <w:sz w:val="24"/>
          <w:szCs w:val="24"/>
        </w:rPr>
      </w:pPr>
    </w:p>
    <w:p w14:paraId="426C5B85" w14:textId="702170E4" w:rsidR="006C1681" w:rsidRPr="00B53A41" w:rsidRDefault="006C1681" w:rsidP="00B53A41">
      <w:pPr>
        <w:spacing w:line="240" w:lineRule="auto"/>
        <w:ind w:left="426" w:right="420"/>
        <w:rPr>
          <w:rFonts w:cs="Tahoma"/>
          <w:sz w:val="22"/>
          <w:szCs w:val="22"/>
        </w:rPr>
      </w:pPr>
      <w:r w:rsidRPr="00B53A41">
        <w:rPr>
          <w:rFonts w:cs="Tahoma"/>
          <w:sz w:val="22"/>
          <w:szCs w:val="22"/>
        </w:rPr>
        <w:lastRenderedPageBreak/>
        <w:t>“</w:t>
      </w:r>
      <w:r w:rsidRPr="00B53A41">
        <w:rPr>
          <w:rFonts w:cs="Tahoma"/>
          <w:sz w:val="22"/>
          <w:szCs w:val="22"/>
          <w:u w:val="single"/>
        </w:rPr>
        <w:t>La Fiscalía realiza el juicio de imputación y el juicio de acusación, sin que los jueces puedan realizar un control material a esa actividad de parte (salvo lo anotado con antelación sobre calificaciones jurídicas manifiestamente improcedentes)</w:t>
      </w:r>
      <w:r w:rsidRPr="00B53A41">
        <w:rPr>
          <w:rFonts w:cs="Tahoma"/>
          <w:sz w:val="22"/>
          <w:szCs w:val="22"/>
        </w:rPr>
        <w:t xml:space="preserve">, pero, al emitir la sentencia, el juez debe constatar los prepuestos fácticos y jurídicos». </w:t>
      </w:r>
    </w:p>
    <w:p w14:paraId="51FFE41E" w14:textId="77777777" w:rsidR="006C1681" w:rsidRPr="00B53A41" w:rsidRDefault="006C1681" w:rsidP="00B53A41">
      <w:pPr>
        <w:spacing w:line="240" w:lineRule="auto"/>
        <w:ind w:left="426" w:right="420"/>
        <w:rPr>
          <w:rFonts w:cs="Tahoma"/>
          <w:sz w:val="22"/>
          <w:szCs w:val="22"/>
        </w:rPr>
      </w:pPr>
      <w:r w:rsidRPr="00B53A41">
        <w:rPr>
          <w:rFonts w:cs="Tahoma"/>
          <w:sz w:val="22"/>
          <w:szCs w:val="22"/>
        </w:rPr>
        <w:t xml:space="preserve"> </w:t>
      </w:r>
    </w:p>
    <w:p w14:paraId="6EBC9812" w14:textId="346CF205" w:rsidR="006C1681" w:rsidRPr="00B53A41" w:rsidRDefault="006C1681" w:rsidP="00B53A41">
      <w:pPr>
        <w:spacing w:line="240" w:lineRule="auto"/>
        <w:ind w:left="426" w:right="420"/>
        <w:rPr>
          <w:rFonts w:cs="Tahoma"/>
          <w:sz w:val="22"/>
          <w:szCs w:val="22"/>
        </w:rPr>
      </w:pPr>
      <w:r w:rsidRPr="00B53A41">
        <w:rPr>
          <w:rFonts w:cs="Tahoma"/>
          <w:sz w:val="22"/>
          <w:szCs w:val="22"/>
        </w:rPr>
        <w:t>Ello, entraña una suerte de “control material” a la acusación (entendida como pretensión), que no opera cuando la Fiscalía realiza las actividades reguladas en los artículos 286 y siguientes y 336 y siguientes de la Ley 906 de 2004, sino al momento de la emisión del fallo.”</w:t>
      </w:r>
      <w:r w:rsidRPr="00B53A41">
        <w:rPr>
          <w:rStyle w:val="Refdenotaalpie"/>
          <w:rFonts w:ascii="Tahoma" w:hAnsi="Tahoma" w:cs="Tahoma"/>
          <w:sz w:val="22"/>
          <w:szCs w:val="22"/>
        </w:rPr>
        <w:footnoteReference w:id="14"/>
      </w:r>
      <w:r w:rsidRPr="00B53A41">
        <w:rPr>
          <w:rFonts w:cs="Tahoma"/>
          <w:sz w:val="22"/>
          <w:szCs w:val="22"/>
        </w:rPr>
        <w:t xml:space="preserve"> -</w:t>
      </w:r>
      <w:r w:rsidR="004131EA" w:rsidRPr="00B53A41">
        <w:rPr>
          <w:rFonts w:cs="Tahoma"/>
          <w:sz w:val="22"/>
          <w:szCs w:val="22"/>
        </w:rPr>
        <w:t>s</w:t>
      </w:r>
      <w:r w:rsidRPr="00B53A41">
        <w:rPr>
          <w:rFonts w:cs="Tahoma"/>
          <w:sz w:val="22"/>
          <w:szCs w:val="22"/>
        </w:rPr>
        <w:t>ubraya de la Sala-</w:t>
      </w:r>
    </w:p>
    <w:p w14:paraId="19F4FA29" w14:textId="77777777" w:rsidR="000303D0" w:rsidRPr="00DC28E0" w:rsidRDefault="000303D0" w:rsidP="00DC28E0">
      <w:pPr>
        <w:spacing w:line="276" w:lineRule="auto"/>
        <w:ind w:right="51"/>
        <w:rPr>
          <w:rFonts w:cs="Tahoma"/>
          <w:sz w:val="24"/>
          <w:szCs w:val="24"/>
        </w:rPr>
      </w:pPr>
    </w:p>
    <w:p w14:paraId="662DB828" w14:textId="04F75CA1" w:rsidR="000303D0" w:rsidRPr="00DC28E0" w:rsidRDefault="000303D0" w:rsidP="00DC28E0">
      <w:pPr>
        <w:spacing w:line="276" w:lineRule="auto"/>
        <w:ind w:right="51"/>
        <w:rPr>
          <w:rFonts w:cs="Tahoma"/>
          <w:sz w:val="24"/>
          <w:szCs w:val="24"/>
        </w:rPr>
      </w:pPr>
      <w:r w:rsidRPr="00DC28E0">
        <w:rPr>
          <w:rFonts w:cs="Tahoma"/>
          <w:sz w:val="24"/>
          <w:szCs w:val="24"/>
        </w:rPr>
        <w:t xml:space="preserve">También ha </w:t>
      </w:r>
      <w:r w:rsidR="00A10297" w:rsidRPr="00DC28E0">
        <w:rPr>
          <w:rFonts w:cs="Tahoma"/>
          <w:sz w:val="24"/>
          <w:szCs w:val="24"/>
        </w:rPr>
        <w:t xml:space="preserve">planteado </w:t>
      </w:r>
      <w:r w:rsidRPr="00DC28E0">
        <w:rPr>
          <w:rFonts w:cs="Tahoma"/>
          <w:sz w:val="24"/>
          <w:szCs w:val="24"/>
        </w:rPr>
        <w:t>la Sala de Casación Penal, que en la estructuración de los hechos jurídicamente relevantes, los cuales corresponden al presupuesto fáctico previsto por el legislador en las respectivas normas penales, la Fiscalía debe limitarse a exponer de forma sucinta y clara la hipótesis f</w:t>
      </w:r>
      <w:r w:rsidR="00A10297" w:rsidRPr="00DC28E0">
        <w:rPr>
          <w:rFonts w:cs="Tahoma"/>
          <w:sz w:val="24"/>
          <w:szCs w:val="24"/>
        </w:rPr>
        <w:t>actual</w:t>
      </w:r>
      <w:r w:rsidRPr="00DC28E0">
        <w:rPr>
          <w:rFonts w:cs="Tahoma"/>
          <w:sz w:val="24"/>
          <w:szCs w:val="24"/>
        </w:rPr>
        <w:t>, indicando las circunstancias de tiempo, modo y lugar</w:t>
      </w:r>
      <w:r w:rsidR="00783959" w:rsidRPr="00DC28E0">
        <w:rPr>
          <w:rFonts w:cs="Tahoma"/>
          <w:sz w:val="24"/>
          <w:szCs w:val="24"/>
        </w:rPr>
        <w:t>es</w:t>
      </w:r>
      <w:r w:rsidRPr="00DC28E0">
        <w:rPr>
          <w:rFonts w:cs="Tahoma"/>
          <w:sz w:val="24"/>
          <w:szCs w:val="24"/>
        </w:rPr>
        <w:t xml:space="preserve"> en que ocurrieron los hechos enrostrados al procesado</w:t>
      </w:r>
      <w:r w:rsidR="000B2DC2" w:rsidRPr="00DC28E0">
        <w:rPr>
          <w:rFonts w:cs="Tahoma"/>
          <w:sz w:val="24"/>
          <w:szCs w:val="24"/>
        </w:rPr>
        <w:t xml:space="preserve">, </w:t>
      </w:r>
      <w:r w:rsidR="00783959" w:rsidRPr="00DC28E0">
        <w:rPr>
          <w:rFonts w:cs="Tahoma"/>
          <w:sz w:val="24"/>
          <w:szCs w:val="24"/>
        </w:rPr>
        <w:t>-</w:t>
      </w:r>
      <w:r w:rsidR="0041159C" w:rsidRPr="00DC28E0">
        <w:rPr>
          <w:rFonts w:cs="Tahoma"/>
          <w:sz w:val="24"/>
          <w:szCs w:val="24"/>
        </w:rPr>
        <w:t xml:space="preserve">lo que clarificó ante </w:t>
      </w:r>
      <w:r w:rsidR="00783959" w:rsidRPr="00DC28E0">
        <w:rPr>
          <w:rFonts w:cs="Tahoma"/>
          <w:sz w:val="24"/>
          <w:szCs w:val="24"/>
        </w:rPr>
        <w:t xml:space="preserve">intervención de la A-quo- y </w:t>
      </w:r>
      <w:r w:rsidR="000B2DC2" w:rsidRPr="00DC28E0">
        <w:rPr>
          <w:rFonts w:cs="Tahoma"/>
          <w:sz w:val="24"/>
          <w:szCs w:val="24"/>
        </w:rPr>
        <w:t xml:space="preserve">si bien no </w:t>
      </w:r>
      <w:r w:rsidR="00D43A28" w:rsidRPr="00DC28E0">
        <w:rPr>
          <w:rFonts w:cs="Tahoma"/>
          <w:sz w:val="24"/>
          <w:szCs w:val="24"/>
        </w:rPr>
        <w:t xml:space="preserve">refirió </w:t>
      </w:r>
      <w:r w:rsidR="000B2DC2" w:rsidRPr="00DC28E0">
        <w:rPr>
          <w:rFonts w:cs="Tahoma"/>
          <w:sz w:val="24"/>
          <w:szCs w:val="24"/>
        </w:rPr>
        <w:t xml:space="preserve">de manera concreta las </w:t>
      </w:r>
      <w:r w:rsidR="000B2DC2" w:rsidRPr="00DC28E0">
        <w:rPr>
          <w:rFonts w:cs="Tahoma"/>
          <w:b/>
          <w:bCs/>
          <w:sz w:val="24"/>
          <w:szCs w:val="24"/>
        </w:rPr>
        <w:t>fechas exactas</w:t>
      </w:r>
      <w:r w:rsidR="000B2DC2" w:rsidRPr="00DC28E0">
        <w:rPr>
          <w:rFonts w:cs="Tahoma"/>
          <w:sz w:val="24"/>
          <w:szCs w:val="24"/>
        </w:rPr>
        <w:t xml:space="preserve"> en l</w:t>
      </w:r>
      <w:r w:rsidR="00783959" w:rsidRPr="00DC28E0">
        <w:rPr>
          <w:rFonts w:cs="Tahoma"/>
          <w:sz w:val="24"/>
          <w:szCs w:val="24"/>
        </w:rPr>
        <w:t>a</w:t>
      </w:r>
      <w:r w:rsidR="000B2DC2" w:rsidRPr="00DC28E0">
        <w:rPr>
          <w:rFonts w:cs="Tahoma"/>
          <w:sz w:val="24"/>
          <w:szCs w:val="24"/>
        </w:rPr>
        <w:t>s que se presentó el concurso homogéneo y sucesivo de accesos carnales,</w:t>
      </w:r>
      <w:r w:rsidR="0041159C" w:rsidRPr="00DC28E0">
        <w:rPr>
          <w:rFonts w:cs="Tahoma"/>
          <w:sz w:val="24"/>
          <w:szCs w:val="24"/>
        </w:rPr>
        <w:t xml:space="preserve"> </w:t>
      </w:r>
      <w:r w:rsidR="0041159C" w:rsidRPr="00DC28E0">
        <w:rPr>
          <w:rFonts w:cs="Tahoma"/>
          <w:sz w:val="24"/>
          <w:szCs w:val="24"/>
          <w:u w:val="single"/>
        </w:rPr>
        <w:t>y solo habló del interregno comprendido entre octubre de 2022 y febrero de 2023</w:t>
      </w:r>
      <w:r w:rsidR="0041159C" w:rsidRPr="00DC28E0">
        <w:rPr>
          <w:rFonts w:cs="Tahoma"/>
          <w:sz w:val="24"/>
          <w:szCs w:val="24"/>
        </w:rPr>
        <w:t>, ello</w:t>
      </w:r>
      <w:r w:rsidR="000B2DC2" w:rsidRPr="00DC28E0">
        <w:rPr>
          <w:rFonts w:cs="Tahoma"/>
          <w:sz w:val="24"/>
          <w:szCs w:val="24"/>
        </w:rPr>
        <w:t xml:space="preserve"> como se dijo en la jurisprudencia citada en precedencia -SP414-2023-, no torna en ilegal dicho acto al</w:t>
      </w:r>
      <w:r w:rsidR="00783959" w:rsidRPr="00DC28E0">
        <w:rPr>
          <w:rFonts w:cs="Tahoma"/>
          <w:sz w:val="24"/>
          <w:szCs w:val="24"/>
        </w:rPr>
        <w:t xml:space="preserve"> </w:t>
      </w:r>
      <w:r w:rsidR="000B2DC2" w:rsidRPr="00DC28E0">
        <w:rPr>
          <w:rFonts w:cs="Tahoma"/>
          <w:sz w:val="24"/>
          <w:szCs w:val="24"/>
        </w:rPr>
        <w:t xml:space="preserve">no tratarse de un hecho jurídicamente relevante,  </w:t>
      </w:r>
      <w:r w:rsidR="00783959" w:rsidRPr="00DC28E0">
        <w:rPr>
          <w:rFonts w:cs="Tahoma"/>
          <w:sz w:val="24"/>
          <w:szCs w:val="24"/>
        </w:rPr>
        <w:t xml:space="preserve">máxime que tal </w:t>
      </w:r>
      <w:r w:rsidR="000B2DC2" w:rsidRPr="00DC28E0">
        <w:rPr>
          <w:rFonts w:cs="Tahoma"/>
          <w:sz w:val="24"/>
          <w:szCs w:val="24"/>
        </w:rPr>
        <w:t>información puede ser complementada en las observaciones al escrito de acusación, o incluso acreditarse con la actividad probatoria que se desarrolle en curso del juicio oral</w:t>
      </w:r>
      <w:r w:rsidR="00783959" w:rsidRPr="00DC28E0">
        <w:rPr>
          <w:rFonts w:cs="Tahoma"/>
          <w:sz w:val="24"/>
          <w:szCs w:val="24"/>
        </w:rPr>
        <w:t>, como lo sostuvo la Corte.</w:t>
      </w:r>
    </w:p>
    <w:p w14:paraId="6EEA0F8E" w14:textId="77777777" w:rsidR="000B2DC2" w:rsidRPr="00DC28E0" w:rsidRDefault="000B2DC2" w:rsidP="00DC28E0">
      <w:pPr>
        <w:spacing w:line="276" w:lineRule="auto"/>
        <w:ind w:right="51"/>
        <w:rPr>
          <w:rFonts w:cs="Tahoma"/>
          <w:sz w:val="24"/>
          <w:szCs w:val="24"/>
        </w:rPr>
      </w:pPr>
    </w:p>
    <w:p w14:paraId="259E546E" w14:textId="77777777" w:rsidR="005E2B33" w:rsidRPr="00DC28E0" w:rsidRDefault="000303D0" w:rsidP="00DC28E0">
      <w:pPr>
        <w:spacing w:line="276" w:lineRule="auto"/>
        <w:ind w:right="51"/>
        <w:rPr>
          <w:rFonts w:cs="Tahoma"/>
          <w:sz w:val="24"/>
          <w:szCs w:val="24"/>
        </w:rPr>
      </w:pPr>
      <w:r w:rsidRPr="00DC28E0">
        <w:rPr>
          <w:rFonts w:cs="Tahoma"/>
          <w:sz w:val="24"/>
          <w:szCs w:val="24"/>
        </w:rPr>
        <w:t xml:space="preserve">La misma Alta Corporación, además de precisar que no se deben confundir, por supuesto, los hechos jurídicamente relevantes con los hechos indicadores y con los elementos materiales probatorios, también ha sido igualmente consciente que </w:t>
      </w:r>
      <w:r w:rsidR="00EC1710" w:rsidRPr="00DC28E0">
        <w:rPr>
          <w:rFonts w:cs="Tahoma"/>
          <w:sz w:val="24"/>
          <w:szCs w:val="24"/>
        </w:rPr>
        <w:t xml:space="preserve">ante </w:t>
      </w:r>
      <w:r w:rsidRPr="00DC28E0">
        <w:rPr>
          <w:rFonts w:cs="Tahoma"/>
          <w:sz w:val="24"/>
          <w:szCs w:val="24"/>
        </w:rPr>
        <w:t xml:space="preserve">esa potencial confusión por parte del ente persecutor, </w:t>
      </w:r>
      <w:r w:rsidRPr="00DC28E0">
        <w:rPr>
          <w:rFonts w:cs="Tahoma"/>
          <w:b/>
          <w:sz w:val="24"/>
          <w:szCs w:val="24"/>
        </w:rPr>
        <w:t>lo importante es que el juez de conocimiento -individual o colegiado- realice un análisis en cada caso particular para determinar si la unidad de defensa en realidad se pudo enterar de lo que constituía el cargo específico en el evento concreto, y si se justifica o no el decreto de una nulidad como medida extrema</w:t>
      </w:r>
      <w:r w:rsidRPr="00DC28E0">
        <w:rPr>
          <w:rFonts w:cs="Tahoma"/>
          <w:sz w:val="24"/>
          <w:szCs w:val="24"/>
        </w:rPr>
        <w:t xml:space="preserve">. </w:t>
      </w:r>
    </w:p>
    <w:p w14:paraId="645BB1F8" w14:textId="77777777" w:rsidR="005E2B33" w:rsidRPr="00DC28E0" w:rsidRDefault="005E2B33" w:rsidP="00DC28E0">
      <w:pPr>
        <w:spacing w:line="276" w:lineRule="auto"/>
        <w:ind w:right="51"/>
        <w:rPr>
          <w:rFonts w:cs="Tahoma"/>
          <w:sz w:val="24"/>
          <w:szCs w:val="24"/>
        </w:rPr>
      </w:pPr>
    </w:p>
    <w:p w14:paraId="00F4905A" w14:textId="4619BC5A" w:rsidR="000303D0" w:rsidRPr="00DC28E0" w:rsidRDefault="000303D0" w:rsidP="00DC28E0">
      <w:pPr>
        <w:spacing w:line="276" w:lineRule="auto"/>
        <w:ind w:right="51"/>
        <w:rPr>
          <w:rFonts w:cs="Tahoma"/>
          <w:sz w:val="24"/>
          <w:szCs w:val="24"/>
        </w:rPr>
      </w:pPr>
      <w:r w:rsidRPr="00DC28E0">
        <w:rPr>
          <w:rFonts w:cs="Tahoma"/>
          <w:sz w:val="24"/>
          <w:szCs w:val="24"/>
        </w:rPr>
        <w:t>Al punto la jurisprudencia es del siguiente tenor:</w:t>
      </w:r>
    </w:p>
    <w:p w14:paraId="0A7DCE13" w14:textId="77777777" w:rsidR="000303D0" w:rsidRPr="00DC28E0" w:rsidRDefault="000303D0" w:rsidP="00DC28E0">
      <w:pPr>
        <w:spacing w:line="276" w:lineRule="auto"/>
        <w:ind w:right="51"/>
        <w:rPr>
          <w:rFonts w:cs="Tahoma"/>
          <w:sz w:val="24"/>
          <w:szCs w:val="24"/>
        </w:rPr>
      </w:pPr>
    </w:p>
    <w:p w14:paraId="41526CC4" w14:textId="77777777" w:rsidR="000303D0" w:rsidRPr="00B53A41" w:rsidRDefault="000303D0" w:rsidP="00B53A41">
      <w:pPr>
        <w:spacing w:line="240" w:lineRule="auto"/>
        <w:ind w:left="426" w:right="420"/>
        <w:rPr>
          <w:rFonts w:cs="Tahoma"/>
          <w:spacing w:val="-4"/>
          <w:sz w:val="22"/>
          <w:szCs w:val="22"/>
        </w:rPr>
      </w:pPr>
      <w:r w:rsidRPr="00B53A41">
        <w:rPr>
          <w:rFonts w:cs="Tahoma"/>
          <w:spacing w:val="-4"/>
          <w:sz w:val="22"/>
          <w:szCs w:val="22"/>
        </w:rPr>
        <w:t xml:space="preserve">“Ahora bien, como en la construcción de los hechos jurídicamente relevantes, se arraigó la mala práctica de comunicar los cargos a través de la relación del contenido de las evidencias y demás información recaudada por la Fiscalía durante la fase de indagación, confundiendo los hechos jurídicamente relevantes, los indicadores y los medios de prueba, la Corte de manera reciente señaló que en cada caso debe evaluarse si, a pesar de ello, el imputado tuvo la posibilidad de conocer el componente fáctico y jurídico de los cargos enrostrados (CSJ </w:t>
      </w:r>
      <w:proofErr w:type="spellStart"/>
      <w:r w:rsidRPr="00B53A41">
        <w:rPr>
          <w:rFonts w:cs="Tahoma"/>
          <w:spacing w:val="-4"/>
          <w:sz w:val="22"/>
          <w:szCs w:val="22"/>
        </w:rPr>
        <w:t>SP2042</w:t>
      </w:r>
      <w:proofErr w:type="spellEnd"/>
      <w:r w:rsidRPr="00B53A41">
        <w:rPr>
          <w:rFonts w:cs="Tahoma"/>
          <w:spacing w:val="-4"/>
          <w:sz w:val="22"/>
          <w:szCs w:val="22"/>
        </w:rPr>
        <w:t>-2019, Rad 51007):</w:t>
      </w:r>
    </w:p>
    <w:p w14:paraId="12238227" w14:textId="77777777" w:rsidR="000303D0" w:rsidRPr="00DC28E0" w:rsidRDefault="000303D0" w:rsidP="00DC28E0">
      <w:pPr>
        <w:spacing w:line="276" w:lineRule="auto"/>
        <w:ind w:left="851" w:right="618"/>
        <w:rPr>
          <w:rFonts w:cs="Tahoma"/>
          <w:spacing w:val="-4"/>
          <w:sz w:val="24"/>
          <w:szCs w:val="24"/>
        </w:rPr>
      </w:pPr>
    </w:p>
    <w:p w14:paraId="7744C890" w14:textId="63A69686" w:rsidR="000303D0" w:rsidRPr="00DC28E0" w:rsidRDefault="000303D0" w:rsidP="00DC28E0">
      <w:pPr>
        <w:spacing w:line="276" w:lineRule="auto"/>
        <w:ind w:left="567" w:right="618"/>
        <w:rPr>
          <w:rFonts w:cs="Tahoma"/>
          <w:spacing w:val="-4"/>
          <w:sz w:val="24"/>
          <w:szCs w:val="24"/>
        </w:rPr>
      </w:pPr>
      <w:r w:rsidRPr="00DC28E0">
        <w:rPr>
          <w:rFonts w:cs="Tahoma"/>
          <w:spacing w:val="-4"/>
          <w:sz w:val="24"/>
          <w:szCs w:val="24"/>
        </w:rPr>
        <w:t>Así se expresó la Corte:</w:t>
      </w:r>
    </w:p>
    <w:p w14:paraId="24CF3792" w14:textId="77777777" w:rsidR="000303D0" w:rsidRPr="00DC28E0" w:rsidRDefault="000303D0" w:rsidP="00DC28E0">
      <w:pPr>
        <w:spacing w:line="276" w:lineRule="auto"/>
        <w:ind w:left="851" w:right="618"/>
        <w:rPr>
          <w:rFonts w:cs="Tahoma"/>
          <w:spacing w:val="-4"/>
          <w:sz w:val="24"/>
          <w:szCs w:val="24"/>
        </w:rPr>
      </w:pPr>
    </w:p>
    <w:p w14:paraId="3C93AE3C" w14:textId="77777777" w:rsidR="000303D0" w:rsidRPr="00B53A41" w:rsidRDefault="000303D0" w:rsidP="00B53A41">
      <w:pPr>
        <w:spacing w:line="240" w:lineRule="auto"/>
        <w:ind w:left="426" w:right="420"/>
        <w:rPr>
          <w:rFonts w:cs="Tahoma"/>
          <w:spacing w:val="-4"/>
          <w:sz w:val="22"/>
          <w:szCs w:val="22"/>
        </w:rPr>
      </w:pPr>
      <w:r w:rsidRPr="00B53A41">
        <w:rPr>
          <w:rFonts w:cs="Tahoma"/>
          <w:spacing w:val="-4"/>
          <w:sz w:val="22"/>
          <w:szCs w:val="22"/>
        </w:rPr>
        <w:t>“Si se mezclan medios de prueba, hechos indicadores y hechos jurídicamente relevantes, suele suceder que: (i) se extienda injustificadamente la duración de las audiencias, con el grave impacto que ello genera para la recta y eficaz administración de justicia; (</w:t>
      </w:r>
      <w:proofErr w:type="spellStart"/>
      <w:r w:rsidRPr="00B53A41">
        <w:rPr>
          <w:rFonts w:cs="Tahoma"/>
          <w:spacing w:val="-4"/>
          <w:sz w:val="22"/>
          <w:szCs w:val="22"/>
        </w:rPr>
        <w:t>ii</w:t>
      </w:r>
      <w:proofErr w:type="spellEnd"/>
      <w:r w:rsidRPr="00B53A41">
        <w:rPr>
          <w:rFonts w:cs="Tahoma"/>
          <w:spacing w:val="-4"/>
          <w:sz w:val="22"/>
          <w:szCs w:val="22"/>
        </w:rPr>
        <w:t xml:space="preserve">) </w:t>
      </w:r>
      <w:r w:rsidRPr="00B53A41">
        <w:rPr>
          <w:rFonts w:cs="Tahoma"/>
          <w:spacing w:val="-4"/>
          <w:sz w:val="22"/>
          <w:szCs w:val="22"/>
        </w:rPr>
        <w:lastRenderedPageBreak/>
        <w:t>entremezclar estos aspectos suele conspirar contra la calidad de los cargos incluidos en la imputación, lo que no solo afecta las posibilidades de defensa, sino, además, el estudio de la medida de aseguramiento y la determinación anticipada de la actuación en el evento de que el imputado se allane a los cargos o decida celebrar un acuerdo con la Fiscalía; y (</w:t>
      </w:r>
      <w:proofErr w:type="spellStart"/>
      <w:r w:rsidRPr="00B53A41">
        <w:rPr>
          <w:rFonts w:cs="Tahoma"/>
          <w:spacing w:val="-4"/>
          <w:sz w:val="22"/>
          <w:szCs w:val="22"/>
        </w:rPr>
        <w:t>iii</w:t>
      </w:r>
      <w:proofErr w:type="spellEnd"/>
      <w:r w:rsidRPr="00B53A41">
        <w:rPr>
          <w:rFonts w:cs="Tahoma"/>
          <w:spacing w:val="-4"/>
          <w:sz w:val="22"/>
          <w:szCs w:val="22"/>
        </w:rPr>
        <w:t xml:space="preserve">) aunado a la extensión injustificada de las audiencias, es común que, bajo esas condiciones, no se incluyan en los cargos todos los referentes fácticos de las normas penales seleccionadas, lo que afecta todas las fases del proceso. </w:t>
      </w:r>
    </w:p>
    <w:p w14:paraId="0890179B" w14:textId="77777777" w:rsidR="000303D0" w:rsidRPr="00B53A41" w:rsidRDefault="000303D0" w:rsidP="00B53A41">
      <w:pPr>
        <w:spacing w:line="240" w:lineRule="auto"/>
        <w:ind w:left="426" w:right="420"/>
        <w:rPr>
          <w:rFonts w:cs="Tahoma"/>
          <w:spacing w:val="-4"/>
          <w:sz w:val="22"/>
          <w:szCs w:val="22"/>
        </w:rPr>
      </w:pPr>
    </w:p>
    <w:p w14:paraId="1AE646B0" w14:textId="77777777" w:rsidR="000303D0" w:rsidRPr="00B53A41" w:rsidRDefault="000303D0" w:rsidP="00B53A41">
      <w:pPr>
        <w:spacing w:line="240" w:lineRule="auto"/>
        <w:ind w:left="426" w:right="420"/>
        <w:rPr>
          <w:rFonts w:cs="Tahoma"/>
          <w:spacing w:val="-4"/>
          <w:sz w:val="22"/>
          <w:szCs w:val="22"/>
        </w:rPr>
      </w:pPr>
      <w:r w:rsidRPr="00B53A41">
        <w:rPr>
          <w:rFonts w:cs="Tahoma"/>
          <w:spacing w:val="-4"/>
          <w:sz w:val="22"/>
          <w:szCs w:val="22"/>
        </w:rPr>
        <w:t>No debe olvidarse que el descubrimiento de las pruebas se inicia en la fase de acusación. Ahora bien, si la Fiscalía pretende hacer un descubrimiento anticipado, para facilitar el allanamiento a cargos o un acuerdo, debe buscar el momento adecuado para hacerlo, que, en todo caso no será la audiencia de imputación, por las razones que se acaban de explicar.</w:t>
      </w:r>
    </w:p>
    <w:p w14:paraId="0F329C51" w14:textId="77777777" w:rsidR="000303D0" w:rsidRPr="00B53A41" w:rsidRDefault="000303D0" w:rsidP="00B53A41">
      <w:pPr>
        <w:spacing w:line="240" w:lineRule="auto"/>
        <w:ind w:left="426" w:right="420"/>
        <w:rPr>
          <w:rFonts w:cs="Tahoma"/>
          <w:spacing w:val="-4"/>
          <w:sz w:val="22"/>
          <w:szCs w:val="22"/>
        </w:rPr>
      </w:pPr>
    </w:p>
    <w:p w14:paraId="23A382C1" w14:textId="77777777" w:rsidR="000303D0" w:rsidRPr="00B53A41" w:rsidRDefault="000303D0" w:rsidP="00B53A41">
      <w:pPr>
        <w:spacing w:line="240" w:lineRule="auto"/>
        <w:ind w:left="426" w:right="420"/>
        <w:rPr>
          <w:rFonts w:cs="Tahoma"/>
          <w:spacing w:val="-4"/>
          <w:sz w:val="22"/>
          <w:szCs w:val="22"/>
        </w:rPr>
      </w:pPr>
      <w:r w:rsidRPr="00B53A41">
        <w:rPr>
          <w:rFonts w:cs="Tahoma"/>
          <w:spacing w:val="-4"/>
          <w:sz w:val="22"/>
          <w:szCs w:val="22"/>
        </w:rPr>
        <w:t xml:space="preserve">Sin embargo, como a lo largo de los años en diversos escenarios judiciales se arraigó la mala práctica de comunicar los cargos a través de la relación del contenido de las evidencias y demás información recaudada por la Fiscalía durante la fase de indagación, </w:t>
      </w:r>
      <w:r w:rsidRPr="00B53A41">
        <w:rPr>
          <w:rFonts w:cs="Tahoma"/>
          <w:b/>
          <w:bCs/>
          <w:spacing w:val="-4"/>
          <w:sz w:val="22"/>
          <w:szCs w:val="22"/>
          <w:u w:val="single"/>
        </w:rPr>
        <w:t>en cada caso debe evaluarse si, A PESAR DE ELLO, se cumplieron los objetivos de la diligencia, especialmente, si al imputado se le brindó información suficiente acerca del componente fáctico de los cargos y sobre la calificación jurídica del mismo</w:t>
      </w:r>
      <w:r w:rsidRPr="00B53A41">
        <w:rPr>
          <w:rFonts w:cs="Tahoma"/>
          <w:spacing w:val="-4"/>
          <w:sz w:val="22"/>
          <w:szCs w:val="22"/>
        </w:rPr>
        <w:t>, bajo el entendido de que esto último tiene un innegable carácter provisional en la audiencia de formulación de imputación, como se resaltará más adelante”. -negrillas y mayúsculas sostenidas de la Sala-</w:t>
      </w:r>
      <w:r w:rsidRPr="00B53A41">
        <w:rPr>
          <w:rStyle w:val="Refdenotaalpie"/>
          <w:rFonts w:ascii="Tahoma" w:hAnsi="Tahoma" w:cs="Tahoma"/>
          <w:spacing w:val="-4"/>
          <w:sz w:val="22"/>
          <w:szCs w:val="22"/>
        </w:rPr>
        <w:footnoteReference w:id="15"/>
      </w:r>
    </w:p>
    <w:p w14:paraId="52DBE9D9" w14:textId="77777777" w:rsidR="000303D0" w:rsidRPr="00DC28E0" w:rsidRDefault="000303D0" w:rsidP="00DC28E0">
      <w:pPr>
        <w:spacing w:line="276" w:lineRule="auto"/>
        <w:ind w:right="618"/>
        <w:rPr>
          <w:rFonts w:cs="Tahoma"/>
          <w:spacing w:val="-4"/>
          <w:sz w:val="24"/>
          <w:szCs w:val="24"/>
        </w:rPr>
      </w:pPr>
    </w:p>
    <w:p w14:paraId="6B872F52" w14:textId="7B203AFD" w:rsidR="002F438D" w:rsidRPr="00DC28E0" w:rsidRDefault="000303D0" w:rsidP="00DC28E0">
      <w:pPr>
        <w:spacing w:line="276" w:lineRule="auto"/>
        <w:ind w:right="51"/>
        <w:rPr>
          <w:rFonts w:cs="Tahoma"/>
          <w:sz w:val="24"/>
          <w:szCs w:val="24"/>
        </w:rPr>
      </w:pPr>
      <w:r w:rsidRPr="00DC28E0">
        <w:rPr>
          <w:rFonts w:cs="Tahoma"/>
          <w:sz w:val="24"/>
          <w:szCs w:val="24"/>
        </w:rPr>
        <w:t xml:space="preserve">Con fundamento en lo anterior, se tiene que </w:t>
      </w:r>
      <w:r w:rsidR="004C65AD" w:rsidRPr="00DC28E0">
        <w:rPr>
          <w:rFonts w:cs="Tahoma"/>
          <w:sz w:val="24"/>
          <w:szCs w:val="24"/>
        </w:rPr>
        <w:t xml:space="preserve">no le corresponde a la judicatura censurar </w:t>
      </w:r>
      <w:r w:rsidR="00500818" w:rsidRPr="00DC28E0">
        <w:rPr>
          <w:rFonts w:cs="Tahoma"/>
          <w:sz w:val="24"/>
          <w:szCs w:val="24"/>
        </w:rPr>
        <w:t>a</w:t>
      </w:r>
      <w:r w:rsidR="004C65AD" w:rsidRPr="00DC28E0">
        <w:rPr>
          <w:rFonts w:cs="Tahoma"/>
          <w:sz w:val="24"/>
          <w:szCs w:val="24"/>
        </w:rPr>
        <w:t xml:space="preserve"> la </w:t>
      </w:r>
      <w:r w:rsidR="00662AC4" w:rsidRPr="00DC28E0">
        <w:rPr>
          <w:rFonts w:cs="Tahoma"/>
          <w:sz w:val="24"/>
          <w:szCs w:val="24"/>
        </w:rPr>
        <w:t xml:space="preserve">Fiscalía </w:t>
      </w:r>
      <w:r w:rsidR="001172FD" w:rsidRPr="00DC28E0">
        <w:rPr>
          <w:rFonts w:cs="Tahoma"/>
          <w:sz w:val="24"/>
          <w:szCs w:val="24"/>
        </w:rPr>
        <w:t>acerca d</w:t>
      </w:r>
      <w:r w:rsidR="00500818" w:rsidRPr="00DC28E0">
        <w:rPr>
          <w:rFonts w:cs="Tahoma"/>
          <w:sz w:val="24"/>
          <w:szCs w:val="24"/>
        </w:rPr>
        <w:t>el criterio que</w:t>
      </w:r>
      <w:r w:rsidR="004C65AD" w:rsidRPr="00DC28E0">
        <w:rPr>
          <w:rFonts w:cs="Tahoma"/>
          <w:sz w:val="24"/>
          <w:szCs w:val="24"/>
        </w:rPr>
        <w:t xml:space="preserve"> tuvo para formular imputación por la conducta</w:t>
      </w:r>
      <w:r w:rsidR="00701758" w:rsidRPr="00DC28E0">
        <w:rPr>
          <w:rFonts w:cs="Tahoma"/>
          <w:sz w:val="24"/>
          <w:szCs w:val="24"/>
        </w:rPr>
        <w:t xml:space="preserve"> </w:t>
      </w:r>
      <w:r w:rsidR="005428C0" w:rsidRPr="00DC28E0">
        <w:rPr>
          <w:rFonts w:cs="Tahoma"/>
          <w:sz w:val="24"/>
          <w:szCs w:val="24"/>
        </w:rPr>
        <w:t xml:space="preserve">atribuida </w:t>
      </w:r>
      <w:r w:rsidR="00701758" w:rsidRPr="00DC28E0">
        <w:rPr>
          <w:rFonts w:cs="Tahoma"/>
          <w:sz w:val="24"/>
          <w:szCs w:val="24"/>
        </w:rPr>
        <w:t>a</w:t>
      </w:r>
      <w:r w:rsidR="000B2DC2" w:rsidRPr="00DC28E0">
        <w:rPr>
          <w:rFonts w:cs="Tahoma"/>
          <w:sz w:val="24"/>
          <w:szCs w:val="24"/>
        </w:rPr>
        <w:t>l</w:t>
      </w:r>
      <w:r w:rsidR="00701758" w:rsidRPr="00DC28E0">
        <w:rPr>
          <w:rFonts w:cs="Tahoma"/>
          <w:sz w:val="24"/>
          <w:szCs w:val="24"/>
        </w:rPr>
        <w:t xml:space="preserve"> señor </w:t>
      </w:r>
      <w:proofErr w:type="spellStart"/>
      <w:r w:rsidR="0059176C">
        <w:rPr>
          <w:rFonts w:cs="Tahoma"/>
          <w:b/>
          <w:sz w:val="24"/>
          <w:szCs w:val="24"/>
        </w:rPr>
        <w:t>DAAV</w:t>
      </w:r>
      <w:proofErr w:type="spellEnd"/>
      <w:r w:rsidR="00701758" w:rsidRPr="00DC28E0">
        <w:rPr>
          <w:rFonts w:cs="Tahoma"/>
          <w:sz w:val="24"/>
          <w:szCs w:val="24"/>
        </w:rPr>
        <w:t xml:space="preserve">, </w:t>
      </w:r>
      <w:r w:rsidR="000B2DC2" w:rsidRPr="00DC28E0">
        <w:rPr>
          <w:rFonts w:cs="Tahoma"/>
          <w:sz w:val="24"/>
          <w:szCs w:val="24"/>
        </w:rPr>
        <w:t>entre otros, por el concurso homogéneo y sucesivo de acceso carnal violento</w:t>
      </w:r>
      <w:r w:rsidR="001172FD" w:rsidRPr="00DC28E0">
        <w:rPr>
          <w:rFonts w:cs="Tahoma"/>
          <w:sz w:val="24"/>
          <w:szCs w:val="24"/>
        </w:rPr>
        <w:t xml:space="preserve">, </w:t>
      </w:r>
      <w:r w:rsidR="00F07A63" w:rsidRPr="00DC28E0">
        <w:rPr>
          <w:rFonts w:cs="Tahoma"/>
          <w:sz w:val="24"/>
          <w:szCs w:val="24"/>
        </w:rPr>
        <w:t xml:space="preserve">porque </w:t>
      </w:r>
      <w:r w:rsidR="001172FD" w:rsidRPr="00DC28E0">
        <w:rPr>
          <w:rFonts w:cs="Tahoma"/>
          <w:sz w:val="24"/>
          <w:szCs w:val="24"/>
        </w:rPr>
        <w:t xml:space="preserve">-se insiste- </w:t>
      </w:r>
      <w:r w:rsidR="00F07A63" w:rsidRPr="00DC28E0">
        <w:rPr>
          <w:rFonts w:cs="Tahoma"/>
          <w:sz w:val="24"/>
          <w:szCs w:val="24"/>
        </w:rPr>
        <w:t>es una carga legal y constitucional del ente acusador</w:t>
      </w:r>
      <w:r w:rsidR="002C6D8B" w:rsidRPr="00DC28E0">
        <w:rPr>
          <w:rFonts w:cs="Tahoma"/>
          <w:sz w:val="24"/>
          <w:szCs w:val="24"/>
        </w:rPr>
        <w:t xml:space="preserve"> proceder con la calificación jurídica</w:t>
      </w:r>
      <w:r w:rsidR="000B2DC2" w:rsidRPr="00DC28E0">
        <w:rPr>
          <w:rFonts w:cs="Tahoma"/>
          <w:sz w:val="24"/>
          <w:szCs w:val="24"/>
        </w:rPr>
        <w:t xml:space="preserve"> de los hechos que en su sentir configuran tal ilicitud</w:t>
      </w:r>
      <w:r w:rsidR="00F07A63" w:rsidRPr="00DC28E0">
        <w:rPr>
          <w:rFonts w:cs="Tahoma"/>
          <w:sz w:val="24"/>
          <w:szCs w:val="24"/>
        </w:rPr>
        <w:t>.</w:t>
      </w:r>
      <w:r w:rsidR="0041159C" w:rsidRPr="00DC28E0">
        <w:rPr>
          <w:rFonts w:cs="Tahoma"/>
          <w:sz w:val="24"/>
          <w:szCs w:val="24"/>
        </w:rPr>
        <w:t xml:space="preserve"> </w:t>
      </w:r>
      <w:r w:rsidR="000B2DC2" w:rsidRPr="00DC28E0">
        <w:rPr>
          <w:rFonts w:cs="Tahoma"/>
          <w:sz w:val="24"/>
          <w:szCs w:val="24"/>
        </w:rPr>
        <w:t>Y es que</w:t>
      </w:r>
      <w:r w:rsidR="008A7701" w:rsidRPr="00DC28E0">
        <w:rPr>
          <w:rFonts w:cs="Tahoma"/>
          <w:sz w:val="24"/>
          <w:szCs w:val="24"/>
        </w:rPr>
        <w:t>,</w:t>
      </w:r>
      <w:r w:rsidR="000B2DC2" w:rsidRPr="00DC28E0">
        <w:rPr>
          <w:rFonts w:cs="Tahoma"/>
          <w:sz w:val="24"/>
          <w:szCs w:val="24"/>
        </w:rPr>
        <w:t xml:space="preserve"> en este asunto, si bien es cierto, la audiencia de formulación de imputación que en su momento estuvo a cargo de la Fiscalía 30 Seccional de Santa Rosa no fue un verdadero modelo de virtud, de la misma, si se puede desprender una situación fáctica y un marco temporal en el que ocurrieron las ilicitudes y ello, como se verá, pese a la postura del juez, s</w:t>
      </w:r>
      <w:r w:rsidR="00440A9F" w:rsidRPr="00DC28E0">
        <w:rPr>
          <w:rFonts w:cs="Tahoma"/>
          <w:sz w:val="24"/>
          <w:szCs w:val="24"/>
        </w:rPr>
        <w:t>í</w:t>
      </w:r>
      <w:r w:rsidR="000B2DC2" w:rsidRPr="00DC28E0">
        <w:rPr>
          <w:rFonts w:cs="Tahoma"/>
          <w:sz w:val="24"/>
          <w:szCs w:val="24"/>
        </w:rPr>
        <w:t xml:space="preserve"> fue en parte clarificado en el escrito acusatorio.</w:t>
      </w:r>
    </w:p>
    <w:p w14:paraId="1C5DF86F" w14:textId="5C1080FB" w:rsidR="000303D0" w:rsidRPr="00DC28E0" w:rsidRDefault="000303D0" w:rsidP="00DC28E0">
      <w:pPr>
        <w:spacing w:line="276" w:lineRule="auto"/>
        <w:ind w:right="51"/>
        <w:rPr>
          <w:rFonts w:cs="Tahoma"/>
          <w:sz w:val="24"/>
          <w:szCs w:val="24"/>
        </w:rPr>
      </w:pPr>
    </w:p>
    <w:p w14:paraId="1F660CE2" w14:textId="60F25F08" w:rsidR="000303D0" w:rsidRPr="00DC28E0" w:rsidRDefault="000303D0" w:rsidP="00DC28E0">
      <w:pPr>
        <w:spacing w:line="276" w:lineRule="auto"/>
        <w:ind w:right="51"/>
        <w:rPr>
          <w:rFonts w:cs="Tahoma"/>
          <w:sz w:val="24"/>
          <w:szCs w:val="24"/>
        </w:rPr>
      </w:pPr>
      <w:r w:rsidRPr="00DC28E0">
        <w:rPr>
          <w:rFonts w:cs="Tahoma"/>
          <w:sz w:val="24"/>
          <w:szCs w:val="24"/>
        </w:rPr>
        <w:t xml:space="preserve">Para soportar lo anterior, indefectiblemente, debemos remitirnos a la comunicación que realizó </w:t>
      </w:r>
      <w:r w:rsidR="000B2DC2" w:rsidRPr="00DC28E0">
        <w:rPr>
          <w:rFonts w:cs="Tahoma"/>
          <w:sz w:val="24"/>
          <w:szCs w:val="24"/>
        </w:rPr>
        <w:t>la</w:t>
      </w:r>
      <w:r w:rsidRPr="00DC28E0">
        <w:rPr>
          <w:rFonts w:cs="Tahoma"/>
          <w:sz w:val="24"/>
          <w:szCs w:val="24"/>
        </w:rPr>
        <w:t xml:space="preserve"> delegad</w:t>
      </w:r>
      <w:r w:rsidR="000B2DC2" w:rsidRPr="00DC28E0">
        <w:rPr>
          <w:rFonts w:cs="Tahoma"/>
          <w:sz w:val="24"/>
          <w:szCs w:val="24"/>
        </w:rPr>
        <w:t>a</w:t>
      </w:r>
      <w:r w:rsidRPr="00DC28E0">
        <w:rPr>
          <w:rFonts w:cs="Tahoma"/>
          <w:sz w:val="24"/>
          <w:szCs w:val="24"/>
        </w:rPr>
        <w:t xml:space="preserve"> fiscal al formular la imputación al señor </w:t>
      </w:r>
      <w:proofErr w:type="spellStart"/>
      <w:r w:rsidR="0059176C">
        <w:rPr>
          <w:rFonts w:cs="Tahoma"/>
          <w:b/>
          <w:sz w:val="24"/>
          <w:szCs w:val="24"/>
        </w:rPr>
        <w:t>DAAV</w:t>
      </w:r>
      <w:proofErr w:type="spellEnd"/>
      <w:r w:rsidRPr="00DC28E0">
        <w:rPr>
          <w:rFonts w:cs="Tahoma"/>
          <w:sz w:val="24"/>
          <w:szCs w:val="24"/>
        </w:rPr>
        <w:t>, en punto de los hechos jurídicamente relevantes, todo lo cual se desarrolló en los siguientes términos</w:t>
      </w:r>
      <w:r w:rsidRPr="00DC28E0">
        <w:rPr>
          <w:rStyle w:val="Refdenotaalpie"/>
          <w:rFonts w:ascii="Tahoma" w:hAnsi="Tahoma" w:cs="Tahoma"/>
          <w:sz w:val="24"/>
          <w:szCs w:val="24"/>
        </w:rPr>
        <w:footnoteReference w:id="16"/>
      </w:r>
      <w:r w:rsidRPr="00DC28E0">
        <w:rPr>
          <w:rFonts w:cs="Tahoma"/>
          <w:sz w:val="24"/>
          <w:szCs w:val="24"/>
        </w:rPr>
        <w:t xml:space="preserve">: </w:t>
      </w:r>
    </w:p>
    <w:p w14:paraId="7694AB8E" w14:textId="40865BA0" w:rsidR="00A36175" w:rsidRPr="00DC28E0" w:rsidRDefault="00A36175" w:rsidP="00DC28E0">
      <w:pPr>
        <w:spacing w:line="276" w:lineRule="auto"/>
        <w:ind w:right="51"/>
        <w:rPr>
          <w:rFonts w:cs="Tahoma"/>
          <w:sz w:val="24"/>
          <w:szCs w:val="24"/>
        </w:rPr>
      </w:pPr>
    </w:p>
    <w:p w14:paraId="39C5D6E9" w14:textId="6290B539" w:rsidR="006C06DB" w:rsidRPr="00B53A41" w:rsidRDefault="0065541A" w:rsidP="00B53A41">
      <w:pPr>
        <w:spacing w:line="240" w:lineRule="auto"/>
        <w:ind w:left="426" w:right="420"/>
        <w:rPr>
          <w:rStyle w:val="Numeracinttulo"/>
          <w:rFonts w:cs="Tahoma"/>
          <w:b w:val="0"/>
          <w:sz w:val="22"/>
          <w:szCs w:val="22"/>
        </w:rPr>
      </w:pPr>
      <w:r w:rsidRPr="00B53A41">
        <w:rPr>
          <w:rStyle w:val="Numeracinttulo"/>
          <w:rFonts w:cs="Tahoma"/>
          <w:b w:val="0"/>
          <w:sz w:val="22"/>
          <w:szCs w:val="22"/>
        </w:rPr>
        <w:t xml:space="preserve">“la señora L.A.L.G, informa </w:t>
      </w:r>
      <w:proofErr w:type="gramStart"/>
      <w:r w:rsidRPr="00B53A41">
        <w:rPr>
          <w:rStyle w:val="Numeracinttulo"/>
          <w:rFonts w:cs="Tahoma"/>
          <w:b w:val="0"/>
          <w:sz w:val="22"/>
          <w:szCs w:val="22"/>
        </w:rPr>
        <w:t>que</w:t>
      </w:r>
      <w:proofErr w:type="gramEnd"/>
      <w:r w:rsidRPr="00B53A41">
        <w:rPr>
          <w:rStyle w:val="Numeracinttulo"/>
          <w:rFonts w:cs="Tahoma"/>
          <w:b w:val="0"/>
          <w:sz w:val="22"/>
          <w:szCs w:val="22"/>
        </w:rPr>
        <w:t xml:space="preserve"> </w:t>
      </w:r>
      <w:r w:rsidRPr="00B53A41">
        <w:rPr>
          <w:rStyle w:val="Numeracinttulo"/>
          <w:rFonts w:cs="Tahoma"/>
          <w:b w:val="0"/>
          <w:bCs/>
          <w:sz w:val="22"/>
          <w:szCs w:val="22"/>
        </w:rPr>
        <w:t>desde el mes de</w:t>
      </w:r>
      <w:r w:rsidRPr="00B53A41">
        <w:rPr>
          <w:rStyle w:val="Numeracinttulo"/>
          <w:rFonts w:cs="Tahoma"/>
          <w:sz w:val="22"/>
          <w:szCs w:val="22"/>
        </w:rPr>
        <w:t xml:space="preserve"> octubre del año 2022</w:t>
      </w:r>
      <w:r w:rsidRPr="00B53A41">
        <w:rPr>
          <w:rStyle w:val="Numeracinttulo"/>
          <w:rFonts w:cs="Tahoma"/>
          <w:b w:val="0"/>
          <w:sz w:val="22"/>
          <w:szCs w:val="22"/>
        </w:rPr>
        <w:t xml:space="preserve">, </w:t>
      </w:r>
      <w:r w:rsidR="00781FD7" w:rsidRPr="00B53A41">
        <w:rPr>
          <w:rStyle w:val="Numeracinttulo"/>
          <w:rFonts w:cs="Tahoma"/>
          <w:b w:val="0"/>
          <w:sz w:val="22"/>
          <w:szCs w:val="22"/>
        </w:rPr>
        <w:t>[…]</w:t>
      </w:r>
      <w:r w:rsidRPr="00B53A41">
        <w:rPr>
          <w:rStyle w:val="Numeracinttulo"/>
          <w:rFonts w:cs="Tahoma"/>
          <w:b w:val="0"/>
          <w:sz w:val="22"/>
          <w:szCs w:val="22"/>
        </w:rPr>
        <w:t>, con quien usted tenía una relación</w:t>
      </w:r>
      <w:r w:rsidR="00781FD7" w:rsidRPr="00B53A41">
        <w:rPr>
          <w:rStyle w:val="Numeracinttulo"/>
          <w:rFonts w:cs="Tahoma"/>
          <w:b w:val="0"/>
          <w:sz w:val="22"/>
          <w:szCs w:val="22"/>
        </w:rPr>
        <w:t xml:space="preserve"> […]</w:t>
      </w:r>
      <w:r w:rsidRPr="00B53A41">
        <w:rPr>
          <w:rStyle w:val="Numeracinttulo"/>
          <w:rFonts w:cs="Tahoma"/>
          <w:b w:val="0"/>
          <w:sz w:val="22"/>
          <w:szCs w:val="22"/>
        </w:rPr>
        <w:t xml:space="preserve">de tipo sentimental, </w:t>
      </w:r>
      <w:r w:rsidRPr="00B53A41">
        <w:rPr>
          <w:rStyle w:val="Numeracinttulo"/>
          <w:rFonts w:cs="Tahoma"/>
          <w:sz w:val="22"/>
          <w:szCs w:val="22"/>
        </w:rPr>
        <w:t>empezó u</w:t>
      </w:r>
      <w:r w:rsidR="00781FD7" w:rsidRPr="00B53A41">
        <w:rPr>
          <w:rStyle w:val="Numeracinttulo"/>
          <w:rFonts w:cs="Tahoma"/>
          <w:sz w:val="22"/>
          <w:szCs w:val="22"/>
        </w:rPr>
        <w:t>ste</w:t>
      </w:r>
      <w:r w:rsidRPr="00B53A41">
        <w:rPr>
          <w:rStyle w:val="Numeracinttulo"/>
          <w:rFonts w:cs="Tahoma"/>
          <w:sz w:val="22"/>
          <w:szCs w:val="22"/>
        </w:rPr>
        <w:t>d a ejercer actos de forma violenta y a accederla carnalmente en contra de su voluntad</w:t>
      </w:r>
      <w:r w:rsidRPr="00B53A41">
        <w:rPr>
          <w:rStyle w:val="Numeracinttulo"/>
          <w:rFonts w:cs="Tahoma"/>
          <w:b w:val="0"/>
          <w:sz w:val="22"/>
          <w:szCs w:val="22"/>
        </w:rPr>
        <w:t xml:space="preserve">, estos actos se </w:t>
      </w:r>
      <w:r w:rsidRPr="00B53A41">
        <w:rPr>
          <w:rStyle w:val="Numeracinttulo"/>
          <w:rFonts w:cs="Tahoma"/>
          <w:sz w:val="22"/>
          <w:szCs w:val="22"/>
        </w:rPr>
        <w:t>materializaron en el</w:t>
      </w:r>
      <w:r w:rsidR="00781FD7" w:rsidRPr="00B53A41">
        <w:rPr>
          <w:rStyle w:val="Numeracinttulo"/>
          <w:rFonts w:cs="Tahoma"/>
          <w:sz w:val="22"/>
          <w:szCs w:val="22"/>
        </w:rPr>
        <w:t xml:space="preserve"> </w:t>
      </w:r>
      <w:r w:rsidRPr="00B53A41">
        <w:rPr>
          <w:rStyle w:val="Numeracinttulo"/>
          <w:rFonts w:cs="Tahoma"/>
          <w:sz w:val="22"/>
          <w:szCs w:val="22"/>
        </w:rPr>
        <w:t>lugar de su residencia p</w:t>
      </w:r>
      <w:r w:rsidR="00781FD7" w:rsidRPr="00B53A41">
        <w:rPr>
          <w:rStyle w:val="Numeracinttulo"/>
          <w:rFonts w:cs="Tahoma"/>
          <w:sz w:val="22"/>
          <w:szCs w:val="22"/>
        </w:rPr>
        <w:t>or</w:t>
      </w:r>
      <w:r w:rsidRPr="00B53A41">
        <w:rPr>
          <w:rStyle w:val="Numeracinttulo"/>
          <w:rFonts w:cs="Tahoma"/>
          <w:sz w:val="22"/>
          <w:szCs w:val="22"/>
        </w:rPr>
        <w:t xml:space="preserve"> el sector de la postrera</w:t>
      </w:r>
      <w:r w:rsidRPr="00B53A41">
        <w:rPr>
          <w:rStyle w:val="Numeracinttulo"/>
          <w:rFonts w:cs="Tahoma"/>
          <w:b w:val="0"/>
          <w:sz w:val="22"/>
          <w:szCs w:val="22"/>
        </w:rPr>
        <w:t xml:space="preserve">, </w:t>
      </w:r>
      <w:r w:rsidR="00781FD7" w:rsidRPr="00B53A41">
        <w:rPr>
          <w:rStyle w:val="Numeracinttulo"/>
          <w:rFonts w:cs="Tahoma"/>
          <w:b w:val="0"/>
          <w:sz w:val="22"/>
          <w:szCs w:val="22"/>
        </w:rPr>
        <w:t xml:space="preserve">[…] </w:t>
      </w:r>
      <w:r w:rsidRPr="00B53A41">
        <w:rPr>
          <w:rStyle w:val="Numeracinttulo"/>
          <w:rFonts w:cs="Tahoma"/>
          <w:b w:val="0"/>
          <w:sz w:val="22"/>
          <w:szCs w:val="22"/>
        </w:rPr>
        <w:t xml:space="preserve">y </w:t>
      </w:r>
      <w:r w:rsidRPr="00B53A41">
        <w:rPr>
          <w:rStyle w:val="Numeracinttulo"/>
          <w:rFonts w:cs="Tahoma"/>
          <w:sz w:val="22"/>
          <w:szCs w:val="22"/>
        </w:rPr>
        <w:t>en algun</w:t>
      </w:r>
      <w:r w:rsidR="00781FD7" w:rsidRPr="00B53A41">
        <w:rPr>
          <w:rStyle w:val="Numeracinttulo"/>
          <w:rFonts w:cs="Tahoma"/>
          <w:sz w:val="22"/>
          <w:szCs w:val="22"/>
        </w:rPr>
        <w:t>o</w:t>
      </w:r>
      <w:r w:rsidRPr="00B53A41">
        <w:rPr>
          <w:rStyle w:val="Numeracinttulo"/>
          <w:rFonts w:cs="Tahoma"/>
          <w:sz w:val="22"/>
          <w:szCs w:val="22"/>
        </w:rPr>
        <w:t xml:space="preserve">s moteles o lugares a donde iban acá en </w:t>
      </w:r>
      <w:r w:rsidR="00781FD7" w:rsidRPr="00B53A41">
        <w:rPr>
          <w:rStyle w:val="Numeracinttulo"/>
          <w:rFonts w:cs="Tahoma"/>
          <w:sz w:val="22"/>
          <w:szCs w:val="22"/>
        </w:rPr>
        <w:t>S</w:t>
      </w:r>
      <w:r w:rsidRPr="00B53A41">
        <w:rPr>
          <w:rStyle w:val="Numeracinttulo"/>
          <w:rFonts w:cs="Tahoma"/>
          <w:sz w:val="22"/>
          <w:szCs w:val="22"/>
        </w:rPr>
        <w:t xml:space="preserve">anta </w:t>
      </w:r>
      <w:r w:rsidR="00781FD7" w:rsidRPr="00B53A41">
        <w:rPr>
          <w:rStyle w:val="Numeracinttulo"/>
          <w:rFonts w:cs="Tahoma"/>
          <w:sz w:val="22"/>
          <w:szCs w:val="22"/>
        </w:rPr>
        <w:t>R</w:t>
      </w:r>
      <w:r w:rsidRPr="00B53A41">
        <w:rPr>
          <w:rStyle w:val="Numeracinttulo"/>
          <w:rFonts w:cs="Tahoma"/>
          <w:sz w:val="22"/>
          <w:szCs w:val="22"/>
        </w:rPr>
        <w:t>osa</w:t>
      </w:r>
      <w:r w:rsidRPr="00B53A41">
        <w:rPr>
          <w:rStyle w:val="Numeracinttulo"/>
          <w:rFonts w:cs="Tahoma"/>
          <w:b w:val="0"/>
          <w:sz w:val="22"/>
          <w:szCs w:val="22"/>
        </w:rPr>
        <w:t>. Se tiene que desde esa é</w:t>
      </w:r>
      <w:r w:rsidR="00781FD7" w:rsidRPr="00B53A41">
        <w:rPr>
          <w:rStyle w:val="Numeracinttulo"/>
          <w:rFonts w:cs="Tahoma"/>
          <w:b w:val="0"/>
          <w:sz w:val="22"/>
          <w:szCs w:val="22"/>
        </w:rPr>
        <w:t>p</w:t>
      </w:r>
      <w:r w:rsidRPr="00B53A41">
        <w:rPr>
          <w:rStyle w:val="Numeracinttulo"/>
          <w:rFonts w:cs="Tahoma"/>
          <w:b w:val="0"/>
          <w:sz w:val="22"/>
          <w:szCs w:val="22"/>
        </w:rPr>
        <w:t xml:space="preserve">oca, en que ella le indicaba que no quería </w:t>
      </w:r>
      <w:r w:rsidR="00781FD7" w:rsidRPr="00B53A41">
        <w:rPr>
          <w:rStyle w:val="Numeracinttulo"/>
          <w:rFonts w:cs="Tahoma"/>
          <w:b w:val="0"/>
          <w:sz w:val="22"/>
          <w:szCs w:val="22"/>
        </w:rPr>
        <w:t xml:space="preserve">[…] </w:t>
      </w:r>
      <w:r w:rsidRPr="00B53A41">
        <w:rPr>
          <w:rStyle w:val="Numeracinttulo"/>
          <w:rFonts w:cs="Tahoma"/>
          <w:b w:val="0"/>
          <w:sz w:val="22"/>
          <w:szCs w:val="22"/>
        </w:rPr>
        <w:t>seguir sosteniendo relaciones sexuales con u</w:t>
      </w:r>
      <w:r w:rsidR="00781FD7" w:rsidRPr="00B53A41">
        <w:rPr>
          <w:rStyle w:val="Numeracinttulo"/>
          <w:rFonts w:cs="Tahoma"/>
          <w:b w:val="0"/>
          <w:sz w:val="22"/>
          <w:szCs w:val="22"/>
        </w:rPr>
        <w:t>ste</w:t>
      </w:r>
      <w:r w:rsidRPr="00B53A41">
        <w:rPr>
          <w:rStyle w:val="Numeracinttulo"/>
          <w:rFonts w:cs="Tahoma"/>
          <w:b w:val="0"/>
          <w:sz w:val="22"/>
          <w:szCs w:val="22"/>
        </w:rPr>
        <w:t>d,</w:t>
      </w:r>
      <w:r w:rsidR="00781FD7" w:rsidRPr="00B53A41">
        <w:rPr>
          <w:rStyle w:val="Numeracinttulo"/>
          <w:rFonts w:cs="Tahoma"/>
          <w:b w:val="0"/>
          <w:sz w:val="22"/>
          <w:szCs w:val="22"/>
        </w:rPr>
        <w:t xml:space="preserve"> </w:t>
      </w:r>
      <w:r w:rsidRPr="00B53A41">
        <w:rPr>
          <w:rStyle w:val="Numeracinttulo"/>
          <w:rFonts w:cs="Tahoma"/>
          <w:sz w:val="22"/>
          <w:szCs w:val="22"/>
        </w:rPr>
        <w:t>u</w:t>
      </w:r>
      <w:r w:rsidR="00781FD7" w:rsidRPr="00B53A41">
        <w:rPr>
          <w:rStyle w:val="Numeracinttulo"/>
          <w:rFonts w:cs="Tahoma"/>
          <w:sz w:val="22"/>
          <w:szCs w:val="22"/>
        </w:rPr>
        <w:t>ste</w:t>
      </w:r>
      <w:r w:rsidRPr="00B53A41">
        <w:rPr>
          <w:rStyle w:val="Numeracinttulo"/>
          <w:rFonts w:cs="Tahoma"/>
          <w:sz w:val="22"/>
          <w:szCs w:val="22"/>
        </w:rPr>
        <w:t>d consiguió a través de las amenazas de someterla a actos degradant</w:t>
      </w:r>
      <w:r w:rsidR="00781FD7" w:rsidRPr="00B53A41">
        <w:rPr>
          <w:rStyle w:val="Numeracinttulo"/>
          <w:rFonts w:cs="Tahoma"/>
          <w:sz w:val="22"/>
          <w:szCs w:val="22"/>
        </w:rPr>
        <w:t>e</w:t>
      </w:r>
      <w:r w:rsidRPr="00B53A41">
        <w:rPr>
          <w:rStyle w:val="Numeracinttulo"/>
          <w:rFonts w:cs="Tahoma"/>
          <w:sz w:val="22"/>
          <w:szCs w:val="22"/>
        </w:rPr>
        <w:t>s, tales como la penet</w:t>
      </w:r>
      <w:r w:rsidR="00781FD7" w:rsidRPr="00B53A41">
        <w:rPr>
          <w:rStyle w:val="Numeracinttulo"/>
          <w:rFonts w:cs="Tahoma"/>
          <w:sz w:val="22"/>
          <w:szCs w:val="22"/>
        </w:rPr>
        <w:t>r</w:t>
      </w:r>
      <w:r w:rsidRPr="00B53A41">
        <w:rPr>
          <w:rStyle w:val="Numeracinttulo"/>
          <w:rFonts w:cs="Tahoma"/>
          <w:sz w:val="22"/>
          <w:szCs w:val="22"/>
        </w:rPr>
        <w:t>ación anal en contra de su voluntad</w:t>
      </w:r>
      <w:r w:rsidRPr="00B53A41">
        <w:rPr>
          <w:rStyle w:val="Numeracinttulo"/>
          <w:rFonts w:cs="Tahoma"/>
          <w:b w:val="0"/>
          <w:sz w:val="22"/>
          <w:szCs w:val="22"/>
        </w:rPr>
        <w:t xml:space="preserve">, </w:t>
      </w:r>
      <w:r w:rsidR="00781FD7" w:rsidRPr="00B53A41">
        <w:rPr>
          <w:rStyle w:val="Numeracinttulo"/>
          <w:rFonts w:cs="Tahoma"/>
          <w:b w:val="0"/>
          <w:sz w:val="22"/>
          <w:szCs w:val="22"/>
        </w:rPr>
        <w:t>[…]</w:t>
      </w:r>
      <w:r w:rsidRPr="00B53A41">
        <w:rPr>
          <w:rStyle w:val="Numeracinttulo"/>
          <w:rFonts w:cs="Tahoma"/>
          <w:b w:val="0"/>
          <w:sz w:val="22"/>
          <w:szCs w:val="22"/>
        </w:rPr>
        <w:t xml:space="preserve"> </w:t>
      </w:r>
      <w:r w:rsidRPr="00B53A41">
        <w:rPr>
          <w:rStyle w:val="Numeracinttulo"/>
          <w:rFonts w:cs="Tahoma"/>
          <w:sz w:val="22"/>
          <w:szCs w:val="22"/>
        </w:rPr>
        <w:t>a meterle</w:t>
      </w:r>
      <w:r w:rsidR="00781FD7" w:rsidRPr="00B53A41">
        <w:rPr>
          <w:rStyle w:val="Numeracinttulo"/>
          <w:rFonts w:cs="Tahoma"/>
          <w:sz w:val="22"/>
          <w:szCs w:val="22"/>
        </w:rPr>
        <w:t xml:space="preserve"> </w:t>
      </w:r>
      <w:r w:rsidRPr="00B53A41">
        <w:rPr>
          <w:rStyle w:val="Numeracinttulo"/>
          <w:rFonts w:cs="Tahoma"/>
          <w:sz w:val="22"/>
          <w:szCs w:val="22"/>
        </w:rPr>
        <w:t>la</w:t>
      </w:r>
      <w:r w:rsidR="00781FD7" w:rsidRPr="00B53A41">
        <w:rPr>
          <w:rStyle w:val="Numeracinttulo"/>
          <w:rFonts w:cs="Tahoma"/>
          <w:sz w:val="22"/>
          <w:szCs w:val="22"/>
        </w:rPr>
        <w:t xml:space="preserve"> </w:t>
      </w:r>
      <w:r w:rsidRPr="00B53A41">
        <w:rPr>
          <w:rStyle w:val="Numeracinttulo"/>
          <w:rFonts w:cs="Tahoma"/>
          <w:sz w:val="22"/>
          <w:szCs w:val="22"/>
        </w:rPr>
        <w:t>mano por la vagi</w:t>
      </w:r>
      <w:r w:rsidR="00781FD7" w:rsidRPr="00B53A41">
        <w:rPr>
          <w:rStyle w:val="Numeracinttulo"/>
          <w:rFonts w:cs="Tahoma"/>
          <w:sz w:val="22"/>
          <w:szCs w:val="22"/>
        </w:rPr>
        <w:t>n</w:t>
      </w:r>
      <w:r w:rsidRPr="00B53A41">
        <w:rPr>
          <w:rStyle w:val="Numeracinttulo"/>
          <w:rFonts w:cs="Tahoma"/>
          <w:sz w:val="22"/>
          <w:szCs w:val="22"/>
        </w:rPr>
        <w:t xml:space="preserve">a </w:t>
      </w:r>
      <w:r w:rsidR="00781FD7" w:rsidRPr="00B53A41">
        <w:rPr>
          <w:rStyle w:val="Numeracinttulo"/>
          <w:rFonts w:cs="Tahoma"/>
          <w:sz w:val="22"/>
          <w:szCs w:val="22"/>
        </w:rPr>
        <w:t xml:space="preserve">causándole </w:t>
      </w:r>
      <w:r w:rsidRPr="00B53A41">
        <w:rPr>
          <w:rStyle w:val="Numeracinttulo"/>
          <w:rFonts w:cs="Tahoma"/>
          <w:sz w:val="22"/>
          <w:szCs w:val="22"/>
        </w:rPr>
        <w:t>lesiones de varios tipos, a violentarla, mordiéndola en</w:t>
      </w:r>
      <w:r w:rsidR="00781FD7" w:rsidRPr="00B53A41">
        <w:rPr>
          <w:rStyle w:val="Numeracinttulo"/>
          <w:rFonts w:cs="Tahoma"/>
          <w:sz w:val="22"/>
          <w:szCs w:val="22"/>
        </w:rPr>
        <w:t xml:space="preserve"> </w:t>
      </w:r>
      <w:r w:rsidRPr="00B53A41">
        <w:rPr>
          <w:rStyle w:val="Numeracinttulo"/>
          <w:rFonts w:cs="Tahoma"/>
          <w:sz w:val="22"/>
          <w:szCs w:val="22"/>
        </w:rPr>
        <w:t>los glúteos, en las pie</w:t>
      </w:r>
      <w:r w:rsidR="00781FD7" w:rsidRPr="00B53A41">
        <w:rPr>
          <w:rStyle w:val="Numeracinttulo"/>
          <w:rFonts w:cs="Tahoma"/>
          <w:sz w:val="22"/>
          <w:szCs w:val="22"/>
        </w:rPr>
        <w:t>r</w:t>
      </w:r>
      <w:r w:rsidRPr="00B53A41">
        <w:rPr>
          <w:rStyle w:val="Numeracinttulo"/>
          <w:rFonts w:cs="Tahoma"/>
          <w:sz w:val="22"/>
          <w:szCs w:val="22"/>
        </w:rPr>
        <w:t>nas, en los muslos, igualmente a cog</w:t>
      </w:r>
      <w:r w:rsidR="00781FD7" w:rsidRPr="00B53A41">
        <w:rPr>
          <w:rStyle w:val="Numeracinttulo"/>
          <w:rFonts w:cs="Tahoma"/>
          <w:sz w:val="22"/>
          <w:szCs w:val="22"/>
        </w:rPr>
        <w:t>e</w:t>
      </w:r>
      <w:r w:rsidRPr="00B53A41">
        <w:rPr>
          <w:rStyle w:val="Numeracinttulo"/>
          <w:rFonts w:cs="Tahoma"/>
          <w:sz w:val="22"/>
          <w:szCs w:val="22"/>
        </w:rPr>
        <w:t>rla del</w:t>
      </w:r>
      <w:r w:rsidR="00781FD7" w:rsidRPr="00B53A41">
        <w:rPr>
          <w:rStyle w:val="Numeracinttulo"/>
          <w:rFonts w:cs="Tahoma"/>
          <w:sz w:val="22"/>
          <w:szCs w:val="22"/>
        </w:rPr>
        <w:t xml:space="preserve"> </w:t>
      </w:r>
      <w:r w:rsidRPr="00B53A41">
        <w:rPr>
          <w:rStyle w:val="Numeracinttulo"/>
          <w:rFonts w:cs="Tahoma"/>
          <w:sz w:val="22"/>
          <w:szCs w:val="22"/>
        </w:rPr>
        <w:t>cabello y casi asfixiarla</w:t>
      </w:r>
      <w:r w:rsidRPr="00B53A41">
        <w:rPr>
          <w:rStyle w:val="Numeracinttulo"/>
          <w:rFonts w:cs="Tahoma"/>
          <w:b w:val="0"/>
          <w:sz w:val="22"/>
          <w:szCs w:val="22"/>
        </w:rPr>
        <w:t xml:space="preserve">, hasta perder </w:t>
      </w:r>
      <w:r w:rsidR="00781FD7" w:rsidRPr="00B53A41">
        <w:rPr>
          <w:rStyle w:val="Numeracinttulo"/>
          <w:rFonts w:cs="Tahoma"/>
          <w:b w:val="0"/>
          <w:sz w:val="22"/>
          <w:szCs w:val="22"/>
        </w:rPr>
        <w:t xml:space="preserve">[…] </w:t>
      </w:r>
      <w:r w:rsidRPr="00B53A41">
        <w:rPr>
          <w:rStyle w:val="Numeracinttulo"/>
          <w:rFonts w:cs="Tahoma"/>
          <w:b w:val="0"/>
          <w:sz w:val="22"/>
          <w:szCs w:val="22"/>
        </w:rPr>
        <w:t xml:space="preserve">el aire, y que </w:t>
      </w:r>
      <w:r w:rsidR="00781FD7" w:rsidRPr="00B53A41">
        <w:rPr>
          <w:rStyle w:val="Numeracinttulo"/>
          <w:rFonts w:cs="Tahoma"/>
          <w:b w:val="0"/>
          <w:sz w:val="22"/>
          <w:szCs w:val="22"/>
        </w:rPr>
        <w:t xml:space="preserve">[…] </w:t>
      </w:r>
      <w:r w:rsidRPr="00B53A41">
        <w:rPr>
          <w:rStyle w:val="Numeracinttulo"/>
          <w:rFonts w:cs="Tahoma"/>
          <w:sz w:val="22"/>
          <w:szCs w:val="22"/>
        </w:rPr>
        <w:t>por el</w:t>
      </w:r>
      <w:r w:rsidR="00781FD7" w:rsidRPr="00B53A41">
        <w:rPr>
          <w:rStyle w:val="Numeracinttulo"/>
          <w:rFonts w:cs="Tahoma"/>
          <w:sz w:val="22"/>
          <w:szCs w:val="22"/>
        </w:rPr>
        <w:t xml:space="preserve"> </w:t>
      </w:r>
      <w:r w:rsidRPr="00B53A41">
        <w:rPr>
          <w:rStyle w:val="Numeracinttulo"/>
          <w:rFonts w:cs="Tahoma"/>
          <w:sz w:val="22"/>
          <w:szCs w:val="22"/>
        </w:rPr>
        <w:t>sometimiento al miedo que ella tuvo</w:t>
      </w:r>
      <w:r w:rsidR="00781FD7" w:rsidRPr="00B53A41">
        <w:rPr>
          <w:rStyle w:val="Numeracinttulo"/>
          <w:rFonts w:cs="Tahoma"/>
          <w:sz w:val="22"/>
          <w:szCs w:val="22"/>
        </w:rPr>
        <w:t>,</w:t>
      </w:r>
      <w:r w:rsidRPr="00B53A41">
        <w:rPr>
          <w:rStyle w:val="Numeracinttulo"/>
          <w:rFonts w:cs="Tahoma"/>
          <w:sz w:val="22"/>
          <w:szCs w:val="22"/>
        </w:rPr>
        <w:t xml:space="preserve"> </w:t>
      </w:r>
      <w:r w:rsidRPr="00B53A41">
        <w:rPr>
          <w:rStyle w:val="Numeracinttulo"/>
          <w:rFonts w:cs="Tahoma"/>
          <w:sz w:val="22"/>
          <w:szCs w:val="22"/>
        </w:rPr>
        <w:lastRenderedPageBreak/>
        <w:t>la  obl</w:t>
      </w:r>
      <w:r w:rsidR="00781FD7" w:rsidRPr="00B53A41">
        <w:rPr>
          <w:rStyle w:val="Numeracinttulo"/>
          <w:rFonts w:cs="Tahoma"/>
          <w:sz w:val="22"/>
          <w:szCs w:val="22"/>
        </w:rPr>
        <w:t xml:space="preserve">igaba </w:t>
      </w:r>
      <w:r w:rsidRPr="00B53A41">
        <w:rPr>
          <w:rStyle w:val="Numeracinttulo"/>
          <w:rFonts w:cs="Tahoma"/>
          <w:sz w:val="22"/>
          <w:szCs w:val="22"/>
        </w:rPr>
        <w:t>a tener esas relaciones sexuales</w:t>
      </w:r>
      <w:r w:rsidRPr="00B53A41">
        <w:rPr>
          <w:rStyle w:val="Numeracinttulo"/>
          <w:rFonts w:cs="Tahoma"/>
          <w:b w:val="0"/>
          <w:sz w:val="22"/>
          <w:szCs w:val="22"/>
        </w:rPr>
        <w:t xml:space="preserve"> y a acceder  a todas sus</w:t>
      </w:r>
      <w:r w:rsidR="00781FD7" w:rsidRPr="00B53A41">
        <w:rPr>
          <w:rStyle w:val="Numeracinttulo"/>
          <w:rFonts w:cs="Tahoma"/>
          <w:b w:val="0"/>
          <w:sz w:val="22"/>
          <w:szCs w:val="22"/>
        </w:rPr>
        <w:t xml:space="preserve"> […] </w:t>
      </w:r>
      <w:r w:rsidRPr="00B53A41">
        <w:rPr>
          <w:rStyle w:val="Numeracinttulo"/>
          <w:rFonts w:cs="Tahoma"/>
          <w:b w:val="0"/>
          <w:sz w:val="22"/>
          <w:szCs w:val="22"/>
        </w:rPr>
        <w:t xml:space="preserve">caprichos, empezó no solamente con estos actos </w:t>
      </w:r>
      <w:r w:rsidR="00781FD7" w:rsidRPr="00B53A41">
        <w:rPr>
          <w:rStyle w:val="Numeracinttulo"/>
          <w:rFonts w:cs="Tahoma"/>
          <w:b w:val="0"/>
          <w:sz w:val="22"/>
          <w:szCs w:val="22"/>
        </w:rPr>
        <w:t xml:space="preserve">[…] </w:t>
      </w:r>
      <w:r w:rsidRPr="00B53A41">
        <w:rPr>
          <w:rStyle w:val="Numeracinttulo"/>
          <w:rFonts w:cs="Tahoma"/>
          <w:b w:val="0"/>
          <w:sz w:val="22"/>
          <w:szCs w:val="22"/>
        </w:rPr>
        <w:t>que atentaban contra su di</w:t>
      </w:r>
      <w:r w:rsidR="00781FD7" w:rsidRPr="00B53A41">
        <w:rPr>
          <w:rStyle w:val="Numeracinttulo"/>
          <w:rFonts w:cs="Tahoma"/>
          <w:b w:val="0"/>
          <w:sz w:val="22"/>
          <w:szCs w:val="22"/>
        </w:rPr>
        <w:t>gnidad</w:t>
      </w:r>
      <w:r w:rsidRPr="00B53A41">
        <w:rPr>
          <w:rStyle w:val="Numeracinttulo"/>
          <w:rFonts w:cs="Tahoma"/>
          <w:b w:val="0"/>
          <w:sz w:val="22"/>
          <w:szCs w:val="22"/>
        </w:rPr>
        <w:t>,</w:t>
      </w:r>
      <w:r w:rsidR="00781FD7" w:rsidRPr="00B53A41">
        <w:rPr>
          <w:rStyle w:val="Numeracinttulo"/>
          <w:rFonts w:cs="Tahoma"/>
          <w:b w:val="0"/>
          <w:sz w:val="22"/>
          <w:szCs w:val="22"/>
        </w:rPr>
        <w:t xml:space="preserve"> </w:t>
      </w:r>
      <w:r w:rsidRPr="00B53A41">
        <w:rPr>
          <w:rStyle w:val="Numeracinttulo"/>
          <w:rFonts w:cs="Tahoma"/>
          <w:b w:val="0"/>
          <w:sz w:val="22"/>
          <w:szCs w:val="22"/>
        </w:rPr>
        <w:t>sino tambi</w:t>
      </w:r>
      <w:r w:rsidR="00781FD7" w:rsidRPr="00B53A41">
        <w:rPr>
          <w:rStyle w:val="Numeracinttulo"/>
          <w:rFonts w:cs="Tahoma"/>
          <w:b w:val="0"/>
          <w:sz w:val="22"/>
          <w:szCs w:val="22"/>
        </w:rPr>
        <w:t xml:space="preserve">én </w:t>
      </w:r>
      <w:r w:rsidRPr="00B53A41">
        <w:rPr>
          <w:rStyle w:val="Numeracinttulo"/>
          <w:rFonts w:cs="Tahoma"/>
          <w:sz w:val="22"/>
          <w:szCs w:val="22"/>
        </w:rPr>
        <w:t>la</w:t>
      </w:r>
      <w:r w:rsidR="00781FD7" w:rsidRPr="00B53A41">
        <w:rPr>
          <w:rStyle w:val="Numeracinttulo"/>
          <w:rFonts w:cs="Tahoma"/>
          <w:sz w:val="22"/>
          <w:szCs w:val="22"/>
        </w:rPr>
        <w:t xml:space="preserve"> </w:t>
      </w:r>
      <w:r w:rsidRPr="00B53A41">
        <w:rPr>
          <w:rStyle w:val="Numeracinttulo"/>
          <w:rFonts w:cs="Tahoma"/>
          <w:sz w:val="22"/>
          <w:szCs w:val="22"/>
        </w:rPr>
        <w:t>sometió a actos vergonzosos e indignantes</w:t>
      </w:r>
      <w:r w:rsidRPr="00B53A41">
        <w:rPr>
          <w:rStyle w:val="Numeracinttulo"/>
          <w:rFonts w:cs="Tahoma"/>
          <w:b w:val="0"/>
          <w:sz w:val="22"/>
          <w:szCs w:val="22"/>
        </w:rPr>
        <w:t xml:space="preserve"> de los que ella se</w:t>
      </w:r>
      <w:r w:rsidR="00781FD7" w:rsidRPr="00B53A41">
        <w:rPr>
          <w:rStyle w:val="Numeracinttulo"/>
          <w:rFonts w:cs="Tahoma"/>
          <w:b w:val="0"/>
          <w:sz w:val="22"/>
          <w:szCs w:val="22"/>
        </w:rPr>
        <w:t xml:space="preserve"> […] </w:t>
      </w:r>
      <w:r w:rsidRPr="00B53A41">
        <w:rPr>
          <w:rStyle w:val="Numeracinttulo"/>
          <w:rFonts w:cs="Tahoma"/>
          <w:b w:val="0"/>
          <w:sz w:val="22"/>
          <w:szCs w:val="22"/>
        </w:rPr>
        <w:t>ha negado a hab</w:t>
      </w:r>
      <w:r w:rsidR="00781FD7" w:rsidRPr="00B53A41">
        <w:rPr>
          <w:rStyle w:val="Numeracinttulo"/>
          <w:rFonts w:cs="Tahoma"/>
          <w:b w:val="0"/>
          <w:sz w:val="22"/>
          <w:szCs w:val="22"/>
        </w:rPr>
        <w:t>la</w:t>
      </w:r>
      <w:r w:rsidRPr="00B53A41">
        <w:rPr>
          <w:rStyle w:val="Numeracinttulo"/>
          <w:rFonts w:cs="Tahoma"/>
          <w:b w:val="0"/>
          <w:sz w:val="22"/>
          <w:szCs w:val="22"/>
        </w:rPr>
        <w:t>r porque le causan</w:t>
      </w:r>
      <w:r w:rsidR="00781FD7" w:rsidRPr="00B53A41">
        <w:rPr>
          <w:rStyle w:val="Numeracinttulo"/>
          <w:rFonts w:cs="Tahoma"/>
          <w:b w:val="0"/>
          <w:sz w:val="22"/>
          <w:szCs w:val="22"/>
        </w:rPr>
        <w:t xml:space="preserve"> […] </w:t>
      </w:r>
      <w:r w:rsidRPr="00B53A41">
        <w:rPr>
          <w:rStyle w:val="Numeracinttulo"/>
          <w:rFonts w:cs="Tahoma"/>
          <w:b w:val="0"/>
          <w:sz w:val="22"/>
          <w:szCs w:val="22"/>
        </w:rPr>
        <w:t>mucha tristeza y menoscabo de su valía como persona,</w:t>
      </w:r>
      <w:r w:rsidR="00781FD7" w:rsidRPr="00B53A41">
        <w:rPr>
          <w:rStyle w:val="Numeracinttulo"/>
          <w:rFonts w:cs="Tahoma"/>
          <w:b w:val="0"/>
          <w:sz w:val="22"/>
          <w:szCs w:val="22"/>
        </w:rPr>
        <w:t xml:space="preserve"> […] </w:t>
      </w:r>
      <w:r w:rsidRPr="00B53A41">
        <w:rPr>
          <w:rStyle w:val="Numeracinttulo"/>
          <w:rFonts w:cs="Tahoma"/>
          <w:b w:val="0"/>
          <w:bCs/>
          <w:sz w:val="22"/>
          <w:szCs w:val="22"/>
        </w:rPr>
        <w:t>estos actos así dispuestos empezaron</w:t>
      </w:r>
      <w:r w:rsidRPr="00B53A41">
        <w:rPr>
          <w:rStyle w:val="Numeracinttulo"/>
          <w:rFonts w:cs="Tahoma"/>
          <w:sz w:val="22"/>
          <w:szCs w:val="22"/>
        </w:rPr>
        <w:t xml:space="preserve"> </w:t>
      </w:r>
      <w:r w:rsidRPr="00B53A41">
        <w:rPr>
          <w:rStyle w:val="Numeracinttulo"/>
          <w:rFonts w:cs="Tahoma"/>
          <w:b w:val="0"/>
          <w:bCs/>
          <w:sz w:val="22"/>
          <w:szCs w:val="22"/>
        </w:rPr>
        <w:t>desde</w:t>
      </w:r>
      <w:r w:rsidRPr="00B53A41">
        <w:rPr>
          <w:rStyle w:val="Numeracinttulo"/>
          <w:rFonts w:cs="Tahoma"/>
          <w:sz w:val="22"/>
          <w:szCs w:val="22"/>
        </w:rPr>
        <w:t xml:space="preserve"> octubre del año 2022</w:t>
      </w:r>
      <w:r w:rsidRPr="00B53A41">
        <w:rPr>
          <w:rStyle w:val="Numeracinttulo"/>
          <w:rFonts w:cs="Tahoma"/>
          <w:b w:val="0"/>
          <w:sz w:val="22"/>
          <w:szCs w:val="22"/>
        </w:rPr>
        <w:t>, por estas situ</w:t>
      </w:r>
      <w:r w:rsidR="00781FD7" w:rsidRPr="00B53A41">
        <w:rPr>
          <w:rStyle w:val="Numeracinttulo"/>
          <w:rFonts w:cs="Tahoma"/>
          <w:b w:val="0"/>
          <w:sz w:val="22"/>
          <w:szCs w:val="22"/>
        </w:rPr>
        <w:t xml:space="preserve">aciones </w:t>
      </w:r>
      <w:r w:rsidRPr="00B53A41">
        <w:rPr>
          <w:rStyle w:val="Numeracinttulo"/>
          <w:rFonts w:cs="Tahoma"/>
          <w:b w:val="0"/>
          <w:sz w:val="22"/>
          <w:szCs w:val="22"/>
        </w:rPr>
        <w:t>vividas en contra de</w:t>
      </w:r>
      <w:r w:rsidR="00781FD7" w:rsidRPr="00B53A41">
        <w:rPr>
          <w:rStyle w:val="Numeracinttulo"/>
          <w:rFonts w:cs="Tahoma"/>
          <w:b w:val="0"/>
          <w:sz w:val="22"/>
          <w:szCs w:val="22"/>
        </w:rPr>
        <w:t xml:space="preserve"> […] </w:t>
      </w:r>
      <w:r w:rsidRPr="00B53A41">
        <w:rPr>
          <w:rStyle w:val="Numeracinttulo"/>
          <w:rFonts w:cs="Tahoma"/>
          <w:b w:val="0"/>
          <w:sz w:val="22"/>
          <w:szCs w:val="22"/>
        </w:rPr>
        <w:t>la</w:t>
      </w:r>
      <w:r w:rsidR="00781FD7" w:rsidRPr="00B53A41">
        <w:rPr>
          <w:rStyle w:val="Numeracinttulo"/>
          <w:rFonts w:cs="Tahoma"/>
          <w:b w:val="0"/>
          <w:sz w:val="22"/>
          <w:szCs w:val="22"/>
        </w:rPr>
        <w:t xml:space="preserve"> </w:t>
      </w:r>
      <w:r w:rsidRPr="00B53A41">
        <w:rPr>
          <w:rStyle w:val="Numeracinttulo"/>
          <w:rFonts w:cs="Tahoma"/>
          <w:b w:val="0"/>
          <w:sz w:val="22"/>
          <w:szCs w:val="22"/>
        </w:rPr>
        <w:t>volu</w:t>
      </w:r>
      <w:r w:rsidR="00781FD7" w:rsidRPr="00B53A41">
        <w:rPr>
          <w:rStyle w:val="Numeracinttulo"/>
          <w:rFonts w:cs="Tahoma"/>
          <w:b w:val="0"/>
          <w:sz w:val="22"/>
          <w:szCs w:val="22"/>
        </w:rPr>
        <w:t xml:space="preserve">ntad </w:t>
      </w:r>
      <w:r w:rsidRPr="00B53A41">
        <w:rPr>
          <w:rStyle w:val="Numeracinttulo"/>
          <w:rFonts w:cs="Tahoma"/>
          <w:b w:val="0"/>
          <w:sz w:val="22"/>
          <w:szCs w:val="22"/>
        </w:rPr>
        <w:t xml:space="preserve">de ella que obligaron a que </w:t>
      </w:r>
      <w:r w:rsidR="00781FD7" w:rsidRPr="00B53A41">
        <w:rPr>
          <w:rStyle w:val="Numeracinttulo"/>
          <w:rFonts w:cs="Tahoma"/>
          <w:b w:val="0"/>
          <w:sz w:val="22"/>
          <w:szCs w:val="22"/>
        </w:rPr>
        <w:t xml:space="preserve">[…] </w:t>
      </w:r>
      <w:r w:rsidRPr="00B53A41">
        <w:rPr>
          <w:rStyle w:val="Numeracinttulo"/>
          <w:rFonts w:cs="Tahoma"/>
          <w:b w:val="0"/>
          <w:sz w:val="22"/>
          <w:szCs w:val="22"/>
        </w:rPr>
        <w:t>quisiera hasta quitarse su vida, fue l</w:t>
      </w:r>
      <w:r w:rsidR="00781FD7" w:rsidRPr="00B53A41">
        <w:rPr>
          <w:rStyle w:val="Numeracinttulo"/>
          <w:rFonts w:cs="Tahoma"/>
          <w:b w:val="0"/>
          <w:sz w:val="22"/>
          <w:szCs w:val="22"/>
        </w:rPr>
        <w:t>l</w:t>
      </w:r>
      <w:r w:rsidRPr="00B53A41">
        <w:rPr>
          <w:rStyle w:val="Numeracinttulo"/>
          <w:rFonts w:cs="Tahoma"/>
          <w:b w:val="0"/>
          <w:sz w:val="22"/>
          <w:szCs w:val="22"/>
        </w:rPr>
        <w:t>evada</w:t>
      </w:r>
      <w:r w:rsidR="00781FD7" w:rsidRPr="00B53A41">
        <w:rPr>
          <w:rStyle w:val="Numeracinttulo"/>
          <w:rFonts w:cs="Tahoma"/>
          <w:b w:val="0"/>
          <w:sz w:val="22"/>
          <w:szCs w:val="22"/>
        </w:rPr>
        <w:t xml:space="preserve"> </w:t>
      </w:r>
      <w:r w:rsidRPr="00B53A41">
        <w:rPr>
          <w:rStyle w:val="Numeracinttulo"/>
          <w:rFonts w:cs="Tahoma"/>
          <w:b w:val="0"/>
          <w:sz w:val="22"/>
          <w:szCs w:val="22"/>
        </w:rPr>
        <w:t>al hospital donde le die</w:t>
      </w:r>
      <w:r w:rsidR="00781FD7" w:rsidRPr="00B53A41">
        <w:rPr>
          <w:rStyle w:val="Numeracinttulo"/>
          <w:rFonts w:cs="Tahoma"/>
          <w:b w:val="0"/>
          <w:sz w:val="22"/>
          <w:szCs w:val="22"/>
        </w:rPr>
        <w:t>r</w:t>
      </w:r>
      <w:r w:rsidRPr="00B53A41">
        <w:rPr>
          <w:rStyle w:val="Numeracinttulo"/>
          <w:rFonts w:cs="Tahoma"/>
          <w:b w:val="0"/>
          <w:sz w:val="22"/>
          <w:szCs w:val="22"/>
        </w:rPr>
        <w:t xml:space="preserve">on una incapacidad no solamente por las </w:t>
      </w:r>
      <w:r w:rsidRPr="00B53A41">
        <w:rPr>
          <w:rStyle w:val="Numeracinttulo"/>
          <w:rFonts w:cs="Tahoma"/>
          <w:sz w:val="22"/>
          <w:szCs w:val="22"/>
        </w:rPr>
        <w:t>le</w:t>
      </w:r>
      <w:r w:rsidR="00781FD7" w:rsidRPr="00B53A41">
        <w:rPr>
          <w:rStyle w:val="Numeracinttulo"/>
          <w:rFonts w:cs="Tahoma"/>
          <w:sz w:val="22"/>
          <w:szCs w:val="22"/>
        </w:rPr>
        <w:t>s</w:t>
      </w:r>
      <w:r w:rsidRPr="00B53A41">
        <w:rPr>
          <w:rStyle w:val="Numeracinttulo"/>
          <w:rFonts w:cs="Tahoma"/>
          <w:sz w:val="22"/>
          <w:szCs w:val="22"/>
        </w:rPr>
        <w:t xml:space="preserve">iones </w:t>
      </w:r>
      <w:r w:rsidRPr="00B53A41">
        <w:rPr>
          <w:rStyle w:val="Numeracinttulo"/>
          <w:rFonts w:cs="Tahoma"/>
          <w:b w:val="0"/>
          <w:bCs/>
          <w:sz w:val="22"/>
          <w:szCs w:val="22"/>
        </w:rPr>
        <w:t>que presentaba</w:t>
      </w:r>
      <w:r w:rsidR="00781FD7" w:rsidRPr="00B53A41">
        <w:rPr>
          <w:rStyle w:val="Numeracinttulo"/>
          <w:rFonts w:cs="Tahoma"/>
          <w:b w:val="0"/>
          <w:sz w:val="22"/>
          <w:szCs w:val="22"/>
        </w:rPr>
        <w:t xml:space="preserve"> </w:t>
      </w:r>
      <w:r w:rsidRPr="00B53A41">
        <w:rPr>
          <w:rStyle w:val="Numeracinttulo"/>
          <w:rFonts w:cs="Tahoma"/>
          <w:b w:val="0"/>
          <w:sz w:val="22"/>
          <w:szCs w:val="22"/>
        </w:rPr>
        <w:t>en el</w:t>
      </w:r>
      <w:r w:rsidR="00781FD7" w:rsidRPr="00B53A41">
        <w:rPr>
          <w:rStyle w:val="Numeracinttulo"/>
          <w:rFonts w:cs="Tahoma"/>
          <w:b w:val="0"/>
          <w:sz w:val="22"/>
          <w:szCs w:val="22"/>
        </w:rPr>
        <w:t xml:space="preserve"> </w:t>
      </w:r>
      <w:r w:rsidRPr="00B53A41">
        <w:rPr>
          <w:rStyle w:val="Numeracinttulo"/>
          <w:rFonts w:cs="Tahoma"/>
          <w:b w:val="0"/>
          <w:sz w:val="22"/>
          <w:szCs w:val="22"/>
        </w:rPr>
        <w:t>momento cuando fue valorada por el médico</w:t>
      </w:r>
      <w:r w:rsidR="00781FD7" w:rsidRPr="00B53A41">
        <w:rPr>
          <w:rStyle w:val="Numeracinttulo"/>
          <w:rFonts w:cs="Tahoma"/>
          <w:b w:val="0"/>
          <w:sz w:val="22"/>
          <w:szCs w:val="22"/>
        </w:rPr>
        <w:t xml:space="preserve"> </w:t>
      </w:r>
      <w:r w:rsidRPr="00B53A41">
        <w:rPr>
          <w:rStyle w:val="Numeracinttulo"/>
          <w:rFonts w:cs="Tahoma"/>
          <w:b w:val="0"/>
          <w:sz w:val="22"/>
          <w:szCs w:val="22"/>
        </w:rPr>
        <w:t xml:space="preserve">legista, quien obtuvo una </w:t>
      </w:r>
      <w:r w:rsidRPr="00B53A41">
        <w:rPr>
          <w:rStyle w:val="Numeracinttulo"/>
          <w:rFonts w:cs="Tahoma"/>
          <w:sz w:val="22"/>
          <w:szCs w:val="22"/>
        </w:rPr>
        <w:t>incapa</w:t>
      </w:r>
      <w:r w:rsidR="00781FD7" w:rsidRPr="00B53A41">
        <w:rPr>
          <w:rStyle w:val="Numeracinttulo"/>
          <w:rFonts w:cs="Tahoma"/>
          <w:sz w:val="22"/>
          <w:szCs w:val="22"/>
        </w:rPr>
        <w:t>c</w:t>
      </w:r>
      <w:r w:rsidRPr="00B53A41">
        <w:rPr>
          <w:rStyle w:val="Numeracinttulo"/>
          <w:rFonts w:cs="Tahoma"/>
          <w:sz w:val="22"/>
          <w:szCs w:val="22"/>
        </w:rPr>
        <w:t>i</w:t>
      </w:r>
      <w:r w:rsidR="00781FD7" w:rsidRPr="00B53A41">
        <w:rPr>
          <w:rStyle w:val="Numeracinttulo"/>
          <w:rFonts w:cs="Tahoma"/>
          <w:sz w:val="22"/>
          <w:szCs w:val="22"/>
        </w:rPr>
        <w:t>d</w:t>
      </w:r>
      <w:r w:rsidRPr="00B53A41">
        <w:rPr>
          <w:rStyle w:val="Numeracinttulo"/>
          <w:rFonts w:cs="Tahoma"/>
          <w:sz w:val="22"/>
          <w:szCs w:val="22"/>
        </w:rPr>
        <w:t>ad definitiva de 15 días sin secuelas</w:t>
      </w:r>
      <w:r w:rsidRPr="00B53A41">
        <w:rPr>
          <w:rStyle w:val="Numeracinttulo"/>
          <w:rFonts w:cs="Tahoma"/>
          <w:b w:val="0"/>
          <w:sz w:val="22"/>
          <w:szCs w:val="22"/>
        </w:rPr>
        <w:t xml:space="preserve"> medico legales al momento del examen</w:t>
      </w:r>
      <w:r w:rsidR="00781FD7" w:rsidRPr="00B53A41">
        <w:rPr>
          <w:rStyle w:val="Numeracinttulo"/>
          <w:rFonts w:cs="Tahoma"/>
          <w:b w:val="0"/>
          <w:sz w:val="22"/>
          <w:szCs w:val="22"/>
        </w:rPr>
        <w:t xml:space="preserve"> […] </w:t>
      </w:r>
      <w:r w:rsidRPr="00B53A41">
        <w:rPr>
          <w:rStyle w:val="Numeracinttulo"/>
          <w:rFonts w:cs="Tahoma"/>
          <w:sz w:val="22"/>
          <w:szCs w:val="22"/>
        </w:rPr>
        <w:t>por las contusiones</w:t>
      </w:r>
      <w:r w:rsidRPr="00B53A41">
        <w:rPr>
          <w:rStyle w:val="Numeracinttulo"/>
          <w:rFonts w:cs="Tahoma"/>
          <w:b w:val="0"/>
          <w:sz w:val="22"/>
          <w:szCs w:val="22"/>
        </w:rPr>
        <w:t xml:space="preserve"> </w:t>
      </w:r>
      <w:r w:rsidR="00781FD7" w:rsidRPr="00B53A41">
        <w:rPr>
          <w:rStyle w:val="Numeracinttulo"/>
          <w:rFonts w:cs="Tahoma"/>
          <w:b w:val="0"/>
          <w:sz w:val="22"/>
          <w:szCs w:val="22"/>
        </w:rPr>
        <w:t>[…]</w:t>
      </w:r>
      <w:r w:rsidRPr="00B53A41">
        <w:rPr>
          <w:rStyle w:val="Numeracinttulo"/>
          <w:rFonts w:cs="Tahoma"/>
          <w:b w:val="0"/>
          <w:sz w:val="22"/>
          <w:szCs w:val="22"/>
        </w:rPr>
        <w:t xml:space="preserve"> </w:t>
      </w:r>
      <w:r w:rsidRPr="00B53A41">
        <w:rPr>
          <w:rStyle w:val="Numeracinttulo"/>
          <w:rFonts w:cs="Tahoma"/>
          <w:b w:val="0"/>
          <w:bCs/>
          <w:sz w:val="22"/>
          <w:szCs w:val="22"/>
        </w:rPr>
        <w:t>encontradas en</w:t>
      </w:r>
      <w:r w:rsidRPr="00B53A41">
        <w:rPr>
          <w:rStyle w:val="Numeracinttulo"/>
          <w:rFonts w:cs="Tahoma"/>
          <w:sz w:val="22"/>
          <w:szCs w:val="22"/>
        </w:rPr>
        <w:t xml:space="preserve"> glúteos y muslos</w:t>
      </w:r>
      <w:r w:rsidRPr="00B53A41">
        <w:rPr>
          <w:rStyle w:val="Numeracinttulo"/>
          <w:rFonts w:cs="Tahoma"/>
          <w:b w:val="0"/>
          <w:sz w:val="22"/>
          <w:szCs w:val="22"/>
        </w:rPr>
        <w:t xml:space="preserve"> que son producidos por, según</w:t>
      </w:r>
      <w:r w:rsidR="00781FD7" w:rsidRPr="00B53A41">
        <w:rPr>
          <w:rStyle w:val="Numeracinttulo"/>
          <w:rFonts w:cs="Tahoma"/>
          <w:b w:val="0"/>
          <w:sz w:val="22"/>
          <w:szCs w:val="22"/>
        </w:rPr>
        <w:t xml:space="preserve"> </w:t>
      </w:r>
      <w:r w:rsidRPr="00B53A41">
        <w:rPr>
          <w:rStyle w:val="Numeracinttulo"/>
          <w:rFonts w:cs="Tahoma"/>
          <w:b w:val="0"/>
          <w:sz w:val="22"/>
          <w:szCs w:val="22"/>
        </w:rPr>
        <w:t>lo</w:t>
      </w:r>
      <w:r w:rsidR="00781FD7" w:rsidRPr="00B53A41">
        <w:rPr>
          <w:rStyle w:val="Numeracinttulo"/>
          <w:rFonts w:cs="Tahoma"/>
          <w:b w:val="0"/>
          <w:sz w:val="22"/>
          <w:szCs w:val="22"/>
        </w:rPr>
        <w:t xml:space="preserve"> </w:t>
      </w:r>
      <w:r w:rsidRPr="00B53A41">
        <w:rPr>
          <w:rStyle w:val="Numeracinttulo"/>
          <w:rFonts w:cs="Tahoma"/>
          <w:b w:val="0"/>
          <w:sz w:val="22"/>
          <w:szCs w:val="22"/>
        </w:rPr>
        <w:t>que ella manifestaba y con lo obs</w:t>
      </w:r>
      <w:r w:rsidR="00781FD7" w:rsidRPr="00B53A41">
        <w:rPr>
          <w:rStyle w:val="Numeracinttulo"/>
          <w:rFonts w:cs="Tahoma"/>
          <w:b w:val="0"/>
          <w:sz w:val="22"/>
          <w:szCs w:val="22"/>
        </w:rPr>
        <w:t>e</w:t>
      </w:r>
      <w:r w:rsidRPr="00B53A41">
        <w:rPr>
          <w:rStyle w:val="Numeracinttulo"/>
          <w:rFonts w:cs="Tahoma"/>
          <w:b w:val="0"/>
          <w:sz w:val="22"/>
          <w:szCs w:val="22"/>
        </w:rPr>
        <w:t>rvado por el mé</w:t>
      </w:r>
      <w:r w:rsidR="00781FD7" w:rsidRPr="00B53A41">
        <w:rPr>
          <w:rStyle w:val="Numeracinttulo"/>
          <w:rFonts w:cs="Tahoma"/>
          <w:b w:val="0"/>
          <w:sz w:val="22"/>
          <w:szCs w:val="22"/>
        </w:rPr>
        <w:t>d</w:t>
      </w:r>
      <w:r w:rsidRPr="00B53A41">
        <w:rPr>
          <w:rStyle w:val="Numeracinttulo"/>
          <w:rFonts w:cs="Tahoma"/>
          <w:b w:val="0"/>
          <w:sz w:val="22"/>
          <w:szCs w:val="22"/>
        </w:rPr>
        <w:t>ico, con objetos contu</w:t>
      </w:r>
      <w:r w:rsidR="00781FD7" w:rsidRPr="00B53A41">
        <w:rPr>
          <w:rStyle w:val="Numeracinttulo"/>
          <w:rFonts w:cs="Tahoma"/>
          <w:b w:val="0"/>
          <w:sz w:val="22"/>
          <w:szCs w:val="22"/>
        </w:rPr>
        <w:t>n</w:t>
      </w:r>
      <w:r w:rsidRPr="00B53A41">
        <w:rPr>
          <w:rStyle w:val="Numeracinttulo"/>
          <w:rFonts w:cs="Tahoma"/>
          <w:b w:val="0"/>
          <w:sz w:val="22"/>
          <w:szCs w:val="22"/>
        </w:rPr>
        <w:t>de</w:t>
      </w:r>
      <w:r w:rsidR="00781FD7" w:rsidRPr="00B53A41">
        <w:rPr>
          <w:rStyle w:val="Numeracinttulo"/>
          <w:rFonts w:cs="Tahoma"/>
          <w:b w:val="0"/>
          <w:sz w:val="22"/>
          <w:szCs w:val="22"/>
        </w:rPr>
        <w:t>n</w:t>
      </w:r>
      <w:r w:rsidRPr="00B53A41">
        <w:rPr>
          <w:rStyle w:val="Numeracinttulo"/>
          <w:rFonts w:cs="Tahoma"/>
          <w:b w:val="0"/>
          <w:sz w:val="22"/>
          <w:szCs w:val="22"/>
        </w:rPr>
        <w:t xml:space="preserve">tes </w:t>
      </w:r>
      <w:r w:rsidR="00781FD7" w:rsidRPr="00B53A41">
        <w:rPr>
          <w:rStyle w:val="Numeracinttulo"/>
          <w:rFonts w:cs="Tahoma"/>
          <w:b w:val="0"/>
          <w:sz w:val="22"/>
          <w:szCs w:val="22"/>
        </w:rPr>
        <w:t>[…]</w:t>
      </w:r>
      <w:r w:rsidRPr="00B53A41">
        <w:rPr>
          <w:rStyle w:val="Numeracinttulo"/>
          <w:rFonts w:cs="Tahoma"/>
          <w:b w:val="0"/>
          <w:sz w:val="22"/>
          <w:szCs w:val="22"/>
        </w:rPr>
        <w:t xml:space="preserve">, </w:t>
      </w:r>
      <w:r w:rsidRPr="00B53A41">
        <w:rPr>
          <w:rStyle w:val="Numeracinttulo"/>
          <w:rFonts w:cs="Tahoma"/>
          <w:b w:val="0"/>
          <w:bCs/>
          <w:sz w:val="22"/>
          <w:szCs w:val="22"/>
        </w:rPr>
        <w:t>aparte de ello de las agresiones que presentaba y como fueron dispuestos por el</w:t>
      </w:r>
      <w:r w:rsidR="006C06DB" w:rsidRPr="00B53A41">
        <w:rPr>
          <w:rStyle w:val="Numeracinttulo"/>
          <w:rFonts w:cs="Tahoma"/>
          <w:b w:val="0"/>
          <w:bCs/>
          <w:sz w:val="22"/>
          <w:szCs w:val="22"/>
        </w:rPr>
        <w:t xml:space="preserve"> </w:t>
      </w:r>
      <w:r w:rsidRPr="00B53A41">
        <w:rPr>
          <w:rStyle w:val="Numeracinttulo"/>
          <w:rFonts w:cs="Tahoma"/>
          <w:b w:val="0"/>
          <w:bCs/>
          <w:sz w:val="22"/>
          <w:szCs w:val="22"/>
        </w:rPr>
        <w:t xml:space="preserve">médico </w:t>
      </w:r>
      <w:r w:rsidR="006C06DB" w:rsidRPr="00B53A41">
        <w:rPr>
          <w:rStyle w:val="Numeracinttulo"/>
          <w:rFonts w:cs="Tahoma"/>
          <w:b w:val="0"/>
          <w:bCs/>
          <w:sz w:val="22"/>
          <w:szCs w:val="22"/>
        </w:rPr>
        <w:t xml:space="preserve">cuando </w:t>
      </w:r>
      <w:r w:rsidRPr="00B53A41">
        <w:rPr>
          <w:rStyle w:val="Numeracinttulo"/>
          <w:rFonts w:cs="Tahoma"/>
          <w:b w:val="0"/>
          <w:bCs/>
          <w:sz w:val="22"/>
          <w:szCs w:val="22"/>
        </w:rPr>
        <w:t xml:space="preserve">fue observada en sus partes genitales, </w:t>
      </w:r>
      <w:r w:rsidRPr="00B53A41">
        <w:rPr>
          <w:rStyle w:val="Numeracinttulo"/>
          <w:rFonts w:cs="Tahoma"/>
          <w:sz w:val="22"/>
          <w:szCs w:val="22"/>
        </w:rPr>
        <w:t>por la introducción de la</w:t>
      </w:r>
      <w:r w:rsidR="006C06DB" w:rsidRPr="00B53A41">
        <w:rPr>
          <w:rStyle w:val="Numeracinttulo"/>
          <w:rFonts w:cs="Tahoma"/>
          <w:sz w:val="22"/>
          <w:szCs w:val="22"/>
        </w:rPr>
        <w:t xml:space="preserve"> </w:t>
      </w:r>
      <w:r w:rsidRPr="00B53A41">
        <w:rPr>
          <w:rStyle w:val="Numeracinttulo"/>
          <w:rFonts w:cs="Tahoma"/>
          <w:sz w:val="22"/>
          <w:szCs w:val="22"/>
        </w:rPr>
        <w:t>mano en la vagina</w:t>
      </w:r>
      <w:r w:rsidRPr="00B53A41">
        <w:rPr>
          <w:rStyle w:val="Numeracinttulo"/>
          <w:rFonts w:cs="Tahoma"/>
          <w:b w:val="0"/>
          <w:sz w:val="22"/>
          <w:szCs w:val="22"/>
        </w:rPr>
        <w:t xml:space="preserve"> que le produjo mucho dolor, aparte de desgarros y lesiones m</w:t>
      </w:r>
      <w:r w:rsidR="006C06DB" w:rsidRPr="00B53A41">
        <w:rPr>
          <w:rStyle w:val="Numeracinttulo"/>
          <w:rFonts w:cs="Tahoma"/>
          <w:b w:val="0"/>
          <w:sz w:val="22"/>
          <w:szCs w:val="22"/>
        </w:rPr>
        <w:t>ú</w:t>
      </w:r>
      <w:r w:rsidRPr="00B53A41">
        <w:rPr>
          <w:rStyle w:val="Numeracinttulo"/>
          <w:rFonts w:cs="Tahoma"/>
          <w:b w:val="0"/>
          <w:sz w:val="22"/>
          <w:szCs w:val="22"/>
        </w:rPr>
        <w:t>ltiples en los labios menores</w:t>
      </w:r>
      <w:r w:rsidR="006C06DB" w:rsidRPr="00B53A41">
        <w:rPr>
          <w:rStyle w:val="Numeracinttulo"/>
          <w:rFonts w:cs="Tahoma"/>
          <w:b w:val="0"/>
          <w:sz w:val="22"/>
          <w:szCs w:val="22"/>
        </w:rPr>
        <w:t xml:space="preserve">. Todas </w:t>
      </w:r>
      <w:r w:rsidRPr="00B53A41">
        <w:rPr>
          <w:rStyle w:val="Numeracinttulo"/>
          <w:rFonts w:cs="Tahoma"/>
          <w:b w:val="0"/>
          <w:sz w:val="22"/>
          <w:szCs w:val="22"/>
        </w:rPr>
        <w:t>estas situ</w:t>
      </w:r>
      <w:r w:rsidR="006C06DB" w:rsidRPr="00B53A41">
        <w:rPr>
          <w:rStyle w:val="Numeracinttulo"/>
          <w:rFonts w:cs="Tahoma"/>
          <w:b w:val="0"/>
          <w:sz w:val="22"/>
          <w:szCs w:val="22"/>
        </w:rPr>
        <w:t>ac</w:t>
      </w:r>
      <w:r w:rsidRPr="00B53A41">
        <w:rPr>
          <w:rStyle w:val="Numeracinttulo"/>
          <w:rFonts w:cs="Tahoma"/>
          <w:b w:val="0"/>
          <w:sz w:val="22"/>
          <w:szCs w:val="22"/>
        </w:rPr>
        <w:t>iones nos l</w:t>
      </w:r>
      <w:r w:rsidR="006C06DB" w:rsidRPr="00B53A41">
        <w:rPr>
          <w:rStyle w:val="Numeracinttulo"/>
          <w:rFonts w:cs="Tahoma"/>
          <w:b w:val="0"/>
          <w:sz w:val="22"/>
          <w:szCs w:val="22"/>
        </w:rPr>
        <w:t>l</w:t>
      </w:r>
      <w:r w:rsidRPr="00B53A41">
        <w:rPr>
          <w:rStyle w:val="Numeracinttulo"/>
          <w:rFonts w:cs="Tahoma"/>
          <w:b w:val="0"/>
          <w:sz w:val="22"/>
          <w:szCs w:val="22"/>
        </w:rPr>
        <w:t>evan a formularle a u</w:t>
      </w:r>
      <w:r w:rsidR="006C06DB" w:rsidRPr="00B53A41">
        <w:rPr>
          <w:rStyle w:val="Numeracinttulo"/>
          <w:rFonts w:cs="Tahoma"/>
          <w:b w:val="0"/>
          <w:sz w:val="22"/>
          <w:szCs w:val="22"/>
        </w:rPr>
        <w:t>sted</w:t>
      </w:r>
      <w:r w:rsidRPr="00B53A41">
        <w:rPr>
          <w:rStyle w:val="Numeracinttulo"/>
          <w:rFonts w:cs="Tahoma"/>
          <w:b w:val="0"/>
          <w:sz w:val="22"/>
          <w:szCs w:val="22"/>
        </w:rPr>
        <w:t xml:space="preserve"> imputación por unos delitos que estarán contemplados</w:t>
      </w:r>
      <w:r w:rsidR="006C06DB" w:rsidRPr="00B53A41">
        <w:rPr>
          <w:rStyle w:val="Numeracinttulo"/>
          <w:rFonts w:cs="Tahoma"/>
          <w:b w:val="0"/>
          <w:sz w:val="22"/>
          <w:szCs w:val="22"/>
        </w:rPr>
        <w:t>,</w:t>
      </w:r>
      <w:r w:rsidRPr="00B53A41">
        <w:rPr>
          <w:rStyle w:val="Numeracinttulo"/>
          <w:rFonts w:cs="Tahoma"/>
          <w:b w:val="0"/>
          <w:sz w:val="22"/>
          <w:szCs w:val="22"/>
        </w:rPr>
        <w:t xml:space="preserve"> así: En primer lugar</w:t>
      </w:r>
      <w:r w:rsidR="0041159C" w:rsidRPr="00B53A41">
        <w:rPr>
          <w:rStyle w:val="Numeracinttulo"/>
          <w:rFonts w:cs="Tahoma"/>
          <w:b w:val="0"/>
          <w:sz w:val="22"/>
          <w:szCs w:val="22"/>
        </w:rPr>
        <w:t xml:space="preserve"> </w:t>
      </w:r>
      <w:r w:rsidRPr="00B53A41">
        <w:rPr>
          <w:rStyle w:val="Numeracinttulo"/>
          <w:rFonts w:cs="Tahoma"/>
          <w:b w:val="0"/>
          <w:sz w:val="22"/>
          <w:szCs w:val="22"/>
        </w:rPr>
        <w:t xml:space="preserve">tenemos unos actos, un </w:t>
      </w:r>
      <w:r w:rsidRPr="00B53A41">
        <w:rPr>
          <w:rStyle w:val="Numeracinttulo"/>
          <w:rFonts w:cs="Tahoma"/>
          <w:sz w:val="22"/>
          <w:szCs w:val="22"/>
        </w:rPr>
        <w:t>acc</w:t>
      </w:r>
      <w:r w:rsidR="006C06DB" w:rsidRPr="00B53A41">
        <w:rPr>
          <w:rStyle w:val="Numeracinttulo"/>
          <w:rFonts w:cs="Tahoma"/>
          <w:sz w:val="22"/>
          <w:szCs w:val="22"/>
        </w:rPr>
        <w:t>e</w:t>
      </w:r>
      <w:r w:rsidRPr="00B53A41">
        <w:rPr>
          <w:rStyle w:val="Numeracinttulo"/>
          <w:rFonts w:cs="Tahoma"/>
          <w:sz w:val="22"/>
          <w:szCs w:val="22"/>
        </w:rPr>
        <w:t>so ca</w:t>
      </w:r>
      <w:r w:rsidR="006C06DB" w:rsidRPr="00B53A41">
        <w:rPr>
          <w:rStyle w:val="Numeracinttulo"/>
          <w:rFonts w:cs="Tahoma"/>
          <w:sz w:val="22"/>
          <w:szCs w:val="22"/>
        </w:rPr>
        <w:t>r</w:t>
      </w:r>
      <w:r w:rsidRPr="00B53A41">
        <w:rPr>
          <w:rStyle w:val="Numeracinttulo"/>
          <w:rFonts w:cs="Tahoma"/>
          <w:sz w:val="22"/>
          <w:szCs w:val="22"/>
        </w:rPr>
        <w:t>nal viole</w:t>
      </w:r>
      <w:r w:rsidR="006C06DB" w:rsidRPr="00B53A41">
        <w:rPr>
          <w:rStyle w:val="Numeracinttulo"/>
          <w:rFonts w:cs="Tahoma"/>
          <w:sz w:val="22"/>
          <w:szCs w:val="22"/>
        </w:rPr>
        <w:t>n</w:t>
      </w:r>
      <w:r w:rsidRPr="00B53A41">
        <w:rPr>
          <w:rStyle w:val="Numeracinttulo"/>
          <w:rFonts w:cs="Tahoma"/>
          <w:sz w:val="22"/>
          <w:szCs w:val="22"/>
        </w:rPr>
        <w:t>to</w:t>
      </w:r>
      <w:r w:rsidRPr="00B53A41">
        <w:rPr>
          <w:rStyle w:val="Numeracinttulo"/>
          <w:rFonts w:cs="Tahoma"/>
          <w:b w:val="0"/>
          <w:sz w:val="22"/>
          <w:szCs w:val="22"/>
        </w:rPr>
        <w:t xml:space="preserve"> e</w:t>
      </w:r>
      <w:r w:rsidR="006C06DB" w:rsidRPr="00B53A41">
        <w:rPr>
          <w:rStyle w:val="Numeracinttulo"/>
          <w:rFonts w:cs="Tahoma"/>
          <w:b w:val="0"/>
          <w:sz w:val="22"/>
          <w:szCs w:val="22"/>
        </w:rPr>
        <w:t>s</w:t>
      </w:r>
      <w:r w:rsidRPr="00B53A41">
        <w:rPr>
          <w:rStyle w:val="Numeracinttulo"/>
          <w:rFonts w:cs="Tahoma"/>
          <w:b w:val="0"/>
          <w:sz w:val="22"/>
          <w:szCs w:val="22"/>
        </w:rPr>
        <w:t>t</w:t>
      </w:r>
      <w:r w:rsidR="006C06DB" w:rsidRPr="00B53A41">
        <w:rPr>
          <w:rStyle w:val="Numeracinttulo"/>
          <w:rFonts w:cs="Tahoma"/>
          <w:b w:val="0"/>
          <w:sz w:val="22"/>
          <w:szCs w:val="22"/>
        </w:rPr>
        <w:t>a</w:t>
      </w:r>
      <w:r w:rsidRPr="00B53A41">
        <w:rPr>
          <w:rStyle w:val="Numeracinttulo"/>
          <w:rFonts w:cs="Tahoma"/>
          <w:b w:val="0"/>
          <w:sz w:val="22"/>
          <w:szCs w:val="22"/>
        </w:rPr>
        <w:t>blecido en el artículo 205 […] estos actos est</w:t>
      </w:r>
      <w:r w:rsidR="006C06DB" w:rsidRPr="00B53A41">
        <w:rPr>
          <w:rStyle w:val="Numeracinttulo"/>
          <w:rFonts w:cs="Tahoma"/>
          <w:b w:val="0"/>
          <w:sz w:val="22"/>
          <w:szCs w:val="22"/>
        </w:rPr>
        <w:t>á</w:t>
      </w:r>
      <w:r w:rsidRPr="00B53A41">
        <w:rPr>
          <w:rStyle w:val="Numeracinttulo"/>
          <w:rFonts w:cs="Tahoma"/>
          <w:b w:val="0"/>
          <w:sz w:val="22"/>
          <w:szCs w:val="22"/>
        </w:rPr>
        <w:t xml:space="preserve">n agravados conforme al art. 211A, </w:t>
      </w:r>
      <w:r w:rsidR="006C06DB" w:rsidRPr="00B53A41">
        <w:rPr>
          <w:rStyle w:val="Numeracinttulo"/>
          <w:rFonts w:cs="Tahoma"/>
          <w:b w:val="0"/>
          <w:sz w:val="22"/>
          <w:szCs w:val="22"/>
        </w:rPr>
        <w:t xml:space="preserve">numeral </w:t>
      </w:r>
      <w:r w:rsidRPr="00B53A41">
        <w:rPr>
          <w:rStyle w:val="Numeracinttulo"/>
          <w:rFonts w:cs="Tahoma"/>
          <w:b w:val="0"/>
          <w:sz w:val="22"/>
          <w:szCs w:val="22"/>
        </w:rPr>
        <w:t xml:space="preserve"> G,</w:t>
      </w:r>
      <w:r w:rsidR="006C06DB" w:rsidRPr="00B53A41">
        <w:rPr>
          <w:rStyle w:val="Numeracinttulo"/>
          <w:rFonts w:cs="Tahoma"/>
          <w:b w:val="0"/>
          <w:sz w:val="22"/>
          <w:szCs w:val="22"/>
        </w:rPr>
        <w:t xml:space="preserve"> </w:t>
      </w:r>
      <w:r w:rsidRPr="00B53A41">
        <w:rPr>
          <w:rStyle w:val="Numeracinttulo"/>
          <w:rFonts w:cs="Tahoma"/>
          <w:b w:val="0"/>
          <w:sz w:val="22"/>
          <w:szCs w:val="22"/>
        </w:rPr>
        <w:t xml:space="preserve">que nos habla de actos degradantes en contra de, que la sometió a actos degradantes, 211 A, </w:t>
      </w:r>
      <w:r w:rsidR="006C06DB" w:rsidRPr="00B53A41">
        <w:rPr>
          <w:rStyle w:val="Numeracinttulo"/>
          <w:rFonts w:cs="Tahoma"/>
          <w:b w:val="0"/>
          <w:sz w:val="22"/>
          <w:szCs w:val="22"/>
        </w:rPr>
        <w:t>[</w:t>
      </w:r>
      <w:r w:rsidRPr="00B53A41">
        <w:rPr>
          <w:rStyle w:val="Numeracinttulo"/>
          <w:rFonts w:cs="Tahoma"/>
          <w:b w:val="0"/>
          <w:sz w:val="22"/>
          <w:szCs w:val="22"/>
        </w:rPr>
        <w:t>…], perdón ese no es el agrava</w:t>
      </w:r>
      <w:r w:rsidR="006C06DB" w:rsidRPr="00B53A41">
        <w:rPr>
          <w:rStyle w:val="Numeracinttulo"/>
          <w:rFonts w:cs="Tahoma"/>
          <w:b w:val="0"/>
          <w:sz w:val="22"/>
          <w:szCs w:val="22"/>
        </w:rPr>
        <w:t>n</w:t>
      </w:r>
      <w:r w:rsidRPr="00B53A41">
        <w:rPr>
          <w:rStyle w:val="Numeracinttulo"/>
          <w:rFonts w:cs="Tahoma"/>
          <w:b w:val="0"/>
          <w:sz w:val="22"/>
          <w:szCs w:val="22"/>
        </w:rPr>
        <w:t>te, el agravante está en el 211 numeral 7</w:t>
      </w:r>
      <w:r w:rsidR="006C06DB" w:rsidRPr="00B53A41">
        <w:rPr>
          <w:rStyle w:val="Numeracinttulo"/>
          <w:rFonts w:cs="Tahoma"/>
          <w:b w:val="0"/>
          <w:sz w:val="22"/>
          <w:szCs w:val="22"/>
        </w:rPr>
        <w:t>°</w:t>
      </w:r>
      <w:r w:rsidRPr="00B53A41">
        <w:rPr>
          <w:rStyle w:val="Numeracinttulo"/>
          <w:rFonts w:cs="Tahoma"/>
          <w:b w:val="0"/>
          <w:sz w:val="22"/>
          <w:szCs w:val="22"/>
        </w:rPr>
        <w:t xml:space="preserve"> cuando se cometiere, perdón, el agravante será,</w:t>
      </w:r>
      <w:r w:rsidR="006C06DB" w:rsidRPr="00B53A41">
        <w:rPr>
          <w:rStyle w:val="Numeracinttulo"/>
          <w:rFonts w:cs="Tahoma"/>
          <w:b w:val="0"/>
          <w:sz w:val="22"/>
          <w:szCs w:val="22"/>
        </w:rPr>
        <w:t xml:space="preserve"> […] </w:t>
      </w:r>
      <w:r w:rsidRPr="00B53A41">
        <w:rPr>
          <w:rStyle w:val="Numeracinttulo"/>
          <w:rFonts w:cs="Tahoma"/>
          <w:b w:val="0"/>
          <w:sz w:val="22"/>
          <w:szCs w:val="22"/>
        </w:rPr>
        <w:t>enton</w:t>
      </w:r>
      <w:r w:rsidR="006C06DB" w:rsidRPr="00B53A41">
        <w:rPr>
          <w:rStyle w:val="Numeracinttulo"/>
          <w:rFonts w:cs="Tahoma"/>
          <w:b w:val="0"/>
          <w:sz w:val="22"/>
          <w:szCs w:val="22"/>
        </w:rPr>
        <w:t>c</w:t>
      </w:r>
      <w:r w:rsidRPr="00B53A41">
        <w:rPr>
          <w:rStyle w:val="Numeracinttulo"/>
          <w:rFonts w:cs="Tahoma"/>
          <w:b w:val="0"/>
          <w:sz w:val="22"/>
          <w:szCs w:val="22"/>
        </w:rPr>
        <w:t>es el 211,</w:t>
      </w:r>
      <w:r w:rsidR="006C06DB" w:rsidRPr="00B53A41">
        <w:rPr>
          <w:rStyle w:val="Numeracinttulo"/>
          <w:rFonts w:cs="Tahoma"/>
          <w:b w:val="0"/>
          <w:sz w:val="22"/>
          <w:szCs w:val="22"/>
        </w:rPr>
        <w:t xml:space="preserve"> </w:t>
      </w:r>
      <w:r w:rsidRPr="00B53A41">
        <w:rPr>
          <w:rStyle w:val="Numeracinttulo"/>
          <w:rFonts w:cs="Tahoma"/>
          <w:b w:val="0"/>
          <w:sz w:val="22"/>
          <w:szCs w:val="22"/>
        </w:rPr>
        <w:t xml:space="preserve">el </w:t>
      </w:r>
      <w:r w:rsidR="006C06DB" w:rsidRPr="00B53A41">
        <w:rPr>
          <w:rStyle w:val="Numeracinttulo"/>
          <w:rFonts w:cs="Tahoma"/>
          <w:b w:val="0"/>
          <w:sz w:val="22"/>
          <w:szCs w:val="22"/>
        </w:rPr>
        <w:t xml:space="preserve">2° </w:t>
      </w:r>
      <w:r w:rsidRPr="00B53A41">
        <w:rPr>
          <w:rStyle w:val="Numeracinttulo"/>
          <w:rFonts w:cs="Tahoma"/>
          <w:b w:val="0"/>
          <w:sz w:val="22"/>
          <w:szCs w:val="22"/>
        </w:rPr>
        <w:t>ya que se t</w:t>
      </w:r>
      <w:r w:rsidR="006C06DB" w:rsidRPr="00B53A41">
        <w:rPr>
          <w:rStyle w:val="Numeracinttulo"/>
          <w:rFonts w:cs="Tahoma"/>
          <w:b w:val="0"/>
          <w:sz w:val="22"/>
          <w:szCs w:val="22"/>
        </w:rPr>
        <w:t>e</w:t>
      </w:r>
      <w:r w:rsidRPr="00B53A41">
        <w:rPr>
          <w:rStyle w:val="Numeracinttulo"/>
          <w:rFonts w:cs="Tahoma"/>
          <w:b w:val="0"/>
          <w:sz w:val="22"/>
          <w:szCs w:val="22"/>
        </w:rPr>
        <w:t>nía u</w:t>
      </w:r>
      <w:r w:rsidR="006C06DB" w:rsidRPr="00B53A41">
        <w:rPr>
          <w:rStyle w:val="Numeracinttulo"/>
          <w:rFonts w:cs="Tahoma"/>
          <w:b w:val="0"/>
          <w:sz w:val="22"/>
          <w:szCs w:val="22"/>
        </w:rPr>
        <w:t>na</w:t>
      </w:r>
      <w:r w:rsidRPr="00B53A41">
        <w:rPr>
          <w:rStyle w:val="Numeracinttulo"/>
          <w:rFonts w:cs="Tahoma"/>
          <w:b w:val="0"/>
          <w:sz w:val="22"/>
          <w:szCs w:val="22"/>
        </w:rPr>
        <w:t xml:space="preserve"> particular autoridad </w:t>
      </w:r>
      <w:r w:rsidR="006C06DB" w:rsidRPr="00B53A41">
        <w:rPr>
          <w:rStyle w:val="Numeracinttulo"/>
          <w:rFonts w:cs="Tahoma"/>
          <w:b w:val="0"/>
          <w:sz w:val="22"/>
          <w:szCs w:val="22"/>
        </w:rPr>
        <w:t>s</w:t>
      </w:r>
      <w:r w:rsidRPr="00B53A41">
        <w:rPr>
          <w:rStyle w:val="Numeracinttulo"/>
          <w:rFonts w:cs="Tahoma"/>
          <w:b w:val="0"/>
          <w:sz w:val="22"/>
          <w:szCs w:val="22"/>
        </w:rPr>
        <w:t>obre la víctima, esto es, teniendo en cuenta que era su novio, su compañero, su noviazgo</w:t>
      </w:r>
      <w:r w:rsidR="006C06DB" w:rsidRPr="00B53A41">
        <w:rPr>
          <w:rStyle w:val="Numeracinttulo"/>
          <w:rFonts w:cs="Tahoma"/>
          <w:b w:val="0"/>
          <w:sz w:val="22"/>
          <w:szCs w:val="22"/>
        </w:rPr>
        <w:t xml:space="preserve"> […] </w:t>
      </w:r>
      <w:r w:rsidRPr="00B53A41">
        <w:rPr>
          <w:rStyle w:val="Numeracinttulo"/>
          <w:rFonts w:cs="Tahoma"/>
          <w:b w:val="0"/>
          <w:sz w:val="22"/>
          <w:szCs w:val="22"/>
        </w:rPr>
        <w:t xml:space="preserve">con él y que se tornaron en esa forma, </w:t>
      </w:r>
      <w:r w:rsidRPr="00B53A41">
        <w:rPr>
          <w:rStyle w:val="Numeracinttulo"/>
          <w:rFonts w:cs="Tahoma"/>
          <w:b w:val="0"/>
          <w:bCs/>
          <w:sz w:val="22"/>
          <w:szCs w:val="22"/>
        </w:rPr>
        <w:t xml:space="preserve">ese </w:t>
      </w:r>
      <w:r w:rsidRPr="00B53A41">
        <w:rPr>
          <w:rStyle w:val="Numeracinttulo"/>
          <w:rFonts w:cs="Tahoma"/>
          <w:sz w:val="22"/>
          <w:szCs w:val="22"/>
        </w:rPr>
        <w:t xml:space="preserve">acceso carnal </w:t>
      </w:r>
      <w:r w:rsidR="006C06DB" w:rsidRPr="00B53A41">
        <w:rPr>
          <w:rStyle w:val="Numeracinttulo"/>
          <w:rFonts w:cs="Tahoma"/>
          <w:sz w:val="22"/>
          <w:szCs w:val="22"/>
        </w:rPr>
        <w:t>v</w:t>
      </w:r>
      <w:r w:rsidRPr="00B53A41">
        <w:rPr>
          <w:rStyle w:val="Numeracinttulo"/>
          <w:rFonts w:cs="Tahoma"/>
          <w:sz w:val="22"/>
          <w:szCs w:val="22"/>
        </w:rPr>
        <w:t>iole</w:t>
      </w:r>
      <w:r w:rsidR="006C06DB" w:rsidRPr="00B53A41">
        <w:rPr>
          <w:rStyle w:val="Numeracinttulo"/>
          <w:rFonts w:cs="Tahoma"/>
          <w:sz w:val="22"/>
          <w:szCs w:val="22"/>
        </w:rPr>
        <w:t>n</w:t>
      </w:r>
      <w:r w:rsidRPr="00B53A41">
        <w:rPr>
          <w:rStyle w:val="Numeracinttulo"/>
          <w:rFonts w:cs="Tahoma"/>
          <w:sz w:val="22"/>
          <w:szCs w:val="22"/>
        </w:rPr>
        <w:t xml:space="preserve">to agravado, </w:t>
      </w:r>
      <w:r w:rsidRPr="00B53A41">
        <w:rPr>
          <w:rStyle w:val="Numeracinttulo"/>
          <w:rFonts w:cs="Tahoma"/>
          <w:b w:val="0"/>
          <w:bCs/>
          <w:sz w:val="22"/>
          <w:szCs w:val="22"/>
        </w:rPr>
        <w:t>ser</w:t>
      </w:r>
      <w:r w:rsidR="006C06DB" w:rsidRPr="00B53A41">
        <w:rPr>
          <w:rStyle w:val="Numeracinttulo"/>
          <w:rFonts w:cs="Tahoma"/>
          <w:b w:val="0"/>
          <w:bCs/>
          <w:sz w:val="22"/>
          <w:szCs w:val="22"/>
        </w:rPr>
        <w:t>á</w:t>
      </w:r>
      <w:r w:rsidRPr="00B53A41">
        <w:rPr>
          <w:rStyle w:val="Numeracinttulo"/>
          <w:rFonts w:cs="Tahoma"/>
          <w:b w:val="0"/>
          <w:bCs/>
          <w:sz w:val="22"/>
          <w:szCs w:val="22"/>
        </w:rPr>
        <w:t xml:space="preserve"> en un</w:t>
      </w:r>
      <w:r w:rsidRPr="00B53A41">
        <w:rPr>
          <w:rStyle w:val="Numeracinttulo"/>
          <w:rFonts w:cs="Tahoma"/>
          <w:sz w:val="22"/>
          <w:szCs w:val="22"/>
        </w:rPr>
        <w:t xml:space="preserve"> concurso  homogéneo y sucesivo porque</w:t>
      </w:r>
      <w:r w:rsidR="006C06DB" w:rsidRPr="00B53A41">
        <w:rPr>
          <w:rStyle w:val="Numeracinttulo"/>
          <w:rFonts w:cs="Tahoma"/>
          <w:sz w:val="22"/>
          <w:szCs w:val="22"/>
        </w:rPr>
        <w:t xml:space="preserve"> </w:t>
      </w:r>
      <w:r w:rsidRPr="00B53A41">
        <w:rPr>
          <w:rStyle w:val="Numeracinttulo"/>
          <w:rFonts w:cs="Tahoma"/>
          <w:sz w:val="22"/>
          <w:szCs w:val="22"/>
        </w:rPr>
        <w:t>no fue una vez, sino que fueron varias veces y lo vamos a establecer en 10 concur</w:t>
      </w:r>
      <w:r w:rsidR="006C06DB" w:rsidRPr="00B53A41">
        <w:rPr>
          <w:rStyle w:val="Numeracinttulo"/>
          <w:rFonts w:cs="Tahoma"/>
          <w:sz w:val="22"/>
          <w:szCs w:val="22"/>
        </w:rPr>
        <w:t>s</w:t>
      </w:r>
      <w:r w:rsidRPr="00B53A41">
        <w:rPr>
          <w:rStyle w:val="Numeracinttulo"/>
          <w:rFonts w:cs="Tahoma"/>
          <w:sz w:val="22"/>
          <w:szCs w:val="22"/>
        </w:rPr>
        <w:t>os homogéneos y sucesivos</w:t>
      </w:r>
      <w:r w:rsidRPr="00B53A41">
        <w:rPr>
          <w:rStyle w:val="Numeracinttulo"/>
          <w:rFonts w:cs="Tahoma"/>
          <w:b w:val="0"/>
          <w:sz w:val="22"/>
          <w:szCs w:val="22"/>
        </w:rPr>
        <w:t xml:space="preserve"> de acceso carnal</w:t>
      </w:r>
      <w:r w:rsidR="006C06DB" w:rsidRPr="00B53A41">
        <w:rPr>
          <w:rStyle w:val="Numeracinttulo"/>
          <w:rFonts w:cs="Tahoma"/>
          <w:b w:val="0"/>
          <w:sz w:val="22"/>
          <w:szCs w:val="22"/>
        </w:rPr>
        <w:t xml:space="preserve"> </w:t>
      </w:r>
      <w:r w:rsidRPr="00B53A41">
        <w:rPr>
          <w:rStyle w:val="Numeracinttulo"/>
          <w:rFonts w:cs="Tahoma"/>
          <w:b w:val="0"/>
          <w:sz w:val="22"/>
          <w:szCs w:val="22"/>
        </w:rPr>
        <w:t xml:space="preserve">violento, ya que la situación ocurrió en aproximadamente 10 oportunidades de estos accesos, </w:t>
      </w:r>
      <w:r w:rsidRPr="00B53A41">
        <w:rPr>
          <w:rStyle w:val="Numeracinttulo"/>
          <w:rFonts w:cs="Tahoma"/>
          <w:sz w:val="22"/>
          <w:szCs w:val="22"/>
        </w:rPr>
        <w:t>en concurso heterogéneo con el delito de tortura</w:t>
      </w:r>
      <w:r w:rsidRPr="00B53A41">
        <w:rPr>
          <w:rStyle w:val="Numeracinttulo"/>
          <w:rFonts w:cs="Tahoma"/>
          <w:b w:val="0"/>
          <w:sz w:val="22"/>
          <w:szCs w:val="22"/>
        </w:rPr>
        <w:t>, establecido en el artículo 178 del C.P. […]</w:t>
      </w:r>
      <w:r w:rsidR="006C06DB" w:rsidRPr="00B53A41">
        <w:rPr>
          <w:rStyle w:val="Numeracinttulo"/>
          <w:rFonts w:cs="Tahoma"/>
          <w:b w:val="0"/>
          <w:sz w:val="22"/>
          <w:szCs w:val="22"/>
        </w:rPr>
        <w:t xml:space="preserve"> </w:t>
      </w:r>
      <w:r w:rsidRPr="00B53A41">
        <w:rPr>
          <w:rStyle w:val="Numeracinttulo"/>
          <w:rFonts w:cs="Tahoma"/>
          <w:b w:val="0"/>
          <w:sz w:val="22"/>
          <w:szCs w:val="22"/>
        </w:rPr>
        <w:t xml:space="preserve">donde </w:t>
      </w:r>
      <w:r w:rsidRPr="00B53A41">
        <w:rPr>
          <w:rStyle w:val="Numeracinttulo"/>
          <w:rFonts w:cs="Tahoma"/>
          <w:sz w:val="22"/>
          <w:szCs w:val="22"/>
        </w:rPr>
        <w:t>la sometió a una serie de do</w:t>
      </w:r>
      <w:r w:rsidR="006C06DB" w:rsidRPr="00B53A41">
        <w:rPr>
          <w:rStyle w:val="Numeracinttulo"/>
          <w:rFonts w:cs="Tahoma"/>
          <w:sz w:val="22"/>
          <w:szCs w:val="22"/>
        </w:rPr>
        <w:t>l</w:t>
      </w:r>
      <w:r w:rsidRPr="00B53A41">
        <w:rPr>
          <w:rStyle w:val="Numeracinttulo"/>
          <w:rFonts w:cs="Tahoma"/>
          <w:sz w:val="22"/>
          <w:szCs w:val="22"/>
        </w:rPr>
        <w:t>ores o sufrimientos</w:t>
      </w:r>
      <w:r w:rsidR="006C06DB" w:rsidRPr="00B53A41">
        <w:rPr>
          <w:rStyle w:val="Numeracinttulo"/>
          <w:rFonts w:cs="Tahoma"/>
          <w:sz w:val="22"/>
          <w:szCs w:val="22"/>
        </w:rPr>
        <w:t xml:space="preserve"> </w:t>
      </w:r>
      <w:r w:rsidRPr="00B53A41">
        <w:rPr>
          <w:rStyle w:val="Numeracinttulo"/>
          <w:rFonts w:cs="Tahoma"/>
          <w:sz w:val="22"/>
          <w:szCs w:val="22"/>
        </w:rPr>
        <w:t>f</w:t>
      </w:r>
      <w:r w:rsidR="006C06DB" w:rsidRPr="00B53A41">
        <w:rPr>
          <w:rStyle w:val="Numeracinttulo"/>
          <w:rFonts w:cs="Tahoma"/>
          <w:sz w:val="22"/>
          <w:szCs w:val="22"/>
        </w:rPr>
        <w:t xml:space="preserve">ísicos </w:t>
      </w:r>
      <w:r w:rsidRPr="00B53A41">
        <w:rPr>
          <w:rStyle w:val="Numeracinttulo"/>
          <w:rFonts w:cs="Tahoma"/>
          <w:sz w:val="22"/>
          <w:szCs w:val="22"/>
        </w:rPr>
        <w:t>y p</w:t>
      </w:r>
      <w:r w:rsidR="006C06DB" w:rsidRPr="00B53A41">
        <w:rPr>
          <w:rStyle w:val="Numeracinttulo"/>
          <w:rFonts w:cs="Tahoma"/>
          <w:sz w:val="22"/>
          <w:szCs w:val="22"/>
        </w:rPr>
        <w:t>sí</w:t>
      </w:r>
      <w:r w:rsidRPr="00B53A41">
        <w:rPr>
          <w:rStyle w:val="Numeracinttulo"/>
          <w:rFonts w:cs="Tahoma"/>
          <w:sz w:val="22"/>
          <w:szCs w:val="22"/>
        </w:rPr>
        <w:t>quicos</w:t>
      </w:r>
      <w:r w:rsidRPr="00B53A41">
        <w:rPr>
          <w:rStyle w:val="Numeracinttulo"/>
          <w:rFonts w:cs="Tahoma"/>
          <w:b w:val="0"/>
          <w:sz w:val="22"/>
          <w:szCs w:val="22"/>
        </w:rPr>
        <w:t>, p</w:t>
      </w:r>
      <w:r w:rsidR="006C06DB" w:rsidRPr="00B53A41">
        <w:rPr>
          <w:rStyle w:val="Numeracinttulo"/>
          <w:rFonts w:cs="Tahoma"/>
          <w:b w:val="0"/>
          <w:sz w:val="22"/>
          <w:szCs w:val="22"/>
        </w:rPr>
        <w:t>o</w:t>
      </w:r>
      <w:r w:rsidRPr="00B53A41">
        <w:rPr>
          <w:rStyle w:val="Numeracinttulo"/>
          <w:rFonts w:cs="Tahoma"/>
          <w:b w:val="0"/>
          <w:sz w:val="22"/>
          <w:szCs w:val="22"/>
        </w:rPr>
        <w:t>rque ac</w:t>
      </w:r>
      <w:r w:rsidR="006C06DB" w:rsidRPr="00B53A41">
        <w:rPr>
          <w:rStyle w:val="Numeracinttulo"/>
          <w:rFonts w:cs="Tahoma"/>
          <w:b w:val="0"/>
          <w:sz w:val="22"/>
          <w:szCs w:val="22"/>
        </w:rPr>
        <w:t>á</w:t>
      </w:r>
      <w:r w:rsidRPr="00B53A41">
        <w:rPr>
          <w:rStyle w:val="Numeracinttulo"/>
          <w:rFonts w:cs="Tahoma"/>
          <w:b w:val="0"/>
          <w:sz w:val="22"/>
          <w:szCs w:val="22"/>
        </w:rPr>
        <w:t xml:space="preserve"> </w:t>
      </w:r>
      <w:r w:rsidR="006C06DB" w:rsidRPr="00B53A41">
        <w:rPr>
          <w:rStyle w:val="Numeracinttulo"/>
          <w:rFonts w:cs="Tahoma"/>
          <w:b w:val="0"/>
          <w:sz w:val="22"/>
          <w:szCs w:val="22"/>
        </w:rPr>
        <w:t xml:space="preserve">[..] </w:t>
      </w:r>
      <w:r w:rsidRPr="00B53A41">
        <w:rPr>
          <w:rStyle w:val="Numeracinttulo"/>
          <w:rFonts w:cs="Tahoma"/>
          <w:b w:val="0"/>
          <w:sz w:val="22"/>
          <w:szCs w:val="22"/>
        </w:rPr>
        <w:t>no so</w:t>
      </w:r>
      <w:r w:rsidR="006C06DB" w:rsidRPr="00B53A41">
        <w:rPr>
          <w:rStyle w:val="Numeracinttulo"/>
          <w:rFonts w:cs="Tahoma"/>
          <w:b w:val="0"/>
          <w:sz w:val="22"/>
          <w:szCs w:val="22"/>
        </w:rPr>
        <w:t>l</w:t>
      </w:r>
      <w:r w:rsidRPr="00B53A41">
        <w:rPr>
          <w:rStyle w:val="Numeracinttulo"/>
          <w:rFonts w:cs="Tahoma"/>
          <w:b w:val="0"/>
          <w:sz w:val="22"/>
          <w:szCs w:val="22"/>
        </w:rPr>
        <w:t xml:space="preserve">amente </w:t>
      </w:r>
      <w:r w:rsidR="006C06DB" w:rsidRPr="00B53A41">
        <w:rPr>
          <w:rStyle w:val="Numeracinttulo"/>
          <w:rFonts w:cs="Tahoma"/>
          <w:b w:val="0"/>
          <w:sz w:val="22"/>
          <w:szCs w:val="22"/>
        </w:rPr>
        <w:t xml:space="preserve">[…] </w:t>
      </w:r>
      <w:r w:rsidRPr="00B53A41">
        <w:rPr>
          <w:rStyle w:val="Numeracinttulo"/>
          <w:rFonts w:cs="Tahoma"/>
          <w:b w:val="0"/>
          <w:sz w:val="22"/>
          <w:szCs w:val="22"/>
        </w:rPr>
        <w:t>se</w:t>
      </w:r>
      <w:r w:rsidR="006C06DB" w:rsidRPr="00B53A41">
        <w:rPr>
          <w:rStyle w:val="Numeracinttulo"/>
          <w:rFonts w:cs="Tahoma"/>
          <w:b w:val="0"/>
          <w:sz w:val="22"/>
          <w:szCs w:val="22"/>
        </w:rPr>
        <w:t xml:space="preserve"> </w:t>
      </w:r>
      <w:r w:rsidRPr="00B53A41">
        <w:rPr>
          <w:rStyle w:val="Numeracinttulo"/>
          <w:rFonts w:cs="Tahoma"/>
          <w:b w:val="0"/>
          <w:sz w:val="22"/>
          <w:szCs w:val="22"/>
        </w:rPr>
        <w:t>da una violencia que fue real</w:t>
      </w:r>
      <w:r w:rsidR="006C06DB" w:rsidRPr="00B53A41">
        <w:rPr>
          <w:rStyle w:val="Numeracinttulo"/>
          <w:rFonts w:cs="Tahoma"/>
          <w:b w:val="0"/>
          <w:sz w:val="22"/>
          <w:szCs w:val="22"/>
        </w:rPr>
        <w:t>i</w:t>
      </w:r>
      <w:r w:rsidRPr="00B53A41">
        <w:rPr>
          <w:rStyle w:val="Numeracinttulo"/>
          <w:rFonts w:cs="Tahoma"/>
          <w:b w:val="0"/>
          <w:sz w:val="22"/>
          <w:szCs w:val="22"/>
        </w:rPr>
        <w:t>zada sobre ella f</w:t>
      </w:r>
      <w:r w:rsidR="006C06DB" w:rsidRPr="00B53A41">
        <w:rPr>
          <w:rStyle w:val="Numeracinttulo"/>
          <w:rFonts w:cs="Tahoma"/>
          <w:b w:val="0"/>
          <w:sz w:val="22"/>
          <w:szCs w:val="22"/>
        </w:rPr>
        <w:t>í</w:t>
      </w:r>
      <w:r w:rsidRPr="00B53A41">
        <w:rPr>
          <w:rStyle w:val="Numeracinttulo"/>
          <w:rFonts w:cs="Tahoma"/>
          <w:b w:val="0"/>
          <w:sz w:val="22"/>
          <w:szCs w:val="22"/>
        </w:rPr>
        <w:t>sicam</w:t>
      </w:r>
      <w:r w:rsidR="006C06DB" w:rsidRPr="00B53A41">
        <w:rPr>
          <w:rStyle w:val="Numeracinttulo"/>
          <w:rFonts w:cs="Tahoma"/>
          <w:b w:val="0"/>
          <w:sz w:val="22"/>
          <w:szCs w:val="22"/>
        </w:rPr>
        <w:t>e</w:t>
      </w:r>
      <w:r w:rsidRPr="00B53A41">
        <w:rPr>
          <w:rStyle w:val="Numeracinttulo"/>
          <w:rFonts w:cs="Tahoma"/>
          <w:b w:val="0"/>
          <w:sz w:val="22"/>
          <w:szCs w:val="22"/>
        </w:rPr>
        <w:t>nte, como lo es cuando se introduce la mano en la vagina, produciéndole dolor, sino también cuando le hace actos de morderla y cogerla del</w:t>
      </w:r>
      <w:r w:rsidR="006C06DB" w:rsidRPr="00B53A41">
        <w:rPr>
          <w:rStyle w:val="Numeracinttulo"/>
          <w:rFonts w:cs="Tahoma"/>
          <w:b w:val="0"/>
          <w:sz w:val="22"/>
          <w:szCs w:val="22"/>
        </w:rPr>
        <w:t xml:space="preserve"> </w:t>
      </w:r>
      <w:r w:rsidRPr="00B53A41">
        <w:rPr>
          <w:rStyle w:val="Numeracinttulo"/>
          <w:rFonts w:cs="Tahoma"/>
          <w:b w:val="0"/>
          <w:sz w:val="22"/>
          <w:szCs w:val="22"/>
        </w:rPr>
        <w:t>cabello y asfixiarla, tratos además de</w:t>
      </w:r>
      <w:r w:rsidR="006C06DB" w:rsidRPr="00B53A41">
        <w:rPr>
          <w:rStyle w:val="Numeracinttulo"/>
          <w:rFonts w:cs="Tahoma"/>
          <w:b w:val="0"/>
          <w:sz w:val="22"/>
          <w:szCs w:val="22"/>
        </w:rPr>
        <w:t xml:space="preserve">l […] </w:t>
      </w:r>
      <w:r w:rsidRPr="00B53A41">
        <w:rPr>
          <w:rStyle w:val="Numeracinttulo"/>
          <w:rFonts w:cs="Tahoma"/>
          <w:b w:val="0"/>
          <w:sz w:val="22"/>
          <w:szCs w:val="22"/>
        </w:rPr>
        <w:t>do</w:t>
      </w:r>
      <w:r w:rsidR="006C06DB" w:rsidRPr="00B53A41">
        <w:rPr>
          <w:rStyle w:val="Numeracinttulo"/>
          <w:rFonts w:cs="Tahoma"/>
          <w:b w:val="0"/>
          <w:sz w:val="22"/>
          <w:szCs w:val="22"/>
        </w:rPr>
        <w:t>l</w:t>
      </w:r>
      <w:r w:rsidRPr="00B53A41">
        <w:rPr>
          <w:rStyle w:val="Numeracinttulo"/>
          <w:rFonts w:cs="Tahoma"/>
          <w:b w:val="0"/>
          <w:sz w:val="22"/>
          <w:szCs w:val="22"/>
        </w:rPr>
        <w:t>or, la humillación y la intimidación</w:t>
      </w:r>
      <w:r w:rsidR="006C06DB" w:rsidRPr="00B53A41">
        <w:rPr>
          <w:rStyle w:val="Numeracinttulo"/>
          <w:rFonts w:cs="Tahoma"/>
          <w:b w:val="0"/>
          <w:sz w:val="22"/>
          <w:szCs w:val="22"/>
        </w:rPr>
        <w:t>,</w:t>
      </w:r>
      <w:r w:rsidRPr="00B53A41">
        <w:rPr>
          <w:rStyle w:val="Numeracinttulo"/>
          <w:rFonts w:cs="Tahoma"/>
          <w:b w:val="0"/>
          <w:sz w:val="22"/>
          <w:szCs w:val="22"/>
        </w:rPr>
        <w:t xml:space="preserve"> degradándol</w:t>
      </w:r>
      <w:r w:rsidR="006C06DB" w:rsidRPr="00B53A41">
        <w:rPr>
          <w:rStyle w:val="Numeracinttulo"/>
          <w:rFonts w:cs="Tahoma"/>
          <w:b w:val="0"/>
          <w:sz w:val="22"/>
          <w:szCs w:val="22"/>
        </w:rPr>
        <w:t xml:space="preserve">a </w:t>
      </w:r>
      <w:r w:rsidRPr="00B53A41">
        <w:rPr>
          <w:rStyle w:val="Numeracinttulo"/>
          <w:rFonts w:cs="Tahoma"/>
          <w:b w:val="0"/>
          <w:sz w:val="22"/>
          <w:szCs w:val="22"/>
        </w:rPr>
        <w:t xml:space="preserve">a hacer otra serie de </w:t>
      </w:r>
      <w:r w:rsidR="006C06DB" w:rsidRPr="00B53A41">
        <w:rPr>
          <w:rStyle w:val="Numeracinttulo"/>
          <w:rFonts w:cs="Tahoma"/>
          <w:b w:val="0"/>
          <w:sz w:val="22"/>
          <w:szCs w:val="22"/>
        </w:rPr>
        <w:t>a</w:t>
      </w:r>
      <w:r w:rsidRPr="00B53A41">
        <w:rPr>
          <w:rStyle w:val="Numeracinttulo"/>
          <w:rFonts w:cs="Tahoma"/>
          <w:b w:val="0"/>
          <w:sz w:val="22"/>
          <w:szCs w:val="22"/>
        </w:rPr>
        <w:t>ctos, con las cuales ella no est</w:t>
      </w:r>
      <w:r w:rsidR="006C06DB" w:rsidRPr="00B53A41">
        <w:rPr>
          <w:rStyle w:val="Numeracinttulo"/>
          <w:rFonts w:cs="Tahoma"/>
          <w:b w:val="0"/>
          <w:sz w:val="22"/>
          <w:szCs w:val="22"/>
        </w:rPr>
        <w:t>a</w:t>
      </w:r>
      <w:r w:rsidRPr="00B53A41">
        <w:rPr>
          <w:rStyle w:val="Numeracinttulo"/>
          <w:rFonts w:cs="Tahoma"/>
          <w:b w:val="0"/>
          <w:sz w:val="22"/>
          <w:szCs w:val="22"/>
        </w:rPr>
        <w:t>ba de acuerdo, tales</w:t>
      </w:r>
      <w:r w:rsidR="006C06DB" w:rsidRPr="00B53A41">
        <w:rPr>
          <w:rStyle w:val="Numeracinttulo"/>
          <w:rFonts w:cs="Tahoma"/>
          <w:b w:val="0"/>
          <w:sz w:val="22"/>
          <w:szCs w:val="22"/>
        </w:rPr>
        <w:t xml:space="preserve"> </w:t>
      </w:r>
      <w:r w:rsidRPr="00B53A41">
        <w:rPr>
          <w:rStyle w:val="Numeracinttulo"/>
          <w:rFonts w:cs="Tahoma"/>
          <w:b w:val="0"/>
          <w:sz w:val="22"/>
          <w:szCs w:val="22"/>
        </w:rPr>
        <w:t>como someterla a la introducción del</w:t>
      </w:r>
      <w:r w:rsidR="006C06DB" w:rsidRPr="00B53A41">
        <w:rPr>
          <w:rStyle w:val="Numeracinttulo"/>
          <w:rFonts w:cs="Tahoma"/>
          <w:b w:val="0"/>
          <w:sz w:val="22"/>
          <w:szCs w:val="22"/>
        </w:rPr>
        <w:t xml:space="preserve"> </w:t>
      </w:r>
      <w:r w:rsidRPr="00B53A41">
        <w:rPr>
          <w:rStyle w:val="Numeracinttulo"/>
          <w:rFonts w:cs="Tahoma"/>
          <w:b w:val="0"/>
          <w:sz w:val="22"/>
          <w:szCs w:val="22"/>
        </w:rPr>
        <w:t>miembro viril p</w:t>
      </w:r>
      <w:r w:rsidR="006C06DB" w:rsidRPr="00B53A41">
        <w:rPr>
          <w:rStyle w:val="Numeracinttulo"/>
          <w:rFonts w:cs="Tahoma"/>
          <w:b w:val="0"/>
          <w:sz w:val="22"/>
          <w:szCs w:val="22"/>
        </w:rPr>
        <w:t>o</w:t>
      </w:r>
      <w:r w:rsidRPr="00B53A41">
        <w:rPr>
          <w:rStyle w:val="Numeracinttulo"/>
          <w:rFonts w:cs="Tahoma"/>
          <w:b w:val="0"/>
          <w:sz w:val="22"/>
          <w:szCs w:val="22"/>
        </w:rPr>
        <w:t>r el recto, igualmente a som</w:t>
      </w:r>
      <w:r w:rsidR="006C06DB" w:rsidRPr="00B53A41">
        <w:rPr>
          <w:rStyle w:val="Numeracinttulo"/>
          <w:rFonts w:cs="Tahoma"/>
          <w:b w:val="0"/>
          <w:sz w:val="22"/>
          <w:szCs w:val="22"/>
        </w:rPr>
        <w:t>e</w:t>
      </w:r>
      <w:r w:rsidRPr="00B53A41">
        <w:rPr>
          <w:rStyle w:val="Numeracinttulo"/>
          <w:rFonts w:cs="Tahoma"/>
          <w:b w:val="0"/>
          <w:sz w:val="22"/>
          <w:szCs w:val="22"/>
        </w:rPr>
        <w:t>terla a que hiciera</w:t>
      </w:r>
      <w:r w:rsidR="006C06DB" w:rsidRPr="00B53A41">
        <w:rPr>
          <w:rStyle w:val="Numeracinttulo"/>
          <w:rFonts w:cs="Tahoma"/>
          <w:b w:val="0"/>
          <w:sz w:val="22"/>
          <w:szCs w:val="22"/>
        </w:rPr>
        <w:t xml:space="preserve"> […] </w:t>
      </w:r>
      <w:r w:rsidRPr="00B53A41">
        <w:rPr>
          <w:rStyle w:val="Numeracinttulo"/>
          <w:rFonts w:cs="Tahoma"/>
          <w:b w:val="0"/>
          <w:sz w:val="22"/>
          <w:szCs w:val="22"/>
        </w:rPr>
        <w:t>sexo oral  y situa</w:t>
      </w:r>
      <w:r w:rsidR="006C06DB" w:rsidRPr="00B53A41">
        <w:rPr>
          <w:rStyle w:val="Numeracinttulo"/>
          <w:rFonts w:cs="Tahoma"/>
          <w:b w:val="0"/>
          <w:sz w:val="22"/>
          <w:szCs w:val="22"/>
        </w:rPr>
        <w:t>c</w:t>
      </w:r>
      <w:r w:rsidRPr="00B53A41">
        <w:rPr>
          <w:rStyle w:val="Numeracinttulo"/>
          <w:rFonts w:cs="Tahoma"/>
          <w:b w:val="0"/>
          <w:sz w:val="22"/>
          <w:szCs w:val="22"/>
        </w:rPr>
        <w:t xml:space="preserve">iones </w:t>
      </w:r>
      <w:r w:rsidR="006C06DB" w:rsidRPr="00B53A41">
        <w:rPr>
          <w:rStyle w:val="Numeracinttulo"/>
          <w:rFonts w:cs="Tahoma"/>
          <w:b w:val="0"/>
          <w:sz w:val="22"/>
          <w:szCs w:val="22"/>
        </w:rPr>
        <w:t>[…]</w:t>
      </w:r>
      <w:r w:rsidRPr="00B53A41">
        <w:rPr>
          <w:rStyle w:val="Numeracinttulo"/>
          <w:rFonts w:cs="Tahoma"/>
          <w:b w:val="0"/>
          <w:sz w:val="22"/>
          <w:szCs w:val="22"/>
        </w:rPr>
        <w:t>que a ella le causaban, procedían</w:t>
      </w:r>
      <w:r w:rsidR="006C06DB" w:rsidRPr="00B53A41">
        <w:rPr>
          <w:rStyle w:val="Numeracinttulo"/>
          <w:rFonts w:cs="Tahoma"/>
          <w:b w:val="0"/>
          <w:sz w:val="22"/>
          <w:szCs w:val="22"/>
        </w:rPr>
        <w:t xml:space="preserve"> </w:t>
      </w:r>
      <w:r w:rsidRPr="00B53A41">
        <w:rPr>
          <w:rStyle w:val="Numeracinttulo"/>
          <w:rFonts w:cs="Tahoma"/>
          <w:b w:val="0"/>
          <w:sz w:val="22"/>
          <w:szCs w:val="22"/>
        </w:rPr>
        <w:t xml:space="preserve">a humillarla y a degradarla, </w:t>
      </w:r>
      <w:r w:rsidR="006C06DB" w:rsidRPr="00B53A41">
        <w:rPr>
          <w:rStyle w:val="Numeracinttulo"/>
          <w:rFonts w:cs="Tahoma"/>
          <w:b w:val="0"/>
          <w:sz w:val="22"/>
          <w:szCs w:val="22"/>
        </w:rPr>
        <w:t>p</w:t>
      </w:r>
      <w:r w:rsidRPr="00B53A41">
        <w:rPr>
          <w:rStyle w:val="Numeracinttulo"/>
          <w:rFonts w:cs="Tahoma"/>
          <w:b w:val="0"/>
          <w:sz w:val="22"/>
          <w:szCs w:val="22"/>
        </w:rPr>
        <w:t>roduci</w:t>
      </w:r>
      <w:r w:rsidR="006C06DB" w:rsidRPr="00B53A41">
        <w:rPr>
          <w:rStyle w:val="Numeracinttulo"/>
          <w:rFonts w:cs="Tahoma"/>
          <w:b w:val="0"/>
          <w:sz w:val="22"/>
          <w:szCs w:val="22"/>
        </w:rPr>
        <w:t>é</w:t>
      </w:r>
      <w:r w:rsidRPr="00B53A41">
        <w:rPr>
          <w:rStyle w:val="Numeracinttulo"/>
          <w:rFonts w:cs="Tahoma"/>
          <w:b w:val="0"/>
          <w:sz w:val="22"/>
          <w:szCs w:val="22"/>
        </w:rPr>
        <w:t>ndole no solamente en un cont</w:t>
      </w:r>
      <w:r w:rsidR="006C06DB" w:rsidRPr="00B53A41">
        <w:rPr>
          <w:rStyle w:val="Numeracinttulo"/>
          <w:rFonts w:cs="Tahoma"/>
          <w:b w:val="0"/>
          <w:sz w:val="22"/>
          <w:szCs w:val="22"/>
        </w:rPr>
        <w:t>e</w:t>
      </w:r>
      <w:r w:rsidRPr="00B53A41">
        <w:rPr>
          <w:rStyle w:val="Numeracinttulo"/>
          <w:rFonts w:cs="Tahoma"/>
          <w:b w:val="0"/>
          <w:sz w:val="22"/>
          <w:szCs w:val="22"/>
        </w:rPr>
        <w:t>xto de angus</w:t>
      </w:r>
      <w:r w:rsidR="006C06DB" w:rsidRPr="00B53A41">
        <w:rPr>
          <w:rStyle w:val="Numeracinttulo"/>
          <w:rFonts w:cs="Tahoma"/>
          <w:b w:val="0"/>
          <w:sz w:val="22"/>
          <w:szCs w:val="22"/>
        </w:rPr>
        <w:t>t</w:t>
      </w:r>
      <w:r w:rsidRPr="00B53A41">
        <w:rPr>
          <w:rStyle w:val="Numeracinttulo"/>
          <w:rFonts w:cs="Tahoma"/>
          <w:b w:val="0"/>
          <w:sz w:val="22"/>
          <w:szCs w:val="22"/>
        </w:rPr>
        <w:t>ia y sufrimiento que llegó a anular su personalidad,</w:t>
      </w:r>
      <w:r w:rsidR="006C06DB" w:rsidRPr="00B53A41">
        <w:rPr>
          <w:rStyle w:val="Numeracinttulo"/>
          <w:rFonts w:cs="Tahoma"/>
          <w:b w:val="0"/>
          <w:sz w:val="22"/>
          <w:szCs w:val="22"/>
        </w:rPr>
        <w:t xml:space="preserve"> </w:t>
      </w:r>
      <w:r w:rsidRPr="00B53A41">
        <w:rPr>
          <w:rStyle w:val="Numeracinttulo"/>
          <w:rFonts w:cs="Tahoma"/>
          <w:b w:val="0"/>
          <w:sz w:val="22"/>
          <w:szCs w:val="22"/>
        </w:rPr>
        <w:t xml:space="preserve">esto es lo que constituye </w:t>
      </w:r>
      <w:r w:rsidRPr="00B53A41">
        <w:rPr>
          <w:rStyle w:val="Numeracinttulo"/>
          <w:rFonts w:cs="Tahoma"/>
          <w:sz w:val="22"/>
          <w:szCs w:val="22"/>
        </w:rPr>
        <w:t xml:space="preserve">una tortura </w:t>
      </w:r>
      <w:r w:rsidR="006C06DB" w:rsidRPr="00B53A41">
        <w:rPr>
          <w:rStyle w:val="Numeracinttulo"/>
          <w:rFonts w:cs="Tahoma"/>
          <w:sz w:val="22"/>
          <w:szCs w:val="22"/>
        </w:rPr>
        <w:t>p</w:t>
      </w:r>
      <w:r w:rsidRPr="00B53A41">
        <w:rPr>
          <w:rStyle w:val="Numeracinttulo"/>
          <w:rFonts w:cs="Tahoma"/>
          <w:sz w:val="22"/>
          <w:szCs w:val="22"/>
        </w:rPr>
        <w:t>sicológica</w:t>
      </w:r>
      <w:r w:rsidRPr="00B53A41">
        <w:rPr>
          <w:rStyle w:val="Numeracinttulo"/>
          <w:rFonts w:cs="Tahoma"/>
          <w:b w:val="0"/>
          <w:sz w:val="22"/>
          <w:szCs w:val="22"/>
        </w:rPr>
        <w:t xml:space="preserve">, a parte de la física, y con </w:t>
      </w:r>
      <w:r w:rsidRPr="00B53A41">
        <w:rPr>
          <w:rStyle w:val="Numeracinttulo"/>
          <w:rFonts w:cs="Tahoma"/>
          <w:sz w:val="22"/>
          <w:szCs w:val="22"/>
        </w:rPr>
        <w:t>un concurso hete</w:t>
      </w:r>
      <w:r w:rsidR="006C06DB" w:rsidRPr="00B53A41">
        <w:rPr>
          <w:rStyle w:val="Numeracinttulo"/>
          <w:rFonts w:cs="Tahoma"/>
          <w:sz w:val="22"/>
          <w:szCs w:val="22"/>
        </w:rPr>
        <w:t>r</w:t>
      </w:r>
      <w:r w:rsidRPr="00B53A41">
        <w:rPr>
          <w:rStyle w:val="Numeracinttulo"/>
          <w:rFonts w:cs="Tahoma"/>
          <w:sz w:val="22"/>
          <w:szCs w:val="22"/>
        </w:rPr>
        <w:t>ogén</w:t>
      </w:r>
      <w:r w:rsidR="006C06DB" w:rsidRPr="00B53A41">
        <w:rPr>
          <w:rStyle w:val="Numeracinttulo"/>
          <w:rFonts w:cs="Tahoma"/>
          <w:sz w:val="22"/>
          <w:szCs w:val="22"/>
        </w:rPr>
        <w:t>e</w:t>
      </w:r>
      <w:r w:rsidRPr="00B53A41">
        <w:rPr>
          <w:rStyle w:val="Numeracinttulo"/>
          <w:rFonts w:cs="Tahoma"/>
          <w:sz w:val="22"/>
          <w:szCs w:val="22"/>
        </w:rPr>
        <w:t>o</w:t>
      </w:r>
      <w:r w:rsidRPr="00B53A41">
        <w:rPr>
          <w:rStyle w:val="Numeracinttulo"/>
          <w:rFonts w:cs="Tahoma"/>
          <w:b w:val="0"/>
          <w:sz w:val="22"/>
          <w:szCs w:val="22"/>
        </w:rPr>
        <w:t xml:space="preserve"> también con el delito de </w:t>
      </w:r>
      <w:r w:rsidRPr="00B53A41">
        <w:rPr>
          <w:rStyle w:val="Numeracinttulo"/>
          <w:rFonts w:cs="Tahoma"/>
          <w:sz w:val="22"/>
          <w:szCs w:val="22"/>
        </w:rPr>
        <w:t>le</w:t>
      </w:r>
      <w:r w:rsidR="006C06DB" w:rsidRPr="00B53A41">
        <w:rPr>
          <w:rStyle w:val="Numeracinttulo"/>
          <w:rFonts w:cs="Tahoma"/>
          <w:sz w:val="22"/>
          <w:szCs w:val="22"/>
        </w:rPr>
        <w:t>s</w:t>
      </w:r>
      <w:r w:rsidRPr="00B53A41">
        <w:rPr>
          <w:rStyle w:val="Numeracinttulo"/>
          <w:rFonts w:cs="Tahoma"/>
          <w:sz w:val="22"/>
          <w:szCs w:val="22"/>
        </w:rPr>
        <w:t>iones per</w:t>
      </w:r>
      <w:r w:rsidR="006C06DB" w:rsidRPr="00B53A41">
        <w:rPr>
          <w:rStyle w:val="Numeracinttulo"/>
          <w:rFonts w:cs="Tahoma"/>
          <w:sz w:val="22"/>
          <w:szCs w:val="22"/>
        </w:rPr>
        <w:t>s</w:t>
      </w:r>
      <w:r w:rsidRPr="00B53A41">
        <w:rPr>
          <w:rStyle w:val="Numeracinttulo"/>
          <w:rFonts w:cs="Tahoma"/>
          <w:sz w:val="22"/>
          <w:szCs w:val="22"/>
        </w:rPr>
        <w:t>onales dolosas</w:t>
      </w:r>
      <w:r w:rsidRPr="00B53A41">
        <w:rPr>
          <w:rStyle w:val="Numeracinttulo"/>
          <w:rFonts w:cs="Tahoma"/>
          <w:b w:val="0"/>
          <w:sz w:val="22"/>
          <w:szCs w:val="22"/>
        </w:rPr>
        <w:t xml:space="preserve">, establecidas en el artículo </w:t>
      </w:r>
      <w:r w:rsidR="006C06DB" w:rsidRPr="00B53A41">
        <w:rPr>
          <w:rStyle w:val="Numeracinttulo"/>
          <w:rFonts w:cs="Tahoma"/>
          <w:b w:val="0"/>
          <w:sz w:val="22"/>
          <w:szCs w:val="22"/>
        </w:rPr>
        <w:t xml:space="preserve">[…] </w:t>
      </w:r>
      <w:r w:rsidRPr="00B53A41">
        <w:rPr>
          <w:rStyle w:val="Numeracinttulo"/>
          <w:rFonts w:cs="Tahoma"/>
          <w:b w:val="0"/>
          <w:sz w:val="22"/>
          <w:szCs w:val="22"/>
        </w:rPr>
        <w:t xml:space="preserve">111 y 112, </w:t>
      </w:r>
      <w:r w:rsidR="006C06DB" w:rsidRPr="00B53A41">
        <w:rPr>
          <w:rStyle w:val="Numeracinttulo"/>
          <w:rFonts w:cs="Tahoma"/>
          <w:b w:val="0"/>
          <w:sz w:val="22"/>
          <w:szCs w:val="22"/>
        </w:rPr>
        <w:t xml:space="preserve">[…] </w:t>
      </w:r>
      <w:r w:rsidRPr="00B53A41">
        <w:rPr>
          <w:rStyle w:val="Numeracinttulo"/>
          <w:rFonts w:cs="Tahoma"/>
          <w:b w:val="0"/>
          <w:sz w:val="22"/>
          <w:szCs w:val="22"/>
        </w:rPr>
        <w:t xml:space="preserve">acá fue una incapacidad de 15 días […] hablamos también del </w:t>
      </w:r>
      <w:r w:rsidRPr="00B53A41">
        <w:rPr>
          <w:rStyle w:val="Numeracinttulo"/>
          <w:rFonts w:cs="Tahoma"/>
          <w:sz w:val="22"/>
          <w:szCs w:val="22"/>
        </w:rPr>
        <w:t>agravante</w:t>
      </w:r>
      <w:r w:rsidRPr="00B53A41">
        <w:rPr>
          <w:rStyle w:val="Numeracinttulo"/>
          <w:rFonts w:cs="Tahoma"/>
          <w:b w:val="0"/>
          <w:sz w:val="22"/>
          <w:szCs w:val="22"/>
        </w:rPr>
        <w:t xml:space="preserve"> es</w:t>
      </w:r>
      <w:r w:rsidR="006C06DB" w:rsidRPr="00B53A41">
        <w:rPr>
          <w:rStyle w:val="Numeracinttulo"/>
          <w:rFonts w:cs="Tahoma"/>
          <w:b w:val="0"/>
          <w:sz w:val="22"/>
          <w:szCs w:val="22"/>
        </w:rPr>
        <w:t>t</w:t>
      </w:r>
      <w:r w:rsidRPr="00B53A41">
        <w:rPr>
          <w:rStyle w:val="Numeracinttulo"/>
          <w:rFonts w:cs="Tahoma"/>
          <w:b w:val="0"/>
          <w:sz w:val="22"/>
          <w:szCs w:val="22"/>
        </w:rPr>
        <w:t>ablecido en</w:t>
      </w:r>
      <w:r w:rsidR="006C06DB" w:rsidRPr="00B53A41">
        <w:rPr>
          <w:rStyle w:val="Numeracinttulo"/>
          <w:rFonts w:cs="Tahoma"/>
          <w:b w:val="0"/>
          <w:sz w:val="22"/>
          <w:szCs w:val="22"/>
        </w:rPr>
        <w:t xml:space="preserve"> </w:t>
      </w:r>
      <w:r w:rsidRPr="00B53A41">
        <w:rPr>
          <w:rStyle w:val="Numeracinttulo"/>
          <w:rFonts w:cs="Tahoma"/>
          <w:b w:val="0"/>
          <w:sz w:val="22"/>
          <w:szCs w:val="22"/>
        </w:rPr>
        <w:t>el</w:t>
      </w:r>
      <w:r w:rsidR="006C06DB" w:rsidRPr="00B53A41">
        <w:rPr>
          <w:rStyle w:val="Numeracinttulo"/>
          <w:rFonts w:cs="Tahoma"/>
          <w:b w:val="0"/>
          <w:sz w:val="22"/>
          <w:szCs w:val="22"/>
        </w:rPr>
        <w:t xml:space="preserve"> </w:t>
      </w:r>
      <w:r w:rsidR="006C06DB" w:rsidRPr="00B53A41">
        <w:rPr>
          <w:rStyle w:val="Numeracinttulo"/>
          <w:rFonts w:cs="Tahoma"/>
          <w:sz w:val="22"/>
          <w:szCs w:val="22"/>
        </w:rPr>
        <w:t>a</w:t>
      </w:r>
      <w:r w:rsidRPr="00B53A41">
        <w:rPr>
          <w:rStyle w:val="Numeracinttulo"/>
          <w:rFonts w:cs="Tahoma"/>
          <w:sz w:val="22"/>
          <w:szCs w:val="22"/>
        </w:rPr>
        <w:t xml:space="preserve">rtículo 119 </w:t>
      </w:r>
      <w:r w:rsidR="006C06DB" w:rsidRPr="00B53A41">
        <w:rPr>
          <w:rStyle w:val="Numeracinttulo"/>
          <w:rFonts w:cs="Tahoma"/>
          <w:sz w:val="22"/>
          <w:szCs w:val="22"/>
        </w:rPr>
        <w:t>d</w:t>
      </w:r>
      <w:r w:rsidRPr="00B53A41">
        <w:rPr>
          <w:rStyle w:val="Numeracinttulo"/>
          <w:rFonts w:cs="Tahoma"/>
          <w:sz w:val="22"/>
          <w:szCs w:val="22"/>
        </w:rPr>
        <w:t>e las lesiones</w:t>
      </w:r>
      <w:r w:rsidRPr="00B53A41">
        <w:rPr>
          <w:rStyle w:val="Numeracinttulo"/>
          <w:rFonts w:cs="Tahoma"/>
          <w:b w:val="0"/>
          <w:sz w:val="22"/>
          <w:szCs w:val="22"/>
        </w:rPr>
        <w:t>, las circunstancias de agravación punitiva […]</w:t>
      </w:r>
      <w:r w:rsidR="006C06DB" w:rsidRPr="00B53A41">
        <w:rPr>
          <w:rStyle w:val="Numeracinttulo"/>
          <w:rFonts w:cs="Tahoma"/>
          <w:b w:val="0"/>
          <w:sz w:val="22"/>
          <w:szCs w:val="22"/>
        </w:rPr>
        <w:t xml:space="preserve"> </w:t>
      </w:r>
      <w:r w:rsidRPr="00B53A41">
        <w:rPr>
          <w:rStyle w:val="Numeracinttulo"/>
          <w:rFonts w:cs="Tahoma"/>
          <w:b w:val="0"/>
          <w:sz w:val="22"/>
          <w:szCs w:val="22"/>
        </w:rPr>
        <w:t>si se cometiere en mujer, por el hecho de ser mujer</w:t>
      </w:r>
      <w:r w:rsidR="006C06DB" w:rsidRPr="00B53A41">
        <w:rPr>
          <w:rStyle w:val="Numeracinttulo"/>
          <w:rFonts w:cs="Tahoma"/>
          <w:b w:val="0"/>
          <w:sz w:val="22"/>
          <w:szCs w:val="22"/>
        </w:rPr>
        <w:t xml:space="preserve"> […]</w:t>
      </w:r>
      <w:r w:rsidRPr="00B53A41">
        <w:rPr>
          <w:rStyle w:val="Numeracinttulo"/>
          <w:rFonts w:cs="Tahoma"/>
          <w:b w:val="0"/>
          <w:sz w:val="22"/>
          <w:szCs w:val="22"/>
        </w:rPr>
        <w:t xml:space="preserve">. Estos son </w:t>
      </w:r>
      <w:r w:rsidR="006C06DB" w:rsidRPr="00B53A41">
        <w:rPr>
          <w:rStyle w:val="Numeracinttulo"/>
          <w:rFonts w:cs="Tahoma"/>
          <w:b w:val="0"/>
          <w:sz w:val="22"/>
          <w:szCs w:val="22"/>
        </w:rPr>
        <w:t xml:space="preserve">[…] </w:t>
      </w:r>
      <w:r w:rsidRPr="00B53A41">
        <w:rPr>
          <w:rStyle w:val="Numeracinttulo"/>
          <w:rFonts w:cs="Tahoma"/>
          <w:b w:val="0"/>
          <w:sz w:val="22"/>
          <w:szCs w:val="22"/>
        </w:rPr>
        <w:t>las conductas en las que se le atribuyen a u</w:t>
      </w:r>
      <w:r w:rsidR="006C06DB" w:rsidRPr="00B53A41">
        <w:rPr>
          <w:rStyle w:val="Numeracinttulo"/>
          <w:rFonts w:cs="Tahoma"/>
          <w:b w:val="0"/>
          <w:sz w:val="22"/>
          <w:szCs w:val="22"/>
        </w:rPr>
        <w:t>ste</w:t>
      </w:r>
      <w:r w:rsidRPr="00B53A41">
        <w:rPr>
          <w:rStyle w:val="Numeracinttulo"/>
          <w:rFonts w:cs="Tahoma"/>
          <w:b w:val="0"/>
          <w:sz w:val="22"/>
          <w:szCs w:val="22"/>
        </w:rPr>
        <w:t>d como autor a título de dolo de haber cometido estas conduc</w:t>
      </w:r>
      <w:r w:rsidR="006C06DB" w:rsidRPr="00B53A41">
        <w:rPr>
          <w:rStyle w:val="Numeracinttulo"/>
          <w:rFonts w:cs="Tahoma"/>
          <w:b w:val="0"/>
          <w:sz w:val="22"/>
          <w:szCs w:val="22"/>
        </w:rPr>
        <w:t>t</w:t>
      </w:r>
      <w:r w:rsidRPr="00B53A41">
        <w:rPr>
          <w:rStyle w:val="Numeracinttulo"/>
          <w:rFonts w:cs="Tahoma"/>
          <w:b w:val="0"/>
          <w:sz w:val="22"/>
          <w:szCs w:val="22"/>
        </w:rPr>
        <w:t>as penales,</w:t>
      </w:r>
      <w:r w:rsidR="006C06DB" w:rsidRPr="00B53A41">
        <w:rPr>
          <w:rStyle w:val="Numeracinttulo"/>
          <w:rFonts w:cs="Tahoma"/>
          <w:b w:val="0"/>
          <w:sz w:val="22"/>
          <w:szCs w:val="22"/>
        </w:rPr>
        <w:t xml:space="preserve"> </w:t>
      </w:r>
      <w:r w:rsidRPr="00B53A41">
        <w:rPr>
          <w:rStyle w:val="Numeracinttulo"/>
          <w:rFonts w:cs="Tahoma"/>
          <w:bCs/>
          <w:sz w:val="22"/>
          <w:szCs w:val="22"/>
        </w:rPr>
        <w:t xml:space="preserve">dentro de un </w:t>
      </w:r>
      <w:proofErr w:type="gramStart"/>
      <w:r w:rsidRPr="00B53A41">
        <w:rPr>
          <w:rStyle w:val="Numeracinttulo"/>
          <w:rFonts w:cs="Tahoma"/>
          <w:bCs/>
          <w:sz w:val="22"/>
          <w:szCs w:val="22"/>
        </w:rPr>
        <w:t>lapso de tiempo</w:t>
      </w:r>
      <w:proofErr w:type="gramEnd"/>
      <w:r w:rsidRPr="00B53A41">
        <w:rPr>
          <w:rStyle w:val="Numeracinttulo"/>
          <w:rFonts w:cs="Tahoma"/>
          <w:bCs/>
          <w:sz w:val="22"/>
          <w:szCs w:val="22"/>
        </w:rPr>
        <w:t xml:space="preserve"> que va desde octubre del año 2022 hasta </w:t>
      </w:r>
      <w:r w:rsidR="006C06DB" w:rsidRPr="00B53A41">
        <w:rPr>
          <w:rStyle w:val="Numeracinttulo"/>
          <w:rFonts w:cs="Tahoma"/>
          <w:bCs/>
          <w:sz w:val="22"/>
          <w:szCs w:val="22"/>
        </w:rPr>
        <w:t xml:space="preserve">[…] </w:t>
      </w:r>
      <w:r w:rsidRPr="00B53A41">
        <w:rPr>
          <w:rStyle w:val="Numeracinttulo"/>
          <w:rFonts w:cs="Tahoma"/>
          <w:bCs/>
          <w:sz w:val="22"/>
          <w:szCs w:val="22"/>
        </w:rPr>
        <w:t>febrero del año 2023</w:t>
      </w:r>
      <w:r w:rsidR="006C06DB" w:rsidRPr="00B53A41">
        <w:rPr>
          <w:rStyle w:val="Numeracinttulo"/>
          <w:rFonts w:cs="Tahoma"/>
          <w:b w:val="0"/>
          <w:sz w:val="22"/>
          <w:szCs w:val="22"/>
        </w:rPr>
        <w:t xml:space="preserve"> […]”</w:t>
      </w:r>
    </w:p>
    <w:p w14:paraId="24FF0216" w14:textId="1397948A" w:rsidR="006C06DB" w:rsidRPr="00DC28E0" w:rsidRDefault="006C06DB" w:rsidP="00DC28E0">
      <w:pPr>
        <w:spacing w:line="276" w:lineRule="auto"/>
        <w:rPr>
          <w:rStyle w:val="Numeracinttulo"/>
          <w:rFonts w:cs="Tahoma"/>
          <w:b w:val="0"/>
          <w:szCs w:val="24"/>
        </w:rPr>
      </w:pPr>
    </w:p>
    <w:p w14:paraId="3B92CD5A" w14:textId="3FB67DAA" w:rsidR="006C06DB" w:rsidRPr="00DC28E0" w:rsidRDefault="006C06DB" w:rsidP="00DC28E0">
      <w:pPr>
        <w:spacing w:line="276" w:lineRule="auto"/>
        <w:ind w:right="51"/>
        <w:rPr>
          <w:rFonts w:cs="Tahoma"/>
          <w:sz w:val="24"/>
          <w:szCs w:val="24"/>
        </w:rPr>
      </w:pPr>
      <w:r w:rsidRPr="00DC28E0">
        <w:rPr>
          <w:rFonts w:cs="Tahoma"/>
          <w:sz w:val="24"/>
          <w:szCs w:val="24"/>
        </w:rPr>
        <w:t>Finalizado dicha intervención, la juez le pidió a la fiscal que le aclarara, frente a la línea de tiempo,</w:t>
      </w:r>
      <w:r w:rsidR="0029103D" w:rsidRPr="00DC28E0">
        <w:rPr>
          <w:rFonts w:cs="Tahoma"/>
          <w:sz w:val="24"/>
          <w:szCs w:val="24"/>
        </w:rPr>
        <w:t xml:space="preserve"> si contaba con alguna fecha precisa, ya sea del inicio o del último acto, ante lo cual la delegada respondió:</w:t>
      </w:r>
      <w:r w:rsidRPr="00DC28E0">
        <w:rPr>
          <w:rFonts w:cs="Tahoma"/>
          <w:sz w:val="24"/>
          <w:szCs w:val="24"/>
        </w:rPr>
        <w:t xml:space="preserve"> </w:t>
      </w:r>
      <w:r w:rsidR="0029103D" w:rsidRPr="00DC28E0">
        <w:rPr>
          <w:rFonts w:cs="Tahoma"/>
          <w:sz w:val="24"/>
          <w:szCs w:val="24"/>
        </w:rPr>
        <w:t>“</w:t>
      </w:r>
      <w:r w:rsidR="0029103D" w:rsidRPr="00B53A41">
        <w:rPr>
          <w:rFonts w:cs="Tahoma"/>
          <w:sz w:val="22"/>
          <w:szCs w:val="22"/>
        </w:rPr>
        <w:t xml:space="preserve">señoría sí, </w:t>
      </w:r>
      <w:r w:rsidRPr="00B53A41">
        <w:rPr>
          <w:rFonts w:cs="Tahoma"/>
          <w:b/>
          <w:sz w:val="22"/>
          <w:szCs w:val="22"/>
        </w:rPr>
        <w:t>de inicio solamente tenemos que en el</w:t>
      </w:r>
      <w:r w:rsidR="0029103D" w:rsidRPr="00B53A41">
        <w:rPr>
          <w:rFonts w:cs="Tahoma"/>
          <w:b/>
          <w:sz w:val="22"/>
          <w:szCs w:val="22"/>
        </w:rPr>
        <w:t xml:space="preserve"> </w:t>
      </w:r>
      <w:r w:rsidRPr="00B53A41">
        <w:rPr>
          <w:rFonts w:cs="Tahoma"/>
          <w:b/>
          <w:sz w:val="22"/>
          <w:szCs w:val="22"/>
        </w:rPr>
        <w:t>mes de octubre</w:t>
      </w:r>
      <w:r w:rsidR="0029103D" w:rsidRPr="00B53A41">
        <w:rPr>
          <w:rFonts w:cs="Tahoma"/>
          <w:b/>
          <w:sz w:val="22"/>
          <w:szCs w:val="22"/>
        </w:rPr>
        <w:t xml:space="preserve"> </w:t>
      </w:r>
      <w:r w:rsidRPr="00B53A41">
        <w:rPr>
          <w:rFonts w:cs="Tahoma"/>
          <w:b/>
          <w:sz w:val="22"/>
          <w:szCs w:val="22"/>
        </w:rPr>
        <w:t xml:space="preserve">de 2022 y la </w:t>
      </w:r>
      <w:r w:rsidR="0029103D" w:rsidRPr="00B53A41">
        <w:rPr>
          <w:rFonts w:cs="Tahoma"/>
          <w:b/>
          <w:sz w:val="22"/>
          <w:szCs w:val="22"/>
        </w:rPr>
        <w:t>ú</w:t>
      </w:r>
      <w:r w:rsidRPr="00B53A41">
        <w:rPr>
          <w:rFonts w:cs="Tahoma"/>
          <w:b/>
          <w:sz w:val="22"/>
          <w:szCs w:val="22"/>
        </w:rPr>
        <w:t>ltima vez que se realizó fue el</w:t>
      </w:r>
      <w:r w:rsidR="0029103D" w:rsidRPr="00B53A41">
        <w:rPr>
          <w:rFonts w:cs="Tahoma"/>
          <w:b/>
          <w:sz w:val="22"/>
          <w:szCs w:val="22"/>
        </w:rPr>
        <w:t xml:space="preserve"> </w:t>
      </w:r>
      <w:r w:rsidRPr="00B53A41">
        <w:rPr>
          <w:rFonts w:cs="Tahoma"/>
          <w:b/>
          <w:sz w:val="22"/>
          <w:szCs w:val="22"/>
        </w:rPr>
        <w:t>18 de fe</w:t>
      </w:r>
      <w:r w:rsidR="0029103D" w:rsidRPr="00B53A41">
        <w:rPr>
          <w:rFonts w:cs="Tahoma"/>
          <w:b/>
          <w:sz w:val="22"/>
          <w:szCs w:val="22"/>
        </w:rPr>
        <w:t>b</w:t>
      </w:r>
      <w:r w:rsidRPr="00B53A41">
        <w:rPr>
          <w:rFonts w:cs="Tahoma"/>
          <w:b/>
          <w:sz w:val="22"/>
          <w:szCs w:val="22"/>
        </w:rPr>
        <w:t>re</w:t>
      </w:r>
      <w:r w:rsidR="0029103D" w:rsidRPr="00B53A41">
        <w:rPr>
          <w:rFonts w:cs="Tahoma"/>
          <w:b/>
          <w:sz w:val="22"/>
          <w:szCs w:val="22"/>
        </w:rPr>
        <w:t>r</w:t>
      </w:r>
      <w:r w:rsidRPr="00B53A41">
        <w:rPr>
          <w:rFonts w:cs="Tahoma"/>
          <w:b/>
          <w:sz w:val="22"/>
          <w:szCs w:val="22"/>
        </w:rPr>
        <w:t>o del año 2023</w:t>
      </w:r>
      <w:r w:rsidR="0029103D" w:rsidRPr="00DC28E0">
        <w:rPr>
          <w:rFonts w:cs="Tahoma"/>
          <w:sz w:val="24"/>
          <w:szCs w:val="24"/>
        </w:rPr>
        <w:t xml:space="preserve">”. Y al indagársele en relación con los lugares si se cuenta con lugares más concretos o direcciones, </w:t>
      </w:r>
      <w:r w:rsidR="00D43A28" w:rsidRPr="00DC28E0">
        <w:rPr>
          <w:rFonts w:cs="Tahoma"/>
          <w:sz w:val="24"/>
          <w:szCs w:val="24"/>
        </w:rPr>
        <w:t>sostuvo</w:t>
      </w:r>
      <w:r w:rsidR="0029103D" w:rsidRPr="00DC28E0">
        <w:rPr>
          <w:rFonts w:cs="Tahoma"/>
          <w:sz w:val="24"/>
          <w:szCs w:val="24"/>
        </w:rPr>
        <w:t>: “</w:t>
      </w:r>
      <w:r w:rsidRPr="00B53A41">
        <w:rPr>
          <w:rFonts w:cs="Tahoma"/>
          <w:sz w:val="22"/>
          <w:szCs w:val="22"/>
        </w:rPr>
        <w:t xml:space="preserve">el </w:t>
      </w:r>
      <w:r w:rsidRPr="00B53A41">
        <w:rPr>
          <w:rFonts w:cs="Tahoma"/>
          <w:b/>
          <w:sz w:val="22"/>
          <w:szCs w:val="22"/>
        </w:rPr>
        <w:t>lugar de residencia del señor</w:t>
      </w:r>
      <w:r w:rsidRPr="00B53A41">
        <w:rPr>
          <w:rFonts w:cs="Tahoma"/>
          <w:sz w:val="22"/>
          <w:szCs w:val="22"/>
        </w:rPr>
        <w:t>, pues no hay, no hay una direcci</w:t>
      </w:r>
      <w:r w:rsidR="0029103D" w:rsidRPr="00B53A41">
        <w:rPr>
          <w:rFonts w:cs="Tahoma"/>
          <w:sz w:val="22"/>
          <w:szCs w:val="22"/>
        </w:rPr>
        <w:t>ón</w:t>
      </w:r>
      <w:r w:rsidRPr="00B53A41">
        <w:rPr>
          <w:rFonts w:cs="Tahoma"/>
          <w:sz w:val="22"/>
          <w:szCs w:val="22"/>
        </w:rPr>
        <w:t xml:space="preserve"> precisa, parece ser que es co</w:t>
      </w:r>
      <w:r w:rsidR="00C33621" w:rsidRPr="00B53A41">
        <w:rPr>
          <w:rFonts w:cs="Tahoma"/>
          <w:sz w:val="22"/>
          <w:szCs w:val="22"/>
        </w:rPr>
        <w:t>mo</w:t>
      </w:r>
      <w:r w:rsidRPr="00B53A41">
        <w:rPr>
          <w:rFonts w:cs="Tahoma"/>
          <w:sz w:val="22"/>
          <w:szCs w:val="22"/>
        </w:rPr>
        <w:t xml:space="preserve"> un lugar semi rural, porque la</w:t>
      </w:r>
      <w:r w:rsidR="00C33621" w:rsidRPr="00B53A41">
        <w:rPr>
          <w:rFonts w:cs="Tahoma"/>
          <w:sz w:val="22"/>
          <w:szCs w:val="22"/>
        </w:rPr>
        <w:t xml:space="preserve"> </w:t>
      </w:r>
      <w:r w:rsidRPr="00B53A41">
        <w:rPr>
          <w:rFonts w:cs="Tahoma"/>
          <w:sz w:val="22"/>
          <w:szCs w:val="22"/>
        </w:rPr>
        <w:t>señora dic</w:t>
      </w:r>
      <w:r w:rsidR="00C33621" w:rsidRPr="00B53A41">
        <w:rPr>
          <w:rFonts w:cs="Tahoma"/>
          <w:sz w:val="22"/>
          <w:szCs w:val="22"/>
        </w:rPr>
        <w:t>e</w:t>
      </w:r>
      <w:r w:rsidRPr="00B53A41">
        <w:rPr>
          <w:rFonts w:cs="Tahoma"/>
          <w:sz w:val="22"/>
          <w:szCs w:val="22"/>
        </w:rPr>
        <w:t xml:space="preserve"> que no nos puede indicar exactamente, dice que vive por el </w:t>
      </w:r>
      <w:r w:rsidRPr="00B53A41">
        <w:rPr>
          <w:rFonts w:cs="Tahoma"/>
          <w:b/>
          <w:sz w:val="22"/>
          <w:szCs w:val="22"/>
        </w:rPr>
        <w:t>barrio la hermosa, por</w:t>
      </w:r>
      <w:r w:rsidR="00C33621" w:rsidRPr="00B53A41">
        <w:rPr>
          <w:rFonts w:cs="Tahoma"/>
          <w:b/>
          <w:sz w:val="22"/>
          <w:szCs w:val="22"/>
        </w:rPr>
        <w:t xml:space="preserve"> </w:t>
      </w:r>
      <w:r w:rsidRPr="00B53A41">
        <w:rPr>
          <w:rFonts w:cs="Tahoma"/>
          <w:b/>
          <w:sz w:val="22"/>
          <w:szCs w:val="22"/>
        </w:rPr>
        <w:t>el</w:t>
      </w:r>
      <w:r w:rsidR="00C33621" w:rsidRPr="00B53A41">
        <w:rPr>
          <w:rFonts w:cs="Tahoma"/>
          <w:b/>
          <w:sz w:val="22"/>
          <w:szCs w:val="22"/>
        </w:rPr>
        <w:t xml:space="preserve"> </w:t>
      </w:r>
      <w:r w:rsidRPr="00B53A41">
        <w:rPr>
          <w:rFonts w:cs="Tahoma"/>
          <w:b/>
          <w:sz w:val="22"/>
          <w:szCs w:val="22"/>
        </w:rPr>
        <w:t>montallantas</w:t>
      </w:r>
      <w:r w:rsidRPr="00B53A41">
        <w:rPr>
          <w:rFonts w:cs="Tahoma"/>
          <w:sz w:val="22"/>
          <w:szCs w:val="22"/>
        </w:rPr>
        <w:t xml:space="preserve">, queda </w:t>
      </w:r>
      <w:r w:rsidRPr="00B53A41">
        <w:rPr>
          <w:rFonts w:cs="Tahoma"/>
          <w:sz w:val="22"/>
          <w:szCs w:val="22"/>
        </w:rPr>
        <w:lastRenderedPageBreak/>
        <w:t>a la entrada d</w:t>
      </w:r>
      <w:r w:rsidR="00C33621" w:rsidRPr="00B53A41">
        <w:rPr>
          <w:rFonts w:cs="Tahoma"/>
          <w:sz w:val="22"/>
          <w:szCs w:val="22"/>
        </w:rPr>
        <w:t>e</w:t>
      </w:r>
      <w:r w:rsidRPr="00B53A41">
        <w:rPr>
          <w:rFonts w:cs="Tahoma"/>
          <w:sz w:val="22"/>
          <w:szCs w:val="22"/>
        </w:rPr>
        <w:t>l</w:t>
      </w:r>
      <w:r w:rsidR="00C33621" w:rsidRPr="00B53A41">
        <w:rPr>
          <w:rFonts w:cs="Tahoma"/>
          <w:sz w:val="22"/>
          <w:szCs w:val="22"/>
        </w:rPr>
        <w:t xml:space="preserve"> </w:t>
      </w:r>
      <w:r w:rsidRPr="00B53A41">
        <w:rPr>
          <w:rFonts w:cs="Tahoma"/>
          <w:sz w:val="22"/>
          <w:szCs w:val="22"/>
        </w:rPr>
        <w:t>barrio la hermosa, cuando uno sale para Pereira</w:t>
      </w:r>
      <w:r w:rsidR="00C33621" w:rsidRPr="00B53A41">
        <w:rPr>
          <w:rFonts w:cs="Tahoma"/>
          <w:sz w:val="22"/>
          <w:szCs w:val="22"/>
        </w:rPr>
        <w:t xml:space="preserve">, que </w:t>
      </w:r>
      <w:r w:rsidRPr="00B53A41">
        <w:rPr>
          <w:rFonts w:cs="Tahoma"/>
          <w:sz w:val="22"/>
          <w:szCs w:val="22"/>
        </w:rPr>
        <w:t>es la residencia de él</w:t>
      </w:r>
      <w:r w:rsidR="00C33621" w:rsidRPr="00DC28E0">
        <w:rPr>
          <w:rFonts w:cs="Tahoma"/>
          <w:sz w:val="24"/>
          <w:szCs w:val="24"/>
        </w:rPr>
        <w:t>” y frente a los moteles o lugares en Santa Rosa a que aludió manifestó: “</w:t>
      </w:r>
      <w:r w:rsidRPr="00B53A41">
        <w:rPr>
          <w:rFonts w:cs="Tahoma"/>
          <w:b/>
          <w:sz w:val="22"/>
          <w:szCs w:val="22"/>
        </w:rPr>
        <w:t xml:space="preserve">moteles </w:t>
      </w:r>
      <w:r w:rsidR="00C33621" w:rsidRPr="00B53A41">
        <w:rPr>
          <w:rFonts w:cs="Tahoma"/>
          <w:b/>
          <w:sz w:val="22"/>
          <w:szCs w:val="22"/>
        </w:rPr>
        <w:t>el M</w:t>
      </w:r>
      <w:r w:rsidRPr="00B53A41">
        <w:rPr>
          <w:rFonts w:cs="Tahoma"/>
          <w:b/>
          <w:sz w:val="22"/>
          <w:szCs w:val="22"/>
        </w:rPr>
        <w:t>andar</w:t>
      </w:r>
      <w:r w:rsidR="00C33621" w:rsidRPr="00B53A41">
        <w:rPr>
          <w:rFonts w:cs="Tahoma"/>
          <w:b/>
          <w:sz w:val="22"/>
          <w:szCs w:val="22"/>
        </w:rPr>
        <w:t>í</w:t>
      </w:r>
      <w:r w:rsidRPr="00B53A41">
        <w:rPr>
          <w:rFonts w:cs="Tahoma"/>
          <w:b/>
          <w:sz w:val="22"/>
          <w:szCs w:val="22"/>
        </w:rPr>
        <w:t>n</w:t>
      </w:r>
      <w:r w:rsidRPr="00B53A41">
        <w:rPr>
          <w:rFonts w:cs="Tahoma"/>
          <w:sz w:val="22"/>
          <w:szCs w:val="22"/>
        </w:rPr>
        <w:t>, es el que pues se menciona m</w:t>
      </w:r>
      <w:r w:rsidR="00C33621" w:rsidRPr="00B53A41">
        <w:rPr>
          <w:rFonts w:cs="Tahoma"/>
          <w:sz w:val="22"/>
          <w:szCs w:val="22"/>
        </w:rPr>
        <w:t>á</w:t>
      </w:r>
      <w:r w:rsidRPr="00B53A41">
        <w:rPr>
          <w:rFonts w:cs="Tahoma"/>
          <w:sz w:val="22"/>
          <w:szCs w:val="22"/>
        </w:rPr>
        <w:t xml:space="preserve">s en </w:t>
      </w:r>
      <w:r w:rsidR="00C33621" w:rsidRPr="00B53A41">
        <w:rPr>
          <w:rFonts w:cs="Tahoma"/>
          <w:sz w:val="22"/>
          <w:szCs w:val="22"/>
        </w:rPr>
        <w:t>WhatsApp</w:t>
      </w:r>
      <w:r w:rsidRPr="00B53A41">
        <w:rPr>
          <w:rFonts w:cs="Tahoma"/>
          <w:sz w:val="22"/>
          <w:szCs w:val="22"/>
        </w:rPr>
        <w:t>, pero casi el 100</w:t>
      </w:r>
      <w:r w:rsidR="00C33621" w:rsidRPr="00B53A41">
        <w:rPr>
          <w:rFonts w:cs="Tahoma"/>
          <w:sz w:val="22"/>
          <w:szCs w:val="22"/>
        </w:rPr>
        <w:t>%</w:t>
      </w:r>
      <w:r w:rsidRPr="00B53A41">
        <w:rPr>
          <w:rFonts w:cs="Tahoma"/>
          <w:sz w:val="22"/>
          <w:szCs w:val="22"/>
        </w:rPr>
        <w:t xml:space="preserve"> fue en la casa de la hermosa</w:t>
      </w:r>
      <w:r w:rsidR="00C33621" w:rsidRPr="00DC28E0">
        <w:rPr>
          <w:rFonts w:cs="Tahoma"/>
          <w:sz w:val="24"/>
          <w:szCs w:val="24"/>
        </w:rPr>
        <w:t>” para finalmente aclarar que los lugares de ocurrencia lo serían en el lugar de residencia del imputado y el motel el Mandarín.</w:t>
      </w:r>
    </w:p>
    <w:p w14:paraId="0C7D3558" w14:textId="05C1789C" w:rsidR="00C33621" w:rsidRPr="00DC28E0" w:rsidRDefault="00C33621" w:rsidP="00DC28E0">
      <w:pPr>
        <w:spacing w:line="276" w:lineRule="auto"/>
        <w:ind w:right="51"/>
        <w:rPr>
          <w:rFonts w:cs="Tahoma"/>
          <w:sz w:val="24"/>
          <w:szCs w:val="24"/>
        </w:rPr>
      </w:pPr>
    </w:p>
    <w:p w14:paraId="59818D30" w14:textId="441433B8" w:rsidR="007C3D4F" w:rsidRPr="00DC28E0" w:rsidRDefault="00C33621" w:rsidP="00DC28E0">
      <w:pPr>
        <w:spacing w:line="276" w:lineRule="auto"/>
        <w:ind w:right="51"/>
        <w:rPr>
          <w:rFonts w:cs="Tahoma"/>
          <w:sz w:val="24"/>
          <w:szCs w:val="24"/>
        </w:rPr>
      </w:pPr>
      <w:r w:rsidRPr="00DC28E0">
        <w:rPr>
          <w:rFonts w:cs="Tahoma"/>
          <w:sz w:val="24"/>
          <w:szCs w:val="24"/>
        </w:rPr>
        <w:t>Finalmente dada la aclaración que pidió el defensor en punto de los hechos jurídicamente relevantes del delito de tortura y de las lesiones dolosas que se podrían subsumir en</w:t>
      </w:r>
      <w:r w:rsidR="007C3D4F" w:rsidRPr="00DC28E0">
        <w:rPr>
          <w:rFonts w:cs="Tahoma"/>
          <w:sz w:val="24"/>
          <w:szCs w:val="24"/>
        </w:rPr>
        <w:t xml:space="preserve"> el acceso carnal violento</w:t>
      </w:r>
      <w:r w:rsidRPr="00DC28E0">
        <w:rPr>
          <w:rFonts w:cs="Tahoma"/>
          <w:sz w:val="24"/>
          <w:szCs w:val="24"/>
        </w:rPr>
        <w:t xml:space="preserve">, la Fiscal </w:t>
      </w:r>
      <w:r w:rsidR="00D43A28" w:rsidRPr="00DC28E0">
        <w:rPr>
          <w:rFonts w:cs="Tahoma"/>
          <w:sz w:val="24"/>
          <w:szCs w:val="24"/>
        </w:rPr>
        <w:t>dijo</w:t>
      </w:r>
      <w:r w:rsidRPr="00DC28E0">
        <w:rPr>
          <w:rFonts w:cs="Tahoma"/>
          <w:sz w:val="24"/>
          <w:szCs w:val="24"/>
        </w:rPr>
        <w:t>: “</w:t>
      </w:r>
      <w:r w:rsidRPr="00B53A41">
        <w:rPr>
          <w:rFonts w:cs="Tahoma"/>
          <w:sz w:val="22"/>
          <w:szCs w:val="22"/>
        </w:rPr>
        <w:t xml:space="preserve">aquí </w:t>
      </w:r>
      <w:r w:rsidRPr="00B53A41">
        <w:rPr>
          <w:rFonts w:cs="Tahoma"/>
          <w:b/>
          <w:sz w:val="22"/>
          <w:szCs w:val="22"/>
        </w:rPr>
        <w:t>la intimidaba y coaccionaba para que tuvieran relaciones sexuales, para que ella accediera a todos l</w:t>
      </w:r>
      <w:r w:rsidR="007C3D4F" w:rsidRPr="00B53A41">
        <w:rPr>
          <w:rFonts w:cs="Tahoma"/>
          <w:b/>
          <w:sz w:val="22"/>
          <w:szCs w:val="22"/>
        </w:rPr>
        <w:t>o</w:t>
      </w:r>
      <w:r w:rsidRPr="00B53A41">
        <w:rPr>
          <w:rFonts w:cs="Tahoma"/>
          <w:b/>
          <w:sz w:val="22"/>
          <w:szCs w:val="22"/>
        </w:rPr>
        <w:t>s vejámenes que él le hizo</w:t>
      </w:r>
      <w:r w:rsidRPr="00B53A41">
        <w:rPr>
          <w:rFonts w:cs="Tahoma"/>
          <w:sz w:val="22"/>
          <w:szCs w:val="22"/>
        </w:rPr>
        <w:t xml:space="preserve"> mediante la intimidación y coacción, de esa violencia psíquica y física. Frente al </w:t>
      </w:r>
      <w:r w:rsidR="007C3D4F" w:rsidRPr="00B53A41">
        <w:rPr>
          <w:rFonts w:cs="Tahoma"/>
          <w:sz w:val="22"/>
          <w:szCs w:val="22"/>
        </w:rPr>
        <w:t xml:space="preserve">[…] </w:t>
      </w:r>
      <w:r w:rsidRPr="00B53A41">
        <w:rPr>
          <w:rFonts w:cs="Tahoma"/>
          <w:sz w:val="22"/>
          <w:szCs w:val="22"/>
        </w:rPr>
        <w:t>acceso carnal violento que dice el señor defensor que subsume las les</w:t>
      </w:r>
      <w:r w:rsidR="007C3D4F" w:rsidRPr="00B53A41">
        <w:rPr>
          <w:rFonts w:cs="Tahoma"/>
          <w:sz w:val="22"/>
          <w:szCs w:val="22"/>
        </w:rPr>
        <w:t>i</w:t>
      </w:r>
      <w:r w:rsidRPr="00B53A41">
        <w:rPr>
          <w:rFonts w:cs="Tahoma"/>
          <w:sz w:val="22"/>
          <w:szCs w:val="22"/>
        </w:rPr>
        <w:t>ones per</w:t>
      </w:r>
      <w:r w:rsidR="007C3D4F" w:rsidRPr="00B53A41">
        <w:rPr>
          <w:rFonts w:cs="Tahoma"/>
          <w:sz w:val="22"/>
          <w:szCs w:val="22"/>
        </w:rPr>
        <w:t>s</w:t>
      </w:r>
      <w:r w:rsidRPr="00B53A41">
        <w:rPr>
          <w:rFonts w:cs="Tahoma"/>
          <w:sz w:val="22"/>
          <w:szCs w:val="22"/>
        </w:rPr>
        <w:t>onales, n</w:t>
      </w:r>
      <w:r w:rsidR="007C3D4F" w:rsidRPr="00B53A41">
        <w:rPr>
          <w:rFonts w:cs="Tahoma"/>
          <w:sz w:val="22"/>
          <w:szCs w:val="22"/>
        </w:rPr>
        <w:t xml:space="preserve">ótese </w:t>
      </w:r>
      <w:r w:rsidRPr="00B53A41">
        <w:rPr>
          <w:rFonts w:cs="Tahoma"/>
          <w:sz w:val="22"/>
          <w:szCs w:val="22"/>
        </w:rPr>
        <w:t xml:space="preserve">que aparte de la violencia en el acto sexual, que puede ser de tipo </w:t>
      </w:r>
      <w:r w:rsidR="007C3D4F" w:rsidRPr="00B53A41">
        <w:rPr>
          <w:rFonts w:cs="Tahoma"/>
          <w:sz w:val="22"/>
          <w:szCs w:val="22"/>
        </w:rPr>
        <w:t>p</w:t>
      </w:r>
      <w:r w:rsidRPr="00B53A41">
        <w:rPr>
          <w:rFonts w:cs="Tahoma"/>
          <w:sz w:val="22"/>
          <w:szCs w:val="22"/>
        </w:rPr>
        <w:t>sicol</w:t>
      </w:r>
      <w:r w:rsidR="007C3D4F" w:rsidRPr="00B53A41">
        <w:rPr>
          <w:rFonts w:cs="Tahoma"/>
          <w:sz w:val="22"/>
          <w:szCs w:val="22"/>
        </w:rPr>
        <w:t>ó</w:t>
      </w:r>
      <w:r w:rsidRPr="00B53A41">
        <w:rPr>
          <w:rFonts w:cs="Tahoma"/>
          <w:sz w:val="22"/>
          <w:szCs w:val="22"/>
        </w:rPr>
        <w:t xml:space="preserve">gico o físico, hubo ambas, tanto </w:t>
      </w:r>
      <w:r w:rsidR="007C3D4F" w:rsidRPr="00B53A41">
        <w:rPr>
          <w:rFonts w:cs="Tahoma"/>
          <w:sz w:val="22"/>
          <w:szCs w:val="22"/>
        </w:rPr>
        <w:t>p</w:t>
      </w:r>
      <w:r w:rsidRPr="00B53A41">
        <w:rPr>
          <w:rFonts w:cs="Tahoma"/>
          <w:sz w:val="22"/>
          <w:szCs w:val="22"/>
        </w:rPr>
        <w:t>sicol</w:t>
      </w:r>
      <w:r w:rsidR="007C3D4F" w:rsidRPr="00B53A41">
        <w:rPr>
          <w:rFonts w:cs="Tahoma"/>
          <w:sz w:val="22"/>
          <w:szCs w:val="22"/>
        </w:rPr>
        <w:t xml:space="preserve">ógica </w:t>
      </w:r>
      <w:r w:rsidRPr="00B53A41">
        <w:rPr>
          <w:rFonts w:cs="Tahoma"/>
          <w:sz w:val="22"/>
          <w:szCs w:val="22"/>
        </w:rPr>
        <w:t>como físic</w:t>
      </w:r>
      <w:r w:rsidR="007C3D4F" w:rsidRPr="00B53A41">
        <w:rPr>
          <w:rFonts w:cs="Tahoma"/>
          <w:sz w:val="22"/>
          <w:szCs w:val="22"/>
        </w:rPr>
        <w:t>a</w:t>
      </w:r>
      <w:r w:rsidRPr="00B53A41">
        <w:rPr>
          <w:rFonts w:cs="Tahoma"/>
          <w:sz w:val="22"/>
          <w:szCs w:val="22"/>
        </w:rPr>
        <w:t>, pero las lesiones a que yo me he referido son las que se producen en los morados o moret</w:t>
      </w:r>
      <w:r w:rsidR="007C3D4F" w:rsidRPr="00B53A41">
        <w:rPr>
          <w:rFonts w:cs="Tahoma"/>
          <w:sz w:val="22"/>
          <w:szCs w:val="22"/>
        </w:rPr>
        <w:t>o</w:t>
      </w:r>
      <w:r w:rsidRPr="00B53A41">
        <w:rPr>
          <w:rFonts w:cs="Tahoma"/>
          <w:sz w:val="22"/>
          <w:szCs w:val="22"/>
        </w:rPr>
        <w:t xml:space="preserve">nes que ella </w:t>
      </w:r>
      <w:r w:rsidR="007C3D4F" w:rsidRPr="00B53A41">
        <w:rPr>
          <w:rFonts w:cs="Tahoma"/>
          <w:sz w:val="22"/>
          <w:szCs w:val="22"/>
        </w:rPr>
        <w:t xml:space="preserve">[…] </w:t>
      </w:r>
      <w:r w:rsidRPr="00B53A41">
        <w:rPr>
          <w:rFonts w:cs="Tahoma"/>
          <w:sz w:val="22"/>
          <w:szCs w:val="22"/>
        </w:rPr>
        <w:t>pr</w:t>
      </w:r>
      <w:r w:rsidR="007C3D4F" w:rsidRPr="00B53A41">
        <w:rPr>
          <w:rFonts w:cs="Tahoma"/>
          <w:sz w:val="22"/>
          <w:szCs w:val="22"/>
        </w:rPr>
        <w:t>e</w:t>
      </w:r>
      <w:r w:rsidRPr="00B53A41">
        <w:rPr>
          <w:rFonts w:cs="Tahoma"/>
          <w:sz w:val="22"/>
          <w:szCs w:val="22"/>
        </w:rPr>
        <w:t xml:space="preserve">senta en </w:t>
      </w:r>
      <w:r w:rsidR="007C3D4F" w:rsidRPr="00B53A41">
        <w:rPr>
          <w:rFonts w:cs="Tahoma"/>
          <w:sz w:val="22"/>
          <w:szCs w:val="22"/>
        </w:rPr>
        <w:t xml:space="preserve">[…] </w:t>
      </w:r>
      <w:r w:rsidRPr="00B53A41">
        <w:rPr>
          <w:rFonts w:cs="Tahoma"/>
          <w:sz w:val="22"/>
          <w:szCs w:val="22"/>
        </w:rPr>
        <w:t>los gl</w:t>
      </w:r>
      <w:r w:rsidR="007C3D4F" w:rsidRPr="00B53A41">
        <w:rPr>
          <w:rFonts w:cs="Tahoma"/>
          <w:sz w:val="22"/>
          <w:szCs w:val="22"/>
        </w:rPr>
        <w:t>ú</w:t>
      </w:r>
      <w:r w:rsidRPr="00B53A41">
        <w:rPr>
          <w:rFonts w:cs="Tahoma"/>
          <w:sz w:val="22"/>
          <w:szCs w:val="22"/>
        </w:rPr>
        <w:t xml:space="preserve">teos y en los muslos que </w:t>
      </w:r>
      <w:r w:rsidR="007C3D4F" w:rsidRPr="00B53A41">
        <w:rPr>
          <w:rFonts w:cs="Tahoma"/>
          <w:sz w:val="22"/>
          <w:szCs w:val="22"/>
        </w:rPr>
        <w:t xml:space="preserve">[…] </w:t>
      </w:r>
      <w:r w:rsidRPr="00B53A41">
        <w:rPr>
          <w:rFonts w:cs="Tahoma"/>
          <w:sz w:val="22"/>
          <w:szCs w:val="22"/>
        </w:rPr>
        <w:t>el tipo sexual no lo subsume</w:t>
      </w:r>
      <w:r w:rsidR="007C3D4F" w:rsidRPr="00B53A41">
        <w:rPr>
          <w:rFonts w:cs="Tahoma"/>
          <w:sz w:val="22"/>
          <w:szCs w:val="22"/>
        </w:rPr>
        <w:t>,</w:t>
      </w:r>
      <w:r w:rsidRPr="00B53A41">
        <w:rPr>
          <w:rFonts w:cs="Tahoma"/>
          <w:sz w:val="22"/>
          <w:szCs w:val="22"/>
        </w:rPr>
        <w:t xml:space="preserve"> porque fueron otras</w:t>
      </w:r>
      <w:r w:rsidR="007C3D4F" w:rsidRPr="00B53A41">
        <w:rPr>
          <w:rFonts w:cs="Tahoma"/>
          <w:sz w:val="22"/>
          <w:szCs w:val="22"/>
        </w:rPr>
        <w:t>,</w:t>
      </w:r>
      <w:r w:rsidRPr="00B53A41">
        <w:rPr>
          <w:rFonts w:cs="Tahoma"/>
          <w:sz w:val="22"/>
          <w:szCs w:val="22"/>
        </w:rPr>
        <w:t xml:space="preserve"> le caus</w:t>
      </w:r>
      <w:r w:rsidR="007C3D4F" w:rsidRPr="00B53A41">
        <w:rPr>
          <w:rFonts w:cs="Tahoma"/>
          <w:sz w:val="22"/>
          <w:szCs w:val="22"/>
        </w:rPr>
        <w:t>ó</w:t>
      </w:r>
      <w:r w:rsidRPr="00B53A41">
        <w:rPr>
          <w:rFonts w:cs="Tahoma"/>
          <w:sz w:val="22"/>
          <w:szCs w:val="22"/>
        </w:rPr>
        <w:t xml:space="preserve"> unas</w:t>
      </w:r>
      <w:r w:rsidR="007C3D4F" w:rsidRPr="00B53A41">
        <w:rPr>
          <w:rFonts w:cs="Tahoma"/>
          <w:sz w:val="22"/>
          <w:szCs w:val="22"/>
        </w:rPr>
        <w:t xml:space="preserve"> </w:t>
      </w:r>
      <w:r w:rsidRPr="00B53A41">
        <w:rPr>
          <w:rFonts w:cs="Tahoma"/>
          <w:sz w:val="22"/>
          <w:szCs w:val="22"/>
        </w:rPr>
        <w:t>le</w:t>
      </w:r>
      <w:r w:rsidR="007C3D4F" w:rsidRPr="00B53A41">
        <w:rPr>
          <w:rFonts w:cs="Tahoma"/>
          <w:sz w:val="22"/>
          <w:szCs w:val="22"/>
        </w:rPr>
        <w:t>s</w:t>
      </w:r>
      <w:r w:rsidRPr="00B53A41">
        <w:rPr>
          <w:rFonts w:cs="Tahoma"/>
          <w:sz w:val="22"/>
          <w:szCs w:val="22"/>
        </w:rPr>
        <w:t>iones per</w:t>
      </w:r>
      <w:r w:rsidR="007C3D4F" w:rsidRPr="00B53A41">
        <w:rPr>
          <w:rFonts w:cs="Tahoma"/>
          <w:sz w:val="22"/>
          <w:szCs w:val="22"/>
        </w:rPr>
        <w:t>s</w:t>
      </w:r>
      <w:r w:rsidRPr="00B53A41">
        <w:rPr>
          <w:rFonts w:cs="Tahoma"/>
          <w:sz w:val="22"/>
          <w:szCs w:val="22"/>
        </w:rPr>
        <w:t>onales</w:t>
      </w:r>
      <w:r w:rsidR="007C3D4F" w:rsidRPr="00B53A41">
        <w:rPr>
          <w:rFonts w:cs="Tahoma"/>
          <w:sz w:val="22"/>
          <w:szCs w:val="22"/>
        </w:rPr>
        <w:t xml:space="preserve"> </w:t>
      </w:r>
      <w:r w:rsidRPr="00B53A41">
        <w:rPr>
          <w:rFonts w:cs="Tahoma"/>
          <w:sz w:val="22"/>
          <w:szCs w:val="22"/>
        </w:rPr>
        <w:t>en su integridad física, entonces no lo sub</w:t>
      </w:r>
      <w:r w:rsidR="007C3D4F" w:rsidRPr="00B53A41">
        <w:rPr>
          <w:rFonts w:cs="Tahoma"/>
          <w:sz w:val="22"/>
          <w:szCs w:val="22"/>
        </w:rPr>
        <w:t>s</w:t>
      </w:r>
      <w:r w:rsidRPr="00B53A41">
        <w:rPr>
          <w:rFonts w:cs="Tahoma"/>
          <w:sz w:val="22"/>
          <w:szCs w:val="22"/>
        </w:rPr>
        <w:t xml:space="preserve">ume y para la </w:t>
      </w:r>
      <w:r w:rsidR="007C3D4F" w:rsidRPr="00B53A41">
        <w:rPr>
          <w:rFonts w:cs="Tahoma"/>
          <w:sz w:val="22"/>
          <w:szCs w:val="22"/>
        </w:rPr>
        <w:t xml:space="preserve">Fiscalía </w:t>
      </w:r>
      <w:r w:rsidRPr="00B53A41">
        <w:rPr>
          <w:rFonts w:cs="Tahoma"/>
          <w:sz w:val="22"/>
          <w:szCs w:val="22"/>
        </w:rPr>
        <w:t>se dan los dos delitos y no es que se est</w:t>
      </w:r>
      <w:r w:rsidR="007C3D4F" w:rsidRPr="00B53A41">
        <w:rPr>
          <w:rFonts w:cs="Tahoma"/>
          <w:sz w:val="22"/>
          <w:szCs w:val="22"/>
        </w:rPr>
        <w:t>é</w:t>
      </w:r>
      <w:r w:rsidRPr="00B53A41">
        <w:rPr>
          <w:rFonts w:cs="Tahoma"/>
          <w:sz w:val="22"/>
          <w:szCs w:val="22"/>
        </w:rPr>
        <w:t xml:space="preserve"> incurriendo en el </w:t>
      </w:r>
      <w:r w:rsidRPr="00B53A41">
        <w:rPr>
          <w:rFonts w:cs="Tahoma"/>
          <w:i/>
          <w:sz w:val="22"/>
          <w:szCs w:val="22"/>
        </w:rPr>
        <w:t>no</w:t>
      </w:r>
      <w:r w:rsidR="007C3D4F" w:rsidRPr="00B53A41">
        <w:rPr>
          <w:rFonts w:cs="Tahoma"/>
          <w:i/>
          <w:sz w:val="22"/>
          <w:szCs w:val="22"/>
        </w:rPr>
        <w:t>n</w:t>
      </w:r>
      <w:r w:rsidRPr="00B53A41">
        <w:rPr>
          <w:rFonts w:cs="Tahoma"/>
          <w:i/>
          <w:sz w:val="22"/>
          <w:szCs w:val="22"/>
        </w:rPr>
        <w:t xml:space="preserve"> bis in </w:t>
      </w:r>
      <w:proofErr w:type="spellStart"/>
      <w:r w:rsidR="007C3D4F" w:rsidRPr="00B53A41">
        <w:rPr>
          <w:rFonts w:cs="Tahoma"/>
          <w:i/>
          <w:sz w:val="22"/>
          <w:szCs w:val="22"/>
        </w:rPr>
        <w:t>idem</w:t>
      </w:r>
      <w:proofErr w:type="spellEnd"/>
      <w:r w:rsidRPr="00B53A41">
        <w:rPr>
          <w:rFonts w:cs="Tahoma"/>
          <w:sz w:val="22"/>
          <w:szCs w:val="22"/>
        </w:rPr>
        <w:t>, porque ese no subsume esas</w:t>
      </w:r>
      <w:r w:rsidR="007C3D4F" w:rsidRPr="00B53A41">
        <w:rPr>
          <w:rFonts w:cs="Tahoma"/>
          <w:sz w:val="22"/>
          <w:szCs w:val="22"/>
        </w:rPr>
        <w:t xml:space="preserve"> </w:t>
      </w:r>
      <w:r w:rsidRPr="00B53A41">
        <w:rPr>
          <w:rFonts w:cs="Tahoma"/>
          <w:sz w:val="22"/>
          <w:szCs w:val="22"/>
        </w:rPr>
        <w:t>le</w:t>
      </w:r>
      <w:r w:rsidR="007C3D4F" w:rsidRPr="00B53A41">
        <w:rPr>
          <w:rFonts w:cs="Tahoma"/>
          <w:sz w:val="22"/>
          <w:szCs w:val="22"/>
        </w:rPr>
        <w:t>si</w:t>
      </w:r>
      <w:r w:rsidRPr="00B53A41">
        <w:rPr>
          <w:rFonts w:cs="Tahoma"/>
          <w:sz w:val="22"/>
          <w:szCs w:val="22"/>
        </w:rPr>
        <w:t>ones en el delito de acceso carnal violento</w:t>
      </w:r>
      <w:r w:rsidRPr="00DC28E0">
        <w:rPr>
          <w:rFonts w:cs="Tahoma"/>
          <w:sz w:val="24"/>
          <w:szCs w:val="24"/>
        </w:rPr>
        <w:t>.</w:t>
      </w:r>
      <w:r w:rsidR="007C3D4F" w:rsidRPr="00DC28E0">
        <w:rPr>
          <w:rFonts w:cs="Tahoma"/>
          <w:sz w:val="24"/>
          <w:szCs w:val="24"/>
        </w:rPr>
        <w:t>”</w:t>
      </w:r>
      <w:r w:rsidRPr="00DC28E0">
        <w:rPr>
          <w:rFonts w:cs="Tahoma"/>
          <w:sz w:val="24"/>
          <w:szCs w:val="24"/>
        </w:rPr>
        <w:t xml:space="preserve"> </w:t>
      </w:r>
    </w:p>
    <w:p w14:paraId="7441018E" w14:textId="0E21C961" w:rsidR="007F2A4F" w:rsidRPr="00DC28E0" w:rsidRDefault="007F2A4F" w:rsidP="00DC28E0">
      <w:pPr>
        <w:spacing w:line="276" w:lineRule="auto"/>
        <w:ind w:left="284" w:right="335"/>
        <w:rPr>
          <w:rFonts w:cs="Tahoma"/>
          <w:sz w:val="24"/>
          <w:szCs w:val="24"/>
        </w:rPr>
      </w:pPr>
    </w:p>
    <w:p w14:paraId="7964B299" w14:textId="795AEBEE" w:rsidR="000D4958" w:rsidRPr="00DC28E0" w:rsidRDefault="00317094" w:rsidP="00DC28E0">
      <w:pPr>
        <w:spacing w:line="276" w:lineRule="auto"/>
        <w:ind w:right="51"/>
        <w:rPr>
          <w:rFonts w:cs="Tahoma"/>
          <w:sz w:val="24"/>
          <w:szCs w:val="24"/>
        </w:rPr>
      </w:pPr>
      <w:r w:rsidRPr="00DC28E0">
        <w:rPr>
          <w:rFonts w:cs="Tahoma"/>
          <w:sz w:val="24"/>
          <w:szCs w:val="24"/>
        </w:rPr>
        <w:t xml:space="preserve">De ese </w:t>
      </w:r>
      <w:r w:rsidR="000B139D" w:rsidRPr="00DC28E0">
        <w:rPr>
          <w:rFonts w:cs="Tahoma"/>
          <w:sz w:val="24"/>
          <w:szCs w:val="24"/>
        </w:rPr>
        <w:t xml:space="preserve">extenso, pero necesario </w:t>
      </w:r>
      <w:r w:rsidRPr="00DC28E0">
        <w:rPr>
          <w:rFonts w:cs="Tahoma"/>
          <w:sz w:val="24"/>
          <w:szCs w:val="24"/>
        </w:rPr>
        <w:t>recuento</w:t>
      </w:r>
      <w:r w:rsidR="000B139D" w:rsidRPr="00DC28E0">
        <w:rPr>
          <w:rFonts w:cs="Tahoma"/>
          <w:sz w:val="24"/>
          <w:szCs w:val="24"/>
        </w:rPr>
        <w:t xml:space="preserve"> de lo acaecido en la formulación de imputación</w:t>
      </w:r>
      <w:r w:rsidR="00501F64" w:rsidRPr="00DC28E0">
        <w:rPr>
          <w:rFonts w:cs="Tahoma"/>
          <w:sz w:val="24"/>
          <w:szCs w:val="24"/>
        </w:rPr>
        <w:t xml:space="preserve">, se </w:t>
      </w:r>
      <w:r w:rsidR="00F86883" w:rsidRPr="00DC28E0">
        <w:rPr>
          <w:rFonts w:cs="Tahoma"/>
          <w:sz w:val="24"/>
          <w:szCs w:val="24"/>
        </w:rPr>
        <w:t>tiene</w:t>
      </w:r>
      <w:r w:rsidR="00501F64" w:rsidRPr="00DC28E0">
        <w:rPr>
          <w:rFonts w:cs="Tahoma"/>
          <w:sz w:val="24"/>
          <w:szCs w:val="24"/>
        </w:rPr>
        <w:t xml:space="preserve">, </w:t>
      </w:r>
      <w:r w:rsidR="007C3D4F" w:rsidRPr="00DC28E0">
        <w:rPr>
          <w:rFonts w:cs="Tahoma"/>
          <w:sz w:val="24"/>
          <w:szCs w:val="24"/>
        </w:rPr>
        <w:t>en contravía de lo planteado por la delegada del Ministerio Público y el A quo</w:t>
      </w:r>
      <w:r w:rsidR="00501F64" w:rsidRPr="00DC28E0">
        <w:rPr>
          <w:rFonts w:cs="Tahoma"/>
          <w:sz w:val="24"/>
          <w:szCs w:val="24"/>
        </w:rPr>
        <w:t xml:space="preserve">, que la Fiscalía sí dio cuenta por medio de ese acto de parte, de la situación fáctica que conllevó a pregonar que </w:t>
      </w:r>
      <w:r w:rsidR="007C3D4F" w:rsidRPr="00DC28E0">
        <w:rPr>
          <w:rFonts w:cs="Tahoma"/>
          <w:sz w:val="24"/>
          <w:szCs w:val="24"/>
        </w:rPr>
        <w:t>e</w:t>
      </w:r>
      <w:r w:rsidR="00501F64" w:rsidRPr="00DC28E0">
        <w:rPr>
          <w:rFonts w:cs="Tahoma"/>
          <w:sz w:val="24"/>
          <w:szCs w:val="24"/>
        </w:rPr>
        <w:t xml:space="preserve">l señor </w:t>
      </w:r>
      <w:proofErr w:type="spellStart"/>
      <w:r w:rsidR="0059176C">
        <w:rPr>
          <w:rFonts w:cs="Tahoma"/>
          <w:b/>
          <w:sz w:val="24"/>
          <w:szCs w:val="24"/>
        </w:rPr>
        <w:t>DAAV</w:t>
      </w:r>
      <w:proofErr w:type="spellEnd"/>
      <w:r w:rsidR="007C3D4F" w:rsidRPr="00DC28E0">
        <w:rPr>
          <w:rFonts w:cs="Tahoma"/>
          <w:b/>
          <w:sz w:val="24"/>
          <w:szCs w:val="24"/>
        </w:rPr>
        <w:t xml:space="preserve"> </w:t>
      </w:r>
      <w:r w:rsidR="00325B10" w:rsidRPr="00DC28E0">
        <w:rPr>
          <w:rFonts w:cs="Tahoma"/>
          <w:sz w:val="24"/>
          <w:szCs w:val="24"/>
        </w:rPr>
        <w:t xml:space="preserve">al parecer </w:t>
      </w:r>
      <w:r w:rsidR="007C3D4F" w:rsidRPr="00DC28E0">
        <w:rPr>
          <w:rFonts w:cs="Tahoma"/>
          <w:sz w:val="24"/>
          <w:szCs w:val="24"/>
        </w:rPr>
        <w:t xml:space="preserve">violentó sexualmente en diversas ocasiones a la señora L.A.L.G., para lo cual fijó un marco temporal, esto es, el comprendido entre los meses de octubre de 2022 y febrero de 2023, </w:t>
      </w:r>
      <w:r w:rsidR="00536BE2" w:rsidRPr="00DC28E0">
        <w:rPr>
          <w:rFonts w:cs="Tahoma"/>
          <w:sz w:val="24"/>
          <w:szCs w:val="24"/>
        </w:rPr>
        <w:t>es decir</w:t>
      </w:r>
      <w:r w:rsidR="007C3D4F" w:rsidRPr="00DC28E0">
        <w:rPr>
          <w:rFonts w:cs="Tahoma"/>
          <w:sz w:val="24"/>
          <w:szCs w:val="24"/>
        </w:rPr>
        <w:t>, por espacio de unos 4 meses aproximadamente</w:t>
      </w:r>
      <w:r w:rsidR="002325D9" w:rsidRPr="00DC28E0">
        <w:rPr>
          <w:rFonts w:cs="Tahoma"/>
          <w:sz w:val="24"/>
          <w:szCs w:val="24"/>
        </w:rPr>
        <w:t xml:space="preserve">, y tales hechos ocurrieron tanto en la residencia del señor </w:t>
      </w:r>
      <w:proofErr w:type="spellStart"/>
      <w:r w:rsidR="0059176C">
        <w:rPr>
          <w:rFonts w:cs="Tahoma"/>
          <w:b/>
          <w:sz w:val="24"/>
          <w:szCs w:val="24"/>
        </w:rPr>
        <w:t>DAAV</w:t>
      </w:r>
      <w:proofErr w:type="spellEnd"/>
      <w:r w:rsidR="002325D9" w:rsidRPr="00DC28E0">
        <w:rPr>
          <w:rFonts w:cs="Tahoma"/>
          <w:sz w:val="24"/>
          <w:szCs w:val="24"/>
        </w:rPr>
        <w:t>, como en un motel de nombre “Mandarín”, de lo cual se puede extraer que las circunstancias de tiempo, modo y lugar</w:t>
      </w:r>
      <w:r w:rsidR="00536BE2" w:rsidRPr="00DC28E0">
        <w:rPr>
          <w:rFonts w:cs="Tahoma"/>
          <w:sz w:val="24"/>
          <w:szCs w:val="24"/>
        </w:rPr>
        <w:t>,</w:t>
      </w:r>
      <w:r w:rsidR="002325D9" w:rsidRPr="00DC28E0">
        <w:rPr>
          <w:rFonts w:cs="Tahoma"/>
          <w:sz w:val="24"/>
          <w:szCs w:val="24"/>
        </w:rPr>
        <w:t xml:space="preserve"> fueron debidamente exteriorizadas.</w:t>
      </w:r>
    </w:p>
    <w:p w14:paraId="66858167" w14:textId="2AC2316C" w:rsidR="007C3D4F" w:rsidRPr="00DC28E0" w:rsidRDefault="007C3D4F" w:rsidP="00DC28E0">
      <w:pPr>
        <w:spacing w:line="276" w:lineRule="auto"/>
        <w:ind w:right="51"/>
        <w:rPr>
          <w:rFonts w:cs="Tahoma"/>
          <w:sz w:val="24"/>
          <w:szCs w:val="24"/>
        </w:rPr>
      </w:pPr>
    </w:p>
    <w:p w14:paraId="06A3C208" w14:textId="6E4E3A67" w:rsidR="00C64AE8" w:rsidRPr="00DC28E0" w:rsidRDefault="007C3D4F" w:rsidP="00DC28E0">
      <w:pPr>
        <w:spacing w:line="276" w:lineRule="auto"/>
        <w:ind w:right="51"/>
        <w:rPr>
          <w:rFonts w:cs="Tahoma"/>
          <w:sz w:val="24"/>
          <w:szCs w:val="24"/>
        </w:rPr>
      </w:pPr>
      <w:r w:rsidRPr="00DC28E0">
        <w:rPr>
          <w:rFonts w:cs="Tahoma"/>
          <w:sz w:val="24"/>
          <w:szCs w:val="24"/>
        </w:rPr>
        <w:t xml:space="preserve">Es cierto, no lo puede desconocer la Sala, que al momento de </w:t>
      </w:r>
      <w:r w:rsidR="00C54CF9" w:rsidRPr="00DC28E0">
        <w:rPr>
          <w:rFonts w:cs="Tahoma"/>
          <w:sz w:val="24"/>
          <w:szCs w:val="24"/>
        </w:rPr>
        <w:t xml:space="preserve">endilgarle </w:t>
      </w:r>
      <w:r w:rsidRPr="00DC28E0">
        <w:rPr>
          <w:rFonts w:cs="Tahoma"/>
          <w:sz w:val="24"/>
          <w:szCs w:val="24"/>
        </w:rPr>
        <w:t xml:space="preserve">los cargos al señor </w:t>
      </w:r>
      <w:proofErr w:type="spellStart"/>
      <w:r w:rsidR="0059176C">
        <w:rPr>
          <w:rFonts w:cs="Tahoma"/>
          <w:b/>
          <w:sz w:val="24"/>
          <w:szCs w:val="24"/>
        </w:rPr>
        <w:t>DAAV</w:t>
      </w:r>
      <w:proofErr w:type="spellEnd"/>
      <w:r w:rsidRPr="00DC28E0">
        <w:rPr>
          <w:rFonts w:cs="Tahoma"/>
          <w:sz w:val="24"/>
          <w:szCs w:val="24"/>
        </w:rPr>
        <w:t xml:space="preserve">, no se le indicó por la Fiscalía, como podría haber sido lo aconsejable, en qué fechas concretas se dieron los presuntos accesos carnales y en cuáles de ellos se presentaron las conductas concursales de tortura y lesiones personales que le fueron imputadas, pero </w:t>
      </w:r>
      <w:r w:rsidR="00536BE2" w:rsidRPr="00DC28E0">
        <w:rPr>
          <w:rFonts w:cs="Tahoma"/>
          <w:sz w:val="24"/>
          <w:szCs w:val="24"/>
        </w:rPr>
        <w:t>dicha omisión</w:t>
      </w:r>
      <w:r w:rsidRPr="00DC28E0">
        <w:rPr>
          <w:rFonts w:cs="Tahoma"/>
          <w:sz w:val="24"/>
          <w:szCs w:val="24"/>
        </w:rPr>
        <w:t xml:space="preserve"> no torna en irregular el acto de comunicación, por cuanto esa</w:t>
      </w:r>
      <w:r w:rsidR="00536BE2" w:rsidRPr="00DC28E0">
        <w:rPr>
          <w:rFonts w:cs="Tahoma"/>
          <w:sz w:val="24"/>
          <w:szCs w:val="24"/>
        </w:rPr>
        <w:t>s</w:t>
      </w:r>
      <w:r w:rsidRPr="00DC28E0">
        <w:rPr>
          <w:rFonts w:cs="Tahoma"/>
          <w:sz w:val="24"/>
          <w:szCs w:val="24"/>
        </w:rPr>
        <w:t xml:space="preserve"> </w:t>
      </w:r>
      <w:r w:rsidR="00763484" w:rsidRPr="00DC28E0">
        <w:rPr>
          <w:rFonts w:cs="Tahoma"/>
          <w:sz w:val="24"/>
          <w:szCs w:val="24"/>
        </w:rPr>
        <w:t>circunstancias</w:t>
      </w:r>
      <w:r w:rsidRPr="00DC28E0">
        <w:rPr>
          <w:rFonts w:cs="Tahoma"/>
          <w:sz w:val="24"/>
          <w:szCs w:val="24"/>
        </w:rPr>
        <w:t xml:space="preserve"> </w:t>
      </w:r>
      <w:r w:rsidR="00536BE2" w:rsidRPr="00DC28E0">
        <w:rPr>
          <w:rFonts w:cs="Tahoma"/>
          <w:sz w:val="24"/>
          <w:szCs w:val="24"/>
        </w:rPr>
        <w:t>fácticas</w:t>
      </w:r>
      <w:r w:rsidRPr="00DC28E0">
        <w:rPr>
          <w:rFonts w:cs="Tahoma"/>
          <w:sz w:val="24"/>
          <w:szCs w:val="24"/>
        </w:rPr>
        <w:t>, en sentir de la Corporación, si fue</w:t>
      </w:r>
      <w:r w:rsidR="00536BE2" w:rsidRPr="00DC28E0">
        <w:rPr>
          <w:rFonts w:cs="Tahoma"/>
          <w:sz w:val="24"/>
          <w:szCs w:val="24"/>
        </w:rPr>
        <w:t>ron</w:t>
      </w:r>
      <w:r w:rsidRPr="00DC28E0">
        <w:rPr>
          <w:rFonts w:cs="Tahoma"/>
          <w:sz w:val="24"/>
          <w:szCs w:val="24"/>
        </w:rPr>
        <w:t xml:space="preserve"> clarificada</w:t>
      </w:r>
      <w:r w:rsidR="00536BE2" w:rsidRPr="00DC28E0">
        <w:rPr>
          <w:rFonts w:cs="Tahoma"/>
          <w:sz w:val="24"/>
          <w:szCs w:val="24"/>
        </w:rPr>
        <w:t>s</w:t>
      </w:r>
      <w:r w:rsidRPr="00DC28E0">
        <w:rPr>
          <w:rFonts w:cs="Tahoma"/>
          <w:sz w:val="24"/>
          <w:szCs w:val="24"/>
        </w:rPr>
        <w:t xml:space="preserve"> en el escrito de acusación, sin dejar de lado, como igualmente lo </w:t>
      </w:r>
      <w:r w:rsidR="00D43A28" w:rsidRPr="00DC28E0">
        <w:rPr>
          <w:rFonts w:cs="Tahoma"/>
          <w:sz w:val="24"/>
          <w:szCs w:val="24"/>
        </w:rPr>
        <w:t xml:space="preserve">refirió </w:t>
      </w:r>
      <w:r w:rsidRPr="00DC28E0">
        <w:rPr>
          <w:rFonts w:cs="Tahoma"/>
          <w:sz w:val="24"/>
          <w:szCs w:val="24"/>
        </w:rPr>
        <w:t>el A-quo</w:t>
      </w:r>
      <w:r w:rsidR="00536BE2" w:rsidRPr="00DC28E0">
        <w:rPr>
          <w:rFonts w:cs="Tahoma"/>
          <w:sz w:val="24"/>
          <w:szCs w:val="24"/>
        </w:rPr>
        <w:t>,</w:t>
      </w:r>
      <w:r w:rsidRPr="00DC28E0">
        <w:rPr>
          <w:rFonts w:cs="Tahoma"/>
          <w:sz w:val="24"/>
          <w:szCs w:val="24"/>
        </w:rPr>
        <w:t xml:space="preserve"> que en este el delegado fiscal, pese a</w:t>
      </w:r>
      <w:r w:rsidR="00536BE2" w:rsidRPr="00DC28E0">
        <w:rPr>
          <w:rFonts w:cs="Tahoma"/>
          <w:sz w:val="24"/>
          <w:szCs w:val="24"/>
        </w:rPr>
        <w:t xml:space="preserve"> los reiterados llamados de atención de la Corte</w:t>
      </w:r>
      <w:r w:rsidR="00763484" w:rsidRPr="00DC28E0">
        <w:rPr>
          <w:rFonts w:cs="Tahoma"/>
          <w:sz w:val="24"/>
          <w:szCs w:val="24"/>
        </w:rPr>
        <w:t xml:space="preserve"> al ente acusador, </w:t>
      </w:r>
      <w:r w:rsidR="006601FE" w:rsidRPr="00DC28E0">
        <w:rPr>
          <w:rFonts w:cs="Tahoma"/>
          <w:sz w:val="24"/>
          <w:szCs w:val="24"/>
        </w:rPr>
        <w:t>desplegó</w:t>
      </w:r>
      <w:r w:rsidR="00763484" w:rsidRPr="00DC28E0">
        <w:rPr>
          <w:rFonts w:cs="Tahoma"/>
          <w:sz w:val="24"/>
          <w:szCs w:val="24"/>
        </w:rPr>
        <w:t xml:space="preserve"> la mala práctica de </w:t>
      </w:r>
      <w:r w:rsidR="00C64AE8" w:rsidRPr="00DC28E0">
        <w:rPr>
          <w:rFonts w:cs="Tahoma"/>
          <w:sz w:val="24"/>
          <w:szCs w:val="24"/>
        </w:rPr>
        <w:t xml:space="preserve">mezclar hechos </w:t>
      </w:r>
      <w:r w:rsidR="00AE3794" w:rsidRPr="00DC28E0">
        <w:rPr>
          <w:rFonts w:cs="Tahoma"/>
          <w:sz w:val="24"/>
          <w:szCs w:val="24"/>
        </w:rPr>
        <w:t xml:space="preserve">indicadores </w:t>
      </w:r>
      <w:r w:rsidR="00C64AE8" w:rsidRPr="00DC28E0">
        <w:rPr>
          <w:rFonts w:cs="Tahoma"/>
          <w:sz w:val="24"/>
          <w:szCs w:val="24"/>
        </w:rPr>
        <w:t>y medios de prueba, lo que incluso motivó al funcionario de primer nivel</w:t>
      </w:r>
      <w:r w:rsidR="003E2BE3" w:rsidRPr="00DC28E0">
        <w:rPr>
          <w:rFonts w:cs="Tahoma"/>
          <w:sz w:val="24"/>
          <w:szCs w:val="24"/>
        </w:rPr>
        <w:t xml:space="preserve"> de abstenerse</w:t>
      </w:r>
      <w:r w:rsidR="00024AF3" w:rsidRPr="00DC28E0">
        <w:rPr>
          <w:rFonts w:cs="Tahoma"/>
          <w:sz w:val="24"/>
          <w:szCs w:val="24"/>
        </w:rPr>
        <w:t xml:space="preserve"> de leer</w:t>
      </w:r>
      <w:r w:rsidR="00ED54EC" w:rsidRPr="00DC28E0">
        <w:rPr>
          <w:rFonts w:cs="Tahoma"/>
          <w:sz w:val="24"/>
          <w:szCs w:val="24"/>
        </w:rPr>
        <w:t xml:space="preserve"> el escrito de acusación </w:t>
      </w:r>
      <w:r w:rsidR="00C64AE8" w:rsidRPr="00DC28E0">
        <w:rPr>
          <w:rFonts w:cs="Tahoma"/>
          <w:sz w:val="24"/>
          <w:szCs w:val="24"/>
        </w:rPr>
        <w:t>en su integrida</w:t>
      </w:r>
      <w:r w:rsidR="00ED54EC" w:rsidRPr="00DC28E0">
        <w:rPr>
          <w:rFonts w:cs="Tahoma"/>
          <w:sz w:val="24"/>
          <w:szCs w:val="24"/>
        </w:rPr>
        <w:t>d</w:t>
      </w:r>
      <w:r w:rsidR="00C64AE8" w:rsidRPr="00DC28E0">
        <w:rPr>
          <w:rFonts w:cs="Tahoma"/>
          <w:sz w:val="24"/>
          <w:szCs w:val="24"/>
        </w:rPr>
        <w:t xml:space="preserve"> para no contaminarse, dadas las citas textuales </w:t>
      </w:r>
      <w:r w:rsidR="00AE3794" w:rsidRPr="00DC28E0">
        <w:rPr>
          <w:rFonts w:cs="Tahoma"/>
          <w:sz w:val="24"/>
          <w:szCs w:val="24"/>
        </w:rPr>
        <w:t xml:space="preserve">respecto </w:t>
      </w:r>
      <w:r w:rsidR="00C64AE8" w:rsidRPr="00DC28E0">
        <w:rPr>
          <w:rFonts w:cs="Tahoma"/>
          <w:sz w:val="24"/>
          <w:szCs w:val="24"/>
        </w:rPr>
        <w:t xml:space="preserve">a </w:t>
      </w:r>
      <w:r w:rsidR="00AE3794" w:rsidRPr="00DC28E0">
        <w:rPr>
          <w:rFonts w:cs="Tahoma"/>
          <w:sz w:val="24"/>
          <w:szCs w:val="24"/>
        </w:rPr>
        <w:t xml:space="preserve">la </w:t>
      </w:r>
      <w:r w:rsidR="00C64AE8" w:rsidRPr="00DC28E0">
        <w:rPr>
          <w:rFonts w:cs="Tahoma"/>
          <w:sz w:val="24"/>
          <w:szCs w:val="24"/>
        </w:rPr>
        <w:t>información entregada por la presunta afectada.</w:t>
      </w:r>
    </w:p>
    <w:p w14:paraId="57A6BD77" w14:textId="1ABA0644" w:rsidR="00C64AE8" w:rsidRPr="00DC28E0" w:rsidRDefault="00C64AE8" w:rsidP="00DC28E0">
      <w:pPr>
        <w:spacing w:line="276" w:lineRule="auto"/>
        <w:ind w:right="51"/>
        <w:rPr>
          <w:rFonts w:cs="Tahoma"/>
          <w:sz w:val="24"/>
          <w:szCs w:val="24"/>
        </w:rPr>
      </w:pPr>
    </w:p>
    <w:p w14:paraId="6D8F2E33" w14:textId="4F0B2444" w:rsidR="00C64AE8" w:rsidRPr="00DC28E0" w:rsidRDefault="00C64AE8" w:rsidP="00DC28E0">
      <w:pPr>
        <w:spacing w:line="276" w:lineRule="auto"/>
        <w:ind w:right="51"/>
        <w:rPr>
          <w:rFonts w:cs="Tahoma"/>
          <w:sz w:val="24"/>
          <w:szCs w:val="24"/>
        </w:rPr>
      </w:pPr>
      <w:r w:rsidRPr="00DC28E0">
        <w:rPr>
          <w:rFonts w:cs="Tahoma"/>
          <w:sz w:val="24"/>
          <w:szCs w:val="24"/>
        </w:rPr>
        <w:t xml:space="preserve">No obstante, el que ello </w:t>
      </w:r>
      <w:r w:rsidR="00ED54EC" w:rsidRPr="00DC28E0">
        <w:rPr>
          <w:rFonts w:cs="Tahoma"/>
          <w:sz w:val="24"/>
          <w:szCs w:val="24"/>
        </w:rPr>
        <w:t>hubiese sido así</w:t>
      </w:r>
      <w:r w:rsidRPr="00DC28E0">
        <w:rPr>
          <w:rFonts w:cs="Tahoma"/>
          <w:sz w:val="24"/>
          <w:szCs w:val="24"/>
        </w:rPr>
        <w:t>, no demerita que el fiscal en tal escrito</w:t>
      </w:r>
      <w:r w:rsidR="009A43E7" w:rsidRPr="00DC28E0">
        <w:rPr>
          <w:rFonts w:cs="Tahoma"/>
          <w:sz w:val="24"/>
          <w:szCs w:val="24"/>
        </w:rPr>
        <w:t xml:space="preserve">, </w:t>
      </w:r>
      <w:r w:rsidRPr="00DC28E0">
        <w:rPr>
          <w:rFonts w:cs="Tahoma"/>
          <w:sz w:val="24"/>
          <w:szCs w:val="24"/>
        </w:rPr>
        <w:t xml:space="preserve">sí delimitó el lapso temporal que le fue puesto de presente al señor </w:t>
      </w:r>
      <w:proofErr w:type="spellStart"/>
      <w:r w:rsidR="0059176C">
        <w:rPr>
          <w:rFonts w:cs="Tahoma"/>
          <w:b/>
          <w:sz w:val="24"/>
          <w:szCs w:val="24"/>
        </w:rPr>
        <w:t>DAAV</w:t>
      </w:r>
      <w:proofErr w:type="spellEnd"/>
      <w:r w:rsidRPr="00DC28E0">
        <w:rPr>
          <w:rFonts w:cs="Tahoma"/>
          <w:sz w:val="24"/>
          <w:szCs w:val="24"/>
        </w:rPr>
        <w:t xml:space="preserve"> </w:t>
      </w:r>
      <w:r w:rsidR="005F5561" w:rsidRPr="00DC28E0">
        <w:rPr>
          <w:rFonts w:cs="Tahoma"/>
          <w:sz w:val="24"/>
          <w:szCs w:val="24"/>
        </w:rPr>
        <w:t xml:space="preserve">frente </w:t>
      </w:r>
      <w:r w:rsidR="00AE0FAA" w:rsidRPr="00DC28E0">
        <w:rPr>
          <w:rFonts w:cs="Tahoma"/>
          <w:sz w:val="24"/>
          <w:szCs w:val="24"/>
        </w:rPr>
        <w:t>a la</w:t>
      </w:r>
      <w:r w:rsidRPr="00DC28E0">
        <w:rPr>
          <w:rFonts w:cs="Tahoma"/>
          <w:sz w:val="24"/>
          <w:szCs w:val="24"/>
        </w:rPr>
        <w:t xml:space="preserve"> comisión </w:t>
      </w:r>
      <w:r w:rsidR="00AE0FAA" w:rsidRPr="00DC28E0">
        <w:rPr>
          <w:rFonts w:cs="Tahoma"/>
          <w:sz w:val="24"/>
          <w:szCs w:val="24"/>
        </w:rPr>
        <w:t xml:space="preserve">del </w:t>
      </w:r>
      <w:r w:rsidR="00C21249" w:rsidRPr="00DC28E0">
        <w:rPr>
          <w:rFonts w:cs="Tahoma"/>
          <w:sz w:val="24"/>
          <w:szCs w:val="24"/>
        </w:rPr>
        <w:t xml:space="preserve">punible de </w:t>
      </w:r>
      <w:r w:rsidR="00AE0FAA" w:rsidRPr="00DC28E0">
        <w:rPr>
          <w:rFonts w:cs="Tahoma"/>
          <w:sz w:val="24"/>
          <w:szCs w:val="24"/>
        </w:rPr>
        <w:t>acceso carnal violento</w:t>
      </w:r>
      <w:r w:rsidR="00C21249" w:rsidRPr="00DC28E0">
        <w:rPr>
          <w:rFonts w:cs="Tahoma"/>
          <w:sz w:val="24"/>
          <w:szCs w:val="24"/>
        </w:rPr>
        <w:t>,</w:t>
      </w:r>
      <w:r w:rsidRPr="00DC28E0">
        <w:rPr>
          <w:rFonts w:cs="Tahoma"/>
          <w:sz w:val="24"/>
          <w:szCs w:val="24"/>
        </w:rPr>
        <w:t xml:space="preserve"> en concurso homogéneo y sucesivo, los </w:t>
      </w:r>
      <w:r w:rsidR="00AE0FAA" w:rsidRPr="00DC28E0">
        <w:rPr>
          <w:rFonts w:cs="Tahoma"/>
          <w:sz w:val="24"/>
          <w:szCs w:val="24"/>
        </w:rPr>
        <w:lastRenderedPageBreak/>
        <w:t xml:space="preserve">que </w:t>
      </w:r>
      <w:r w:rsidRPr="00DC28E0">
        <w:rPr>
          <w:rFonts w:cs="Tahoma"/>
          <w:sz w:val="24"/>
          <w:szCs w:val="24"/>
        </w:rPr>
        <w:t>concretó en ocho eventos, así</w:t>
      </w:r>
      <w:r w:rsidR="00C526C1" w:rsidRPr="00DC28E0">
        <w:rPr>
          <w:rFonts w:cs="Tahoma"/>
          <w:sz w:val="24"/>
          <w:szCs w:val="24"/>
        </w:rPr>
        <w:t xml:space="preserve">: </w:t>
      </w:r>
      <w:r w:rsidR="00C526C1" w:rsidRPr="00DC28E0">
        <w:rPr>
          <w:rFonts w:cs="Tahoma"/>
          <w:b/>
          <w:sz w:val="24"/>
          <w:szCs w:val="24"/>
        </w:rPr>
        <w:t>(i)</w:t>
      </w:r>
      <w:r w:rsidR="00C526C1" w:rsidRPr="00DC28E0">
        <w:rPr>
          <w:rFonts w:cs="Tahoma"/>
          <w:sz w:val="24"/>
          <w:szCs w:val="24"/>
        </w:rPr>
        <w:t xml:space="preserve"> una ocasión a inicios de octubre del año 2022; </w:t>
      </w:r>
      <w:r w:rsidR="00C526C1" w:rsidRPr="00DC28E0">
        <w:rPr>
          <w:rFonts w:cs="Tahoma"/>
          <w:b/>
          <w:sz w:val="24"/>
          <w:szCs w:val="24"/>
        </w:rPr>
        <w:t>(</w:t>
      </w:r>
      <w:proofErr w:type="spellStart"/>
      <w:r w:rsidR="00C526C1" w:rsidRPr="00DC28E0">
        <w:rPr>
          <w:rFonts w:cs="Tahoma"/>
          <w:b/>
          <w:sz w:val="24"/>
          <w:szCs w:val="24"/>
        </w:rPr>
        <w:t>ii</w:t>
      </w:r>
      <w:proofErr w:type="spellEnd"/>
      <w:r w:rsidR="00C526C1" w:rsidRPr="00DC28E0">
        <w:rPr>
          <w:rFonts w:cs="Tahoma"/>
          <w:b/>
          <w:sz w:val="24"/>
          <w:szCs w:val="24"/>
        </w:rPr>
        <w:t>)</w:t>
      </w:r>
      <w:r w:rsidR="00C526C1" w:rsidRPr="00DC28E0">
        <w:rPr>
          <w:rFonts w:cs="Tahoma"/>
          <w:sz w:val="24"/>
          <w:szCs w:val="24"/>
        </w:rPr>
        <w:t xml:space="preserve"> en el mes de noviembre de ese mismo año, en al menos tres o cuatro oportunidades, época en la que al parecer </w:t>
      </w:r>
      <w:r w:rsidR="00C54CF9" w:rsidRPr="00DC28E0">
        <w:rPr>
          <w:rFonts w:cs="Tahoma"/>
          <w:sz w:val="24"/>
          <w:szCs w:val="24"/>
        </w:rPr>
        <w:t xml:space="preserve">se generó </w:t>
      </w:r>
      <w:r w:rsidR="00C526C1" w:rsidRPr="00DC28E0">
        <w:rPr>
          <w:rFonts w:cs="Tahoma"/>
          <w:sz w:val="24"/>
          <w:szCs w:val="24"/>
        </w:rPr>
        <w:t xml:space="preserve">las lesiones personales; </w:t>
      </w:r>
      <w:r w:rsidR="00C526C1" w:rsidRPr="00DC28E0">
        <w:rPr>
          <w:rFonts w:cs="Tahoma"/>
          <w:b/>
          <w:sz w:val="24"/>
          <w:szCs w:val="24"/>
        </w:rPr>
        <w:t>(</w:t>
      </w:r>
      <w:proofErr w:type="spellStart"/>
      <w:r w:rsidR="00C526C1" w:rsidRPr="00DC28E0">
        <w:rPr>
          <w:rFonts w:cs="Tahoma"/>
          <w:b/>
          <w:sz w:val="24"/>
          <w:szCs w:val="24"/>
        </w:rPr>
        <w:t>iii</w:t>
      </w:r>
      <w:proofErr w:type="spellEnd"/>
      <w:r w:rsidR="00C526C1" w:rsidRPr="00DC28E0">
        <w:rPr>
          <w:rFonts w:cs="Tahoma"/>
          <w:b/>
          <w:sz w:val="24"/>
          <w:szCs w:val="24"/>
        </w:rPr>
        <w:t>)</w:t>
      </w:r>
      <w:r w:rsidR="00C526C1" w:rsidRPr="00DC28E0">
        <w:rPr>
          <w:rFonts w:cs="Tahoma"/>
          <w:sz w:val="24"/>
          <w:szCs w:val="24"/>
        </w:rPr>
        <w:t xml:space="preserve"> dos </w:t>
      </w:r>
      <w:r w:rsidR="00C54CF9" w:rsidRPr="00DC28E0">
        <w:rPr>
          <w:rFonts w:cs="Tahoma"/>
          <w:sz w:val="24"/>
          <w:szCs w:val="24"/>
        </w:rPr>
        <w:t xml:space="preserve">sucesos </w:t>
      </w:r>
      <w:r w:rsidR="00C526C1" w:rsidRPr="00DC28E0">
        <w:rPr>
          <w:rFonts w:cs="Tahoma"/>
          <w:sz w:val="24"/>
          <w:szCs w:val="24"/>
        </w:rPr>
        <w:t xml:space="preserve">acaecidos en los primeros días y </w:t>
      </w:r>
      <w:r w:rsidR="00C54CF9" w:rsidRPr="00DC28E0">
        <w:rPr>
          <w:rFonts w:cs="Tahoma"/>
          <w:sz w:val="24"/>
          <w:szCs w:val="24"/>
        </w:rPr>
        <w:t xml:space="preserve">a </w:t>
      </w:r>
      <w:r w:rsidR="00C526C1" w:rsidRPr="00DC28E0">
        <w:rPr>
          <w:rFonts w:cs="Tahoma"/>
          <w:sz w:val="24"/>
          <w:szCs w:val="24"/>
        </w:rPr>
        <w:t>finales del mes de enero de 2023</w:t>
      </w:r>
      <w:r w:rsidR="00C21249" w:rsidRPr="00DC28E0">
        <w:rPr>
          <w:rFonts w:cs="Tahoma"/>
          <w:sz w:val="24"/>
          <w:szCs w:val="24"/>
        </w:rPr>
        <w:t>;</w:t>
      </w:r>
      <w:r w:rsidR="000712DE" w:rsidRPr="00DC28E0">
        <w:rPr>
          <w:rFonts w:cs="Tahoma"/>
          <w:sz w:val="24"/>
          <w:szCs w:val="24"/>
        </w:rPr>
        <w:t xml:space="preserve"> y</w:t>
      </w:r>
      <w:r w:rsidR="00C526C1" w:rsidRPr="00DC28E0">
        <w:rPr>
          <w:rFonts w:cs="Tahoma"/>
          <w:sz w:val="24"/>
          <w:szCs w:val="24"/>
        </w:rPr>
        <w:t xml:space="preserve"> </w:t>
      </w:r>
      <w:r w:rsidR="00C526C1" w:rsidRPr="00DC28E0">
        <w:rPr>
          <w:rFonts w:cs="Tahoma"/>
          <w:b/>
          <w:sz w:val="24"/>
          <w:szCs w:val="24"/>
        </w:rPr>
        <w:t>(</w:t>
      </w:r>
      <w:proofErr w:type="spellStart"/>
      <w:r w:rsidR="00C526C1" w:rsidRPr="00DC28E0">
        <w:rPr>
          <w:rFonts w:cs="Tahoma"/>
          <w:b/>
          <w:sz w:val="24"/>
          <w:szCs w:val="24"/>
        </w:rPr>
        <w:t>iv</w:t>
      </w:r>
      <w:proofErr w:type="spellEnd"/>
      <w:r w:rsidR="00C526C1" w:rsidRPr="00DC28E0">
        <w:rPr>
          <w:rFonts w:cs="Tahoma"/>
          <w:b/>
          <w:sz w:val="24"/>
          <w:szCs w:val="24"/>
        </w:rPr>
        <w:t>)</w:t>
      </w:r>
      <w:r w:rsidR="00C526C1" w:rsidRPr="00DC28E0">
        <w:rPr>
          <w:rFonts w:cs="Tahoma"/>
          <w:sz w:val="24"/>
          <w:szCs w:val="24"/>
        </w:rPr>
        <w:t xml:space="preserve"> </w:t>
      </w:r>
      <w:r w:rsidR="000712DE" w:rsidRPr="00DC28E0">
        <w:rPr>
          <w:rFonts w:cs="Tahoma"/>
          <w:sz w:val="24"/>
          <w:szCs w:val="24"/>
        </w:rPr>
        <w:t>en febrero 18 de 2023, cuando ocurrió el último</w:t>
      </w:r>
      <w:r w:rsidR="00C21249" w:rsidRPr="00DC28E0">
        <w:rPr>
          <w:rFonts w:cs="Tahoma"/>
          <w:sz w:val="24"/>
          <w:szCs w:val="24"/>
        </w:rPr>
        <w:t xml:space="preserve"> hecho</w:t>
      </w:r>
      <w:r w:rsidR="000712DE" w:rsidRPr="00DC28E0">
        <w:rPr>
          <w:rFonts w:cs="Tahoma"/>
          <w:sz w:val="24"/>
          <w:szCs w:val="24"/>
        </w:rPr>
        <w:t>.</w:t>
      </w:r>
    </w:p>
    <w:p w14:paraId="370B08A6" w14:textId="358AF58C" w:rsidR="000D4958" w:rsidRPr="00DC28E0" w:rsidRDefault="000D4958" w:rsidP="00DC28E0">
      <w:pPr>
        <w:spacing w:line="276" w:lineRule="auto"/>
        <w:ind w:right="51"/>
        <w:rPr>
          <w:rFonts w:cs="Tahoma"/>
          <w:sz w:val="24"/>
          <w:szCs w:val="24"/>
        </w:rPr>
      </w:pPr>
    </w:p>
    <w:p w14:paraId="278A3FCA" w14:textId="1854FCC7" w:rsidR="000712DE" w:rsidRPr="00DC28E0" w:rsidRDefault="000712DE" w:rsidP="00DC28E0">
      <w:pPr>
        <w:spacing w:line="276" w:lineRule="auto"/>
        <w:ind w:right="51"/>
        <w:rPr>
          <w:rFonts w:cs="Tahoma"/>
          <w:sz w:val="24"/>
          <w:szCs w:val="24"/>
        </w:rPr>
      </w:pPr>
      <w:r w:rsidRPr="00DC28E0">
        <w:rPr>
          <w:rFonts w:cs="Tahoma"/>
          <w:sz w:val="24"/>
          <w:szCs w:val="24"/>
        </w:rPr>
        <w:t xml:space="preserve">Aunque para la delegada del Ministerio Público, en la audiencia de formulación de imputación, no se le </w:t>
      </w:r>
      <w:r w:rsidR="00D43A28" w:rsidRPr="00DC28E0">
        <w:rPr>
          <w:rFonts w:cs="Tahoma"/>
          <w:sz w:val="24"/>
          <w:szCs w:val="24"/>
        </w:rPr>
        <w:t xml:space="preserve">expresó </w:t>
      </w:r>
      <w:r w:rsidRPr="00DC28E0">
        <w:rPr>
          <w:rFonts w:cs="Tahoma"/>
          <w:sz w:val="24"/>
          <w:szCs w:val="24"/>
        </w:rPr>
        <w:t xml:space="preserve">al señor </w:t>
      </w:r>
      <w:proofErr w:type="spellStart"/>
      <w:r w:rsidR="0059176C">
        <w:rPr>
          <w:rFonts w:cs="Tahoma"/>
          <w:b/>
          <w:sz w:val="24"/>
          <w:szCs w:val="24"/>
        </w:rPr>
        <w:t>DAAV</w:t>
      </w:r>
      <w:proofErr w:type="spellEnd"/>
      <w:r w:rsidR="00D43A28" w:rsidRPr="00DC28E0">
        <w:rPr>
          <w:rFonts w:cs="Tahoma"/>
          <w:sz w:val="24"/>
          <w:szCs w:val="24"/>
        </w:rPr>
        <w:t xml:space="preserve"> </w:t>
      </w:r>
      <w:r w:rsidRPr="00DC28E0">
        <w:rPr>
          <w:rFonts w:cs="Tahoma"/>
          <w:sz w:val="24"/>
          <w:szCs w:val="24"/>
        </w:rPr>
        <w:t>las fechas en las que ocurrieron tales accesos carnales,</w:t>
      </w:r>
      <w:r w:rsidR="00814A3B" w:rsidRPr="00DC28E0">
        <w:rPr>
          <w:rFonts w:cs="Tahoma"/>
          <w:sz w:val="24"/>
          <w:szCs w:val="24"/>
        </w:rPr>
        <w:t xml:space="preserve"> en tanto solo se </w:t>
      </w:r>
      <w:r w:rsidR="00AC34A1" w:rsidRPr="00DC28E0">
        <w:rPr>
          <w:rFonts w:cs="Tahoma"/>
          <w:sz w:val="24"/>
          <w:szCs w:val="24"/>
        </w:rPr>
        <w:t>hizo alusión a un marco temporal -entre octubre de 2022 y febrero de 2023-</w:t>
      </w:r>
      <w:r w:rsidRPr="00DC28E0">
        <w:rPr>
          <w:rFonts w:cs="Tahoma"/>
          <w:sz w:val="24"/>
          <w:szCs w:val="24"/>
        </w:rPr>
        <w:t xml:space="preserve"> lo que aprecia la Sala, es que el fiscal sí clarificó tal aspecto en el escrito acusatorio, sin que se adviert</w:t>
      </w:r>
      <w:r w:rsidR="00AC34A1" w:rsidRPr="00DC28E0">
        <w:rPr>
          <w:rFonts w:cs="Tahoma"/>
          <w:sz w:val="24"/>
          <w:szCs w:val="24"/>
        </w:rPr>
        <w:t>a</w:t>
      </w:r>
      <w:r w:rsidRPr="00DC28E0">
        <w:rPr>
          <w:rFonts w:cs="Tahoma"/>
          <w:sz w:val="24"/>
          <w:szCs w:val="24"/>
        </w:rPr>
        <w:t xml:space="preserve"> que se haya apartado del núcleo fáctico que se le comunicó al procesado al atribuirle dichos accesos carnales en concurso homogéneo y sucesivo, y si bien es cierto, el funcionario de primer nivel, se abstuvo </w:t>
      </w:r>
      <w:r w:rsidR="00AC34A1" w:rsidRPr="00DC28E0">
        <w:rPr>
          <w:rFonts w:cs="Tahoma"/>
          <w:sz w:val="24"/>
          <w:szCs w:val="24"/>
        </w:rPr>
        <w:t xml:space="preserve">siquiera </w:t>
      </w:r>
      <w:r w:rsidRPr="00DC28E0">
        <w:rPr>
          <w:rFonts w:cs="Tahoma"/>
          <w:sz w:val="24"/>
          <w:szCs w:val="24"/>
        </w:rPr>
        <w:t xml:space="preserve">de leer en su integridad el escrito acusatorio, al </w:t>
      </w:r>
      <w:r w:rsidR="00AC34A1" w:rsidRPr="00DC28E0">
        <w:rPr>
          <w:rFonts w:cs="Tahoma"/>
          <w:sz w:val="24"/>
          <w:szCs w:val="24"/>
        </w:rPr>
        <w:t xml:space="preserve">considerar que se podría ver </w:t>
      </w:r>
      <w:r w:rsidRPr="00DC28E0">
        <w:rPr>
          <w:rFonts w:cs="Tahoma"/>
          <w:sz w:val="24"/>
          <w:szCs w:val="24"/>
        </w:rPr>
        <w:t xml:space="preserve">contaminado por cuanto en el mismo el fiscal trasliteró apartes de la entrevista de la presunta afectada, cuando </w:t>
      </w:r>
      <w:r w:rsidR="00AC34A1" w:rsidRPr="00DC28E0">
        <w:rPr>
          <w:rFonts w:cs="Tahoma"/>
          <w:sz w:val="24"/>
          <w:szCs w:val="24"/>
        </w:rPr>
        <w:t xml:space="preserve">se sabe que ello son </w:t>
      </w:r>
      <w:r w:rsidRPr="00DC28E0">
        <w:rPr>
          <w:rFonts w:cs="Tahoma"/>
          <w:sz w:val="24"/>
          <w:szCs w:val="24"/>
        </w:rPr>
        <w:t>hechos indica</w:t>
      </w:r>
      <w:r w:rsidR="00AC34A1" w:rsidRPr="00DC28E0">
        <w:rPr>
          <w:rFonts w:cs="Tahoma"/>
          <w:sz w:val="24"/>
          <w:szCs w:val="24"/>
        </w:rPr>
        <w:t>dores</w:t>
      </w:r>
      <w:r w:rsidR="00C83BF2" w:rsidRPr="00DC28E0">
        <w:rPr>
          <w:rFonts w:cs="Tahoma"/>
          <w:sz w:val="24"/>
          <w:szCs w:val="24"/>
        </w:rPr>
        <w:t>,</w:t>
      </w:r>
      <w:r w:rsidR="00AC34A1" w:rsidRPr="00DC28E0">
        <w:rPr>
          <w:rFonts w:cs="Tahoma"/>
          <w:sz w:val="24"/>
          <w:szCs w:val="24"/>
        </w:rPr>
        <w:t xml:space="preserve"> </w:t>
      </w:r>
      <w:r w:rsidRPr="00DC28E0">
        <w:rPr>
          <w:rFonts w:cs="Tahoma"/>
          <w:sz w:val="24"/>
          <w:szCs w:val="24"/>
        </w:rPr>
        <w:t xml:space="preserve">o a lo sumo </w:t>
      </w:r>
      <w:r w:rsidR="00AC34A1" w:rsidRPr="00DC28E0">
        <w:rPr>
          <w:rFonts w:cs="Tahoma"/>
          <w:sz w:val="24"/>
          <w:szCs w:val="24"/>
        </w:rPr>
        <w:t xml:space="preserve">apartes de </w:t>
      </w:r>
      <w:r w:rsidRPr="00DC28E0">
        <w:rPr>
          <w:rFonts w:cs="Tahoma"/>
          <w:sz w:val="24"/>
          <w:szCs w:val="24"/>
        </w:rPr>
        <w:t xml:space="preserve">un medio de prueba que </w:t>
      </w:r>
      <w:r w:rsidR="00AC34A1" w:rsidRPr="00DC28E0">
        <w:rPr>
          <w:rFonts w:cs="Tahoma"/>
          <w:sz w:val="24"/>
          <w:szCs w:val="24"/>
        </w:rPr>
        <w:t>debe ser debatido</w:t>
      </w:r>
      <w:r w:rsidRPr="00DC28E0">
        <w:rPr>
          <w:rFonts w:cs="Tahoma"/>
          <w:sz w:val="24"/>
          <w:szCs w:val="24"/>
        </w:rPr>
        <w:t xml:space="preserve"> en juicio</w:t>
      </w:r>
      <w:r w:rsidR="00C83BF2" w:rsidRPr="00DC28E0">
        <w:rPr>
          <w:rFonts w:cs="Tahoma"/>
          <w:sz w:val="24"/>
          <w:szCs w:val="24"/>
        </w:rPr>
        <w:t>;</w:t>
      </w:r>
      <w:r w:rsidRPr="00DC28E0">
        <w:rPr>
          <w:rFonts w:cs="Tahoma"/>
          <w:sz w:val="24"/>
          <w:szCs w:val="24"/>
        </w:rPr>
        <w:t xml:space="preserve"> </w:t>
      </w:r>
      <w:r w:rsidR="002F0026" w:rsidRPr="00DC28E0">
        <w:rPr>
          <w:rFonts w:cs="Tahoma"/>
          <w:sz w:val="24"/>
          <w:szCs w:val="24"/>
        </w:rPr>
        <w:t xml:space="preserve">de lo allí plasmado si se aprecian unos lapsos más </w:t>
      </w:r>
      <w:r w:rsidR="001C3A22" w:rsidRPr="00DC28E0">
        <w:rPr>
          <w:rFonts w:cs="Tahoma"/>
          <w:sz w:val="24"/>
          <w:szCs w:val="24"/>
        </w:rPr>
        <w:t xml:space="preserve"> definidos</w:t>
      </w:r>
      <w:r w:rsidR="002F0026" w:rsidRPr="00DC28E0">
        <w:rPr>
          <w:rFonts w:cs="Tahoma"/>
          <w:sz w:val="24"/>
          <w:szCs w:val="24"/>
        </w:rPr>
        <w:t xml:space="preserve"> </w:t>
      </w:r>
      <w:r w:rsidR="007273F5" w:rsidRPr="00DC28E0">
        <w:rPr>
          <w:rFonts w:cs="Tahoma"/>
          <w:sz w:val="24"/>
          <w:szCs w:val="24"/>
        </w:rPr>
        <w:t xml:space="preserve">y determinables </w:t>
      </w:r>
      <w:r w:rsidR="002F0026" w:rsidRPr="00DC28E0">
        <w:rPr>
          <w:rFonts w:cs="Tahoma"/>
          <w:sz w:val="24"/>
          <w:szCs w:val="24"/>
        </w:rPr>
        <w:t xml:space="preserve">en los que </w:t>
      </w:r>
      <w:r w:rsidR="007273F5" w:rsidRPr="00DC28E0">
        <w:rPr>
          <w:rFonts w:cs="Tahoma"/>
          <w:sz w:val="24"/>
          <w:szCs w:val="24"/>
        </w:rPr>
        <w:t xml:space="preserve">presuntamente </w:t>
      </w:r>
      <w:r w:rsidR="002F0026" w:rsidRPr="00DC28E0">
        <w:rPr>
          <w:rFonts w:cs="Tahoma"/>
          <w:sz w:val="24"/>
          <w:szCs w:val="24"/>
        </w:rPr>
        <w:t>se presentaron los aludidos accesos carnales</w:t>
      </w:r>
      <w:r w:rsidR="00D33244" w:rsidRPr="00DC28E0">
        <w:rPr>
          <w:rFonts w:cs="Tahoma"/>
          <w:sz w:val="24"/>
          <w:szCs w:val="24"/>
        </w:rPr>
        <w:t>.</w:t>
      </w:r>
    </w:p>
    <w:p w14:paraId="08892A49" w14:textId="1127DA3C" w:rsidR="005F1C42" w:rsidRPr="00DC28E0" w:rsidRDefault="005F1C42" w:rsidP="00DC28E0">
      <w:pPr>
        <w:spacing w:line="276" w:lineRule="auto"/>
        <w:ind w:right="51"/>
        <w:rPr>
          <w:rFonts w:cs="Tahoma"/>
          <w:sz w:val="24"/>
          <w:szCs w:val="24"/>
        </w:rPr>
      </w:pPr>
    </w:p>
    <w:p w14:paraId="7378F216" w14:textId="29C0FA78" w:rsidR="009F63B8" w:rsidRPr="00DC28E0" w:rsidRDefault="005F1C42" w:rsidP="00DC28E0">
      <w:pPr>
        <w:spacing w:line="276" w:lineRule="auto"/>
        <w:ind w:right="51"/>
        <w:rPr>
          <w:rFonts w:cs="Tahoma"/>
          <w:sz w:val="24"/>
          <w:szCs w:val="24"/>
        </w:rPr>
      </w:pPr>
      <w:r w:rsidRPr="00DC28E0">
        <w:rPr>
          <w:rFonts w:cs="Tahoma"/>
          <w:sz w:val="24"/>
          <w:szCs w:val="24"/>
        </w:rPr>
        <w:t xml:space="preserve">Ahora bien, aunque el A-quo para soportar su decisión, </w:t>
      </w:r>
      <w:r w:rsidR="009F63B8" w:rsidRPr="00DC28E0">
        <w:rPr>
          <w:rFonts w:cs="Tahoma"/>
          <w:sz w:val="24"/>
          <w:szCs w:val="24"/>
        </w:rPr>
        <w:t>tuvo como parámetro</w:t>
      </w:r>
      <w:r w:rsidR="005E2B33" w:rsidRPr="00DC28E0">
        <w:rPr>
          <w:rFonts w:cs="Tahoma"/>
          <w:sz w:val="24"/>
          <w:szCs w:val="24"/>
        </w:rPr>
        <w:t xml:space="preserve"> un</w:t>
      </w:r>
      <w:r w:rsidR="009F63B8" w:rsidRPr="00DC28E0">
        <w:rPr>
          <w:rFonts w:cs="Tahoma"/>
          <w:sz w:val="24"/>
          <w:szCs w:val="24"/>
        </w:rPr>
        <w:t xml:space="preserve"> </w:t>
      </w:r>
      <w:r w:rsidRPr="00DC28E0">
        <w:rPr>
          <w:rFonts w:cs="Tahoma"/>
          <w:sz w:val="24"/>
          <w:szCs w:val="24"/>
        </w:rPr>
        <w:t>pronunciamiento de esta misma Corporación</w:t>
      </w:r>
      <w:r w:rsidR="00BA1EBA" w:rsidRPr="00DC28E0">
        <w:rPr>
          <w:rStyle w:val="Refdenotaalpie"/>
          <w:rFonts w:ascii="Tahoma" w:hAnsi="Tahoma" w:cs="Tahoma"/>
          <w:sz w:val="24"/>
          <w:szCs w:val="24"/>
        </w:rPr>
        <w:footnoteReference w:id="17"/>
      </w:r>
      <w:r w:rsidRPr="00DC28E0">
        <w:rPr>
          <w:rFonts w:cs="Tahoma"/>
          <w:sz w:val="24"/>
          <w:szCs w:val="24"/>
        </w:rPr>
        <w:t xml:space="preserve">, relacionado con </w:t>
      </w:r>
      <w:r w:rsidR="00BA1EBA" w:rsidRPr="00DC28E0">
        <w:rPr>
          <w:rFonts w:cs="Tahoma"/>
          <w:sz w:val="24"/>
          <w:szCs w:val="24"/>
        </w:rPr>
        <w:t xml:space="preserve">la </w:t>
      </w:r>
      <w:r w:rsidR="005E2B33" w:rsidRPr="00DC28E0">
        <w:rPr>
          <w:rFonts w:cs="Tahoma"/>
          <w:sz w:val="24"/>
          <w:szCs w:val="24"/>
        </w:rPr>
        <w:t>a</w:t>
      </w:r>
      <w:r w:rsidR="00BA1EBA" w:rsidRPr="00DC28E0">
        <w:rPr>
          <w:rFonts w:cs="Tahoma"/>
          <w:sz w:val="24"/>
          <w:szCs w:val="24"/>
        </w:rPr>
        <w:t>creditación de</w:t>
      </w:r>
      <w:r w:rsidR="002325D9" w:rsidRPr="00DC28E0">
        <w:rPr>
          <w:rFonts w:cs="Tahoma"/>
          <w:sz w:val="24"/>
          <w:szCs w:val="24"/>
        </w:rPr>
        <w:t>sde la imputación de</w:t>
      </w:r>
      <w:r w:rsidR="001C3A22" w:rsidRPr="00DC28E0">
        <w:rPr>
          <w:rFonts w:cs="Tahoma"/>
          <w:sz w:val="24"/>
          <w:szCs w:val="24"/>
        </w:rPr>
        <w:t xml:space="preserve"> las circunstancias de</w:t>
      </w:r>
      <w:r w:rsidR="002325D9" w:rsidRPr="00DC28E0">
        <w:rPr>
          <w:rFonts w:cs="Tahoma"/>
          <w:sz w:val="24"/>
          <w:szCs w:val="24"/>
        </w:rPr>
        <w:t xml:space="preserve"> modo, tiempo y lugar de cada uno de los 10 </w:t>
      </w:r>
      <w:r w:rsidR="00C54CF9" w:rsidRPr="00DC28E0">
        <w:rPr>
          <w:rFonts w:cs="Tahoma"/>
          <w:sz w:val="24"/>
          <w:szCs w:val="24"/>
        </w:rPr>
        <w:t>sucesos</w:t>
      </w:r>
      <w:r w:rsidR="001D5A21" w:rsidRPr="00DC28E0">
        <w:rPr>
          <w:rFonts w:cs="Tahoma"/>
          <w:sz w:val="24"/>
          <w:szCs w:val="24"/>
        </w:rPr>
        <w:t xml:space="preserve"> endilgados,</w:t>
      </w:r>
      <w:r w:rsidR="00C54CF9" w:rsidRPr="00DC28E0">
        <w:rPr>
          <w:rFonts w:cs="Tahoma"/>
          <w:sz w:val="24"/>
          <w:szCs w:val="24"/>
        </w:rPr>
        <w:t xml:space="preserve"> </w:t>
      </w:r>
      <w:r w:rsidR="002325D9" w:rsidRPr="00DC28E0">
        <w:rPr>
          <w:rFonts w:cs="Tahoma"/>
          <w:sz w:val="24"/>
          <w:szCs w:val="24"/>
        </w:rPr>
        <w:t xml:space="preserve">en concurso homogéneo y sucesivo, en tanto la Sala </w:t>
      </w:r>
      <w:proofErr w:type="spellStart"/>
      <w:r w:rsidR="002325D9" w:rsidRPr="00DC28E0">
        <w:rPr>
          <w:rFonts w:cs="Tahoma"/>
          <w:sz w:val="24"/>
          <w:szCs w:val="24"/>
        </w:rPr>
        <w:t>N°</w:t>
      </w:r>
      <w:proofErr w:type="spellEnd"/>
      <w:r w:rsidR="002325D9" w:rsidRPr="00DC28E0">
        <w:rPr>
          <w:rFonts w:cs="Tahoma"/>
          <w:sz w:val="24"/>
          <w:szCs w:val="24"/>
        </w:rPr>
        <w:t xml:space="preserve"> 1 de esta Corporación,</w:t>
      </w:r>
      <w:r w:rsidR="009F63B8" w:rsidRPr="00DC28E0">
        <w:rPr>
          <w:rFonts w:cs="Tahoma"/>
          <w:sz w:val="24"/>
          <w:szCs w:val="24"/>
        </w:rPr>
        <w:t xml:space="preserve"> en </w:t>
      </w:r>
      <w:r w:rsidR="002325D9" w:rsidRPr="00DC28E0">
        <w:rPr>
          <w:rFonts w:cs="Tahoma"/>
          <w:sz w:val="24"/>
          <w:szCs w:val="24"/>
        </w:rPr>
        <w:t xml:space="preserve">esa decisión </w:t>
      </w:r>
      <w:r w:rsidR="009F63B8" w:rsidRPr="00DC28E0">
        <w:rPr>
          <w:rFonts w:cs="Tahoma"/>
          <w:sz w:val="24"/>
          <w:szCs w:val="24"/>
        </w:rPr>
        <w:t>dijo:</w:t>
      </w:r>
      <w:r w:rsidR="002325D9" w:rsidRPr="00DC28E0">
        <w:rPr>
          <w:rFonts w:cs="Tahoma"/>
          <w:sz w:val="24"/>
          <w:szCs w:val="24"/>
        </w:rPr>
        <w:t xml:space="preserve"> “</w:t>
      </w:r>
      <w:r w:rsidR="002325D9" w:rsidRPr="00B53A41">
        <w:rPr>
          <w:rFonts w:cs="Tahoma"/>
          <w:sz w:val="22"/>
          <w:szCs w:val="22"/>
        </w:rPr>
        <w:t>Por otra parte, en lo que atañe con el delito de hurto agravado, vemos que la Fiscalía les endilgó cargos a los procesados por incurrir en la presunta comisión de un concurso homogéneo-sucesivo de esos delitos</w:t>
      </w:r>
      <w:r w:rsidR="009F63B8" w:rsidRPr="00B53A41">
        <w:rPr>
          <w:rFonts w:cs="Tahoma"/>
          <w:sz w:val="22"/>
          <w:szCs w:val="22"/>
          <w:vertAlign w:val="superscript"/>
        </w:rPr>
        <w:t xml:space="preserve">[7] </w:t>
      </w:r>
      <w:r w:rsidR="009F63B8" w:rsidRPr="00B53A41">
        <w:rPr>
          <w:rFonts w:cs="Tahoma"/>
          <w:sz w:val="22"/>
          <w:szCs w:val="22"/>
          <w:vertAlign w:val="superscript"/>
        </w:rPr>
        <w:footnoteReference w:id="18"/>
      </w:r>
      <w:r w:rsidR="002325D9" w:rsidRPr="00B53A41">
        <w:rPr>
          <w:rFonts w:cs="Tahoma"/>
          <w:sz w:val="22"/>
          <w:szCs w:val="22"/>
        </w:rPr>
        <w:t>, pero en ningún momento delimitó las circunstancias de tiempo, modo y lugar de como se dieron esos delitos</w:t>
      </w:r>
      <w:r w:rsidR="002325D9" w:rsidRPr="00DC28E0">
        <w:rPr>
          <w:rFonts w:cs="Tahoma"/>
          <w:sz w:val="24"/>
          <w:szCs w:val="24"/>
        </w:rPr>
        <w:t>”</w:t>
      </w:r>
      <w:r w:rsidR="001D5A21" w:rsidRPr="00DC28E0">
        <w:rPr>
          <w:rFonts w:cs="Tahoma"/>
          <w:sz w:val="24"/>
          <w:szCs w:val="24"/>
        </w:rPr>
        <w:t>; sin embargo,</w:t>
      </w:r>
      <w:r w:rsidR="009F63B8" w:rsidRPr="00DC28E0">
        <w:rPr>
          <w:rFonts w:cs="Tahoma"/>
          <w:sz w:val="24"/>
          <w:szCs w:val="24"/>
        </w:rPr>
        <w:t xml:space="preserve"> lo allí sostenido no puede servir </w:t>
      </w:r>
      <w:r w:rsidR="00377EEB" w:rsidRPr="00DC28E0">
        <w:rPr>
          <w:rFonts w:cs="Tahoma"/>
          <w:sz w:val="24"/>
          <w:szCs w:val="24"/>
        </w:rPr>
        <w:t xml:space="preserve">como </w:t>
      </w:r>
      <w:r w:rsidR="009F63B8" w:rsidRPr="00DC28E0">
        <w:rPr>
          <w:rFonts w:cs="Tahoma"/>
          <w:sz w:val="24"/>
          <w:szCs w:val="24"/>
        </w:rPr>
        <w:t xml:space="preserve">referente en este </w:t>
      </w:r>
      <w:r w:rsidR="00C54CF9" w:rsidRPr="00DC28E0">
        <w:rPr>
          <w:rFonts w:cs="Tahoma"/>
          <w:sz w:val="24"/>
          <w:szCs w:val="24"/>
        </w:rPr>
        <w:t>caso</w:t>
      </w:r>
      <w:r w:rsidR="00377EEB" w:rsidRPr="00DC28E0">
        <w:rPr>
          <w:rFonts w:cs="Tahoma"/>
          <w:sz w:val="24"/>
          <w:szCs w:val="24"/>
        </w:rPr>
        <w:t xml:space="preserve"> </w:t>
      </w:r>
      <w:r w:rsidR="009F63B8" w:rsidRPr="00DC28E0">
        <w:rPr>
          <w:rFonts w:cs="Tahoma"/>
          <w:sz w:val="24"/>
          <w:szCs w:val="24"/>
        </w:rPr>
        <w:t xml:space="preserve">para pregonar que al no haberse delimitado cada uno de los eventos concursales, la imputación fue indebida, </w:t>
      </w:r>
      <w:r w:rsidR="005F5561" w:rsidRPr="00DC28E0">
        <w:rPr>
          <w:rFonts w:cs="Tahoma"/>
          <w:sz w:val="24"/>
          <w:szCs w:val="24"/>
        </w:rPr>
        <w:t xml:space="preserve">ya que </w:t>
      </w:r>
      <w:r w:rsidR="009F63B8" w:rsidRPr="00DC28E0">
        <w:rPr>
          <w:rFonts w:cs="Tahoma"/>
          <w:sz w:val="24"/>
          <w:szCs w:val="24"/>
        </w:rPr>
        <w:t xml:space="preserve">el hecho de no </w:t>
      </w:r>
      <w:r w:rsidR="005F5561" w:rsidRPr="00DC28E0">
        <w:rPr>
          <w:rFonts w:cs="Tahoma"/>
          <w:sz w:val="24"/>
          <w:szCs w:val="24"/>
        </w:rPr>
        <w:t xml:space="preserve">haberse </w:t>
      </w:r>
      <w:r w:rsidR="009F63B8" w:rsidRPr="00DC28E0">
        <w:rPr>
          <w:rFonts w:cs="Tahoma"/>
          <w:sz w:val="24"/>
          <w:szCs w:val="24"/>
        </w:rPr>
        <w:t xml:space="preserve">dado a conocer uno por uno los diferentes </w:t>
      </w:r>
      <w:r w:rsidR="00C54CF9" w:rsidRPr="00DC28E0">
        <w:rPr>
          <w:rFonts w:cs="Tahoma"/>
          <w:sz w:val="24"/>
          <w:szCs w:val="24"/>
        </w:rPr>
        <w:t xml:space="preserve">instantes </w:t>
      </w:r>
      <w:r w:rsidR="009F63B8" w:rsidRPr="00DC28E0">
        <w:rPr>
          <w:rFonts w:cs="Tahoma"/>
          <w:sz w:val="24"/>
          <w:szCs w:val="24"/>
        </w:rPr>
        <w:t xml:space="preserve">en que sucedieron los </w:t>
      </w:r>
      <w:r w:rsidR="001D5A21" w:rsidRPr="00DC28E0">
        <w:rPr>
          <w:rFonts w:cs="Tahoma"/>
          <w:sz w:val="24"/>
          <w:szCs w:val="24"/>
        </w:rPr>
        <w:t>eventos</w:t>
      </w:r>
      <w:r w:rsidR="009F63B8" w:rsidRPr="00DC28E0">
        <w:rPr>
          <w:rFonts w:cs="Tahoma"/>
          <w:sz w:val="24"/>
          <w:szCs w:val="24"/>
        </w:rPr>
        <w:t xml:space="preserve"> </w:t>
      </w:r>
      <w:r w:rsidR="00C54CF9" w:rsidRPr="00DC28E0">
        <w:rPr>
          <w:rFonts w:cs="Tahoma"/>
          <w:sz w:val="24"/>
          <w:szCs w:val="24"/>
        </w:rPr>
        <w:t xml:space="preserve">atribuidos </w:t>
      </w:r>
      <w:r w:rsidR="009F63B8" w:rsidRPr="00DC28E0">
        <w:rPr>
          <w:rFonts w:cs="Tahoma"/>
          <w:sz w:val="24"/>
          <w:szCs w:val="24"/>
        </w:rPr>
        <w:t xml:space="preserve">al señor </w:t>
      </w:r>
      <w:proofErr w:type="spellStart"/>
      <w:r w:rsidR="0059176C">
        <w:rPr>
          <w:rFonts w:cs="Tahoma"/>
          <w:b/>
          <w:sz w:val="24"/>
          <w:szCs w:val="24"/>
        </w:rPr>
        <w:t>DAAV</w:t>
      </w:r>
      <w:proofErr w:type="spellEnd"/>
      <w:r w:rsidR="009F63B8" w:rsidRPr="00DC28E0">
        <w:rPr>
          <w:rFonts w:cs="Tahoma"/>
          <w:sz w:val="24"/>
          <w:szCs w:val="24"/>
        </w:rPr>
        <w:t xml:space="preserve">, al imputársele cargos, no deviene en irregular tal acto de comunicación, </w:t>
      </w:r>
      <w:r w:rsidR="005F5561" w:rsidRPr="00DC28E0">
        <w:rPr>
          <w:rFonts w:cs="Tahoma"/>
          <w:sz w:val="24"/>
          <w:szCs w:val="24"/>
        </w:rPr>
        <w:t>toda vez que</w:t>
      </w:r>
      <w:r w:rsidR="009F63B8" w:rsidRPr="00DC28E0">
        <w:rPr>
          <w:rFonts w:cs="Tahoma"/>
          <w:sz w:val="24"/>
          <w:szCs w:val="24"/>
        </w:rPr>
        <w:t xml:space="preserve">, reitera la Sala, </w:t>
      </w:r>
      <w:r w:rsidR="001D5A21" w:rsidRPr="00DC28E0">
        <w:rPr>
          <w:rFonts w:cs="Tahoma"/>
          <w:sz w:val="24"/>
          <w:szCs w:val="24"/>
        </w:rPr>
        <w:t xml:space="preserve">en este caso </w:t>
      </w:r>
      <w:r w:rsidR="009F63B8" w:rsidRPr="00DC28E0">
        <w:rPr>
          <w:rFonts w:cs="Tahoma"/>
          <w:sz w:val="24"/>
          <w:szCs w:val="24"/>
        </w:rPr>
        <w:t xml:space="preserve">la fiscal </w:t>
      </w:r>
      <w:r w:rsidR="001D5A21" w:rsidRPr="00DC28E0">
        <w:rPr>
          <w:rFonts w:cs="Tahoma"/>
          <w:sz w:val="24"/>
          <w:szCs w:val="24"/>
        </w:rPr>
        <w:t xml:space="preserve">sí </w:t>
      </w:r>
      <w:r w:rsidR="009F63B8" w:rsidRPr="00DC28E0">
        <w:rPr>
          <w:rFonts w:cs="Tahoma"/>
          <w:sz w:val="24"/>
          <w:szCs w:val="24"/>
        </w:rPr>
        <w:t xml:space="preserve">le dio a conocer </w:t>
      </w:r>
      <w:r w:rsidR="001D5A21" w:rsidRPr="00DC28E0">
        <w:rPr>
          <w:rFonts w:cs="Tahoma"/>
          <w:sz w:val="24"/>
          <w:szCs w:val="24"/>
        </w:rPr>
        <w:t>cuáles</w:t>
      </w:r>
      <w:r w:rsidR="009F63B8" w:rsidRPr="00DC28E0">
        <w:rPr>
          <w:rFonts w:cs="Tahoma"/>
          <w:sz w:val="24"/>
          <w:szCs w:val="24"/>
        </w:rPr>
        <w:t xml:space="preserve"> fueron </w:t>
      </w:r>
      <w:r w:rsidR="001D5A21" w:rsidRPr="00DC28E0">
        <w:rPr>
          <w:rFonts w:cs="Tahoma"/>
          <w:sz w:val="24"/>
          <w:szCs w:val="24"/>
        </w:rPr>
        <w:t xml:space="preserve">los </w:t>
      </w:r>
      <w:r w:rsidR="009F63B8" w:rsidRPr="00DC28E0">
        <w:rPr>
          <w:rFonts w:cs="Tahoma"/>
          <w:sz w:val="24"/>
          <w:szCs w:val="24"/>
        </w:rPr>
        <w:t xml:space="preserve">diversos </w:t>
      </w:r>
      <w:r w:rsidR="001D5A21" w:rsidRPr="00DC28E0">
        <w:rPr>
          <w:rFonts w:cs="Tahoma"/>
          <w:sz w:val="24"/>
          <w:szCs w:val="24"/>
        </w:rPr>
        <w:t xml:space="preserve">eventos </w:t>
      </w:r>
      <w:r w:rsidR="009F63B8" w:rsidRPr="00DC28E0">
        <w:rPr>
          <w:rFonts w:cs="Tahoma"/>
          <w:sz w:val="24"/>
          <w:szCs w:val="24"/>
        </w:rPr>
        <w:t xml:space="preserve">en que al parecer agredió carnalmente a la señora L.A.L.G., </w:t>
      </w:r>
      <w:r w:rsidR="00C54CF9" w:rsidRPr="00DC28E0">
        <w:rPr>
          <w:rFonts w:cs="Tahoma"/>
          <w:sz w:val="24"/>
          <w:szCs w:val="24"/>
        </w:rPr>
        <w:t xml:space="preserve">refirió </w:t>
      </w:r>
      <w:r w:rsidR="00D81BED" w:rsidRPr="00DC28E0">
        <w:rPr>
          <w:rFonts w:cs="Tahoma"/>
          <w:sz w:val="24"/>
          <w:szCs w:val="24"/>
        </w:rPr>
        <w:t xml:space="preserve">además </w:t>
      </w:r>
      <w:r w:rsidR="009F63B8" w:rsidRPr="00DC28E0">
        <w:rPr>
          <w:rFonts w:cs="Tahoma"/>
          <w:sz w:val="24"/>
          <w:szCs w:val="24"/>
        </w:rPr>
        <w:t>en qué consistieron dichas prácticas, los lugares en los que</w:t>
      </w:r>
      <w:r w:rsidR="00377EEB" w:rsidRPr="00DC28E0">
        <w:rPr>
          <w:rFonts w:cs="Tahoma"/>
          <w:sz w:val="24"/>
          <w:szCs w:val="24"/>
        </w:rPr>
        <w:t xml:space="preserve"> estas</w:t>
      </w:r>
      <w:r w:rsidR="009F63B8" w:rsidRPr="00DC28E0">
        <w:rPr>
          <w:rFonts w:cs="Tahoma"/>
          <w:sz w:val="24"/>
          <w:szCs w:val="24"/>
        </w:rPr>
        <w:t xml:space="preserve">  se presentaron y </w:t>
      </w:r>
      <w:r w:rsidR="00377EEB" w:rsidRPr="00DC28E0">
        <w:rPr>
          <w:rFonts w:cs="Tahoma"/>
          <w:sz w:val="24"/>
          <w:szCs w:val="24"/>
        </w:rPr>
        <w:t xml:space="preserve">dio a conocer </w:t>
      </w:r>
      <w:r w:rsidR="009F63B8" w:rsidRPr="00DC28E0">
        <w:rPr>
          <w:rFonts w:cs="Tahoma"/>
          <w:sz w:val="24"/>
          <w:szCs w:val="24"/>
        </w:rPr>
        <w:t>un marco temporal que a la postre se clarificó en el escrito acusatorio.</w:t>
      </w:r>
    </w:p>
    <w:p w14:paraId="7DF97934" w14:textId="66ABAD0F" w:rsidR="009F63B8" w:rsidRPr="00DC28E0" w:rsidRDefault="009F63B8" w:rsidP="00DC28E0">
      <w:pPr>
        <w:spacing w:line="276" w:lineRule="auto"/>
        <w:ind w:right="51"/>
        <w:rPr>
          <w:rFonts w:cs="Tahoma"/>
          <w:sz w:val="24"/>
          <w:szCs w:val="24"/>
        </w:rPr>
      </w:pPr>
    </w:p>
    <w:p w14:paraId="631B0B50" w14:textId="078429D0" w:rsidR="009F63B8" w:rsidRPr="00DC28E0" w:rsidRDefault="009F63B8" w:rsidP="00DC28E0">
      <w:pPr>
        <w:spacing w:line="276" w:lineRule="auto"/>
        <w:ind w:right="51"/>
        <w:rPr>
          <w:rFonts w:cs="Tahoma"/>
          <w:sz w:val="24"/>
          <w:szCs w:val="24"/>
        </w:rPr>
      </w:pPr>
      <w:r w:rsidRPr="00DC28E0">
        <w:rPr>
          <w:rFonts w:cs="Tahoma"/>
          <w:sz w:val="24"/>
          <w:szCs w:val="24"/>
        </w:rPr>
        <w:t xml:space="preserve">No es lo mismo </w:t>
      </w:r>
      <w:r w:rsidR="00377EEB" w:rsidRPr="00DC28E0">
        <w:rPr>
          <w:rFonts w:cs="Tahoma"/>
          <w:sz w:val="24"/>
          <w:szCs w:val="24"/>
        </w:rPr>
        <w:t xml:space="preserve">tener presentes las </w:t>
      </w:r>
      <w:r w:rsidRPr="00DC28E0">
        <w:rPr>
          <w:rFonts w:cs="Tahoma"/>
          <w:sz w:val="24"/>
          <w:szCs w:val="24"/>
        </w:rPr>
        <w:t xml:space="preserve">fechas respecto de un hurto, que fue el caso que trajo a colación el A-quo y en el que se dio el pronunciamiento de la Sala, a </w:t>
      </w:r>
      <w:r w:rsidR="00522ECD" w:rsidRPr="00DC28E0">
        <w:rPr>
          <w:rFonts w:cs="Tahoma"/>
          <w:sz w:val="24"/>
          <w:szCs w:val="24"/>
        </w:rPr>
        <w:t>otro</w:t>
      </w:r>
      <w:r w:rsidRPr="00DC28E0">
        <w:rPr>
          <w:rFonts w:cs="Tahoma"/>
          <w:sz w:val="24"/>
          <w:szCs w:val="24"/>
        </w:rPr>
        <w:t xml:space="preserve"> por un delito sexual, donde </w:t>
      </w:r>
      <w:r w:rsidR="00377EEB" w:rsidRPr="00DC28E0">
        <w:rPr>
          <w:rFonts w:cs="Tahoma"/>
          <w:sz w:val="24"/>
          <w:szCs w:val="24"/>
        </w:rPr>
        <w:t xml:space="preserve">a raíz de </w:t>
      </w:r>
      <w:r w:rsidRPr="00DC28E0">
        <w:rPr>
          <w:rFonts w:cs="Tahoma"/>
          <w:sz w:val="24"/>
          <w:szCs w:val="24"/>
        </w:rPr>
        <w:t xml:space="preserve">la situación que pudo haber vivido la presunta víctima, pese a ser una persona adulta, </w:t>
      </w:r>
      <w:r w:rsidR="00377EEB" w:rsidRPr="00DC28E0">
        <w:rPr>
          <w:rFonts w:cs="Tahoma"/>
          <w:sz w:val="24"/>
          <w:szCs w:val="24"/>
        </w:rPr>
        <w:t xml:space="preserve">tienda a </w:t>
      </w:r>
      <w:r w:rsidRPr="00DC28E0">
        <w:rPr>
          <w:rFonts w:cs="Tahoma"/>
          <w:sz w:val="24"/>
          <w:szCs w:val="24"/>
        </w:rPr>
        <w:t>olvidar fechas exactas,</w:t>
      </w:r>
      <w:r w:rsidR="00377EEB" w:rsidRPr="00DC28E0">
        <w:rPr>
          <w:rFonts w:cs="Tahoma"/>
          <w:sz w:val="24"/>
          <w:szCs w:val="24"/>
        </w:rPr>
        <w:t xml:space="preserve"> dado lo traumático que </w:t>
      </w:r>
      <w:r w:rsidR="00377EEB" w:rsidRPr="00DC28E0">
        <w:rPr>
          <w:rFonts w:cs="Tahoma"/>
          <w:sz w:val="24"/>
          <w:szCs w:val="24"/>
        </w:rPr>
        <w:lastRenderedPageBreak/>
        <w:t xml:space="preserve">ello pudo haber sido, </w:t>
      </w:r>
      <w:r w:rsidRPr="00DC28E0">
        <w:rPr>
          <w:rFonts w:cs="Tahoma"/>
          <w:sz w:val="24"/>
          <w:szCs w:val="24"/>
        </w:rPr>
        <w:t xml:space="preserve"> pero no por </w:t>
      </w:r>
      <w:r w:rsidR="00377EEB" w:rsidRPr="00DC28E0">
        <w:rPr>
          <w:rFonts w:cs="Tahoma"/>
          <w:sz w:val="24"/>
          <w:szCs w:val="24"/>
        </w:rPr>
        <w:t xml:space="preserve">tal motivo </w:t>
      </w:r>
      <w:r w:rsidRPr="00DC28E0">
        <w:rPr>
          <w:rFonts w:cs="Tahoma"/>
          <w:sz w:val="24"/>
          <w:szCs w:val="24"/>
        </w:rPr>
        <w:t>puede decirse que ante esa no concreción se vulneren los derechos del acá procesado</w:t>
      </w:r>
      <w:r w:rsidR="00377EEB" w:rsidRPr="00DC28E0">
        <w:rPr>
          <w:rFonts w:cs="Tahoma"/>
          <w:sz w:val="24"/>
          <w:szCs w:val="24"/>
        </w:rPr>
        <w:t xml:space="preserve">, </w:t>
      </w:r>
      <w:r w:rsidR="00377EEB" w:rsidRPr="00DC28E0">
        <w:rPr>
          <w:rFonts w:cs="Tahoma"/>
          <w:i/>
          <w:sz w:val="24"/>
          <w:szCs w:val="24"/>
        </w:rPr>
        <w:t>contrario sensu</w:t>
      </w:r>
      <w:r w:rsidR="00377EEB" w:rsidRPr="00DC28E0">
        <w:rPr>
          <w:rFonts w:cs="Tahoma"/>
          <w:sz w:val="24"/>
          <w:szCs w:val="24"/>
        </w:rPr>
        <w:t xml:space="preserve">, cuando de un delito contra el patrimonio económico se trata o contra el orden económico -como lo es el contrabando-, como delitos que en ese </w:t>
      </w:r>
      <w:r w:rsidR="00C54CF9" w:rsidRPr="00DC28E0">
        <w:rPr>
          <w:rFonts w:cs="Tahoma"/>
          <w:sz w:val="24"/>
          <w:szCs w:val="24"/>
        </w:rPr>
        <w:t xml:space="preserve">trámite </w:t>
      </w:r>
      <w:r w:rsidR="00377EEB" w:rsidRPr="00DC28E0">
        <w:rPr>
          <w:rFonts w:cs="Tahoma"/>
          <w:sz w:val="24"/>
          <w:szCs w:val="24"/>
        </w:rPr>
        <w:t xml:space="preserve">se trataron, un aspecto que sí puede considerarse como vacilar, es la fecha y circunstancias concretas en que se realizó el apoderamiento de los bienes apropiados y que estaban en custodia de la DIAN, lo que en la imputación la Fiscalía no </w:t>
      </w:r>
      <w:r w:rsidR="005F5561" w:rsidRPr="00DC28E0">
        <w:rPr>
          <w:rFonts w:cs="Tahoma"/>
          <w:sz w:val="24"/>
          <w:szCs w:val="24"/>
        </w:rPr>
        <w:t>efectuó</w:t>
      </w:r>
      <w:r w:rsidR="00377EEB" w:rsidRPr="00DC28E0">
        <w:rPr>
          <w:rFonts w:cs="Tahoma"/>
          <w:sz w:val="24"/>
          <w:szCs w:val="24"/>
        </w:rPr>
        <w:t>.</w:t>
      </w:r>
    </w:p>
    <w:p w14:paraId="49746442" w14:textId="113715B7" w:rsidR="009F63B8" w:rsidRPr="00DC28E0" w:rsidRDefault="009F63B8" w:rsidP="00DC28E0">
      <w:pPr>
        <w:spacing w:line="276" w:lineRule="auto"/>
        <w:ind w:right="51"/>
        <w:rPr>
          <w:rFonts w:cs="Tahoma"/>
          <w:sz w:val="24"/>
          <w:szCs w:val="24"/>
        </w:rPr>
      </w:pPr>
    </w:p>
    <w:p w14:paraId="0948C9E0" w14:textId="41B27467" w:rsidR="009F63B8" w:rsidRPr="00DC28E0" w:rsidRDefault="00377EEB" w:rsidP="00DC28E0">
      <w:pPr>
        <w:spacing w:line="276" w:lineRule="auto"/>
        <w:ind w:right="51"/>
        <w:rPr>
          <w:rFonts w:cs="Tahoma"/>
          <w:sz w:val="24"/>
          <w:szCs w:val="24"/>
        </w:rPr>
      </w:pPr>
      <w:r w:rsidRPr="00DC28E0">
        <w:rPr>
          <w:rFonts w:cs="Tahoma"/>
          <w:sz w:val="24"/>
          <w:szCs w:val="24"/>
        </w:rPr>
        <w:t>Y ello lo fue</w:t>
      </w:r>
      <w:r w:rsidR="00891E5F" w:rsidRPr="00DC28E0">
        <w:rPr>
          <w:rFonts w:cs="Tahoma"/>
          <w:sz w:val="24"/>
          <w:szCs w:val="24"/>
        </w:rPr>
        <w:t xml:space="preserve"> en ese específico asunto</w:t>
      </w:r>
      <w:r w:rsidRPr="00DC28E0">
        <w:rPr>
          <w:rFonts w:cs="Tahoma"/>
          <w:sz w:val="24"/>
          <w:szCs w:val="24"/>
        </w:rPr>
        <w:t xml:space="preserve">, por el hecho de que </w:t>
      </w:r>
      <w:r w:rsidR="009F63B8" w:rsidRPr="00DC28E0">
        <w:rPr>
          <w:rFonts w:cs="Tahoma"/>
          <w:sz w:val="24"/>
          <w:szCs w:val="24"/>
        </w:rPr>
        <w:t xml:space="preserve">el juez de garantías que presidió la misma, dadas sus intromisiones en tal audiencia conllevó a que la fiscalía perdiera el norte de su argumentación, por lo que </w:t>
      </w:r>
      <w:r w:rsidRPr="00DC28E0">
        <w:rPr>
          <w:rFonts w:cs="Tahoma"/>
          <w:sz w:val="24"/>
          <w:szCs w:val="24"/>
        </w:rPr>
        <w:t xml:space="preserve">el fundamento </w:t>
      </w:r>
      <w:r w:rsidR="009F63B8" w:rsidRPr="00DC28E0">
        <w:rPr>
          <w:rFonts w:cs="Tahoma"/>
          <w:sz w:val="24"/>
          <w:szCs w:val="24"/>
        </w:rPr>
        <w:t xml:space="preserve">frente al concurso se quedó en el vacío, si en cuenta tenemos que además del aparte que leyó el funcionario de primer nivel, en ese proveído se agregó que esa falta de delimitación </w:t>
      </w:r>
      <w:r w:rsidRPr="00DC28E0">
        <w:rPr>
          <w:rFonts w:cs="Tahoma"/>
          <w:sz w:val="24"/>
          <w:szCs w:val="24"/>
        </w:rPr>
        <w:t xml:space="preserve">de la Fiscalía respecto </w:t>
      </w:r>
      <w:r w:rsidR="009F63B8" w:rsidRPr="00DC28E0">
        <w:rPr>
          <w:rFonts w:cs="Tahoma"/>
          <w:sz w:val="24"/>
          <w:szCs w:val="24"/>
        </w:rPr>
        <w:t xml:space="preserve">de las circunstancias </w:t>
      </w:r>
      <w:r w:rsidRPr="00DC28E0">
        <w:rPr>
          <w:rFonts w:cs="Tahoma"/>
          <w:sz w:val="24"/>
          <w:szCs w:val="24"/>
        </w:rPr>
        <w:t>de tiempo, modo y lugar</w:t>
      </w:r>
      <w:r w:rsidR="009F63B8" w:rsidRPr="00DC28E0">
        <w:rPr>
          <w:rFonts w:cs="Tahoma"/>
          <w:sz w:val="24"/>
          <w:szCs w:val="24"/>
        </w:rPr>
        <w:t xml:space="preserve"> lo fue “</w:t>
      </w:r>
      <w:r w:rsidR="009F63B8" w:rsidRPr="00B53A41">
        <w:rPr>
          <w:rFonts w:cs="Tahoma"/>
          <w:sz w:val="22"/>
          <w:szCs w:val="22"/>
        </w:rPr>
        <w:t>como consecuencia de los acosos a los que fue sometida por parte del titular del Juzgado 2º Penal Municipal de esta localidad, con funciones de control de garantías, solo se limitó a efectuar una exposición genérica e indeterminada de la ocurrencia de esos reatos</w:t>
      </w:r>
      <w:r w:rsidR="009F63B8" w:rsidRPr="00DC28E0">
        <w:rPr>
          <w:rFonts w:cs="Tahoma"/>
          <w:sz w:val="24"/>
          <w:szCs w:val="24"/>
        </w:rPr>
        <w:t>”</w:t>
      </w:r>
      <w:r w:rsidRPr="00DC28E0">
        <w:rPr>
          <w:rFonts w:cs="Tahoma"/>
          <w:sz w:val="24"/>
          <w:szCs w:val="24"/>
        </w:rPr>
        <w:t>.</w:t>
      </w:r>
    </w:p>
    <w:p w14:paraId="70AFCF88" w14:textId="23B98E3E" w:rsidR="00377EEB" w:rsidRPr="00DC28E0" w:rsidRDefault="00377EEB" w:rsidP="00DC28E0">
      <w:pPr>
        <w:spacing w:line="276" w:lineRule="auto"/>
        <w:ind w:right="51"/>
        <w:rPr>
          <w:rFonts w:cs="Tahoma"/>
          <w:sz w:val="24"/>
          <w:szCs w:val="24"/>
        </w:rPr>
      </w:pPr>
    </w:p>
    <w:p w14:paraId="695E245A" w14:textId="2B2E5D7B" w:rsidR="00DD5764" w:rsidRPr="00DC28E0" w:rsidRDefault="0004442D" w:rsidP="00DC28E0">
      <w:pPr>
        <w:spacing w:line="276" w:lineRule="auto"/>
        <w:ind w:right="51"/>
        <w:rPr>
          <w:rFonts w:cs="Tahoma"/>
          <w:sz w:val="24"/>
          <w:szCs w:val="24"/>
        </w:rPr>
      </w:pPr>
      <w:r w:rsidRPr="00DC28E0">
        <w:rPr>
          <w:rFonts w:cs="Tahoma"/>
          <w:sz w:val="24"/>
          <w:szCs w:val="24"/>
        </w:rPr>
        <w:t xml:space="preserve">Si bien, lo ideal es que </w:t>
      </w:r>
      <w:r w:rsidR="00DC623D" w:rsidRPr="00DC28E0">
        <w:rPr>
          <w:rFonts w:cs="Tahoma"/>
          <w:sz w:val="24"/>
          <w:szCs w:val="24"/>
        </w:rPr>
        <w:t xml:space="preserve">desde la imputación hayan quedado clarificadas todas las </w:t>
      </w:r>
      <w:r w:rsidRPr="00DC28E0">
        <w:rPr>
          <w:rFonts w:cs="Tahoma"/>
          <w:sz w:val="24"/>
          <w:szCs w:val="24"/>
        </w:rPr>
        <w:t>circunstancias de tiempo, modo y lugar de los hechos jurídicamente relevantes</w:t>
      </w:r>
      <w:r w:rsidR="00DC623D" w:rsidRPr="00DC28E0">
        <w:rPr>
          <w:rFonts w:cs="Tahoma"/>
          <w:sz w:val="24"/>
          <w:szCs w:val="24"/>
        </w:rPr>
        <w:t xml:space="preserve">, de no haber sido así, comporta para el juez el deber de </w:t>
      </w:r>
      <w:r w:rsidRPr="00DC28E0">
        <w:rPr>
          <w:rFonts w:cs="Tahoma"/>
          <w:sz w:val="24"/>
          <w:szCs w:val="24"/>
        </w:rPr>
        <w:t xml:space="preserve">verificar </w:t>
      </w:r>
      <w:r w:rsidR="00DC623D" w:rsidRPr="00DC28E0">
        <w:rPr>
          <w:rFonts w:cs="Tahoma"/>
          <w:sz w:val="24"/>
          <w:szCs w:val="24"/>
        </w:rPr>
        <w:t>si esa presunta falta de claridad pudo haber dejado en situación de indefensión al procesado, pero en est</w:t>
      </w:r>
      <w:r w:rsidR="00DD5764" w:rsidRPr="00DC28E0">
        <w:rPr>
          <w:rFonts w:cs="Tahoma"/>
          <w:sz w:val="24"/>
          <w:szCs w:val="24"/>
        </w:rPr>
        <w:t>e</w:t>
      </w:r>
      <w:r w:rsidR="00DC623D" w:rsidRPr="00DC28E0">
        <w:rPr>
          <w:rFonts w:cs="Tahoma"/>
          <w:sz w:val="24"/>
          <w:szCs w:val="24"/>
        </w:rPr>
        <w:t xml:space="preserve"> caso, en sentir de la Corporación y con sustento en la jurisprudencia de la Corte Suprema, el factor tiempo no puede ser considerad</w:t>
      </w:r>
      <w:r w:rsidR="00DD5764" w:rsidRPr="00DC28E0">
        <w:rPr>
          <w:rFonts w:cs="Tahoma"/>
          <w:sz w:val="24"/>
          <w:szCs w:val="24"/>
        </w:rPr>
        <w:t>o</w:t>
      </w:r>
      <w:r w:rsidR="00DC623D" w:rsidRPr="00DC28E0">
        <w:rPr>
          <w:rFonts w:cs="Tahoma"/>
          <w:sz w:val="24"/>
          <w:szCs w:val="24"/>
        </w:rPr>
        <w:t xml:space="preserve"> como un elemento integrante de los hechos jurídicamente relevantes, </w:t>
      </w:r>
      <w:r w:rsidR="00DD5764" w:rsidRPr="00DC28E0">
        <w:rPr>
          <w:rFonts w:cs="Tahoma"/>
          <w:sz w:val="24"/>
          <w:szCs w:val="24"/>
        </w:rPr>
        <w:t xml:space="preserve">lo cual pasa a un segundo plano, </w:t>
      </w:r>
      <w:r w:rsidR="005F5561" w:rsidRPr="00DC28E0">
        <w:rPr>
          <w:rFonts w:cs="Tahoma"/>
          <w:sz w:val="24"/>
          <w:szCs w:val="24"/>
        </w:rPr>
        <w:t xml:space="preserve">puesto que </w:t>
      </w:r>
      <w:r w:rsidR="00DC623D" w:rsidRPr="00DC28E0">
        <w:rPr>
          <w:rFonts w:cs="Tahoma"/>
          <w:sz w:val="24"/>
          <w:szCs w:val="24"/>
        </w:rPr>
        <w:t>lo verdaderamente importante</w:t>
      </w:r>
      <w:r w:rsidR="00DD5764" w:rsidRPr="00DC28E0">
        <w:rPr>
          <w:rFonts w:cs="Tahoma"/>
          <w:sz w:val="24"/>
          <w:szCs w:val="24"/>
        </w:rPr>
        <w:t xml:space="preserve"> y que deberá establecerse en juicio, es si el tipo penal</w:t>
      </w:r>
      <w:r w:rsidR="00DC623D" w:rsidRPr="00DC28E0">
        <w:rPr>
          <w:rFonts w:cs="Tahoma"/>
          <w:sz w:val="24"/>
          <w:szCs w:val="24"/>
        </w:rPr>
        <w:t xml:space="preserve"> de acceso carnal </w:t>
      </w:r>
      <w:r w:rsidR="000318EC" w:rsidRPr="00DC28E0">
        <w:rPr>
          <w:rFonts w:cs="Tahoma"/>
          <w:sz w:val="24"/>
          <w:szCs w:val="24"/>
        </w:rPr>
        <w:t xml:space="preserve">en concurso </w:t>
      </w:r>
      <w:r w:rsidR="00DD5764" w:rsidRPr="00DC28E0">
        <w:rPr>
          <w:rFonts w:cs="Tahoma"/>
          <w:sz w:val="24"/>
          <w:szCs w:val="24"/>
        </w:rPr>
        <w:t xml:space="preserve">homogéneo y sucesivo </w:t>
      </w:r>
      <w:r w:rsidR="00DC623D" w:rsidRPr="00DC28E0">
        <w:rPr>
          <w:rFonts w:cs="Tahoma"/>
          <w:sz w:val="24"/>
          <w:szCs w:val="24"/>
        </w:rPr>
        <w:t xml:space="preserve">atribuido al señor </w:t>
      </w:r>
      <w:proofErr w:type="spellStart"/>
      <w:r w:rsidR="0059176C">
        <w:rPr>
          <w:rFonts w:cs="Tahoma"/>
          <w:b/>
          <w:sz w:val="24"/>
          <w:szCs w:val="24"/>
        </w:rPr>
        <w:t>DAAV</w:t>
      </w:r>
      <w:proofErr w:type="spellEnd"/>
      <w:r w:rsidR="00DC623D" w:rsidRPr="00DC28E0">
        <w:rPr>
          <w:rFonts w:cs="Tahoma"/>
          <w:sz w:val="24"/>
          <w:szCs w:val="24"/>
        </w:rPr>
        <w:t xml:space="preserve">, </w:t>
      </w:r>
      <w:r w:rsidR="00DD5764" w:rsidRPr="00DC28E0">
        <w:rPr>
          <w:rFonts w:cs="Tahoma"/>
          <w:sz w:val="24"/>
          <w:szCs w:val="24"/>
        </w:rPr>
        <w:t xml:space="preserve">en </w:t>
      </w:r>
      <w:r w:rsidR="00DC623D" w:rsidRPr="00DC28E0">
        <w:rPr>
          <w:rFonts w:cs="Tahoma"/>
          <w:sz w:val="24"/>
          <w:szCs w:val="24"/>
        </w:rPr>
        <w:t xml:space="preserve">efecto </w:t>
      </w:r>
      <w:r w:rsidR="00DD5764" w:rsidRPr="00DC28E0">
        <w:rPr>
          <w:rFonts w:cs="Tahoma"/>
          <w:sz w:val="24"/>
          <w:szCs w:val="24"/>
        </w:rPr>
        <w:t>tuvo ocurrencia, y por lo mismo, el que ello no se haya aducido al insta</w:t>
      </w:r>
      <w:r w:rsidR="00C6588A" w:rsidRPr="00DC28E0">
        <w:rPr>
          <w:rFonts w:cs="Tahoma"/>
          <w:sz w:val="24"/>
          <w:szCs w:val="24"/>
        </w:rPr>
        <w:t>nte</w:t>
      </w:r>
      <w:r w:rsidR="00DD5764" w:rsidRPr="00DC28E0">
        <w:rPr>
          <w:rFonts w:cs="Tahoma"/>
          <w:sz w:val="24"/>
          <w:szCs w:val="24"/>
        </w:rPr>
        <w:t xml:space="preserve"> de </w:t>
      </w:r>
      <w:r w:rsidR="00C54CF9" w:rsidRPr="00DC28E0">
        <w:rPr>
          <w:rFonts w:cs="Tahoma"/>
          <w:sz w:val="24"/>
          <w:szCs w:val="24"/>
        </w:rPr>
        <w:t xml:space="preserve">endilgarle </w:t>
      </w:r>
      <w:r w:rsidR="00DD5764" w:rsidRPr="00DC28E0">
        <w:rPr>
          <w:rFonts w:cs="Tahoma"/>
          <w:sz w:val="24"/>
          <w:szCs w:val="24"/>
        </w:rPr>
        <w:t>los cargos, no genera una vulneración a los derechos del investigado que comporte una medida drástica como la que acá se adoptó</w:t>
      </w:r>
      <w:r w:rsidR="00EA524C" w:rsidRPr="00DC28E0">
        <w:rPr>
          <w:rFonts w:cs="Tahoma"/>
          <w:sz w:val="24"/>
          <w:szCs w:val="24"/>
        </w:rPr>
        <w:t>.</w:t>
      </w:r>
    </w:p>
    <w:p w14:paraId="6D6527FD" w14:textId="5CBBF9D6" w:rsidR="00DC623D" w:rsidRPr="00DC28E0" w:rsidRDefault="00DC623D" w:rsidP="00DC28E0">
      <w:pPr>
        <w:spacing w:line="276" w:lineRule="auto"/>
        <w:ind w:right="51"/>
        <w:rPr>
          <w:rFonts w:cs="Tahoma"/>
          <w:sz w:val="24"/>
          <w:szCs w:val="24"/>
        </w:rPr>
      </w:pPr>
    </w:p>
    <w:p w14:paraId="5413B3C8" w14:textId="77777777" w:rsidR="00126AC5" w:rsidRPr="00DC28E0" w:rsidRDefault="00126AC5" w:rsidP="00DC28E0">
      <w:pPr>
        <w:spacing w:line="276" w:lineRule="auto"/>
        <w:ind w:right="51"/>
        <w:rPr>
          <w:rFonts w:cs="Tahoma"/>
          <w:sz w:val="24"/>
          <w:szCs w:val="24"/>
        </w:rPr>
      </w:pPr>
    </w:p>
    <w:p w14:paraId="326C7A5C" w14:textId="66D35293" w:rsidR="00DC623D" w:rsidRPr="00DC28E0" w:rsidRDefault="00DC623D" w:rsidP="00DC28E0">
      <w:pPr>
        <w:spacing w:line="276" w:lineRule="auto"/>
        <w:ind w:right="51"/>
        <w:rPr>
          <w:rFonts w:cs="Tahoma"/>
          <w:sz w:val="24"/>
          <w:szCs w:val="24"/>
        </w:rPr>
      </w:pPr>
      <w:r w:rsidRPr="00DC28E0">
        <w:rPr>
          <w:rFonts w:cs="Tahoma"/>
          <w:sz w:val="24"/>
          <w:szCs w:val="24"/>
        </w:rPr>
        <w:t xml:space="preserve">Y para este caso en concreto, la delimitación temporal que en su oportunidad le fue comunicada por la Fiscalía al investigado en curso de la formulación de imputación y que, se reitera, se clarificó en el escrito de acusación, </w:t>
      </w:r>
      <w:r w:rsidR="00C7369C" w:rsidRPr="00DC28E0">
        <w:rPr>
          <w:rFonts w:cs="Tahoma"/>
          <w:sz w:val="24"/>
          <w:szCs w:val="24"/>
        </w:rPr>
        <w:t xml:space="preserve">sirve </w:t>
      </w:r>
      <w:r w:rsidRPr="00DC28E0">
        <w:rPr>
          <w:rFonts w:cs="Tahoma"/>
          <w:sz w:val="24"/>
          <w:szCs w:val="24"/>
        </w:rPr>
        <w:t xml:space="preserve">de base para que la </w:t>
      </w:r>
      <w:r w:rsidR="00DD5764" w:rsidRPr="00DC28E0">
        <w:rPr>
          <w:rFonts w:cs="Tahoma"/>
          <w:sz w:val="24"/>
          <w:szCs w:val="24"/>
        </w:rPr>
        <w:t xml:space="preserve">defensa </w:t>
      </w:r>
      <w:r w:rsidRPr="00DC28E0">
        <w:rPr>
          <w:rFonts w:cs="Tahoma"/>
          <w:sz w:val="24"/>
          <w:szCs w:val="24"/>
        </w:rPr>
        <w:t>estructur</w:t>
      </w:r>
      <w:r w:rsidR="00C7369C" w:rsidRPr="00DC28E0">
        <w:rPr>
          <w:rFonts w:cs="Tahoma"/>
          <w:sz w:val="24"/>
          <w:szCs w:val="24"/>
        </w:rPr>
        <w:t>e</w:t>
      </w:r>
      <w:r w:rsidRPr="00DC28E0">
        <w:rPr>
          <w:rFonts w:cs="Tahoma"/>
          <w:sz w:val="24"/>
          <w:szCs w:val="24"/>
        </w:rPr>
        <w:t xml:space="preserve"> su estrategia, y por ende la concreción o no de las fechas y lugares en que ocurrieron los hechos, será un tema de valoración probatoria.</w:t>
      </w:r>
    </w:p>
    <w:p w14:paraId="5963F81B" w14:textId="77777777" w:rsidR="00D858D1" w:rsidRPr="00DC28E0" w:rsidRDefault="00D858D1" w:rsidP="00DC28E0">
      <w:pPr>
        <w:spacing w:line="276" w:lineRule="auto"/>
        <w:ind w:right="51"/>
        <w:rPr>
          <w:rFonts w:cs="Tahoma"/>
          <w:sz w:val="24"/>
          <w:szCs w:val="24"/>
        </w:rPr>
      </w:pPr>
    </w:p>
    <w:p w14:paraId="24F790BA" w14:textId="1B6F9F32" w:rsidR="00283663" w:rsidRPr="00DC28E0" w:rsidRDefault="00FE4DAC" w:rsidP="00DC28E0">
      <w:pPr>
        <w:spacing w:line="276" w:lineRule="auto"/>
        <w:ind w:right="51"/>
        <w:rPr>
          <w:rFonts w:cs="Tahoma"/>
          <w:sz w:val="24"/>
          <w:szCs w:val="24"/>
        </w:rPr>
      </w:pPr>
      <w:r w:rsidRPr="00DC28E0">
        <w:rPr>
          <w:rFonts w:cs="Tahoma"/>
          <w:sz w:val="24"/>
          <w:szCs w:val="24"/>
        </w:rPr>
        <w:t>De todo ese recuento fáctico ocurrido en la</w:t>
      </w:r>
      <w:r w:rsidR="00C54CF9" w:rsidRPr="00DC28E0">
        <w:rPr>
          <w:rFonts w:cs="Tahoma"/>
          <w:sz w:val="24"/>
          <w:szCs w:val="24"/>
        </w:rPr>
        <w:t xml:space="preserve"> </w:t>
      </w:r>
      <w:r w:rsidRPr="00DC28E0">
        <w:rPr>
          <w:rFonts w:cs="Tahoma"/>
          <w:sz w:val="24"/>
          <w:szCs w:val="24"/>
        </w:rPr>
        <w:t>imputación</w:t>
      </w:r>
      <w:r w:rsidR="00D858D1" w:rsidRPr="00DC28E0">
        <w:rPr>
          <w:rFonts w:cs="Tahoma"/>
          <w:sz w:val="24"/>
          <w:szCs w:val="24"/>
        </w:rPr>
        <w:t xml:space="preserve">, puede concluir la Corporación que: </w:t>
      </w:r>
      <w:r w:rsidR="00D858D1" w:rsidRPr="00DC28E0">
        <w:rPr>
          <w:rFonts w:cs="Tahoma"/>
          <w:b/>
          <w:sz w:val="24"/>
          <w:szCs w:val="24"/>
        </w:rPr>
        <w:t>(i)</w:t>
      </w:r>
      <w:r w:rsidR="00D858D1" w:rsidRPr="00DC28E0">
        <w:rPr>
          <w:rFonts w:cs="Tahoma"/>
          <w:sz w:val="24"/>
          <w:szCs w:val="24"/>
        </w:rPr>
        <w:t xml:space="preserve"> </w:t>
      </w:r>
      <w:r w:rsidR="006C1681" w:rsidRPr="00DC28E0">
        <w:rPr>
          <w:rFonts w:cs="Tahoma"/>
          <w:sz w:val="24"/>
          <w:szCs w:val="24"/>
        </w:rPr>
        <w:t xml:space="preserve">no se observa en </w:t>
      </w:r>
      <w:r w:rsidR="00FD04B6" w:rsidRPr="00DC28E0">
        <w:rPr>
          <w:rFonts w:cs="Tahoma"/>
          <w:sz w:val="24"/>
          <w:szCs w:val="24"/>
        </w:rPr>
        <w:t>dicho acto</w:t>
      </w:r>
      <w:r w:rsidR="006C1681" w:rsidRPr="00DC28E0">
        <w:rPr>
          <w:rFonts w:cs="Tahoma"/>
          <w:sz w:val="24"/>
          <w:szCs w:val="24"/>
        </w:rPr>
        <w:t xml:space="preserve"> ninguna irregularidad sustancial que afecte garantías fundamentales</w:t>
      </w:r>
      <w:r w:rsidR="00091119" w:rsidRPr="00DC28E0">
        <w:rPr>
          <w:rFonts w:cs="Tahoma"/>
          <w:sz w:val="24"/>
          <w:szCs w:val="24"/>
        </w:rPr>
        <w:t xml:space="preserve"> en cabeza del procesad</w:t>
      </w:r>
      <w:r w:rsidR="00053EF3" w:rsidRPr="00DC28E0">
        <w:rPr>
          <w:rFonts w:cs="Tahoma"/>
          <w:sz w:val="24"/>
          <w:szCs w:val="24"/>
        </w:rPr>
        <w:t>o</w:t>
      </w:r>
      <w:r w:rsidR="006C1681" w:rsidRPr="00DC28E0">
        <w:rPr>
          <w:rFonts w:cs="Tahoma"/>
          <w:sz w:val="24"/>
          <w:szCs w:val="24"/>
        </w:rPr>
        <w:t xml:space="preserve"> </w:t>
      </w:r>
      <w:proofErr w:type="spellStart"/>
      <w:r w:rsidR="0059176C">
        <w:rPr>
          <w:rFonts w:cs="Tahoma"/>
          <w:b/>
          <w:sz w:val="24"/>
          <w:szCs w:val="24"/>
        </w:rPr>
        <w:t>DAAV</w:t>
      </w:r>
      <w:proofErr w:type="spellEnd"/>
      <w:r w:rsidR="00FA2F1E" w:rsidRPr="00DC28E0">
        <w:rPr>
          <w:rFonts w:cs="Tahoma"/>
          <w:sz w:val="24"/>
          <w:szCs w:val="24"/>
        </w:rPr>
        <w:t>;</w:t>
      </w:r>
      <w:r w:rsidR="002E1822" w:rsidRPr="00DC28E0">
        <w:rPr>
          <w:rFonts w:cs="Tahoma"/>
          <w:sz w:val="24"/>
          <w:szCs w:val="24"/>
        </w:rPr>
        <w:t xml:space="preserve"> </w:t>
      </w:r>
      <w:r w:rsidR="00091119" w:rsidRPr="00DC28E0">
        <w:rPr>
          <w:rFonts w:cs="Tahoma"/>
          <w:sz w:val="24"/>
          <w:szCs w:val="24"/>
        </w:rPr>
        <w:t xml:space="preserve">y </w:t>
      </w:r>
      <w:r w:rsidR="00091119" w:rsidRPr="00DC28E0">
        <w:rPr>
          <w:rFonts w:cs="Tahoma"/>
          <w:b/>
          <w:sz w:val="24"/>
          <w:szCs w:val="24"/>
        </w:rPr>
        <w:t>(</w:t>
      </w:r>
      <w:proofErr w:type="spellStart"/>
      <w:r w:rsidR="00091119" w:rsidRPr="00DC28E0">
        <w:rPr>
          <w:rFonts w:cs="Tahoma"/>
          <w:b/>
          <w:sz w:val="24"/>
          <w:szCs w:val="24"/>
        </w:rPr>
        <w:t>ii</w:t>
      </w:r>
      <w:proofErr w:type="spellEnd"/>
      <w:r w:rsidR="00091119" w:rsidRPr="00DC28E0">
        <w:rPr>
          <w:rFonts w:cs="Tahoma"/>
          <w:b/>
          <w:sz w:val="24"/>
          <w:szCs w:val="24"/>
        </w:rPr>
        <w:t>)</w:t>
      </w:r>
      <w:r w:rsidR="00091119" w:rsidRPr="00DC28E0">
        <w:rPr>
          <w:rFonts w:cs="Tahoma"/>
          <w:sz w:val="24"/>
          <w:szCs w:val="24"/>
        </w:rPr>
        <w:t xml:space="preserve"> </w:t>
      </w:r>
      <w:r w:rsidR="002E1822" w:rsidRPr="00DC28E0">
        <w:rPr>
          <w:rFonts w:cs="Tahoma"/>
          <w:sz w:val="24"/>
          <w:szCs w:val="24"/>
        </w:rPr>
        <w:t xml:space="preserve">la situación planteada </w:t>
      </w:r>
      <w:r w:rsidR="00053EF3" w:rsidRPr="00DC28E0">
        <w:rPr>
          <w:rFonts w:cs="Tahoma"/>
          <w:sz w:val="24"/>
          <w:szCs w:val="24"/>
        </w:rPr>
        <w:t xml:space="preserve">por la delegada del Ministerio Público, secundada por la defensa y que a la postre avaló el funcionario de primer nivel, </w:t>
      </w:r>
      <w:r w:rsidR="002E1822" w:rsidRPr="00DC28E0">
        <w:rPr>
          <w:rFonts w:cs="Tahoma"/>
          <w:sz w:val="24"/>
          <w:szCs w:val="24"/>
        </w:rPr>
        <w:t xml:space="preserve">podrá ser objeto de discusión en el </w:t>
      </w:r>
      <w:r w:rsidR="00091119" w:rsidRPr="00DC28E0">
        <w:rPr>
          <w:rFonts w:cs="Tahoma"/>
          <w:sz w:val="24"/>
          <w:szCs w:val="24"/>
        </w:rPr>
        <w:t xml:space="preserve">momento de la realización del </w:t>
      </w:r>
      <w:r w:rsidR="006C1681" w:rsidRPr="00DC28E0">
        <w:rPr>
          <w:rFonts w:cs="Tahoma"/>
          <w:sz w:val="24"/>
          <w:szCs w:val="24"/>
        </w:rPr>
        <w:t>juicio oral</w:t>
      </w:r>
      <w:r w:rsidR="00053EF3" w:rsidRPr="00DC28E0">
        <w:rPr>
          <w:rFonts w:cs="Tahoma"/>
          <w:sz w:val="24"/>
          <w:szCs w:val="24"/>
        </w:rPr>
        <w:t xml:space="preserve">, y será a no dudarlo, lo que en realidad allí se logre acreditar, lo que ameritará la decisión de fondo que en este </w:t>
      </w:r>
      <w:r w:rsidR="00C54CF9" w:rsidRPr="00DC28E0">
        <w:rPr>
          <w:rFonts w:cs="Tahoma"/>
          <w:sz w:val="24"/>
          <w:szCs w:val="24"/>
        </w:rPr>
        <w:t xml:space="preserve">caso </w:t>
      </w:r>
      <w:r w:rsidR="00053EF3" w:rsidRPr="00DC28E0">
        <w:rPr>
          <w:rFonts w:cs="Tahoma"/>
          <w:sz w:val="24"/>
          <w:szCs w:val="24"/>
        </w:rPr>
        <w:t>en particular deberá adoptar el A-quo.</w:t>
      </w:r>
      <w:r w:rsidR="006C1681" w:rsidRPr="00DC28E0">
        <w:rPr>
          <w:rFonts w:cs="Tahoma"/>
          <w:sz w:val="24"/>
          <w:szCs w:val="24"/>
        </w:rPr>
        <w:t xml:space="preserve">  </w:t>
      </w:r>
    </w:p>
    <w:p w14:paraId="3E2808AC" w14:textId="77777777" w:rsidR="00283663" w:rsidRPr="00DC28E0" w:rsidRDefault="00283663" w:rsidP="00DC28E0">
      <w:pPr>
        <w:spacing w:line="276" w:lineRule="auto"/>
        <w:ind w:right="51"/>
        <w:rPr>
          <w:rFonts w:cs="Tahoma"/>
          <w:sz w:val="24"/>
          <w:szCs w:val="24"/>
        </w:rPr>
      </w:pPr>
    </w:p>
    <w:p w14:paraId="282F004D" w14:textId="169006A9" w:rsidR="005F3D76" w:rsidRPr="00DC28E0" w:rsidRDefault="00283663" w:rsidP="00DC28E0">
      <w:pPr>
        <w:spacing w:line="276" w:lineRule="auto"/>
        <w:ind w:right="51"/>
        <w:rPr>
          <w:rFonts w:cs="Tahoma"/>
          <w:sz w:val="24"/>
          <w:szCs w:val="24"/>
        </w:rPr>
      </w:pPr>
      <w:r w:rsidRPr="00DC28E0">
        <w:rPr>
          <w:rFonts w:cs="Tahoma"/>
          <w:sz w:val="24"/>
          <w:szCs w:val="24"/>
        </w:rPr>
        <w:t>Finalmente y en atención a lo expresado por la Procuradora como no recurrente, en punto de que existen otras situaciones que no quedaron claras en la imputación, como lo fue lo relativo a la conducta de tortura o si las lesiones dolosas se subsumen en la violencia sexual, como ello no fue objeto de alzada, en atención al principio de limitación, la Sala solo podía pronunciase respecto de lo que fue atacado por la Fiscalía, y por consiguiente el que se haya incurrido o no en esas</w:t>
      </w:r>
      <w:r w:rsidR="0069172E" w:rsidRPr="00DC28E0">
        <w:rPr>
          <w:rFonts w:cs="Tahoma"/>
          <w:sz w:val="24"/>
          <w:szCs w:val="24"/>
        </w:rPr>
        <w:t xml:space="preserve"> falencias</w:t>
      </w:r>
      <w:r w:rsidRPr="00DC28E0">
        <w:rPr>
          <w:rFonts w:cs="Tahoma"/>
          <w:sz w:val="24"/>
          <w:szCs w:val="24"/>
        </w:rPr>
        <w:t xml:space="preserve">, </w:t>
      </w:r>
      <w:r w:rsidR="0069172E" w:rsidRPr="00DC28E0">
        <w:rPr>
          <w:rFonts w:cs="Tahoma"/>
          <w:sz w:val="24"/>
          <w:szCs w:val="24"/>
        </w:rPr>
        <w:t xml:space="preserve"> ya será tema de comprobación en curso del </w:t>
      </w:r>
      <w:r w:rsidRPr="00DC28E0">
        <w:rPr>
          <w:rFonts w:cs="Tahoma"/>
          <w:sz w:val="24"/>
          <w:szCs w:val="24"/>
        </w:rPr>
        <w:t>juicio oral</w:t>
      </w:r>
      <w:r w:rsidR="0069172E" w:rsidRPr="00DC28E0">
        <w:rPr>
          <w:rFonts w:cs="Tahoma"/>
          <w:sz w:val="24"/>
          <w:szCs w:val="24"/>
        </w:rPr>
        <w:t>.</w:t>
      </w:r>
    </w:p>
    <w:p w14:paraId="414F4EBA" w14:textId="77777777" w:rsidR="00A2434C" w:rsidRPr="00DC28E0" w:rsidRDefault="00A2434C" w:rsidP="00DC28E0">
      <w:pPr>
        <w:spacing w:line="276" w:lineRule="auto"/>
        <w:ind w:right="51"/>
        <w:rPr>
          <w:rFonts w:cs="Tahoma"/>
          <w:sz w:val="24"/>
          <w:szCs w:val="24"/>
        </w:rPr>
      </w:pPr>
    </w:p>
    <w:p w14:paraId="2E2B54FA" w14:textId="071B0E7C" w:rsidR="00892CE7" w:rsidRPr="00DC28E0" w:rsidRDefault="00892CE7" w:rsidP="00DC28E0">
      <w:pPr>
        <w:spacing w:line="276" w:lineRule="auto"/>
        <w:rPr>
          <w:rFonts w:cs="Tahoma"/>
          <w:sz w:val="24"/>
          <w:szCs w:val="24"/>
        </w:rPr>
      </w:pPr>
      <w:r w:rsidRPr="00DC28E0">
        <w:rPr>
          <w:rFonts w:cs="Tahoma"/>
          <w:sz w:val="24"/>
          <w:szCs w:val="24"/>
        </w:rPr>
        <w:t xml:space="preserve">En mérito de lo expuesto, el Tribunal Superior del Distrito Judicial de Pereira (Rda.), </w:t>
      </w:r>
      <w:r w:rsidR="00991862" w:rsidRPr="00DC28E0">
        <w:rPr>
          <w:rFonts w:cs="Tahoma"/>
          <w:sz w:val="24"/>
          <w:szCs w:val="24"/>
        </w:rPr>
        <w:t xml:space="preserve">en </w:t>
      </w:r>
      <w:r w:rsidRPr="00DC28E0">
        <w:rPr>
          <w:rFonts w:cs="Tahoma"/>
          <w:sz w:val="24"/>
          <w:szCs w:val="24"/>
        </w:rPr>
        <w:t xml:space="preserve">Sala </w:t>
      </w:r>
      <w:proofErr w:type="spellStart"/>
      <w:r w:rsidR="00D858D1" w:rsidRPr="00DC28E0">
        <w:rPr>
          <w:rFonts w:cs="Tahoma"/>
          <w:sz w:val="24"/>
          <w:szCs w:val="24"/>
        </w:rPr>
        <w:t>N°</w:t>
      </w:r>
      <w:proofErr w:type="spellEnd"/>
      <w:r w:rsidR="00D858D1" w:rsidRPr="00DC28E0">
        <w:rPr>
          <w:rFonts w:cs="Tahoma"/>
          <w:sz w:val="24"/>
          <w:szCs w:val="24"/>
        </w:rPr>
        <w:t xml:space="preserve"> 2 </w:t>
      </w:r>
      <w:r w:rsidRPr="00DC28E0">
        <w:rPr>
          <w:rFonts w:cs="Tahoma"/>
          <w:sz w:val="24"/>
          <w:szCs w:val="24"/>
        </w:rPr>
        <w:t xml:space="preserve">de Decisión Penal, </w:t>
      </w:r>
      <w:r w:rsidR="00053EF3" w:rsidRPr="00DC28E0">
        <w:rPr>
          <w:rFonts w:cs="Tahoma"/>
          <w:b/>
          <w:sz w:val="24"/>
          <w:szCs w:val="24"/>
        </w:rPr>
        <w:t>REVOCA</w:t>
      </w:r>
      <w:r w:rsidR="00B5532B" w:rsidRPr="00DC28E0">
        <w:rPr>
          <w:rFonts w:cs="Tahoma"/>
          <w:sz w:val="24"/>
          <w:szCs w:val="24"/>
        </w:rPr>
        <w:t xml:space="preserve"> l</w:t>
      </w:r>
      <w:r w:rsidRPr="00DC28E0">
        <w:rPr>
          <w:rFonts w:cs="Tahoma"/>
          <w:sz w:val="24"/>
          <w:szCs w:val="24"/>
        </w:rPr>
        <w:t xml:space="preserve">a providencia </w:t>
      </w:r>
      <w:r w:rsidR="00B5532B" w:rsidRPr="00DC28E0">
        <w:rPr>
          <w:rFonts w:cs="Tahoma"/>
          <w:sz w:val="24"/>
          <w:szCs w:val="24"/>
        </w:rPr>
        <w:t>de</w:t>
      </w:r>
      <w:r w:rsidR="002E1822" w:rsidRPr="00DC28E0">
        <w:rPr>
          <w:rFonts w:cs="Tahoma"/>
          <w:sz w:val="24"/>
          <w:szCs w:val="24"/>
        </w:rPr>
        <w:t xml:space="preserve"> </w:t>
      </w:r>
      <w:r w:rsidR="00D858D1" w:rsidRPr="00DC28E0">
        <w:rPr>
          <w:rFonts w:cs="Tahoma"/>
          <w:b/>
          <w:bCs/>
          <w:sz w:val="24"/>
          <w:szCs w:val="24"/>
        </w:rPr>
        <w:t>ma</w:t>
      </w:r>
      <w:r w:rsidR="00053EF3" w:rsidRPr="00DC28E0">
        <w:rPr>
          <w:rFonts w:cs="Tahoma"/>
          <w:b/>
          <w:bCs/>
          <w:sz w:val="24"/>
          <w:szCs w:val="24"/>
        </w:rPr>
        <w:t>yo</w:t>
      </w:r>
      <w:r w:rsidR="00D858D1" w:rsidRPr="00DC28E0">
        <w:rPr>
          <w:rFonts w:cs="Tahoma"/>
          <w:b/>
          <w:bCs/>
          <w:sz w:val="24"/>
          <w:szCs w:val="24"/>
        </w:rPr>
        <w:t xml:space="preserve"> 1</w:t>
      </w:r>
      <w:r w:rsidR="003E2BE3" w:rsidRPr="00DC28E0">
        <w:rPr>
          <w:rFonts w:cs="Tahoma"/>
          <w:b/>
          <w:bCs/>
          <w:sz w:val="24"/>
          <w:szCs w:val="24"/>
        </w:rPr>
        <w:t>6</w:t>
      </w:r>
      <w:r w:rsidR="00D858D1" w:rsidRPr="00DC28E0">
        <w:rPr>
          <w:rFonts w:cs="Tahoma"/>
          <w:b/>
          <w:bCs/>
          <w:sz w:val="24"/>
          <w:szCs w:val="24"/>
        </w:rPr>
        <w:t xml:space="preserve"> </w:t>
      </w:r>
      <w:r w:rsidR="002E1822" w:rsidRPr="00DC28E0">
        <w:rPr>
          <w:rFonts w:cs="Tahoma"/>
          <w:b/>
          <w:bCs/>
          <w:sz w:val="24"/>
          <w:szCs w:val="24"/>
        </w:rPr>
        <w:t>de 202</w:t>
      </w:r>
      <w:r w:rsidR="00D858D1" w:rsidRPr="00DC28E0">
        <w:rPr>
          <w:rFonts w:cs="Tahoma"/>
          <w:b/>
          <w:bCs/>
          <w:sz w:val="24"/>
          <w:szCs w:val="24"/>
        </w:rPr>
        <w:t>4</w:t>
      </w:r>
      <w:r w:rsidR="00D858D1" w:rsidRPr="00DC28E0">
        <w:rPr>
          <w:rFonts w:cs="Tahoma"/>
          <w:sz w:val="24"/>
          <w:szCs w:val="24"/>
        </w:rPr>
        <w:t xml:space="preserve"> </w:t>
      </w:r>
      <w:r w:rsidR="00B5532B" w:rsidRPr="00DC28E0">
        <w:rPr>
          <w:rFonts w:cs="Tahoma"/>
          <w:sz w:val="24"/>
          <w:szCs w:val="24"/>
        </w:rPr>
        <w:t xml:space="preserve">proferida </w:t>
      </w:r>
      <w:r w:rsidRPr="00DC28E0">
        <w:rPr>
          <w:rFonts w:cs="Tahoma"/>
          <w:sz w:val="24"/>
          <w:szCs w:val="24"/>
        </w:rPr>
        <w:t xml:space="preserve">por el </w:t>
      </w:r>
      <w:r w:rsidRPr="00DC28E0">
        <w:rPr>
          <w:rFonts w:cs="Tahoma"/>
          <w:b/>
          <w:bCs/>
          <w:sz w:val="24"/>
          <w:szCs w:val="24"/>
        </w:rPr>
        <w:t xml:space="preserve">Juzgado </w:t>
      </w:r>
      <w:r w:rsidR="002E1822" w:rsidRPr="00DC28E0">
        <w:rPr>
          <w:rFonts w:cs="Tahoma"/>
          <w:b/>
          <w:bCs/>
          <w:sz w:val="24"/>
          <w:szCs w:val="24"/>
        </w:rPr>
        <w:t xml:space="preserve">Primero Penal del Circuito Especializado de Pereira </w:t>
      </w:r>
      <w:r w:rsidR="00B5532B" w:rsidRPr="00DC28E0">
        <w:rPr>
          <w:rFonts w:cs="Tahoma"/>
          <w:b/>
          <w:bCs/>
          <w:sz w:val="24"/>
          <w:szCs w:val="24"/>
        </w:rPr>
        <w:t>(Rda</w:t>
      </w:r>
      <w:r w:rsidR="007823EC" w:rsidRPr="00DC28E0">
        <w:rPr>
          <w:rFonts w:cs="Tahoma"/>
          <w:b/>
          <w:bCs/>
          <w:sz w:val="24"/>
          <w:szCs w:val="24"/>
        </w:rPr>
        <w:t>.</w:t>
      </w:r>
      <w:r w:rsidR="00B5532B" w:rsidRPr="00DC28E0">
        <w:rPr>
          <w:rFonts w:cs="Tahoma"/>
          <w:b/>
          <w:bCs/>
          <w:sz w:val="24"/>
          <w:szCs w:val="24"/>
        </w:rPr>
        <w:t>)</w:t>
      </w:r>
      <w:r w:rsidRPr="00DC28E0">
        <w:rPr>
          <w:rFonts w:cs="Tahoma"/>
          <w:sz w:val="24"/>
          <w:szCs w:val="24"/>
        </w:rPr>
        <w:t>, por medio de la cua</w:t>
      </w:r>
      <w:r w:rsidR="00053EF3" w:rsidRPr="00DC28E0">
        <w:rPr>
          <w:rFonts w:cs="Tahoma"/>
          <w:sz w:val="24"/>
          <w:szCs w:val="24"/>
        </w:rPr>
        <w:t xml:space="preserve">l dispuso </w:t>
      </w:r>
      <w:r w:rsidR="00053EF3" w:rsidRPr="00DC28E0">
        <w:rPr>
          <w:rFonts w:cs="Tahoma"/>
          <w:b/>
          <w:bCs/>
          <w:sz w:val="24"/>
          <w:szCs w:val="24"/>
        </w:rPr>
        <w:t xml:space="preserve">la nulidad parcial </w:t>
      </w:r>
      <w:r w:rsidR="00053EF3" w:rsidRPr="00DC28E0">
        <w:rPr>
          <w:rFonts w:cs="Tahoma"/>
          <w:sz w:val="24"/>
          <w:szCs w:val="24"/>
        </w:rPr>
        <w:t xml:space="preserve">de la decisión judicial por la cual se decretó la legalidad de la imputación </w:t>
      </w:r>
      <w:r w:rsidR="005F5561" w:rsidRPr="00DC28E0">
        <w:rPr>
          <w:rFonts w:cs="Tahoma"/>
          <w:sz w:val="24"/>
          <w:szCs w:val="24"/>
        </w:rPr>
        <w:t xml:space="preserve">efectuada </w:t>
      </w:r>
      <w:r w:rsidR="00053EF3" w:rsidRPr="00DC28E0">
        <w:rPr>
          <w:rFonts w:cs="Tahoma"/>
          <w:sz w:val="24"/>
          <w:szCs w:val="24"/>
        </w:rPr>
        <w:t xml:space="preserve">al señor </w:t>
      </w:r>
      <w:proofErr w:type="spellStart"/>
      <w:r w:rsidR="0059176C">
        <w:rPr>
          <w:rFonts w:cs="Tahoma"/>
          <w:b/>
          <w:sz w:val="24"/>
          <w:szCs w:val="24"/>
        </w:rPr>
        <w:t>DAAV</w:t>
      </w:r>
      <w:proofErr w:type="spellEnd"/>
      <w:r w:rsidR="00053EF3" w:rsidRPr="00DC28E0">
        <w:rPr>
          <w:rFonts w:cs="Tahoma"/>
          <w:sz w:val="24"/>
          <w:szCs w:val="24"/>
        </w:rPr>
        <w:t>, y se ordena que se continúe con la audiencia de formulación de acusación.</w:t>
      </w:r>
    </w:p>
    <w:p w14:paraId="4F67CDD7" w14:textId="77777777" w:rsidR="00892CE7" w:rsidRPr="00DC28E0" w:rsidRDefault="00892CE7" w:rsidP="00DC28E0">
      <w:pPr>
        <w:spacing w:line="276" w:lineRule="auto"/>
        <w:rPr>
          <w:rFonts w:cs="Tahoma"/>
          <w:sz w:val="24"/>
          <w:szCs w:val="24"/>
        </w:rPr>
      </w:pPr>
    </w:p>
    <w:p w14:paraId="2A7DCBD9" w14:textId="4FE3E23C" w:rsidR="00500818" w:rsidRPr="00DC28E0" w:rsidRDefault="00500818" w:rsidP="00DC28E0">
      <w:pPr>
        <w:spacing w:line="276" w:lineRule="auto"/>
        <w:rPr>
          <w:rFonts w:cs="Tahoma"/>
          <w:sz w:val="24"/>
          <w:szCs w:val="24"/>
        </w:rPr>
      </w:pPr>
      <w:r w:rsidRPr="00DC28E0">
        <w:rPr>
          <w:rFonts w:cs="Tahoma"/>
          <w:sz w:val="24"/>
          <w:szCs w:val="24"/>
        </w:rPr>
        <w:t xml:space="preserve">De conformidad con lo dispuesto por el Consejo Superior de la Judicatura en el artículo 4º del Acuerdo PCSJA20-11518 del 16 de marzo de 2020, la Circular CSJRIC20-75 expedida por el Consejo Seccional de la Judicatura de Risaralda, y la Ley 2213 del 13 de junio próximo pasado, no se realizará audiencia de lectura de decisión, y por ende </w:t>
      </w:r>
      <w:r w:rsidR="009D7B32" w:rsidRPr="00DC28E0">
        <w:rPr>
          <w:rFonts w:cs="Tahoma"/>
          <w:sz w:val="24"/>
          <w:szCs w:val="24"/>
        </w:rPr>
        <w:t xml:space="preserve">esta </w:t>
      </w:r>
      <w:r w:rsidRPr="00DC28E0">
        <w:rPr>
          <w:rFonts w:cs="Tahoma"/>
          <w:sz w:val="24"/>
          <w:szCs w:val="24"/>
        </w:rPr>
        <w:t>determinación se le notificará por la Secretaría de esta Sala vía correo electrónico a las partes e intervinientes.</w:t>
      </w:r>
    </w:p>
    <w:p w14:paraId="377A0BD3" w14:textId="77777777" w:rsidR="00DC28E0" w:rsidRPr="00FB01F4" w:rsidRDefault="00DC28E0" w:rsidP="00DC28E0">
      <w:pPr>
        <w:spacing w:line="276" w:lineRule="auto"/>
        <w:rPr>
          <w:rFonts w:cs="Tahoma"/>
          <w:sz w:val="24"/>
          <w:szCs w:val="24"/>
        </w:rPr>
      </w:pPr>
    </w:p>
    <w:p w14:paraId="60245E9D" w14:textId="77777777" w:rsidR="00DC28E0" w:rsidRPr="00FB01F4" w:rsidRDefault="00DC28E0" w:rsidP="00DC28E0">
      <w:pPr>
        <w:spacing w:line="276" w:lineRule="auto"/>
        <w:rPr>
          <w:rFonts w:cs="Tahoma"/>
          <w:sz w:val="24"/>
          <w:szCs w:val="24"/>
        </w:rPr>
      </w:pPr>
      <w:r w:rsidRPr="00FB01F4">
        <w:rPr>
          <w:rFonts w:cs="Tahoma"/>
          <w:sz w:val="24"/>
          <w:szCs w:val="24"/>
        </w:rPr>
        <w:t>Contra la presente decisión no procede recurso alguno.</w:t>
      </w:r>
    </w:p>
    <w:p w14:paraId="6E4E9961" w14:textId="77777777" w:rsidR="00DC28E0" w:rsidRPr="00FB01F4" w:rsidRDefault="00DC28E0" w:rsidP="00DC28E0">
      <w:pPr>
        <w:spacing w:line="276" w:lineRule="auto"/>
        <w:rPr>
          <w:rFonts w:eastAsia="SimSun" w:cs="Tahoma"/>
          <w:position w:val="-6"/>
          <w:sz w:val="24"/>
          <w:szCs w:val="24"/>
        </w:rPr>
      </w:pPr>
      <w:bookmarkStart w:id="0" w:name="_Hlk139017540"/>
    </w:p>
    <w:p w14:paraId="585F111A" w14:textId="77777777" w:rsidR="00DC28E0" w:rsidRPr="00FB01F4" w:rsidRDefault="00DC28E0" w:rsidP="00DC28E0">
      <w:pPr>
        <w:spacing w:line="276" w:lineRule="auto"/>
        <w:rPr>
          <w:rFonts w:ascii="Algerian" w:hAnsi="Algerian" w:cs="Tahoma"/>
          <w:sz w:val="30"/>
        </w:rPr>
      </w:pPr>
      <w:r w:rsidRPr="00FB01F4">
        <w:rPr>
          <w:rFonts w:ascii="Algerian" w:hAnsi="Algerian" w:cs="Tahoma"/>
          <w:sz w:val="30"/>
        </w:rPr>
        <w:t>NOTIFÍQUESE Y CÚMPLASE</w:t>
      </w:r>
    </w:p>
    <w:p w14:paraId="521FFDD1" w14:textId="77777777" w:rsidR="00DC28E0" w:rsidRPr="00FB01F4" w:rsidRDefault="00DC28E0" w:rsidP="00DC28E0">
      <w:pPr>
        <w:spacing w:line="276" w:lineRule="auto"/>
        <w:rPr>
          <w:rFonts w:cs="Tahoma"/>
          <w:position w:val="-6"/>
          <w:sz w:val="24"/>
          <w:szCs w:val="24"/>
        </w:rPr>
      </w:pPr>
    </w:p>
    <w:p w14:paraId="30591FEE" w14:textId="77777777" w:rsidR="00DC28E0" w:rsidRPr="00FB01F4" w:rsidRDefault="00DC28E0" w:rsidP="00DC28E0">
      <w:pPr>
        <w:spacing w:line="276" w:lineRule="auto"/>
        <w:rPr>
          <w:rFonts w:cs="Tahoma"/>
          <w:position w:val="-6"/>
          <w:sz w:val="24"/>
          <w:szCs w:val="24"/>
        </w:rPr>
      </w:pPr>
    </w:p>
    <w:p w14:paraId="1152307A" w14:textId="77777777" w:rsidR="00DC28E0" w:rsidRPr="00FB01F4" w:rsidRDefault="00DC28E0" w:rsidP="00DC28E0">
      <w:pPr>
        <w:spacing w:line="276" w:lineRule="auto"/>
        <w:jc w:val="center"/>
        <w:rPr>
          <w:rFonts w:cs="Tahoma"/>
          <w:b/>
          <w:position w:val="-4"/>
          <w:sz w:val="24"/>
          <w:szCs w:val="24"/>
          <w:lang w:val="es-ES_tradnl"/>
        </w:rPr>
      </w:pPr>
      <w:r w:rsidRPr="00FB01F4">
        <w:rPr>
          <w:rFonts w:cs="Tahoma"/>
          <w:b/>
          <w:position w:val="-4"/>
          <w:sz w:val="24"/>
          <w:szCs w:val="24"/>
          <w:lang w:val="es-ES_tradnl"/>
        </w:rPr>
        <w:t>CARLOS ALBERTO PAZ ZÚÑIGA</w:t>
      </w:r>
    </w:p>
    <w:p w14:paraId="191A71A5" w14:textId="77777777" w:rsidR="00DC28E0" w:rsidRPr="00FB01F4" w:rsidRDefault="00DC28E0" w:rsidP="00DC28E0">
      <w:pPr>
        <w:spacing w:line="276" w:lineRule="auto"/>
        <w:jc w:val="center"/>
        <w:rPr>
          <w:rFonts w:cs="Tahoma"/>
          <w:position w:val="-4"/>
          <w:sz w:val="24"/>
          <w:szCs w:val="24"/>
          <w:lang w:val="es-ES_tradnl"/>
        </w:rPr>
      </w:pPr>
      <w:r w:rsidRPr="00FB01F4">
        <w:rPr>
          <w:rFonts w:cs="Tahoma"/>
          <w:position w:val="-4"/>
          <w:sz w:val="24"/>
          <w:szCs w:val="24"/>
          <w:lang w:val="es-ES_tradnl"/>
        </w:rPr>
        <w:t xml:space="preserve">Magistrado </w:t>
      </w:r>
    </w:p>
    <w:p w14:paraId="0FD10F85" w14:textId="77777777" w:rsidR="00DC28E0" w:rsidRPr="00FB01F4" w:rsidRDefault="00DC28E0" w:rsidP="00DC28E0">
      <w:pPr>
        <w:spacing w:line="276" w:lineRule="auto"/>
        <w:rPr>
          <w:rFonts w:cs="Tahoma"/>
          <w:position w:val="-4"/>
          <w:sz w:val="24"/>
          <w:szCs w:val="24"/>
          <w:lang w:val="es-ES_tradnl"/>
        </w:rPr>
      </w:pPr>
    </w:p>
    <w:p w14:paraId="624D2666" w14:textId="77777777" w:rsidR="00DC28E0" w:rsidRPr="00FB01F4" w:rsidRDefault="00DC28E0" w:rsidP="00DC28E0">
      <w:pPr>
        <w:spacing w:line="276" w:lineRule="auto"/>
        <w:rPr>
          <w:rFonts w:cs="Tahoma"/>
          <w:position w:val="-4"/>
          <w:sz w:val="24"/>
          <w:szCs w:val="24"/>
          <w:lang w:val="es-ES_tradnl"/>
        </w:rPr>
      </w:pPr>
    </w:p>
    <w:p w14:paraId="44C70307" w14:textId="77777777" w:rsidR="00DC28E0" w:rsidRPr="00FB01F4" w:rsidRDefault="00DC28E0" w:rsidP="00DC28E0">
      <w:pPr>
        <w:spacing w:line="276" w:lineRule="auto"/>
        <w:jc w:val="center"/>
        <w:rPr>
          <w:rFonts w:cs="Tahoma"/>
          <w:b/>
          <w:position w:val="-4"/>
          <w:sz w:val="24"/>
          <w:szCs w:val="24"/>
          <w:lang w:val="es-ES_tradnl"/>
        </w:rPr>
      </w:pPr>
      <w:r w:rsidRPr="00FB01F4">
        <w:rPr>
          <w:rFonts w:cs="Tahoma"/>
          <w:b/>
          <w:position w:val="-4"/>
          <w:sz w:val="24"/>
          <w:szCs w:val="24"/>
          <w:lang w:val="es-ES_tradnl"/>
        </w:rPr>
        <w:t>JULIÁN RIVERA LOAIZA</w:t>
      </w:r>
    </w:p>
    <w:p w14:paraId="21CBF392" w14:textId="77777777" w:rsidR="00DC28E0" w:rsidRPr="00FB01F4" w:rsidRDefault="00DC28E0" w:rsidP="00DC28E0">
      <w:pPr>
        <w:spacing w:line="276" w:lineRule="auto"/>
        <w:jc w:val="center"/>
        <w:rPr>
          <w:rFonts w:cs="Tahoma"/>
          <w:position w:val="-4"/>
          <w:sz w:val="24"/>
          <w:szCs w:val="24"/>
          <w:lang w:val="es-ES_tradnl"/>
        </w:rPr>
      </w:pPr>
      <w:r w:rsidRPr="00FB01F4">
        <w:rPr>
          <w:rFonts w:cs="Tahoma"/>
          <w:position w:val="-4"/>
          <w:sz w:val="24"/>
          <w:szCs w:val="24"/>
          <w:lang w:val="es-ES_tradnl"/>
        </w:rPr>
        <w:t xml:space="preserve">Magistrado </w:t>
      </w:r>
    </w:p>
    <w:p w14:paraId="0125A925" w14:textId="77777777" w:rsidR="00DC28E0" w:rsidRPr="00FB01F4" w:rsidRDefault="00DC28E0" w:rsidP="00DC28E0">
      <w:pPr>
        <w:spacing w:line="276" w:lineRule="auto"/>
        <w:rPr>
          <w:rFonts w:cs="Tahoma"/>
          <w:position w:val="-4"/>
          <w:sz w:val="24"/>
          <w:szCs w:val="24"/>
          <w:lang w:val="es-ES_tradnl"/>
        </w:rPr>
      </w:pPr>
    </w:p>
    <w:p w14:paraId="1CD6B3F4" w14:textId="77777777" w:rsidR="00DC28E0" w:rsidRPr="00FB01F4" w:rsidRDefault="00DC28E0" w:rsidP="00DC28E0">
      <w:pPr>
        <w:spacing w:line="276" w:lineRule="auto"/>
        <w:rPr>
          <w:rFonts w:cs="Tahoma"/>
          <w:position w:val="-4"/>
          <w:sz w:val="24"/>
          <w:szCs w:val="24"/>
          <w:lang w:val="es-ES_tradnl"/>
        </w:rPr>
      </w:pPr>
    </w:p>
    <w:bookmarkEnd w:id="0"/>
    <w:p w14:paraId="73C2645E" w14:textId="77777777" w:rsidR="00DC28E0" w:rsidRPr="00FB01F4" w:rsidRDefault="00DC28E0" w:rsidP="00DC28E0">
      <w:pPr>
        <w:spacing w:line="276" w:lineRule="auto"/>
        <w:jc w:val="center"/>
        <w:rPr>
          <w:rFonts w:cs="Tahoma"/>
          <w:b/>
          <w:position w:val="-4"/>
          <w:sz w:val="24"/>
          <w:szCs w:val="24"/>
          <w:lang w:val="es-ES_tradnl"/>
        </w:rPr>
      </w:pPr>
      <w:r w:rsidRPr="00FB01F4">
        <w:rPr>
          <w:rFonts w:cs="Tahoma"/>
          <w:b/>
          <w:position w:val="-4"/>
          <w:sz w:val="24"/>
          <w:szCs w:val="24"/>
          <w:lang w:val="es-ES_tradnl"/>
        </w:rPr>
        <w:t>JAIRO MAURICIO CARVAJAL BELTRÁN</w:t>
      </w:r>
    </w:p>
    <w:p w14:paraId="7E6E8AB4" w14:textId="14152588" w:rsidR="002E1822" w:rsidRPr="00DC28E0" w:rsidRDefault="00DC28E0" w:rsidP="00DC28E0">
      <w:pPr>
        <w:spacing w:line="276" w:lineRule="auto"/>
        <w:jc w:val="center"/>
        <w:rPr>
          <w:rFonts w:cs="Tahoma"/>
          <w:sz w:val="24"/>
          <w:szCs w:val="24"/>
        </w:rPr>
      </w:pPr>
      <w:r w:rsidRPr="00FB01F4">
        <w:rPr>
          <w:rFonts w:cs="Tahoma"/>
          <w:spacing w:val="-4"/>
          <w:position w:val="-4"/>
          <w:sz w:val="24"/>
          <w:szCs w:val="24"/>
          <w:lang w:val="es-ES_tradnl"/>
        </w:rPr>
        <w:t>Magistrado</w:t>
      </w:r>
    </w:p>
    <w:sectPr w:rsidR="002E1822" w:rsidRPr="00DC28E0" w:rsidSect="006871A2">
      <w:headerReference w:type="default" r:id="rId9"/>
      <w:footerReference w:type="default" r:id="rId10"/>
      <w:pgSz w:w="12242" w:h="18722" w:code="258"/>
      <w:pgMar w:top="1871" w:right="1247" w:bottom="1304" w:left="1814"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197B" w14:textId="77777777" w:rsidR="008E1F35" w:rsidRDefault="008E1F35">
      <w:r>
        <w:separator/>
      </w:r>
    </w:p>
  </w:endnote>
  <w:endnote w:type="continuationSeparator" w:id="0">
    <w:p w14:paraId="6620E025" w14:textId="77777777" w:rsidR="008E1F35" w:rsidRDefault="008E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A424" w14:textId="77777777" w:rsidR="00A1090C" w:rsidRPr="00DC28E0" w:rsidRDefault="00A1090C" w:rsidP="00DC28E0">
    <w:pPr>
      <w:pStyle w:val="Piedepgina"/>
    </w:pPr>
    <w:r w:rsidRPr="00DC28E0">
      <w:t xml:space="preserve">Página </w:t>
    </w:r>
    <w:r w:rsidRPr="00DC28E0">
      <w:fldChar w:fldCharType="begin"/>
    </w:r>
    <w:r w:rsidRPr="00DC28E0">
      <w:instrText xml:space="preserve"> PAGE </w:instrText>
    </w:r>
    <w:r w:rsidRPr="00DC28E0">
      <w:fldChar w:fldCharType="separate"/>
    </w:r>
    <w:r w:rsidRPr="00DC28E0">
      <w:rPr>
        <w:noProof/>
      </w:rPr>
      <w:t>8</w:t>
    </w:r>
    <w:r w:rsidRPr="00DC28E0">
      <w:fldChar w:fldCharType="end"/>
    </w:r>
    <w:r w:rsidRPr="00DC28E0">
      <w:t xml:space="preserve"> de </w:t>
    </w:r>
    <w:r>
      <w:fldChar w:fldCharType="begin"/>
    </w:r>
    <w:r>
      <w:instrText xml:space="preserve"> NUMPAGES </w:instrText>
    </w:r>
    <w:r>
      <w:fldChar w:fldCharType="separate"/>
    </w:r>
    <w:r w:rsidRPr="00DC28E0">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72B50" w14:textId="77777777" w:rsidR="008E1F35" w:rsidRDefault="008E1F35">
      <w:r>
        <w:separator/>
      </w:r>
    </w:p>
  </w:footnote>
  <w:footnote w:type="continuationSeparator" w:id="0">
    <w:p w14:paraId="02480CA4" w14:textId="77777777" w:rsidR="008E1F35" w:rsidRDefault="008E1F35">
      <w:r>
        <w:continuationSeparator/>
      </w:r>
    </w:p>
  </w:footnote>
  <w:footnote w:id="1">
    <w:p w14:paraId="458B7E68" w14:textId="539E6896" w:rsidR="00A1090C" w:rsidRPr="00DC28E0" w:rsidRDefault="00A1090C" w:rsidP="00DC28E0">
      <w:pPr>
        <w:pStyle w:val="Textonotapie"/>
        <w:rPr>
          <w:rFonts w:ascii="Arial" w:hAnsi="Arial" w:cs="Arial"/>
          <w:sz w:val="18"/>
          <w:szCs w:val="18"/>
          <w:lang w:val="es-CO"/>
        </w:rPr>
      </w:pPr>
      <w:r w:rsidRPr="00DC28E0">
        <w:rPr>
          <w:rStyle w:val="Refdenotaalpie"/>
          <w:rFonts w:ascii="Arial" w:hAnsi="Arial" w:cs="Arial"/>
          <w:sz w:val="18"/>
          <w:szCs w:val="18"/>
        </w:rPr>
        <w:footnoteRef/>
      </w:r>
      <w:r w:rsidRPr="00DC28E0">
        <w:rPr>
          <w:rFonts w:ascii="Arial" w:hAnsi="Arial" w:cs="Arial"/>
          <w:sz w:val="18"/>
          <w:szCs w:val="18"/>
        </w:rPr>
        <w:t xml:space="preserve"> </w:t>
      </w:r>
      <w:r w:rsidRPr="00DC28E0">
        <w:rPr>
          <w:rFonts w:ascii="Arial" w:hAnsi="Arial" w:cs="Arial"/>
          <w:sz w:val="18"/>
          <w:szCs w:val="18"/>
          <w:lang w:val="es-CO"/>
        </w:rPr>
        <w:t>Conforme lo reglado en el artículo 13 Numeral 1º de la Ley 1719 de 2014, se omitirá en la presente decisión, tanto el nombre de la afectada, como el de sus familiares, por lo cual se usarán sus iniciales, con miras a garantizarles su derecho a la intimidad y privacidad.</w:t>
      </w:r>
    </w:p>
  </w:footnote>
  <w:footnote w:id="2">
    <w:p w14:paraId="3ABF79B8" w14:textId="47E15CA9" w:rsidR="00A1090C" w:rsidRPr="00DC28E0" w:rsidRDefault="00A1090C" w:rsidP="00DC28E0">
      <w:pPr>
        <w:pStyle w:val="Textonotapie"/>
        <w:rPr>
          <w:rFonts w:ascii="Arial" w:hAnsi="Arial" w:cs="Arial"/>
          <w:sz w:val="18"/>
          <w:szCs w:val="18"/>
          <w:lang w:val="es-CO"/>
        </w:rPr>
      </w:pPr>
      <w:r w:rsidRPr="00DC28E0">
        <w:rPr>
          <w:rStyle w:val="Refdenotaalpie"/>
          <w:rFonts w:ascii="Arial" w:hAnsi="Arial" w:cs="Arial"/>
          <w:sz w:val="18"/>
          <w:szCs w:val="18"/>
        </w:rPr>
        <w:footnoteRef/>
      </w:r>
      <w:r w:rsidRPr="00DC28E0">
        <w:rPr>
          <w:rFonts w:ascii="Arial" w:hAnsi="Arial" w:cs="Arial"/>
          <w:sz w:val="18"/>
          <w:szCs w:val="18"/>
        </w:rPr>
        <w:t xml:space="preserve"> </w:t>
      </w:r>
      <w:r w:rsidRPr="00DC28E0">
        <w:rPr>
          <w:rFonts w:ascii="Arial" w:hAnsi="Arial" w:cs="Arial"/>
          <w:sz w:val="18"/>
          <w:szCs w:val="18"/>
          <w:lang w:val="es-CO"/>
        </w:rPr>
        <w:t>Se desconoce si con antelación a este había presentado otro escrito que al parecer posteriormente fue retirado, en tanto de ello nada obra en el expediente digital.</w:t>
      </w:r>
    </w:p>
  </w:footnote>
  <w:footnote w:id="3">
    <w:p w14:paraId="5506F22E" w14:textId="77777777" w:rsidR="00A1090C" w:rsidRPr="00DC28E0" w:rsidRDefault="00A1090C" w:rsidP="00DC28E0">
      <w:pPr>
        <w:pStyle w:val="Textonotapie"/>
        <w:rPr>
          <w:rFonts w:ascii="Arial" w:hAnsi="Arial" w:cs="Arial"/>
          <w:sz w:val="18"/>
          <w:szCs w:val="18"/>
        </w:rPr>
      </w:pPr>
      <w:r w:rsidRPr="00DC28E0">
        <w:rPr>
          <w:rStyle w:val="Refdenotaalpie"/>
          <w:rFonts w:ascii="Arial" w:hAnsi="Arial" w:cs="Arial"/>
          <w:sz w:val="18"/>
          <w:szCs w:val="18"/>
        </w:rPr>
        <w:footnoteRef/>
      </w:r>
      <w:r w:rsidRPr="00DC28E0">
        <w:rPr>
          <w:rFonts w:ascii="Arial" w:hAnsi="Arial" w:cs="Arial"/>
          <w:sz w:val="18"/>
          <w:szCs w:val="18"/>
        </w:rPr>
        <w:t xml:space="preserve"> Sentencia de marzo 18 de 2009, radicado 30710</w:t>
      </w:r>
    </w:p>
  </w:footnote>
  <w:footnote w:id="4">
    <w:p w14:paraId="0685BC1C" w14:textId="77777777" w:rsidR="00A1090C" w:rsidRPr="00DC28E0" w:rsidRDefault="00A1090C" w:rsidP="00DC28E0">
      <w:pPr>
        <w:pStyle w:val="Textonotapie"/>
        <w:rPr>
          <w:rFonts w:ascii="Arial" w:hAnsi="Arial" w:cs="Arial"/>
          <w:sz w:val="18"/>
          <w:szCs w:val="18"/>
          <w:shd w:val="clear" w:color="auto" w:fill="FFFFFF"/>
        </w:rPr>
      </w:pPr>
      <w:r w:rsidRPr="00DC28E0">
        <w:rPr>
          <w:rFonts w:ascii="Arial" w:hAnsi="Arial" w:cs="Arial"/>
          <w:sz w:val="18"/>
          <w:szCs w:val="18"/>
          <w:shd w:val="clear" w:color="auto" w:fill="FFFFFF"/>
          <w:vertAlign w:val="superscript"/>
        </w:rPr>
        <w:footnoteRef/>
      </w:r>
      <w:r w:rsidRPr="00DC28E0">
        <w:rPr>
          <w:rFonts w:ascii="Arial" w:hAnsi="Arial" w:cs="Arial"/>
          <w:sz w:val="18"/>
          <w:szCs w:val="18"/>
          <w:shd w:val="clear" w:color="auto" w:fill="FFFFFF"/>
        </w:rPr>
        <w:t xml:space="preserve"> CSJ </w:t>
      </w:r>
      <w:proofErr w:type="spellStart"/>
      <w:r w:rsidRPr="00DC28E0">
        <w:rPr>
          <w:rFonts w:ascii="Arial" w:hAnsi="Arial" w:cs="Arial"/>
          <w:sz w:val="18"/>
          <w:szCs w:val="18"/>
          <w:shd w:val="clear" w:color="auto" w:fill="FFFFFF"/>
        </w:rPr>
        <w:t>SP</w:t>
      </w:r>
      <w:proofErr w:type="spellEnd"/>
      <w:r w:rsidRPr="00DC28E0">
        <w:rPr>
          <w:rFonts w:ascii="Arial" w:hAnsi="Arial" w:cs="Arial"/>
          <w:sz w:val="18"/>
          <w:szCs w:val="18"/>
          <w:shd w:val="clear" w:color="auto" w:fill="FFFFFF"/>
        </w:rPr>
        <w:t xml:space="preserve">, 05 </w:t>
      </w:r>
      <w:proofErr w:type="spellStart"/>
      <w:r w:rsidRPr="00DC28E0">
        <w:rPr>
          <w:rFonts w:ascii="Arial" w:hAnsi="Arial" w:cs="Arial"/>
          <w:sz w:val="18"/>
          <w:szCs w:val="18"/>
          <w:shd w:val="clear" w:color="auto" w:fill="FFFFFF"/>
        </w:rPr>
        <w:t>may</w:t>
      </w:r>
      <w:proofErr w:type="spellEnd"/>
      <w:r w:rsidRPr="00DC28E0">
        <w:rPr>
          <w:rFonts w:ascii="Arial" w:hAnsi="Arial" w:cs="Arial"/>
          <w:sz w:val="18"/>
          <w:szCs w:val="18"/>
          <w:shd w:val="clear" w:color="auto" w:fill="FFFFFF"/>
        </w:rPr>
        <w:t>. 2021, rad. 49157.</w:t>
      </w:r>
    </w:p>
  </w:footnote>
  <w:footnote w:id="5">
    <w:p w14:paraId="2A307AA3" w14:textId="77777777" w:rsidR="00A1090C" w:rsidRPr="00DC28E0" w:rsidRDefault="00A1090C" w:rsidP="00DC28E0">
      <w:pPr>
        <w:pStyle w:val="Textonotapie"/>
        <w:rPr>
          <w:rFonts w:ascii="Arial" w:hAnsi="Arial" w:cs="Arial"/>
          <w:sz w:val="18"/>
          <w:szCs w:val="18"/>
          <w:shd w:val="clear" w:color="auto" w:fill="FFFFFF"/>
          <w:lang w:val="es-CO"/>
        </w:rPr>
      </w:pPr>
      <w:r w:rsidRPr="00DC28E0">
        <w:rPr>
          <w:rFonts w:ascii="Arial" w:hAnsi="Arial" w:cs="Arial"/>
          <w:sz w:val="18"/>
          <w:szCs w:val="18"/>
          <w:shd w:val="clear" w:color="auto" w:fill="FFFFFF"/>
          <w:vertAlign w:val="superscript"/>
        </w:rPr>
        <w:footnoteRef/>
      </w:r>
      <w:r w:rsidRPr="00DC28E0">
        <w:rPr>
          <w:rFonts w:ascii="Arial" w:hAnsi="Arial" w:cs="Arial"/>
          <w:sz w:val="18"/>
          <w:szCs w:val="18"/>
          <w:shd w:val="clear" w:color="auto" w:fill="FFFFFF"/>
          <w:vertAlign w:val="superscript"/>
          <w:lang w:val="es-CO"/>
        </w:rPr>
        <w:t xml:space="preserve"> </w:t>
      </w:r>
      <w:r w:rsidRPr="00DC28E0">
        <w:rPr>
          <w:rFonts w:ascii="Arial" w:hAnsi="Arial" w:cs="Arial"/>
          <w:sz w:val="18"/>
          <w:szCs w:val="18"/>
          <w:shd w:val="clear" w:color="auto" w:fill="FFFFFF"/>
          <w:lang w:val="es-CO"/>
        </w:rPr>
        <w:t xml:space="preserve">CSJ </w:t>
      </w:r>
      <w:proofErr w:type="spellStart"/>
      <w:r w:rsidRPr="00DC28E0">
        <w:rPr>
          <w:rFonts w:ascii="Arial" w:hAnsi="Arial" w:cs="Arial"/>
          <w:sz w:val="18"/>
          <w:szCs w:val="18"/>
          <w:shd w:val="clear" w:color="auto" w:fill="FFFFFF"/>
          <w:lang w:val="es-CO"/>
        </w:rPr>
        <w:t>SP4045</w:t>
      </w:r>
      <w:proofErr w:type="spellEnd"/>
      <w:r w:rsidRPr="00DC28E0">
        <w:rPr>
          <w:rFonts w:ascii="Arial" w:hAnsi="Arial" w:cs="Arial"/>
          <w:sz w:val="18"/>
          <w:szCs w:val="18"/>
          <w:shd w:val="clear" w:color="auto" w:fill="FFFFFF"/>
          <w:lang w:val="es-CO"/>
        </w:rPr>
        <w:t>-2019, 17 sept. 2019, rad. 53264.</w:t>
      </w:r>
    </w:p>
  </w:footnote>
  <w:footnote w:id="6">
    <w:p w14:paraId="3A9E25F9" w14:textId="77777777" w:rsidR="00A1090C" w:rsidRPr="00DC28E0" w:rsidRDefault="00A1090C" w:rsidP="00DC28E0">
      <w:pPr>
        <w:pStyle w:val="Textonotapie"/>
        <w:rPr>
          <w:rFonts w:ascii="Arial" w:hAnsi="Arial" w:cs="Arial"/>
          <w:sz w:val="18"/>
          <w:szCs w:val="18"/>
          <w:lang w:val="es-CO"/>
        </w:rPr>
      </w:pPr>
      <w:r w:rsidRPr="00DC28E0">
        <w:rPr>
          <w:rStyle w:val="Refdenotaalpie"/>
          <w:rFonts w:ascii="Arial" w:hAnsi="Arial" w:cs="Arial"/>
          <w:sz w:val="18"/>
          <w:szCs w:val="18"/>
        </w:rPr>
        <w:footnoteRef/>
      </w:r>
      <w:r w:rsidRPr="00DC28E0">
        <w:rPr>
          <w:rFonts w:ascii="Arial" w:hAnsi="Arial" w:cs="Arial"/>
          <w:sz w:val="18"/>
          <w:szCs w:val="18"/>
        </w:rPr>
        <w:t xml:space="preserve"> Cfr. </w:t>
      </w:r>
      <w:r w:rsidRPr="00DC28E0">
        <w:rPr>
          <w:rFonts w:ascii="Arial" w:hAnsi="Arial" w:cs="Arial"/>
          <w:sz w:val="18"/>
          <w:szCs w:val="18"/>
          <w:lang w:val="es-MX" w:eastAsia="es-MX"/>
        </w:rPr>
        <w:t>CSJ AP. 24 ago. 2016. Rad. 48573.</w:t>
      </w:r>
    </w:p>
  </w:footnote>
  <w:footnote w:id="7">
    <w:p w14:paraId="10F64A1E" w14:textId="0458415B" w:rsidR="00A1090C" w:rsidRPr="00DC28E0" w:rsidRDefault="00A1090C" w:rsidP="00DC28E0">
      <w:pPr>
        <w:pStyle w:val="Textonotapie"/>
        <w:rPr>
          <w:rFonts w:ascii="Arial" w:hAnsi="Arial" w:cs="Arial"/>
          <w:sz w:val="18"/>
          <w:szCs w:val="18"/>
          <w:shd w:val="clear" w:color="auto" w:fill="FFFFFF"/>
        </w:rPr>
      </w:pPr>
      <w:r w:rsidRPr="00DC28E0">
        <w:rPr>
          <w:rFonts w:ascii="Arial" w:hAnsi="Arial" w:cs="Arial"/>
          <w:sz w:val="18"/>
          <w:szCs w:val="18"/>
          <w:shd w:val="clear" w:color="auto" w:fill="FFFFFF"/>
          <w:vertAlign w:val="superscript"/>
        </w:rPr>
        <w:footnoteRef/>
      </w:r>
      <w:r w:rsidRPr="00DC28E0">
        <w:rPr>
          <w:rFonts w:ascii="Arial" w:hAnsi="Arial" w:cs="Arial"/>
          <w:sz w:val="18"/>
          <w:szCs w:val="18"/>
          <w:shd w:val="clear" w:color="auto" w:fill="FFFFFF"/>
        </w:rPr>
        <w:t xml:space="preserve"> CSJ</w:t>
      </w:r>
      <w:r w:rsidRPr="00DC28E0">
        <w:rPr>
          <w:rFonts w:ascii="Arial" w:hAnsi="Arial" w:cs="Arial"/>
          <w:sz w:val="18"/>
          <w:szCs w:val="18"/>
          <w:shd w:val="clear" w:color="auto" w:fill="FFFFFF"/>
          <w:lang w:val="es-MX"/>
        </w:rPr>
        <w:t xml:space="preserve"> AP1571-2024, 20 mar. 2024, rad. 64442.</w:t>
      </w:r>
    </w:p>
  </w:footnote>
  <w:footnote w:id="8">
    <w:p w14:paraId="580AD47B" w14:textId="0D071F7C" w:rsidR="00A1090C" w:rsidRPr="00DC28E0" w:rsidRDefault="00A1090C" w:rsidP="00DC28E0">
      <w:pPr>
        <w:pStyle w:val="Textonotapie"/>
        <w:rPr>
          <w:rFonts w:ascii="Arial" w:hAnsi="Arial" w:cs="Arial"/>
          <w:sz w:val="18"/>
          <w:szCs w:val="18"/>
          <w:shd w:val="clear" w:color="auto" w:fill="FFFFFF"/>
          <w:lang w:val="es-CO"/>
        </w:rPr>
      </w:pPr>
      <w:r w:rsidRPr="00DC28E0">
        <w:rPr>
          <w:rFonts w:ascii="Arial" w:hAnsi="Arial" w:cs="Arial"/>
          <w:sz w:val="18"/>
          <w:szCs w:val="18"/>
          <w:shd w:val="clear" w:color="auto" w:fill="FFFFFF"/>
          <w:vertAlign w:val="superscript"/>
          <w:lang w:val="es-CO"/>
        </w:rPr>
        <w:footnoteRef/>
      </w:r>
      <w:r w:rsidRPr="00DC28E0">
        <w:rPr>
          <w:rFonts w:ascii="Arial" w:hAnsi="Arial" w:cs="Arial"/>
          <w:sz w:val="18"/>
          <w:szCs w:val="18"/>
          <w:shd w:val="clear" w:color="auto" w:fill="FFFFFF"/>
          <w:vertAlign w:val="superscript"/>
          <w:lang w:val="es-CO"/>
        </w:rPr>
        <w:t xml:space="preserve"> </w:t>
      </w:r>
      <w:r w:rsidRPr="00DC28E0">
        <w:rPr>
          <w:rFonts w:ascii="Arial" w:hAnsi="Arial" w:cs="Arial"/>
          <w:sz w:val="18"/>
          <w:szCs w:val="18"/>
          <w:shd w:val="clear" w:color="auto" w:fill="FFFFFF"/>
          <w:lang w:val="es-CO"/>
        </w:rPr>
        <w:t>Esto es, los que corresponden al presupuesto fáctico previsto por el legislador en las respectivas normas penales.</w:t>
      </w:r>
    </w:p>
  </w:footnote>
  <w:footnote w:id="9">
    <w:p w14:paraId="2BFBE0D4" w14:textId="41DBFF7D" w:rsidR="00A1090C" w:rsidRPr="00DC28E0" w:rsidRDefault="00A1090C" w:rsidP="00DC28E0">
      <w:pPr>
        <w:pStyle w:val="Textonotapie"/>
        <w:rPr>
          <w:rFonts w:ascii="Arial" w:hAnsi="Arial" w:cs="Arial"/>
          <w:sz w:val="18"/>
          <w:szCs w:val="18"/>
          <w:shd w:val="clear" w:color="auto" w:fill="FFFFFF"/>
          <w:lang w:val="es-CO"/>
        </w:rPr>
      </w:pPr>
      <w:r w:rsidRPr="00DC28E0">
        <w:rPr>
          <w:rFonts w:ascii="Arial" w:hAnsi="Arial" w:cs="Arial"/>
          <w:sz w:val="18"/>
          <w:szCs w:val="18"/>
          <w:shd w:val="clear" w:color="auto" w:fill="FFFFFF"/>
          <w:vertAlign w:val="superscript"/>
          <w:lang w:val="es-CO"/>
        </w:rPr>
        <w:footnoteRef/>
      </w:r>
      <w:r w:rsidRPr="00DC28E0">
        <w:rPr>
          <w:rFonts w:ascii="Arial" w:hAnsi="Arial" w:cs="Arial"/>
          <w:sz w:val="18"/>
          <w:szCs w:val="18"/>
          <w:shd w:val="clear" w:color="auto" w:fill="FFFFFF"/>
          <w:lang w:val="es-CO"/>
        </w:rPr>
        <w:t xml:space="preserve"> CSJ SP, 01 mar. 2023, rad. 61313.</w:t>
      </w:r>
    </w:p>
  </w:footnote>
  <w:footnote w:id="10">
    <w:p w14:paraId="724A44D4" w14:textId="77777777" w:rsidR="00A1090C" w:rsidRPr="00DC28E0" w:rsidRDefault="00A1090C" w:rsidP="00DC28E0">
      <w:pPr>
        <w:pStyle w:val="Textonotapie"/>
        <w:rPr>
          <w:rFonts w:ascii="Arial" w:hAnsi="Arial" w:cs="Arial"/>
          <w:sz w:val="18"/>
          <w:szCs w:val="18"/>
          <w:shd w:val="clear" w:color="auto" w:fill="FFFFFF"/>
        </w:rPr>
      </w:pPr>
      <w:r w:rsidRPr="00DC28E0">
        <w:rPr>
          <w:rFonts w:ascii="Arial" w:hAnsi="Arial" w:cs="Arial"/>
          <w:sz w:val="18"/>
          <w:szCs w:val="18"/>
          <w:shd w:val="clear" w:color="auto" w:fill="FFFFFF"/>
          <w:vertAlign w:val="superscript"/>
          <w:lang w:val="es-CO"/>
        </w:rPr>
        <w:footnoteRef/>
      </w:r>
      <w:r w:rsidRPr="00DC28E0">
        <w:rPr>
          <w:rFonts w:ascii="Arial" w:hAnsi="Arial" w:cs="Arial"/>
          <w:sz w:val="18"/>
          <w:szCs w:val="18"/>
          <w:shd w:val="clear" w:color="auto" w:fill="FFFFFF"/>
          <w:vertAlign w:val="superscript"/>
          <w:lang w:val="es-CO"/>
        </w:rPr>
        <w:t xml:space="preserve"> </w:t>
      </w:r>
      <w:r w:rsidRPr="00DC28E0">
        <w:rPr>
          <w:rFonts w:ascii="Arial" w:hAnsi="Arial" w:cs="Arial"/>
          <w:sz w:val="18"/>
          <w:szCs w:val="18"/>
          <w:shd w:val="clear" w:color="auto" w:fill="FFFFFF"/>
          <w:lang w:val="es-CO"/>
        </w:rPr>
        <w:t>CSJ SP, 14 oct. 2020, rad. 55440</w:t>
      </w:r>
      <w:r w:rsidRPr="00DC28E0">
        <w:rPr>
          <w:rFonts w:ascii="Arial" w:hAnsi="Arial" w:cs="Arial"/>
          <w:sz w:val="18"/>
          <w:szCs w:val="18"/>
          <w:shd w:val="clear" w:color="auto" w:fill="FFFFFF"/>
        </w:rPr>
        <w:t>.</w:t>
      </w:r>
    </w:p>
  </w:footnote>
  <w:footnote w:id="11">
    <w:p w14:paraId="4303755B" w14:textId="3967B214" w:rsidR="00A1090C" w:rsidRPr="00DC28E0" w:rsidRDefault="00A1090C" w:rsidP="00DC28E0">
      <w:pPr>
        <w:pStyle w:val="Textonotapie"/>
        <w:rPr>
          <w:rFonts w:ascii="Arial" w:hAnsi="Arial" w:cs="Arial"/>
          <w:sz w:val="18"/>
          <w:szCs w:val="18"/>
          <w:shd w:val="clear" w:color="auto" w:fill="FFFFFF"/>
        </w:rPr>
      </w:pPr>
      <w:r w:rsidRPr="00DC28E0">
        <w:rPr>
          <w:rFonts w:ascii="Arial" w:hAnsi="Arial" w:cs="Arial"/>
          <w:sz w:val="18"/>
          <w:szCs w:val="18"/>
          <w:shd w:val="clear" w:color="auto" w:fill="FFFFFF"/>
          <w:vertAlign w:val="superscript"/>
        </w:rPr>
        <w:footnoteRef/>
      </w:r>
      <w:r w:rsidRPr="00DC28E0">
        <w:rPr>
          <w:rFonts w:ascii="Arial" w:hAnsi="Arial" w:cs="Arial"/>
          <w:sz w:val="18"/>
          <w:szCs w:val="18"/>
          <w:shd w:val="clear" w:color="auto" w:fill="FFFFFF"/>
        </w:rPr>
        <w:t xml:space="preserve"> </w:t>
      </w:r>
      <w:r w:rsidRPr="00DC28E0">
        <w:rPr>
          <w:rFonts w:ascii="Arial" w:hAnsi="Arial" w:cs="Arial"/>
          <w:sz w:val="18"/>
          <w:szCs w:val="18"/>
        </w:rPr>
        <w:t>Cfr. CSJ SP, 16 mar. 2022. Rad. 50742. En sentido similar CSJ AP, 17 mar. 2021. Rad. 54065.</w:t>
      </w:r>
    </w:p>
  </w:footnote>
  <w:footnote w:id="12">
    <w:p w14:paraId="7CC043BB" w14:textId="70A52391" w:rsidR="00A1090C" w:rsidRPr="00DC28E0" w:rsidRDefault="00A1090C" w:rsidP="00DC28E0">
      <w:pPr>
        <w:pStyle w:val="Textonotapie"/>
        <w:rPr>
          <w:rFonts w:ascii="Arial" w:hAnsi="Arial" w:cs="Arial"/>
          <w:sz w:val="18"/>
          <w:szCs w:val="18"/>
          <w:shd w:val="clear" w:color="auto" w:fill="FFFFFF"/>
        </w:rPr>
      </w:pPr>
      <w:r w:rsidRPr="00DC28E0">
        <w:rPr>
          <w:rFonts w:ascii="Arial" w:hAnsi="Arial" w:cs="Arial"/>
          <w:sz w:val="18"/>
          <w:szCs w:val="18"/>
          <w:shd w:val="clear" w:color="auto" w:fill="FFFFFF"/>
          <w:vertAlign w:val="superscript"/>
        </w:rPr>
        <w:footnoteRef/>
      </w:r>
      <w:r w:rsidRPr="00DC28E0">
        <w:rPr>
          <w:rFonts w:ascii="Arial" w:hAnsi="Arial" w:cs="Arial"/>
          <w:sz w:val="18"/>
          <w:szCs w:val="18"/>
          <w:shd w:val="clear" w:color="auto" w:fill="FFFFFF"/>
        </w:rPr>
        <w:t xml:space="preserve"> </w:t>
      </w:r>
      <w:r w:rsidRPr="00DC28E0">
        <w:rPr>
          <w:rFonts w:ascii="Arial" w:hAnsi="Arial" w:cs="Arial"/>
          <w:sz w:val="18"/>
          <w:szCs w:val="18"/>
        </w:rPr>
        <w:t>CSJ AP, 30 sep. 2020. Rad. 54561.</w:t>
      </w:r>
    </w:p>
  </w:footnote>
  <w:footnote w:id="13">
    <w:p w14:paraId="56C8981C" w14:textId="365550AB" w:rsidR="00A1090C" w:rsidRPr="00DC28E0" w:rsidRDefault="00A1090C" w:rsidP="00DC28E0">
      <w:pPr>
        <w:pStyle w:val="Textonotapie"/>
        <w:rPr>
          <w:rFonts w:ascii="Arial" w:hAnsi="Arial" w:cs="Arial"/>
          <w:sz w:val="18"/>
          <w:szCs w:val="18"/>
          <w:shd w:val="clear" w:color="auto" w:fill="FFFFFF"/>
        </w:rPr>
      </w:pPr>
      <w:r w:rsidRPr="00DC28E0">
        <w:rPr>
          <w:rFonts w:ascii="Arial" w:hAnsi="Arial" w:cs="Arial"/>
          <w:sz w:val="18"/>
          <w:szCs w:val="18"/>
          <w:shd w:val="clear" w:color="auto" w:fill="FFFFFF"/>
          <w:vertAlign w:val="superscript"/>
        </w:rPr>
        <w:footnoteRef/>
      </w:r>
      <w:r w:rsidRPr="00DC28E0">
        <w:rPr>
          <w:rFonts w:ascii="Arial" w:hAnsi="Arial" w:cs="Arial"/>
          <w:sz w:val="18"/>
          <w:szCs w:val="18"/>
          <w:shd w:val="clear" w:color="auto" w:fill="FFFFFF"/>
        </w:rPr>
        <w:t xml:space="preserve"> CSJ</w:t>
      </w:r>
      <w:r w:rsidRPr="00DC28E0">
        <w:rPr>
          <w:rFonts w:ascii="Arial" w:hAnsi="Arial" w:cs="Arial"/>
          <w:sz w:val="18"/>
          <w:szCs w:val="18"/>
          <w:shd w:val="clear" w:color="auto" w:fill="FFFFFF"/>
          <w:lang w:val="es-MX"/>
        </w:rPr>
        <w:t xml:space="preserve"> SP414-2023, 4 oct. 2023, rad.62801.</w:t>
      </w:r>
    </w:p>
  </w:footnote>
  <w:footnote w:id="14">
    <w:p w14:paraId="43345A2A" w14:textId="1032967B" w:rsidR="00A1090C" w:rsidRPr="00DC28E0" w:rsidRDefault="00A1090C" w:rsidP="00DC28E0">
      <w:pPr>
        <w:pStyle w:val="Textonotapie"/>
        <w:rPr>
          <w:rFonts w:ascii="Arial" w:hAnsi="Arial" w:cs="Arial"/>
          <w:sz w:val="18"/>
          <w:szCs w:val="18"/>
        </w:rPr>
      </w:pPr>
      <w:r w:rsidRPr="00DC28E0">
        <w:rPr>
          <w:rStyle w:val="Refdenotaalpie"/>
          <w:rFonts w:ascii="Arial" w:hAnsi="Arial" w:cs="Arial"/>
          <w:sz w:val="18"/>
          <w:szCs w:val="18"/>
        </w:rPr>
        <w:footnoteRef/>
      </w:r>
      <w:r w:rsidRPr="00DC28E0">
        <w:rPr>
          <w:rFonts w:ascii="Arial" w:hAnsi="Arial" w:cs="Arial"/>
          <w:sz w:val="18"/>
          <w:szCs w:val="18"/>
        </w:rPr>
        <w:t xml:space="preserve"> CSJ, sentencia </w:t>
      </w:r>
      <w:proofErr w:type="spellStart"/>
      <w:r w:rsidRPr="00DC28E0">
        <w:rPr>
          <w:rFonts w:ascii="Arial" w:hAnsi="Arial" w:cs="Arial"/>
          <w:sz w:val="18"/>
          <w:szCs w:val="18"/>
        </w:rPr>
        <w:t>SP</w:t>
      </w:r>
      <w:proofErr w:type="spellEnd"/>
      <w:r w:rsidRPr="00DC28E0">
        <w:rPr>
          <w:rFonts w:ascii="Arial" w:hAnsi="Arial" w:cs="Arial"/>
          <w:sz w:val="18"/>
          <w:szCs w:val="18"/>
        </w:rPr>
        <w:t>-3988 de 2020.</w:t>
      </w:r>
    </w:p>
  </w:footnote>
  <w:footnote w:id="15">
    <w:p w14:paraId="6D9B6F8C" w14:textId="77777777" w:rsidR="00A1090C" w:rsidRPr="00DC28E0" w:rsidRDefault="00A1090C" w:rsidP="00DC28E0">
      <w:pPr>
        <w:pStyle w:val="Textonotapie"/>
        <w:rPr>
          <w:rFonts w:ascii="Arial" w:hAnsi="Arial" w:cs="Arial"/>
          <w:sz w:val="18"/>
          <w:szCs w:val="18"/>
          <w:lang w:val="es-CO"/>
        </w:rPr>
      </w:pPr>
      <w:r w:rsidRPr="00DC28E0">
        <w:rPr>
          <w:rStyle w:val="Refdenotaalpie"/>
          <w:rFonts w:ascii="Arial" w:hAnsi="Arial" w:cs="Arial"/>
          <w:sz w:val="18"/>
          <w:szCs w:val="18"/>
        </w:rPr>
        <w:footnoteRef/>
      </w:r>
      <w:r w:rsidRPr="00DC28E0">
        <w:rPr>
          <w:rFonts w:ascii="Arial" w:hAnsi="Arial" w:cs="Arial"/>
          <w:sz w:val="18"/>
          <w:szCs w:val="18"/>
        </w:rPr>
        <w:t xml:space="preserve"> </w:t>
      </w:r>
      <w:r w:rsidRPr="00DC28E0">
        <w:rPr>
          <w:rFonts w:ascii="Arial" w:hAnsi="Arial" w:cs="Arial"/>
          <w:sz w:val="18"/>
          <w:szCs w:val="18"/>
          <w:lang w:val="es-CO"/>
        </w:rPr>
        <w:t xml:space="preserve">CSJ </w:t>
      </w:r>
      <w:proofErr w:type="spellStart"/>
      <w:r w:rsidRPr="00DC28E0">
        <w:rPr>
          <w:rFonts w:ascii="Arial" w:hAnsi="Arial" w:cs="Arial"/>
          <w:sz w:val="18"/>
          <w:szCs w:val="18"/>
          <w:lang w:val="es-CO"/>
        </w:rPr>
        <w:t>SP</w:t>
      </w:r>
      <w:proofErr w:type="spellEnd"/>
      <w:r w:rsidRPr="00DC28E0">
        <w:rPr>
          <w:rFonts w:ascii="Arial" w:hAnsi="Arial" w:cs="Arial"/>
          <w:sz w:val="18"/>
          <w:szCs w:val="18"/>
          <w:lang w:val="es-CO"/>
        </w:rPr>
        <w:t>, 10 mar. 2021, Rad. 54658.</w:t>
      </w:r>
    </w:p>
  </w:footnote>
  <w:footnote w:id="16">
    <w:p w14:paraId="5EAD2FDD" w14:textId="39E3F505" w:rsidR="00A1090C" w:rsidRPr="00DC28E0" w:rsidRDefault="00A1090C" w:rsidP="00DC28E0">
      <w:pPr>
        <w:pStyle w:val="Textonotapie"/>
        <w:rPr>
          <w:rFonts w:ascii="Arial" w:hAnsi="Arial" w:cs="Arial"/>
          <w:sz w:val="18"/>
          <w:szCs w:val="18"/>
          <w:lang w:val="es-MX"/>
        </w:rPr>
      </w:pPr>
      <w:r w:rsidRPr="00DC28E0">
        <w:rPr>
          <w:rStyle w:val="Refdenotaalpie"/>
          <w:rFonts w:ascii="Arial" w:hAnsi="Arial" w:cs="Arial"/>
          <w:sz w:val="18"/>
          <w:szCs w:val="18"/>
        </w:rPr>
        <w:footnoteRef/>
      </w:r>
      <w:r w:rsidRPr="00DC28E0">
        <w:rPr>
          <w:rFonts w:ascii="Arial" w:hAnsi="Arial" w:cs="Arial"/>
          <w:sz w:val="18"/>
          <w:szCs w:val="18"/>
        </w:rPr>
        <w:t xml:space="preserve"> Cfr. Audiencias preliminares de </w:t>
      </w:r>
      <w:r w:rsidRPr="00DC28E0">
        <w:rPr>
          <w:rFonts w:ascii="Arial" w:hAnsi="Arial" w:cs="Arial"/>
          <w:sz w:val="18"/>
          <w:szCs w:val="18"/>
          <w:lang w:val="es-MX"/>
        </w:rPr>
        <w:t>marzo 9</w:t>
      </w:r>
      <w:r w:rsidRPr="00DC28E0">
        <w:rPr>
          <w:rFonts w:ascii="Arial" w:hAnsi="Arial" w:cs="Arial"/>
          <w:sz w:val="18"/>
          <w:szCs w:val="18"/>
        </w:rPr>
        <w:t xml:space="preserve"> de 2023</w:t>
      </w:r>
      <w:r w:rsidRPr="00DC28E0">
        <w:rPr>
          <w:rFonts w:ascii="Arial" w:hAnsi="Arial" w:cs="Arial"/>
          <w:sz w:val="18"/>
          <w:szCs w:val="18"/>
          <w:lang w:val="es-MX"/>
        </w:rPr>
        <w:t>.</w:t>
      </w:r>
    </w:p>
  </w:footnote>
  <w:footnote w:id="17">
    <w:p w14:paraId="044F6474" w14:textId="3D331D0A" w:rsidR="00A1090C" w:rsidRPr="00DC28E0" w:rsidRDefault="00A1090C" w:rsidP="00DC28E0">
      <w:pPr>
        <w:pStyle w:val="Textonotapie"/>
        <w:rPr>
          <w:rFonts w:ascii="Arial" w:hAnsi="Arial" w:cs="Arial"/>
          <w:sz w:val="18"/>
          <w:szCs w:val="18"/>
          <w:lang w:val="es-MX"/>
        </w:rPr>
      </w:pPr>
      <w:r w:rsidRPr="00DC28E0">
        <w:rPr>
          <w:rStyle w:val="Refdenotaalpie"/>
          <w:rFonts w:ascii="Arial" w:hAnsi="Arial" w:cs="Arial"/>
          <w:sz w:val="18"/>
          <w:szCs w:val="18"/>
        </w:rPr>
        <w:footnoteRef/>
      </w:r>
      <w:r w:rsidRPr="00DC28E0">
        <w:rPr>
          <w:rFonts w:ascii="Arial" w:hAnsi="Arial" w:cs="Arial"/>
          <w:sz w:val="18"/>
          <w:szCs w:val="18"/>
        </w:rPr>
        <w:t xml:space="preserve"> </w:t>
      </w:r>
      <w:proofErr w:type="spellStart"/>
      <w:r w:rsidRPr="00DC28E0">
        <w:rPr>
          <w:rFonts w:ascii="Arial" w:hAnsi="Arial" w:cs="Arial"/>
          <w:sz w:val="18"/>
          <w:szCs w:val="18"/>
          <w:lang w:val="es-MX"/>
        </w:rPr>
        <w:t>TSP</w:t>
      </w:r>
      <w:proofErr w:type="spellEnd"/>
      <w:r w:rsidRPr="00DC28E0">
        <w:rPr>
          <w:rFonts w:ascii="Arial" w:hAnsi="Arial" w:cs="Arial"/>
          <w:sz w:val="18"/>
          <w:szCs w:val="18"/>
          <w:lang w:val="es-MX"/>
        </w:rPr>
        <w:t xml:space="preserve"> AP, 10</w:t>
      </w:r>
      <w:r w:rsidR="005E2B33" w:rsidRPr="00DC28E0">
        <w:rPr>
          <w:rFonts w:ascii="Arial" w:hAnsi="Arial" w:cs="Arial"/>
          <w:sz w:val="18"/>
          <w:szCs w:val="18"/>
          <w:lang w:val="es-MX"/>
        </w:rPr>
        <w:t xml:space="preserve"> </w:t>
      </w:r>
      <w:proofErr w:type="spellStart"/>
      <w:r w:rsidRPr="00DC28E0">
        <w:rPr>
          <w:rFonts w:ascii="Arial" w:hAnsi="Arial" w:cs="Arial"/>
          <w:sz w:val="18"/>
          <w:szCs w:val="18"/>
          <w:lang w:val="es-MX"/>
        </w:rPr>
        <w:t>may</w:t>
      </w:r>
      <w:proofErr w:type="spellEnd"/>
      <w:r w:rsidRPr="00DC28E0">
        <w:rPr>
          <w:rFonts w:ascii="Arial" w:hAnsi="Arial" w:cs="Arial"/>
          <w:sz w:val="18"/>
          <w:szCs w:val="18"/>
          <w:lang w:val="es-MX"/>
        </w:rPr>
        <w:t>.</w:t>
      </w:r>
      <w:r w:rsidR="005E2B33" w:rsidRPr="00DC28E0">
        <w:rPr>
          <w:rFonts w:ascii="Arial" w:hAnsi="Arial" w:cs="Arial"/>
          <w:sz w:val="18"/>
          <w:szCs w:val="18"/>
          <w:lang w:val="es-MX"/>
        </w:rPr>
        <w:t xml:space="preserve"> </w:t>
      </w:r>
      <w:r w:rsidRPr="00DC28E0">
        <w:rPr>
          <w:rFonts w:ascii="Arial" w:hAnsi="Arial" w:cs="Arial"/>
          <w:sz w:val="18"/>
          <w:szCs w:val="18"/>
          <w:lang w:val="es-MX"/>
        </w:rPr>
        <w:t>202</w:t>
      </w:r>
      <w:r w:rsidR="005E2B33" w:rsidRPr="00DC28E0">
        <w:rPr>
          <w:rFonts w:ascii="Arial" w:hAnsi="Arial" w:cs="Arial"/>
          <w:sz w:val="18"/>
          <w:szCs w:val="18"/>
          <w:lang w:val="es-MX"/>
        </w:rPr>
        <w:t>4</w:t>
      </w:r>
      <w:r w:rsidRPr="00DC28E0">
        <w:rPr>
          <w:rFonts w:ascii="Arial" w:hAnsi="Arial" w:cs="Arial"/>
          <w:sz w:val="18"/>
          <w:szCs w:val="18"/>
          <w:lang w:val="es-MX"/>
        </w:rPr>
        <w:t xml:space="preserve">, radicación 660016000000-2021-00051-01 M.P. Manuel </w:t>
      </w:r>
      <w:proofErr w:type="spellStart"/>
      <w:r w:rsidRPr="00DC28E0">
        <w:rPr>
          <w:rFonts w:ascii="Arial" w:hAnsi="Arial" w:cs="Arial"/>
          <w:sz w:val="18"/>
          <w:szCs w:val="18"/>
          <w:lang w:val="es-MX"/>
        </w:rPr>
        <w:t>Yarzagaray</w:t>
      </w:r>
      <w:proofErr w:type="spellEnd"/>
      <w:r w:rsidRPr="00DC28E0">
        <w:rPr>
          <w:rFonts w:ascii="Arial" w:hAnsi="Arial" w:cs="Arial"/>
          <w:sz w:val="18"/>
          <w:szCs w:val="18"/>
          <w:lang w:val="es-MX"/>
        </w:rPr>
        <w:t xml:space="preserve"> Bandera.</w:t>
      </w:r>
    </w:p>
  </w:footnote>
  <w:footnote w:id="18">
    <w:p w14:paraId="1A9D3B89" w14:textId="2C446B00" w:rsidR="00A1090C" w:rsidRPr="00DC28E0" w:rsidRDefault="00A1090C" w:rsidP="00DC28E0">
      <w:pPr>
        <w:pStyle w:val="Textonotapie"/>
        <w:rPr>
          <w:rFonts w:ascii="Arial" w:hAnsi="Arial" w:cs="Arial"/>
          <w:sz w:val="18"/>
          <w:szCs w:val="18"/>
          <w:lang w:val="es-MX"/>
        </w:rPr>
      </w:pPr>
      <w:r w:rsidRPr="00DC28E0">
        <w:rPr>
          <w:rStyle w:val="Refdenotaalpie"/>
          <w:rFonts w:ascii="Arial" w:hAnsi="Arial" w:cs="Arial"/>
          <w:sz w:val="18"/>
          <w:szCs w:val="18"/>
        </w:rPr>
        <w:footnoteRef/>
      </w:r>
      <w:r w:rsidRPr="00DC28E0">
        <w:rPr>
          <w:rFonts w:ascii="Arial" w:hAnsi="Arial" w:cs="Arial"/>
          <w:sz w:val="18"/>
          <w:szCs w:val="18"/>
        </w:rPr>
        <w:t xml:space="preserve"> Para la Sala lo correcto </w:t>
      </w:r>
      <w:r w:rsidR="001C3A22" w:rsidRPr="00DC28E0">
        <w:rPr>
          <w:rFonts w:ascii="Arial" w:hAnsi="Arial" w:cs="Arial"/>
          <w:sz w:val="18"/>
          <w:szCs w:val="18"/>
          <w:lang w:val="es-ES"/>
        </w:rPr>
        <w:t>sería</w:t>
      </w:r>
      <w:r w:rsidRPr="00DC28E0">
        <w:rPr>
          <w:rFonts w:ascii="Arial" w:hAnsi="Arial" w:cs="Arial"/>
          <w:sz w:val="18"/>
          <w:szCs w:val="18"/>
        </w:rPr>
        <w:t xml:space="preserve"> que la Fiscalía tuviera en cuenta que sobre estos reatos se estaría en presencia de un delito unitario, acorde con lo que se conoce como delito continuado — parágrafo único del artículo 31 del C.P. — lo que descartaría la hipótesis del concurso homogéneo-sucesivo de delitos</w:t>
      </w:r>
      <w:r w:rsidRPr="00DC28E0">
        <w:rPr>
          <w:rFonts w:ascii="Arial" w:hAnsi="Arial" w:cs="Arial"/>
          <w:sz w:val="18"/>
          <w:szCs w:val="18"/>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1EBA" w14:textId="2AFE9490" w:rsidR="00A1090C" w:rsidRPr="00DC28E0" w:rsidRDefault="00DC28E0" w:rsidP="00DC28E0">
    <w:pPr>
      <w:pStyle w:val="Encabezado"/>
      <w:spacing w:line="240" w:lineRule="auto"/>
      <w:rPr>
        <w:rFonts w:ascii="Arial" w:hAnsi="Arial" w:cs="Arial"/>
        <w:sz w:val="18"/>
        <w:szCs w:val="22"/>
        <w:lang w:val="es-MX"/>
      </w:rPr>
    </w:pPr>
    <w:r w:rsidRPr="00DC28E0">
      <w:rPr>
        <w:rFonts w:ascii="Arial" w:hAnsi="Arial" w:cs="Arial"/>
        <w:sz w:val="18"/>
        <w:szCs w:val="22"/>
        <w:lang w:val="es-MX"/>
      </w:rPr>
      <w:t>Acceso carnal violento y otros</w:t>
    </w:r>
  </w:p>
  <w:p w14:paraId="18D7C4BA" w14:textId="5FACE62F" w:rsidR="00A1090C" w:rsidRPr="00DC28E0" w:rsidRDefault="00DC28E0" w:rsidP="00DC28E0">
    <w:pPr>
      <w:pStyle w:val="Encabezado"/>
      <w:spacing w:line="240" w:lineRule="auto"/>
      <w:rPr>
        <w:rFonts w:ascii="Arial" w:hAnsi="Arial" w:cs="Arial"/>
        <w:sz w:val="18"/>
        <w:szCs w:val="22"/>
        <w:lang w:val="es-MX"/>
      </w:rPr>
    </w:pPr>
    <w:r w:rsidRPr="00DC28E0">
      <w:rPr>
        <w:rFonts w:ascii="Arial" w:hAnsi="Arial" w:cs="Arial"/>
        <w:sz w:val="18"/>
        <w:szCs w:val="22"/>
      </w:rPr>
      <w:t>Procesado</w:t>
    </w:r>
    <w:r w:rsidR="00A1090C" w:rsidRPr="00DC28E0">
      <w:rPr>
        <w:rFonts w:ascii="Arial" w:hAnsi="Arial" w:cs="Arial"/>
        <w:sz w:val="18"/>
        <w:szCs w:val="22"/>
        <w:lang w:val="es-MX"/>
      </w:rPr>
      <w:t xml:space="preserve">: </w:t>
    </w:r>
    <w:proofErr w:type="spellStart"/>
    <w:r w:rsidR="00A1090C" w:rsidRPr="00DC28E0">
      <w:rPr>
        <w:rFonts w:ascii="Arial" w:hAnsi="Arial" w:cs="Arial"/>
        <w:sz w:val="18"/>
        <w:szCs w:val="22"/>
        <w:lang w:val="es-MX"/>
      </w:rPr>
      <w:t>DAAV</w:t>
    </w:r>
    <w:proofErr w:type="spellEnd"/>
  </w:p>
  <w:p w14:paraId="28A2D07D" w14:textId="56AEFB04" w:rsidR="00A1090C" w:rsidRPr="00DC28E0" w:rsidRDefault="00DC28E0" w:rsidP="00DC28E0">
    <w:pPr>
      <w:pStyle w:val="Encabezado"/>
      <w:spacing w:line="240" w:lineRule="auto"/>
      <w:rPr>
        <w:rFonts w:ascii="Arial" w:hAnsi="Arial" w:cs="Arial"/>
        <w:sz w:val="18"/>
        <w:szCs w:val="22"/>
        <w:lang w:val="es-MX"/>
      </w:rPr>
    </w:pPr>
    <w:r w:rsidRPr="00DC28E0">
      <w:rPr>
        <w:rFonts w:ascii="Arial" w:hAnsi="Arial" w:cs="Arial"/>
        <w:sz w:val="18"/>
        <w:szCs w:val="22"/>
        <w:lang w:val="es-MX"/>
      </w:rPr>
      <w:t>Radicación</w:t>
    </w:r>
    <w:r w:rsidR="00A1090C" w:rsidRPr="00DC28E0">
      <w:rPr>
        <w:rFonts w:ascii="Arial" w:hAnsi="Arial" w:cs="Arial"/>
        <w:sz w:val="18"/>
        <w:szCs w:val="22"/>
        <w:lang w:val="es-MX"/>
      </w:rPr>
      <w:t>: 666826000048 2023 00062 02</w:t>
    </w:r>
  </w:p>
  <w:p w14:paraId="03896700" w14:textId="33B95A21" w:rsidR="00A1090C" w:rsidRPr="00DC28E0" w:rsidRDefault="00DC28E0" w:rsidP="00DC28E0">
    <w:pPr>
      <w:pStyle w:val="Encabezado"/>
      <w:spacing w:line="240" w:lineRule="auto"/>
      <w:rPr>
        <w:rFonts w:ascii="Arial" w:hAnsi="Arial" w:cs="Arial"/>
        <w:sz w:val="18"/>
        <w:szCs w:val="22"/>
        <w:lang w:val="es-MX"/>
      </w:rPr>
    </w:pPr>
    <w:r w:rsidRPr="00DC28E0">
      <w:rPr>
        <w:rFonts w:ascii="Arial" w:hAnsi="Arial" w:cs="Arial"/>
        <w:sz w:val="18"/>
        <w:szCs w:val="22"/>
        <w:lang w:val="es-MX"/>
      </w:rPr>
      <w:t>Revoca auto</w:t>
    </w:r>
  </w:p>
  <w:p w14:paraId="6F32CF84" w14:textId="68C36ED7" w:rsidR="00A1090C" w:rsidRPr="00DC28E0" w:rsidRDefault="00A1090C" w:rsidP="00DC28E0">
    <w:pPr>
      <w:pStyle w:val="Encabezado"/>
      <w:spacing w:line="240" w:lineRule="auto"/>
      <w:rPr>
        <w:rFonts w:ascii="Arial" w:hAnsi="Arial" w:cs="Arial"/>
        <w:sz w:val="18"/>
        <w:szCs w:val="22"/>
        <w:lang w:val="es-MX"/>
      </w:rPr>
    </w:pPr>
    <w:r w:rsidRPr="00DC28E0">
      <w:rPr>
        <w:rFonts w:ascii="Arial" w:hAnsi="Arial" w:cs="Arial"/>
        <w:sz w:val="18"/>
        <w:szCs w:val="22"/>
        <w:lang w:val="es-MX"/>
      </w:rPr>
      <w:t xml:space="preserve">A </w:t>
    </w:r>
    <w:proofErr w:type="spellStart"/>
    <w:r w:rsidRPr="00DC28E0">
      <w:rPr>
        <w:rFonts w:ascii="Arial" w:hAnsi="Arial" w:cs="Arial"/>
        <w:sz w:val="18"/>
        <w:szCs w:val="22"/>
        <w:lang w:val="es-MX"/>
      </w:rPr>
      <w:t>N°</w:t>
    </w:r>
    <w:proofErr w:type="spellEnd"/>
    <w:r w:rsidR="00DC28E0">
      <w:rPr>
        <w:rFonts w:ascii="Arial" w:hAnsi="Arial" w:cs="Arial"/>
        <w:sz w:val="18"/>
        <w:szCs w:val="22"/>
        <w:lang w:val="es-MX"/>
      </w:rPr>
      <w:t xml:space="preserve"> </w:t>
    </w:r>
    <w:r w:rsidR="00E509E3" w:rsidRPr="00DC28E0">
      <w:rPr>
        <w:rFonts w:ascii="Arial" w:hAnsi="Arial" w:cs="Arial"/>
        <w:sz w:val="18"/>
        <w:szCs w:val="22"/>
        <w:lang w:val="es-MX"/>
      </w:rPr>
      <w:t>049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C558A"/>
    <w:multiLevelType w:val="hybridMultilevel"/>
    <w:tmpl w:val="A564620C"/>
    <w:lvl w:ilvl="0" w:tplc="6B9488E2">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9B73F0"/>
    <w:multiLevelType w:val="hybridMultilevel"/>
    <w:tmpl w:val="4CE42134"/>
    <w:lvl w:ilvl="0" w:tplc="E202E1FE">
      <w:start w:val="1"/>
      <w:numFmt w:val="upp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6F32AF"/>
    <w:multiLevelType w:val="hybridMultilevel"/>
    <w:tmpl w:val="1294F906"/>
    <w:lvl w:ilvl="0" w:tplc="B2EA5FA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3803066">
    <w:abstractNumId w:val="0"/>
  </w:num>
  <w:num w:numId="2" w16cid:durableId="668286918">
    <w:abstractNumId w:val="2"/>
  </w:num>
  <w:num w:numId="3" w16cid:durableId="208240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2D"/>
    <w:rsid w:val="00003364"/>
    <w:rsid w:val="00003402"/>
    <w:rsid w:val="00004407"/>
    <w:rsid w:val="00005CA9"/>
    <w:rsid w:val="0000749D"/>
    <w:rsid w:val="0001145C"/>
    <w:rsid w:val="0001153F"/>
    <w:rsid w:val="000128F8"/>
    <w:rsid w:val="00012ADF"/>
    <w:rsid w:val="0001571E"/>
    <w:rsid w:val="00015C95"/>
    <w:rsid w:val="00016234"/>
    <w:rsid w:val="00020685"/>
    <w:rsid w:val="00022DD7"/>
    <w:rsid w:val="00023130"/>
    <w:rsid w:val="000242EE"/>
    <w:rsid w:val="00024AF3"/>
    <w:rsid w:val="0002631D"/>
    <w:rsid w:val="00026B56"/>
    <w:rsid w:val="0002793E"/>
    <w:rsid w:val="000303D0"/>
    <w:rsid w:val="000305C2"/>
    <w:rsid w:val="00030702"/>
    <w:rsid w:val="000318E3"/>
    <w:rsid w:val="000318EC"/>
    <w:rsid w:val="00033005"/>
    <w:rsid w:val="00033007"/>
    <w:rsid w:val="00035B07"/>
    <w:rsid w:val="00036280"/>
    <w:rsid w:val="00037D85"/>
    <w:rsid w:val="0004075C"/>
    <w:rsid w:val="0004085D"/>
    <w:rsid w:val="0004168A"/>
    <w:rsid w:val="00041933"/>
    <w:rsid w:val="00042619"/>
    <w:rsid w:val="00043722"/>
    <w:rsid w:val="0004442D"/>
    <w:rsid w:val="00044499"/>
    <w:rsid w:val="00046218"/>
    <w:rsid w:val="0005166F"/>
    <w:rsid w:val="00051F77"/>
    <w:rsid w:val="00053447"/>
    <w:rsid w:val="00053EF3"/>
    <w:rsid w:val="00054120"/>
    <w:rsid w:val="000541A3"/>
    <w:rsid w:val="000566CB"/>
    <w:rsid w:val="00056C4A"/>
    <w:rsid w:val="00057ADC"/>
    <w:rsid w:val="000610BE"/>
    <w:rsid w:val="0006359F"/>
    <w:rsid w:val="0006462B"/>
    <w:rsid w:val="00064AFA"/>
    <w:rsid w:val="0006603B"/>
    <w:rsid w:val="00067D11"/>
    <w:rsid w:val="00067E37"/>
    <w:rsid w:val="000704B2"/>
    <w:rsid w:val="000712DE"/>
    <w:rsid w:val="0007407D"/>
    <w:rsid w:val="00075152"/>
    <w:rsid w:val="00075BF6"/>
    <w:rsid w:val="0007763A"/>
    <w:rsid w:val="0008188D"/>
    <w:rsid w:val="000822F5"/>
    <w:rsid w:val="000823CF"/>
    <w:rsid w:val="00082FB0"/>
    <w:rsid w:val="00083529"/>
    <w:rsid w:val="000836F6"/>
    <w:rsid w:val="00083CEA"/>
    <w:rsid w:val="00084789"/>
    <w:rsid w:val="000849CA"/>
    <w:rsid w:val="0008520C"/>
    <w:rsid w:val="0008536A"/>
    <w:rsid w:val="000864D9"/>
    <w:rsid w:val="000870DA"/>
    <w:rsid w:val="00087A6F"/>
    <w:rsid w:val="00091119"/>
    <w:rsid w:val="0009300F"/>
    <w:rsid w:val="0009321C"/>
    <w:rsid w:val="0009348E"/>
    <w:rsid w:val="00096048"/>
    <w:rsid w:val="00096209"/>
    <w:rsid w:val="00096C0C"/>
    <w:rsid w:val="000A0A2A"/>
    <w:rsid w:val="000A1C2D"/>
    <w:rsid w:val="000A3850"/>
    <w:rsid w:val="000A4B86"/>
    <w:rsid w:val="000A50A8"/>
    <w:rsid w:val="000A5D61"/>
    <w:rsid w:val="000A78B4"/>
    <w:rsid w:val="000B139D"/>
    <w:rsid w:val="000B29B4"/>
    <w:rsid w:val="000B2DC2"/>
    <w:rsid w:val="000B499F"/>
    <w:rsid w:val="000B61AB"/>
    <w:rsid w:val="000B650A"/>
    <w:rsid w:val="000B75B9"/>
    <w:rsid w:val="000B79D1"/>
    <w:rsid w:val="000C3D5D"/>
    <w:rsid w:val="000C3EF0"/>
    <w:rsid w:val="000C4550"/>
    <w:rsid w:val="000C5091"/>
    <w:rsid w:val="000C5900"/>
    <w:rsid w:val="000D03D6"/>
    <w:rsid w:val="000D0403"/>
    <w:rsid w:val="000D224B"/>
    <w:rsid w:val="000D2370"/>
    <w:rsid w:val="000D271B"/>
    <w:rsid w:val="000D28E8"/>
    <w:rsid w:val="000D29F9"/>
    <w:rsid w:val="000D3F00"/>
    <w:rsid w:val="000D43B7"/>
    <w:rsid w:val="000D44FC"/>
    <w:rsid w:val="000D4958"/>
    <w:rsid w:val="000D684F"/>
    <w:rsid w:val="000D75DA"/>
    <w:rsid w:val="000D7ABA"/>
    <w:rsid w:val="000D7F81"/>
    <w:rsid w:val="000E1353"/>
    <w:rsid w:val="000E2551"/>
    <w:rsid w:val="000E2867"/>
    <w:rsid w:val="000E4533"/>
    <w:rsid w:val="000E4993"/>
    <w:rsid w:val="000E6B0B"/>
    <w:rsid w:val="000F034B"/>
    <w:rsid w:val="000F1077"/>
    <w:rsid w:val="000F1A7D"/>
    <w:rsid w:val="000F2267"/>
    <w:rsid w:val="000F2A03"/>
    <w:rsid w:val="000F394F"/>
    <w:rsid w:val="000F45B5"/>
    <w:rsid w:val="000F4A07"/>
    <w:rsid w:val="000F5CE6"/>
    <w:rsid w:val="000F7C98"/>
    <w:rsid w:val="000F7F4C"/>
    <w:rsid w:val="001009F6"/>
    <w:rsid w:val="001019FB"/>
    <w:rsid w:val="001023E9"/>
    <w:rsid w:val="0010277F"/>
    <w:rsid w:val="00103387"/>
    <w:rsid w:val="0010451D"/>
    <w:rsid w:val="0010518D"/>
    <w:rsid w:val="0010593C"/>
    <w:rsid w:val="001104B3"/>
    <w:rsid w:val="00110C15"/>
    <w:rsid w:val="00110DED"/>
    <w:rsid w:val="00113BDC"/>
    <w:rsid w:val="001172FD"/>
    <w:rsid w:val="00117B5E"/>
    <w:rsid w:val="00117E60"/>
    <w:rsid w:val="001220BD"/>
    <w:rsid w:val="00123A4C"/>
    <w:rsid w:val="00123B34"/>
    <w:rsid w:val="00126AC5"/>
    <w:rsid w:val="00127C53"/>
    <w:rsid w:val="0013384F"/>
    <w:rsid w:val="00133CC9"/>
    <w:rsid w:val="00140A43"/>
    <w:rsid w:val="00140B6E"/>
    <w:rsid w:val="00141FE6"/>
    <w:rsid w:val="00142D17"/>
    <w:rsid w:val="00142F87"/>
    <w:rsid w:val="0014388B"/>
    <w:rsid w:val="00143F2E"/>
    <w:rsid w:val="0014407D"/>
    <w:rsid w:val="001464A8"/>
    <w:rsid w:val="0014779F"/>
    <w:rsid w:val="00151FAE"/>
    <w:rsid w:val="00152DAF"/>
    <w:rsid w:val="00154B82"/>
    <w:rsid w:val="0015604C"/>
    <w:rsid w:val="001563DD"/>
    <w:rsid w:val="00156B85"/>
    <w:rsid w:val="00156C66"/>
    <w:rsid w:val="00157CB6"/>
    <w:rsid w:val="00164591"/>
    <w:rsid w:val="00167220"/>
    <w:rsid w:val="00170148"/>
    <w:rsid w:val="00170171"/>
    <w:rsid w:val="00176158"/>
    <w:rsid w:val="001765A9"/>
    <w:rsid w:val="00176F65"/>
    <w:rsid w:val="00177205"/>
    <w:rsid w:val="00181DDD"/>
    <w:rsid w:val="001841C3"/>
    <w:rsid w:val="00190CB7"/>
    <w:rsid w:val="001948C9"/>
    <w:rsid w:val="001949E9"/>
    <w:rsid w:val="0019551D"/>
    <w:rsid w:val="0019565D"/>
    <w:rsid w:val="00195ABA"/>
    <w:rsid w:val="00197145"/>
    <w:rsid w:val="00197537"/>
    <w:rsid w:val="001A0766"/>
    <w:rsid w:val="001A2978"/>
    <w:rsid w:val="001A4413"/>
    <w:rsid w:val="001A5003"/>
    <w:rsid w:val="001A56B2"/>
    <w:rsid w:val="001A789B"/>
    <w:rsid w:val="001B2366"/>
    <w:rsid w:val="001B304D"/>
    <w:rsid w:val="001B34F4"/>
    <w:rsid w:val="001B4641"/>
    <w:rsid w:val="001B4CBB"/>
    <w:rsid w:val="001B5680"/>
    <w:rsid w:val="001B5985"/>
    <w:rsid w:val="001B60E2"/>
    <w:rsid w:val="001B6263"/>
    <w:rsid w:val="001C19BA"/>
    <w:rsid w:val="001C3A22"/>
    <w:rsid w:val="001C4053"/>
    <w:rsid w:val="001C6C5A"/>
    <w:rsid w:val="001D1993"/>
    <w:rsid w:val="001D4013"/>
    <w:rsid w:val="001D4DF7"/>
    <w:rsid w:val="001D5A21"/>
    <w:rsid w:val="001D612A"/>
    <w:rsid w:val="001D7A50"/>
    <w:rsid w:val="001E09F5"/>
    <w:rsid w:val="001F0D0D"/>
    <w:rsid w:val="001F1D83"/>
    <w:rsid w:val="001F2F5B"/>
    <w:rsid w:val="001F7B3D"/>
    <w:rsid w:val="0020043E"/>
    <w:rsid w:val="00200959"/>
    <w:rsid w:val="00201926"/>
    <w:rsid w:val="00201DF7"/>
    <w:rsid w:val="00201F00"/>
    <w:rsid w:val="00202D30"/>
    <w:rsid w:val="00203142"/>
    <w:rsid w:val="002050E2"/>
    <w:rsid w:val="002052A6"/>
    <w:rsid w:val="00206C67"/>
    <w:rsid w:val="00210DC9"/>
    <w:rsid w:val="00210F7F"/>
    <w:rsid w:val="002123F1"/>
    <w:rsid w:val="00213414"/>
    <w:rsid w:val="00214FDC"/>
    <w:rsid w:val="00215736"/>
    <w:rsid w:val="00220846"/>
    <w:rsid w:val="00222F9E"/>
    <w:rsid w:val="00223D26"/>
    <w:rsid w:val="00224EC6"/>
    <w:rsid w:val="002255BF"/>
    <w:rsid w:val="00226076"/>
    <w:rsid w:val="002263DA"/>
    <w:rsid w:val="002275A1"/>
    <w:rsid w:val="00227B85"/>
    <w:rsid w:val="00230EF1"/>
    <w:rsid w:val="002325D9"/>
    <w:rsid w:val="00232CF0"/>
    <w:rsid w:val="002334FB"/>
    <w:rsid w:val="00234BBC"/>
    <w:rsid w:val="00236482"/>
    <w:rsid w:val="00237FBC"/>
    <w:rsid w:val="0024064D"/>
    <w:rsid w:val="0024183E"/>
    <w:rsid w:val="00241872"/>
    <w:rsid w:val="00242C8B"/>
    <w:rsid w:val="00242E38"/>
    <w:rsid w:val="00243C86"/>
    <w:rsid w:val="0024428F"/>
    <w:rsid w:val="00244BA3"/>
    <w:rsid w:val="0024550A"/>
    <w:rsid w:val="0024637B"/>
    <w:rsid w:val="002466A3"/>
    <w:rsid w:val="0025064B"/>
    <w:rsid w:val="00250ABA"/>
    <w:rsid w:val="00250C8A"/>
    <w:rsid w:val="0025243A"/>
    <w:rsid w:val="00252806"/>
    <w:rsid w:val="00255387"/>
    <w:rsid w:val="00255B20"/>
    <w:rsid w:val="00255DAA"/>
    <w:rsid w:val="00257FB9"/>
    <w:rsid w:val="00261545"/>
    <w:rsid w:val="00263145"/>
    <w:rsid w:val="00263461"/>
    <w:rsid w:val="0026446B"/>
    <w:rsid w:val="002649C2"/>
    <w:rsid w:val="00266519"/>
    <w:rsid w:val="00270A00"/>
    <w:rsid w:val="00270E63"/>
    <w:rsid w:val="0027163C"/>
    <w:rsid w:val="00272C36"/>
    <w:rsid w:val="00272CF3"/>
    <w:rsid w:val="00274A1F"/>
    <w:rsid w:val="002758ED"/>
    <w:rsid w:val="00277AC9"/>
    <w:rsid w:val="00281134"/>
    <w:rsid w:val="002812C7"/>
    <w:rsid w:val="002823AB"/>
    <w:rsid w:val="00283663"/>
    <w:rsid w:val="00284539"/>
    <w:rsid w:val="00285200"/>
    <w:rsid w:val="00290830"/>
    <w:rsid w:val="00290B3F"/>
    <w:rsid w:val="0029103D"/>
    <w:rsid w:val="002945BF"/>
    <w:rsid w:val="0029768F"/>
    <w:rsid w:val="00297D9D"/>
    <w:rsid w:val="002A1B9F"/>
    <w:rsid w:val="002A1E30"/>
    <w:rsid w:val="002A2A76"/>
    <w:rsid w:val="002A3068"/>
    <w:rsid w:val="002A42BF"/>
    <w:rsid w:val="002A51C0"/>
    <w:rsid w:val="002B119E"/>
    <w:rsid w:val="002B1DCF"/>
    <w:rsid w:val="002B3335"/>
    <w:rsid w:val="002B35F8"/>
    <w:rsid w:val="002B38A7"/>
    <w:rsid w:val="002B3DB9"/>
    <w:rsid w:val="002B4FDF"/>
    <w:rsid w:val="002B55E9"/>
    <w:rsid w:val="002C6D8B"/>
    <w:rsid w:val="002C6D98"/>
    <w:rsid w:val="002C79E1"/>
    <w:rsid w:val="002D103B"/>
    <w:rsid w:val="002D118F"/>
    <w:rsid w:val="002D1A66"/>
    <w:rsid w:val="002D3761"/>
    <w:rsid w:val="002D3FC9"/>
    <w:rsid w:val="002D5276"/>
    <w:rsid w:val="002D5444"/>
    <w:rsid w:val="002D7912"/>
    <w:rsid w:val="002D791A"/>
    <w:rsid w:val="002E00A2"/>
    <w:rsid w:val="002E0668"/>
    <w:rsid w:val="002E0C1A"/>
    <w:rsid w:val="002E1822"/>
    <w:rsid w:val="002E1AB5"/>
    <w:rsid w:val="002E33EF"/>
    <w:rsid w:val="002E3E8E"/>
    <w:rsid w:val="002E5B1B"/>
    <w:rsid w:val="002E7294"/>
    <w:rsid w:val="002E793F"/>
    <w:rsid w:val="002F0026"/>
    <w:rsid w:val="002F16D4"/>
    <w:rsid w:val="002F1C68"/>
    <w:rsid w:val="002F438D"/>
    <w:rsid w:val="002F45B9"/>
    <w:rsid w:val="002F4E9F"/>
    <w:rsid w:val="002F7300"/>
    <w:rsid w:val="002F7B4A"/>
    <w:rsid w:val="003029D5"/>
    <w:rsid w:val="00303624"/>
    <w:rsid w:val="00303E54"/>
    <w:rsid w:val="00303F03"/>
    <w:rsid w:val="003057F1"/>
    <w:rsid w:val="003066A3"/>
    <w:rsid w:val="0030764A"/>
    <w:rsid w:val="0031201B"/>
    <w:rsid w:val="00313653"/>
    <w:rsid w:val="003141EA"/>
    <w:rsid w:val="0031422E"/>
    <w:rsid w:val="00314439"/>
    <w:rsid w:val="00315A20"/>
    <w:rsid w:val="00315DFB"/>
    <w:rsid w:val="00317094"/>
    <w:rsid w:val="003177D4"/>
    <w:rsid w:val="00320F4A"/>
    <w:rsid w:val="00321A61"/>
    <w:rsid w:val="00321EB5"/>
    <w:rsid w:val="003236FD"/>
    <w:rsid w:val="003245BE"/>
    <w:rsid w:val="00325B10"/>
    <w:rsid w:val="0032798D"/>
    <w:rsid w:val="00331B2F"/>
    <w:rsid w:val="00331BDF"/>
    <w:rsid w:val="003327BA"/>
    <w:rsid w:val="00332AB7"/>
    <w:rsid w:val="003345A0"/>
    <w:rsid w:val="003354A4"/>
    <w:rsid w:val="00335537"/>
    <w:rsid w:val="00337193"/>
    <w:rsid w:val="003378A5"/>
    <w:rsid w:val="00344A0A"/>
    <w:rsid w:val="00351554"/>
    <w:rsid w:val="00352149"/>
    <w:rsid w:val="003538AC"/>
    <w:rsid w:val="0035605C"/>
    <w:rsid w:val="0035702A"/>
    <w:rsid w:val="003571E7"/>
    <w:rsid w:val="00363812"/>
    <w:rsid w:val="0036712B"/>
    <w:rsid w:val="003677C9"/>
    <w:rsid w:val="00367C2D"/>
    <w:rsid w:val="00367D43"/>
    <w:rsid w:val="00371764"/>
    <w:rsid w:val="00371C9F"/>
    <w:rsid w:val="00371F58"/>
    <w:rsid w:val="00374F3A"/>
    <w:rsid w:val="0037582D"/>
    <w:rsid w:val="00376C71"/>
    <w:rsid w:val="00377EEB"/>
    <w:rsid w:val="00381286"/>
    <w:rsid w:val="00384627"/>
    <w:rsid w:val="00385D16"/>
    <w:rsid w:val="00387D08"/>
    <w:rsid w:val="003934CA"/>
    <w:rsid w:val="00395EBB"/>
    <w:rsid w:val="003A2B74"/>
    <w:rsid w:val="003A44ED"/>
    <w:rsid w:val="003A510C"/>
    <w:rsid w:val="003A5AE9"/>
    <w:rsid w:val="003A5CEC"/>
    <w:rsid w:val="003A6944"/>
    <w:rsid w:val="003A7AEE"/>
    <w:rsid w:val="003B0514"/>
    <w:rsid w:val="003B1383"/>
    <w:rsid w:val="003B2445"/>
    <w:rsid w:val="003B25E4"/>
    <w:rsid w:val="003B6B76"/>
    <w:rsid w:val="003B6DA6"/>
    <w:rsid w:val="003B7473"/>
    <w:rsid w:val="003C1419"/>
    <w:rsid w:val="003C25DF"/>
    <w:rsid w:val="003C4B23"/>
    <w:rsid w:val="003C56A8"/>
    <w:rsid w:val="003C5FDE"/>
    <w:rsid w:val="003C6596"/>
    <w:rsid w:val="003C797D"/>
    <w:rsid w:val="003D11A8"/>
    <w:rsid w:val="003D15D9"/>
    <w:rsid w:val="003D1AD2"/>
    <w:rsid w:val="003D1FBE"/>
    <w:rsid w:val="003D2C30"/>
    <w:rsid w:val="003D68A3"/>
    <w:rsid w:val="003D6C33"/>
    <w:rsid w:val="003D7089"/>
    <w:rsid w:val="003E1872"/>
    <w:rsid w:val="003E2BE3"/>
    <w:rsid w:val="003E3508"/>
    <w:rsid w:val="003E59E9"/>
    <w:rsid w:val="003E7985"/>
    <w:rsid w:val="003E7E23"/>
    <w:rsid w:val="003F1D09"/>
    <w:rsid w:val="003F44CB"/>
    <w:rsid w:val="003F5282"/>
    <w:rsid w:val="003F59A3"/>
    <w:rsid w:val="003F6792"/>
    <w:rsid w:val="003F6E04"/>
    <w:rsid w:val="00400136"/>
    <w:rsid w:val="00400493"/>
    <w:rsid w:val="00401D9B"/>
    <w:rsid w:val="0040269F"/>
    <w:rsid w:val="00402D17"/>
    <w:rsid w:val="00407739"/>
    <w:rsid w:val="004112D3"/>
    <w:rsid w:val="0041159C"/>
    <w:rsid w:val="004121E1"/>
    <w:rsid w:val="004131EA"/>
    <w:rsid w:val="00413E18"/>
    <w:rsid w:val="004167A9"/>
    <w:rsid w:val="0042070C"/>
    <w:rsid w:val="00420932"/>
    <w:rsid w:val="004230D3"/>
    <w:rsid w:val="00423419"/>
    <w:rsid w:val="004240DF"/>
    <w:rsid w:val="0042442D"/>
    <w:rsid w:val="00424C85"/>
    <w:rsid w:val="00424CA8"/>
    <w:rsid w:val="0042745E"/>
    <w:rsid w:val="0043163A"/>
    <w:rsid w:val="0043316A"/>
    <w:rsid w:val="004332E4"/>
    <w:rsid w:val="004348CD"/>
    <w:rsid w:val="00435F54"/>
    <w:rsid w:val="0043667C"/>
    <w:rsid w:val="00437AA7"/>
    <w:rsid w:val="00440688"/>
    <w:rsid w:val="00440A9F"/>
    <w:rsid w:val="00441FCA"/>
    <w:rsid w:val="004425D6"/>
    <w:rsid w:val="0044730E"/>
    <w:rsid w:val="00447923"/>
    <w:rsid w:val="00455670"/>
    <w:rsid w:val="004561ED"/>
    <w:rsid w:val="00456C35"/>
    <w:rsid w:val="00461257"/>
    <w:rsid w:val="004639AF"/>
    <w:rsid w:val="004640C8"/>
    <w:rsid w:val="00466132"/>
    <w:rsid w:val="004701A4"/>
    <w:rsid w:val="004712EB"/>
    <w:rsid w:val="004745A1"/>
    <w:rsid w:val="00475D66"/>
    <w:rsid w:val="00477244"/>
    <w:rsid w:val="004817B9"/>
    <w:rsid w:val="0048359B"/>
    <w:rsid w:val="00483821"/>
    <w:rsid w:val="00483D44"/>
    <w:rsid w:val="004870CC"/>
    <w:rsid w:val="00487C7D"/>
    <w:rsid w:val="00490164"/>
    <w:rsid w:val="0049063E"/>
    <w:rsid w:val="004934CF"/>
    <w:rsid w:val="004947B8"/>
    <w:rsid w:val="00495678"/>
    <w:rsid w:val="00497C8B"/>
    <w:rsid w:val="00497ED9"/>
    <w:rsid w:val="004A06DB"/>
    <w:rsid w:val="004A1304"/>
    <w:rsid w:val="004A13EC"/>
    <w:rsid w:val="004A4006"/>
    <w:rsid w:val="004A4B54"/>
    <w:rsid w:val="004A54E4"/>
    <w:rsid w:val="004A562B"/>
    <w:rsid w:val="004A6763"/>
    <w:rsid w:val="004A77BF"/>
    <w:rsid w:val="004B028C"/>
    <w:rsid w:val="004B220D"/>
    <w:rsid w:val="004B6E10"/>
    <w:rsid w:val="004B7185"/>
    <w:rsid w:val="004B7828"/>
    <w:rsid w:val="004C2FB4"/>
    <w:rsid w:val="004C41BA"/>
    <w:rsid w:val="004C54D8"/>
    <w:rsid w:val="004C65AD"/>
    <w:rsid w:val="004D2106"/>
    <w:rsid w:val="004D222C"/>
    <w:rsid w:val="004D3094"/>
    <w:rsid w:val="004D586A"/>
    <w:rsid w:val="004D6605"/>
    <w:rsid w:val="004D76D1"/>
    <w:rsid w:val="004E0054"/>
    <w:rsid w:val="004E0A74"/>
    <w:rsid w:val="004E112F"/>
    <w:rsid w:val="004E1CD6"/>
    <w:rsid w:val="004E2492"/>
    <w:rsid w:val="004E4141"/>
    <w:rsid w:val="004E4E12"/>
    <w:rsid w:val="004E54AA"/>
    <w:rsid w:val="004E723E"/>
    <w:rsid w:val="004E7A8A"/>
    <w:rsid w:val="004F0C19"/>
    <w:rsid w:val="004F1BF5"/>
    <w:rsid w:val="004F47B1"/>
    <w:rsid w:val="004F540C"/>
    <w:rsid w:val="004F571A"/>
    <w:rsid w:val="004F62CB"/>
    <w:rsid w:val="004F658D"/>
    <w:rsid w:val="004F7029"/>
    <w:rsid w:val="00500818"/>
    <w:rsid w:val="00501AE1"/>
    <w:rsid w:val="00501F64"/>
    <w:rsid w:val="00506F25"/>
    <w:rsid w:val="00507DB0"/>
    <w:rsid w:val="00511EA7"/>
    <w:rsid w:val="00512215"/>
    <w:rsid w:val="00512EE3"/>
    <w:rsid w:val="005131A4"/>
    <w:rsid w:val="00514682"/>
    <w:rsid w:val="00514F28"/>
    <w:rsid w:val="00515589"/>
    <w:rsid w:val="00515647"/>
    <w:rsid w:val="0052085C"/>
    <w:rsid w:val="00522ECD"/>
    <w:rsid w:val="005251DC"/>
    <w:rsid w:val="00527568"/>
    <w:rsid w:val="0053075B"/>
    <w:rsid w:val="00531841"/>
    <w:rsid w:val="0053217E"/>
    <w:rsid w:val="00532634"/>
    <w:rsid w:val="00534A51"/>
    <w:rsid w:val="005363E3"/>
    <w:rsid w:val="00536BE2"/>
    <w:rsid w:val="00540867"/>
    <w:rsid w:val="00540953"/>
    <w:rsid w:val="00540AD2"/>
    <w:rsid w:val="005428C0"/>
    <w:rsid w:val="00544203"/>
    <w:rsid w:val="00546758"/>
    <w:rsid w:val="00546FF7"/>
    <w:rsid w:val="005471F6"/>
    <w:rsid w:val="00551B05"/>
    <w:rsid w:val="0055325C"/>
    <w:rsid w:val="00553A6B"/>
    <w:rsid w:val="00553CB3"/>
    <w:rsid w:val="00554605"/>
    <w:rsid w:val="00557910"/>
    <w:rsid w:val="005613F0"/>
    <w:rsid w:val="0056147D"/>
    <w:rsid w:val="005616E3"/>
    <w:rsid w:val="0056581F"/>
    <w:rsid w:val="005667A8"/>
    <w:rsid w:val="00567E68"/>
    <w:rsid w:val="00570421"/>
    <w:rsid w:val="005733A3"/>
    <w:rsid w:val="00573D3B"/>
    <w:rsid w:val="00574D3C"/>
    <w:rsid w:val="00574E72"/>
    <w:rsid w:val="0057538B"/>
    <w:rsid w:val="005762D6"/>
    <w:rsid w:val="005766F9"/>
    <w:rsid w:val="0058192F"/>
    <w:rsid w:val="00581D1F"/>
    <w:rsid w:val="00581E69"/>
    <w:rsid w:val="00581FD4"/>
    <w:rsid w:val="0058214D"/>
    <w:rsid w:val="0058231A"/>
    <w:rsid w:val="00582C9E"/>
    <w:rsid w:val="00582FC7"/>
    <w:rsid w:val="00583570"/>
    <w:rsid w:val="00584D1A"/>
    <w:rsid w:val="0058563A"/>
    <w:rsid w:val="00585E92"/>
    <w:rsid w:val="00587552"/>
    <w:rsid w:val="005877B8"/>
    <w:rsid w:val="00590BFE"/>
    <w:rsid w:val="0059176C"/>
    <w:rsid w:val="00592741"/>
    <w:rsid w:val="00593409"/>
    <w:rsid w:val="00593AEB"/>
    <w:rsid w:val="00594B66"/>
    <w:rsid w:val="005A2A0A"/>
    <w:rsid w:val="005A3A17"/>
    <w:rsid w:val="005A3DA4"/>
    <w:rsid w:val="005A4DF1"/>
    <w:rsid w:val="005A6A6B"/>
    <w:rsid w:val="005B2663"/>
    <w:rsid w:val="005B2C22"/>
    <w:rsid w:val="005B3B23"/>
    <w:rsid w:val="005B4486"/>
    <w:rsid w:val="005B7AA3"/>
    <w:rsid w:val="005B7FE3"/>
    <w:rsid w:val="005C03D0"/>
    <w:rsid w:val="005C0CCB"/>
    <w:rsid w:val="005C1122"/>
    <w:rsid w:val="005C4349"/>
    <w:rsid w:val="005C730B"/>
    <w:rsid w:val="005D0D06"/>
    <w:rsid w:val="005D1C4F"/>
    <w:rsid w:val="005D39A4"/>
    <w:rsid w:val="005D4345"/>
    <w:rsid w:val="005E04FC"/>
    <w:rsid w:val="005E2B33"/>
    <w:rsid w:val="005E33D0"/>
    <w:rsid w:val="005F0D97"/>
    <w:rsid w:val="005F1732"/>
    <w:rsid w:val="005F1C42"/>
    <w:rsid w:val="005F2DC5"/>
    <w:rsid w:val="005F3191"/>
    <w:rsid w:val="005F3D76"/>
    <w:rsid w:val="005F4359"/>
    <w:rsid w:val="005F4AEF"/>
    <w:rsid w:val="005F5561"/>
    <w:rsid w:val="005F7E55"/>
    <w:rsid w:val="00603056"/>
    <w:rsid w:val="0060419D"/>
    <w:rsid w:val="0060513C"/>
    <w:rsid w:val="00605AAC"/>
    <w:rsid w:val="00605CAF"/>
    <w:rsid w:val="00605D04"/>
    <w:rsid w:val="006073AD"/>
    <w:rsid w:val="006116E0"/>
    <w:rsid w:val="006118EB"/>
    <w:rsid w:val="00612CF2"/>
    <w:rsid w:val="00612F61"/>
    <w:rsid w:val="0061336F"/>
    <w:rsid w:val="00613567"/>
    <w:rsid w:val="00615055"/>
    <w:rsid w:val="00615561"/>
    <w:rsid w:val="00615612"/>
    <w:rsid w:val="006162E8"/>
    <w:rsid w:val="0061700F"/>
    <w:rsid w:val="00620F52"/>
    <w:rsid w:val="006249F6"/>
    <w:rsid w:val="006310ED"/>
    <w:rsid w:val="006320E1"/>
    <w:rsid w:val="00633252"/>
    <w:rsid w:val="0063408E"/>
    <w:rsid w:val="006342CC"/>
    <w:rsid w:val="006358E1"/>
    <w:rsid w:val="00635EAC"/>
    <w:rsid w:val="00635F35"/>
    <w:rsid w:val="00636118"/>
    <w:rsid w:val="006370B4"/>
    <w:rsid w:val="00640F10"/>
    <w:rsid w:val="006438A0"/>
    <w:rsid w:val="0064482D"/>
    <w:rsid w:val="00645A14"/>
    <w:rsid w:val="00646107"/>
    <w:rsid w:val="00646BDF"/>
    <w:rsid w:val="00647A18"/>
    <w:rsid w:val="00650338"/>
    <w:rsid w:val="0065050A"/>
    <w:rsid w:val="00650BE8"/>
    <w:rsid w:val="00650EEF"/>
    <w:rsid w:val="00652994"/>
    <w:rsid w:val="006538A2"/>
    <w:rsid w:val="0065476B"/>
    <w:rsid w:val="0065541A"/>
    <w:rsid w:val="00655AE1"/>
    <w:rsid w:val="00657C4E"/>
    <w:rsid w:val="006601FE"/>
    <w:rsid w:val="00660721"/>
    <w:rsid w:val="0066191C"/>
    <w:rsid w:val="00661AD2"/>
    <w:rsid w:val="00662AC4"/>
    <w:rsid w:val="00662D5E"/>
    <w:rsid w:val="00663F49"/>
    <w:rsid w:val="00665489"/>
    <w:rsid w:val="00665498"/>
    <w:rsid w:val="00666201"/>
    <w:rsid w:val="006669C8"/>
    <w:rsid w:val="00666DCB"/>
    <w:rsid w:val="00667085"/>
    <w:rsid w:val="00667385"/>
    <w:rsid w:val="0067135F"/>
    <w:rsid w:val="00672E17"/>
    <w:rsid w:val="00673C1F"/>
    <w:rsid w:val="00675C6B"/>
    <w:rsid w:val="00676593"/>
    <w:rsid w:val="0068119C"/>
    <w:rsid w:val="00682432"/>
    <w:rsid w:val="006837A5"/>
    <w:rsid w:val="006871A2"/>
    <w:rsid w:val="00687409"/>
    <w:rsid w:val="0069172E"/>
    <w:rsid w:val="00691FA3"/>
    <w:rsid w:val="006940D1"/>
    <w:rsid w:val="00695942"/>
    <w:rsid w:val="00695CEB"/>
    <w:rsid w:val="006965FE"/>
    <w:rsid w:val="00696A5A"/>
    <w:rsid w:val="006979C6"/>
    <w:rsid w:val="00697C4C"/>
    <w:rsid w:val="00697E50"/>
    <w:rsid w:val="006A0532"/>
    <w:rsid w:val="006A18C4"/>
    <w:rsid w:val="006A23EA"/>
    <w:rsid w:val="006B006F"/>
    <w:rsid w:val="006B055D"/>
    <w:rsid w:val="006B058F"/>
    <w:rsid w:val="006B158A"/>
    <w:rsid w:val="006B199C"/>
    <w:rsid w:val="006B20AD"/>
    <w:rsid w:val="006B2340"/>
    <w:rsid w:val="006B2790"/>
    <w:rsid w:val="006B6220"/>
    <w:rsid w:val="006B75D5"/>
    <w:rsid w:val="006C0166"/>
    <w:rsid w:val="006C06DB"/>
    <w:rsid w:val="006C1681"/>
    <w:rsid w:val="006C16E3"/>
    <w:rsid w:val="006C69C4"/>
    <w:rsid w:val="006C762A"/>
    <w:rsid w:val="006C7BB6"/>
    <w:rsid w:val="006D0155"/>
    <w:rsid w:val="006D01C2"/>
    <w:rsid w:val="006D033A"/>
    <w:rsid w:val="006D1A17"/>
    <w:rsid w:val="006D2487"/>
    <w:rsid w:val="006D3AA0"/>
    <w:rsid w:val="006D5B6B"/>
    <w:rsid w:val="006D5D2F"/>
    <w:rsid w:val="006D655F"/>
    <w:rsid w:val="006E50A4"/>
    <w:rsid w:val="006E6465"/>
    <w:rsid w:val="006E6758"/>
    <w:rsid w:val="006E719F"/>
    <w:rsid w:val="006F229A"/>
    <w:rsid w:val="006F246A"/>
    <w:rsid w:val="006F2955"/>
    <w:rsid w:val="006F3E28"/>
    <w:rsid w:val="006F45A0"/>
    <w:rsid w:val="006F525D"/>
    <w:rsid w:val="006F744A"/>
    <w:rsid w:val="006F7C76"/>
    <w:rsid w:val="00701758"/>
    <w:rsid w:val="007031B7"/>
    <w:rsid w:val="00704EA8"/>
    <w:rsid w:val="007063C4"/>
    <w:rsid w:val="00710252"/>
    <w:rsid w:val="00710AB1"/>
    <w:rsid w:val="00715EB1"/>
    <w:rsid w:val="00717A47"/>
    <w:rsid w:val="0072336D"/>
    <w:rsid w:val="00725AF4"/>
    <w:rsid w:val="00725E7D"/>
    <w:rsid w:val="007273F5"/>
    <w:rsid w:val="007278C7"/>
    <w:rsid w:val="00730995"/>
    <w:rsid w:val="00731A46"/>
    <w:rsid w:val="00732A3F"/>
    <w:rsid w:val="007331FA"/>
    <w:rsid w:val="007348C3"/>
    <w:rsid w:val="0073505B"/>
    <w:rsid w:val="007351F6"/>
    <w:rsid w:val="0073574B"/>
    <w:rsid w:val="00735FFF"/>
    <w:rsid w:val="007401BD"/>
    <w:rsid w:val="00740247"/>
    <w:rsid w:val="007426F9"/>
    <w:rsid w:val="00744F05"/>
    <w:rsid w:val="00745947"/>
    <w:rsid w:val="0075001C"/>
    <w:rsid w:val="00751212"/>
    <w:rsid w:val="00751777"/>
    <w:rsid w:val="00751A62"/>
    <w:rsid w:val="00752473"/>
    <w:rsid w:val="007525E5"/>
    <w:rsid w:val="0075647E"/>
    <w:rsid w:val="00757390"/>
    <w:rsid w:val="007606CC"/>
    <w:rsid w:val="00763484"/>
    <w:rsid w:val="007650E9"/>
    <w:rsid w:val="00765E18"/>
    <w:rsid w:val="0076657F"/>
    <w:rsid w:val="00770723"/>
    <w:rsid w:val="00770914"/>
    <w:rsid w:val="00771663"/>
    <w:rsid w:val="00772AB4"/>
    <w:rsid w:val="007757F0"/>
    <w:rsid w:val="00776D2D"/>
    <w:rsid w:val="00781FD7"/>
    <w:rsid w:val="007823EC"/>
    <w:rsid w:val="00783208"/>
    <w:rsid w:val="0078334B"/>
    <w:rsid w:val="00783959"/>
    <w:rsid w:val="00784BDD"/>
    <w:rsid w:val="00785058"/>
    <w:rsid w:val="00787CD2"/>
    <w:rsid w:val="007921A5"/>
    <w:rsid w:val="00792741"/>
    <w:rsid w:val="00792927"/>
    <w:rsid w:val="00792C97"/>
    <w:rsid w:val="00793582"/>
    <w:rsid w:val="00793C2E"/>
    <w:rsid w:val="00794D11"/>
    <w:rsid w:val="00795CE6"/>
    <w:rsid w:val="007A00B0"/>
    <w:rsid w:val="007A04E7"/>
    <w:rsid w:val="007A089F"/>
    <w:rsid w:val="007A1EC7"/>
    <w:rsid w:val="007A1F27"/>
    <w:rsid w:val="007A5E9A"/>
    <w:rsid w:val="007B000E"/>
    <w:rsid w:val="007B0AEC"/>
    <w:rsid w:val="007B3CCA"/>
    <w:rsid w:val="007B4670"/>
    <w:rsid w:val="007C1918"/>
    <w:rsid w:val="007C1E76"/>
    <w:rsid w:val="007C3D4F"/>
    <w:rsid w:val="007C417F"/>
    <w:rsid w:val="007C4281"/>
    <w:rsid w:val="007C4C33"/>
    <w:rsid w:val="007C6E5B"/>
    <w:rsid w:val="007C7892"/>
    <w:rsid w:val="007D1E31"/>
    <w:rsid w:val="007D2455"/>
    <w:rsid w:val="007D3B40"/>
    <w:rsid w:val="007E0CE4"/>
    <w:rsid w:val="007E3278"/>
    <w:rsid w:val="007E381F"/>
    <w:rsid w:val="007E440F"/>
    <w:rsid w:val="007E5BE3"/>
    <w:rsid w:val="007F0E9A"/>
    <w:rsid w:val="007F106F"/>
    <w:rsid w:val="007F1082"/>
    <w:rsid w:val="007F1CB7"/>
    <w:rsid w:val="007F2A4F"/>
    <w:rsid w:val="007F2BE4"/>
    <w:rsid w:val="007F3650"/>
    <w:rsid w:val="007F4D35"/>
    <w:rsid w:val="007F5907"/>
    <w:rsid w:val="00800A31"/>
    <w:rsid w:val="008048EF"/>
    <w:rsid w:val="00805B16"/>
    <w:rsid w:val="00805D26"/>
    <w:rsid w:val="00805FCE"/>
    <w:rsid w:val="00806ECA"/>
    <w:rsid w:val="00806FFB"/>
    <w:rsid w:val="008079E5"/>
    <w:rsid w:val="008125FF"/>
    <w:rsid w:val="00812CE8"/>
    <w:rsid w:val="00814A3B"/>
    <w:rsid w:val="008157C3"/>
    <w:rsid w:val="008174BC"/>
    <w:rsid w:val="00817CA8"/>
    <w:rsid w:val="008201FA"/>
    <w:rsid w:val="008208EF"/>
    <w:rsid w:val="00821939"/>
    <w:rsid w:val="00823D01"/>
    <w:rsid w:val="008240F0"/>
    <w:rsid w:val="0082414A"/>
    <w:rsid w:val="008258A0"/>
    <w:rsid w:val="00830F27"/>
    <w:rsid w:val="008319B4"/>
    <w:rsid w:val="00833CD9"/>
    <w:rsid w:val="00836166"/>
    <w:rsid w:val="00836B3F"/>
    <w:rsid w:val="00836DAC"/>
    <w:rsid w:val="008375A8"/>
    <w:rsid w:val="00842B41"/>
    <w:rsid w:val="00842D16"/>
    <w:rsid w:val="00843BF7"/>
    <w:rsid w:val="008459A5"/>
    <w:rsid w:val="00847218"/>
    <w:rsid w:val="00852551"/>
    <w:rsid w:val="00852CDE"/>
    <w:rsid w:val="0085361B"/>
    <w:rsid w:val="00853EF3"/>
    <w:rsid w:val="00854D62"/>
    <w:rsid w:val="00855278"/>
    <w:rsid w:val="008556CC"/>
    <w:rsid w:val="0085578A"/>
    <w:rsid w:val="0085652A"/>
    <w:rsid w:val="00856653"/>
    <w:rsid w:val="00856E18"/>
    <w:rsid w:val="0085739B"/>
    <w:rsid w:val="00860057"/>
    <w:rsid w:val="0086190C"/>
    <w:rsid w:val="00866163"/>
    <w:rsid w:val="008709E3"/>
    <w:rsid w:val="0087534B"/>
    <w:rsid w:val="00875C20"/>
    <w:rsid w:val="00876103"/>
    <w:rsid w:val="0088012B"/>
    <w:rsid w:val="008822D2"/>
    <w:rsid w:val="00883364"/>
    <w:rsid w:val="00883C17"/>
    <w:rsid w:val="0088443D"/>
    <w:rsid w:val="0088464F"/>
    <w:rsid w:val="00887F48"/>
    <w:rsid w:val="0089009F"/>
    <w:rsid w:val="00890257"/>
    <w:rsid w:val="00890342"/>
    <w:rsid w:val="00891862"/>
    <w:rsid w:val="00891E5F"/>
    <w:rsid w:val="00892CE7"/>
    <w:rsid w:val="0089332B"/>
    <w:rsid w:val="00893822"/>
    <w:rsid w:val="00893D7C"/>
    <w:rsid w:val="00894344"/>
    <w:rsid w:val="00897121"/>
    <w:rsid w:val="008A0554"/>
    <w:rsid w:val="008A1837"/>
    <w:rsid w:val="008A2955"/>
    <w:rsid w:val="008A2B21"/>
    <w:rsid w:val="008A2D60"/>
    <w:rsid w:val="008A3594"/>
    <w:rsid w:val="008A391B"/>
    <w:rsid w:val="008A44FC"/>
    <w:rsid w:val="008A73E0"/>
    <w:rsid w:val="008A7701"/>
    <w:rsid w:val="008B02BF"/>
    <w:rsid w:val="008B0974"/>
    <w:rsid w:val="008B3D39"/>
    <w:rsid w:val="008B3E29"/>
    <w:rsid w:val="008B3F5A"/>
    <w:rsid w:val="008B6ED0"/>
    <w:rsid w:val="008B7C77"/>
    <w:rsid w:val="008B7D88"/>
    <w:rsid w:val="008C08B2"/>
    <w:rsid w:val="008C13B9"/>
    <w:rsid w:val="008C4C8F"/>
    <w:rsid w:val="008C5BDB"/>
    <w:rsid w:val="008C7D3F"/>
    <w:rsid w:val="008D0EFD"/>
    <w:rsid w:val="008D42B8"/>
    <w:rsid w:val="008D614F"/>
    <w:rsid w:val="008D64AB"/>
    <w:rsid w:val="008D6A04"/>
    <w:rsid w:val="008D7805"/>
    <w:rsid w:val="008E1F35"/>
    <w:rsid w:val="008E277C"/>
    <w:rsid w:val="008E436D"/>
    <w:rsid w:val="008E4BFC"/>
    <w:rsid w:val="008E5256"/>
    <w:rsid w:val="008E5C8C"/>
    <w:rsid w:val="008E5DA5"/>
    <w:rsid w:val="008E65AD"/>
    <w:rsid w:val="008E770B"/>
    <w:rsid w:val="008F03DD"/>
    <w:rsid w:val="008F0696"/>
    <w:rsid w:val="008F2044"/>
    <w:rsid w:val="008F3A06"/>
    <w:rsid w:val="008F4F6E"/>
    <w:rsid w:val="008F7A56"/>
    <w:rsid w:val="00900533"/>
    <w:rsid w:val="00901609"/>
    <w:rsid w:val="009034DD"/>
    <w:rsid w:val="00903EE3"/>
    <w:rsid w:val="00904AD3"/>
    <w:rsid w:val="00906729"/>
    <w:rsid w:val="009068DC"/>
    <w:rsid w:val="0091085C"/>
    <w:rsid w:val="009135BA"/>
    <w:rsid w:val="00915A23"/>
    <w:rsid w:val="009163DF"/>
    <w:rsid w:val="00916A64"/>
    <w:rsid w:val="0091731C"/>
    <w:rsid w:val="00921634"/>
    <w:rsid w:val="00921BD3"/>
    <w:rsid w:val="00921CA5"/>
    <w:rsid w:val="00923D1F"/>
    <w:rsid w:val="0092488F"/>
    <w:rsid w:val="00925865"/>
    <w:rsid w:val="009276E1"/>
    <w:rsid w:val="009278FD"/>
    <w:rsid w:val="00927DB9"/>
    <w:rsid w:val="00931E3A"/>
    <w:rsid w:val="00933934"/>
    <w:rsid w:val="009341B0"/>
    <w:rsid w:val="009346BA"/>
    <w:rsid w:val="00935942"/>
    <w:rsid w:val="00935FBE"/>
    <w:rsid w:val="009375CD"/>
    <w:rsid w:val="00940803"/>
    <w:rsid w:val="009415BB"/>
    <w:rsid w:val="00941D04"/>
    <w:rsid w:val="00941E52"/>
    <w:rsid w:val="00942BA9"/>
    <w:rsid w:val="009438C5"/>
    <w:rsid w:val="0094547C"/>
    <w:rsid w:val="009456BF"/>
    <w:rsid w:val="00946E7F"/>
    <w:rsid w:val="009475CE"/>
    <w:rsid w:val="0095046F"/>
    <w:rsid w:val="00950ABA"/>
    <w:rsid w:val="0095384E"/>
    <w:rsid w:val="00953C24"/>
    <w:rsid w:val="00954106"/>
    <w:rsid w:val="00954237"/>
    <w:rsid w:val="009553E0"/>
    <w:rsid w:val="009606FB"/>
    <w:rsid w:val="00961DAE"/>
    <w:rsid w:val="00964BB6"/>
    <w:rsid w:val="00964DDF"/>
    <w:rsid w:val="00966E8B"/>
    <w:rsid w:val="00973D2D"/>
    <w:rsid w:val="00973E2B"/>
    <w:rsid w:val="00974C7E"/>
    <w:rsid w:val="0097527B"/>
    <w:rsid w:val="009762C4"/>
    <w:rsid w:val="009801FF"/>
    <w:rsid w:val="00982992"/>
    <w:rsid w:val="00982BFE"/>
    <w:rsid w:val="0098611B"/>
    <w:rsid w:val="00987443"/>
    <w:rsid w:val="00987D52"/>
    <w:rsid w:val="0099013C"/>
    <w:rsid w:val="00990429"/>
    <w:rsid w:val="00990909"/>
    <w:rsid w:val="00991862"/>
    <w:rsid w:val="00992DB7"/>
    <w:rsid w:val="00993565"/>
    <w:rsid w:val="009976D6"/>
    <w:rsid w:val="009A0276"/>
    <w:rsid w:val="009A1124"/>
    <w:rsid w:val="009A1F92"/>
    <w:rsid w:val="009A2B77"/>
    <w:rsid w:val="009A435E"/>
    <w:rsid w:val="009A43E7"/>
    <w:rsid w:val="009A48F5"/>
    <w:rsid w:val="009A49AA"/>
    <w:rsid w:val="009A5161"/>
    <w:rsid w:val="009A67F3"/>
    <w:rsid w:val="009A78C6"/>
    <w:rsid w:val="009B1656"/>
    <w:rsid w:val="009B1CDF"/>
    <w:rsid w:val="009B2A4B"/>
    <w:rsid w:val="009B31B7"/>
    <w:rsid w:val="009B3842"/>
    <w:rsid w:val="009B44A7"/>
    <w:rsid w:val="009C2EB0"/>
    <w:rsid w:val="009C3826"/>
    <w:rsid w:val="009C5AD9"/>
    <w:rsid w:val="009C6BF8"/>
    <w:rsid w:val="009D02D1"/>
    <w:rsid w:val="009D1272"/>
    <w:rsid w:val="009D2439"/>
    <w:rsid w:val="009D595B"/>
    <w:rsid w:val="009D61F3"/>
    <w:rsid w:val="009D6A4B"/>
    <w:rsid w:val="009D7B32"/>
    <w:rsid w:val="009E1F51"/>
    <w:rsid w:val="009E3BD9"/>
    <w:rsid w:val="009E49B9"/>
    <w:rsid w:val="009E573E"/>
    <w:rsid w:val="009E655D"/>
    <w:rsid w:val="009E6CB9"/>
    <w:rsid w:val="009E7541"/>
    <w:rsid w:val="009F12E9"/>
    <w:rsid w:val="009F2D2A"/>
    <w:rsid w:val="009F2F82"/>
    <w:rsid w:val="009F3361"/>
    <w:rsid w:val="009F40EE"/>
    <w:rsid w:val="009F4546"/>
    <w:rsid w:val="009F63B8"/>
    <w:rsid w:val="00A0155E"/>
    <w:rsid w:val="00A02586"/>
    <w:rsid w:val="00A035DE"/>
    <w:rsid w:val="00A037EA"/>
    <w:rsid w:val="00A0403D"/>
    <w:rsid w:val="00A0418C"/>
    <w:rsid w:val="00A0476C"/>
    <w:rsid w:val="00A04859"/>
    <w:rsid w:val="00A06B25"/>
    <w:rsid w:val="00A07747"/>
    <w:rsid w:val="00A07ACB"/>
    <w:rsid w:val="00A10297"/>
    <w:rsid w:val="00A1042D"/>
    <w:rsid w:val="00A1090C"/>
    <w:rsid w:val="00A10CF3"/>
    <w:rsid w:val="00A10F24"/>
    <w:rsid w:val="00A1226A"/>
    <w:rsid w:val="00A1493F"/>
    <w:rsid w:val="00A15907"/>
    <w:rsid w:val="00A15C71"/>
    <w:rsid w:val="00A15F74"/>
    <w:rsid w:val="00A163B3"/>
    <w:rsid w:val="00A165F9"/>
    <w:rsid w:val="00A16D92"/>
    <w:rsid w:val="00A1744A"/>
    <w:rsid w:val="00A2061C"/>
    <w:rsid w:val="00A21A66"/>
    <w:rsid w:val="00A2434C"/>
    <w:rsid w:val="00A2586A"/>
    <w:rsid w:val="00A270FA"/>
    <w:rsid w:val="00A33223"/>
    <w:rsid w:val="00A35786"/>
    <w:rsid w:val="00A35EAA"/>
    <w:rsid w:val="00A36175"/>
    <w:rsid w:val="00A40F98"/>
    <w:rsid w:val="00A41A17"/>
    <w:rsid w:val="00A42367"/>
    <w:rsid w:val="00A42B79"/>
    <w:rsid w:val="00A455C4"/>
    <w:rsid w:val="00A458A8"/>
    <w:rsid w:val="00A46F51"/>
    <w:rsid w:val="00A4720E"/>
    <w:rsid w:val="00A50BF9"/>
    <w:rsid w:val="00A51628"/>
    <w:rsid w:val="00A545E9"/>
    <w:rsid w:val="00A55F14"/>
    <w:rsid w:val="00A5661F"/>
    <w:rsid w:val="00A57BF9"/>
    <w:rsid w:val="00A6107E"/>
    <w:rsid w:val="00A620C8"/>
    <w:rsid w:val="00A62BD7"/>
    <w:rsid w:val="00A634DA"/>
    <w:rsid w:val="00A64ABC"/>
    <w:rsid w:val="00A64FCA"/>
    <w:rsid w:val="00A6732C"/>
    <w:rsid w:val="00A67FFD"/>
    <w:rsid w:val="00A72BDC"/>
    <w:rsid w:val="00A73B86"/>
    <w:rsid w:val="00A751FE"/>
    <w:rsid w:val="00A76B95"/>
    <w:rsid w:val="00A77C56"/>
    <w:rsid w:val="00A77F23"/>
    <w:rsid w:val="00A81612"/>
    <w:rsid w:val="00A82029"/>
    <w:rsid w:val="00A823F6"/>
    <w:rsid w:val="00A83293"/>
    <w:rsid w:val="00A836C8"/>
    <w:rsid w:val="00A850DD"/>
    <w:rsid w:val="00A8515C"/>
    <w:rsid w:val="00A87477"/>
    <w:rsid w:val="00A90FFE"/>
    <w:rsid w:val="00A91D33"/>
    <w:rsid w:val="00A92C08"/>
    <w:rsid w:val="00A93C37"/>
    <w:rsid w:val="00A93C83"/>
    <w:rsid w:val="00A95121"/>
    <w:rsid w:val="00A97D22"/>
    <w:rsid w:val="00AA05E4"/>
    <w:rsid w:val="00AA1021"/>
    <w:rsid w:val="00AA10C7"/>
    <w:rsid w:val="00AA2894"/>
    <w:rsid w:val="00AA6498"/>
    <w:rsid w:val="00AA7086"/>
    <w:rsid w:val="00AA79A4"/>
    <w:rsid w:val="00AB0EDB"/>
    <w:rsid w:val="00AB2109"/>
    <w:rsid w:val="00AB41AD"/>
    <w:rsid w:val="00AB4683"/>
    <w:rsid w:val="00AB495D"/>
    <w:rsid w:val="00AB586C"/>
    <w:rsid w:val="00AB5C24"/>
    <w:rsid w:val="00AC0172"/>
    <w:rsid w:val="00AC0D95"/>
    <w:rsid w:val="00AC1D85"/>
    <w:rsid w:val="00AC31BE"/>
    <w:rsid w:val="00AC34A1"/>
    <w:rsid w:val="00AC3FA7"/>
    <w:rsid w:val="00AC61E4"/>
    <w:rsid w:val="00AC68A9"/>
    <w:rsid w:val="00AC6A9D"/>
    <w:rsid w:val="00AC6B3C"/>
    <w:rsid w:val="00AC6E16"/>
    <w:rsid w:val="00AD1E83"/>
    <w:rsid w:val="00AD719B"/>
    <w:rsid w:val="00AD7307"/>
    <w:rsid w:val="00AE0A63"/>
    <w:rsid w:val="00AE0FAA"/>
    <w:rsid w:val="00AE2D14"/>
    <w:rsid w:val="00AE33A6"/>
    <w:rsid w:val="00AE3794"/>
    <w:rsid w:val="00AE51D7"/>
    <w:rsid w:val="00AE61F1"/>
    <w:rsid w:val="00AE667D"/>
    <w:rsid w:val="00AF0243"/>
    <w:rsid w:val="00AF0B77"/>
    <w:rsid w:val="00AF1084"/>
    <w:rsid w:val="00AF11B9"/>
    <w:rsid w:val="00AF1ACD"/>
    <w:rsid w:val="00AF20FA"/>
    <w:rsid w:val="00AF391E"/>
    <w:rsid w:val="00AF3D66"/>
    <w:rsid w:val="00AF6E59"/>
    <w:rsid w:val="00B00E40"/>
    <w:rsid w:val="00B02C83"/>
    <w:rsid w:val="00B06ECF"/>
    <w:rsid w:val="00B070F1"/>
    <w:rsid w:val="00B10449"/>
    <w:rsid w:val="00B11FD0"/>
    <w:rsid w:val="00B12E78"/>
    <w:rsid w:val="00B13650"/>
    <w:rsid w:val="00B13A3C"/>
    <w:rsid w:val="00B17700"/>
    <w:rsid w:val="00B212C4"/>
    <w:rsid w:val="00B215B5"/>
    <w:rsid w:val="00B22BB4"/>
    <w:rsid w:val="00B23B0B"/>
    <w:rsid w:val="00B23E07"/>
    <w:rsid w:val="00B242DD"/>
    <w:rsid w:val="00B2470A"/>
    <w:rsid w:val="00B2536C"/>
    <w:rsid w:val="00B25F57"/>
    <w:rsid w:val="00B26D08"/>
    <w:rsid w:val="00B31904"/>
    <w:rsid w:val="00B322A3"/>
    <w:rsid w:val="00B34477"/>
    <w:rsid w:val="00B3525A"/>
    <w:rsid w:val="00B36733"/>
    <w:rsid w:val="00B40A5D"/>
    <w:rsid w:val="00B416B1"/>
    <w:rsid w:val="00B42095"/>
    <w:rsid w:val="00B44A22"/>
    <w:rsid w:val="00B4564A"/>
    <w:rsid w:val="00B45872"/>
    <w:rsid w:val="00B461D7"/>
    <w:rsid w:val="00B47466"/>
    <w:rsid w:val="00B5185B"/>
    <w:rsid w:val="00B52709"/>
    <w:rsid w:val="00B5315C"/>
    <w:rsid w:val="00B53A41"/>
    <w:rsid w:val="00B53DA3"/>
    <w:rsid w:val="00B550B5"/>
    <w:rsid w:val="00B5532B"/>
    <w:rsid w:val="00B5661B"/>
    <w:rsid w:val="00B57578"/>
    <w:rsid w:val="00B57890"/>
    <w:rsid w:val="00B57F34"/>
    <w:rsid w:val="00B61640"/>
    <w:rsid w:val="00B61D4A"/>
    <w:rsid w:val="00B626D1"/>
    <w:rsid w:val="00B6437E"/>
    <w:rsid w:val="00B656A0"/>
    <w:rsid w:val="00B6620C"/>
    <w:rsid w:val="00B716E0"/>
    <w:rsid w:val="00B80E80"/>
    <w:rsid w:val="00B84E9E"/>
    <w:rsid w:val="00B8510E"/>
    <w:rsid w:val="00B8605B"/>
    <w:rsid w:val="00B86702"/>
    <w:rsid w:val="00B91ECB"/>
    <w:rsid w:val="00B91EE6"/>
    <w:rsid w:val="00B92F40"/>
    <w:rsid w:val="00B94DA9"/>
    <w:rsid w:val="00B956E7"/>
    <w:rsid w:val="00B9599E"/>
    <w:rsid w:val="00B971FC"/>
    <w:rsid w:val="00B976AD"/>
    <w:rsid w:val="00BA070C"/>
    <w:rsid w:val="00BA1474"/>
    <w:rsid w:val="00BA1EBA"/>
    <w:rsid w:val="00BA2144"/>
    <w:rsid w:val="00BA2936"/>
    <w:rsid w:val="00BA35B2"/>
    <w:rsid w:val="00BA6563"/>
    <w:rsid w:val="00BA6F02"/>
    <w:rsid w:val="00BB395B"/>
    <w:rsid w:val="00BB3BBC"/>
    <w:rsid w:val="00BB5527"/>
    <w:rsid w:val="00BB681F"/>
    <w:rsid w:val="00BC13D4"/>
    <w:rsid w:val="00BC1995"/>
    <w:rsid w:val="00BC1DB5"/>
    <w:rsid w:val="00BC2AB2"/>
    <w:rsid w:val="00BC3642"/>
    <w:rsid w:val="00BD0767"/>
    <w:rsid w:val="00BD0EC9"/>
    <w:rsid w:val="00BD104B"/>
    <w:rsid w:val="00BE1173"/>
    <w:rsid w:val="00BE28C4"/>
    <w:rsid w:val="00BE3A95"/>
    <w:rsid w:val="00BE3E8C"/>
    <w:rsid w:val="00BE4061"/>
    <w:rsid w:val="00BE4843"/>
    <w:rsid w:val="00BE5027"/>
    <w:rsid w:val="00BE52AE"/>
    <w:rsid w:val="00BE5CB3"/>
    <w:rsid w:val="00BE744A"/>
    <w:rsid w:val="00BE7C4E"/>
    <w:rsid w:val="00BF2A49"/>
    <w:rsid w:val="00BF3276"/>
    <w:rsid w:val="00BF537B"/>
    <w:rsid w:val="00BF5D85"/>
    <w:rsid w:val="00BF5FB4"/>
    <w:rsid w:val="00BF639E"/>
    <w:rsid w:val="00BF6FE1"/>
    <w:rsid w:val="00BF708A"/>
    <w:rsid w:val="00C01524"/>
    <w:rsid w:val="00C02469"/>
    <w:rsid w:val="00C04AF9"/>
    <w:rsid w:val="00C07E23"/>
    <w:rsid w:val="00C10E45"/>
    <w:rsid w:val="00C11AF6"/>
    <w:rsid w:val="00C11CB3"/>
    <w:rsid w:val="00C1593C"/>
    <w:rsid w:val="00C161AA"/>
    <w:rsid w:val="00C17DD5"/>
    <w:rsid w:val="00C202BA"/>
    <w:rsid w:val="00C20689"/>
    <w:rsid w:val="00C20DD3"/>
    <w:rsid w:val="00C2102A"/>
    <w:rsid w:val="00C21249"/>
    <w:rsid w:val="00C21E21"/>
    <w:rsid w:val="00C2295E"/>
    <w:rsid w:val="00C27E34"/>
    <w:rsid w:val="00C32FD6"/>
    <w:rsid w:val="00C33621"/>
    <w:rsid w:val="00C33AF0"/>
    <w:rsid w:val="00C34B16"/>
    <w:rsid w:val="00C35AF3"/>
    <w:rsid w:val="00C35EA3"/>
    <w:rsid w:val="00C37672"/>
    <w:rsid w:val="00C43865"/>
    <w:rsid w:val="00C44D16"/>
    <w:rsid w:val="00C45586"/>
    <w:rsid w:val="00C45D93"/>
    <w:rsid w:val="00C526C1"/>
    <w:rsid w:val="00C54CF9"/>
    <w:rsid w:val="00C55183"/>
    <w:rsid w:val="00C60648"/>
    <w:rsid w:val="00C61E8E"/>
    <w:rsid w:val="00C620CF"/>
    <w:rsid w:val="00C623A6"/>
    <w:rsid w:val="00C62558"/>
    <w:rsid w:val="00C62C39"/>
    <w:rsid w:val="00C636FC"/>
    <w:rsid w:val="00C64A20"/>
    <w:rsid w:val="00C64AE8"/>
    <w:rsid w:val="00C6588A"/>
    <w:rsid w:val="00C66A19"/>
    <w:rsid w:val="00C7005E"/>
    <w:rsid w:val="00C70616"/>
    <w:rsid w:val="00C70F57"/>
    <w:rsid w:val="00C7217E"/>
    <w:rsid w:val="00C72F3C"/>
    <w:rsid w:val="00C7369C"/>
    <w:rsid w:val="00C73C18"/>
    <w:rsid w:val="00C740B4"/>
    <w:rsid w:val="00C80E36"/>
    <w:rsid w:val="00C82178"/>
    <w:rsid w:val="00C83BF2"/>
    <w:rsid w:val="00C84BCE"/>
    <w:rsid w:val="00C8630E"/>
    <w:rsid w:val="00C86BD9"/>
    <w:rsid w:val="00C86E06"/>
    <w:rsid w:val="00C91036"/>
    <w:rsid w:val="00C921C7"/>
    <w:rsid w:val="00C93DDF"/>
    <w:rsid w:val="00C941E1"/>
    <w:rsid w:val="00C96AEC"/>
    <w:rsid w:val="00C97A9D"/>
    <w:rsid w:val="00C97D25"/>
    <w:rsid w:val="00CA23AA"/>
    <w:rsid w:val="00CA27CF"/>
    <w:rsid w:val="00CA63C7"/>
    <w:rsid w:val="00CA78D6"/>
    <w:rsid w:val="00CB058B"/>
    <w:rsid w:val="00CB0A1D"/>
    <w:rsid w:val="00CB2292"/>
    <w:rsid w:val="00CB2D84"/>
    <w:rsid w:val="00CB36D6"/>
    <w:rsid w:val="00CB3FF3"/>
    <w:rsid w:val="00CB571E"/>
    <w:rsid w:val="00CB7C80"/>
    <w:rsid w:val="00CB7CFA"/>
    <w:rsid w:val="00CB7E34"/>
    <w:rsid w:val="00CC3D71"/>
    <w:rsid w:val="00CC5A70"/>
    <w:rsid w:val="00CC7972"/>
    <w:rsid w:val="00CC7C68"/>
    <w:rsid w:val="00CD3106"/>
    <w:rsid w:val="00CD4967"/>
    <w:rsid w:val="00CD5198"/>
    <w:rsid w:val="00CD5C63"/>
    <w:rsid w:val="00CD5FFA"/>
    <w:rsid w:val="00CD6711"/>
    <w:rsid w:val="00CD6B81"/>
    <w:rsid w:val="00CE0411"/>
    <w:rsid w:val="00CE0C9D"/>
    <w:rsid w:val="00CE2395"/>
    <w:rsid w:val="00CE5B69"/>
    <w:rsid w:val="00CE608E"/>
    <w:rsid w:val="00CE6617"/>
    <w:rsid w:val="00CF0917"/>
    <w:rsid w:val="00CF1D01"/>
    <w:rsid w:val="00CF1E8D"/>
    <w:rsid w:val="00CF25E7"/>
    <w:rsid w:val="00CF2867"/>
    <w:rsid w:val="00CF368D"/>
    <w:rsid w:val="00CF657F"/>
    <w:rsid w:val="00D0109F"/>
    <w:rsid w:val="00D017C3"/>
    <w:rsid w:val="00D018FD"/>
    <w:rsid w:val="00D01AFA"/>
    <w:rsid w:val="00D02430"/>
    <w:rsid w:val="00D02894"/>
    <w:rsid w:val="00D0323A"/>
    <w:rsid w:val="00D03BEC"/>
    <w:rsid w:val="00D04F57"/>
    <w:rsid w:val="00D05F27"/>
    <w:rsid w:val="00D063F6"/>
    <w:rsid w:val="00D068BD"/>
    <w:rsid w:val="00D1064E"/>
    <w:rsid w:val="00D11F19"/>
    <w:rsid w:val="00D12FF6"/>
    <w:rsid w:val="00D134F1"/>
    <w:rsid w:val="00D13928"/>
    <w:rsid w:val="00D1392E"/>
    <w:rsid w:val="00D175E0"/>
    <w:rsid w:val="00D2050F"/>
    <w:rsid w:val="00D20977"/>
    <w:rsid w:val="00D20B0C"/>
    <w:rsid w:val="00D236C3"/>
    <w:rsid w:val="00D2430D"/>
    <w:rsid w:val="00D24553"/>
    <w:rsid w:val="00D26D73"/>
    <w:rsid w:val="00D31999"/>
    <w:rsid w:val="00D325E1"/>
    <w:rsid w:val="00D33244"/>
    <w:rsid w:val="00D3492D"/>
    <w:rsid w:val="00D35781"/>
    <w:rsid w:val="00D35AED"/>
    <w:rsid w:val="00D40D49"/>
    <w:rsid w:val="00D43A28"/>
    <w:rsid w:val="00D43CFA"/>
    <w:rsid w:val="00D456B3"/>
    <w:rsid w:val="00D476A0"/>
    <w:rsid w:val="00D47A8A"/>
    <w:rsid w:val="00D50504"/>
    <w:rsid w:val="00D50611"/>
    <w:rsid w:val="00D50E03"/>
    <w:rsid w:val="00D51A26"/>
    <w:rsid w:val="00D52FB4"/>
    <w:rsid w:val="00D543F6"/>
    <w:rsid w:val="00D600E2"/>
    <w:rsid w:val="00D607D0"/>
    <w:rsid w:val="00D61D4E"/>
    <w:rsid w:val="00D62A72"/>
    <w:rsid w:val="00D64439"/>
    <w:rsid w:val="00D645A8"/>
    <w:rsid w:val="00D64E4D"/>
    <w:rsid w:val="00D661A4"/>
    <w:rsid w:val="00D67789"/>
    <w:rsid w:val="00D70B92"/>
    <w:rsid w:val="00D73EF2"/>
    <w:rsid w:val="00D7713A"/>
    <w:rsid w:val="00D77C76"/>
    <w:rsid w:val="00D80A17"/>
    <w:rsid w:val="00D80EA7"/>
    <w:rsid w:val="00D80F20"/>
    <w:rsid w:val="00D81BED"/>
    <w:rsid w:val="00D83873"/>
    <w:rsid w:val="00D84D73"/>
    <w:rsid w:val="00D850B4"/>
    <w:rsid w:val="00D858BD"/>
    <w:rsid w:val="00D858D1"/>
    <w:rsid w:val="00D91770"/>
    <w:rsid w:val="00D92554"/>
    <w:rsid w:val="00D925FF"/>
    <w:rsid w:val="00D92EEC"/>
    <w:rsid w:val="00D93534"/>
    <w:rsid w:val="00D95546"/>
    <w:rsid w:val="00D95FAE"/>
    <w:rsid w:val="00DA0FEE"/>
    <w:rsid w:val="00DA312B"/>
    <w:rsid w:val="00DA3D18"/>
    <w:rsid w:val="00DA5603"/>
    <w:rsid w:val="00DA5DF4"/>
    <w:rsid w:val="00DA6657"/>
    <w:rsid w:val="00DA6E80"/>
    <w:rsid w:val="00DB46B2"/>
    <w:rsid w:val="00DB47F1"/>
    <w:rsid w:val="00DB51A8"/>
    <w:rsid w:val="00DB5D8D"/>
    <w:rsid w:val="00DB601E"/>
    <w:rsid w:val="00DB71F5"/>
    <w:rsid w:val="00DC0EE4"/>
    <w:rsid w:val="00DC273A"/>
    <w:rsid w:val="00DC28E0"/>
    <w:rsid w:val="00DC3E9F"/>
    <w:rsid w:val="00DC4647"/>
    <w:rsid w:val="00DC5AE3"/>
    <w:rsid w:val="00DC623D"/>
    <w:rsid w:val="00DC6841"/>
    <w:rsid w:val="00DD0051"/>
    <w:rsid w:val="00DD1748"/>
    <w:rsid w:val="00DD1AC0"/>
    <w:rsid w:val="00DD2A6B"/>
    <w:rsid w:val="00DD4C20"/>
    <w:rsid w:val="00DD5764"/>
    <w:rsid w:val="00DD6F29"/>
    <w:rsid w:val="00DD78E3"/>
    <w:rsid w:val="00DE009F"/>
    <w:rsid w:val="00DE0799"/>
    <w:rsid w:val="00DE153E"/>
    <w:rsid w:val="00DE188C"/>
    <w:rsid w:val="00DE4555"/>
    <w:rsid w:val="00DE5A44"/>
    <w:rsid w:val="00DF0322"/>
    <w:rsid w:val="00DF061B"/>
    <w:rsid w:val="00DF116A"/>
    <w:rsid w:val="00DF120E"/>
    <w:rsid w:val="00DF1CCA"/>
    <w:rsid w:val="00DF21A7"/>
    <w:rsid w:val="00DF2972"/>
    <w:rsid w:val="00DF31EE"/>
    <w:rsid w:val="00DF42D9"/>
    <w:rsid w:val="00DF439E"/>
    <w:rsid w:val="00DF4DF7"/>
    <w:rsid w:val="00DF71E6"/>
    <w:rsid w:val="00DF728D"/>
    <w:rsid w:val="00DF7D34"/>
    <w:rsid w:val="00E0159E"/>
    <w:rsid w:val="00E0211A"/>
    <w:rsid w:val="00E03BB7"/>
    <w:rsid w:val="00E052BC"/>
    <w:rsid w:val="00E06131"/>
    <w:rsid w:val="00E07B06"/>
    <w:rsid w:val="00E07CE9"/>
    <w:rsid w:val="00E11BC0"/>
    <w:rsid w:val="00E13EE0"/>
    <w:rsid w:val="00E14041"/>
    <w:rsid w:val="00E16076"/>
    <w:rsid w:val="00E163C4"/>
    <w:rsid w:val="00E17209"/>
    <w:rsid w:val="00E20AA4"/>
    <w:rsid w:val="00E270BA"/>
    <w:rsid w:val="00E27D72"/>
    <w:rsid w:val="00E3235C"/>
    <w:rsid w:val="00E32DCA"/>
    <w:rsid w:val="00E33433"/>
    <w:rsid w:val="00E33B6D"/>
    <w:rsid w:val="00E342FF"/>
    <w:rsid w:val="00E34A0D"/>
    <w:rsid w:val="00E35866"/>
    <w:rsid w:val="00E41128"/>
    <w:rsid w:val="00E44A19"/>
    <w:rsid w:val="00E44CF3"/>
    <w:rsid w:val="00E460BA"/>
    <w:rsid w:val="00E4695F"/>
    <w:rsid w:val="00E500F0"/>
    <w:rsid w:val="00E50199"/>
    <w:rsid w:val="00E50959"/>
    <w:rsid w:val="00E509E3"/>
    <w:rsid w:val="00E51A74"/>
    <w:rsid w:val="00E51D7E"/>
    <w:rsid w:val="00E523AD"/>
    <w:rsid w:val="00E544BE"/>
    <w:rsid w:val="00E5485F"/>
    <w:rsid w:val="00E55944"/>
    <w:rsid w:val="00E57805"/>
    <w:rsid w:val="00E61345"/>
    <w:rsid w:val="00E61D47"/>
    <w:rsid w:val="00E639CE"/>
    <w:rsid w:val="00E63BA8"/>
    <w:rsid w:val="00E65C15"/>
    <w:rsid w:val="00E65DEA"/>
    <w:rsid w:val="00E66797"/>
    <w:rsid w:val="00E67332"/>
    <w:rsid w:val="00E7089A"/>
    <w:rsid w:val="00E70D3A"/>
    <w:rsid w:val="00E71555"/>
    <w:rsid w:val="00E71B16"/>
    <w:rsid w:val="00E72465"/>
    <w:rsid w:val="00E73837"/>
    <w:rsid w:val="00E746B3"/>
    <w:rsid w:val="00E75523"/>
    <w:rsid w:val="00E76003"/>
    <w:rsid w:val="00E76282"/>
    <w:rsid w:val="00E77A38"/>
    <w:rsid w:val="00E826E1"/>
    <w:rsid w:val="00E8297D"/>
    <w:rsid w:val="00E83A0C"/>
    <w:rsid w:val="00E8431B"/>
    <w:rsid w:val="00E84DC8"/>
    <w:rsid w:val="00E85A62"/>
    <w:rsid w:val="00E871A3"/>
    <w:rsid w:val="00E901A7"/>
    <w:rsid w:val="00E9246D"/>
    <w:rsid w:val="00E92A75"/>
    <w:rsid w:val="00E931B2"/>
    <w:rsid w:val="00E93D15"/>
    <w:rsid w:val="00E93DDE"/>
    <w:rsid w:val="00E94E1B"/>
    <w:rsid w:val="00E94EDF"/>
    <w:rsid w:val="00E95BD3"/>
    <w:rsid w:val="00E9697E"/>
    <w:rsid w:val="00E97A32"/>
    <w:rsid w:val="00E97F53"/>
    <w:rsid w:val="00EA1E01"/>
    <w:rsid w:val="00EA2012"/>
    <w:rsid w:val="00EA23B6"/>
    <w:rsid w:val="00EA3B7B"/>
    <w:rsid w:val="00EA422E"/>
    <w:rsid w:val="00EA509B"/>
    <w:rsid w:val="00EA524C"/>
    <w:rsid w:val="00EA7032"/>
    <w:rsid w:val="00EB0F03"/>
    <w:rsid w:val="00EB1D8A"/>
    <w:rsid w:val="00EB2BF7"/>
    <w:rsid w:val="00EB369E"/>
    <w:rsid w:val="00EB3AF5"/>
    <w:rsid w:val="00EB3FA3"/>
    <w:rsid w:val="00EB50A4"/>
    <w:rsid w:val="00EB6B96"/>
    <w:rsid w:val="00EB7591"/>
    <w:rsid w:val="00EC1710"/>
    <w:rsid w:val="00EC2F51"/>
    <w:rsid w:val="00EC3CEF"/>
    <w:rsid w:val="00EC66E1"/>
    <w:rsid w:val="00EC701F"/>
    <w:rsid w:val="00EC73D5"/>
    <w:rsid w:val="00EC7DF3"/>
    <w:rsid w:val="00ED1549"/>
    <w:rsid w:val="00ED280B"/>
    <w:rsid w:val="00ED3C1E"/>
    <w:rsid w:val="00ED471A"/>
    <w:rsid w:val="00ED54EC"/>
    <w:rsid w:val="00ED65E9"/>
    <w:rsid w:val="00EE0FFE"/>
    <w:rsid w:val="00EE26B7"/>
    <w:rsid w:val="00EE4AC3"/>
    <w:rsid w:val="00EE54D0"/>
    <w:rsid w:val="00EE6B68"/>
    <w:rsid w:val="00EE732B"/>
    <w:rsid w:val="00EF106E"/>
    <w:rsid w:val="00EF36D0"/>
    <w:rsid w:val="00EF4AC8"/>
    <w:rsid w:val="00EF72E2"/>
    <w:rsid w:val="00EF73E2"/>
    <w:rsid w:val="00F00E9A"/>
    <w:rsid w:val="00F02000"/>
    <w:rsid w:val="00F02F89"/>
    <w:rsid w:val="00F04DD1"/>
    <w:rsid w:val="00F06AB5"/>
    <w:rsid w:val="00F06B23"/>
    <w:rsid w:val="00F074EF"/>
    <w:rsid w:val="00F07A63"/>
    <w:rsid w:val="00F07A99"/>
    <w:rsid w:val="00F101AA"/>
    <w:rsid w:val="00F10203"/>
    <w:rsid w:val="00F11104"/>
    <w:rsid w:val="00F13442"/>
    <w:rsid w:val="00F13E8B"/>
    <w:rsid w:val="00F14AA6"/>
    <w:rsid w:val="00F15923"/>
    <w:rsid w:val="00F15FC5"/>
    <w:rsid w:val="00F17FB8"/>
    <w:rsid w:val="00F2123C"/>
    <w:rsid w:val="00F21C24"/>
    <w:rsid w:val="00F22133"/>
    <w:rsid w:val="00F23AB5"/>
    <w:rsid w:val="00F24F01"/>
    <w:rsid w:val="00F25426"/>
    <w:rsid w:val="00F32601"/>
    <w:rsid w:val="00F32895"/>
    <w:rsid w:val="00F32E69"/>
    <w:rsid w:val="00F36050"/>
    <w:rsid w:val="00F36FA2"/>
    <w:rsid w:val="00F37172"/>
    <w:rsid w:val="00F374B3"/>
    <w:rsid w:val="00F41DD1"/>
    <w:rsid w:val="00F44539"/>
    <w:rsid w:val="00F45DEB"/>
    <w:rsid w:val="00F473F1"/>
    <w:rsid w:val="00F47E4B"/>
    <w:rsid w:val="00F503E5"/>
    <w:rsid w:val="00F5057C"/>
    <w:rsid w:val="00F53783"/>
    <w:rsid w:val="00F561E6"/>
    <w:rsid w:val="00F56825"/>
    <w:rsid w:val="00F618A3"/>
    <w:rsid w:val="00F64140"/>
    <w:rsid w:val="00F643F5"/>
    <w:rsid w:val="00F7453F"/>
    <w:rsid w:val="00F7477E"/>
    <w:rsid w:val="00F74F68"/>
    <w:rsid w:val="00F766A2"/>
    <w:rsid w:val="00F7798C"/>
    <w:rsid w:val="00F779AA"/>
    <w:rsid w:val="00F80F44"/>
    <w:rsid w:val="00F817FD"/>
    <w:rsid w:val="00F827BA"/>
    <w:rsid w:val="00F8280D"/>
    <w:rsid w:val="00F83FF1"/>
    <w:rsid w:val="00F855DD"/>
    <w:rsid w:val="00F86883"/>
    <w:rsid w:val="00F869F8"/>
    <w:rsid w:val="00F873B1"/>
    <w:rsid w:val="00F9353E"/>
    <w:rsid w:val="00F94E47"/>
    <w:rsid w:val="00F97F75"/>
    <w:rsid w:val="00FA10D9"/>
    <w:rsid w:val="00FA1820"/>
    <w:rsid w:val="00FA2F1E"/>
    <w:rsid w:val="00FA4C4B"/>
    <w:rsid w:val="00FA6551"/>
    <w:rsid w:val="00FA6DCE"/>
    <w:rsid w:val="00FA70CF"/>
    <w:rsid w:val="00FA7CDF"/>
    <w:rsid w:val="00FB167B"/>
    <w:rsid w:val="00FB167F"/>
    <w:rsid w:val="00FB1BE4"/>
    <w:rsid w:val="00FB3C20"/>
    <w:rsid w:val="00FB4B78"/>
    <w:rsid w:val="00FB51D7"/>
    <w:rsid w:val="00FB6A5E"/>
    <w:rsid w:val="00FB7F5B"/>
    <w:rsid w:val="00FC1665"/>
    <w:rsid w:val="00FC581C"/>
    <w:rsid w:val="00FC6F62"/>
    <w:rsid w:val="00FC7844"/>
    <w:rsid w:val="00FC7A6A"/>
    <w:rsid w:val="00FC7ECA"/>
    <w:rsid w:val="00FD04B6"/>
    <w:rsid w:val="00FD2078"/>
    <w:rsid w:val="00FD253C"/>
    <w:rsid w:val="00FD3621"/>
    <w:rsid w:val="00FD375A"/>
    <w:rsid w:val="00FD4D9C"/>
    <w:rsid w:val="00FD598E"/>
    <w:rsid w:val="00FE03A5"/>
    <w:rsid w:val="00FE0D78"/>
    <w:rsid w:val="00FE1246"/>
    <w:rsid w:val="00FE1525"/>
    <w:rsid w:val="00FE2722"/>
    <w:rsid w:val="00FE2EBD"/>
    <w:rsid w:val="00FE4DAC"/>
    <w:rsid w:val="00FE581C"/>
    <w:rsid w:val="00FE76E0"/>
    <w:rsid w:val="00FE771C"/>
    <w:rsid w:val="00FF4EFB"/>
    <w:rsid w:val="00FF6764"/>
    <w:rsid w:val="00FF6A17"/>
    <w:rsid w:val="00FF7D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8C21F"/>
  <w15:chartTrackingRefBased/>
  <w15:docId w15:val="{958F4618-BBD4-487B-B9CB-A67770D3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Body Text 3"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C2D"/>
    <w:pPr>
      <w:spacing w:line="360" w:lineRule="auto"/>
      <w:jc w:val="both"/>
    </w:pPr>
    <w:rPr>
      <w:rFonts w:ascii="Tahoma" w:eastAsia="Times New Roman" w:hAnsi="Tahoma"/>
      <w:sz w:val="26"/>
      <w:lang w:val="es-ES"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2">
    <w:name w:val="heading 2"/>
    <w:basedOn w:val="Normal"/>
    <w:next w:val="Normal"/>
    <w:qFormat/>
    <w:rsid w:val="000A1C2D"/>
    <w:pPr>
      <w:keepNext/>
      <w:outlineLvl w:val="1"/>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DC28E0"/>
    <w:pPr>
      <w:tabs>
        <w:tab w:val="center" w:pos="4252"/>
        <w:tab w:val="right" w:pos="8504"/>
      </w:tabs>
      <w:overflowPunct w:val="0"/>
      <w:autoSpaceDE w:val="0"/>
      <w:autoSpaceDN w:val="0"/>
      <w:adjustRightInd w:val="0"/>
      <w:jc w:val="right"/>
      <w:textAlignment w:val="baseline"/>
    </w:pPr>
    <w:rPr>
      <w:rFonts w:ascii="Arial" w:eastAsia="Times New Roman" w:hAnsi="Arial" w:cs="Arial"/>
      <w:snapToGrid w:val="0"/>
      <w:sz w:val="18"/>
      <w:szCs w:val="18"/>
      <w:lang w:val="es-ES" w:eastAsia="es-ES"/>
    </w:rPr>
  </w:style>
  <w:style w:type="paragraph" w:styleId="Textonotapie">
    <w:name w:val="footnote text"/>
    <w:aliases w:val="Texto nota pie Car,Footnote Text Char Char Char Char Char,Footnote Text Char Char Char Char,Footnote reference,FA Fu,texto de nota al pie,Footnote Text Char,Footnote Text Char Char Char Char Char Char Char Char,Ref. de nota al pie1,C,Car"/>
    <w:basedOn w:val="Normal"/>
    <w:link w:val="TextonotapieCar1"/>
    <w:autoRedefine/>
    <w:qFormat/>
    <w:rsid w:val="00154B82"/>
    <w:pPr>
      <w:overflowPunct w:val="0"/>
      <w:autoSpaceDE w:val="0"/>
      <w:autoSpaceDN w:val="0"/>
      <w:adjustRightInd w:val="0"/>
      <w:spacing w:line="240" w:lineRule="auto"/>
      <w:textAlignment w:val="baseline"/>
    </w:pPr>
    <w:rPr>
      <w:rFonts w:ascii="Bookman Old Style" w:hAnsi="Bookman Old Style"/>
      <w:sz w:val="20"/>
      <w:lang w:val="x-none" w:eastAsia="x-none"/>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Ref. de nota al pie 2,Ref,de nota al pie,referencia nota al pie,Appel note de bas de page,Footnotes refss,BVI fnr,Footnote symbol,Footnote,Ref. de nota al pie2,Nota de pie,Pie de pagina,Ref. ...,Ref1,FC,f,4_G,f1"/>
    <w:link w:val="4GChar"/>
    <w:qFormat/>
    <w:rsid w:val="00214FDC"/>
    <w:rPr>
      <w:rFonts w:ascii="Verdana" w:hAnsi="Verdana"/>
      <w:sz w:val="20"/>
      <w:vertAlign w:val="superscript"/>
    </w:rPr>
  </w:style>
  <w:style w:type="paragraph" w:styleId="Textoindependiente3">
    <w:name w:val="Body Text 3"/>
    <w:basedOn w:val="Normal"/>
    <w:link w:val="Textoindependiente3Car"/>
    <w:uiPriority w:val="99"/>
    <w:rsid w:val="000A1C2D"/>
    <w:pPr>
      <w:spacing w:after="120"/>
    </w:pPr>
    <w:rPr>
      <w:sz w:val="16"/>
      <w:szCs w:val="16"/>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customStyle="1" w:styleId="Tabla">
    <w:name w:val="Tabla"/>
    <w:basedOn w:val="Normal"/>
    <w:rsid w:val="000A1C2D"/>
    <w:pPr>
      <w:spacing w:line="240" w:lineRule="auto"/>
    </w:pPr>
    <w:rPr>
      <w:sz w:val="24"/>
    </w:rPr>
  </w:style>
  <w:style w:type="paragraph" w:styleId="Encabezado">
    <w:name w:val="header"/>
    <w:basedOn w:val="Normal"/>
    <w:link w:val="EncabezadoCar"/>
    <w:rsid w:val="000A1C2D"/>
    <w:pPr>
      <w:tabs>
        <w:tab w:val="center" w:pos="4419"/>
        <w:tab w:val="right" w:pos="8838"/>
      </w:tabs>
      <w:jc w:val="right"/>
    </w:pPr>
    <w:rPr>
      <w:rFonts w:ascii="Courier New" w:hAnsi="Courier New"/>
      <w:sz w:val="16"/>
    </w:rPr>
  </w:style>
  <w:style w:type="paragraph" w:customStyle="1" w:styleId="AlgerianTtulo">
    <w:name w:val="Algerian Título"/>
    <w:next w:val="Normal"/>
    <w:link w:val="AlgerianTtuloCar"/>
    <w:rsid w:val="00915A23"/>
    <w:pPr>
      <w:tabs>
        <w:tab w:val="left" w:pos="1202"/>
      </w:tabs>
      <w:spacing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915A23"/>
    <w:rPr>
      <w:rFonts w:ascii="Algerian" w:eastAsia="Tahoma" w:hAnsi="Algerian" w:cs="Tahoma"/>
      <w:sz w:val="30"/>
      <w:szCs w:val="26"/>
      <w:lang w:val="es-ES" w:eastAsia="es-ES" w:bidi="ar-SA"/>
    </w:rPr>
  </w:style>
  <w:style w:type="paragraph" w:customStyle="1" w:styleId="Tablaidentificadora">
    <w:name w:val="Tabla identificadora"/>
    <w:basedOn w:val="Normal"/>
    <w:uiPriority w:val="99"/>
    <w:rsid w:val="006249F6"/>
    <w:pPr>
      <w:spacing w:line="240" w:lineRule="auto"/>
    </w:pPr>
    <w:rPr>
      <w:sz w:val="24"/>
      <w:szCs w:val="26"/>
    </w:rPr>
  </w:style>
  <w:style w:type="character" w:customStyle="1" w:styleId="Textoindependiente3Car">
    <w:name w:val="Texto independiente 3 Car"/>
    <w:link w:val="Textoindependiente3"/>
    <w:uiPriority w:val="99"/>
    <w:rsid w:val="006249F6"/>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ar,Ref. de nota al pie1 Car1,C Car,Car Car"/>
    <w:link w:val="Textonotapie"/>
    <w:qFormat/>
    <w:rsid w:val="00154B82"/>
    <w:rPr>
      <w:rFonts w:ascii="Bookman Old Style" w:eastAsia="Times New Roman" w:hAnsi="Bookman Old Style"/>
      <w:lang w:val="x-none" w:eastAsia="x-none"/>
    </w:rPr>
  </w:style>
  <w:style w:type="paragraph" w:customStyle="1" w:styleId="Nueve">
    <w:name w:val="Nueve"/>
    <w:uiPriority w:val="99"/>
    <w:rsid w:val="00BE3E8C"/>
    <w:pPr>
      <w:widowControl w:val="0"/>
      <w:autoSpaceDE w:val="0"/>
      <w:autoSpaceDN w:val="0"/>
      <w:adjustRightInd w:val="0"/>
      <w:spacing w:before="113"/>
      <w:ind w:firstLine="283"/>
      <w:jc w:val="both"/>
    </w:pPr>
    <w:rPr>
      <w:rFonts w:ascii="Arial" w:eastAsia="Times New Roman" w:hAnsi="Arial" w:cs="Arial"/>
      <w:color w:val="000000"/>
      <w:sz w:val="24"/>
      <w:szCs w:val="24"/>
      <w:lang w:val="es-ES" w:eastAsia="es-ES"/>
    </w:rPr>
  </w:style>
  <w:style w:type="character" w:customStyle="1" w:styleId="EncabezadoCar">
    <w:name w:val="Encabezado Car"/>
    <w:link w:val="Encabezado"/>
    <w:rsid w:val="00E746B3"/>
    <w:rPr>
      <w:rFonts w:ascii="Courier New" w:eastAsia="Times New Roman" w:hAnsi="Courier New"/>
      <w:sz w:val="16"/>
      <w:lang w:val="es-ES" w:eastAsia="es-MX"/>
    </w:rPr>
  </w:style>
  <w:style w:type="character" w:customStyle="1" w:styleId="Refdenotaalpie1Car">
    <w:name w:val="Ref. de nota al pie1 Car"/>
    <w:aliases w:val="Texto de nota al pie Car,Footnotes refss Car,Appel note de bas de page Car,referencia nota al pie Car,Footnote number Car,BVI fnr Car,f Car"/>
    <w:uiPriority w:val="99"/>
    <w:semiHidden/>
    <w:rsid w:val="00E746B3"/>
    <w:rPr>
      <w:rFonts w:ascii="Verdana" w:eastAsia="Times New Roman" w:hAnsi="Verdana"/>
      <w:lang w:val="es-ES" w:eastAsia="es-ES"/>
    </w:rPr>
  </w:style>
  <w:style w:type="paragraph" w:styleId="Textodeglobo">
    <w:name w:val="Balloon Text"/>
    <w:basedOn w:val="Normal"/>
    <w:link w:val="TextodegloboCar"/>
    <w:rsid w:val="00DD1AC0"/>
    <w:pPr>
      <w:spacing w:line="240" w:lineRule="auto"/>
    </w:pPr>
    <w:rPr>
      <w:rFonts w:ascii="Segoe UI" w:hAnsi="Segoe UI"/>
      <w:sz w:val="18"/>
      <w:szCs w:val="18"/>
    </w:rPr>
  </w:style>
  <w:style w:type="character" w:customStyle="1" w:styleId="TextodegloboCar">
    <w:name w:val="Texto de globo Car"/>
    <w:link w:val="Textodeglobo"/>
    <w:rsid w:val="00DD1AC0"/>
    <w:rPr>
      <w:rFonts w:ascii="Segoe UI" w:eastAsia="Times New Roman" w:hAnsi="Segoe UI" w:cs="Segoe UI"/>
      <w:sz w:val="18"/>
      <w:szCs w:val="18"/>
      <w:lang w:val="es-ES" w:eastAsia="es-MX"/>
    </w:rPr>
  </w:style>
  <w:style w:type="paragraph" w:styleId="Prrafodelista">
    <w:name w:val="List Paragraph"/>
    <w:basedOn w:val="Normal"/>
    <w:uiPriority w:val="34"/>
    <w:qFormat/>
    <w:rsid w:val="0025064B"/>
    <w:pPr>
      <w:spacing w:before="100" w:beforeAutospacing="1" w:after="100" w:afterAutospacing="1" w:line="240" w:lineRule="auto"/>
      <w:jc w:val="left"/>
    </w:pPr>
    <w:rPr>
      <w:rFonts w:ascii="Times New Roman" w:hAnsi="Times New Roman"/>
      <w:sz w:val="24"/>
      <w:szCs w:val="24"/>
      <w:lang w:val="es-CO" w:eastAsia="es-CO"/>
    </w:rPr>
  </w:style>
  <w:style w:type="paragraph" w:styleId="Textoindependiente">
    <w:name w:val="Body Text"/>
    <w:basedOn w:val="Normal"/>
    <w:link w:val="TextoindependienteCar"/>
    <w:rsid w:val="00A1744A"/>
    <w:pPr>
      <w:spacing w:after="120"/>
    </w:pPr>
    <w:rPr>
      <w:lang w:val="x-none"/>
    </w:rPr>
  </w:style>
  <w:style w:type="character" w:customStyle="1" w:styleId="TextoindependienteCar">
    <w:name w:val="Texto independiente Car"/>
    <w:link w:val="Textoindependiente"/>
    <w:rsid w:val="00A1744A"/>
    <w:rPr>
      <w:rFonts w:ascii="Tahoma" w:eastAsia="Times New Roman" w:hAnsi="Tahoma"/>
      <w:sz w:val="26"/>
      <w:lang w:eastAsia="es-MX"/>
    </w:rPr>
  </w:style>
  <w:style w:type="paragraph" w:customStyle="1" w:styleId="section1">
    <w:name w:val="section1"/>
    <w:basedOn w:val="Normal"/>
    <w:rsid w:val="007401BD"/>
    <w:pPr>
      <w:spacing w:before="100" w:beforeAutospacing="1" w:after="100" w:afterAutospacing="1" w:line="240" w:lineRule="auto"/>
      <w:jc w:val="left"/>
    </w:pPr>
    <w:rPr>
      <w:rFonts w:ascii="Times New Roman" w:hAnsi="Times New Roman"/>
      <w:sz w:val="24"/>
      <w:szCs w:val="24"/>
      <w:lang w:val="es-CO"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378A5"/>
    <w:pPr>
      <w:spacing w:line="240" w:lineRule="auto"/>
    </w:pPr>
    <w:rPr>
      <w:rFonts w:ascii="Verdana" w:eastAsia="Batang" w:hAnsi="Verdana"/>
      <w:sz w:val="20"/>
      <w:vertAlign w:val="superscript"/>
      <w:lang w:val="es-CO" w:eastAsia="es-CO"/>
    </w:rPr>
  </w:style>
  <w:style w:type="paragraph" w:styleId="Subttulo">
    <w:name w:val="Subtitle"/>
    <w:basedOn w:val="Normal"/>
    <w:next w:val="Normal"/>
    <w:link w:val="SubttuloCar"/>
    <w:qFormat/>
    <w:rsid w:val="00573D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73D3B"/>
    <w:rPr>
      <w:rFonts w:asciiTheme="minorHAnsi" w:eastAsiaTheme="minorEastAsia" w:hAnsiTheme="minorHAnsi" w:cstheme="minorBidi"/>
      <w:color w:val="5A5A5A" w:themeColor="text1" w:themeTint="A5"/>
      <w:spacing w:val="15"/>
      <w:sz w:val="22"/>
      <w:szCs w:val="22"/>
      <w:lang w:val="es-ES" w:eastAsia="es-MX"/>
    </w:rPr>
  </w:style>
  <w:style w:type="paragraph" w:styleId="Sinespaciado">
    <w:name w:val="No Spacing"/>
    <w:link w:val="SinespaciadoCar"/>
    <w:uiPriority w:val="1"/>
    <w:qFormat/>
    <w:rsid w:val="0060419D"/>
    <w:rPr>
      <w:rFonts w:ascii="Verdana" w:eastAsia="Verdana" w:hAnsi="Verdana"/>
      <w:sz w:val="24"/>
      <w:szCs w:val="24"/>
      <w:lang w:eastAsia="en-US"/>
    </w:rPr>
  </w:style>
  <w:style w:type="character" w:customStyle="1" w:styleId="SinespaciadoCar">
    <w:name w:val="Sin espaciado Car"/>
    <w:link w:val="Sinespaciado"/>
    <w:uiPriority w:val="1"/>
    <w:locked/>
    <w:rsid w:val="0060419D"/>
    <w:rPr>
      <w:rFonts w:ascii="Verdana" w:eastAsia="Verdana" w:hAnsi="Verdana"/>
      <w:sz w:val="24"/>
      <w:szCs w:val="24"/>
      <w:lang w:eastAsia="en-US"/>
    </w:rPr>
  </w:style>
  <w:style w:type="paragraph" w:customStyle="1" w:styleId="Default">
    <w:name w:val="Default"/>
    <w:rsid w:val="00593AE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769847">
      <w:bodyDiv w:val="1"/>
      <w:marLeft w:val="0"/>
      <w:marRight w:val="0"/>
      <w:marTop w:val="0"/>
      <w:marBottom w:val="0"/>
      <w:divBdr>
        <w:top w:val="none" w:sz="0" w:space="0" w:color="auto"/>
        <w:left w:val="none" w:sz="0" w:space="0" w:color="auto"/>
        <w:bottom w:val="none" w:sz="0" w:space="0" w:color="auto"/>
        <w:right w:val="none" w:sz="0" w:space="0" w:color="auto"/>
      </w:divBdr>
    </w:div>
    <w:div w:id="18782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CF6CB-6831-4974-8CA1-66B60211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7765</Words>
  <Characters>42713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50378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cp:lastModifiedBy>ALONSO GAVIRIA</cp:lastModifiedBy>
  <cp:revision>66</cp:revision>
  <cp:lastPrinted>2018-12-10T21:04:00Z</cp:lastPrinted>
  <dcterms:created xsi:type="dcterms:W3CDTF">2024-09-06T20:21:00Z</dcterms:created>
  <dcterms:modified xsi:type="dcterms:W3CDTF">2024-11-07T17:11:00Z</dcterms:modified>
</cp:coreProperties>
</file>