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FBD89C" w14:textId="6A5F344A" w:rsidR="004E30C4" w:rsidRPr="00465EAC" w:rsidRDefault="00465EAC" w:rsidP="004E30C4">
      <w:pPr>
        <w:spacing w:line="240" w:lineRule="auto"/>
        <w:rPr>
          <w:rFonts w:ascii="Arial" w:hAnsi="Arial" w:cs="Arial"/>
          <w:b/>
          <w:bCs/>
          <w:sz w:val="20"/>
          <w:szCs w:val="12"/>
        </w:rPr>
      </w:pPr>
      <w:r>
        <w:rPr>
          <w:rFonts w:ascii="Arial" w:hAnsi="Arial" w:cs="Arial"/>
          <w:b/>
          <w:bCs/>
          <w:sz w:val="20"/>
          <w:szCs w:val="12"/>
        </w:rPr>
        <w:t>FALSEDAD DOCUMENTO PÚBLICO / SENTENCIA DE CONDENA / REQUISITOS</w:t>
      </w:r>
    </w:p>
    <w:p w14:paraId="37B1DBDF" w14:textId="54E7F41B" w:rsidR="004E30C4" w:rsidRPr="004E30C4" w:rsidRDefault="00465EAC" w:rsidP="004E30C4">
      <w:pPr>
        <w:spacing w:line="240" w:lineRule="auto"/>
        <w:rPr>
          <w:rFonts w:ascii="Arial" w:hAnsi="Arial" w:cs="Arial"/>
          <w:sz w:val="20"/>
          <w:szCs w:val="12"/>
        </w:rPr>
      </w:pPr>
      <w:r w:rsidRPr="00465EAC">
        <w:rPr>
          <w:rFonts w:ascii="Arial" w:hAnsi="Arial" w:cs="Arial"/>
          <w:sz w:val="20"/>
          <w:szCs w:val="12"/>
        </w:rPr>
        <w:t>De acuerdo con lo preceptuado por el artículo 381 de la Ley 906/04, para proferir una sentencia de condena es indispensable que al juzgador llegue el conocimiento más allá de toda duda, no solo acerca de la existencia de la conducta punible atribuida, sino también de la responsabilidad de las personas involucradas, y que tengan soporte en las pruebas legal y oportunamente aportadas al juicio.</w:t>
      </w:r>
      <w:r>
        <w:rPr>
          <w:rFonts w:ascii="Arial" w:hAnsi="Arial" w:cs="Arial"/>
          <w:sz w:val="20"/>
          <w:szCs w:val="12"/>
        </w:rPr>
        <w:t xml:space="preserve"> (…) </w:t>
      </w:r>
      <w:r w:rsidRPr="00465EAC">
        <w:rPr>
          <w:rFonts w:ascii="Arial" w:hAnsi="Arial" w:cs="Arial"/>
          <w:sz w:val="20"/>
          <w:szCs w:val="12"/>
        </w:rPr>
        <w:t>el funcionario de primer nivel</w:t>
      </w:r>
      <w:r w:rsidR="007F743A">
        <w:rPr>
          <w:rFonts w:ascii="Arial" w:hAnsi="Arial" w:cs="Arial"/>
          <w:sz w:val="20"/>
          <w:szCs w:val="12"/>
        </w:rPr>
        <w:t>…</w:t>
      </w:r>
      <w:r w:rsidRPr="00465EAC">
        <w:rPr>
          <w:rFonts w:ascii="Arial" w:hAnsi="Arial" w:cs="Arial"/>
          <w:sz w:val="20"/>
          <w:szCs w:val="12"/>
        </w:rPr>
        <w:t xml:space="preserve"> dictó un fallo absolutorio en favor del señor CAMO, al considerar que si bien no hay vacilación que el documento usado por este era falso, como de ello dieron cuenta los peritos, al no corresponderse con los expedidos por la Registraduría ni pertenecer al acusado, no se estableció que participara en la falsedad de dicha cédula</w:t>
      </w:r>
      <w:r w:rsidR="007F743A">
        <w:rPr>
          <w:rFonts w:ascii="Arial" w:hAnsi="Arial" w:cs="Arial"/>
          <w:sz w:val="20"/>
          <w:szCs w:val="12"/>
        </w:rPr>
        <w:t>…</w:t>
      </w:r>
    </w:p>
    <w:p w14:paraId="3D4CD5F3" w14:textId="77777777" w:rsidR="004E30C4" w:rsidRPr="004E30C4" w:rsidRDefault="004E30C4" w:rsidP="004E30C4">
      <w:pPr>
        <w:spacing w:line="240" w:lineRule="auto"/>
        <w:rPr>
          <w:rFonts w:ascii="Arial" w:hAnsi="Arial" w:cs="Arial"/>
          <w:sz w:val="20"/>
          <w:szCs w:val="12"/>
        </w:rPr>
      </w:pPr>
    </w:p>
    <w:p w14:paraId="1549EE25" w14:textId="1C467D50" w:rsidR="007F743A" w:rsidRPr="00465EAC" w:rsidRDefault="007F743A" w:rsidP="007F743A">
      <w:pPr>
        <w:spacing w:line="240" w:lineRule="auto"/>
        <w:rPr>
          <w:rFonts w:ascii="Arial" w:hAnsi="Arial" w:cs="Arial"/>
          <w:b/>
          <w:bCs/>
          <w:sz w:val="20"/>
          <w:szCs w:val="12"/>
        </w:rPr>
      </w:pPr>
      <w:r>
        <w:rPr>
          <w:rFonts w:ascii="Arial" w:hAnsi="Arial" w:cs="Arial"/>
          <w:b/>
          <w:bCs/>
          <w:sz w:val="20"/>
          <w:szCs w:val="12"/>
        </w:rPr>
        <w:t>DELITO CONTRA LA FE PÚBLICA / DEFINICIÓN / USO DE CÉDULA DE CIUDADANÍA</w:t>
      </w:r>
    </w:p>
    <w:p w14:paraId="47B8A03F" w14:textId="28D6763E" w:rsidR="004E30C4" w:rsidRPr="004E30C4" w:rsidRDefault="007F743A" w:rsidP="007F743A">
      <w:pPr>
        <w:spacing w:line="240" w:lineRule="auto"/>
        <w:rPr>
          <w:rFonts w:ascii="Arial" w:hAnsi="Arial" w:cs="Arial"/>
          <w:sz w:val="20"/>
          <w:szCs w:val="12"/>
        </w:rPr>
      </w:pPr>
      <w:r>
        <w:rPr>
          <w:rFonts w:ascii="Arial" w:hAnsi="Arial" w:cs="Arial"/>
          <w:sz w:val="20"/>
          <w:szCs w:val="12"/>
        </w:rPr>
        <w:t>… es c</w:t>
      </w:r>
      <w:r w:rsidRPr="007F743A">
        <w:rPr>
          <w:rFonts w:ascii="Arial" w:hAnsi="Arial" w:cs="Arial"/>
          <w:sz w:val="20"/>
          <w:szCs w:val="12"/>
        </w:rPr>
        <w:t>laro que por parte del ente persecutor, se imputó y acusó al señor CAMO, por los punibles de falsedad material en documento público agravado por el uso, contemplados en el ordenamiento penal, que son del siguiente resorte:</w:t>
      </w:r>
      <w:r>
        <w:rPr>
          <w:rFonts w:ascii="Arial" w:hAnsi="Arial" w:cs="Arial"/>
          <w:sz w:val="20"/>
          <w:szCs w:val="12"/>
        </w:rPr>
        <w:t xml:space="preserve"> </w:t>
      </w:r>
      <w:r w:rsidRPr="007F743A">
        <w:rPr>
          <w:rFonts w:ascii="Arial" w:hAnsi="Arial" w:cs="Arial"/>
          <w:sz w:val="20"/>
          <w:szCs w:val="12"/>
        </w:rPr>
        <w:t>“Artículo 287. Falsedad material en documento público.  El que falsifique documento público que pueda servir de prueba, incurrirá en prisión de cuarenta y ocho (48) a ciento ocho (108) meses</w:t>
      </w:r>
      <w:r>
        <w:rPr>
          <w:rFonts w:ascii="Arial" w:hAnsi="Arial" w:cs="Arial"/>
          <w:sz w:val="20"/>
          <w:szCs w:val="12"/>
        </w:rPr>
        <w:t xml:space="preserve">…” </w:t>
      </w:r>
      <w:r w:rsidRPr="007F743A">
        <w:rPr>
          <w:rFonts w:ascii="Arial" w:hAnsi="Arial" w:cs="Arial"/>
          <w:sz w:val="20"/>
          <w:szCs w:val="12"/>
        </w:rPr>
        <w:t>La fe pública, como bien jurídico penalmente protegido, y como así lo ha sostenido la jurisprudencia “se refiere a la credibilidad que se le dan a los signos, objetos o instrumentos que constituyen medio de prueba acerca de la creación, modificación o extinción de situaciones jurídicas relevantes […]”, y por lo mismo debe entenderse que la falsedad material tiene lugar “cuando se crea totalmente el documento apócrifo, se imita uno ya existente o se altera el contenido de un escrito auténtico”</w:t>
      </w:r>
    </w:p>
    <w:p w14:paraId="10E869FB" w14:textId="77777777" w:rsidR="004E30C4" w:rsidRPr="004E30C4" w:rsidRDefault="004E30C4" w:rsidP="004E30C4">
      <w:pPr>
        <w:spacing w:line="240" w:lineRule="auto"/>
        <w:rPr>
          <w:rFonts w:ascii="Arial" w:hAnsi="Arial" w:cs="Arial"/>
          <w:sz w:val="20"/>
          <w:szCs w:val="12"/>
        </w:rPr>
      </w:pPr>
    </w:p>
    <w:p w14:paraId="5041C39A" w14:textId="5F015E85" w:rsidR="007F743A" w:rsidRPr="00465EAC" w:rsidRDefault="007F743A" w:rsidP="007F743A">
      <w:pPr>
        <w:spacing w:line="240" w:lineRule="auto"/>
        <w:rPr>
          <w:rFonts w:ascii="Arial" w:hAnsi="Arial" w:cs="Arial"/>
          <w:b/>
          <w:bCs/>
          <w:sz w:val="20"/>
          <w:szCs w:val="12"/>
        </w:rPr>
      </w:pPr>
      <w:r>
        <w:rPr>
          <w:rFonts w:ascii="Arial" w:hAnsi="Arial" w:cs="Arial"/>
          <w:b/>
          <w:bCs/>
          <w:sz w:val="20"/>
          <w:szCs w:val="12"/>
        </w:rPr>
        <w:t>CARACTERÍSTICAS DE LA FALSEDAD EN DOCUMENTO PÚBLICO / ATIPICIDAD DE LA CONDUCTA</w:t>
      </w:r>
    </w:p>
    <w:p w14:paraId="27218802" w14:textId="5ADC57FC" w:rsidR="004E30C4" w:rsidRPr="004E30C4" w:rsidRDefault="007F743A" w:rsidP="004E30C4">
      <w:pPr>
        <w:spacing w:line="240" w:lineRule="auto"/>
        <w:rPr>
          <w:rFonts w:ascii="Arial" w:hAnsi="Arial" w:cs="Arial"/>
          <w:sz w:val="20"/>
          <w:szCs w:val="12"/>
        </w:rPr>
      </w:pPr>
      <w:r w:rsidRPr="007F743A">
        <w:rPr>
          <w:rFonts w:ascii="Arial" w:hAnsi="Arial" w:cs="Arial"/>
          <w:sz w:val="20"/>
          <w:szCs w:val="12"/>
        </w:rPr>
        <w:t>Para la Sala entonces, las características de la falsedad material en documento público son: a) La conducta, consistente en el acto de adulterar o modificar; b) El objeto material, que es el documento público sobre el cual recae el accionar del sujeto activo, y c) La voluntad en la realización de la falsedad, ya sea en todo o en parte del documento verdadero.</w:t>
      </w:r>
      <w:r>
        <w:rPr>
          <w:rFonts w:ascii="Arial" w:hAnsi="Arial" w:cs="Arial"/>
          <w:sz w:val="20"/>
          <w:szCs w:val="12"/>
        </w:rPr>
        <w:t xml:space="preserve"> (…) </w:t>
      </w:r>
      <w:r w:rsidRPr="007F743A">
        <w:rPr>
          <w:rFonts w:ascii="Arial" w:hAnsi="Arial" w:cs="Arial"/>
          <w:sz w:val="20"/>
          <w:szCs w:val="12"/>
        </w:rPr>
        <w:t>en este asunto no puede predicarse la existencia de un documento público falso, en tanto lo que se tiene es que el señor CAMO, llevaba consigo para el día 12 de agosto de 2020, una impresión digital, debidamente plastificada de la cédula de ciudadanía de su hermano JLMO, por quien se hizo pasar, pero ello per se, no comporta la incursión en las conductas atribuidas, por cuanto como viene de verse,  tal documento en su contenido es verídico y lo que cambió, como no puede desconocerse, fue el sustrato</w:t>
      </w:r>
      <w:r>
        <w:rPr>
          <w:rFonts w:ascii="Arial" w:hAnsi="Arial" w:cs="Arial"/>
          <w:sz w:val="20"/>
          <w:szCs w:val="12"/>
        </w:rPr>
        <w:t>…</w:t>
      </w:r>
    </w:p>
    <w:p w14:paraId="4C6B7F34" w14:textId="77777777" w:rsidR="004E30C4" w:rsidRPr="004E30C4" w:rsidRDefault="004E30C4" w:rsidP="004E30C4">
      <w:pPr>
        <w:spacing w:line="240" w:lineRule="auto"/>
        <w:rPr>
          <w:rFonts w:ascii="Arial" w:hAnsi="Arial" w:cs="Arial"/>
          <w:sz w:val="20"/>
          <w:szCs w:val="12"/>
        </w:rPr>
      </w:pPr>
    </w:p>
    <w:p w14:paraId="2354BE23" w14:textId="77777777" w:rsidR="004E30C4" w:rsidRDefault="004E30C4" w:rsidP="004E30C4">
      <w:pPr>
        <w:spacing w:line="240" w:lineRule="auto"/>
        <w:rPr>
          <w:rFonts w:ascii="Arial" w:hAnsi="Arial" w:cs="Arial"/>
          <w:sz w:val="20"/>
          <w:szCs w:val="12"/>
        </w:rPr>
      </w:pPr>
    </w:p>
    <w:p w14:paraId="2D847DA7" w14:textId="77777777" w:rsidR="00C92AA8" w:rsidRPr="004E30C4" w:rsidRDefault="00C92AA8" w:rsidP="004E30C4">
      <w:pPr>
        <w:spacing w:line="240" w:lineRule="auto"/>
        <w:rPr>
          <w:rFonts w:ascii="Arial" w:hAnsi="Arial" w:cs="Arial"/>
          <w:sz w:val="20"/>
          <w:szCs w:val="12"/>
        </w:rPr>
      </w:pPr>
    </w:p>
    <w:p w14:paraId="050F12DE" w14:textId="77777777" w:rsidR="004E30C4" w:rsidRPr="004E30C4" w:rsidRDefault="004E30C4" w:rsidP="004E30C4">
      <w:pPr>
        <w:spacing w:line="240" w:lineRule="auto"/>
        <w:jc w:val="center"/>
        <w:rPr>
          <w:b/>
          <w:sz w:val="16"/>
          <w:szCs w:val="12"/>
        </w:rPr>
      </w:pPr>
      <w:r w:rsidRPr="004E30C4">
        <w:rPr>
          <w:b/>
          <w:sz w:val="16"/>
          <w:szCs w:val="12"/>
        </w:rPr>
        <w:t>REPÚBLICA DE COLOMBIA</w:t>
      </w:r>
    </w:p>
    <w:p w14:paraId="2E53936F" w14:textId="77777777" w:rsidR="004E30C4" w:rsidRPr="004E30C4" w:rsidRDefault="004E30C4" w:rsidP="004E30C4">
      <w:pPr>
        <w:spacing w:line="240" w:lineRule="auto"/>
        <w:jc w:val="center"/>
        <w:rPr>
          <w:b/>
          <w:sz w:val="16"/>
          <w:szCs w:val="12"/>
        </w:rPr>
      </w:pPr>
      <w:r w:rsidRPr="004E30C4">
        <w:rPr>
          <w:b/>
          <w:sz w:val="16"/>
          <w:szCs w:val="12"/>
        </w:rPr>
        <w:t>PEREIRA-RISARALDA</w:t>
      </w:r>
    </w:p>
    <w:p w14:paraId="574BD96C" w14:textId="77777777" w:rsidR="004E30C4" w:rsidRPr="004E30C4" w:rsidRDefault="004E30C4" w:rsidP="004E30C4">
      <w:pPr>
        <w:spacing w:line="240" w:lineRule="auto"/>
        <w:jc w:val="center"/>
        <w:rPr>
          <w:sz w:val="16"/>
          <w:szCs w:val="12"/>
        </w:rPr>
      </w:pPr>
      <w:r w:rsidRPr="004E30C4">
        <w:rPr>
          <w:noProof/>
          <w:szCs w:val="20"/>
          <w:lang w:val="en-US" w:eastAsia="en-US"/>
        </w:rPr>
        <w:drawing>
          <wp:anchor distT="0" distB="0" distL="114300" distR="114300" simplePos="0" relativeHeight="251659264" behindDoc="1" locked="0" layoutInCell="1" allowOverlap="1" wp14:anchorId="5716C344" wp14:editId="1F4DF5DA">
            <wp:simplePos x="0" y="0"/>
            <wp:positionH relativeFrom="column">
              <wp:align>center</wp:align>
            </wp:positionH>
            <wp:positionV relativeFrom="paragraph">
              <wp:posOffset>136525</wp:posOffset>
            </wp:positionV>
            <wp:extent cx="777875" cy="532130"/>
            <wp:effectExtent l="0" t="0" r="3175" b="127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777875"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0C4">
        <w:rPr>
          <w:b/>
          <w:sz w:val="16"/>
          <w:szCs w:val="12"/>
        </w:rPr>
        <w:t>RAMA JUDICIAL</w:t>
      </w:r>
    </w:p>
    <w:p w14:paraId="13E0E4BF" w14:textId="77777777" w:rsidR="004E30C4" w:rsidRPr="004E30C4" w:rsidRDefault="004E30C4" w:rsidP="004E30C4">
      <w:pPr>
        <w:spacing w:line="276" w:lineRule="auto"/>
        <w:jc w:val="center"/>
        <w:rPr>
          <w:rFonts w:ascii="Algerian" w:hAnsi="Algerian"/>
          <w:b/>
          <w:sz w:val="28"/>
          <w:szCs w:val="28"/>
        </w:rPr>
      </w:pPr>
      <w:r w:rsidRPr="004E30C4">
        <w:rPr>
          <w:rFonts w:ascii="Algerian" w:hAnsi="Algerian"/>
          <w:b/>
          <w:smallCaps/>
          <w:color w:val="000000"/>
          <w:sz w:val="28"/>
          <w:szCs w:val="28"/>
        </w:rPr>
        <w:t>TRIBUNAL SUPERIOR DE PEREIRA</w:t>
      </w:r>
    </w:p>
    <w:p w14:paraId="35B42511" w14:textId="77777777" w:rsidR="004E30C4" w:rsidRPr="004E30C4" w:rsidRDefault="004E30C4" w:rsidP="004E30C4">
      <w:pPr>
        <w:spacing w:line="276" w:lineRule="auto"/>
        <w:jc w:val="center"/>
        <w:rPr>
          <w:rFonts w:ascii="Algerian" w:hAnsi="Algerian"/>
          <w:b/>
          <w:smallCaps/>
          <w:color w:val="000000"/>
          <w:sz w:val="28"/>
          <w:szCs w:val="28"/>
        </w:rPr>
      </w:pPr>
      <w:r w:rsidRPr="004E30C4">
        <w:rPr>
          <w:rFonts w:ascii="Algerian" w:hAnsi="Algerian"/>
          <w:b/>
          <w:smallCaps/>
          <w:color w:val="000000"/>
          <w:sz w:val="28"/>
          <w:szCs w:val="28"/>
        </w:rPr>
        <w:t>SALA N° 2 DE DECISIÓN PENAL</w:t>
      </w:r>
    </w:p>
    <w:p w14:paraId="5AFEC10F" w14:textId="77777777" w:rsidR="004E30C4" w:rsidRPr="004E30C4" w:rsidRDefault="004E30C4" w:rsidP="004E30C4">
      <w:pPr>
        <w:spacing w:line="276" w:lineRule="auto"/>
        <w:jc w:val="center"/>
        <w:rPr>
          <w:szCs w:val="20"/>
        </w:rPr>
      </w:pPr>
    </w:p>
    <w:p w14:paraId="7A414C04" w14:textId="77777777" w:rsidR="004E30C4" w:rsidRPr="004E30C4" w:rsidRDefault="004E30C4" w:rsidP="004E30C4">
      <w:pPr>
        <w:spacing w:line="276" w:lineRule="auto"/>
        <w:jc w:val="center"/>
        <w:rPr>
          <w:b/>
          <w:sz w:val="24"/>
          <w:szCs w:val="24"/>
        </w:rPr>
      </w:pPr>
      <w:r w:rsidRPr="004E30C4">
        <w:rPr>
          <w:szCs w:val="20"/>
        </w:rPr>
        <w:t xml:space="preserve">Magistrado Ponente: </w:t>
      </w:r>
      <w:r w:rsidRPr="004E30C4">
        <w:rPr>
          <w:b/>
          <w:sz w:val="24"/>
          <w:szCs w:val="24"/>
        </w:rPr>
        <w:t>CARLOS ALBERTO PAZ ZÚÑIGA</w:t>
      </w:r>
    </w:p>
    <w:p w14:paraId="360E210D" w14:textId="77777777" w:rsidR="004E30C4" w:rsidRPr="004E30C4" w:rsidRDefault="004E30C4" w:rsidP="004E30C4">
      <w:pPr>
        <w:spacing w:line="276" w:lineRule="auto"/>
        <w:rPr>
          <w:rFonts w:cs="Tahoma"/>
          <w:position w:val="-4"/>
          <w:sz w:val="24"/>
          <w:szCs w:val="24"/>
        </w:rPr>
      </w:pPr>
    </w:p>
    <w:p w14:paraId="13996AAD" w14:textId="7B1436D3" w:rsidR="00BC5874" w:rsidRPr="004E30C4" w:rsidRDefault="00BC5874" w:rsidP="004E30C4">
      <w:pPr>
        <w:spacing w:line="276" w:lineRule="auto"/>
        <w:jc w:val="center"/>
        <w:rPr>
          <w:rFonts w:cs="Tahoma"/>
          <w:spacing w:val="-4"/>
          <w:sz w:val="24"/>
          <w:szCs w:val="24"/>
        </w:rPr>
      </w:pPr>
      <w:r w:rsidRPr="004E30C4">
        <w:rPr>
          <w:rFonts w:cs="Tahoma"/>
          <w:spacing w:val="-4"/>
          <w:sz w:val="24"/>
          <w:szCs w:val="24"/>
        </w:rPr>
        <w:t>Pereira,</w:t>
      </w:r>
      <w:r w:rsidR="005D6E54" w:rsidRPr="004E30C4">
        <w:rPr>
          <w:rFonts w:cs="Tahoma"/>
          <w:spacing w:val="-4"/>
          <w:sz w:val="24"/>
          <w:szCs w:val="24"/>
        </w:rPr>
        <w:t xml:space="preserve"> </w:t>
      </w:r>
      <w:r w:rsidR="00795D99" w:rsidRPr="004E30C4">
        <w:rPr>
          <w:rFonts w:cs="Tahoma"/>
          <w:spacing w:val="-4"/>
          <w:sz w:val="24"/>
          <w:szCs w:val="24"/>
        </w:rPr>
        <w:t xml:space="preserve">veinte </w:t>
      </w:r>
      <w:r w:rsidR="009C0FF3" w:rsidRPr="004E30C4">
        <w:rPr>
          <w:rFonts w:cs="Tahoma"/>
          <w:spacing w:val="-4"/>
          <w:sz w:val="24"/>
          <w:szCs w:val="24"/>
        </w:rPr>
        <w:t>(</w:t>
      </w:r>
      <w:r w:rsidR="00795D99" w:rsidRPr="004E30C4">
        <w:rPr>
          <w:rFonts w:cs="Tahoma"/>
          <w:spacing w:val="-4"/>
          <w:sz w:val="24"/>
          <w:szCs w:val="24"/>
        </w:rPr>
        <w:t>20</w:t>
      </w:r>
      <w:r w:rsidR="004B0B1C" w:rsidRPr="004E30C4">
        <w:rPr>
          <w:rFonts w:cs="Tahoma"/>
          <w:spacing w:val="-4"/>
          <w:sz w:val="24"/>
          <w:szCs w:val="24"/>
        </w:rPr>
        <w:t xml:space="preserve">) de </w:t>
      </w:r>
      <w:r w:rsidR="009A3D50" w:rsidRPr="004E30C4">
        <w:rPr>
          <w:rFonts w:cs="Tahoma"/>
          <w:spacing w:val="-4"/>
          <w:sz w:val="24"/>
          <w:szCs w:val="24"/>
        </w:rPr>
        <w:t xml:space="preserve">agosto </w:t>
      </w:r>
      <w:r w:rsidR="00927BC8" w:rsidRPr="004E30C4">
        <w:rPr>
          <w:rFonts w:cs="Tahoma"/>
          <w:spacing w:val="-4"/>
          <w:sz w:val="24"/>
          <w:szCs w:val="24"/>
        </w:rPr>
        <w:t xml:space="preserve">de dos mil </w:t>
      </w:r>
      <w:r w:rsidR="009249AB" w:rsidRPr="004E30C4">
        <w:rPr>
          <w:rFonts w:cs="Tahoma"/>
          <w:spacing w:val="-4"/>
          <w:sz w:val="24"/>
          <w:szCs w:val="24"/>
        </w:rPr>
        <w:t xml:space="preserve">veinticuatro </w:t>
      </w:r>
      <w:r w:rsidR="00927BC8" w:rsidRPr="004E30C4">
        <w:rPr>
          <w:rFonts w:cs="Tahoma"/>
          <w:spacing w:val="-4"/>
          <w:sz w:val="24"/>
          <w:szCs w:val="24"/>
        </w:rPr>
        <w:t>(202</w:t>
      </w:r>
      <w:r w:rsidR="009249AB" w:rsidRPr="004E30C4">
        <w:rPr>
          <w:rFonts w:cs="Tahoma"/>
          <w:spacing w:val="-4"/>
          <w:sz w:val="24"/>
          <w:szCs w:val="24"/>
        </w:rPr>
        <w:t>4</w:t>
      </w:r>
      <w:r w:rsidR="00927BC8" w:rsidRPr="004E30C4">
        <w:rPr>
          <w:rFonts w:cs="Tahoma"/>
          <w:spacing w:val="-4"/>
          <w:sz w:val="24"/>
          <w:szCs w:val="24"/>
        </w:rPr>
        <w:t>)</w:t>
      </w:r>
    </w:p>
    <w:p w14:paraId="5CC9D3EF" w14:textId="77777777" w:rsidR="00E63D92" w:rsidRPr="004E30C4" w:rsidRDefault="00E63D92" w:rsidP="004E30C4">
      <w:pPr>
        <w:spacing w:line="276" w:lineRule="auto"/>
        <w:rPr>
          <w:rFonts w:cs="Tahoma"/>
          <w:spacing w:val="-4"/>
          <w:sz w:val="24"/>
          <w:szCs w:val="24"/>
        </w:rPr>
      </w:pPr>
    </w:p>
    <w:p w14:paraId="53C9B0FB" w14:textId="51C7D124" w:rsidR="00BC5874" w:rsidRPr="004E30C4" w:rsidRDefault="004E30C4" w:rsidP="004E30C4">
      <w:pPr>
        <w:spacing w:line="276" w:lineRule="auto"/>
        <w:jc w:val="center"/>
        <w:rPr>
          <w:rFonts w:cs="Tahoma"/>
          <w:spacing w:val="-4"/>
          <w:sz w:val="24"/>
          <w:szCs w:val="24"/>
        </w:rPr>
      </w:pPr>
      <w:r w:rsidRPr="004E30C4">
        <w:rPr>
          <w:rFonts w:cs="Tahoma"/>
          <w:spacing w:val="-4"/>
          <w:sz w:val="24"/>
          <w:szCs w:val="24"/>
        </w:rPr>
        <w:t xml:space="preserve">Acta de aprobación </w:t>
      </w:r>
      <w:r w:rsidR="00BC5874" w:rsidRPr="004E30C4">
        <w:rPr>
          <w:rFonts w:cs="Tahoma"/>
          <w:spacing w:val="-4"/>
          <w:sz w:val="24"/>
          <w:szCs w:val="24"/>
        </w:rPr>
        <w:t xml:space="preserve">N° </w:t>
      </w:r>
      <w:r w:rsidR="000D1417" w:rsidRPr="004E30C4">
        <w:rPr>
          <w:rFonts w:cs="Tahoma"/>
          <w:spacing w:val="-4"/>
          <w:sz w:val="24"/>
          <w:szCs w:val="24"/>
        </w:rPr>
        <w:t>846</w:t>
      </w:r>
    </w:p>
    <w:p w14:paraId="7B9765AC" w14:textId="78942151" w:rsidR="00BC5874" w:rsidRPr="004E30C4" w:rsidRDefault="004E30C4" w:rsidP="004E30C4">
      <w:pPr>
        <w:spacing w:line="276" w:lineRule="auto"/>
        <w:jc w:val="center"/>
        <w:rPr>
          <w:rFonts w:cs="Tahoma"/>
          <w:spacing w:val="-4"/>
          <w:sz w:val="24"/>
          <w:szCs w:val="24"/>
        </w:rPr>
      </w:pPr>
      <w:r w:rsidRPr="004E30C4">
        <w:rPr>
          <w:rFonts w:cs="Tahoma"/>
          <w:spacing w:val="-4"/>
          <w:sz w:val="24"/>
          <w:szCs w:val="24"/>
        </w:rPr>
        <w:t>Segunda instancia</w:t>
      </w:r>
    </w:p>
    <w:p w14:paraId="7A24652D" w14:textId="0155308C" w:rsidR="00BC5874" w:rsidRPr="004E30C4" w:rsidRDefault="00EC1989" w:rsidP="00EC1989">
      <w:pPr>
        <w:spacing w:line="276" w:lineRule="auto"/>
        <w:jc w:val="center"/>
        <w:rPr>
          <w:rFonts w:cs="Tahoma"/>
          <w:spacing w:val="-4"/>
          <w:sz w:val="24"/>
          <w:szCs w:val="24"/>
          <w:lang w:val="es-CO"/>
        </w:rPr>
      </w:pPr>
      <w:r w:rsidRPr="00EC1989">
        <w:rPr>
          <w:rFonts w:cs="Tahoma"/>
          <w:spacing w:val="-4"/>
          <w:sz w:val="24"/>
          <w:szCs w:val="24"/>
          <w:lang w:val="es-CO"/>
        </w:rPr>
        <w:t>Radicación: 66001600003520200064802</w:t>
      </w:r>
    </w:p>
    <w:p w14:paraId="614A6C8D" w14:textId="77777777" w:rsidR="00BC5874" w:rsidRPr="004E30C4" w:rsidRDefault="00BC5874" w:rsidP="004E30C4">
      <w:pPr>
        <w:spacing w:line="276" w:lineRule="auto"/>
        <w:rPr>
          <w:rFonts w:cs="Tahoma"/>
          <w:spacing w:val="-4"/>
          <w:sz w:val="24"/>
          <w:szCs w:val="24"/>
        </w:rPr>
      </w:pPr>
    </w:p>
    <w:tbl>
      <w:tblPr>
        <w:tblW w:w="88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6060"/>
      </w:tblGrid>
      <w:tr w:rsidR="00BC5874" w:rsidRPr="004E30C4" w14:paraId="5B587348" w14:textId="77777777" w:rsidTr="004E30C4">
        <w:trPr>
          <w:trHeight w:val="259"/>
        </w:trPr>
        <w:tc>
          <w:tcPr>
            <w:tcW w:w="2835" w:type="dxa"/>
            <w:tcBorders>
              <w:top w:val="single" w:sz="4" w:space="0" w:color="auto"/>
              <w:left w:val="single" w:sz="4" w:space="0" w:color="auto"/>
              <w:bottom w:val="single" w:sz="4" w:space="0" w:color="auto"/>
              <w:right w:val="single" w:sz="4" w:space="0" w:color="auto"/>
            </w:tcBorders>
          </w:tcPr>
          <w:p w14:paraId="7F334B24" w14:textId="7A89B0F7" w:rsidR="00BC5874" w:rsidRPr="00871AC6" w:rsidRDefault="00097DD5" w:rsidP="00871AC6">
            <w:pPr>
              <w:pStyle w:val="Tablaidentificadora"/>
              <w:rPr>
                <w:rFonts w:cs="Tahoma"/>
                <w:spacing w:val="-4"/>
                <w:sz w:val="22"/>
                <w:szCs w:val="22"/>
              </w:rPr>
            </w:pPr>
            <w:r w:rsidRPr="00871AC6">
              <w:rPr>
                <w:rFonts w:cs="Tahoma"/>
                <w:spacing w:val="-4"/>
                <w:sz w:val="22"/>
                <w:szCs w:val="22"/>
              </w:rPr>
              <w:t>Acusado</w:t>
            </w:r>
            <w:r w:rsidR="00BC5874" w:rsidRPr="00871AC6">
              <w:rPr>
                <w:rFonts w:cs="Tahoma"/>
                <w:spacing w:val="-4"/>
                <w:sz w:val="22"/>
                <w:szCs w:val="22"/>
              </w:rPr>
              <w:t xml:space="preserve">: </w:t>
            </w:r>
          </w:p>
        </w:tc>
        <w:tc>
          <w:tcPr>
            <w:tcW w:w="6060" w:type="dxa"/>
            <w:tcBorders>
              <w:top w:val="single" w:sz="4" w:space="0" w:color="auto"/>
              <w:left w:val="single" w:sz="4" w:space="0" w:color="auto"/>
              <w:bottom w:val="single" w:sz="4" w:space="0" w:color="auto"/>
              <w:right w:val="single" w:sz="4" w:space="0" w:color="auto"/>
            </w:tcBorders>
          </w:tcPr>
          <w:p w14:paraId="6DD68FD3" w14:textId="0B8A1238" w:rsidR="00BC5874" w:rsidRPr="00871AC6" w:rsidRDefault="005A619E" w:rsidP="00871AC6">
            <w:pPr>
              <w:pStyle w:val="Tablaidentificadora"/>
              <w:rPr>
                <w:rFonts w:cs="Tahoma"/>
                <w:bCs/>
                <w:spacing w:val="-4"/>
                <w:sz w:val="22"/>
                <w:szCs w:val="22"/>
              </w:rPr>
            </w:pPr>
            <w:r>
              <w:rPr>
                <w:rFonts w:cs="Tahoma"/>
                <w:bCs/>
                <w:spacing w:val="-4"/>
                <w:sz w:val="22"/>
                <w:szCs w:val="22"/>
              </w:rPr>
              <w:t>CAMO</w:t>
            </w:r>
          </w:p>
        </w:tc>
      </w:tr>
      <w:tr w:rsidR="00BC5874" w:rsidRPr="004E30C4" w14:paraId="7902C430" w14:textId="77777777" w:rsidTr="004E30C4">
        <w:trPr>
          <w:trHeight w:val="275"/>
        </w:trPr>
        <w:tc>
          <w:tcPr>
            <w:tcW w:w="2835" w:type="dxa"/>
            <w:tcBorders>
              <w:top w:val="single" w:sz="4" w:space="0" w:color="auto"/>
              <w:left w:val="single" w:sz="4" w:space="0" w:color="auto"/>
              <w:bottom w:val="single" w:sz="4" w:space="0" w:color="auto"/>
              <w:right w:val="single" w:sz="4" w:space="0" w:color="auto"/>
            </w:tcBorders>
          </w:tcPr>
          <w:p w14:paraId="6B4B8511" w14:textId="77777777" w:rsidR="00BC5874" w:rsidRPr="00871AC6" w:rsidRDefault="00BC5874" w:rsidP="00871AC6">
            <w:pPr>
              <w:pStyle w:val="Tablaidentificadora"/>
              <w:rPr>
                <w:rFonts w:cs="Tahoma"/>
                <w:spacing w:val="-4"/>
                <w:sz w:val="22"/>
                <w:szCs w:val="22"/>
              </w:rPr>
            </w:pPr>
            <w:r w:rsidRPr="00871AC6">
              <w:rPr>
                <w:rFonts w:cs="Tahoma"/>
                <w:spacing w:val="-4"/>
                <w:sz w:val="22"/>
                <w:szCs w:val="22"/>
              </w:rPr>
              <w:t>Cédula de ciudadanía:</w:t>
            </w:r>
          </w:p>
        </w:tc>
        <w:tc>
          <w:tcPr>
            <w:tcW w:w="6060" w:type="dxa"/>
            <w:tcBorders>
              <w:top w:val="single" w:sz="4" w:space="0" w:color="auto"/>
              <w:left w:val="single" w:sz="4" w:space="0" w:color="auto"/>
              <w:bottom w:val="single" w:sz="4" w:space="0" w:color="auto"/>
              <w:right w:val="single" w:sz="4" w:space="0" w:color="auto"/>
            </w:tcBorders>
          </w:tcPr>
          <w:p w14:paraId="4B3CDD4E" w14:textId="142AB85F" w:rsidR="00BC5874" w:rsidRPr="00871AC6" w:rsidRDefault="00BC5874" w:rsidP="00871AC6">
            <w:pPr>
              <w:pStyle w:val="Tablaidentificadora"/>
              <w:rPr>
                <w:rFonts w:cs="Tahoma"/>
                <w:spacing w:val="-4"/>
                <w:sz w:val="22"/>
                <w:szCs w:val="22"/>
              </w:rPr>
            </w:pPr>
          </w:p>
        </w:tc>
      </w:tr>
      <w:tr w:rsidR="00BC5874" w:rsidRPr="004E30C4" w14:paraId="7EB49ABD" w14:textId="77777777" w:rsidTr="004E30C4">
        <w:trPr>
          <w:trHeight w:val="259"/>
        </w:trPr>
        <w:tc>
          <w:tcPr>
            <w:tcW w:w="2835" w:type="dxa"/>
            <w:tcBorders>
              <w:top w:val="single" w:sz="4" w:space="0" w:color="auto"/>
              <w:left w:val="single" w:sz="4" w:space="0" w:color="auto"/>
              <w:bottom w:val="single" w:sz="4" w:space="0" w:color="auto"/>
              <w:right w:val="single" w:sz="4" w:space="0" w:color="auto"/>
            </w:tcBorders>
          </w:tcPr>
          <w:p w14:paraId="7A2D50E2" w14:textId="77777777" w:rsidR="00BC5874" w:rsidRPr="00871AC6" w:rsidRDefault="00BC5874" w:rsidP="00871AC6">
            <w:pPr>
              <w:pStyle w:val="Tablaidentificadora"/>
              <w:rPr>
                <w:rFonts w:cs="Tahoma"/>
                <w:spacing w:val="-4"/>
                <w:sz w:val="22"/>
                <w:szCs w:val="22"/>
              </w:rPr>
            </w:pPr>
            <w:r w:rsidRPr="00871AC6">
              <w:rPr>
                <w:rFonts w:cs="Tahoma"/>
                <w:spacing w:val="-4"/>
                <w:sz w:val="22"/>
                <w:szCs w:val="22"/>
              </w:rPr>
              <w:t>Delito:</w:t>
            </w:r>
          </w:p>
        </w:tc>
        <w:tc>
          <w:tcPr>
            <w:tcW w:w="6060" w:type="dxa"/>
            <w:tcBorders>
              <w:top w:val="single" w:sz="4" w:space="0" w:color="auto"/>
              <w:left w:val="single" w:sz="4" w:space="0" w:color="auto"/>
              <w:bottom w:val="single" w:sz="4" w:space="0" w:color="auto"/>
              <w:right w:val="single" w:sz="4" w:space="0" w:color="auto"/>
            </w:tcBorders>
          </w:tcPr>
          <w:p w14:paraId="3784DA39" w14:textId="3D906A79" w:rsidR="00BC5874" w:rsidRPr="00871AC6" w:rsidRDefault="00AD19D9" w:rsidP="00871AC6">
            <w:pPr>
              <w:pStyle w:val="Tablaidentificadora"/>
              <w:rPr>
                <w:rFonts w:cs="Tahoma"/>
                <w:spacing w:val="-4"/>
                <w:sz w:val="22"/>
                <w:szCs w:val="22"/>
              </w:rPr>
            </w:pPr>
            <w:r w:rsidRPr="00871AC6">
              <w:rPr>
                <w:rFonts w:cs="Tahoma"/>
                <w:spacing w:val="-4"/>
                <w:sz w:val="22"/>
                <w:szCs w:val="22"/>
              </w:rPr>
              <w:t>Falsedad material en documento público</w:t>
            </w:r>
          </w:p>
        </w:tc>
      </w:tr>
      <w:tr w:rsidR="00BC5874" w:rsidRPr="004E30C4" w14:paraId="436CD781" w14:textId="77777777" w:rsidTr="004E30C4">
        <w:trPr>
          <w:trHeight w:val="259"/>
        </w:trPr>
        <w:tc>
          <w:tcPr>
            <w:tcW w:w="2835" w:type="dxa"/>
            <w:tcBorders>
              <w:top w:val="single" w:sz="4" w:space="0" w:color="auto"/>
              <w:left w:val="single" w:sz="4" w:space="0" w:color="auto"/>
              <w:bottom w:val="single" w:sz="4" w:space="0" w:color="auto"/>
              <w:right w:val="single" w:sz="4" w:space="0" w:color="auto"/>
            </w:tcBorders>
          </w:tcPr>
          <w:p w14:paraId="71A14349" w14:textId="77777777" w:rsidR="00BC5874" w:rsidRPr="00871AC6" w:rsidRDefault="00BC5874" w:rsidP="00871AC6">
            <w:pPr>
              <w:pStyle w:val="Tablaidentificadora"/>
              <w:rPr>
                <w:rFonts w:cs="Tahoma"/>
                <w:spacing w:val="-4"/>
                <w:sz w:val="22"/>
                <w:szCs w:val="22"/>
              </w:rPr>
            </w:pPr>
            <w:r w:rsidRPr="00871AC6">
              <w:rPr>
                <w:rFonts w:cs="Tahoma"/>
                <w:spacing w:val="-4"/>
                <w:sz w:val="22"/>
                <w:szCs w:val="22"/>
              </w:rPr>
              <w:t>Víctima:</w:t>
            </w:r>
          </w:p>
        </w:tc>
        <w:tc>
          <w:tcPr>
            <w:tcW w:w="6060" w:type="dxa"/>
            <w:tcBorders>
              <w:top w:val="single" w:sz="4" w:space="0" w:color="auto"/>
              <w:left w:val="single" w:sz="4" w:space="0" w:color="auto"/>
              <w:bottom w:val="single" w:sz="4" w:space="0" w:color="auto"/>
              <w:right w:val="single" w:sz="4" w:space="0" w:color="auto"/>
            </w:tcBorders>
          </w:tcPr>
          <w:p w14:paraId="529F46D2" w14:textId="021DD170" w:rsidR="00BC5874" w:rsidRPr="00871AC6" w:rsidRDefault="00AD19D9" w:rsidP="00871AC6">
            <w:pPr>
              <w:pStyle w:val="Tablaidentificadora"/>
              <w:rPr>
                <w:rFonts w:cs="Tahoma"/>
                <w:spacing w:val="-4"/>
                <w:sz w:val="22"/>
                <w:szCs w:val="22"/>
              </w:rPr>
            </w:pPr>
            <w:r w:rsidRPr="00871AC6">
              <w:rPr>
                <w:rFonts w:cs="Tahoma"/>
                <w:spacing w:val="-4"/>
                <w:sz w:val="22"/>
                <w:szCs w:val="22"/>
              </w:rPr>
              <w:t>La Fe Pública</w:t>
            </w:r>
          </w:p>
        </w:tc>
      </w:tr>
      <w:tr w:rsidR="00BC5874" w:rsidRPr="004E30C4" w14:paraId="099B8383" w14:textId="77777777" w:rsidTr="004E30C4">
        <w:trPr>
          <w:trHeight w:val="275"/>
        </w:trPr>
        <w:tc>
          <w:tcPr>
            <w:tcW w:w="2835" w:type="dxa"/>
            <w:tcBorders>
              <w:top w:val="single" w:sz="4" w:space="0" w:color="auto"/>
              <w:left w:val="single" w:sz="4" w:space="0" w:color="auto"/>
              <w:bottom w:val="single" w:sz="4" w:space="0" w:color="auto"/>
              <w:right w:val="single" w:sz="4" w:space="0" w:color="auto"/>
            </w:tcBorders>
          </w:tcPr>
          <w:p w14:paraId="41945B50" w14:textId="77777777" w:rsidR="00BC5874" w:rsidRPr="00871AC6" w:rsidRDefault="00BC5874" w:rsidP="00871AC6">
            <w:pPr>
              <w:pStyle w:val="Tablaidentificadora"/>
              <w:rPr>
                <w:rFonts w:cs="Tahoma"/>
                <w:spacing w:val="-4"/>
                <w:sz w:val="22"/>
                <w:szCs w:val="22"/>
              </w:rPr>
            </w:pPr>
            <w:r w:rsidRPr="00871AC6">
              <w:rPr>
                <w:rFonts w:cs="Tahoma"/>
                <w:spacing w:val="-4"/>
                <w:sz w:val="22"/>
                <w:szCs w:val="22"/>
              </w:rPr>
              <w:t>Procedencia:</w:t>
            </w:r>
          </w:p>
        </w:tc>
        <w:tc>
          <w:tcPr>
            <w:tcW w:w="6060" w:type="dxa"/>
            <w:tcBorders>
              <w:top w:val="single" w:sz="4" w:space="0" w:color="auto"/>
              <w:left w:val="single" w:sz="4" w:space="0" w:color="auto"/>
              <w:bottom w:val="single" w:sz="4" w:space="0" w:color="auto"/>
              <w:right w:val="single" w:sz="4" w:space="0" w:color="auto"/>
            </w:tcBorders>
          </w:tcPr>
          <w:p w14:paraId="737FD1AB" w14:textId="6A1F49E3" w:rsidR="00BC5874" w:rsidRPr="00871AC6" w:rsidRDefault="00BC5874" w:rsidP="00871AC6">
            <w:pPr>
              <w:pStyle w:val="Tablaidentificadora"/>
              <w:rPr>
                <w:rFonts w:cs="Tahoma"/>
                <w:spacing w:val="-4"/>
                <w:sz w:val="22"/>
                <w:szCs w:val="22"/>
              </w:rPr>
            </w:pPr>
            <w:r w:rsidRPr="00871AC6">
              <w:rPr>
                <w:rFonts w:cs="Tahoma"/>
                <w:spacing w:val="-4"/>
                <w:sz w:val="22"/>
                <w:szCs w:val="22"/>
              </w:rPr>
              <w:t>Juzgado</w:t>
            </w:r>
            <w:r w:rsidR="00927BC8" w:rsidRPr="00871AC6">
              <w:rPr>
                <w:rFonts w:cs="Tahoma"/>
                <w:spacing w:val="-4"/>
                <w:sz w:val="22"/>
                <w:szCs w:val="22"/>
              </w:rPr>
              <w:t xml:space="preserve"> </w:t>
            </w:r>
            <w:r w:rsidR="00AD19D9" w:rsidRPr="00871AC6">
              <w:rPr>
                <w:rFonts w:cs="Tahoma"/>
                <w:spacing w:val="-4"/>
                <w:sz w:val="22"/>
                <w:szCs w:val="22"/>
              </w:rPr>
              <w:t xml:space="preserve">Cuarto </w:t>
            </w:r>
            <w:r w:rsidR="000F36D6" w:rsidRPr="00871AC6">
              <w:rPr>
                <w:rFonts w:cs="Tahoma"/>
                <w:spacing w:val="-4"/>
                <w:sz w:val="22"/>
                <w:szCs w:val="22"/>
              </w:rPr>
              <w:t>Penal del Circuito de Pereira</w:t>
            </w:r>
            <w:r w:rsidR="00447943" w:rsidRPr="00871AC6">
              <w:rPr>
                <w:rFonts w:cs="Tahoma"/>
                <w:spacing w:val="-4"/>
                <w:sz w:val="22"/>
                <w:szCs w:val="22"/>
              </w:rPr>
              <w:t xml:space="preserve"> </w:t>
            </w:r>
            <w:r w:rsidR="00A36FB4" w:rsidRPr="00871AC6">
              <w:rPr>
                <w:rFonts w:cs="Tahoma"/>
                <w:spacing w:val="-4"/>
                <w:sz w:val="22"/>
                <w:szCs w:val="22"/>
              </w:rPr>
              <w:t>(Rda.)</w:t>
            </w:r>
          </w:p>
        </w:tc>
      </w:tr>
      <w:tr w:rsidR="00BC5874" w:rsidRPr="004E30C4" w14:paraId="3BFBCBA9" w14:textId="77777777" w:rsidTr="004E30C4">
        <w:trPr>
          <w:trHeight w:val="275"/>
        </w:trPr>
        <w:tc>
          <w:tcPr>
            <w:tcW w:w="2835" w:type="dxa"/>
            <w:tcBorders>
              <w:top w:val="single" w:sz="4" w:space="0" w:color="auto"/>
              <w:left w:val="single" w:sz="4" w:space="0" w:color="auto"/>
              <w:bottom w:val="single" w:sz="4" w:space="0" w:color="auto"/>
              <w:right w:val="single" w:sz="4" w:space="0" w:color="auto"/>
            </w:tcBorders>
          </w:tcPr>
          <w:p w14:paraId="2E10EBC4" w14:textId="77777777" w:rsidR="00BC5874" w:rsidRPr="00871AC6" w:rsidRDefault="00BC5874" w:rsidP="00871AC6">
            <w:pPr>
              <w:pStyle w:val="Tablaidentificadora"/>
              <w:rPr>
                <w:rFonts w:cs="Tahoma"/>
                <w:spacing w:val="-4"/>
                <w:sz w:val="22"/>
                <w:szCs w:val="22"/>
              </w:rPr>
            </w:pPr>
            <w:r w:rsidRPr="00871AC6">
              <w:rPr>
                <w:rFonts w:cs="Tahoma"/>
                <w:spacing w:val="-4"/>
                <w:sz w:val="22"/>
                <w:szCs w:val="22"/>
              </w:rPr>
              <w:lastRenderedPageBreak/>
              <w:t>Asunto:</w:t>
            </w:r>
          </w:p>
        </w:tc>
        <w:tc>
          <w:tcPr>
            <w:tcW w:w="6060" w:type="dxa"/>
            <w:tcBorders>
              <w:top w:val="single" w:sz="4" w:space="0" w:color="auto"/>
              <w:left w:val="single" w:sz="4" w:space="0" w:color="auto"/>
              <w:bottom w:val="single" w:sz="4" w:space="0" w:color="auto"/>
              <w:right w:val="single" w:sz="4" w:space="0" w:color="auto"/>
            </w:tcBorders>
          </w:tcPr>
          <w:p w14:paraId="5A319A5D" w14:textId="5BDEAEFF" w:rsidR="00BC5874" w:rsidRPr="00871AC6" w:rsidRDefault="00BC5874" w:rsidP="00871AC6">
            <w:pPr>
              <w:pStyle w:val="Tablaidentificadora"/>
              <w:rPr>
                <w:rFonts w:cs="Tahoma"/>
                <w:spacing w:val="-4"/>
                <w:sz w:val="22"/>
                <w:szCs w:val="22"/>
              </w:rPr>
            </w:pPr>
            <w:r w:rsidRPr="00871AC6">
              <w:rPr>
                <w:rFonts w:cs="Tahoma"/>
                <w:spacing w:val="-4"/>
                <w:sz w:val="22"/>
                <w:szCs w:val="22"/>
              </w:rPr>
              <w:t xml:space="preserve">Decide apelación interpuesta por la </w:t>
            </w:r>
            <w:r w:rsidR="00AD19D9" w:rsidRPr="00871AC6">
              <w:rPr>
                <w:rFonts w:cs="Tahoma"/>
                <w:spacing w:val="-4"/>
                <w:sz w:val="22"/>
                <w:szCs w:val="22"/>
              </w:rPr>
              <w:t xml:space="preserve">Fiscalía </w:t>
            </w:r>
            <w:r w:rsidRPr="00871AC6">
              <w:rPr>
                <w:rFonts w:cs="Tahoma"/>
                <w:spacing w:val="-4"/>
                <w:sz w:val="22"/>
                <w:szCs w:val="22"/>
              </w:rPr>
              <w:t xml:space="preserve">contra la sentencia </w:t>
            </w:r>
            <w:r w:rsidR="00AD19D9" w:rsidRPr="00871AC6">
              <w:rPr>
                <w:rFonts w:cs="Tahoma"/>
                <w:spacing w:val="-4"/>
                <w:sz w:val="22"/>
                <w:szCs w:val="22"/>
              </w:rPr>
              <w:t xml:space="preserve">absolutoria </w:t>
            </w:r>
            <w:r w:rsidRPr="00871AC6">
              <w:rPr>
                <w:rFonts w:cs="Tahoma"/>
                <w:spacing w:val="-4"/>
                <w:sz w:val="22"/>
                <w:szCs w:val="22"/>
              </w:rPr>
              <w:t xml:space="preserve">de </w:t>
            </w:r>
            <w:r w:rsidR="00AD19D9" w:rsidRPr="00871AC6">
              <w:rPr>
                <w:rFonts w:cs="Tahoma"/>
                <w:spacing w:val="-4"/>
                <w:sz w:val="22"/>
                <w:szCs w:val="22"/>
              </w:rPr>
              <w:t>junio 24 de 2022</w:t>
            </w:r>
            <w:r w:rsidRPr="00871AC6">
              <w:rPr>
                <w:rFonts w:cs="Tahoma"/>
                <w:spacing w:val="-4"/>
                <w:sz w:val="22"/>
                <w:szCs w:val="22"/>
              </w:rPr>
              <w:t>.</w:t>
            </w:r>
            <w:r w:rsidR="00CD65AD" w:rsidRPr="00871AC6">
              <w:rPr>
                <w:rFonts w:cs="Tahoma"/>
                <w:spacing w:val="-4"/>
                <w:sz w:val="22"/>
                <w:szCs w:val="22"/>
              </w:rPr>
              <w:t xml:space="preserve"> </w:t>
            </w:r>
            <w:r w:rsidR="00AD19D9" w:rsidRPr="00871AC6">
              <w:rPr>
                <w:rFonts w:cs="Tahoma"/>
                <w:b/>
                <w:spacing w:val="-4"/>
                <w:sz w:val="22"/>
                <w:szCs w:val="22"/>
              </w:rPr>
              <w:t>Se confirma</w:t>
            </w:r>
          </w:p>
        </w:tc>
      </w:tr>
    </w:tbl>
    <w:p w14:paraId="45C0DF1F" w14:textId="698E6B5A" w:rsidR="00BC5874" w:rsidRPr="004E30C4" w:rsidRDefault="00BC5874" w:rsidP="004E30C4">
      <w:pPr>
        <w:spacing w:line="276" w:lineRule="auto"/>
        <w:rPr>
          <w:rFonts w:cs="Tahoma"/>
          <w:spacing w:val="-4"/>
          <w:sz w:val="24"/>
          <w:szCs w:val="24"/>
        </w:rPr>
      </w:pPr>
    </w:p>
    <w:p w14:paraId="1B08E463" w14:textId="77777777" w:rsidR="004E30C4" w:rsidRPr="004E30C4" w:rsidRDefault="004E30C4" w:rsidP="004E30C4">
      <w:pPr>
        <w:spacing w:line="276" w:lineRule="auto"/>
        <w:rPr>
          <w:rFonts w:cs="Tahoma"/>
          <w:spacing w:val="-4"/>
          <w:sz w:val="24"/>
          <w:szCs w:val="24"/>
        </w:rPr>
      </w:pPr>
    </w:p>
    <w:p w14:paraId="3938E412" w14:textId="77777777" w:rsidR="00AD19D9" w:rsidRPr="004E30C4" w:rsidRDefault="00AD19D9" w:rsidP="004E30C4">
      <w:pPr>
        <w:spacing w:line="276" w:lineRule="auto"/>
        <w:rPr>
          <w:rStyle w:val="Numeracinttulo"/>
          <w:rFonts w:cs="Tahoma"/>
          <w:b w:val="0"/>
          <w:spacing w:val="-4"/>
          <w:szCs w:val="24"/>
        </w:rPr>
      </w:pPr>
      <w:r w:rsidRPr="004E30C4">
        <w:rPr>
          <w:rStyle w:val="Numeracinttulo"/>
          <w:rFonts w:cs="Tahoma"/>
          <w:b w:val="0"/>
          <w:spacing w:val="-4"/>
          <w:szCs w:val="24"/>
        </w:rPr>
        <w:t>El Tribunal Superior del Distrito Judicial de Pereira pronuncia la sentencia en los siguientes términos:</w:t>
      </w:r>
    </w:p>
    <w:p w14:paraId="56924986" w14:textId="77777777" w:rsidR="00AD19D9" w:rsidRPr="004E30C4" w:rsidRDefault="00AD19D9" w:rsidP="004E30C4">
      <w:pPr>
        <w:pStyle w:val="Textoindependiente2"/>
        <w:spacing w:line="276" w:lineRule="auto"/>
        <w:rPr>
          <w:rFonts w:ascii="Tahoma" w:hAnsi="Tahoma" w:cs="Tahoma"/>
          <w:spacing w:val="2"/>
          <w:position w:val="2"/>
          <w:szCs w:val="24"/>
        </w:rPr>
      </w:pPr>
    </w:p>
    <w:p w14:paraId="451B825B" w14:textId="77777777" w:rsidR="00AD19D9" w:rsidRPr="004E30C4" w:rsidRDefault="00AD19D9" w:rsidP="004E30C4">
      <w:pPr>
        <w:spacing w:line="276" w:lineRule="auto"/>
        <w:rPr>
          <w:rFonts w:ascii="Algerian" w:hAnsi="Algerian"/>
          <w:sz w:val="30"/>
          <w:szCs w:val="20"/>
        </w:rPr>
      </w:pPr>
      <w:r w:rsidRPr="004E30C4">
        <w:rPr>
          <w:rFonts w:ascii="Algerian" w:hAnsi="Algerian"/>
          <w:sz w:val="30"/>
          <w:szCs w:val="20"/>
        </w:rPr>
        <w:t>1.- hechos Y ACTUACIÓN PROCESAL</w:t>
      </w:r>
    </w:p>
    <w:p w14:paraId="4B64AD62" w14:textId="77777777" w:rsidR="00AD19D9" w:rsidRPr="004E30C4" w:rsidRDefault="00AD19D9" w:rsidP="004E30C4">
      <w:pPr>
        <w:spacing w:line="276" w:lineRule="auto"/>
        <w:ind w:right="-91"/>
        <w:rPr>
          <w:rFonts w:cs="Tahoma"/>
          <w:spacing w:val="2"/>
          <w:position w:val="2"/>
          <w:sz w:val="24"/>
          <w:szCs w:val="24"/>
        </w:rPr>
      </w:pPr>
    </w:p>
    <w:p w14:paraId="705C57A6" w14:textId="77777777" w:rsidR="00AD19D9" w:rsidRPr="004E30C4" w:rsidRDefault="00AD19D9" w:rsidP="004E30C4">
      <w:pPr>
        <w:spacing w:line="276" w:lineRule="auto"/>
        <w:rPr>
          <w:rStyle w:val="Numeracinttulo"/>
          <w:rFonts w:cs="Tahoma"/>
          <w:b w:val="0"/>
          <w:spacing w:val="-4"/>
          <w:szCs w:val="24"/>
        </w:rPr>
      </w:pPr>
      <w:r w:rsidRPr="004E30C4">
        <w:rPr>
          <w:rStyle w:val="Numeracinttulo"/>
          <w:rFonts w:cs="Tahoma"/>
          <w:spacing w:val="2"/>
          <w:position w:val="2"/>
          <w:szCs w:val="24"/>
        </w:rPr>
        <w:t>1.1.-</w:t>
      </w:r>
      <w:r w:rsidRPr="004E30C4">
        <w:rPr>
          <w:rStyle w:val="Numeracinttulo"/>
          <w:rFonts w:cs="Tahoma"/>
          <w:b w:val="0"/>
          <w:spacing w:val="2"/>
          <w:position w:val="2"/>
          <w:szCs w:val="24"/>
        </w:rPr>
        <w:t xml:space="preserve"> </w:t>
      </w:r>
      <w:r w:rsidRPr="004E30C4">
        <w:rPr>
          <w:rStyle w:val="Numeracinttulo"/>
          <w:rFonts w:cs="Tahoma"/>
          <w:b w:val="0"/>
          <w:spacing w:val="-4"/>
          <w:szCs w:val="24"/>
        </w:rPr>
        <w:t>Los hechos a los cuales se contrae la presente actuación quedaron consignados en el fallo de primera instancia de la siguiente manera:</w:t>
      </w:r>
    </w:p>
    <w:p w14:paraId="219B6D59" w14:textId="77777777" w:rsidR="00AD19D9" w:rsidRPr="004E30C4" w:rsidRDefault="00AD19D9" w:rsidP="004E30C4">
      <w:pPr>
        <w:spacing w:line="276" w:lineRule="auto"/>
        <w:rPr>
          <w:rStyle w:val="Numeracinttulo"/>
          <w:rFonts w:cs="Tahoma"/>
          <w:b w:val="0"/>
          <w:spacing w:val="-4"/>
          <w:szCs w:val="24"/>
        </w:rPr>
      </w:pPr>
    </w:p>
    <w:p w14:paraId="14CBB6C2" w14:textId="024E4CE9" w:rsidR="00AD19D9" w:rsidRPr="004E30C4" w:rsidRDefault="00AD19D9" w:rsidP="004E30C4">
      <w:pPr>
        <w:spacing w:line="240" w:lineRule="auto"/>
        <w:ind w:left="426" w:right="420"/>
        <w:rPr>
          <w:rFonts w:cs="Tahoma"/>
          <w:sz w:val="22"/>
          <w:szCs w:val="22"/>
        </w:rPr>
      </w:pPr>
      <w:r w:rsidRPr="004E30C4">
        <w:rPr>
          <w:rFonts w:cs="Tahoma"/>
          <w:sz w:val="22"/>
          <w:szCs w:val="22"/>
        </w:rPr>
        <w:t xml:space="preserve">“Tuvieron ocurrencia el 12 de marzo de 2020, aproximadamente a las 13:10 horas, en el terminal de transporte de esta ciudad cuando miembros de la Policía Nacional, que realizan actividades de solicitud de antecedentes a personas, abordan a un ciudadano quien dice llamarse JLMO quien se identifica con la cedula de ciudadanía 16.691.327, y quien llevaba consigo dos licencias de tránsito que al reportarlas en el RUNT no aparecían registradas, ciudadano que es conducido a las instalaciones de URI, donde posteriormente se pudo establecer que la cédula de ciudadanía que exhibió presentaba inconsistencias en su autenticidad y originalidad, lográndose establecer el verdadero nombre de dicho ciudadano como </w:t>
      </w:r>
      <w:r w:rsidR="005A619E">
        <w:rPr>
          <w:rFonts w:cs="Tahoma"/>
          <w:sz w:val="22"/>
          <w:szCs w:val="22"/>
        </w:rPr>
        <w:t>CAMO</w:t>
      </w:r>
      <w:r w:rsidRPr="004E30C4">
        <w:rPr>
          <w:rFonts w:cs="Tahoma"/>
          <w:sz w:val="22"/>
          <w:szCs w:val="22"/>
        </w:rPr>
        <w:t xml:space="preserve"> C.C. 79.414.141. </w:t>
      </w:r>
    </w:p>
    <w:p w14:paraId="5C0FE557" w14:textId="77777777" w:rsidR="00AD19D9" w:rsidRPr="004E30C4" w:rsidRDefault="00AD19D9" w:rsidP="004E30C4">
      <w:pPr>
        <w:spacing w:line="240" w:lineRule="auto"/>
        <w:ind w:left="426" w:right="420"/>
        <w:rPr>
          <w:rFonts w:cs="Tahoma"/>
          <w:sz w:val="22"/>
          <w:szCs w:val="22"/>
        </w:rPr>
      </w:pPr>
    </w:p>
    <w:p w14:paraId="343FFE56" w14:textId="5B046B52" w:rsidR="00AD19D9" w:rsidRPr="004E30C4" w:rsidRDefault="00AD19D9" w:rsidP="004E30C4">
      <w:pPr>
        <w:spacing w:line="240" w:lineRule="auto"/>
        <w:ind w:left="426" w:right="420"/>
        <w:rPr>
          <w:rFonts w:cs="Tahoma"/>
          <w:sz w:val="22"/>
          <w:szCs w:val="22"/>
        </w:rPr>
      </w:pPr>
      <w:r w:rsidRPr="004E30C4">
        <w:rPr>
          <w:rFonts w:cs="Tahoma"/>
          <w:sz w:val="22"/>
          <w:szCs w:val="22"/>
        </w:rPr>
        <w:t>Practicado el peritaje documentológico a la cédula de ciudadanía, se señala de acuerdo al análisis y cotejo realizado que la cédula de ciudadanía número 16.691.327 a nombre de JLMO, fecha de nacimiento 23 de julio de 1963, estatura 1.74, RH 0+, fecha y lugar de expedición 14 de diciembre de 1981 en Cali Valle, -Documento Laminado- NO SE CORRESPONDE, en sus características físicas y de seguridad del formato patrón, por lo tanto, se concluye que el documento de duda es falso.”</w:t>
      </w:r>
    </w:p>
    <w:p w14:paraId="3D676A62" w14:textId="77777777" w:rsidR="000F36D6" w:rsidRPr="004E30C4" w:rsidRDefault="000F36D6" w:rsidP="004E30C4">
      <w:pPr>
        <w:pStyle w:val="Default"/>
        <w:spacing w:line="276" w:lineRule="auto"/>
        <w:rPr>
          <w:rStyle w:val="Numeracinttulo"/>
          <w:rFonts w:cs="Tahoma"/>
          <w:b w:val="0"/>
          <w:spacing w:val="-4"/>
        </w:rPr>
      </w:pPr>
    </w:p>
    <w:p w14:paraId="3F56294D" w14:textId="6B84C27D" w:rsidR="00BC5874" w:rsidRPr="004E30C4" w:rsidRDefault="00BC5874" w:rsidP="004E30C4">
      <w:pPr>
        <w:spacing w:line="276" w:lineRule="auto"/>
        <w:rPr>
          <w:rFonts w:cs="Tahoma"/>
          <w:sz w:val="24"/>
          <w:szCs w:val="24"/>
        </w:rPr>
      </w:pPr>
      <w:r w:rsidRPr="004E30C4">
        <w:rPr>
          <w:rStyle w:val="Numeracinttulo"/>
          <w:rFonts w:cs="Tahoma"/>
          <w:spacing w:val="-4"/>
          <w:szCs w:val="24"/>
        </w:rPr>
        <w:t xml:space="preserve">1.2.- </w:t>
      </w:r>
      <w:r w:rsidRPr="004E30C4">
        <w:rPr>
          <w:rStyle w:val="Numeracinttulo"/>
          <w:rFonts w:cs="Tahoma"/>
          <w:b w:val="0"/>
          <w:spacing w:val="-4"/>
          <w:szCs w:val="24"/>
        </w:rPr>
        <w:t>Por ese acontecer fáctico</w:t>
      </w:r>
      <w:r w:rsidR="008B72E4" w:rsidRPr="004E30C4">
        <w:rPr>
          <w:rStyle w:val="Numeracinttulo"/>
          <w:rFonts w:cs="Tahoma"/>
          <w:b w:val="0"/>
          <w:spacing w:val="-4"/>
          <w:szCs w:val="24"/>
        </w:rPr>
        <w:t xml:space="preserve">, </w:t>
      </w:r>
      <w:r w:rsidRPr="004E30C4">
        <w:rPr>
          <w:rStyle w:val="Numeracinttulo"/>
          <w:rFonts w:cs="Tahoma"/>
          <w:b w:val="0"/>
          <w:spacing w:val="-4"/>
          <w:szCs w:val="24"/>
        </w:rPr>
        <w:t xml:space="preserve">se </w:t>
      </w:r>
      <w:r w:rsidR="005A025A" w:rsidRPr="004E30C4">
        <w:rPr>
          <w:rStyle w:val="Numeracinttulo"/>
          <w:rFonts w:cs="Tahoma"/>
          <w:b w:val="0"/>
          <w:spacing w:val="-4"/>
          <w:szCs w:val="24"/>
        </w:rPr>
        <w:t xml:space="preserve">realizaron las audiencias </w:t>
      </w:r>
      <w:r w:rsidRPr="004E30C4">
        <w:rPr>
          <w:rStyle w:val="Numeracinttulo"/>
          <w:rFonts w:cs="Tahoma"/>
          <w:b w:val="0"/>
          <w:spacing w:val="-4"/>
          <w:szCs w:val="24"/>
        </w:rPr>
        <w:t>preliminar</w:t>
      </w:r>
      <w:r w:rsidR="005A025A" w:rsidRPr="004E30C4">
        <w:rPr>
          <w:rStyle w:val="Numeracinttulo"/>
          <w:rFonts w:cs="Tahoma"/>
          <w:b w:val="0"/>
          <w:spacing w:val="-4"/>
          <w:szCs w:val="24"/>
        </w:rPr>
        <w:t>es</w:t>
      </w:r>
      <w:r w:rsidRPr="004E30C4">
        <w:rPr>
          <w:rStyle w:val="Numeracinttulo"/>
          <w:rFonts w:cs="Tahoma"/>
          <w:b w:val="0"/>
          <w:spacing w:val="-4"/>
          <w:szCs w:val="24"/>
        </w:rPr>
        <w:t xml:space="preserve"> (</w:t>
      </w:r>
      <w:r w:rsidR="00AD19D9" w:rsidRPr="004E30C4">
        <w:rPr>
          <w:rStyle w:val="Numeracinttulo"/>
          <w:rFonts w:cs="Tahoma"/>
          <w:b w:val="0"/>
          <w:spacing w:val="-4"/>
          <w:szCs w:val="24"/>
        </w:rPr>
        <w:t>marzo 13 de 2020)</w:t>
      </w:r>
      <w:r w:rsidRPr="004E30C4">
        <w:rPr>
          <w:rStyle w:val="Numeracinttulo"/>
          <w:rFonts w:cs="Tahoma"/>
          <w:b w:val="0"/>
          <w:spacing w:val="-4"/>
          <w:szCs w:val="24"/>
        </w:rPr>
        <w:t xml:space="preserve"> ante el Juzgado </w:t>
      </w:r>
      <w:r w:rsidR="00AD19D9" w:rsidRPr="004E30C4">
        <w:rPr>
          <w:rStyle w:val="Numeracinttulo"/>
          <w:rFonts w:cs="Tahoma"/>
          <w:b w:val="0"/>
          <w:spacing w:val="-4"/>
          <w:szCs w:val="24"/>
        </w:rPr>
        <w:t xml:space="preserve">Segundo </w:t>
      </w:r>
      <w:r w:rsidR="005A025A" w:rsidRPr="004E30C4">
        <w:rPr>
          <w:rStyle w:val="Numeracinttulo"/>
          <w:rFonts w:cs="Tahoma"/>
          <w:b w:val="0"/>
          <w:spacing w:val="-4"/>
          <w:szCs w:val="24"/>
        </w:rPr>
        <w:t xml:space="preserve">Penal </w:t>
      </w:r>
      <w:r w:rsidR="00C443D8" w:rsidRPr="004E30C4">
        <w:rPr>
          <w:rStyle w:val="Numeracinttulo"/>
          <w:rFonts w:cs="Tahoma"/>
          <w:b w:val="0"/>
          <w:spacing w:val="-4"/>
          <w:szCs w:val="24"/>
        </w:rPr>
        <w:t xml:space="preserve">Municipal </w:t>
      </w:r>
      <w:r w:rsidR="00AD19D9" w:rsidRPr="004E30C4">
        <w:rPr>
          <w:rStyle w:val="Numeracinttulo"/>
          <w:rFonts w:cs="Tahoma"/>
          <w:b w:val="0"/>
          <w:spacing w:val="-4"/>
          <w:szCs w:val="24"/>
        </w:rPr>
        <w:t xml:space="preserve">de Pereira (Rda.), </w:t>
      </w:r>
      <w:r w:rsidR="00C443D8" w:rsidRPr="004E30C4">
        <w:rPr>
          <w:rStyle w:val="Numeracinttulo"/>
          <w:rFonts w:cs="Tahoma"/>
          <w:b w:val="0"/>
          <w:spacing w:val="-4"/>
          <w:szCs w:val="24"/>
        </w:rPr>
        <w:t xml:space="preserve">con función de control de </w:t>
      </w:r>
      <w:r w:rsidRPr="004E30C4">
        <w:rPr>
          <w:rFonts w:cs="Tahoma"/>
          <w:spacing w:val="-4"/>
          <w:sz w:val="24"/>
          <w:szCs w:val="24"/>
        </w:rPr>
        <w:t>garantías</w:t>
      </w:r>
      <w:r w:rsidR="008D1AB5" w:rsidRPr="004E30C4">
        <w:rPr>
          <w:rFonts w:cs="Tahoma"/>
          <w:spacing w:val="-4"/>
          <w:sz w:val="24"/>
          <w:szCs w:val="24"/>
        </w:rPr>
        <w:t>,</w:t>
      </w:r>
      <w:r w:rsidR="00C443D8" w:rsidRPr="004E30C4">
        <w:rPr>
          <w:rFonts w:cs="Tahoma"/>
          <w:spacing w:val="-4"/>
          <w:sz w:val="24"/>
          <w:szCs w:val="24"/>
        </w:rPr>
        <w:t xml:space="preserve"> </w:t>
      </w:r>
      <w:r w:rsidRPr="004E30C4">
        <w:rPr>
          <w:rFonts w:cs="Tahoma"/>
          <w:spacing w:val="-4"/>
          <w:sz w:val="24"/>
          <w:szCs w:val="24"/>
        </w:rPr>
        <w:t>por medio de la</w:t>
      </w:r>
      <w:r w:rsidR="005A025A" w:rsidRPr="004E30C4">
        <w:rPr>
          <w:rFonts w:cs="Tahoma"/>
          <w:spacing w:val="-4"/>
          <w:sz w:val="24"/>
          <w:szCs w:val="24"/>
        </w:rPr>
        <w:t>s</w:t>
      </w:r>
      <w:r w:rsidRPr="004E30C4">
        <w:rPr>
          <w:rFonts w:cs="Tahoma"/>
          <w:spacing w:val="-4"/>
          <w:sz w:val="24"/>
          <w:szCs w:val="24"/>
        </w:rPr>
        <w:t xml:space="preserve"> cual</w:t>
      </w:r>
      <w:r w:rsidR="005A025A" w:rsidRPr="004E30C4">
        <w:rPr>
          <w:rFonts w:cs="Tahoma"/>
          <w:spacing w:val="-4"/>
          <w:sz w:val="24"/>
          <w:szCs w:val="24"/>
        </w:rPr>
        <w:t xml:space="preserve">es: </w:t>
      </w:r>
      <w:r w:rsidR="005A025A" w:rsidRPr="004E30C4">
        <w:rPr>
          <w:rFonts w:cs="Tahoma"/>
          <w:b/>
          <w:spacing w:val="-4"/>
          <w:sz w:val="24"/>
          <w:szCs w:val="24"/>
        </w:rPr>
        <w:t>(i)</w:t>
      </w:r>
      <w:r w:rsidR="005A025A" w:rsidRPr="004E30C4">
        <w:rPr>
          <w:rFonts w:cs="Tahoma"/>
          <w:spacing w:val="-4"/>
          <w:sz w:val="24"/>
          <w:szCs w:val="24"/>
        </w:rPr>
        <w:t xml:space="preserve"> se decretó la legalidad de su aprehensión</w:t>
      </w:r>
      <w:r w:rsidR="00AD19D9" w:rsidRPr="004E30C4">
        <w:rPr>
          <w:rFonts w:cs="Tahoma"/>
          <w:spacing w:val="-4"/>
          <w:sz w:val="24"/>
          <w:szCs w:val="24"/>
        </w:rPr>
        <w:t>, y</w:t>
      </w:r>
      <w:r w:rsidR="005A025A" w:rsidRPr="004E30C4">
        <w:rPr>
          <w:rFonts w:cs="Tahoma"/>
          <w:spacing w:val="-4"/>
          <w:sz w:val="24"/>
          <w:szCs w:val="24"/>
        </w:rPr>
        <w:t xml:space="preserve"> </w:t>
      </w:r>
      <w:r w:rsidR="005A025A" w:rsidRPr="004E30C4">
        <w:rPr>
          <w:rFonts w:cs="Tahoma"/>
          <w:b/>
          <w:spacing w:val="-4"/>
          <w:sz w:val="24"/>
          <w:szCs w:val="24"/>
        </w:rPr>
        <w:t>(ii)</w:t>
      </w:r>
      <w:r w:rsidR="005A025A" w:rsidRPr="004E30C4">
        <w:rPr>
          <w:rFonts w:cs="Tahoma"/>
          <w:spacing w:val="-4"/>
          <w:sz w:val="24"/>
          <w:szCs w:val="24"/>
        </w:rPr>
        <w:t xml:space="preserve">  se le formuló imputación </w:t>
      </w:r>
      <w:r w:rsidR="009853F8" w:rsidRPr="004E30C4">
        <w:rPr>
          <w:rFonts w:cs="Tahoma"/>
          <w:spacing w:val="-4"/>
          <w:sz w:val="24"/>
          <w:szCs w:val="24"/>
        </w:rPr>
        <w:t xml:space="preserve">a </w:t>
      </w:r>
      <w:r w:rsidR="005A619E">
        <w:rPr>
          <w:rFonts w:cs="Tahoma"/>
          <w:b/>
          <w:spacing w:val="-4"/>
          <w:sz w:val="24"/>
          <w:szCs w:val="24"/>
        </w:rPr>
        <w:t>CAMO</w:t>
      </w:r>
      <w:r w:rsidR="009853F8" w:rsidRPr="004E30C4">
        <w:rPr>
          <w:rFonts w:cs="Tahoma"/>
          <w:spacing w:val="-4"/>
          <w:sz w:val="24"/>
          <w:szCs w:val="24"/>
        </w:rPr>
        <w:t xml:space="preserve"> </w:t>
      </w:r>
      <w:r w:rsidR="00AD19D9" w:rsidRPr="004E30C4">
        <w:rPr>
          <w:rFonts w:cs="Tahoma"/>
          <w:spacing w:val="-4"/>
          <w:sz w:val="24"/>
          <w:szCs w:val="24"/>
        </w:rPr>
        <w:t xml:space="preserve">como coautor a título de dolo de la conducta de falsedad material en documento público agravada por el uso -arts. 287 y 290 C.P.-, </w:t>
      </w:r>
      <w:r w:rsidR="005A025A" w:rsidRPr="004E30C4">
        <w:rPr>
          <w:rFonts w:cs="Tahoma"/>
          <w:spacing w:val="-4"/>
          <w:sz w:val="24"/>
          <w:szCs w:val="24"/>
        </w:rPr>
        <w:t>cargos que NO ACEPTÓ</w:t>
      </w:r>
      <w:r w:rsidR="00AD19D9" w:rsidRPr="004E30C4">
        <w:rPr>
          <w:rFonts w:cs="Tahoma"/>
          <w:spacing w:val="-4"/>
          <w:sz w:val="24"/>
          <w:szCs w:val="24"/>
          <w:vertAlign w:val="superscript"/>
        </w:rPr>
        <w:footnoteReference w:id="1"/>
      </w:r>
      <w:r w:rsidR="00AD19D9" w:rsidRPr="004E30C4">
        <w:rPr>
          <w:rFonts w:cs="Tahoma"/>
          <w:spacing w:val="-4"/>
          <w:sz w:val="24"/>
          <w:szCs w:val="24"/>
        </w:rPr>
        <w:t>.</w:t>
      </w:r>
    </w:p>
    <w:p w14:paraId="677B40DE" w14:textId="77777777" w:rsidR="00BC5874" w:rsidRPr="004E30C4" w:rsidRDefault="00BC5874" w:rsidP="004E30C4">
      <w:pPr>
        <w:spacing w:line="276" w:lineRule="auto"/>
        <w:rPr>
          <w:rFonts w:cs="Tahoma"/>
          <w:spacing w:val="-4"/>
          <w:sz w:val="24"/>
          <w:szCs w:val="24"/>
        </w:rPr>
      </w:pPr>
    </w:p>
    <w:p w14:paraId="211BA66B" w14:textId="421A9404" w:rsidR="006D30E6" w:rsidRPr="004E30C4" w:rsidRDefault="00BC5874" w:rsidP="004E30C4">
      <w:pPr>
        <w:spacing w:line="276" w:lineRule="auto"/>
        <w:rPr>
          <w:rStyle w:val="Numeracinttulo"/>
          <w:rFonts w:cs="Tahoma"/>
          <w:b w:val="0"/>
          <w:spacing w:val="-4"/>
          <w:szCs w:val="24"/>
        </w:rPr>
      </w:pPr>
      <w:r w:rsidRPr="004E30C4">
        <w:rPr>
          <w:rStyle w:val="Numeracinttulo"/>
          <w:rFonts w:cs="Tahoma"/>
          <w:spacing w:val="-4"/>
          <w:szCs w:val="24"/>
        </w:rPr>
        <w:t>1.3.-</w:t>
      </w:r>
      <w:r w:rsidRPr="004E30C4">
        <w:rPr>
          <w:rStyle w:val="Numeracinttulo"/>
          <w:rFonts w:cs="Tahoma"/>
          <w:b w:val="0"/>
          <w:spacing w:val="-4"/>
          <w:szCs w:val="24"/>
        </w:rPr>
        <w:t xml:space="preserve"> </w:t>
      </w:r>
      <w:r w:rsidR="009D0269" w:rsidRPr="004E30C4">
        <w:rPr>
          <w:rStyle w:val="Numeracinttulo"/>
          <w:rFonts w:cs="Tahoma"/>
          <w:b w:val="0"/>
          <w:spacing w:val="-4"/>
          <w:szCs w:val="24"/>
        </w:rPr>
        <w:t>L</w:t>
      </w:r>
      <w:r w:rsidRPr="004E30C4">
        <w:rPr>
          <w:rStyle w:val="Numeracinttulo"/>
          <w:rFonts w:cs="Tahoma"/>
          <w:b w:val="0"/>
          <w:spacing w:val="-4"/>
          <w:szCs w:val="24"/>
        </w:rPr>
        <w:t>a Fiscalía radicó escrito de acusación (</w:t>
      </w:r>
      <w:r w:rsidR="005A025A" w:rsidRPr="004E30C4">
        <w:rPr>
          <w:rStyle w:val="Numeracinttulo"/>
          <w:rFonts w:cs="Tahoma"/>
          <w:b w:val="0"/>
          <w:spacing w:val="-4"/>
          <w:szCs w:val="24"/>
        </w:rPr>
        <w:t>a</w:t>
      </w:r>
      <w:r w:rsidR="009853F8" w:rsidRPr="004E30C4">
        <w:rPr>
          <w:rStyle w:val="Numeracinttulo"/>
          <w:rFonts w:cs="Tahoma"/>
          <w:b w:val="0"/>
          <w:spacing w:val="-4"/>
          <w:szCs w:val="24"/>
        </w:rPr>
        <w:t>bril 02 de 2020</w:t>
      </w:r>
      <w:r w:rsidR="005A025A" w:rsidRPr="004E30C4">
        <w:rPr>
          <w:rStyle w:val="Numeracinttulo"/>
          <w:rFonts w:cs="Tahoma"/>
          <w:b w:val="0"/>
          <w:spacing w:val="-4"/>
          <w:szCs w:val="24"/>
        </w:rPr>
        <w:t>)</w:t>
      </w:r>
      <w:r w:rsidR="009F5A05" w:rsidRPr="004E30C4">
        <w:rPr>
          <w:rStyle w:val="Numeracinttulo"/>
          <w:rFonts w:cs="Tahoma"/>
          <w:b w:val="0"/>
          <w:spacing w:val="-4"/>
          <w:szCs w:val="24"/>
        </w:rPr>
        <w:t>,</w:t>
      </w:r>
      <w:r w:rsidRPr="004E30C4">
        <w:rPr>
          <w:rStyle w:val="Numeracinttulo"/>
          <w:rFonts w:cs="Tahoma"/>
          <w:b w:val="0"/>
          <w:spacing w:val="-4"/>
          <w:szCs w:val="24"/>
        </w:rPr>
        <w:t xml:space="preserve"> </w:t>
      </w:r>
      <w:r w:rsidR="009853F8" w:rsidRPr="004E30C4">
        <w:rPr>
          <w:rStyle w:val="Numeracinttulo"/>
          <w:rFonts w:cs="Tahoma"/>
          <w:b w:val="0"/>
          <w:spacing w:val="-4"/>
          <w:szCs w:val="24"/>
        </w:rPr>
        <w:t xml:space="preserve">por la conducta de falsedad material en documento público -sin hacerse alusión al agravante- que le fuera imputada al señor </w:t>
      </w:r>
      <w:r w:rsidR="005A619E">
        <w:rPr>
          <w:rStyle w:val="Numeracinttulo"/>
          <w:rFonts w:cs="Tahoma"/>
          <w:spacing w:val="-4"/>
          <w:szCs w:val="24"/>
        </w:rPr>
        <w:t>CAMO</w:t>
      </w:r>
      <w:r w:rsidR="009853F8" w:rsidRPr="004E30C4">
        <w:rPr>
          <w:rStyle w:val="Numeracinttulo"/>
          <w:rFonts w:cs="Tahoma"/>
          <w:b w:val="0"/>
          <w:spacing w:val="-4"/>
          <w:szCs w:val="24"/>
        </w:rPr>
        <w:t xml:space="preserve">, </w:t>
      </w:r>
      <w:r w:rsidRPr="004E30C4">
        <w:rPr>
          <w:rStyle w:val="Numeracinttulo"/>
          <w:rFonts w:cs="Tahoma"/>
          <w:b w:val="0"/>
          <w:spacing w:val="-4"/>
          <w:szCs w:val="24"/>
        </w:rPr>
        <w:t xml:space="preserve">el cual le fue asignado al Juzgado </w:t>
      </w:r>
      <w:r w:rsidR="009853F8" w:rsidRPr="004E30C4">
        <w:rPr>
          <w:rStyle w:val="Numeracinttulo"/>
          <w:rFonts w:cs="Tahoma"/>
          <w:b w:val="0"/>
          <w:spacing w:val="-4"/>
          <w:szCs w:val="24"/>
        </w:rPr>
        <w:t xml:space="preserve">Cuarto </w:t>
      </w:r>
      <w:r w:rsidR="005A025A" w:rsidRPr="004E30C4">
        <w:rPr>
          <w:rStyle w:val="Numeracinttulo"/>
          <w:rFonts w:cs="Tahoma"/>
          <w:b w:val="0"/>
          <w:spacing w:val="-4"/>
          <w:szCs w:val="24"/>
        </w:rPr>
        <w:t>Penal del Circuito de Pereira (Rda.)</w:t>
      </w:r>
      <w:r w:rsidRPr="004E30C4">
        <w:rPr>
          <w:rStyle w:val="Numeracinttulo"/>
          <w:rFonts w:cs="Tahoma"/>
          <w:b w:val="0"/>
          <w:spacing w:val="-4"/>
          <w:szCs w:val="24"/>
        </w:rPr>
        <w:t xml:space="preserve">, autoridad ante la </w:t>
      </w:r>
      <w:r w:rsidR="00F437F9" w:rsidRPr="004E30C4">
        <w:rPr>
          <w:rStyle w:val="Numeracinttulo"/>
          <w:rFonts w:cs="Tahoma"/>
          <w:b w:val="0"/>
          <w:spacing w:val="-4"/>
          <w:szCs w:val="24"/>
        </w:rPr>
        <w:t xml:space="preserve">cual </w:t>
      </w:r>
      <w:r w:rsidRPr="004E30C4">
        <w:rPr>
          <w:rStyle w:val="Numeracinttulo"/>
          <w:rFonts w:cs="Tahoma"/>
          <w:b w:val="0"/>
          <w:spacing w:val="-4"/>
          <w:szCs w:val="24"/>
        </w:rPr>
        <w:t>se llev</w:t>
      </w:r>
      <w:r w:rsidR="009853F8" w:rsidRPr="004E30C4">
        <w:rPr>
          <w:rStyle w:val="Numeracinttulo"/>
          <w:rFonts w:cs="Tahoma"/>
          <w:b w:val="0"/>
          <w:spacing w:val="-4"/>
          <w:szCs w:val="24"/>
        </w:rPr>
        <w:t>ó</w:t>
      </w:r>
      <w:r w:rsidRPr="004E30C4">
        <w:rPr>
          <w:rStyle w:val="Numeracinttulo"/>
          <w:rFonts w:cs="Tahoma"/>
          <w:b w:val="0"/>
          <w:spacing w:val="-4"/>
          <w:szCs w:val="24"/>
        </w:rPr>
        <w:t xml:space="preserve"> a cabo la audiencia de formulación de acusación</w:t>
      </w:r>
      <w:r w:rsidR="00AA7642" w:rsidRPr="004E30C4">
        <w:rPr>
          <w:rStyle w:val="Numeracinttulo"/>
          <w:rFonts w:cs="Tahoma"/>
          <w:b w:val="0"/>
          <w:spacing w:val="-4"/>
          <w:szCs w:val="24"/>
        </w:rPr>
        <w:t xml:space="preserve"> </w:t>
      </w:r>
      <w:r w:rsidRPr="004E30C4">
        <w:rPr>
          <w:rStyle w:val="Numeracinttulo"/>
          <w:rFonts w:cs="Tahoma"/>
          <w:b w:val="0"/>
          <w:spacing w:val="-4"/>
          <w:szCs w:val="24"/>
        </w:rPr>
        <w:t>(</w:t>
      </w:r>
      <w:r w:rsidR="009853F8" w:rsidRPr="004E30C4">
        <w:rPr>
          <w:rStyle w:val="Numeracinttulo"/>
          <w:rFonts w:cs="Tahoma"/>
          <w:b w:val="0"/>
          <w:spacing w:val="-4"/>
          <w:szCs w:val="24"/>
        </w:rPr>
        <w:t>julio 30 de 2020</w:t>
      </w:r>
      <w:r w:rsidR="005A025A" w:rsidRPr="004E30C4">
        <w:rPr>
          <w:rStyle w:val="Numeracinttulo"/>
          <w:rFonts w:cs="Tahoma"/>
          <w:b w:val="0"/>
          <w:spacing w:val="-4"/>
          <w:szCs w:val="24"/>
        </w:rPr>
        <w:t>)</w:t>
      </w:r>
      <w:r w:rsidRPr="004E30C4">
        <w:rPr>
          <w:rStyle w:val="Numeracinttulo"/>
          <w:rFonts w:cs="Tahoma"/>
          <w:b w:val="0"/>
          <w:spacing w:val="-4"/>
          <w:szCs w:val="24"/>
        </w:rPr>
        <w:t xml:space="preserve">, </w:t>
      </w:r>
      <w:r w:rsidR="009853F8" w:rsidRPr="004E30C4">
        <w:rPr>
          <w:rStyle w:val="Numeracinttulo"/>
          <w:rFonts w:cs="Tahoma"/>
          <w:b w:val="0"/>
          <w:spacing w:val="-4"/>
          <w:szCs w:val="24"/>
        </w:rPr>
        <w:t xml:space="preserve">donde </w:t>
      </w:r>
      <w:r w:rsidR="00A3183B" w:rsidRPr="004E30C4">
        <w:rPr>
          <w:rStyle w:val="Numeracinttulo"/>
          <w:rFonts w:cs="Tahoma"/>
          <w:b w:val="0"/>
          <w:spacing w:val="-4"/>
          <w:szCs w:val="24"/>
        </w:rPr>
        <w:t xml:space="preserve">precisó que acusa al antes mencionado como “determinador” de </w:t>
      </w:r>
      <w:r w:rsidR="00BB7F06" w:rsidRPr="004E30C4">
        <w:rPr>
          <w:rStyle w:val="Numeracinttulo"/>
          <w:rFonts w:cs="Tahoma"/>
          <w:b w:val="0"/>
          <w:spacing w:val="-4"/>
          <w:szCs w:val="24"/>
        </w:rPr>
        <w:t xml:space="preserve">la </w:t>
      </w:r>
      <w:r w:rsidR="009853F8" w:rsidRPr="004E30C4">
        <w:rPr>
          <w:rStyle w:val="Numeracinttulo"/>
          <w:rFonts w:cs="Tahoma"/>
          <w:b w:val="0"/>
          <w:spacing w:val="-4"/>
          <w:szCs w:val="24"/>
        </w:rPr>
        <w:t xml:space="preserve">falsedad material en documento público, agravada por el uso, </w:t>
      </w:r>
      <w:r w:rsidR="0082548B" w:rsidRPr="004E30C4">
        <w:rPr>
          <w:rStyle w:val="Numeracinttulo"/>
          <w:rFonts w:cs="Tahoma"/>
          <w:b w:val="0"/>
          <w:spacing w:val="-4"/>
          <w:szCs w:val="24"/>
        </w:rPr>
        <w:t xml:space="preserve">luego </w:t>
      </w:r>
      <w:r w:rsidR="009853F8" w:rsidRPr="004E30C4">
        <w:rPr>
          <w:rStyle w:val="Numeracinttulo"/>
          <w:rFonts w:cs="Tahoma"/>
          <w:b w:val="0"/>
          <w:spacing w:val="-4"/>
          <w:szCs w:val="24"/>
        </w:rPr>
        <w:t>se prosiguió con</w:t>
      </w:r>
      <w:r w:rsidR="0082548B" w:rsidRPr="004E30C4">
        <w:rPr>
          <w:rStyle w:val="Numeracinttulo"/>
          <w:rFonts w:cs="Tahoma"/>
          <w:b w:val="0"/>
          <w:spacing w:val="-4"/>
          <w:szCs w:val="24"/>
        </w:rPr>
        <w:t xml:space="preserve"> audiencia </w:t>
      </w:r>
      <w:r w:rsidRPr="004E30C4">
        <w:rPr>
          <w:rStyle w:val="Numeracinttulo"/>
          <w:rFonts w:cs="Tahoma"/>
          <w:b w:val="0"/>
          <w:spacing w:val="-4"/>
          <w:szCs w:val="24"/>
        </w:rPr>
        <w:t>preparatoria</w:t>
      </w:r>
      <w:r w:rsidR="009663AC" w:rsidRPr="004E30C4">
        <w:rPr>
          <w:rStyle w:val="Numeracinttulo"/>
          <w:rFonts w:cs="Tahoma"/>
          <w:b w:val="0"/>
          <w:spacing w:val="-4"/>
          <w:szCs w:val="24"/>
        </w:rPr>
        <w:t xml:space="preserve"> </w:t>
      </w:r>
      <w:r w:rsidRPr="004E30C4">
        <w:rPr>
          <w:rStyle w:val="Numeracinttulo"/>
          <w:rFonts w:cs="Tahoma"/>
          <w:b w:val="0"/>
          <w:spacing w:val="-4"/>
          <w:szCs w:val="24"/>
        </w:rPr>
        <w:t>(</w:t>
      </w:r>
      <w:r w:rsidR="009853F8" w:rsidRPr="004E30C4">
        <w:rPr>
          <w:rStyle w:val="Numeracinttulo"/>
          <w:rFonts w:cs="Tahoma"/>
          <w:b w:val="0"/>
          <w:spacing w:val="-4"/>
          <w:szCs w:val="24"/>
        </w:rPr>
        <w:t xml:space="preserve">diciembre 03 y 10 de 2020 y </w:t>
      </w:r>
      <w:r w:rsidR="005A025A" w:rsidRPr="004E30C4">
        <w:rPr>
          <w:rStyle w:val="Numeracinttulo"/>
          <w:rFonts w:cs="Tahoma"/>
          <w:b w:val="0"/>
          <w:spacing w:val="-4"/>
          <w:szCs w:val="24"/>
        </w:rPr>
        <w:t>marzo 13 de 202</w:t>
      </w:r>
      <w:r w:rsidR="0094304B" w:rsidRPr="004E30C4">
        <w:rPr>
          <w:rStyle w:val="Numeracinttulo"/>
          <w:rFonts w:cs="Tahoma"/>
          <w:b w:val="0"/>
          <w:spacing w:val="-4"/>
          <w:szCs w:val="24"/>
        </w:rPr>
        <w:t>1</w:t>
      </w:r>
      <w:r w:rsidR="005A025A" w:rsidRPr="004E30C4">
        <w:rPr>
          <w:rStyle w:val="Numeracinttulo"/>
          <w:rFonts w:cs="Tahoma"/>
          <w:b w:val="0"/>
          <w:spacing w:val="-4"/>
          <w:szCs w:val="24"/>
        </w:rPr>
        <w:t>)</w:t>
      </w:r>
      <w:r w:rsidR="009853F8" w:rsidRPr="004E30C4">
        <w:rPr>
          <w:rStyle w:val="Numeracinttulo"/>
          <w:rFonts w:cs="Tahoma"/>
          <w:b w:val="0"/>
          <w:spacing w:val="-4"/>
          <w:szCs w:val="24"/>
        </w:rPr>
        <w:t>, donde se negaron algunas de las pruebas pedidas por la defensa, ante lo cual se interpus</w:t>
      </w:r>
      <w:r w:rsidR="006D30E6" w:rsidRPr="004E30C4">
        <w:rPr>
          <w:rStyle w:val="Numeracinttulo"/>
          <w:rFonts w:cs="Tahoma"/>
          <w:b w:val="0"/>
          <w:spacing w:val="-4"/>
          <w:szCs w:val="24"/>
        </w:rPr>
        <w:t>o</w:t>
      </w:r>
      <w:r w:rsidR="009853F8" w:rsidRPr="004E30C4">
        <w:rPr>
          <w:rStyle w:val="Numeracinttulo"/>
          <w:rFonts w:cs="Tahoma"/>
          <w:b w:val="0"/>
          <w:spacing w:val="-4"/>
          <w:szCs w:val="24"/>
        </w:rPr>
        <w:t xml:space="preserve"> recurso de reposición -que le fue negado- y </w:t>
      </w:r>
      <w:r w:rsidR="006D30E6" w:rsidRPr="004E30C4">
        <w:rPr>
          <w:rStyle w:val="Numeracinttulo"/>
          <w:rFonts w:cs="Tahoma"/>
          <w:b w:val="0"/>
          <w:spacing w:val="-4"/>
          <w:szCs w:val="24"/>
        </w:rPr>
        <w:t xml:space="preserve">en subsidio de apelación, que confirmó esta Corporación (abril 8 de 2021), finalmente </w:t>
      </w:r>
      <w:r w:rsidR="00FC6D22" w:rsidRPr="004E30C4">
        <w:rPr>
          <w:rStyle w:val="Numeracinttulo"/>
          <w:rFonts w:cs="Tahoma"/>
          <w:b w:val="0"/>
          <w:spacing w:val="-4"/>
          <w:szCs w:val="24"/>
        </w:rPr>
        <w:t xml:space="preserve">se realizó </w:t>
      </w:r>
      <w:r w:rsidR="006D30E6" w:rsidRPr="004E30C4">
        <w:rPr>
          <w:rStyle w:val="Numeracinttulo"/>
          <w:rFonts w:cs="Tahoma"/>
          <w:b w:val="0"/>
          <w:spacing w:val="-4"/>
          <w:szCs w:val="24"/>
        </w:rPr>
        <w:t>el</w:t>
      </w:r>
      <w:r w:rsidR="008B72E4" w:rsidRPr="004E30C4">
        <w:rPr>
          <w:rStyle w:val="Numeracinttulo"/>
          <w:rFonts w:cs="Tahoma"/>
          <w:b w:val="0"/>
          <w:spacing w:val="-4"/>
          <w:szCs w:val="24"/>
        </w:rPr>
        <w:t xml:space="preserve"> </w:t>
      </w:r>
      <w:r w:rsidRPr="004E30C4">
        <w:rPr>
          <w:rStyle w:val="Numeracinttulo"/>
          <w:rFonts w:cs="Tahoma"/>
          <w:b w:val="0"/>
          <w:spacing w:val="-4"/>
          <w:szCs w:val="24"/>
        </w:rPr>
        <w:t>juicio oral (</w:t>
      </w:r>
      <w:r w:rsidR="006D30E6" w:rsidRPr="004E30C4">
        <w:rPr>
          <w:rStyle w:val="Numeracinttulo"/>
          <w:rFonts w:cs="Tahoma"/>
          <w:b w:val="0"/>
          <w:spacing w:val="-4"/>
          <w:szCs w:val="24"/>
        </w:rPr>
        <w:t xml:space="preserve">abril 29, mayo 24 y </w:t>
      </w:r>
      <w:r w:rsidR="006D30E6" w:rsidRPr="004E30C4">
        <w:rPr>
          <w:rStyle w:val="Numeracinttulo"/>
          <w:rFonts w:cs="Tahoma"/>
          <w:bCs/>
          <w:spacing w:val="-4"/>
          <w:szCs w:val="24"/>
        </w:rPr>
        <w:t>junio 24 de 2022</w:t>
      </w:r>
      <w:r w:rsidR="005A025A" w:rsidRPr="004E30C4">
        <w:rPr>
          <w:rStyle w:val="Numeracinttulo"/>
          <w:rFonts w:cs="Tahoma"/>
          <w:b w:val="0"/>
          <w:spacing w:val="-4"/>
          <w:szCs w:val="24"/>
        </w:rPr>
        <w:t xml:space="preserve">) </w:t>
      </w:r>
      <w:r w:rsidR="006D30E6" w:rsidRPr="004E30C4">
        <w:rPr>
          <w:rStyle w:val="Numeracinttulo"/>
          <w:rFonts w:cs="Tahoma"/>
          <w:b w:val="0"/>
          <w:spacing w:val="-4"/>
          <w:szCs w:val="24"/>
        </w:rPr>
        <w:t xml:space="preserve">fecha esta última en la que se emitió un sentido de fallo </w:t>
      </w:r>
      <w:r w:rsidR="006D30E6" w:rsidRPr="004E30C4">
        <w:rPr>
          <w:rStyle w:val="Numeracinttulo"/>
          <w:rFonts w:cs="Tahoma"/>
          <w:bCs/>
          <w:spacing w:val="-4"/>
          <w:szCs w:val="24"/>
        </w:rPr>
        <w:t>absolutorio</w:t>
      </w:r>
      <w:r w:rsidR="006D30E6" w:rsidRPr="004E30C4">
        <w:rPr>
          <w:rStyle w:val="Numeracinttulo"/>
          <w:rFonts w:cs="Tahoma"/>
          <w:b w:val="0"/>
          <w:spacing w:val="-4"/>
          <w:szCs w:val="24"/>
        </w:rPr>
        <w:t xml:space="preserve"> y en esa ocasión se profirió la sentencia pertinente.</w:t>
      </w:r>
    </w:p>
    <w:p w14:paraId="546A6FC6" w14:textId="77777777" w:rsidR="00BC5874" w:rsidRPr="004E30C4" w:rsidRDefault="00BC5874" w:rsidP="004E30C4">
      <w:pPr>
        <w:spacing w:line="276" w:lineRule="auto"/>
        <w:rPr>
          <w:rStyle w:val="Numeracinttulo"/>
          <w:rFonts w:cs="Tahoma"/>
          <w:b w:val="0"/>
          <w:spacing w:val="-4"/>
          <w:szCs w:val="24"/>
        </w:rPr>
      </w:pPr>
    </w:p>
    <w:p w14:paraId="197A0F0C" w14:textId="20C492C2" w:rsidR="005B09DE" w:rsidRPr="004E30C4" w:rsidRDefault="00ED279F" w:rsidP="004E30C4">
      <w:pPr>
        <w:spacing w:line="276" w:lineRule="auto"/>
        <w:rPr>
          <w:rStyle w:val="Numeracinttulo"/>
          <w:rFonts w:cs="Tahoma"/>
          <w:b w:val="0"/>
          <w:spacing w:val="-4"/>
          <w:szCs w:val="24"/>
        </w:rPr>
      </w:pPr>
      <w:r w:rsidRPr="004E30C4">
        <w:rPr>
          <w:rStyle w:val="Numeracinttulo"/>
          <w:rFonts w:cs="Tahoma"/>
          <w:spacing w:val="-4"/>
          <w:szCs w:val="24"/>
        </w:rPr>
        <w:t xml:space="preserve">1.4.- </w:t>
      </w:r>
      <w:r w:rsidR="0018171D" w:rsidRPr="004E30C4">
        <w:rPr>
          <w:rStyle w:val="Numeracinttulo"/>
          <w:rFonts w:cs="Tahoma"/>
          <w:b w:val="0"/>
          <w:spacing w:val="-4"/>
          <w:szCs w:val="24"/>
        </w:rPr>
        <w:t xml:space="preserve">Para llegar a tal </w:t>
      </w:r>
      <w:r w:rsidR="005373AD" w:rsidRPr="004E30C4">
        <w:rPr>
          <w:rStyle w:val="Numeracinttulo"/>
          <w:rFonts w:cs="Tahoma"/>
          <w:b w:val="0"/>
          <w:spacing w:val="-4"/>
          <w:szCs w:val="24"/>
        </w:rPr>
        <w:t xml:space="preserve">conclusión </w:t>
      </w:r>
      <w:r w:rsidR="006D30E6" w:rsidRPr="004E30C4">
        <w:rPr>
          <w:rStyle w:val="Numeracinttulo"/>
          <w:rFonts w:cs="Tahoma"/>
          <w:b w:val="0"/>
          <w:spacing w:val="-4"/>
          <w:szCs w:val="24"/>
        </w:rPr>
        <w:t>e</w:t>
      </w:r>
      <w:r w:rsidR="0018171D" w:rsidRPr="004E30C4">
        <w:rPr>
          <w:rStyle w:val="Numeracinttulo"/>
          <w:rFonts w:cs="Tahoma"/>
          <w:b w:val="0"/>
          <w:spacing w:val="-4"/>
          <w:szCs w:val="24"/>
        </w:rPr>
        <w:t xml:space="preserve">l </w:t>
      </w:r>
      <w:r w:rsidR="000B40D9" w:rsidRPr="004E30C4">
        <w:rPr>
          <w:rStyle w:val="Numeracinttulo"/>
          <w:rFonts w:cs="Tahoma"/>
          <w:b w:val="0"/>
          <w:spacing w:val="-4"/>
          <w:szCs w:val="24"/>
        </w:rPr>
        <w:t>funcionari</w:t>
      </w:r>
      <w:r w:rsidR="006D30E6" w:rsidRPr="004E30C4">
        <w:rPr>
          <w:rStyle w:val="Numeracinttulo"/>
          <w:rFonts w:cs="Tahoma"/>
          <w:b w:val="0"/>
          <w:spacing w:val="-4"/>
          <w:szCs w:val="24"/>
        </w:rPr>
        <w:t>o</w:t>
      </w:r>
      <w:r w:rsidR="000B40D9" w:rsidRPr="004E30C4">
        <w:rPr>
          <w:rStyle w:val="Numeracinttulo"/>
          <w:rFonts w:cs="Tahoma"/>
          <w:b w:val="0"/>
          <w:spacing w:val="-4"/>
          <w:szCs w:val="24"/>
        </w:rPr>
        <w:t xml:space="preserve"> de primer</w:t>
      </w:r>
      <w:r w:rsidR="00940834" w:rsidRPr="004E30C4">
        <w:rPr>
          <w:rStyle w:val="Numeracinttulo"/>
          <w:rFonts w:cs="Tahoma"/>
          <w:b w:val="0"/>
          <w:spacing w:val="-4"/>
          <w:szCs w:val="24"/>
        </w:rPr>
        <w:t xml:space="preserve"> nivel</w:t>
      </w:r>
      <w:r w:rsidR="005547D3" w:rsidRPr="004E30C4">
        <w:rPr>
          <w:rStyle w:val="Numeracinttulo"/>
          <w:rFonts w:cs="Tahoma"/>
          <w:b w:val="0"/>
          <w:spacing w:val="-4"/>
          <w:szCs w:val="24"/>
        </w:rPr>
        <w:t xml:space="preserve"> </w:t>
      </w:r>
      <w:r w:rsidR="009C21D5" w:rsidRPr="004E30C4">
        <w:rPr>
          <w:rStyle w:val="Numeracinttulo"/>
          <w:rFonts w:cs="Tahoma"/>
          <w:b w:val="0"/>
          <w:spacing w:val="-4"/>
          <w:szCs w:val="24"/>
        </w:rPr>
        <w:t xml:space="preserve">hizo referencia a la definición de documento, a la normativa contemplada en el canon 424 C.P.P. y 243 C.G.P., relativa esta última a la diferencia entre </w:t>
      </w:r>
      <w:r w:rsidR="0065062F" w:rsidRPr="004E30C4">
        <w:rPr>
          <w:rStyle w:val="Numeracinttulo"/>
          <w:rFonts w:cs="Tahoma"/>
          <w:b w:val="0"/>
          <w:spacing w:val="-4"/>
          <w:szCs w:val="24"/>
        </w:rPr>
        <w:t xml:space="preserve">los </w:t>
      </w:r>
      <w:r w:rsidR="009C21D5" w:rsidRPr="004E30C4">
        <w:rPr>
          <w:rStyle w:val="Numeracinttulo"/>
          <w:rFonts w:cs="Tahoma"/>
          <w:b w:val="0"/>
          <w:spacing w:val="-4"/>
          <w:szCs w:val="24"/>
        </w:rPr>
        <w:t xml:space="preserve">públicos y </w:t>
      </w:r>
      <w:r w:rsidR="0065062F" w:rsidRPr="004E30C4">
        <w:rPr>
          <w:rStyle w:val="Numeracinttulo"/>
          <w:rFonts w:cs="Tahoma"/>
          <w:b w:val="0"/>
          <w:spacing w:val="-4"/>
          <w:szCs w:val="24"/>
        </w:rPr>
        <w:t xml:space="preserve">los </w:t>
      </w:r>
      <w:r w:rsidR="009C21D5" w:rsidRPr="004E30C4">
        <w:rPr>
          <w:rStyle w:val="Numeracinttulo"/>
          <w:rFonts w:cs="Tahoma"/>
          <w:b w:val="0"/>
          <w:spacing w:val="-4"/>
          <w:szCs w:val="24"/>
        </w:rPr>
        <w:t>privados, al que se acude en virtud del principio de integración, y a la ley 39 de 1961, para indicar que la cédula de ciudadanía es un documento público de identificación y que por lo mismo debe presumirse como tal mientras no se demuestre lo contrario, e igualmente señaló que la Corte Suprema ha dado cuenta de las di</w:t>
      </w:r>
      <w:r w:rsidR="006B2032" w:rsidRPr="004E30C4">
        <w:rPr>
          <w:rStyle w:val="Numeracinttulo"/>
          <w:rFonts w:cs="Tahoma"/>
          <w:b w:val="0"/>
          <w:spacing w:val="-4"/>
          <w:szCs w:val="24"/>
        </w:rPr>
        <w:t xml:space="preserve">stintas </w:t>
      </w:r>
      <w:r w:rsidR="009C21D5" w:rsidRPr="004E30C4">
        <w:rPr>
          <w:rStyle w:val="Numeracinttulo"/>
          <w:rFonts w:cs="Tahoma"/>
          <w:b w:val="0"/>
          <w:spacing w:val="-4"/>
          <w:szCs w:val="24"/>
        </w:rPr>
        <w:t>modalidades de falsedad documental, diferenciables entre sí.</w:t>
      </w:r>
    </w:p>
    <w:p w14:paraId="6A36AE21" w14:textId="2EBEBEED" w:rsidR="009C21D5" w:rsidRPr="004E30C4" w:rsidRDefault="009C21D5" w:rsidP="004E30C4">
      <w:pPr>
        <w:spacing w:line="276" w:lineRule="auto"/>
        <w:rPr>
          <w:rStyle w:val="Numeracinttulo"/>
          <w:rFonts w:cs="Tahoma"/>
          <w:b w:val="0"/>
          <w:spacing w:val="-4"/>
          <w:szCs w:val="24"/>
        </w:rPr>
      </w:pPr>
    </w:p>
    <w:p w14:paraId="66AF43B7" w14:textId="5F65D2F8" w:rsidR="009C21D5" w:rsidRPr="004E30C4" w:rsidRDefault="0045487D" w:rsidP="004E30C4">
      <w:pPr>
        <w:spacing w:line="276" w:lineRule="auto"/>
        <w:rPr>
          <w:rStyle w:val="Numeracinttulo"/>
          <w:rFonts w:cs="Tahoma"/>
          <w:b w:val="0"/>
          <w:spacing w:val="-4"/>
          <w:szCs w:val="24"/>
        </w:rPr>
      </w:pPr>
      <w:r w:rsidRPr="004E30C4">
        <w:rPr>
          <w:rStyle w:val="Numeracinttulo"/>
          <w:rFonts w:cs="Tahoma"/>
          <w:b w:val="0"/>
          <w:spacing w:val="-4"/>
          <w:szCs w:val="24"/>
        </w:rPr>
        <w:t>Refirió que e</w:t>
      </w:r>
      <w:r w:rsidR="009C21D5" w:rsidRPr="004E30C4">
        <w:rPr>
          <w:rStyle w:val="Numeracinttulo"/>
          <w:rFonts w:cs="Tahoma"/>
          <w:b w:val="0"/>
          <w:spacing w:val="-4"/>
          <w:szCs w:val="24"/>
        </w:rPr>
        <w:t xml:space="preserve">n este </w:t>
      </w:r>
      <w:r w:rsidR="00BB7F06" w:rsidRPr="004E30C4">
        <w:rPr>
          <w:rStyle w:val="Numeracinttulo"/>
          <w:rFonts w:cs="Tahoma"/>
          <w:b w:val="0"/>
          <w:spacing w:val="-4"/>
          <w:szCs w:val="24"/>
        </w:rPr>
        <w:t xml:space="preserve">caso </w:t>
      </w:r>
      <w:r w:rsidR="009C21D5" w:rsidRPr="004E30C4">
        <w:rPr>
          <w:rStyle w:val="Numeracinttulo"/>
          <w:rFonts w:cs="Tahoma"/>
          <w:b w:val="0"/>
          <w:spacing w:val="-4"/>
          <w:szCs w:val="24"/>
        </w:rPr>
        <w:t xml:space="preserve">no hay duda que el documento usado por </w:t>
      </w:r>
      <w:r w:rsidR="005A619E">
        <w:rPr>
          <w:rStyle w:val="Numeracinttulo"/>
          <w:rFonts w:cs="Tahoma"/>
          <w:spacing w:val="-4"/>
          <w:szCs w:val="24"/>
        </w:rPr>
        <w:t>CAMO</w:t>
      </w:r>
      <w:r w:rsidR="009C21D5" w:rsidRPr="004E30C4">
        <w:rPr>
          <w:rStyle w:val="Numeracinttulo"/>
          <w:rFonts w:cs="Tahoma"/>
          <w:b w:val="0"/>
          <w:spacing w:val="-4"/>
          <w:szCs w:val="24"/>
        </w:rPr>
        <w:t xml:space="preserve"> es falso, como así lo soportaron los peritos, ni corresponde al acusado, y por ende debe verificarse qué medios de prueba acreditan que participó en su falsificación, y de ello ninguno de los testigos pudo dar cuenta, salvo que los portaba y </w:t>
      </w:r>
      <w:r w:rsidR="009C21D5" w:rsidRPr="004E30C4">
        <w:rPr>
          <w:rStyle w:val="Numeracinttulo"/>
          <w:rFonts w:cs="Tahoma"/>
          <w:b w:val="0"/>
          <w:spacing w:val="-4"/>
          <w:szCs w:val="24"/>
          <w:u w:val="single"/>
        </w:rPr>
        <w:t>pretendió exhibirlo para hacerse pasar por otra persona</w:t>
      </w:r>
      <w:r w:rsidR="009C21D5" w:rsidRPr="004E30C4">
        <w:rPr>
          <w:rStyle w:val="Numeracinttulo"/>
          <w:rFonts w:cs="Tahoma"/>
          <w:b w:val="0"/>
          <w:spacing w:val="-4"/>
          <w:szCs w:val="24"/>
        </w:rPr>
        <w:t xml:space="preserve"> -su hermano-, pero ninguna de esas conductas fue por las que se investigó y el aducir la circunstancia de agravación del artículo 290 C.P.</w:t>
      </w:r>
      <w:r w:rsidR="00863B70" w:rsidRPr="004E30C4">
        <w:rPr>
          <w:rStyle w:val="Numeracinttulo"/>
          <w:rFonts w:cs="Tahoma"/>
          <w:b w:val="0"/>
          <w:spacing w:val="-4"/>
          <w:szCs w:val="24"/>
        </w:rPr>
        <w:t>,</w:t>
      </w:r>
      <w:r w:rsidR="009C21D5" w:rsidRPr="004E30C4">
        <w:rPr>
          <w:rStyle w:val="Numeracinttulo"/>
          <w:rFonts w:cs="Tahoma"/>
          <w:b w:val="0"/>
          <w:spacing w:val="-4"/>
          <w:szCs w:val="24"/>
        </w:rPr>
        <w:t xml:space="preserve"> presupone que</w:t>
      </w:r>
      <w:r w:rsidR="00B217BC" w:rsidRPr="004E30C4">
        <w:rPr>
          <w:rStyle w:val="Numeracinttulo"/>
          <w:rFonts w:cs="Tahoma"/>
          <w:b w:val="0"/>
          <w:spacing w:val="-4"/>
          <w:szCs w:val="24"/>
        </w:rPr>
        <w:t xml:space="preserve"> tuvo que haber incurrido primero en la falsedad ideológica en documento público, falsedad material u obtención de documento público falso, sin que en este ca</w:t>
      </w:r>
      <w:r w:rsidR="00420FE7" w:rsidRPr="004E30C4">
        <w:rPr>
          <w:rStyle w:val="Numeracinttulo"/>
          <w:rFonts w:cs="Tahoma"/>
          <w:b w:val="0"/>
          <w:spacing w:val="-4"/>
          <w:szCs w:val="24"/>
        </w:rPr>
        <w:t>s</w:t>
      </w:r>
      <w:r w:rsidR="00B217BC" w:rsidRPr="004E30C4">
        <w:rPr>
          <w:rStyle w:val="Numeracinttulo"/>
          <w:rFonts w:cs="Tahoma"/>
          <w:b w:val="0"/>
          <w:spacing w:val="-4"/>
          <w:szCs w:val="24"/>
        </w:rPr>
        <w:t>o se haya podido corroborar cómo y de qué manera el acusado incurrió en tal falsificación ni mediante qué medios lo hizo, sin que pueda descartarse la existencia de un posible uso de documento falso, pero ese no fue objeto de acusación.</w:t>
      </w:r>
    </w:p>
    <w:p w14:paraId="3D490B27" w14:textId="363DBC19" w:rsidR="00C66EAB" w:rsidRPr="004E30C4" w:rsidRDefault="00C66EAB" w:rsidP="004E30C4">
      <w:pPr>
        <w:spacing w:line="276" w:lineRule="auto"/>
        <w:rPr>
          <w:rStyle w:val="Numeracinttulo"/>
          <w:rFonts w:cs="Tahoma"/>
          <w:b w:val="0"/>
          <w:spacing w:val="-4"/>
          <w:szCs w:val="24"/>
        </w:rPr>
      </w:pPr>
    </w:p>
    <w:p w14:paraId="09213219" w14:textId="00948FF4" w:rsidR="00BC5874" w:rsidRPr="004E30C4" w:rsidRDefault="00BC5874" w:rsidP="004E30C4">
      <w:pPr>
        <w:spacing w:line="276" w:lineRule="auto"/>
        <w:rPr>
          <w:rStyle w:val="Numeracinttulo"/>
          <w:rFonts w:cs="Tahoma"/>
          <w:b w:val="0"/>
          <w:spacing w:val="-4"/>
          <w:szCs w:val="24"/>
        </w:rPr>
      </w:pPr>
      <w:r w:rsidRPr="004E30C4">
        <w:rPr>
          <w:rStyle w:val="Numeracinttulo"/>
          <w:rFonts w:cs="Tahoma"/>
          <w:spacing w:val="-4"/>
          <w:szCs w:val="24"/>
        </w:rPr>
        <w:t>1.</w:t>
      </w:r>
      <w:r w:rsidR="00BA3527" w:rsidRPr="004E30C4">
        <w:rPr>
          <w:rStyle w:val="Numeracinttulo"/>
          <w:rFonts w:cs="Tahoma"/>
          <w:spacing w:val="-4"/>
          <w:szCs w:val="24"/>
        </w:rPr>
        <w:t>5</w:t>
      </w:r>
      <w:r w:rsidRPr="004E30C4">
        <w:rPr>
          <w:rStyle w:val="Numeracinttulo"/>
          <w:rFonts w:cs="Tahoma"/>
          <w:spacing w:val="-4"/>
          <w:szCs w:val="24"/>
        </w:rPr>
        <w:t>.-</w:t>
      </w:r>
      <w:r w:rsidRPr="004E30C4">
        <w:rPr>
          <w:rStyle w:val="Numeracinttulo"/>
          <w:rFonts w:cs="Tahoma"/>
          <w:b w:val="0"/>
          <w:spacing w:val="-4"/>
          <w:szCs w:val="24"/>
        </w:rPr>
        <w:t xml:space="preserve"> </w:t>
      </w:r>
      <w:r w:rsidR="00B217BC" w:rsidRPr="004E30C4">
        <w:rPr>
          <w:rStyle w:val="Numeracinttulo"/>
          <w:rFonts w:cs="Tahoma"/>
          <w:b w:val="0"/>
          <w:spacing w:val="-4"/>
          <w:szCs w:val="24"/>
        </w:rPr>
        <w:t>La delegada del ente acusador</w:t>
      </w:r>
      <w:r w:rsidR="00B217BC" w:rsidRPr="004E30C4">
        <w:rPr>
          <w:rStyle w:val="Numeracinttulo"/>
          <w:rFonts w:cs="Tahoma"/>
          <w:bCs/>
          <w:spacing w:val="-4"/>
          <w:szCs w:val="24"/>
        </w:rPr>
        <w:t xml:space="preserve"> </w:t>
      </w:r>
      <w:r w:rsidR="00C15129" w:rsidRPr="004E30C4">
        <w:rPr>
          <w:rStyle w:val="Numeracinttulo"/>
          <w:rFonts w:cs="Tahoma"/>
          <w:b w:val="0"/>
          <w:spacing w:val="-4"/>
          <w:szCs w:val="24"/>
        </w:rPr>
        <w:t>manifestó su des</w:t>
      </w:r>
      <w:r w:rsidRPr="004E30C4">
        <w:rPr>
          <w:rStyle w:val="Numeracinttulo"/>
          <w:rFonts w:cs="Tahoma"/>
          <w:b w:val="0"/>
          <w:spacing w:val="-4"/>
          <w:szCs w:val="24"/>
        </w:rPr>
        <w:t xml:space="preserve">acuerdo con </w:t>
      </w:r>
      <w:r w:rsidR="00C15129" w:rsidRPr="004E30C4">
        <w:rPr>
          <w:rStyle w:val="Numeracinttulo"/>
          <w:rFonts w:cs="Tahoma"/>
          <w:b w:val="0"/>
          <w:spacing w:val="-4"/>
          <w:szCs w:val="24"/>
        </w:rPr>
        <w:t>tal proveído</w:t>
      </w:r>
      <w:r w:rsidR="009713A6" w:rsidRPr="004E30C4">
        <w:rPr>
          <w:rStyle w:val="Numeracinttulo"/>
          <w:rFonts w:cs="Tahoma"/>
          <w:b w:val="0"/>
          <w:spacing w:val="-4"/>
          <w:szCs w:val="24"/>
        </w:rPr>
        <w:t>, motivo por el cual</w:t>
      </w:r>
      <w:r w:rsidRPr="004E30C4">
        <w:rPr>
          <w:rStyle w:val="Numeracinttulo"/>
          <w:rFonts w:cs="Tahoma"/>
          <w:b w:val="0"/>
          <w:spacing w:val="-4"/>
          <w:szCs w:val="24"/>
        </w:rPr>
        <w:t xml:space="preserve"> l</w:t>
      </w:r>
      <w:r w:rsidR="00B217BC" w:rsidRPr="004E30C4">
        <w:rPr>
          <w:rStyle w:val="Numeracinttulo"/>
          <w:rFonts w:cs="Tahoma"/>
          <w:b w:val="0"/>
          <w:spacing w:val="-4"/>
          <w:szCs w:val="24"/>
        </w:rPr>
        <w:t>o</w:t>
      </w:r>
      <w:r w:rsidRPr="004E30C4">
        <w:rPr>
          <w:rStyle w:val="Numeracinttulo"/>
          <w:rFonts w:cs="Tahoma"/>
          <w:b w:val="0"/>
          <w:spacing w:val="-4"/>
          <w:szCs w:val="24"/>
        </w:rPr>
        <w:t xml:space="preserve"> impugnó</w:t>
      </w:r>
      <w:r w:rsidR="00BA3527" w:rsidRPr="004E30C4">
        <w:rPr>
          <w:rStyle w:val="Numeracinttulo"/>
          <w:rFonts w:cs="Tahoma"/>
          <w:b w:val="0"/>
          <w:spacing w:val="-4"/>
          <w:szCs w:val="24"/>
        </w:rPr>
        <w:t xml:space="preserve"> y sustentó</w:t>
      </w:r>
      <w:r w:rsidRPr="004E30C4">
        <w:rPr>
          <w:rStyle w:val="Numeracinttulo"/>
          <w:rFonts w:cs="Tahoma"/>
          <w:b w:val="0"/>
          <w:spacing w:val="-4"/>
          <w:szCs w:val="24"/>
        </w:rPr>
        <w:t xml:space="preserve"> </w:t>
      </w:r>
      <w:r w:rsidR="00B217BC" w:rsidRPr="004E30C4">
        <w:rPr>
          <w:rStyle w:val="Numeracinttulo"/>
          <w:rFonts w:cs="Tahoma"/>
          <w:b w:val="0"/>
          <w:spacing w:val="-4"/>
          <w:szCs w:val="24"/>
        </w:rPr>
        <w:t xml:space="preserve">de manera oral </w:t>
      </w:r>
      <w:r w:rsidRPr="004E30C4">
        <w:rPr>
          <w:rStyle w:val="Numeracinttulo"/>
          <w:rFonts w:cs="Tahoma"/>
          <w:b w:val="0"/>
          <w:spacing w:val="-4"/>
          <w:szCs w:val="24"/>
        </w:rPr>
        <w:t>el recurso</w:t>
      </w:r>
      <w:r w:rsidR="00B217BC" w:rsidRPr="004E30C4">
        <w:rPr>
          <w:rStyle w:val="Numeracinttulo"/>
          <w:rFonts w:cs="Tahoma"/>
          <w:b w:val="0"/>
          <w:spacing w:val="-4"/>
          <w:szCs w:val="24"/>
        </w:rPr>
        <w:t>.</w:t>
      </w:r>
    </w:p>
    <w:p w14:paraId="24C9CDEB" w14:textId="77777777" w:rsidR="00864E38" w:rsidRPr="004E30C4" w:rsidRDefault="00864E38" w:rsidP="004E30C4">
      <w:pPr>
        <w:spacing w:line="276" w:lineRule="auto"/>
        <w:rPr>
          <w:rStyle w:val="Numeracinttulo"/>
          <w:rFonts w:cs="Tahoma"/>
          <w:b w:val="0"/>
          <w:spacing w:val="-4"/>
          <w:szCs w:val="24"/>
        </w:rPr>
      </w:pPr>
    </w:p>
    <w:p w14:paraId="5A6C9DDB" w14:textId="28A97B23" w:rsidR="00BC5874" w:rsidRPr="004E30C4" w:rsidRDefault="00BC5874" w:rsidP="004E30C4">
      <w:pPr>
        <w:spacing w:line="276" w:lineRule="auto"/>
        <w:rPr>
          <w:rFonts w:ascii="Algerian" w:hAnsi="Algerian" w:cs="Tahoma"/>
          <w:sz w:val="30"/>
          <w:szCs w:val="20"/>
        </w:rPr>
      </w:pPr>
      <w:r w:rsidRPr="004E30C4">
        <w:rPr>
          <w:rFonts w:ascii="Algerian" w:hAnsi="Algerian"/>
          <w:sz w:val="30"/>
          <w:szCs w:val="20"/>
        </w:rPr>
        <w:t>2.</w:t>
      </w:r>
      <w:r w:rsidR="001D6EB1" w:rsidRPr="004E30C4">
        <w:rPr>
          <w:rFonts w:ascii="Algerian" w:hAnsi="Algerian"/>
          <w:sz w:val="30"/>
          <w:szCs w:val="20"/>
        </w:rPr>
        <w:t>-</w:t>
      </w:r>
      <w:r w:rsidRPr="004E30C4">
        <w:rPr>
          <w:rFonts w:ascii="Algerian" w:hAnsi="Algerian"/>
          <w:sz w:val="30"/>
          <w:szCs w:val="20"/>
        </w:rPr>
        <w:t xml:space="preserve"> DEBATE </w:t>
      </w:r>
    </w:p>
    <w:p w14:paraId="13F0B992" w14:textId="77777777" w:rsidR="00BC5874" w:rsidRPr="004E30C4" w:rsidRDefault="00BC5874" w:rsidP="004E30C4">
      <w:pPr>
        <w:spacing w:line="276" w:lineRule="auto"/>
        <w:rPr>
          <w:rFonts w:cs="Tahoma"/>
          <w:spacing w:val="-4"/>
          <w:sz w:val="24"/>
          <w:szCs w:val="24"/>
        </w:rPr>
      </w:pPr>
    </w:p>
    <w:p w14:paraId="150BD5CE" w14:textId="338E8BE1" w:rsidR="00BC5874" w:rsidRPr="004E30C4" w:rsidRDefault="00BC5874" w:rsidP="004E30C4">
      <w:pPr>
        <w:spacing w:line="276" w:lineRule="auto"/>
        <w:rPr>
          <w:rFonts w:cs="Tahoma"/>
          <w:spacing w:val="-4"/>
          <w:sz w:val="24"/>
          <w:szCs w:val="24"/>
        </w:rPr>
      </w:pPr>
      <w:r w:rsidRPr="004E30C4">
        <w:rPr>
          <w:rFonts w:cs="Tahoma"/>
          <w:b/>
          <w:spacing w:val="-4"/>
          <w:sz w:val="24"/>
          <w:szCs w:val="24"/>
        </w:rPr>
        <w:t xml:space="preserve">2.1- </w:t>
      </w:r>
      <w:r w:rsidR="00B217BC" w:rsidRPr="004E30C4">
        <w:rPr>
          <w:rFonts w:cs="Tahoma"/>
          <w:spacing w:val="-4"/>
          <w:sz w:val="24"/>
          <w:szCs w:val="24"/>
        </w:rPr>
        <w:t xml:space="preserve">Fiscalía </w:t>
      </w:r>
      <w:r w:rsidRPr="004E30C4">
        <w:rPr>
          <w:rFonts w:cs="Tahoma"/>
          <w:spacing w:val="-4"/>
          <w:sz w:val="24"/>
          <w:szCs w:val="24"/>
        </w:rPr>
        <w:t>-recurrente-</w:t>
      </w:r>
    </w:p>
    <w:p w14:paraId="0216096B" w14:textId="7809B68A" w:rsidR="00BC5874" w:rsidRPr="004E30C4" w:rsidRDefault="00BC5874" w:rsidP="004E30C4">
      <w:pPr>
        <w:spacing w:line="276" w:lineRule="auto"/>
        <w:rPr>
          <w:rFonts w:cs="Tahoma"/>
          <w:spacing w:val="-4"/>
          <w:sz w:val="24"/>
          <w:szCs w:val="24"/>
        </w:rPr>
      </w:pPr>
    </w:p>
    <w:p w14:paraId="27ACCFE5" w14:textId="40378D92" w:rsidR="00F60838" w:rsidRPr="004E30C4" w:rsidRDefault="003035AE" w:rsidP="004E30C4">
      <w:pPr>
        <w:spacing w:line="276" w:lineRule="auto"/>
        <w:rPr>
          <w:rFonts w:cs="Tahoma"/>
          <w:spacing w:val="-4"/>
          <w:sz w:val="24"/>
          <w:szCs w:val="24"/>
        </w:rPr>
      </w:pPr>
      <w:r w:rsidRPr="004E30C4">
        <w:rPr>
          <w:rFonts w:cs="Tahoma"/>
          <w:spacing w:val="-4"/>
          <w:sz w:val="24"/>
          <w:szCs w:val="24"/>
        </w:rPr>
        <w:t>Pide se revoque el fallo absolutorio y se</w:t>
      </w:r>
      <w:r w:rsidR="006B2032" w:rsidRPr="004E30C4">
        <w:rPr>
          <w:rFonts w:cs="Tahoma"/>
          <w:spacing w:val="-4"/>
          <w:sz w:val="24"/>
          <w:szCs w:val="24"/>
        </w:rPr>
        <w:t xml:space="preserve"> dicte </w:t>
      </w:r>
      <w:r w:rsidRPr="004E30C4">
        <w:rPr>
          <w:rFonts w:cs="Tahoma"/>
          <w:spacing w:val="-4"/>
          <w:sz w:val="24"/>
          <w:szCs w:val="24"/>
        </w:rPr>
        <w:t xml:space="preserve">uno de carácter condenatorio </w:t>
      </w:r>
      <w:r w:rsidR="00071DBB" w:rsidRPr="004E30C4">
        <w:rPr>
          <w:rFonts w:cs="Tahoma"/>
          <w:spacing w:val="-4"/>
          <w:sz w:val="24"/>
          <w:szCs w:val="24"/>
        </w:rPr>
        <w:t xml:space="preserve">por los delitos endilgados, </w:t>
      </w:r>
      <w:r w:rsidR="00B55DE1" w:rsidRPr="004E30C4">
        <w:rPr>
          <w:rFonts w:cs="Tahoma"/>
          <w:spacing w:val="-4"/>
          <w:sz w:val="24"/>
          <w:szCs w:val="24"/>
        </w:rPr>
        <w:t>o</w:t>
      </w:r>
      <w:r w:rsidRPr="004E30C4">
        <w:rPr>
          <w:rFonts w:cs="Tahoma"/>
          <w:spacing w:val="-4"/>
          <w:sz w:val="24"/>
          <w:szCs w:val="24"/>
        </w:rPr>
        <w:t xml:space="preserve"> en subsidio por uso de documento falso, por lo siguiente:</w:t>
      </w:r>
    </w:p>
    <w:p w14:paraId="7BC06408" w14:textId="3DA12C04" w:rsidR="003035AE" w:rsidRPr="004E30C4" w:rsidRDefault="003035AE" w:rsidP="004E30C4">
      <w:pPr>
        <w:spacing w:line="276" w:lineRule="auto"/>
        <w:rPr>
          <w:rFonts w:cs="Tahoma"/>
          <w:spacing w:val="-4"/>
          <w:sz w:val="24"/>
          <w:szCs w:val="24"/>
        </w:rPr>
      </w:pPr>
    </w:p>
    <w:p w14:paraId="6B227044" w14:textId="17E001C3" w:rsidR="003035AE" w:rsidRPr="004E30C4" w:rsidRDefault="00071DBB" w:rsidP="004E30C4">
      <w:pPr>
        <w:spacing w:line="276" w:lineRule="auto"/>
        <w:rPr>
          <w:rFonts w:cs="Tahoma"/>
          <w:spacing w:val="-4"/>
          <w:sz w:val="24"/>
          <w:szCs w:val="24"/>
        </w:rPr>
      </w:pPr>
      <w:r w:rsidRPr="004E30C4">
        <w:rPr>
          <w:rFonts w:cs="Tahoma"/>
          <w:spacing w:val="-4"/>
          <w:sz w:val="24"/>
          <w:szCs w:val="24"/>
        </w:rPr>
        <w:t xml:space="preserve">Con la información arribada a juicio se logró establecer que la cédula que exhibió el acá procesado, a nombre de JLMO es falsa, habiéndose </w:t>
      </w:r>
      <w:r w:rsidR="005373AD" w:rsidRPr="004E30C4">
        <w:rPr>
          <w:rFonts w:cs="Tahoma"/>
          <w:spacing w:val="-4"/>
          <w:sz w:val="24"/>
          <w:szCs w:val="24"/>
        </w:rPr>
        <w:t xml:space="preserve">establecido </w:t>
      </w:r>
      <w:r w:rsidRPr="004E30C4">
        <w:rPr>
          <w:rFonts w:cs="Tahoma"/>
          <w:spacing w:val="-4"/>
          <w:sz w:val="24"/>
          <w:szCs w:val="24"/>
        </w:rPr>
        <w:t xml:space="preserve">su verdadera identidad como </w:t>
      </w:r>
      <w:r w:rsidR="005A619E">
        <w:rPr>
          <w:rFonts w:cs="Tahoma"/>
          <w:b/>
          <w:spacing w:val="-4"/>
          <w:sz w:val="24"/>
          <w:szCs w:val="24"/>
        </w:rPr>
        <w:t>CAMO</w:t>
      </w:r>
      <w:r w:rsidRPr="004E30C4">
        <w:rPr>
          <w:rFonts w:cs="Tahoma"/>
          <w:spacing w:val="-4"/>
          <w:sz w:val="24"/>
          <w:szCs w:val="24"/>
        </w:rPr>
        <w:t>, quien</w:t>
      </w:r>
      <w:r w:rsidR="003035AE" w:rsidRPr="004E30C4">
        <w:rPr>
          <w:rFonts w:cs="Tahoma"/>
          <w:spacing w:val="-4"/>
          <w:sz w:val="24"/>
          <w:szCs w:val="24"/>
        </w:rPr>
        <w:t xml:space="preserve"> pres</w:t>
      </w:r>
      <w:r w:rsidRPr="004E30C4">
        <w:rPr>
          <w:rFonts w:cs="Tahoma"/>
          <w:spacing w:val="-4"/>
          <w:sz w:val="24"/>
          <w:szCs w:val="24"/>
        </w:rPr>
        <w:t>e</w:t>
      </w:r>
      <w:r w:rsidR="003035AE" w:rsidRPr="004E30C4">
        <w:rPr>
          <w:rFonts w:cs="Tahoma"/>
          <w:spacing w:val="-4"/>
          <w:sz w:val="24"/>
          <w:szCs w:val="24"/>
        </w:rPr>
        <w:t>nta varias ano</w:t>
      </w:r>
      <w:r w:rsidRPr="004E30C4">
        <w:rPr>
          <w:rFonts w:cs="Tahoma"/>
          <w:spacing w:val="-4"/>
          <w:sz w:val="24"/>
          <w:szCs w:val="24"/>
        </w:rPr>
        <w:t>t</w:t>
      </w:r>
      <w:r w:rsidR="003035AE" w:rsidRPr="004E30C4">
        <w:rPr>
          <w:rFonts w:cs="Tahoma"/>
          <w:spacing w:val="-4"/>
          <w:sz w:val="24"/>
          <w:szCs w:val="24"/>
        </w:rPr>
        <w:t>aciones</w:t>
      </w:r>
      <w:r w:rsidRPr="004E30C4">
        <w:rPr>
          <w:rFonts w:cs="Tahoma"/>
          <w:spacing w:val="-4"/>
          <w:sz w:val="24"/>
          <w:szCs w:val="24"/>
        </w:rPr>
        <w:t xml:space="preserve"> y sentencia</w:t>
      </w:r>
      <w:r w:rsidR="00204797" w:rsidRPr="004E30C4">
        <w:rPr>
          <w:rFonts w:cs="Tahoma"/>
          <w:spacing w:val="-4"/>
          <w:sz w:val="24"/>
          <w:szCs w:val="24"/>
        </w:rPr>
        <w:t>s</w:t>
      </w:r>
      <w:r w:rsidRPr="004E30C4">
        <w:rPr>
          <w:rFonts w:cs="Tahoma"/>
          <w:spacing w:val="-4"/>
          <w:sz w:val="24"/>
          <w:szCs w:val="24"/>
        </w:rPr>
        <w:t xml:space="preserve"> en su contra, </w:t>
      </w:r>
      <w:r w:rsidR="00204797" w:rsidRPr="004E30C4">
        <w:rPr>
          <w:rFonts w:cs="Tahoma"/>
          <w:spacing w:val="-4"/>
          <w:sz w:val="24"/>
          <w:szCs w:val="24"/>
        </w:rPr>
        <w:t xml:space="preserve">quien </w:t>
      </w:r>
      <w:r w:rsidRPr="004E30C4">
        <w:rPr>
          <w:rFonts w:cs="Tahoma"/>
          <w:spacing w:val="-4"/>
          <w:sz w:val="24"/>
          <w:szCs w:val="24"/>
        </w:rPr>
        <w:t xml:space="preserve">al suministrar los datos usó el nombre de JOSÉ LUIS, </w:t>
      </w:r>
      <w:r w:rsidR="00420FE7" w:rsidRPr="004E30C4">
        <w:rPr>
          <w:rFonts w:cs="Tahoma"/>
          <w:spacing w:val="-4"/>
          <w:sz w:val="24"/>
          <w:szCs w:val="24"/>
        </w:rPr>
        <w:t xml:space="preserve">que </w:t>
      </w:r>
      <w:r w:rsidRPr="004E30C4">
        <w:rPr>
          <w:rFonts w:cs="Tahoma"/>
          <w:spacing w:val="-4"/>
          <w:sz w:val="24"/>
          <w:szCs w:val="24"/>
        </w:rPr>
        <w:t>no le correspondían.</w:t>
      </w:r>
    </w:p>
    <w:p w14:paraId="30220BF3" w14:textId="25312539" w:rsidR="00950FE2" w:rsidRPr="004E30C4" w:rsidRDefault="00950FE2" w:rsidP="004E30C4">
      <w:pPr>
        <w:spacing w:line="276" w:lineRule="auto"/>
        <w:rPr>
          <w:rFonts w:cs="Tahoma"/>
          <w:spacing w:val="-4"/>
          <w:sz w:val="24"/>
          <w:szCs w:val="24"/>
        </w:rPr>
      </w:pPr>
    </w:p>
    <w:p w14:paraId="43ED030E" w14:textId="676A4935" w:rsidR="003035AE" w:rsidRPr="004E30C4" w:rsidRDefault="00950FE2" w:rsidP="004E30C4">
      <w:pPr>
        <w:spacing w:line="276" w:lineRule="auto"/>
        <w:rPr>
          <w:rFonts w:cs="Tahoma"/>
          <w:spacing w:val="-4"/>
          <w:sz w:val="24"/>
          <w:szCs w:val="24"/>
        </w:rPr>
      </w:pPr>
      <w:r w:rsidRPr="004E30C4">
        <w:rPr>
          <w:rFonts w:cs="Tahoma"/>
          <w:spacing w:val="-4"/>
          <w:sz w:val="24"/>
          <w:szCs w:val="24"/>
        </w:rPr>
        <w:t xml:space="preserve">Cuando la Fiscalía acusó a </w:t>
      </w:r>
      <w:r w:rsidR="005A619E">
        <w:rPr>
          <w:rFonts w:cs="Tahoma"/>
          <w:b/>
          <w:spacing w:val="-4"/>
          <w:sz w:val="24"/>
          <w:szCs w:val="24"/>
        </w:rPr>
        <w:t>CAMO</w:t>
      </w:r>
      <w:r w:rsidRPr="004E30C4">
        <w:rPr>
          <w:rFonts w:cs="Tahoma"/>
          <w:spacing w:val="-4"/>
          <w:sz w:val="24"/>
          <w:szCs w:val="24"/>
        </w:rPr>
        <w:t xml:space="preserve">, lo hizo como determinador de falsedad material en documento público, al no haber duda del carácter de </w:t>
      </w:r>
      <w:r w:rsidR="005D3AF7" w:rsidRPr="004E30C4">
        <w:rPr>
          <w:rFonts w:cs="Tahoma"/>
          <w:spacing w:val="-4"/>
          <w:sz w:val="24"/>
          <w:szCs w:val="24"/>
        </w:rPr>
        <w:t xml:space="preserve">este ni de </w:t>
      </w:r>
      <w:r w:rsidRPr="004E30C4">
        <w:rPr>
          <w:rFonts w:cs="Tahoma"/>
          <w:spacing w:val="-4"/>
          <w:sz w:val="24"/>
          <w:szCs w:val="24"/>
        </w:rPr>
        <w:t>su falsedad, como lo estableció el perito</w:t>
      </w:r>
      <w:r w:rsidR="00254E8A" w:rsidRPr="004E30C4">
        <w:rPr>
          <w:rFonts w:cs="Tahoma"/>
          <w:spacing w:val="-4"/>
          <w:sz w:val="24"/>
          <w:szCs w:val="24"/>
        </w:rPr>
        <w:t xml:space="preserve">, igualmente </w:t>
      </w:r>
      <w:r w:rsidR="00204797" w:rsidRPr="004E30C4">
        <w:rPr>
          <w:rFonts w:cs="Tahoma"/>
          <w:spacing w:val="-4"/>
          <w:sz w:val="24"/>
          <w:szCs w:val="24"/>
        </w:rPr>
        <w:t>no</w:t>
      </w:r>
      <w:r w:rsidR="00254E8A" w:rsidRPr="004E30C4">
        <w:rPr>
          <w:rFonts w:cs="Tahoma"/>
          <w:spacing w:val="-4"/>
          <w:sz w:val="24"/>
          <w:szCs w:val="24"/>
        </w:rPr>
        <w:t xml:space="preserve"> existe duda de su interés para identificarse como otra persona dados los antecedentes y anotaciones que se comunicaron en juicio y solo a él le interesaba burlar la actividad de la justicia</w:t>
      </w:r>
      <w:r w:rsidR="00204797" w:rsidRPr="004E30C4">
        <w:rPr>
          <w:rFonts w:cs="Tahoma"/>
          <w:spacing w:val="-4"/>
          <w:sz w:val="24"/>
          <w:szCs w:val="24"/>
        </w:rPr>
        <w:t>, y fue solo después</w:t>
      </w:r>
      <w:r w:rsidR="00254E8A" w:rsidRPr="004E30C4">
        <w:rPr>
          <w:rFonts w:cs="Tahoma"/>
          <w:spacing w:val="-4"/>
          <w:sz w:val="24"/>
          <w:szCs w:val="24"/>
        </w:rPr>
        <w:t xml:space="preserve"> a raíz de tutela de la abogada </w:t>
      </w:r>
      <w:r w:rsidR="00204797" w:rsidRPr="004E30C4">
        <w:rPr>
          <w:rFonts w:cs="Tahoma"/>
          <w:spacing w:val="-4"/>
          <w:sz w:val="24"/>
          <w:szCs w:val="24"/>
        </w:rPr>
        <w:t xml:space="preserve">que </w:t>
      </w:r>
      <w:r w:rsidR="00254E8A" w:rsidRPr="004E30C4">
        <w:rPr>
          <w:rFonts w:cs="Tahoma"/>
          <w:spacing w:val="-4"/>
          <w:sz w:val="24"/>
          <w:szCs w:val="24"/>
        </w:rPr>
        <w:t xml:space="preserve">se indicó que se habían cancelado o extinguido </w:t>
      </w:r>
      <w:r w:rsidR="00204797" w:rsidRPr="004E30C4">
        <w:rPr>
          <w:rFonts w:cs="Tahoma"/>
          <w:spacing w:val="-4"/>
          <w:sz w:val="24"/>
          <w:szCs w:val="24"/>
        </w:rPr>
        <w:t xml:space="preserve">pero </w:t>
      </w:r>
      <w:r w:rsidR="00254E8A" w:rsidRPr="004E30C4">
        <w:rPr>
          <w:rFonts w:cs="Tahoma"/>
          <w:spacing w:val="-4"/>
          <w:sz w:val="24"/>
          <w:szCs w:val="24"/>
        </w:rPr>
        <w:t>para ese instante</w:t>
      </w:r>
      <w:r w:rsidR="00204797" w:rsidRPr="004E30C4">
        <w:rPr>
          <w:rFonts w:cs="Tahoma"/>
          <w:spacing w:val="-4"/>
          <w:sz w:val="24"/>
          <w:szCs w:val="24"/>
        </w:rPr>
        <w:t>, en su</w:t>
      </w:r>
      <w:r w:rsidR="00254E8A" w:rsidRPr="004E30C4">
        <w:rPr>
          <w:rFonts w:cs="Tahoma"/>
          <w:spacing w:val="-4"/>
          <w:sz w:val="24"/>
          <w:szCs w:val="24"/>
        </w:rPr>
        <w:t xml:space="preserve"> interior e</w:t>
      </w:r>
      <w:r w:rsidR="00204797" w:rsidRPr="004E30C4">
        <w:rPr>
          <w:rFonts w:cs="Tahoma"/>
          <w:spacing w:val="-4"/>
          <w:sz w:val="24"/>
          <w:szCs w:val="24"/>
        </w:rPr>
        <w:t xml:space="preserve">staba el </w:t>
      </w:r>
      <w:r w:rsidR="00254E8A" w:rsidRPr="004E30C4">
        <w:rPr>
          <w:rFonts w:cs="Tahoma"/>
          <w:spacing w:val="-4"/>
          <w:sz w:val="24"/>
          <w:szCs w:val="24"/>
        </w:rPr>
        <w:t>evitar ser requerido por los antecedentes que tenía.</w:t>
      </w:r>
    </w:p>
    <w:p w14:paraId="4B057236" w14:textId="2AFB5769" w:rsidR="00254E8A" w:rsidRPr="004E30C4" w:rsidRDefault="00254E8A" w:rsidP="004E30C4">
      <w:pPr>
        <w:spacing w:line="276" w:lineRule="auto"/>
        <w:rPr>
          <w:rFonts w:cs="Tahoma"/>
          <w:spacing w:val="-4"/>
          <w:sz w:val="24"/>
          <w:szCs w:val="24"/>
        </w:rPr>
      </w:pPr>
    </w:p>
    <w:p w14:paraId="430F0679" w14:textId="137AACA3" w:rsidR="00B55DE1" w:rsidRDefault="00254E8A" w:rsidP="004E30C4">
      <w:pPr>
        <w:spacing w:line="276" w:lineRule="auto"/>
        <w:rPr>
          <w:rFonts w:cs="Tahoma"/>
          <w:spacing w:val="-4"/>
          <w:sz w:val="24"/>
          <w:szCs w:val="24"/>
        </w:rPr>
      </w:pPr>
      <w:r w:rsidRPr="004E30C4">
        <w:rPr>
          <w:rFonts w:cs="Tahoma"/>
          <w:spacing w:val="-4"/>
          <w:sz w:val="24"/>
          <w:szCs w:val="24"/>
        </w:rPr>
        <w:lastRenderedPageBreak/>
        <w:t>Si bien no</w:t>
      </w:r>
      <w:r w:rsidR="006B2032" w:rsidRPr="004E30C4">
        <w:rPr>
          <w:rFonts w:cs="Tahoma"/>
          <w:spacing w:val="-4"/>
          <w:sz w:val="24"/>
          <w:szCs w:val="24"/>
        </w:rPr>
        <w:t xml:space="preserve"> obra </w:t>
      </w:r>
      <w:r w:rsidRPr="004E30C4">
        <w:rPr>
          <w:rFonts w:cs="Tahoma"/>
          <w:spacing w:val="-4"/>
          <w:sz w:val="24"/>
          <w:szCs w:val="24"/>
        </w:rPr>
        <w:t>una prueba directa que hubiera solicitado la falsificación de dicho documento, es claro que tuvo que inducir a otro para que realizara la cédula falsa</w:t>
      </w:r>
      <w:r w:rsidR="00204797" w:rsidRPr="004E30C4">
        <w:rPr>
          <w:rFonts w:cs="Tahoma"/>
          <w:spacing w:val="-4"/>
          <w:sz w:val="24"/>
          <w:szCs w:val="24"/>
        </w:rPr>
        <w:t xml:space="preserve"> que </w:t>
      </w:r>
      <w:r w:rsidRPr="004E30C4">
        <w:rPr>
          <w:rFonts w:cs="Tahoma"/>
          <w:spacing w:val="-4"/>
          <w:sz w:val="24"/>
          <w:szCs w:val="24"/>
        </w:rPr>
        <w:t xml:space="preserve">portaba y frente a </w:t>
      </w:r>
      <w:r w:rsidR="004A27BC" w:rsidRPr="004E30C4">
        <w:rPr>
          <w:rFonts w:cs="Tahoma"/>
          <w:spacing w:val="-4"/>
          <w:sz w:val="24"/>
          <w:szCs w:val="24"/>
        </w:rPr>
        <w:t xml:space="preserve">esa </w:t>
      </w:r>
      <w:r w:rsidRPr="004E30C4">
        <w:rPr>
          <w:rFonts w:cs="Tahoma"/>
          <w:spacing w:val="-4"/>
          <w:sz w:val="24"/>
          <w:szCs w:val="24"/>
        </w:rPr>
        <w:t>posesión lo que hace es ocultar su verdadera identificación, actuó como determinador de tal ilícito, al crearse un atentado contra la fe pública.</w:t>
      </w:r>
      <w:r w:rsidR="004A27BC" w:rsidRPr="004E30C4">
        <w:rPr>
          <w:rFonts w:cs="Tahoma"/>
          <w:spacing w:val="-4"/>
          <w:sz w:val="24"/>
          <w:szCs w:val="24"/>
        </w:rPr>
        <w:t xml:space="preserve"> </w:t>
      </w:r>
      <w:r w:rsidRPr="004E30C4">
        <w:rPr>
          <w:rFonts w:cs="Tahoma"/>
          <w:spacing w:val="-4"/>
          <w:sz w:val="24"/>
          <w:szCs w:val="24"/>
        </w:rPr>
        <w:t xml:space="preserve">No está de acuerdo, </w:t>
      </w:r>
      <w:r w:rsidR="00204797" w:rsidRPr="004E30C4">
        <w:rPr>
          <w:rFonts w:cs="Tahoma"/>
          <w:spacing w:val="-4"/>
          <w:sz w:val="24"/>
          <w:szCs w:val="24"/>
        </w:rPr>
        <w:t xml:space="preserve">cuando se dice que </w:t>
      </w:r>
      <w:r w:rsidRPr="004E30C4">
        <w:rPr>
          <w:rFonts w:cs="Tahoma"/>
          <w:spacing w:val="-4"/>
          <w:sz w:val="24"/>
          <w:szCs w:val="24"/>
        </w:rPr>
        <w:t>no se aportó prueba</w:t>
      </w:r>
      <w:r w:rsidR="003035AE" w:rsidRPr="004E30C4">
        <w:rPr>
          <w:rFonts w:cs="Tahoma"/>
          <w:spacing w:val="-4"/>
          <w:sz w:val="24"/>
          <w:szCs w:val="24"/>
        </w:rPr>
        <w:t xml:space="preserve"> </w:t>
      </w:r>
      <w:r w:rsidRPr="004E30C4">
        <w:rPr>
          <w:rFonts w:cs="Tahoma"/>
          <w:spacing w:val="-4"/>
          <w:sz w:val="24"/>
          <w:szCs w:val="24"/>
        </w:rPr>
        <w:t xml:space="preserve">para acreditar que obró como determinador, </w:t>
      </w:r>
      <w:r w:rsidR="00204797" w:rsidRPr="004E30C4">
        <w:rPr>
          <w:rFonts w:cs="Tahoma"/>
          <w:spacing w:val="-4"/>
          <w:sz w:val="24"/>
          <w:szCs w:val="24"/>
        </w:rPr>
        <w:t xml:space="preserve">ya que </w:t>
      </w:r>
      <w:r w:rsidRPr="004E30C4">
        <w:rPr>
          <w:rFonts w:cs="Tahoma"/>
          <w:spacing w:val="-4"/>
          <w:sz w:val="24"/>
          <w:szCs w:val="24"/>
        </w:rPr>
        <w:t xml:space="preserve">no siempre en todas las conductas se </w:t>
      </w:r>
      <w:r w:rsidR="00204797" w:rsidRPr="004E30C4">
        <w:rPr>
          <w:rFonts w:cs="Tahoma"/>
          <w:spacing w:val="-4"/>
          <w:sz w:val="24"/>
          <w:szCs w:val="24"/>
        </w:rPr>
        <w:t xml:space="preserve">encuentran </w:t>
      </w:r>
      <w:r w:rsidRPr="004E30C4">
        <w:rPr>
          <w:rFonts w:cs="Tahoma"/>
          <w:spacing w:val="-4"/>
          <w:sz w:val="24"/>
          <w:szCs w:val="24"/>
        </w:rPr>
        <w:t xml:space="preserve">a todos los copartícipes, pero acá se capturó a </w:t>
      </w:r>
      <w:r w:rsidRPr="004E30C4">
        <w:rPr>
          <w:rFonts w:cs="Tahoma"/>
          <w:b/>
          <w:spacing w:val="-4"/>
          <w:sz w:val="24"/>
          <w:szCs w:val="24"/>
        </w:rPr>
        <w:t>CA</w:t>
      </w:r>
      <w:r w:rsidR="005A619E">
        <w:rPr>
          <w:rFonts w:cs="Tahoma"/>
          <w:b/>
          <w:spacing w:val="-4"/>
          <w:sz w:val="24"/>
          <w:szCs w:val="24"/>
        </w:rPr>
        <w:t>MO</w:t>
      </w:r>
      <w:r w:rsidRPr="004E30C4">
        <w:rPr>
          <w:rFonts w:cs="Tahoma"/>
          <w:spacing w:val="-4"/>
          <w:sz w:val="24"/>
          <w:szCs w:val="24"/>
        </w:rPr>
        <w:t xml:space="preserve"> en flagrancia con un</w:t>
      </w:r>
      <w:r w:rsidR="005D3AF7" w:rsidRPr="004E30C4">
        <w:rPr>
          <w:rFonts w:cs="Tahoma"/>
          <w:spacing w:val="-4"/>
          <w:sz w:val="24"/>
          <w:szCs w:val="24"/>
        </w:rPr>
        <w:t xml:space="preserve">a cédula </w:t>
      </w:r>
      <w:r w:rsidR="0096217E" w:rsidRPr="004E30C4">
        <w:rPr>
          <w:rFonts w:cs="Tahoma"/>
          <w:spacing w:val="-4"/>
          <w:sz w:val="24"/>
          <w:szCs w:val="24"/>
        </w:rPr>
        <w:t>fals</w:t>
      </w:r>
      <w:r w:rsidR="005D3AF7" w:rsidRPr="004E30C4">
        <w:rPr>
          <w:rFonts w:cs="Tahoma"/>
          <w:spacing w:val="-4"/>
          <w:sz w:val="24"/>
          <w:szCs w:val="24"/>
        </w:rPr>
        <w:t>a</w:t>
      </w:r>
      <w:r w:rsidR="0096217E" w:rsidRPr="004E30C4">
        <w:rPr>
          <w:rFonts w:cs="Tahoma"/>
          <w:spacing w:val="-4"/>
          <w:sz w:val="24"/>
          <w:szCs w:val="24"/>
        </w:rPr>
        <w:t xml:space="preserve"> </w:t>
      </w:r>
      <w:r w:rsidRPr="004E30C4">
        <w:rPr>
          <w:rFonts w:cs="Tahoma"/>
          <w:spacing w:val="-4"/>
          <w:sz w:val="24"/>
          <w:szCs w:val="24"/>
        </w:rPr>
        <w:t>que no era suy</w:t>
      </w:r>
      <w:r w:rsidR="005D3AF7" w:rsidRPr="004E30C4">
        <w:rPr>
          <w:rFonts w:cs="Tahoma"/>
          <w:spacing w:val="-4"/>
          <w:sz w:val="24"/>
          <w:szCs w:val="24"/>
        </w:rPr>
        <w:t>a</w:t>
      </w:r>
      <w:r w:rsidR="00B55DE1" w:rsidRPr="004E30C4">
        <w:rPr>
          <w:rFonts w:cs="Tahoma"/>
          <w:spacing w:val="-4"/>
          <w:sz w:val="24"/>
          <w:szCs w:val="24"/>
        </w:rPr>
        <w:t xml:space="preserve"> y aun así l</w:t>
      </w:r>
      <w:r w:rsidR="005D3AF7" w:rsidRPr="004E30C4">
        <w:rPr>
          <w:rFonts w:cs="Tahoma"/>
          <w:spacing w:val="-4"/>
          <w:sz w:val="24"/>
          <w:szCs w:val="24"/>
        </w:rPr>
        <w:t>a</w:t>
      </w:r>
      <w:r w:rsidR="00B55DE1" w:rsidRPr="004E30C4">
        <w:rPr>
          <w:rFonts w:cs="Tahoma"/>
          <w:spacing w:val="-4"/>
          <w:sz w:val="24"/>
          <w:szCs w:val="24"/>
        </w:rPr>
        <w:t xml:space="preserve"> usó</w:t>
      </w:r>
      <w:r w:rsidR="0096217E" w:rsidRPr="004E30C4">
        <w:rPr>
          <w:rFonts w:cs="Tahoma"/>
          <w:spacing w:val="-4"/>
          <w:sz w:val="24"/>
          <w:szCs w:val="24"/>
        </w:rPr>
        <w:t xml:space="preserve"> al </w:t>
      </w:r>
      <w:r w:rsidR="00B55DE1" w:rsidRPr="004E30C4">
        <w:rPr>
          <w:rFonts w:cs="Tahoma"/>
          <w:spacing w:val="-4"/>
          <w:sz w:val="24"/>
          <w:szCs w:val="24"/>
        </w:rPr>
        <w:t>exhibi</w:t>
      </w:r>
      <w:r w:rsidR="0096217E" w:rsidRPr="004E30C4">
        <w:rPr>
          <w:rFonts w:cs="Tahoma"/>
          <w:spacing w:val="-4"/>
          <w:sz w:val="24"/>
          <w:szCs w:val="24"/>
        </w:rPr>
        <w:t>rl</w:t>
      </w:r>
      <w:r w:rsidR="005D3AF7" w:rsidRPr="004E30C4">
        <w:rPr>
          <w:rFonts w:cs="Tahoma"/>
          <w:spacing w:val="-4"/>
          <w:sz w:val="24"/>
          <w:szCs w:val="24"/>
        </w:rPr>
        <w:t>a</w:t>
      </w:r>
      <w:r w:rsidR="0096217E" w:rsidRPr="004E30C4">
        <w:rPr>
          <w:rFonts w:cs="Tahoma"/>
          <w:spacing w:val="-4"/>
          <w:sz w:val="24"/>
          <w:szCs w:val="24"/>
        </w:rPr>
        <w:t xml:space="preserve"> </w:t>
      </w:r>
      <w:r w:rsidR="00B55DE1" w:rsidRPr="004E30C4">
        <w:rPr>
          <w:rFonts w:cs="Tahoma"/>
          <w:spacing w:val="-4"/>
          <w:sz w:val="24"/>
          <w:szCs w:val="24"/>
        </w:rPr>
        <w:t xml:space="preserve">a las autoridades </w:t>
      </w:r>
      <w:r w:rsidR="0096217E" w:rsidRPr="004E30C4">
        <w:rPr>
          <w:rFonts w:cs="Tahoma"/>
          <w:spacing w:val="-4"/>
          <w:sz w:val="24"/>
          <w:szCs w:val="24"/>
        </w:rPr>
        <w:t>e</w:t>
      </w:r>
      <w:r w:rsidR="00B55DE1" w:rsidRPr="004E30C4">
        <w:rPr>
          <w:rFonts w:cs="Tahoma"/>
          <w:spacing w:val="-4"/>
          <w:sz w:val="24"/>
          <w:szCs w:val="24"/>
        </w:rPr>
        <w:t xml:space="preserve"> identific</w:t>
      </w:r>
      <w:r w:rsidR="0096217E" w:rsidRPr="004E30C4">
        <w:rPr>
          <w:rFonts w:cs="Tahoma"/>
          <w:spacing w:val="-4"/>
          <w:sz w:val="24"/>
          <w:szCs w:val="24"/>
        </w:rPr>
        <w:t>arse</w:t>
      </w:r>
      <w:r w:rsidR="00B55DE1" w:rsidRPr="004E30C4">
        <w:rPr>
          <w:rFonts w:cs="Tahoma"/>
          <w:spacing w:val="-4"/>
          <w:sz w:val="24"/>
          <w:szCs w:val="24"/>
        </w:rPr>
        <w:t xml:space="preserve"> como otra persona, elementos de los cuales se debe extraer el dolo y se debe emitir condena</w:t>
      </w:r>
      <w:r w:rsidR="004A27BC" w:rsidRPr="004E30C4">
        <w:rPr>
          <w:rFonts w:cs="Tahoma"/>
          <w:spacing w:val="-4"/>
          <w:sz w:val="24"/>
          <w:szCs w:val="24"/>
        </w:rPr>
        <w:t xml:space="preserve"> como determinador</w:t>
      </w:r>
      <w:r w:rsidR="00B55DE1" w:rsidRPr="004E30C4">
        <w:rPr>
          <w:rFonts w:cs="Tahoma"/>
          <w:spacing w:val="-4"/>
          <w:sz w:val="24"/>
          <w:szCs w:val="24"/>
        </w:rPr>
        <w:t>.</w:t>
      </w:r>
    </w:p>
    <w:p w14:paraId="2A4ED10A" w14:textId="77777777" w:rsidR="004E30C4" w:rsidRPr="004E30C4" w:rsidRDefault="004E30C4" w:rsidP="004E30C4">
      <w:pPr>
        <w:spacing w:line="276" w:lineRule="auto"/>
        <w:rPr>
          <w:rFonts w:cs="Tahoma"/>
          <w:spacing w:val="-4"/>
          <w:sz w:val="24"/>
          <w:szCs w:val="24"/>
        </w:rPr>
      </w:pPr>
    </w:p>
    <w:p w14:paraId="1839275F" w14:textId="657BCD96" w:rsidR="00E65EA1" w:rsidRPr="004E30C4" w:rsidRDefault="00B55DE1" w:rsidP="004E30C4">
      <w:pPr>
        <w:spacing w:line="276" w:lineRule="auto"/>
        <w:rPr>
          <w:rFonts w:cs="Tahoma"/>
          <w:spacing w:val="-4"/>
          <w:sz w:val="24"/>
          <w:szCs w:val="24"/>
        </w:rPr>
      </w:pPr>
      <w:r w:rsidRPr="004E30C4">
        <w:rPr>
          <w:rFonts w:cs="Tahoma"/>
          <w:spacing w:val="-4"/>
          <w:sz w:val="24"/>
          <w:szCs w:val="24"/>
        </w:rPr>
        <w:t xml:space="preserve">De manera subsidiaria, y de considerarse que el señor </w:t>
      </w:r>
      <w:r w:rsidRPr="004E30C4">
        <w:rPr>
          <w:rFonts w:cs="Tahoma"/>
          <w:b/>
          <w:spacing w:val="-4"/>
          <w:sz w:val="24"/>
          <w:szCs w:val="24"/>
        </w:rPr>
        <w:t>CA</w:t>
      </w:r>
      <w:r w:rsidR="005A619E">
        <w:rPr>
          <w:rFonts w:cs="Tahoma"/>
          <w:b/>
          <w:spacing w:val="-4"/>
          <w:sz w:val="24"/>
          <w:szCs w:val="24"/>
        </w:rPr>
        <w:t>MO</w:t>
      </w:r>
      <w:r w:rsidRPr="004E30C4">
        <w:rPr>
          <w:rFonts w:cs="Tahoma"/>
          <w:spacing w:val="-4"/>
          <w:sz w:val="24"/>
          <w:szCs w:val="24"/>
        </w:rPr>
        <w:t xml:space="preserve"> no participó en la falsificación, se tiene que el mismo </w:t>
      </w:r>
      <w:r w:rsidRPr="004E30C4">
        <w:rPr>
          <w:rFonts w:cs="Tahoma"/>
          <w:spacing w:val="-4"/>
          <w:sz w:val="24"/>
          <w:szCs w:val="24"/>
          <w:u w:val="single"/>
        </w:rPr>
        <w:t>sí incurrió en el uso de documento falso</w:t>
      </w:r>
      <w:r w:rsidRPr="004E30C4">
        <w:rPr>
          <w:rFonts w:cs="Tahoma"/>
          <w:spacing w:val="-4"/>
          <w:sz w:val="24"/>
          <w:szCs w:val="24"/>
        </w:rPr>
        <w:t xml:space="preserve"> y si bien no fue el delito acusado, pide se condene por este ilícito, al ser consistente la jurisprudencia en el sentido que el juez puede condenar por un delito de menor entidad </w:t>
      </w:r>
      <w:r w:rsidR="00B36E0E" w:rsidRPr="004E30C4">
        <w:rPr>
          <w:rFonts w:cs="Tahoma"/>
          <w:spacing w:val="-4"/>
          <w:sz w:val="24"/>
          <w:szCs w:val="24"/>
        </w:rPr>
        <w:t xml:space="preserve">que le sea </w:t>
      </w:r>
      <w:r w:rsidRPr="004E30C4">
        <w:rPr>
          <w:rFonts w:cs="Tahoma"/>
          <w:spacing w:val="-4"/>
          <w:sz w:val="24"/>
          <w:szCs w:val="24"/>
        </w:rPr>
        <w:t>favorable, máxime que se respeta la situación fáctica, en tanto se habla del uso de un documento falso, sin que con ello se afecten los derechos del procesado</w:t>
      </w:r>
      <w:r w:rsidR="003035AE" w:rsidRPr="004E30C4">
        <w:rPr>
          <w:rFonts w:cs="Tahoma"/>
          <w:spacing w:val="-4"/>
          <w:sz w:val="24"/>
          <w:szCs w:val="24"/>
        </w:rPr>
        <w:t xml:space="preserve"> </w:t>
      </w:r>
      <w:r w:rsidRPr="004E30C4">
        <w:rPr>
          <w:rFonts w:cs="Tahoma"/>
          <w:spacing w:val="-4"/>
          <w:sz w:val="24"/>
          <w:szCs w:val="24"/>
        </w:rPr>
        <w:t xml:space="preserve">y por ende es viable </w:t>
      </w:r>
      <w:r w:rsidR="006B2032" w:rsidRPr="004E30C4">
        <w:rPr>
          <w:rFonts w:cs="Tahoma"/>
          <w:spacing w:val="-4"/>
          <w:sz w:val="24"/>
          <w:szCs w:val="24"/>
        </w:rPr>
        <w:t xml:space="preserve">proferir </w:t>
      </w:r>
      <w:r w:rsidRPr="004E30C4">
        <w:rPr>
          <w:rFonts w:cs="Tahoma"/>
          <w:spacing w:val="-4"/>
          <w:sz w:val="24"/>
          <w:szCs w:val="24"/>
        </w:rPr>
        <w:t>condena por dicho ilícito.</w:t>
      </w:r>
    </w:p>
    <w:p w14:paraId="113A92D8" w14:textId="0F203293" w:rsidR="002828C3" w:rsidRPr="004E30C4" w:rsidRDefault="002828C3" w:rsidP="004E30C4">
      <w:pPr>
        <w:spacing w:line="276" w:lineRule="auto"/>
        <w:rPr>
          <w:rFonts w:cs="Tahoma"/>
          <w:spacing w:val="-4"/>
          <w:sz w:val="24"/>
          <w:szCs w:val="24"/>
        </w:rPr>
      </w:pPr>
    </w:p>
    <w:p w14:paraId="154B12DD" w14:textId="30F4B357" w:rsidR="002828C3" w:rsidRPr="004E30C4" w:rsidRDefault="002828C3" w:rsidP="004E30C4">
      <w:pPr>
        <w:spacing w:line="276" w:lineRule="auto"/>
        <w:rPr>
          <w:rFonts w:cs="Tahoma"/>
          <w:spacing w:val="-4"/>
          <w:sz w:val="24"/>
          <w:szCs w:val="24"/>
        </w:rPr>
      </w:pPr>
      <w:r w:rsidRPr="004E30C4">
        <w:rPr>
          <w:rFonts w:cs="Tahoma"/>
          <w:b/>
          <w:spacing w:val="-4"/>
          <w:sz w:val="24"/>
          <w:szCs w:val="24"/>
        </w:rPr>
        <w:t>2.</w:t>
      </w:r>
      <w:r w:rsidR="00F61BB5" w:rsidRPr="004E30C4">
        <w:rPr>
          <w:rFonts w:cs="Tahoma"/>
          <w:b/>
          <w:spacing w:val="-4"/>
          <w:sz w:val="24"/>
          <w:szCs w:val="24"/>
        </w:rPr>
        <w:t>2</w:t>
      </w:r>
      <w:r w:rsidRPr="004E30C4">
        <w:rPr>
          <w:rFonts w:cs="Tahoma"/>
          <w:b/>
          <w:spacing w:val="-4"/>
          <w:sz w:val="24"/>
          <w:szCs w:val="24"/>
        </w:rPr>
        <w:t xml:space="preserve">- </w:t>
      </w:r>
      <w:r w:rsidRPr="004E30C4">
        <w:rPr>
          <w:rFonts w:cs="Tahoma"/>
          <w:spacing w:val="-4"/>
          <w:sz w:val="24"/>
          <w:szCs w:val="24"/>
        </w:rPr>
        <w:t>Defensa -no recurrente-</w:t>
      </w:r>
    </w:p>
    <w:p w14:paraId="7C1F748F" w14:textId="77777777" w:rsidR="002828C3" w:rsidRPr="004E30C4" w:rsidRDefault="002828C3" w:rsidP="004E30C4">
      <w:pPr>
        <w:spacing w:line="276" w:lineRule="auto"/>
        <w:rPr>
          <w:rFonts w:cs="Tahoma"/>
          <w:spacing w:val="-4"/>
          <w:sz w:val="24"/>
          <w:szCs w:val="24"/>
        </w:rPr>
      </w:pPr>
    </w:p>
    <w:p w14:paraId="43420BAE" w14:textId="082B5B52" w:rsidR="00E65EA1" w:rsidRPr="004E30C4" w:rsidRDefault="00E65EA1" w:rsidP="004E30C4">
      <w:pPr>
        <w:spacing w:line="276" w:lineRule="auto"/>
        <w:rPr>
          <w:rFonts w:cs="Tahoma"/>
          <w:spacing w:val="-4"/>
          <w:sz w:val="24"/>
          <w:szCs w:val="24"/>
        </w:rPr>
      </w:pPr>
      <w:r w:rsidRPr="004E30C4">
        <w:rPr>
          <w:rFonts w:cs="Tahoma"/>
          <w:spacing w:val="-4"/>
          <w:sz w:val="24"/>
          <w:szCs w:val="24"/>
        </w:rPr>
        <w:t xml:space="preserve">Pide se confirme </w:t>
      </w:r>
      <w:r w:rsidR="0053439E" w:rsidRPr="004E30C4">
        <w:rPr>
          <w:rFonts w:cs="Tahoma"/>
          <w:spacing w:val="-4"/>
          <w:sz w:val="24"/>
          <w:szCs w:val="24"/>
        </w:rPr>
        <w:t xml:space="preserve">la </w:t>
      </w:r>
      <w:r w:rsidRPr="004E30C4">
        <w:rPr>
          <w:rFonts w:cs="Tahoma"/>
          <w:spacing w:val="-4"/>
          <w:sz w:val="24"/>
          <w:szCs w:val="24"/>
        </w:rPr>
        <w:t xml:space="preserve">sentencia </w:t>
      </w:r>
      <w:r w:rsidR="00C25E57" w:rsidRPr="004E30C4">
        <w:rPr>
          <w:rFonts w:cs="Tahoma"/>
          <w:spacing w:val="-4"/>
          <w:sz w:val="24"/>
          <w:szCs w:val="24"/>
        </w:rPr>
        <w:t>emitida</w:t>
      </w:r>
      <w:r w:rsidRPr="004E30C4">
        <w:rPr>
          <w:rFonts w:cs="Tahoma"/>
          <w:spacing w:val="-4"/>
          <w:sz w:val="24"/>
          <w:szCs w:val="24"/>
        </w:rPr>
        <w:t xml:space="preserve">, </w:t>
      </w:r>
      <w:r w:rsidR="002828C3" w:rsidRPr="004E30C4">
        <w:rPr>
          <w:rFonts w:cs="Tahoma"/>
          <w:spacing w:val="-4"/>
          <w:sz w:val="24"/>
          <w:szCs w:val="24"/>
        </w:rPr>
        <w:t>para lo cual expuso:</w:t>
      </w:r>
    </w:p>
    <w:p w14:paraId="21D5845B" w14:textId="17436177" w:rsidR="002828C3" w:rsidRPr="004E30C4" w:rsidRDefault="002828C3" w:rsidP="004E30C4">
      <w:pPr>
        <w:spacing w:line="276" w:lineRule="auto"/>
        <w:rPr>
          <w:rFonts w:cs="Tahoma"/>
          <w:spacing w:val="-4"/>
          <w:sz w:val="24"/>
          <w:szCs w:val="24"/>
        </w:rPr>
      </w:pPr>
    </w:p>
    <w:p w14:paraId="1F06A719" w14:textId="159175DA" w:rsidR="00E65EA1" w:rsidRPr="004E30C4" w:rsidRDefault="004A27BC" w:rsidP="004E30C4">
      <w:pPr>
        <w:spacing w:line="276" w:lineRule="auto"/>
        <w:rPr>
          <w:rFonts w:cs="Tahoma"/>
          <w:spacing w:val="-4"/>
          <w:sz w:val="24"/>
          <w:szCs w:val="24"/>
        </w:rPr>
      </w:pPr>
      <w:r w:rsidRPr="004E30C4">
        <w:rPr>
          <w:rFonts w:cs="Tahoma"/>
          <w:spacing w:val="-4"/>
          <w:sz w:val="24"/>
          <w:szCs w:val="24"/>
        </w:rPr>
        <w:t xml:space="preserve">A </w:t>
      </w:r>
      <w:r w:rsidR="002828C3" w:rsidRPr="004E30C4">
        <w:rPr>
          <w:rFonts w:cs="Tahoma"/>
          <w:spacing w:val="-4"/>
          <w:sz w:val="24"/>
          <w:szCs w:val="24"/>
        </w:rPr>
        <w:t xml:space="preserve">su defendido se le imputó y acusó por falsedad material en documento público agravado por el uso y la teoría del caso de la Fiscalía lo fue </w:t>
      </w:r>
      <w:r w:rsidR="00B36E0E" w:rsidRPr="004E30C4">
        <w:rPr>
          <w:rFonts w:cs="Tahoma"/>
          <w:spacing w:val="-4"/>
          <w:sz w:val="24"/>
          <w:szCs w:val="24"/>
        </w:rPr>
        <w:t xml:space="preserve">por </w:t>
      </w:r>
      <w:r w:rsidR="002828C3" w:rsidRPr="004E30C4">
        <w:rPr>
          <w:rFonts w:cs="Tahoma"/>
          <w:spacing w:val="-4"/>
          <w:sz w:val="24"/>
          <w:szCs w:val="24"/>
        </w:rPr>
        <w:t>hab</w:t>
      </w:r>
      <w:r w:rsidR="00B36E0E" w:rsidRPr="004E30C4">
        <w:rPr>
          <w:rFonts w:cs="Tahoma"/>
          <w:spacing w:val="-4"/>
          <w:sz w:val="24"/>
          <w:szCs w:val="24"/>
        </w:rPr>
        <w:t>er</w:t>
      </w:r>
      <w:r w:rsidR="002828C3" w:rsidRPr="004E30C4">
        <w:rPr>
          <w:rFonts w:cs="Tahoma"/>
          <w:spacing w:val="-4"/>
          <w:sz w:val="24"/>
          <w:szCs w:val="24"/>
        </w:rPr>
        <w:t xml:space="preserve"> falsificado una cédula</w:t>
      </w:r>
      <w:r w:rsidR="00B36E0E" w:rsidRPr="004E30C4">
        <w:rPr>
          <w:rFonts w:cs="Tahoma"/>
          <w:spacing w:val="-4"/>
          <w:sz w:val="24"/>
          <w:szCs w:val="24"/>
        </w:rPr>
        <w:t xml:space="preserve">, pero </w:t>
      </w:r>
      <w:r w:rsidR="002828C3" w:rsidRPr="004E30C4">
        <w:rPr>
          <w:rFonts w:cs="Tahoma"/>
          <w:spacing w:val="-4"/>
          <w:sz w:val="24"/>
          <w:szCs w:val="24"/>
        </w:rPr>
        <w:t xml:space="preserve">reitera que </w:t>
      </w:r>
      <w:r w:rsidRPr="004E30C4">
        <w:rPr>
          <w:rFonts w:cs="Tahoma"/>
          <w:spacing w:val="-4"/>
          <w:sz w:val="24"/>
          <w:szCs w:val="24"/>
        </w:rPr>
        <w:t xml:space="preserve">la Fiscalía no comparó su contenido con </w:t>
      </w:r>
      <w:r w:rsidR="002828C3" w:rsidRPr="004E30C4">
        <w:rPr>
          <w:rFonts w:cs="Tahoma"/>
          <w:spacing w:val="-4"/>
          <w:sz w:val="24"/>
          <w:szCs w:val="24"/>
        </w:rPr>
        <w:t xml:space="preserve">la </w:t>
      </w:r>
      <w:r w:rsidR="002828C3" w:rsidRPr="004E30C4">
        <w:rPr>
          <w:rFonts w:cs="Tahoma"/>
          <w:i/>
          <w:iCs/>
          <w:spacing w:val="-4"/>
          <w:sz w:val="24"/>
          <w:szCs w:val="24"/>
        </w:rPr>
        <w:t>Web Service</w:t>
      </w:r>
      <w:r w:rsidR="002828C3" w:rsidRPr="004E30C4">
        <w:rPr>
          <w:rFonts w:cs="Tahoma"/>
          <w:spacing w:val="-4"/>
          <w:sz w:val="24"/>
          <w:szCs w:val="24"/>
        </w:rPr>
        <w:t xml:space="preserve"> que trajo a juicio, incluso el policía que </w:t>
      </w:r>
      <w:r w:rsidR="009226AD" w:rsidRPr="004E30C4">
        <w:rPr>
          <w:rFonts w:cs="Tahoma"/>
          <w:spacing w:val="-4"/>
          <w:sz w:val="24"/>
          <w:szCs w:val="24"/>
        </w:rPr>
        <w:t xml:space="preserve">lo </w:t>
      </w:r>
      <w:r w:rsidR="002828C3" w:rsidRPr="004E30C4">
        <w:rPr>
          <w:rFonts w:cs="Tahoma"/>
          <w:spacing w:val="-4"/>
          <w:sz w:val="24"/>
          <w:szCs w:val="24"/>
        </w:rPr>
        <w:t>capturó dijo que s</w:t>
      </w:r>
      <w:r w:rsidR="009226AD" w:rsidRPr="004E30C4">
        <w:rPr>
          <w:rFonts w:cs="Tahoma"/>
          <w:spacing w:val="-4"/>
          <w:sz w:val="24"/>
          <w:szCs w:val="24"/>
        </w:rPr>
        <w:t>e trataba</w:t>
      </w:r>
      <w:r w:rsidR="002828C3" w:rsidRPr="004E30C4">
        <w:rPr>
          <w:rFonts w:cs="Tahoma"/>
          <w:spacing w:val="-4"/>
          <w:sz w:val="24"/>
          <w:szCs w:val="24"/>
        </w:rPr>
        <w:t xml:space="preserve"> </w:t>
      </w:r>
      <w:r w:rsidR="009226AD" w:rsidRPr="004E30C4">
        <w:rPr>
          <w:rFonts w:cs="Tahoma"/>
          <w:spacing w:val="-4"/>
          <w:sz w:val="24"/>
          <w:szCs w:val="24"/>
        </w:rPr>
        <w:t>de</w:t>
      </w:r>
      <w:r w:rsidR="002828C3" w:rsidRPr="004E30C4">
        <w:rPr>
          <w:rFonts w:cs="Tahoma"/>
          <w:spacing w:val="-4"/>
          <w:sz w:val="24"/>
          <w:szCs w:val="24"/>
        </w:rPr>
        <w:t xml:space="preserve"> una</w:t>
      </w:r>
      <w:r w:rsidR="002828C3" w:rsidRPr="004E30C4">
        <w:rPr>
          <w:rFonts w:cs="Tahoma"/>
          <w:b/>
          <w:bCs/>
          <w:spacing w:val="-4"/>
          <w:sz w:val="24"/>
          <w:szCs w:val="24"/>
        </w:rPr>
        <w:t xml:space="preserve"> fotocopia</w:t>
      </w:r>
      <w:r w:rsidR="002828C3" w:rsidRPr="004E30C4">
        <w:rPr>
          <w:rFonts w:cs="Tahoma"/>
          <w:spacing w:val="-4"/>
          <w:sz w:val="24"/>
          <w:szCs w:val="24"/>
        </w:rPr>
        <w:t xml:space="preserve"> y aunque estaba laminado</w:t>
      </w:r>
      <w:r w:rsidR="0053439E" w:rsidRPr="004E30C4">
        <w:rPr>
          <w:rFonts w:cs="Tahoma"/>
          <w:spacing w:val="-4"/>
          <w:sz w:val="24"/>
          <w:szCs w:val="24"/>
        </w:rPr>
        <w:t xml:space="preserve"> no se comparó el material en que se present</w:t>
      </w:r>
      <w:r w:rsidR="007442E6" w:rsidRPr="004E30C4">
        <w:rPr>
          <w:rFonts w:cs="Tahoma"/>
          <w:spacing w:val="-4"/>
          <w:sz w:val="24"/>
          <w:szCs w:val="24"/>
        </w:rPr>
        <w:t>ó</w:t>
      </w:r>
      <w:r w:rsidR="0053439E" w:rsidRPr="004E30C4">
        <w:rPr>
          <w:rFonts w:cs="Tahoma"/>
          <w:spacing w:val="-4"/>
          <w:sz w:val="24"/>
          <w:szCs w:val="24"/>
        </w:rPr>
        <w:t xml:space="preserve"> dicho documento, por cuanto para </w:t>
      </w:r>
      <w:r w:rsidR="007442E6" w:rsidRPr="004E30C4">
        <w:rPr>
          <w:rFonts w:cs="Tahoma"/>
          <w:spacing w:val="-4"/>
          <w:sz w:val="24"/>
          <w:szCs w:val="24"/>
        </w:rPr>
        <w:t xml:space="preserve">acreditar </w:t>
      </w:r>
      <w:r w:rsidR="0053439E" w:rsidRPr="004E30C4">
        <w:rPr>
          <w:rFonts w:cs="Tahoma"/>
          <w:spacing w:val="-4"/>
          <w:sz w:val="24"/>
          <w:szCs w:val="24"/>
        </w:rPr>
        <w:t>la falsedad material debe s</w:t>
      </w:r>
      <w:r w:rsidR="007442E6" w:rsidRPr="004E30C4">
        <w:rPr>
          <w:rFonts w:cs="Tahoma"/>
          <w:spacing w:val="-4"/>
          <w:sz w:val="24"/>
          <w:szCs w:val="24"/>
        </w:rPr>
        <w:t>oportarse en</w:t>
      </w:r>
      <w:r w:rsidR="0053439E" w:rsidRPr="004E30C4">
        <w:rPr>
          <w:rFonts w:cs="Tahoma"/>
          <w:spacing w:val="-4"/>
          <w:sz w:val="24"/>
          <w:szCs w:val="24"/>
        </w:rPr>
        <w:t xml:space="preserve"> una réplica exacta de</w:t>
      </w:r>
      <w:r w:rsidR="005D3AF7" w:rsidRPr="004E30C4">
        <w:rPr>
          <w:rFonts w:cs="Tahoma"/>
          <w:spacing w:val="-4"/>
          <w:sz w:val="24"/>
          <w:szCs w:val="24"/>
        </w:rPr>
        <w:t xml:space="preserve"> aquél </w:t>
      </w:r>
      <w:r w:rsidR="0053439E" w:rsidRPr="004E30C4">
        <w:rPr>
          <w:rFonts w:cs="Tahoma"/>
          <w:spacing w:val="-4"/>
          <w:sz w:val="24"/>
          <w:szCs w:val="24"/>
        </w:rPr>
        <w:t>que se pretende hacer valer.</w:t>
      </w:r>
    </w:p>
    <w:p w14:paraId="0CB54FFA" w14:textId="22C9DBBA" w:rsidR="0053439E" w:rsidRPr="004E30C4" w:rsidRDefault="0053439E" w:rsidP="004E30C4">
      <w:pPr>
        <w:spacing w:line="276" w:lineRule="auto"/>
        <w:rPr>
          <w:rFonts w:cs="Tahoma"/>
          <w:spacing w:val="-4"/>
          <w:sz w:val="24"/>
          <w:szCs w:val="24"/>
        </w:rPr>
      </w:pPr>
    </w:p>
    <w:p w14:paraId="131124E7" w14:textId="08D58937" w:rsidR="00950ABF" w:rsidRPr="004E30C4" w:rsidRDefault="0053439E" w:rsidP="004E30C4">
      <w:pPr>
        <w:spacing w:line="276" w:lineRule="auto"/>
        <w:rPr>
          <w:rFonts w:cs="Tahoma"/>
          <w:spacing w:val="-4"/>
          <w:sz w:val="24"/>
          <w:szCs w:val="24"/>
        </w:rPr>
      </w:pPr>
      <w:r w:rsidRPr="004E30C4">
        <w:rPr>
          <w:rFonts w:cs="Tahoma"/>
          <w:spacing w:val="-4"/>
          <w:sz w:val="24"/>
          <w:szCs w:val="24"/>
        </w:rPr>
        <w:t xml:space="preserve">Aunque la Fiscalía señaló que su defendido había falsificado el documento, </w:t>
      </w:r>
      <w:r w:rsidR="00B36E0E" w:rsidRPr="004E30C4">
        <w:rPr>
          <w:rFonts w:cs="Tahoma"/>
          <w:spacing w:val="-4"/>
          <w:sz w:val="24"/>
          <w:szCs w:val="24"/>
        </w:rPr>
        <w:t xml:space="preserve">al </w:t>
      </w:r>
      <w:r w:rsidRPr="004E30C4">
        <w:rPr>
          <w:rFonts w:cs="Tahoma"/>
          <w:spacing w:val="-4"/>
          <w:sz w:val="24"/>
          <w:szCs w:val="24"/>
        </w:rPr>
        <w:t>ten</w:t>
      </w:r>
      <w:r w:rsidR="004A27BC" w:rsidRPr="004E30C4">
        <w:rPr>
          <w:rFonts w:cs="Tahoma"/>
          <w:spacing w:val="-4"/>
          <w:sz w:val="24"/>
          <w:szCs w:val="24"/>
        </w:rPr>
        <w:t>er</w:t>
      </w:r>
      <w:r w:rsidRPr="004E30C4">
        <w:rPr>
          <w:rFonts w:cs="Tahoma"/>
          <w:spacing w:val="-4"/>
          <w:sz w:val="24"/>
          <w:szCs w:val="24"/>
        </w:rPr>
        <w:t xml:space="preserve"> un interés dadas las anotaciones y sentencias, estas ya las había cumplido</w:t>
      </w:r>
      <w:r w:rsidR="005D3AF7" w:rsidRPr="004E30C4">
        <w:rPr>
          <w:rFonts w:cs="Tahoma"/>
          <w:spacing w:val="-4"/>
          <w:sz w:val="24"/>
          <w:szCs w:val="24"/>
        </w:rPr>
        <w:t xml:space="preserve">, pues </w:t>
      </w:r>
      <w:r w:rsidRPr="004E30C4">
        <w:rPr>
          <w:rFonts w:cs="Tahoma"/>
          <w:spacing w:val="-4"/>
          <w:sz w:val="24"/>
          <w:szCs w:val="24"/>
        </w:rPr>
        <w:t xml:space="preserve">al momento de presentar </w:t>
      </w:r>
      <w:r w:rsidRPr="004E30C4">
        <w:rPr>
          <w:rFonts w:cs="Tahoma"/>
          <w:spacing w:val="-4"/>
          <w:sz w:val="24"/>
          <w:szCs w:val="24"/>
          <w:u w:val="single"/>
        </w:rPr>
        <w:t>fiel copia laminada de</w:t>
      </w:r>
      <w:r w:rsidR="005D3AF7" w:rsidRPr="004E30C4">
        <w:rPr>
          <w:rFonts w:cs="Tahoma"/>
          <w:spacing w:val="-4"/>
          <w:sz w:val="24"/>
          <w:szCs w:val="24"/>
          <w:u w:val="single"/>
        </w:rPr>
        <w:t xml:space="preserve"> la cédula </w:t>
      </w:r>
      <w:r w:rsidRPr="004E30C4">
        <w:rPr>
          <w:rFonts w:cs="Tahoma"/>
          <w:spacing w:val="-4"/>
          <w:sz w:val="24"/>
          <w:szCs w:val="24"/>
          <w:u w:val="single"/>
        </w:rPr>
        <w:t>de su hermano</w:t>
      </w:r>
      <w:r w:rsidR="00AF6610" w:rsidRPr="004E30C4">
        <w:rPr>
          <w:rFonts w:cs="Tahoma"/>
          <w:spacing w:val="-4"/>
          <w:sz w:val="24"/>
          <w:szCs w:val="24"/>
          <w:u w:val="single"/>
        </w:rPr>
        <w:t>,</w:t>
      </w:r>
      <w:r w:rsidR="00E65EA1" w:rsidRPr="004E30C4">
        <w:rPr>
          <w:rFonts w:cs="Tahoma"/>
          <w:spacing w:val="-4"/>
          <w:sz w:val="24"/>
          <w:szCs w:val="24"/>
        </w:rPr>
        <w:t xml:space="preserve"> </w:t>
      </w:r>
      <w:r w:rsidRPr="004E30C4">
        <w:rPr>
          <w:rFonts w:cs="Tahoma"/>
          <w:spacing w:val="-4"/>
          <w:sz w:val="24"/>
          <w:szCs w:val="24"/>
        </w:rPr>
        <w:t>no tenía antecedentes</w:t>
      </w:r>
      <w:r w:rsidR="00E87277" w:rsidRPr="004E30C4">
        <w:rPr>
          <w:rFonts w:cs="Tahoma"/>
          <w:spacing w:val="-4"/>
          <w:sz w:val="24"/>
          <w:szCs w:val="24"/>
        </w:rPr>
        <w:t>.</w:t>
      </w:r>
      <w:r w:rsidR="00B36E0E" w:rsidRPr="004E30C4">
        <w:rPr>
          <w:rFonts w:cs="Tahoma"/>
          <w:spacing w:val="-4"/>
          <w:sz w:val="24"/>
          <w:szCs w:val="24"/>
        </w:rPr>
        <w:t xml:space="preserve"> Aduce que no se probó que </w:t>
      </w:r>
      <w:r w:rsidR="00B36E0E" w:rsidRPr="004E30C4">
        <w:rPr>
          <w:rFonts w:cs="Tahoma"/>
          <w:b/>
          <w:spacing w:val="-4"/>
          <w:sz w:val="24"/>
          <w:szCs w:val="24"/>
        </w:rPr>
        <w:t>CA</w:t>
      </w:r>
      <w:r w:rsidR="005A619E">
        <w:rPr>
          <w:rFonts w:cs="Tahoma"/>
          <w:b/>
          <w:spacing w:val="-4"/>
          <w:sz w:val="24"/>
          <w:szCs w:val="24"/>
        </w:rPr>
        <w:t>MO</w:t>
      </w:r>
      <w:r w:rsidR="00950ABF" w:rsidRPr="004E30C4">
        <w:rPr>
          <w:rFonts w:cs="Tahoma"/>
          <w:spacing w:val="-4"/>
          <w:sz w:val="24"/>
          <w:szCs w:val="24"/>
        </w:rPr>
        <w:t xml:space="preserve"> h</w:t>
      </w:r>
      <w:r w:rsidR="00AF6610" w:rsidRPr="004E30C4">
        <w:rPr>
          <w:rFonts w:cs="Tahoma"/>
          <w:spacing w:val="-4"/>
          <w:sz w:val="24"/>
          <w:szCs w:val="24"/>
        </w:rPr>
        <w:t xml:space="preserve">ubiese determinado a alguien </w:t>
      </w:r>
      <w:r w:rsidR="00950ABF" w:rsidRPr="004E30C4">
        <w:rPr>
          <w:rFonts w:cs="Tahoma"/>
          <w:spacing w:val="-4"/>
          <w:sz w:val="24"/>
          <w:szCs w:val="24"/>
        </w:rPr>
        <w:t xml:space="preserve">a falsificar </w:t>
      </w:r>
      <w:r w:rsidR="00AF6610" w:rsidRPr="004E30C4">
        <w:rPr>
          <w:rFonts w:cs="Tahoma"/>
          <w:spacing w:val="-4"/>
          <w:sz w:val="24"/>
          <w:szCs w:val="24"/>
        </w:rPr>
        <w:t xml:space="preserve">tal documento, </w:t>
      </w:r>
      <w:r w:rsidR="00B36E0E" w:rsidRPr="004E30C4">
        <w:rPr>
          <w:rFonts w:cs="Tahoma"/>
          <w:spacing w:val="-4"/>
          <w:sz w:val="24"/>
          <w:szCs w:val="24"/>
        </w:rPr>
        <w:t xml:space="preserve">ni las </w:t>
      </w:r>
      <w:r w:rsidR="00950ABF" w:rsidRPr="004E30C4">
        <w:rPr>
          <w:rFonts w:cs="Tahoma"/>
          <w:spacing w:val="-4"/>
          <w:sz w:val="24"/>
          <w:szCs w:val="24"/>
        </w:rPr>
        <w:t>circunstancias de tiempo, modo y lugar</w:t>
      </w:r>
      <w:r w:rsidR="00B36E0E" w:rsidRPr="004E30C4">
        <w:rPr>
          <w:rFonts w:cs="Tahoma"/>
          <w:spacing w:val="-4"/>
          <w:sz w:val="24"/>
          <w:szCs w:val="24"/>
        </w:rPr>
        <w:t xml:space="preserve"> de la</w:t>
      </w:r>
      <w:r w:rsidR="00AF6610" w:rsidRPr="004E30C4">
        <w:rPr>
          <w:rFonts w:cs="Tahoma"/>
          <w:spacing w:val="-4"/>
          <w:sz w:val="24"/>
          <w:szCs w:val="24"/>
        </w:rPr>
        <w:t xml:space="preserve"> misma;</w:t>
      </w:r>
      <w:r w:rsidR="00950ABF" w:rsidRPr="004E30C4">
        <w:rPr>
          <w:rFonts w:cs="Tahoma"/>
          <w:spacing w:val="-4"/>
          <w:sz w:val="24"/>
          <w:szCs w:val="24"/>
        </w:rPr>
        <w:t xml:space="preserve"> solo se mostró por la Fiscalía que fue capturado </w:t>
      </w:r>
      <w:r w:rsidR="004A27BC" w:rsidRPr="004E30C4">
        <w:rPr>
          <w:rFonts w:cs="Tahoma"/>
          <w:spacing w:val="-4"/>
          <w:sz w:val="24"/>
          <w:szCs w:val="24"/>
        </w:rPr>
        <w:t xml:space="preserve">al usar </w:t>
      </w:r>
      <w:r w:rsidR="00950ABF" w:rsidRPr="004E30C4">
        <w:rPr>
          <w:rFonts w:cs="Tahoma"/>
          <w:spacing w:val="-4"/>
          <w:sz w:val="24"/>
          <w:szCs w:val="24"/>
        </w:rPr>
        <w:t xml:space="preserve">un documento público, que </w:t>
      </w:r>
      <w:r w:rsidR="004A27BC" w:rsidRPr="004E30C4">
        <w:rPr>
          <w:rFonts w:cs="Tahoma"/>
          <w:spacing w:val="-4"/>
          <w:sz w:val="24"/>
          <w:szCs w:val="24"/>
        </w:rPr>
        <w:t xml:space="preserve">al </w:t>
      </w:r>
      <w:r w:rsidR="00950ABF" w:rsidRPr="004E30C4">
        <w:rPr>
          <w:rFonts w:cs="Tahoma"/>
          <w:spacing w:val="-4"/>
          <w:sz w:val="24"/>
          <w:szCs w:val="24"/>
        </w:rPr>
        <w:t>comparar</w:t>
      </w:r>
      <w:r w:rsidR="00AF6610" w:rsidRPr="004E30C4">
        <w:rPr>
          <w:rFonts w:cs="Tahoma"/>
          <w:spacing w:val="-4"/>
          <w:sz w:val="24"/>
          <w:szCs w:val="24"/>
        </w:rPr>
        <w:t>lo</w:t>
      </w:r>
      <w:r w:rsidR="00950ABF" w:rsidRPr="004E30C4">
        <w:rPr>
          <w:rFonts w:cs="Tahoma"/>
          <w:spacing w:val="-4"/>
          <w:sz w:val="24"/>
          <w:szCs w:val="24"/>
        </w:rPr>
        <w:t xml:space="preserve"> con la </w:t>
      </w:r>
      <w:r w:rsidR="00950ABF" w:rsidRPr="004E30C4">
        <w:rPr>
          <w:rFonts w:cs="Tahoma"/>
          <w:i/>
          <w:iCs/>
          <w:spacing w:val="-4"/>
          <w:sz w:val="24"/>
          <w:szCs w:val="24"/>
        </w:rPr>
        <w:t>Web Service</w:t>
      </w:r>
      <w:r w:rsidR="004A27BC" w:rsidRPr="004E30C4">
        <w:rPr>
          <w:rFonts w:cs="Tahoma"/>
          <w:spacing w:val="-4"/>
          <w:sz w:val="24"/>
          <w:szCs w:val="24"/>
        </w:rPr>
        <w:t xml:space="preserve"> </w:t>
      </w:r>
      <w:r w:rsidR="00AF6610" w:rsidRPr="004E30C4">
        <w:rPr>
          <w:rFonts w:cs="Tahoma"/>
          <w:spacing w:val="-4"/>
          <w:sz w:val="24"/>
          <w:szCs w:val="24"/>
        </w:rPr>
        <w:t xml:space="preserve"> se advierte que </w:t>
      </w:r>
      <w:r w:rsidR="00950ABF" w:rsidRPr="004E30C4">
        <w:rPr>
          <w:rFonts w:cs="Tahoma"/>
          <w:spacing w:val="-4"/>
          <w:sz w:val="24"/>
          <w:szCs w:val="24"/>
        </w:rPr>
        <w:t>es una</w:t>
      </w:r>
      <w:r w:rsidR="00950ABF" w:rsidRPr="004E30C4">
        <w:rPr>
          <w:rFonts w:cs="Tahoma"/>
          <w:b/>
          <w:bCs/>
          <w:spacing w:val="-4"/>
          <w:sz w:val="24"/>
          <w:szCs w:val="24"/>
        </w:rPr>
        <w:t xml:space="preserve"> fiel copia</w:t>
      </w:r>
      <w:r w:rsidR="00950ABF" w:rsidRPr="004E30C4">
        <w:rPr>
          <w:rFonts w:cs="Tahoma"/>
          <w:spacing w:val="-4"/>
          <w:sz w:val="24"/>
          <w:szCs w:val="24"/>
        </w:rPr>
        <w:t xml:space="preserve">, pero la Fiscalía </w:t>
      </w:r>
      <w:r w:rsidR="00B36E0E" w:rsidRPr="004E30C4">
        <w:rPr>
          <w:rFonts w:cs="Tahoma"/>
          <w:spacing w:val="-4"/>
          <w:sz w:val="24"/>
          <w:szCs w:val="24"/>
        </w:rPr>
        <w:t xml:space="preserve">no determinó </w:t>
      </w:r>
      <w:r w:rsidR="00950ABF" w:rsidRPr="004E30C4">
        <w:rPr>
          <w:rFonts w:cs="Tahoma"/>
          <w:spacing w:val="-4"/>
          <w:sz w:val="24"/>
          <w:szCs w:val="24"/>
        </w:rPr>
        <w:t xml:space="preserve">si correspondía a una falsedad idéntica, y en esta instancia cambia de teoría para decir que su </w:t>
      </w:r>
      <w:r w:rsidR="004A27BC" w:rsidRPr="004E30C4">
        <w:rPr>
          <w:rFonts w:cs="Tahoma"/>
          <w:spacing w:val="-4"/>
          <w:sz w:val="24"/>
          <w:szCs w:val="24"/>
        </w:rPr>
        <w:t xml:space="preserve">prohijado </w:t>
      </w:r>
      <w:r w:rsidR="00950ABF" w:rsidRPr="004E30C4">
        <w:rPr>
          <w:rFonts w:cs="Tahoma"/>
          <w:spacing w:val="-4"/>
          <w:sz w:val="24"/>
          <w:szCs w:val="24"/>
        </w:rPr>
        <w:t xml:space="preserve">tenía un interés para hacer una réplica, </w:t>
      </w:r>
      <w:r w:rsidR="004A27BC" w:rsidRPr="004E30C4">
        <w:rPr>
          <w:rFonts w:cs="Tahoma"/>
          <w:spacing w:val="-4"/>
          <w:sz w:val="24"/>
          <w:szCs w:val="24"/>
        </w:rPr>
        <w:t xml:space="preserve">cuando </w:t>
      </w:r>
      <w:r w:rsidR="00950ABF" w:rsidRPr="004E30C4">
        <w:rPr>
          <w:rFonts w:cs="Tahoma"/>
          <w:spacing w:val="-4"/>
          <w:sz w:val="24"/>
          <w:szCs w:val="24"/>
        </w:rPr>
        <w:t xml:space="preserve">la misma delegada indicó que no hay prueba </w:t>
      </w:r>
      <w:r w:rsidR="004E2082" w:rsidRPr="004E30C4">
        <w:rPr>
          <w:rFonts w:cs="Tahoma"/>
          <w:spacing w:val="-4"/>
          <w:sz w:val="24"/>
          <w:szCs w:val="24"/>
        </w:rPr>
        <w:t>directa</w:t>
      </w:r>
      <w:r w:rsidR="00950ABF" w:rsidRPr="004E30C4">
        <w:rPr>
          <w:rFonts w:cs="Tahoma"/>
          <w:spacing w:val="-4"/>
          <w:sz w:val="24"/>
          <w:szCs w:val="24"/>
        </w:rPr>
        <w:t xml:space="preserve"> para establecer que su defendido </w:t>
      </w:r>
      <w:r w:rsidR="007C402F" w:rsidRPr="004E30C4">
        <w:rPr>
          <w:rFonts w:cs="Tahoma"/>
          <w:spacing w:val="-4"/>
          <w:sz w:val="24"/>
          <w:szCs w:val="24"/>
        </w:rPr>
        <w:t xml:space="preserve">lo </w:t>
      </w:r>
      <w:r w:rsidR="00950ABF" w:rsidRPr="004E30C4">
        <w:rPr>
          <w:rFonts w:cs="Tahoma"/>
          <w:spacing w:val="-4"/>
          <w:sz w:val="24"/>
          <w:szCs w:val="24"/>
        </w:rPr>
        <w:t xml:space="preserve">haya </w:t>
      </w:r>
      <w:r w:rsidR="00AF6610" w:rsidRPr="004E30C4">
        <w:rPr>
          <w:rFonts w:cs="Tahoma"/>
          <w:spacing w:val="-4"/>
          <w:sz w:val="24"/>
          <w:szCs w:val="24"/>
        </w:rPr>
        <w:t>ordenado</w:t>
      </w:r>
      <w:r w:rsidR="00950ABF" w:rsidRPr="004E30C4">
        <w:rPr>
          <w:rFonts w:cs="Tahoma"/>
          <w:spacing w:val="-4"/>
          <w:sz w:val="24"/>
          <w:szCs w:val="24"/>
        </w:rPr>
        <w:t xml:space="preserve"> a hacer.</w:t>
      </w:r>
    </w:p>
    <w:p w14:paraId="07DA3A5C" w14:textId="77777777" w:rsidR="00B36E0E" w:rsidRPr="004E30C4" w:rsidRDefault="00B36E0E" w:rsidP="004E30C4">
      <w:pPr>
        <w:spacing w:line="276" w:lineRule="auto"/>
        <w:rPr>
          <w:rFonts w:cs="Tahoma"/>
          <w:spacing w:val="-4"/>
          <w:sz w:val="24"/>
          <w:szCs w:val="24"/>
        </w:rPr>
      </w:pPr>
    </w:p>
    <w:p w14:paraId="72CF46E2" w14:textId="7F5770D6" w:rsidR="00E65EA1" w:rsidRPr="004E30C4" w:rsidRDefault="00B25A43" w:rsidP="004E30C4">
      <w:pPr>
        <w:spacing w:line="276" w:lineRule="auto"/>
        <w:rPr>
          <w:rFonts w:cs="Tahoma"/>
          <w:spacing w:val="-4"/>
          <w:sz w:val="24"/>
          <w:szCs w:val="24"/>
        </w:rPr>
      </w:pPr>
      <w:r w:rsidRPr="004E30C4">
        <w:rPr>
          <w:rFonts w:cs="Tahoma"/>
          <w:spacing w:val="-4"/>
          <w:sz w:val="24"/>
          <w:szCs w:val="24"/>
        </w:rPr>
        <w:t xml:space="preserve">Pide </w:t>
      </w:r>
      <w:r w:rsidR="007C402F" w:rsidRPr="004E30C4">
        <w:rPr>
          <w:rFonts w:cs="Tahoma"/>
          <w:spacing w:val="-4"/>
          <w:sz w:val="24"/>
          <w:szCs w:val="24"/>
        </w:rPr>
        <w:t xml:space="preserve">no </w:t>
      </w:r>
      <w:r w:rsidR="00950ABF" w:rsidRPr="004E30C4">
        <w:rPr>
          <w:rFonts w:cs="Tahoma"/>
          <w:spacing w:val="-4"/>
          <w:sz w:val="24"/>
          <w:szCs w:val="24"/>
        </w:rPr>
        <w:t xml:space="preserve">se </w:t>
      </w:r>
      <w:r w:rsidRPr="004E30C4">
        <w:rPr>
          <w:rFonts w:cs="Tahoma"/>
          <w:spacing w:val="-4"/>
          <w:sz w:val="24"/>
          <w:szCs w:val="24"/>
        </w:rPr>
        <w:t>modifique la</w:t>
      </w:r>
      <w:r w:rsidR="00950ABF" w:rsidRPr="004E30C4">
        <w:rPr>
          <w:rFonts w:cs="Tahoma"/>
          <w:spacing w:val="-4"/>
          <w:sz w:val="24"/>
          <w:szCs w:val="24"/>
        </w:rPr>
        <w:t xml:space="preserve"> adecuación típica por la del uso de documento falso</w:t>
      </w:r>
      <w:r w:rsidRPr="004E30C4">
        <w:rPr>
          <w:rFonts w:cs="Tahoma"/>
          <w:spacing w:val="-4"/>
          <w:sz w:val="24"/>
          <w:szCs w:val="24"/>
        </w:rPr>
        <w:t>,</w:t>
      </w:r>
      <w:r w:rsidR="00950ABF" w:rsidRPr="004E30C4">
        <w:rPr>
          <w:rFonts w:cs="Tahoma"/>
          <w:spacing w:val="-4"/>
          <w:sz w:val="24"/>
          <w:szCs w:val="24"/>
        </w:rPr>
        <w:t xml:space="preserve"> pues sería corregir los yerros de la Fiscalía, sin ser de recibo que luego de llevar a una persona a juicio con una teoría y unos medios de prueba, </w:t>
      </w:r>
      <w:r w:rsidRPr="004E30C4">
        <w:rPr>
          <w:rFonts w:cs="Tahoma"/>
          <w:spacing w:val="-4"/>
          <w:sz w:val="24"/>
          <w:szCs w:val="24"/>
        </w:rPr>
        <w:t xml:space="preserve">ahora se </w:t>
      </w:r>
      <w:r w:rsidR="00950ABF" w:rsidRPr="004E30C4">
        <w:rPr>
          <w:rFonts w:cs="Tahoma"/>
          <w:spacing w:val="-4"/>
          <w:sz w:val="24"/>
          <w:szCs w:val="24"/>
        </w:rPr>
        <w:t>pretenda modificar su situación típica</w:t>
      </w:r>
      <w:r w:rsidR="004A27BC" w:rsidRPr="004E30C4">
        <w:rPr>
          <w:rFonts w:cs="Tahoma"/>
          <w:spacing w:val="-4"/>
          <w:sz w:val="24"/>
          <w:szCs w:val="24"/>
        </w:rPr>
        <w:t xml:space="preserve">, pues si </w:t>
      </w:r>
      <w:r w:rsidR="00950ABF" w:rsidRPr="004E30C4">
        <w:rPr>
          <w:rFonts w:cs="Tahoma"/>
          <w:spacing w:val="-4"/>
          <w:sz w:val="24"/>
          <w:szCs w:val="24"/>
        </w:rPr>
        <w:t xml:space="preserve">se tenía claro que la conducta era de uso de documento falso, </w:t>
      </w:r>
      <w:r w:rsidR="00425B96" w:rsidRPr="004E30C4">
        <w:rPr>
          <w:rFonts w:cs="Tahoma"/>
          <w:spacing w:val="-4"/>
          <w:sz w:val="24"/>
          <w:szCs w:val="24"/>
        </w:rPr>
        <w:t xml:space="preserve">por qué no </w:t>
      </w:r>
      <w:r w:rsidR="00425B96" w:rsidRPr="004E30C4">
        <w:rPr>
          <w:rFonts w:cs="Tahoma"/>
          <w:spacing w:val="-4"/>
          <w:sz w:val="24"/>
          <w:szCs w:val="24"/>
        </w:rPr>
        <w:lastRenderedPageBreak/>
        <w:t xml:space="preserve">imputó y acusó para dársele </w:t>
      </w:r>
      <w:r w:rsidR="00950ABF" w:rsidRPr="004E30C4">
        <w:rPr>
          <w:rFonts w:cs="Tahoma"/>
          <w:spacing w:val="-4"/>
          <w:sz w:val="24"/>
          <w:szCs w:val="24"/>
        </w:rPr>
        <w:t>la posibilidad</w:t>
      </w:r>
      <w:r w:rsidR="00C67807" w:rsidRPr="004E30C4">
        <w:rPr>
          <w:rFonts w:cs="Tahoma"/>
          <w:spacing w:val="-4"/>
          <w:sz w:val="24"/>
          <w:szCs w:val="24"/>
        </w:rPr>
        <w:t xml:space="preserve"> </w:t>
      </w:r>
      <w:r w:rsidR="00950ABF" w:rsidRPr="004E30C4">
        <w:rPr>
          <w:rFonts w:cs="Tahoma"/>
          <w:spacing w:val="-4"/>
          <w:sz w:val="24"/>
          <w:szCs w:val="24"/>
        </w:rPr>
        <w:t>de aceptar cargos</w:t>
      </w:r>
      <w:r w:rsidR="00401098" w:rsidRPr="004E30C4">
        <w:rPr>
          <w:rFonts w:cs="Tahoma"/>
          <w:spacing w:val="-4"/>
          <w:sz w:val="24"/>
          <w:szCs w:val="24"/>
        </w:rPr>
        <w:t xml:space="preserve"> -de estar en la comisión de la misma-,</w:t>
      </w:r>
      <w:r w:rsidR="00950ABF" w:rsidRPr="004E30C4">
        <w:rPr>
          <w:rFonts w:cs="Tahoma"/>
          <w:spacing w:val="-4"/>
          <w:sz w:val="24"/>
          <w:szCs w:val="24"/>
        </w:rPr>
        <w:t xml:space="preserve"> pero en esta instante carece de esas garantías </w:t>
      </w:r>
      <w:r w:rsidR="004E2082" w:rsidRPr="004E30C4">
        <w:rPr>
          <w:rFonts w:cs="Tahoma"/>
          <w:spacing w:val="-4"/>
          <w:sz w:val="24"/>
          <w:szCs w:val="24"/>
        </w:rPr>
        <w:t xml:space="preserve"> </w:t>
      </w:r>
      <w:r w:rsidR="00950ABF" w:rsidRPr="004E30C4">
        <w:rPr>
          <w:rFonts w:cs="Tahoma"/>
          <w:spacing w:val="-4"/>
          <w:sz w:val="24"/>
          <w:szCs w:val="24"/>
        </w:rPr>
        <w:t xml:space="preserve">procesales, sin posibilidad de rebaja, con lo </w:t>
      </w:r>
      <w:r w:rsidR="00C67807" w:rsidRPr="004E30C4">
        <w:rPr>
          <w:rFonts w:cs="Tahoma"/>
          <w:spacing w:val="-4"/>
          <w:sz w:val="24"/>
          <w:szCs w:val="24"/>
        </w:rPr>
        <w:t>que se</w:t>
      </w:r>
      <w:r w:rsidR="00950ABF" w:rsidRPr="004E30C4">
        <w:rPr>
          <w:rFonts w:cs="Tahoma"/>
          <w:spacing w:val="-4"/>
          <w:sz w:val="24"/>
          <w:szCs w:val="24"/>
        </w:rPr>
        <w:t xml:space="preserve"> vulneraría el derecho a la defensa de modificarse la tipicidad de la </w:t>
      </w:r>
      <w:r w:rsidR="00BB7F06" w:rsidRPr="004E30C4">
        <w:rPr>
          <w:rFonts w:cs="Tahoma"/>
          <w:spacing w:val="-4"/>
          <w:sz w:val="24"/>
          <w:szCs w:val="24"/>
        </w:rPr>
        <w:t>ilicitud</w:t>
      </w:r>
      <w:r w:rsidR="007C402F" w:rsidRPr="004E30C4">
        <w:rPr>
          <w:rFonts w:cs="Tahoma"/>
          <w:spacing w:val="-4"/>
          <w:sz w:val="24"/>
          <w:szCs w:val="24"/>
        </w:rPr>
        <w:t>.</w:t>
      </w:r>
    </w:p>
    <w:p w14:paraId="5890CF5B" w14:textId="77777777" w:rsidR="00EC64F9" w:rsidRPr="004E30C4" w:rsidRDefault="00EC64F9" w:rsidP="004E30C4">
      <w:pPr>
        <w:spacing w:line="276" w:lineRule="auto"/>
        <w:rPr>
          <w:rFonts w:cs="Tahoma"/>
          <w:spacing w:val="-4"/>
          <w:sz w:val="24"/>
          <w:szCs w:val="24"/>
        </w:rPr>
      </w:pPr>
    </w:p>
    <w:p w14:paraId="0F8F7363" w14:textId="6F4E36CB" w:rsidR="005D58D5" w:rsidRPr="004E30C4" w:rsidRDefault="005D58D5" w:rsidP="004E30C4">
      <w:pPr>
        <w:spacing w:line="276" w:lineRule="auto"/>
        <w:rPr>
          <w:rFonts w:cs="Tahoma"/>
          <w:spacing w:val="-4"/>
          <w:sz w:val="24"/>
          <w:szCs w:val="24"/>
        </w:rPr>
      </w:pPr>
      <w:r w:rsidRPr="004E30C4">
        <w:rPr>
          <w:rFonts w:cs="Tahoma"/>
          <w:b/>
          <w:sz w:val="24"/>
          <w:szCs w:val="24"/>
        </w:rPr>
        <w:t>2.</w:t>
      </w:r>
      <w:r w:rsidR="00F61BB5" w:rsidRPr="004E30C4">
        <w:rPr>
          <w:rFonts w:cs="Tahoma"/>
          <w:b/>
          <w:sz w:val="24"/>
          <w:szCs w:val="24"/>
        </w:rPr>
        <w:t>3</w:t>
      </w:r>
      <w:r w:rsidRPr="004E30C4">
        <w:rPr>
          <w:rFonts w:cs="Tahoma"/>
          <w:b/>
          <w:sz w:val="24"/>
          <w:szCs w:val="24"/>
        </w:rPr>
        <w:t>.-</w:t>
      </w:r>
      <w:r w:rsidRPr="004E30C4">
        <w:rPr>
          <w:rFonts w:cs="Tahoma"/>
          <w:sz w:val="24"/>
          <w:szCs w:val="24"/>
        </w:rPr>
        <w:t xml:space="preserve"> </w:t>
      </w:r>
      <w:r w:rsidR="00425B96" w:rsidRPr="004E30C4">
        <w:rPr>
          <w:rFonts w:cs="Tahoma"/>
          <w:spacing w:val="-4"/>
          <w:sz w:val="24"/>
          <w:szCs w:val="24"/>
        </w:rPr>
        <w:t xml:space="preserve">El </w:t>
      </w:r>
      <w:r w:rsidR="001B136D" w:rsidRPr="004E30C4">
        <w:rPr>
          <w:rFonts w:cs="Tahoma"/>
          <w:spacing w:val="-4"/>
          <w:sz w:val="24"/>
          <w:szCs w:val="24"/>
        </w:rPr>
        <w:t xml:space="preserve">A-quo </w:t>
      </w:r>
      <w:r w:rsidRPr="004E30C4">
        <w:rPr>
          <w:rFonts w:cs="Tahoma"/>
          <w:spacing w:val="-4"/>
          <w:sz w:val="24"/>
          <w:szCs w:val="24"/>
        </w:rPr>
        <w:t xml:space="preserve">concedió la apelación en el efecto suspensivo, y dispuso la remisión de los registros pertinentes ante esta Corporación con el fin de desatar la alzada. </w:t>
      </w:r>
    </w:p>
    <w:p w14:paraId="2A07FD5C" w14:textId="77777777" w:rsidR="005D58D5" w:rsidRPr="004E30C4" w:rsidRDefault="005D58D5" w:rsidP="004E30C4">
      <w:pPr>
        <w:spacing w:line="276" w:lineRule="auto"/>
        <w:rPr>
          <w:rFonts w:cs="Tahoma"/>
          <w:spacing w:val="-4"/>
          <w:sz w:val="24"/>
          <w:szCs w:val="24"/>
        </w:rPr>
      </w:pPr>
    </w:p>
    <w:p w14:paraId="1B128297" w14:textId="77777777" w:rsidR="00BC5874" w:rsidRPr="004E30C4" w:rsidRDefault="00BC5874" w:rsidP="004E30C4">
      <w:pPr>
        <w:spacing w:line="276" w:lineRule="auto"/>
        <w:rPr>
          <w:rStyle w:val="Algerian"/>
          <w:rFonts w:ascii="Tahoma" w:hAnsi="Tahoma" w:cs="Tahoma"/>
          <w:spacing w:val="-4"/>
          <w:sz w:val="24"/>
          <w:szCs w:val="24"/>
        </w:rPr>
      </w:pPr>
      <w:r w:rsidRPr="004E30C4">
        <w:rPr>
          <w:rFonts w:ascii="Algerian" w:hAnsi="Algerian"/>
          <w:sz w:val="30"/>
          <w:szCs w:val="20"/>
        </w:rPr>
        <w:t>3.-</w:t>
      </w:r>
      <w:r w:rsidRPr="004E30C4">
        <w:rPr>
          <w:rStyle w:val="Algerian"/>
          <w:rFonts w:ascii="Tahoma" w:hAnsi="Tahoma" w:cs="Tahoma"/>
          <w:spacing w:val="-4"/>
          <w:sz w:val="24"/>
          <w:szCs w:val="24"/>
        </w:rPr>
        <w:t xml:space="preserve"> Para resolver, </w:t>
      </w:r>
      <w:r w:rsidRPr="004E30C4">
        <w:rPr>
          <w:rFonts w:ascii="Algerian" w:hAnsi="Algerian"/>
          <w:sz w:val="30"/>
          <w:szCs w:val="20"/>
        </w:rPr>
        <w:t>se considera</w:t>
      </w:r>
    </w:p>
    <w:p w14:paraId="3028A94F" w14:textId="77777777" w:rsidR="00BC5874" w:rsidRPr="004E30C4" w:rsidRDefault="00BC5874" w:rsidP="004E30C4">
      <w:pPr>
        <w:spacing w:line="276" w:lineRule="auto"/>
        <w:rPr>
          <w:rFonts w:cs="Tahoma"/>
          <w:spacing w:val="-4"/>
          <w:sz w:val="24"/>
          <w:szCs w:val="24"/>
        </w:rPr>
      </w:pPr>
      <w:r w:rsidRPr="004E30C4">
        <w:rPr>
          <w:rFonts w:cs="Tahoma"/>
          <w:spacing w:val="-4"/>
          <w:sz w:val="24"/>
          <w:szCs w:val="24"/>
        </w:rPr>
        <w:t xml:space="preserve"> </w:t>
      </w:r>
    </w:p>
    <w:p w14:paraId="22F3F5FF" w14:textId="77777777" w:rsidR="00BC5874" w:rsidRPr="004E30C4" w:rsidRDefault="00BC5874" w:rsidP="004E30C4">
      <w:pPr>
        <w:spacing w:line="276" w:lineRule="auto"/>
        <w:rPr>
          <w:rFonts w:cs="Tahoma"/>
          <w:b/>
          <w:spacing w:val="-4"/>
          <w:sz w:val="24"/>
          <w:szCs w:val="24"/>
        </w:rPr>
      </w:pPr>
      <w:r w:rsidRPr="004E30C4">
        <w:rPr>
          <w:rFonts w:cs="Tahoma"/>
          <w:b/>
          <w:spacing w:val="-4"/>
          <w:sz w:val="24"/>
          <w:szCs w:val="24"/>
        </w:rPr>
        <w:t>3.1.- Competencia</w:t>
      </w:r>
    </w:p>
    <w:p w14:paraId="0430F741" w14:textId="77777777" w:rsidR="00BC7648" w:rsidRPr="004E30C4" w:rsidRDefault="00BC7648" w:rsidP="004E30C4">
      <w:pPr>
        <w:spacing w:line="276" w:lineRule="auto"/>
        <w:rPr>
          <w:rFonts w:cs="Tahoma"/>
          <w:spacing w:val="-4"/>
          <w:sz w:val="24"/>
          <w:szCs w:val="24"/>
        </w:rPr>
      </w:pPr>
    </w:p>
    <w:p w14:paraId="7ACEEE50" w14:textId="01421DCD" w:rsidR="00B944BD" w:rsidRPr="004E30C4" w:rsidRDefault="00BC5874" w:rsidP="004E30C4">
      <w:pPr>
        <w:spacing w:line="276" w:lineRule="auto"/>
        <w:rPr>
          <w:rFonts w:cs="Tahoma"/>
          <w:spacing w:val="-4"/>
          <w:sz w:val="24"/>
          <w:szCs w:val="24"/>
        </w:rPr>
      </w:pPr>
      <w:r w:rsidRPr="004E30C4">
        <w:rPr>
          <w:rFonts w:cs="Tahoma"/>
          <w:spacing w:val="-4"/>
          <w:sz w:val="24"/>
          <w:szCs w:val="24"/>
        </w:rPr>
        <w:t>La tiene esta Colegiatura de conformidad con los factores objetivo, territorial y funcional a voces de los artículos 20, 34.1 y 179 de la Ley 906</w:t>
      </w:r>
      <w:r w:rsidR="005B71CC" w:rsidRPr="004E30C4">
        <w:rPr>
          <w:rFonts w:cs="Tahoma"/>
          <w:spacing w:val="-4"/>
          <w:sz w:val="24"/>
          <w:szCs w:val="24"/>
        </w:rPr>
        <w:t>/</w:t>
      </w:r>
      <w:r w:rsidRPr="004E30C4">
        <w:rPr>
          <w:rFonts w:cs="Tahoma"/>
          <w:spacing w:val="-4"/>
          <w:sz w:val="24"/>
          <w:szCs w:val="24"/>
        </w:rPr>
        <w:t>04 -modificado este último por el artículo 91 de la Ley 1395</w:t>
      </w:r>
      <w:r w:rsidR="005B71CC" w:rsidRPr="004E30C4">
        <w:rPr>
          <w:rFonts w:cs="Tahoma"/>
          <w:spacing w:val="-4"/>
          <w:sz w:val="24"/>
          <w:szCs w:val="24"/>
        </w:rPr>
        <w:t>/</w:t>
      </w:r>
      <w:r w:rsidRPr="004E30C4">
        <w:rPr>
          <w:rFonts w:cs="Tahoma"/>
          <w:spacing w:val="-4"/>
          <w:sz w:val="24"/>
          <w:szCs w:val="24"/>
        </w:rPr>
        <w:t>10-, al haber sido oportunamente interpuest</w:t>
      </w:r>
      <w:r w:rsidR="00B944BD" w:rsidRPr="004E30C4">
        <w:rPr>
          <w:rFonts w:cs="Tahoma"/>
          <w:spacing w:val="-4"/>
          <w:sz w:val="24"/>
          <w:szCs w:val="24"/>
        </w:rPr>
        <w:t>o</w:t>
      </w:r>
      <w:r w:rsidRPr="004E30C4">
        <w:rPr>
          <w:rFonts w:cs="Tahoma"/>
          <w:spacing w:val="-4"/>
          <w:sz w:val="24"/>
          <w:szCs w:val="24"/>
        </w:rPr>
        <w:t xml:space="preserve"> y debidamente sustentad</w:t>
      </w:r>
      <w:r w:rsidR="00B944BD" w:rsidRPr="004E30C4">
        <w:rPr>
          <w:rFonts w:cs="Tahoma"/>
          <w:spacing w:val="-4"/>
          <w:sz w:val="24"/>
          <w:szCs w:val="24"/>
        </w:rPr>
        <w:t>o</w:t>
      </w:r>
      <w:r w:rsidRPr="004E30C4">
        <w:rPr>
          <w:rFonts w:cs="Tahoma"/>
          <w:spacing w:val="-4"/>
          <w:sz w:val="24"/>
          <w:szCs w:val="24"/>
        </w:rPr>
        <w:t xml:space="preserve"> </w:t>
      </w:r>
      <w:r w:rsidR="00B944BD" w:rsidRPr="004E30C4">
        <w:rPr>
          <w:rFonts w:cs="Tahoma"/>
          <w:spacing w:val="-4"/>
          <w:sz w:val="24"/>
          <w:szCs w:val="24"/>
        </w:rPr>
        <w:t>el recurso de</w:t>
      </w:r>
      <w:r w:rsidRPr="004E30C4">
        <w:rPr>
          <w:rFonts w:cs="Tahoma"/>
          <w:spacing w:val="-4"/>
          <w:sz w:val="24"/>
          <w:szCs w:val="24"/>
        </w:rPr>
        <w:t xml:space="preserve"> apelación </w:t>
      </w:r>
      <w:r w:rsidR="00B944BD" w:rsidRPr="004E30C4">
        <w:rPr>
          <w:rFonts w:cs="Tahoma"/>
          <w:spacing w:val="-4"/>
          <w:sz w:val="24"/>
          <w:szCs w:val="24"/>
        </w:rPr>
        <w:t xml:space="preserve">en </w:t>
      </w:r>
      <w:r w:rsidRPr="004E30C4">
        <w:rPr>
          <w:rFonts w:cs="Tahoma"/>
          <w:spacing w:val="-4"/>
          <w:sz w:val="24"/>
          <w:szCs w:val="24"/>
        </w:rPr>
        <w:t xml:space="preserve">contra </w:t>
      </w:r>
      <w:r w:rsidR="00B944BD" w:rsidRPr="004E30C4">
        <w:rPr>
          <w:rFonts w:cs="Tahoma"/>
          <w:spacing w:val="-4"/>
          <w:sz w:val="24"/>
          <w:szCs w:val="24"/>
        </w:rPr>
        <w:t xml:space="preserve">de la sentencia </w:t>
      </w:r>
      <w:r w:rsidR="00DC03C9" w:rsidRPr="004E30C4">
        <w:rPr>
          <w:rFonts w:cs="Tahoma"/>
          <w:spacing w:val="-4"/>
          <w:sz w:val="24"/>
          <w:szCs w:val="24"/>
        </w:rPr>
        <w:t xml:space="preserve">absolutoria </w:t>
      </w:r>
      <w:r w:rsidR="00B944BD" w:rsidRPr="004E30C4">
        <w:rPr>
          <w:rFonts w:cs="Tahoma"/>
          <w:spacing w:val="-4"/>
          <w:sz w:val="24"/>
          <w:szCs w:val="24"/>
        </w:rPr>
        <w:t>por parte de</w:t>
      </w:r>
      <w:r w:rsidR="00DC03C9" w:rsidRPr="004E30C4">
        <w:rPr>
          <w:rFonts w:cs="Tahoma"/>
          <w:spacing w:val="-4"/>
          <w:sz w:val="24"/>
          <w:szCs w:val="24"/>
        </w:rPr>
        <w:t xml:space="preserve"> </w:t>
      </w:r>
      <w:r w:rsidR="00B944BD" w:rsidRPr="004E30C4">
        <w:rPr>
          <w:rFonts w:cs="Tahoma"/>
          <w:spacing w:val="-4"/>
          <w:sz w:val="24"/>
          <w:szCs w:val="24"/>
        </w:rPr>
        <w:t>l</w:t>
      </w:r>
      <w:r w:rsidR="00DC03C9" w:rsidRPr="004E30C4">
        <w:rPr>
          <w:rFonts w:cs="Tahoma"/>
          <w:spacing w:val="-4"/>
          <w:sz w:val="24"/>
          <w:szCs w:val="24"/>
        </w:rPr>
        <w:t>a</w:t>
      </w:r>
      <w:r w:rsidR="00B944BD" w:rsidRPr="004E30C4">
        <w:rPr>
          <w:rFonts w:cs="Tahoma"/>
          <w:spacing w:val="-4"/>
          <w:sz w:val="24"/>
          <w:szCs w:val="24"/>
        </w:rPr>
        <w:t xml:space="preserve"> </w:t>
      </w:r>
      <w:r w:rsidR="00DC03C9" w:rsidRPr="004E30C4">
        <w:rPr>
          <w:rFonts w:cs="Tahoma"/>
          <w:spacing w:val="-4"/>
          <w:sz w:val="24"/>
          <w:szCs w:val="24"/>
        </w:rPr>
        <w:t>Fiscalía.</w:t>
      </w:r>
    </w:p>
    <w:p w14:paraId="24829756" w14:textId="77777777" w:rsidR="00245498" w:rsidRPr="004E30C4" w:rsidRDefault="00245498" w:rsidP="004E30C4">
      <w:pPr>
        <w:spacing w:line="276" w:lineRule="auto"/>
        <w:rPr>
          <w:rFonts w:cs="Tahoma"/>
          <w:b/>
          <w:spacing w:val="-4"/>
          <w:sz w:val="24"/>
          <w:szCs w:val="24"/>
        </w:rPr>
      </w:pPr>
    </w:p>
    <w:p w14:paraId="5E023C03" w14:textId="4A43C252" w:rsidR="00BC5874" w:rsidRPr="004E30C4" w:rsidRDefault="00BC5874" w:rsidP="004E30C4">
      <w:pPr>
        <w:spacing w:line="276" w:lineRule="auto"/>
        <w:rPr>
          <w:rFonts w:cs="Tahoma"/>
          <w:spacing w:val="-4"/>
          <w:sz w:val="24"/>
          <w:szCs w:val="24"/>
        </w:rPr>
      </w:pPr>
      <w:r w:rsidRPr="004E30C4">
        <w:rPr>
          <w:rFonts w:cs="Tahoma"/>
          <w:b/>
          <w:spacing w:val="-4"/>
          <w:sz w:val="24"/>
          <w:szCs w:val="24"/>
        </w:rPr>
        <w:t>3.2.-</w:t>
      </w:r>
      <w:r w:rsidRPr="004E30C4">
        <w:rPr>
          <w:rFonts w:cs="Tahoma"/>
          <w:spacing w:val="-4"/>
          <w:sz w:val="24"/>
          <w:szCs w:val="24"/>
        </w:rPr>
        <w:t xml:space="preserve"> </w:t>
      </w:r>
      <w:r w:rsidRPr="004E30C4">
        <w:rPr>
          <w:rFonts w:cs="Tahoma"/>
          <w:b/>
          <w:spacing w:val="-4"/>
          <w:sz w:val="24"/>
          <w:szCs w:val="24"/>
        </w:rPr>
        <w:t>Problema jurídico planteado</w:t>
      </w:r>
    </w:p>
    <w:p w14:paraId="16C53628" w14:textId="77777777" w:rsidR="00BC5874" w:rsidRPr="004E30C4" w:rsidRDefault="00BC5874" w:rsidP="004E30C4">
      <w:pPr>
        <w:spacing w:line="276" w:lineRule="auto"/>
        <w:rPr>
          <w:rFonts w:cs="Tahoma"/>
          <w:spacing w:val="-4"/>
          <w:sz w:val="24"/>
          <w:szCs w:val="24"/>
        </w:rPr>
      </w:pPr>
    </w:p>
    <w:p w14:paraId="1689784E" w14:textId="47F7AA9F" w:rsidR="00C72080" w:rsidRPr="004E30C4" w:rsidRDefault="00C72080" w:rsidP="004E30C4">
      <w:pPr>
        <w:spacing w:line="276" w:lineRule="auto"/>
        <w:rPr>
          <w:rFonts w:cs="Tahoma"/>
          <w:sz w:val="24"/>
          <w:szCs w:val="24"/>
        </w:rPr>
      </w:pPr>
      <w:r w:rsidRPr="004E30C4">
        <w:rPr>
          <w:rFonts w:cs="Tahoma"/>
          <w:spacing w:val="-4"/>
          <w:sz w:val="24"/>
          <w:szCs w:val="24"/>
        </w:rPr>
        <w:t xml:space="preserve">Corresponde al Tribunal determinar si el fallo absolutorio </w:t>
      </w:r>
      <w:r w:rsidR="00C25E57" w:rsidRPr="004E30C4">
        <w:rPr>
          <w:rFonts w:cs="Tahoma"/>
          <w:spacing w:val="-4"/>
          <w:sz w:val="24"/>
          <w:szCs w:val="24"/>
        </w:rPr>
        <w:t xml:space="preserve">dictado </w:t>
      </w:r>
      <w:r w:rsidRPr="004E30C4">
        <w:rPr>
          <w:rFonts w:cs="Tahoma"/>
          <w:spacing w:val="-4"/>
          <w:sz w:val="24"/>
          <w:szCs w:val="24"/>
        </w:rPr>
        <w:t>en favor del señor</w:t>
      </w:r>
      <w:r w:rsidRPr="004E30C4">
        <w:rPr>
          <w:rFonts w:cs="Tahoma"/>
          <w:sz w:val="24"/>
          <w:szCs w:val="24"/>
        </w:rPr>
        <w:t xml:space="preserve"> </w:t>
      </w:r>
      <w:r w:rsidR="005A619E">
        <w:rPr>
          <w:rFonts w:cs="Tahoma"/>
          <w:b/>
          <w:sz w:val="24"/>
          <w:szCs w:val="24"/>
        </w:rPr>
        <w:t>CAMO</w:t>
      </w:r>
      <w:r w:rsidRPr="004E30C4">
        <w:rPr>
          <w:rFonts w:cs="Tahoma"/>
          <w:b/>
          <w:sz w:val="24"/>
          <w:szCs w:val="24"/>
        </w:rPr>
        <w:t xml:space="preserve"> </w:t>
      </w:r>
      <w:r w:rsidRPr="004E30C4">
        <w:rPr>
          <w:rFonts w:cs="Tahoma"/>
          <w:spacing w:val="-4"/>
          <w:sz w:val="24"/>
          <w:szCs w:val="24"/>
        </w:rPr>
        <w:t>se encuentra acorde con el material probatorio analizado en su conjunto, en cuyo caso se dispondrá su confirmación; o, de lo contrario, si lo que procede es su revocatoria y en su reemplazo dicta</w:t>
      </w:r>
      <w:r w:rsidR="00DC03C9" w:rsidRPr="004E30C4">
        <w:rPr>
          <w:rFonts w:cs="Tahoma"/>
          <w:spacing w:val="-4"/>
          <w:sz w:val="24"/>
          <w:szCs w:val="24"/>
        </w:rPr>
        <w:t>r</w:t>
      </w:r>
      <w:r w:rsidRPr="004E30C4">
        <w:rPr>
          <w:rFonts w:cs="Tahoma"/>
          <w:spacing w:val="-4"/>
          <w:sz w:val="24"/>
          <w:szCs w:val="24"/>
        </w:rPr>
        <w:t>se una sentencia condenatoria, como lo pide la Fiscalía, ya sea por el delito por el que fue imputado y acusado, o por aquél de menor entidad que en su sentir se acreditó en juicio.</w:t>
      </w:r>
    </w:p>
    <w:p w14:paraId="61229FE9" w14:textId="77777777" w:rsidR="001D2E78" w:rsidRPr="004E30C4" w:rsidRDefault="001D2E78" w:rsidP="004E30C4">
      <w:pPr>
        <w:spacing w:line="276" w:lineRule="auto"/>
        <w:rPr>
          <w:rFonts w:cs="Tahoma"/>
          <w:spacing w:val="-4"/>
          <w:sz w:val="24"/>
          <w:szCs w:val="24"/>
        </w:rPr>
      </w:pPr>
    </w:p>
    <w:p w14:paraId="3C5DD3C3" w14:textId="77777777" w:rsidR="00BC5874" w:rsidRPr="004E30C4" w:rsidRDefault="00BC5874" w:rsidP="004E30C4">
      <w:pPr>
        <w:spacing w:line="276" w:lineRule="auto"/>
        <w:rPr>
          <w:rFonts w:cs="Tahoma"/>
          <w:b/>
          <w:spacing w:val="-4"/>
          <w:sz w:val="24"/>
          <w:szCs w:val="24"/>
        </w:rPr>
      </w:pPr>
      <w:r w:rsidRPr="004E30C4">
        <w:rPr>
          <w:rFonts w:cs="Tahoma"/>
          <w:b/>
          <w:spacing w:val="-4"/>
          <w:sz w:val="24"/>
          <w:szCs w:val="24"/>
        </w:rPr>
        <w:t>3.3.- Solución a la controversia</w:t>
      </w:r>
    </w:p>
    <w:p w14:paraId="7AB36B20" w14:textId="77777777" w:rsidR="00C72080" w:rsidRPr="004E30C4" w:rsidRDefault="00C72080" w:rsidP="004E30C4">
      <w:pPr>
        <w:widowControl w:val="0"/>
        <w:autoSpaceDE w:val="0"/>
        <w:autoSpaceDN w:val="0"/>
        <w:adjustRightInd w:val="0"/>
        <w:spacing w:line="276" w:lineRule="auto"/>
        <w:rPr>
          <w:rFonts w:cs="Tahoma"/>
          <w:spacing w:val="-4"/>
          <w:sz w:val="24"/>
          <w:szCs w:val="24"/>
        </w:rPr>
      </w:pPr>
    </w:p>
    <w:p w14:paraId="5021B29F" w14:textId="77777777" w:rsidR="00C72080" w:rsidRPr="004E30C4" w:rsidRDefault="00C72080" w:rsidP="004E30C4">
      <w:pPr>
        <w:spacing w:line="276" w:lineRule="auto"/>
        <w:rPr>
          <w:rFonts w:cs="Tahoma"/>
          <w:sz w:val="24"/>
          <w:szCs w:val="24"/>
        </w:rPr>
      </w:pPr>
      <w:r w:rsidRPr="004E30C4">
        <w:rPr>
          <w:rFonts w:cs="Tahoma"/>
          <w:sz w:val="24"/>
          <w:szCs w:val="24"/>
        </w:rPr>
        <w:t xml:space="preserve">En principio debe indicarse que por parte de esta Colegiatura no se avizora irregularidad sustancial alguna de estructura o de garantía, ni error </w:t>
      </w:r>
      <w:r w:rsidRPr="004E30C4">
        <w:rPr>
          <w:rFonts w:cs="Tahoma"/>
          <w:i/>
          <w:sz w:val="24"/>
          <w:szCs w:val="24"/>
        </w:rPr>
        <w:t xml:space="preserve">in procedendo </w:t>
      </w:r>
      <w:r w:rsidRPr="004E30C4">
        <w:rPr>
          <w:rFonts w:cs="Tahoma"/>
          <w:sz w:val="24"/>
          <w:szCs w:val="24"/>
        </w:rPr>
        <w:t>insubsanable que obligue a la Corporación a retrotraer la actuación a segmentos ya superados; en consecuencia, se procederá al análisis de fondo que en derecho corresponde.</w:t>
      </w:r>
    </w:p>
    <w:p w14:paraId="37CE4B50" w14:textId="77777777" w:rsidR="00C72080" w:rsidRPr="004E30C4" w:rsidRDefault="00C72080" w:rsidP="004E30C4">
      <w:pPr>
        <w:spacing w:line="276" w:lineRule="auto"/>
        <w:rPr>
          <w:rFonts w:cs="Tahoma"/>
          <w:sz w:val="24"/>
          <w:szCs w:val="24"/>
        </w:rPr>
      </w:pPr>
    </w:p>
    <w:p w14:paraId="002C15D5" w14:textId="77777777" w:rsidR="00C72080" w:rsidRPr="004E30C4" w:rsidRDefault="00C72080" w:rsidP="004E30C4">
      <w:pPr>
        <w:widowControl w:val="0"/>
        <w:autoSpaceDE w:val="0"/>
        <w:autoSpaceDN w:val="0"/>
        <w:adjustRightInd w:val="0"/>
        <w:spacing w:line="276" w:lineRule="auto"/>
        <w:rPr>
          <w:rFonts w:cs="Tahoma"/>
          <w:sz w:val="24"/>
          <w:szCs w:val="24"/>
        </w:rPr>
      </w:pPr>
      <w:r w:rsidRPr="004E30C4">
        <w:rPr>
          <w:rFonts w:cs="Tahoma"/>
          <w:sz w:val="24"/>
          <w:szCs w:val="24"/>
        </w:rPr>
        <w:t>De acuerdo con lo preceptuado por el artículo 381 de la Ley 906/04, para proferir una sentencia de condena es indispensable que al juzgador llegue el conocimiento más allá de toda duda, no solo acerca de la existencia de la conducta punible atribuida, sino también de la responsabilidad de las personas involucradas, y que tengan soporte en las pruebas legal y oportunamente aportadas al juicio.</w:t>
      </w:r>
    </w:p>
    <w:p w14:paraId="364E30B8" w14:textId="77777777" w:rsidR="00C72080" w:rsidRPr="004E30C4" w:rsidRDefault="00C72080" w:rsidP="004E30C4">
      <w:pPr>
        <w:spacing w:line="276" w:lineRule="auto"/>
        <w:rPr>
          <w:rFonts w:cs="Tahoma"/>
          <w:sz w:val="24"/>
          <w:szCs w:val="24"/>
        </w:rPr>
      </w:pPr>
    </w:p>
    <w:p w14:paraId="0D849250" w14:textId="321E9CC5" w:rsidR="00C72080" w:rsidRPr="004E30C4" w:rsidRDefault="00C72080" w:rsidP="004E30C4">
      <w:pPr>
        <w:spacing w:line="276" w:lineRule="auto"/>
        <w:rPr>
          <w:rFonts w:cs="Tahoma"/>
          <w:sz w:val="24"/>
          <w:szCs w:val="24"/>
        </w:rPr>
      </w:pPr>
      <w:r w:rsidRPr="004E30C4">
        <w:rPr>
          <w:rFonts w:cs="Tahoma"/>
          <w:sz w:val="24"/>
          <w:szCs w:val="24"/>
        </w:rPr>
        <w:t>Como se plasmó en precedencia, los hechos a los cuales se contrae esta actuación acaecieron marzo 12 de 2020, a eso de las 13:10 horas, en la terminal de transportes de esta capital, cuando miembros de la Policía Nacional que realizan verificación de antecedentes, abordaron a un ciudadano que dijo llamar</w:t>
      </w:r>
      <w:r w:rsidR="00DC03C9" w:rsidRPr="004E30C4">
        <w:rPr>
          <w:rFonts w:cs="Tahoma"/>
          <w:sz w:val="24"/>
          <w:szCs w:val="24"/>
        </w:rPr>
        <w:t>s</w:t>
      </w:r>
      <w:r w:rsidRPr="004E30C4">
        <w:rPr>
          <w:rFonts w:cs="Tahoma"/>
          <w:sz w:val="24"/>
          <w:szCs w:val="24"/>
        </w:rPr>
        <w:t xml:space="preserve">e </w:t>
      </w:r>
      <w:r w:rsidR="005A619E">
        <w:rPr>
          <w:rFonts w:cs="Tahoma"/>
          <w:sz w:val="24"/>
          <w:szCs w:val="24"/>
        </w:rPr>
        <w:t>JLMO</w:t>
      </w:r>
      <w:r w:rsidRPr="004E30C4">
        <w:rPr>
          <w:rFonts w:cs="Tahoma"/>
          <w:sz w:val="24"/>
          <w:szCs w:val="24"/>
        </w:rPr>
        <w:t>, para lo cual les entregó la cédula de ciudadanía N° 16.691.327, la que posteriormente al ser analizada</w:t>
      </w:r>
      <w:r w:rsidR="00E43CD9" w:rsidRPr="004E30C4">
        <w:rPr>
          <w:rFonts w:cs="Tahoma"/>
          <w:sz w:val="24"/>
          <w:szCs w:val="24"/>
        </w:rPr>
        <w:t>,</w:t>
      </w:r>
      <w:r w:rsidRPr="004E30C4">
        <w:rPr>
          <w:rFonts w:cs="Tahoma"/>
          <w:sz w:val="24"/>
          <w:szCs w:val="24"/>
        </w:rPr>
        <w:t xml:space="preserve"> </w:t>
      </w:r>
      <w:r w:rsidRPr="004E30C4">
        <w:rPr>
          <w:rFonts w:cs="Tahoma"/>
          <w:sz w:val="24"/>
          <w:szCs w:val="24"/>
        </w:rPr>
        <w:lastRenderedPageBreak/>
        <w:t xml:space="preserve">se encontró que presentaba inconsistencias en su autenticidad y originalidad, lográndose establecer que el verdadero nombre de la persona requerida era </w:t>
      </w:r>
      <w:r w:rsidR="005A619E">
        <w:rPr>
          <w:rFonts w:cs="Tahoma"/>
          <w:b/>
          <w:sz w:val="24"/>
          <w:szCs w:val="24"/>
        </w:rPr>
        <w:t>CAMO</w:t>
      </w:r>
      <w:r w:rsidRPr="004E30C4">
        <w:rPr>
          <w:rFonts w:cs="Tahoma"/>
          <w:sz w:val="24"/>
          <w:szCs w:val="24"/>
        </w:rPr>
        <w:t xml:space="preserve">, con cédula N° 79.414.141. </w:t>
      </w:r>
    </w:p>
    <w:p w14:paraId="1BAE6C7C" w14:textId="77777777" w:rsidR="00C72080" w:rsidRPr="004E30C4" w:rsidRDefault="00C72080" w:rsidP="004E30C4">
      <w:pPr>
        <w:spacing w:line="276" w:lineRule="auto"/>
        <w:rPr>
          <w:rFonts w:cs="Tahoma"/>
          <w:sz w:val="24"/>
          <w:szCs w:val="24"/>
        </w:rPr>
      </w:pPr>
    </w:p>
    <w:p w14:paraId="751A64E2" w14:textId="1B3CA18B" w:rsidR="00A26FB3" w:rsidRPr="004E30C4" w:rsidRDefault="007C402F"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 xml:space="preserve">En </w:t>
      </w:r>
      <w:r w:rsidR="00062074" w:rsidRPr="004E30C4">
        <w:rPr>
          <w:rFonts w:cs="Tahoma"/>
          <w:spacing w:val="-4"/>
          <w:sz w:val="24"/>
          <w:szCs w:val="24"/>
        </w:rPr>
        <w:t>desarrollo del juicio oral y como pruebas</w:t>
      </w:r>
      <w:r w:rsidR="00DC03C9" w:rsidRPr="004E30C4">
        <w:rPr>
          <w:rFonts w:cs="Tahoma"/>
          <w:spacing w:val="-4"/>
          <w:sz w:val="24"/>
          <w:szCs w:val="24"/>
        </w:rPr>
        <w:t xml:space="preserve"> testimoniales</w:t>
      </w:r>
      <w:r w:rsidR="00062074" w:rsidRPr="004E30C4">
        <w:rPr>
          <w:rFonts w:cs="Tahoma"/>
          <w:spacing w:val="-4"/>
          <w:sz w:val="24"/>
          <w:szCs w:val="24"/>
        </w:rPr>
        <w:t xml:space="preserve"> de la Fiscalía, se escuchó la declaración de </w:t>
      </w:r>
      <w:r w:rsidRPr="004E30C4">
        <w:rPr>
          <w:rFonts w:cs="Tahoma"/>
          <w:spacing w:val="-4"/>
          <w:sz w:val="24"/>
          <w:szCs w:val="24"/>
        </w:rPr>
        <w:t>FABIO HERNÁN VALENCIA ARISMENDI</w:t>
      </w:r>
      <w:r w:rsidR="00A10AFE" w:rsidRPr="004E30C4">
        <w:rPr>
          <w:rFonts w:cs="Tahoma"/>
          <w:spacing w:val="-4"/>
          <w:sz w:val="24"/>
          <w:szCs w:val="24"/>
        </w:rPr>
        <w:t xml:space="preserve"> </w:t>
      </w:r>
      <w:r w:rsidR="00062074" w:rsidRPr="004E30C4">
        <w:rPr>
          <w:rFonts w:cs="Tahoma"/>
          <w:spacing w:val="-4"/>
          <w:sz w:val="24"/>
          <w:szCs w:val="24"/>
        </w:rPr>
        <w:t>-</w:t>
      </w:r>
      <w:r w:rsidRPr="004E30C4">
        <w:rPr>
          <w:rFonts w:cs="Tahoma"/>
          <w:spacing w:val="-4"/>
          <w:sz w:val="24"/>
          <w:szCs w:val="24"/>
        </w:rPr>
        <w:t>investigador del CTI</w:t>
      </w:r>
      <w:r w:rsidR="00A10AFE" w:rsidRPr="004E30C4">
        <w:rPr>
          <w:rFonts w:cs="Tahoma"/>
          <w:spacing w:val="-4"/>
          <w:sz w:val="24"/>
          <w:szCs w:val="24"/>
        </w:rPr>
        <w:t>-</w:t>
      </w:r>
      <w:r w:rsidR="00062074" w:rsidRPr="004E30C4">
        <w:rPr>
          <w:rFonts w:cs="Tahoma"/>
          <w:spacing w:val="-4"/>
          <w:sz w:val="24"/>
          <w:szCs w:val="24"/>
        </w:rPr>
        <w:t>,</w:t>
      </w:r>
      <w:r w:rsidRPr="004E30C4">
        <w:rPr>
          <w:rFonts w:cs="Tahoma"/>
          <w:spacing w:val="-4"/>
          <w:sz w:val="24"/>
          <w:szCs w:val="24"/>
        </w:rPr>
        <w:t xml:space="preserve"> IT. JERRY GABRIEL CUBIDES GÓMEZ </w:t>
      </w:r>
      <w:r w:rsidR="00A10AFE" w:rsidRPr="004E30C4">
        <w:rPr>
          <w:rFonts w:cs="Tahoma"/>
          <w:spacing w:val="-4"/>
          <w:sz w:val="24"/>
          <w:szCs w:val="24"/>
        </w:rPr>
        <w:t>-</w:t>
      </w:r>
      <w:r w:rsidRPr="004E30C4">
        <w:rPr>
          <w:rFonts w:cs="Tahoma"/>
          <w:spacing w:val="-4"/>
          <w:sz w:val="24"/>
          <w:szCs w:val="24"/>
        </w:rPr>
        <w:t>dactiloscopista de la SIJÍN</w:t>
      </w:r>
      <w:r w:rsidR="00A10AFE" w:rsidRPr="004E30C4">
        <w:rPr>
          <w:rFonts w:cs="Tahoma"/>
          <w:spacing w:val="-4"/>
          <w:sz w:val="24"/>
          <w:szCs w:val="24"/>
        </w:rPr>
        <w:t xml:space="preserve">-, </w:t>
      </w:r>
      <w:r w:rsidRPr="004E30C4">
        <w:rPr>
          <w:rFonts w:cs="Tahoma"/>
          <w:spacing w:val="-4"/>
          <w:sz w:val="24"/>
          <w:szCs w:val="24"/>
        </w:rPr>
        <w:t>YINA SILENIA CARMONA</w:t>
      </w:r>
      <w:r w:rsidR="00DC03C9" w:rsidRPr="004E30C4">
        <w:rPr>
          <w:rFonts w:cs="Tahoma"/>
          <w:spacing w:val="-4"/>
          <w:sz w:val="24"/>
          <w:szCs w:val="24"/>
        </w:rPr>
        <w:t xml:space="preserve"> </w:t>
      </w:r>
      <w:r w:rsidRPr="004E30C4">
        <w:rPr>
          <w:rFonts w:cs="Tahoma"/>
          <w:spacing w:val="-4"/>
          <w:sz w:val="24"/>
          <w:szCs w:val="24"/>
        </w:rPr>
        <w:t>ROJAS -documentóloga y grafóloga del CTI-, y del IT ANDRÉS FELIPE ZAPATA OCAMPO -agente que realizó la aprehensión-</w:t>
      </w:r>
      <w:r w:rsidR="00A26FB3" w:rsidRPr="004E30C4">
        <w:rPr>
          <w:rFonts w:cs="Tahoma"/>
          <w:spacing w:val="-4"/>
          <w:sz w:val="24"/>
          <w:szCs w:val="24"/>
        </w:rPr>
        <w:t>.</w:t>
      </w:r>
      <w:r w:rsidR="00DC03C9" w:rsidRPr="004E30C4">
        <w:rPr>
          <w:rFonts w:cs="Tahoma"/>
          <w:spacing w:val="-4"/>
          <w:sz w:val="24"/>
          <w:szCs w:val="24"/>
        </w:rPr>
        <w:t xml:space="preserve"> Testigos con los cuales se incorporaron las siguientes documentales: </w:t>
      </w:r>
      <w:r w:rsidR="00DC03C9" w:rsidRPr="004E30C4">
        <w:rPr>
          <w:rFonts w:cs="Tahoma"/>
          <w:b/>
          <w:spacing w:val="-4"/>
          <w:sz w:val="24"/>
          <w:szCs w:val="24"/>
        </w:rPr>
        <w:t>(i)</w:t>
      </w:r>
      <w:r w:rsidR="00DC03C9" w:rsidRPr="004E30C4">
        <w:rPr>
          <w:rFonts w:cs="Tahoma"/>
          <w:spacing w:val="-4"/>
          <w:sz w:val="24"/>
          <w:szCs w:val="24"/>
        </w:rPr>
        <w:t xml:space="preserve"> los certificados de anotaciones y antecedentes del procesado, así como los dos arraigos efectuados; </w:t>
      </w:r>
      <w:r w:rsidR="00DC03C9" w:rsidRPr="004E30C4">
        <w:rPr>
          <w:rFonts w:cs="Tahoma"/>
          <w:b/>
          <w:spacing w:val="-4"/>
          <w:sz w:val="24"/>
          <w:szCs w:val="24"/>
        </w:rPr>
        <w:t>(ii)</w:t>
      </w:r>
      <w:r w:rsidR="00DC03C9" w:rsidRPr="004E30C4">
        <w:rPr>
          <w:rFonts w:cs="Tahoma"/>
          <w:spacing w:val="-4"/>
          <w:sz w:val="24"/>
          <w:szCs w:val="24"/>
        </w:rPr>
        <w:t xml:space="preserve"> informe de laboratorio relativo a la plena identidad del investigado; </w:t>
      </w:r>
      <w:r w:rsidR="00DC03C9" w:rsidRPr="004E30C4">
        <w:rPr>
          <w:rFonts w:cs="Tahoma"/>
          <w:b/>
          <w:spacing w:val="-4"/>
          <w:sz w:val="24"/>
          <w:szCs w:val="24"/>
        </w:rPr>
        <w:t>(iii)</w:t>
      </w:r>
      <w:r w:rsidR="00DC03C9" w:rsidRPr="004E30C4">
        <w:rPr>
          <w:rFonts w:cs="Tahoma"/>
          <w:spacing w:val="-4"/>
          <w:sz w:val="24"/>
          <w:szCs w:val="24"/>
        </w:rPr>
        <w:t xml:space="preserve"> dictamen pericial que da cuenta que </w:t>
      </w:r>
      <w:r w:rsidR="005D3AF7" w:rsidRPr="004E30C4">
        <w:rPr>
          <w:rFonts w:cs="Tahoma"/>
          <w:spacing w:val="-4"/>
          <w:sz w:val="24"/>
          <w:szCs w:val="24"/>
        </w:rPr>
        <w:t xml:space="preserve">la cédula </w:t>
      </w:r>
      <w:r w:rsidR="00DC03C9" w:rsidRPr="004E30C4">
        <w:rPr>
          <w:rFonts w:cs="Tahoma"/>
          <w:spacing w:val="-4"/>
          <w:sz w:val="24"/>
          <w:szCs w:val="24"/>
        </w:rPr>
        <w:t>examinad</w:t>
      </w:r>
      <w:r w:rsidR="005D3AF7" w:rsidRPr="004E30C4">
        <w:rPr>
          <w:rFonts w:cs="Tahoma"/>
          <w:spacing w:val="-4"/>
          <w:sz w:val="24"/>
          <w:szCs w:val="24"/>
        </w:rPr>
        <w:t>a</w:t>
      </w:r>
      <w:r w:rsidR="00DC03C9" w:rsidRPr="004E30C4">
        <w:rPr>
          <w:rFonts w:cs="Tahoma"/>
          <w:spacing w:val="-4"/>
          <w:sz w:val="24"/>
          <w:szCs w:val="24"/>
        </w:rPr>
        <w:t xml:space="preserve"> no se corresponde a las características físicas ni de seguridad a l</w:t>
      </w:r>
      <w:r w:rsidR="005D3AF7" w:rsidRPr="004E30C4">
        <w:rPr>
          <w:rFonts w:cs="Tahoma"/>
          <w:spacing w:val="-4"/>
          <w:sz w:val="24"/>
          <w:szCs w:val="24"/>
        </w:rPr>
        <w:t>a</w:t>
      </w:r>
      <w:r w:rsidR="00DC03C9" w:rsidRPr="004E30C4">
        <w:rPr>
          <w:rFonts w:cs="Tahoma"/>
          <w:spacing w:val="-4"/>
          <w:sz w:val="24"/>
          <w:szCs w:val="24"/>
        </w:rPr>
        <w:t>s expedid</w:t>
      </w:r>
      <w:r w:rsidR="005D3AF7" w:rsidRPr="004E30C4">
        <w:rPr>
          <w:rFonts w:cs="Tahoma"/>
          <w:spacing w:val="-4"/>
          <w:sz w:val="24"/>
          <w:szCs w:val="24"/>
        </w:rPr>
        <w:t>a</w:t>
      </w:r>
      <w:r w:rsidR="00DC03C9" w:rsidRPr="004E30C4">
        <w:rPr>
          <w:rFonts w:cs="Tahoma"/>
          <w:spacing w:val="-4"/>
          <w:sz w:val="24"/>
          <w:szCs w:val="24"/>
        </w:rPr>
        <w:t>s por la Registraduría Nacional del Estado Civil</w:t>
      </w:r>
      <w:r w:rsidR="00E43CD9" w:rsidRPr="004E30C4">
        <w:rPr>
          <w:rFonts w:cs="Tahoma"/>
          <w:spacing w:val="-4"/>
          <w:sz w:val="24"/>
          <w:szCs w:val="24"/>
        </w:rPr>
        <w:t>;</w:t>
      </w:r>
      <w:r w:rsidR="00DC03C9" w:rsidRPr="004E30C4">
        <w:rPr>
          <w:rFonts w:cs="Tahoma"/>
          <w:spacing w:val="-4"/>
          <w:sz w:val="24"/>
          <w:szCs w:val="24"/>
        </w:rPr>
        <w:t xml:space="preserve"> y </w:t>
      </w:r>
      <w:r w:rsidR="00DC03C9" w:rsidRPr="004E30C4">
        <w:rPr>
          <w:rFonts w:cs="Tahoma"/>
          <w:b/>
          <w:spacing w:val="-4"/>
          <w:sz w:val="24"/>
          <w:szCs w:val="24"/>
        </w:rPr>
        <w:t>(iv)</w:t>
      </w:r>
      <w:r w:rsidR="00DC03C9" w:rsidRPr="004E30C4">
        <w:rPr>
          <w:rFonts w:cs="Tahoma"/>
          <w:spacing w:val="-4"/>
          <w:sz w:val="24"/>
          <w:szCs w:val="24"/>
        </w:rPr>
        <w:t xml:space="preserve"> acta de incautación de la cédula, así como esta con su respectiva cadena de custodia. </w:t>
      </w:r>
      <w:r w:rsidR="00A26FB3" w:rsidRPr="004E30C4">
        <w:rPr>
          <w:rFonts w:cs="Tahoma"/>
          <w:spacing w:val="-4"/>
          <w:sz w:val="24"/>
          <w:szCs w:val="24"/>
        </w:rPr>
        <w:t>A su turno</w:t>
      </w:r>
      <w:r w:rsidR="00DC03C9" w:rsidRPr="004E30C4">
        <w:rPr>
          <w:rFonts w:cs="Tahoma"/>
          <w:spacing w:val="-4"/>
          <w:sz w:val="24"/>
          <w:szCs w:val="24"/>
        </w:rPr>
        <w:t>,</w:t>
      </w:r>
      <w:r w:rsidR="00A26FB3" w:rsidRPr="004E30C4">
        <w:rPr>
          <w:rFonts w:cs="Tahoma"/>
          <w:spacing w:val="-4"/>
          <w:sz w:val="24"/>
          <w:szCs w:val="24"/>
        </w:rPr>
        <w:t xml:space="preserve"> por parte de la defensa, únicamente se allegó como prueba directa la </w:t>
      </w:r>
      <w:r w:rsidR="00A26FB3" w:rsidRPr="004E30C4">
        <w:rPr>
          <w:rFonts w:cs="Tahoma"/>
          <w:i/>
          <w:iCs/>
          <w:spacing w:val="-4"/>
          <w:sz w:val="24"/>
          <w:szCs w:val="24"/>
        </w:rPr>
        <w:t>Web Service</w:t>
      </w:r>
      <w:r w:rsidR="00A26FB3" w:rsidRPr="004E30C4">
        <w:rPr>
          <w:rFonts w:cs="Tahoma"/>
          <w:spacing w:val="-4"/>
          <w:sz w:val="24"/>
          <w:szCs w:val="24"/>
        </w:rPr>
        <w:t xml:space="preserve"> de la Registraduría del Estado Civil </w:t>
      </w:r>
      <w:r w:rsidR="005373AD" w:rsidRPr="004E30C4">
        <w:rPr>
          <w:rFonts w:cs="Tahoma"/>
          <w:spacing w:val="-4"/>
          <w:sz w:val="24"/>
          <w:szCs w:val="24"/>
        </w:rPr>
        <w:t xml:space="preserve">perteneciente </w:t>
      </w:r>
      <w:r w:rsidR="00A26FB3" w:rsidRPr="004E30C4">
        <w:rPr>
          <w:rFonts w:cs="Tahoma"/>
          <w:spacing w:val="-4"/>
          <w:sz w:val="24"/>
          <w:szCs w:val="24"/>
        </w:rPr>
        <w:t>a</w:t>
      </w:r>
      <w:r w:rsidR="005373AD" w:rsidRPr="004E30C4">
        <w:rPr>
          <w:rFonts w:cs="Tahoma"/>
          <w:spacing w:val="-4"/>
          <w:sz w:val="24"/>
          <w:szCs w:val="24"/>
        </w:rPr>
        <w:t>l</w:t>
      </w:r>
      <w:r w:rsidR="00A26FB3" w:rsidRPr="004E30C4">
        <w:rPr>
          <w:rFonts w:cs="Tahoma"/>
          <w:spacing w:val="-4"/>
          <w:sz w:val="24"/>
          <w:szCs w:val="24"/>
        </w:rPr>
        <w:t xml:space="preserve"> señor </w:t>
      </w:r>
      <w:r w:rsidR="005A619E">
        <w:rPr>
          <w:rFonts w:cs="Tahoma"/>
          <w:spacing w:val="-4"/>
          <w:sz w:val="24"/>
          <w:szCs w:val="24"/>
        </w:rPr>
        <w:t>JLMO</w:t>
      </w:r>
      <w:r w:rsidR="00A26FB3" w:rsidRPr="004E30C4">
        <w:rPr>
          <w:rFonts w:cs="Tahoma"/>
          <w:spacing w:val="-4"/>
          <w:sz w:val="24"/>
          <w:szCs w:val="24"/>
        </w:rPr>
        <w:t>.</w:t>
      </w:r>
    </w:p>
    <w:p w14:paraId="403CE888" w14:textId="7BB19107" w:rsidR="00A26FB3" w:rsidRPr="004E30C4" w:rsidRDefault="00A26FB3" w:rsidP="004E30C4">
      <w:pPr>
        <w:widowControl w:val="0"/>
        <w:autoSpaceDE w:val="0"/>
        <w:autoSpaceDN w:val="0"/>
        <w:adjustRightInd w:val="0"/>
        <w:spacing w:line="276" w:lineRule="auto"/>
        <w:rPr>
          <w:rFonts w:cs="Tahoma"/>
          <w:spacing w:val="-4"/>
          <w:sz w:val="24"/>
          <w:szCs w:val="24"/>
        </w:rPr>
      </w:pPr>
    </w:p>
    <w:p w14:paraId="6615C1C3" w14:textId="7FD7E970" w:rsidR="00A26FB3" w:rsidRPr="004E30C4" w:rsidRDefault="00A26FB3"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En este asunto, el funcionario de primer nivel, una vez agotado el juicio</w:t>
      </w:r>
      <w:r w:rsidR="00242553" w:rsidRPr="004E30C4">
        <w:rPr>
          <w:rFonts w:cs="Tahoma"/>
          <w:spacing w:val="-4"/>
          <w:sz w:val="24"/>
          <w:szCs w:val="24"/>
        </w:rPr>
        <w:t xml:space="preserve"> dict</w:t>
      </w:r>
      <w:r w:rsidR="004E30C4" w:rsidRPr="004E30C4">
        <w:rPr>
          <w:rFonts w:cs="Tahoma"/>
          <w:spacing w:val="-4"/>
          <w:sz w:val="24"/>
          <w:szCs w:val="24"/>
        </w:rPr>
        <w:t>ó</w:t>
      </w:r>
      <w:r w:rsidR="00242553" w:rsidRPr="004E30C4">
        <w:rPr>
          <w:rFonts w:cs="Tahoma"/>
          <w:spacing w:val="-4"/>
          <w:sz w:val="24"/>
          <w:szCs w:val="24"/>
        </w:rPr>
        <w:t xml:space="preserve"> un </w:t>
      </w:r>
      <w:r w:rsidRPr="004E30C4">
        <w:rPr>
          <w:rFonts w:cs="Tahoma"/>
          <w:spacing w:val="-4"/>
          <w:sz w:val="24"/>
          <w:szCs w:val="24"/>
        </w:rPr>
        <w:t xml:space="preserve">fallo absolutorio en favor del señor </w:t>
      </w:r>
      <w:r w:rsidR="005A619E">
        <w:rPr>
          <w:rFonts w:cs="Tahoma"/>
          <w:b/>
          <w:spacing w:val="-4"/>
          <w:sz w:val="24"/>
          <w:szCs w:val="24"/>
        </w:rPr>
        <w:t>CAMO</w:t>
      </w:r>
      <w:r w:rsidRPr="004E30C4">
        <w:rPr>
          <w:rFonts w:cs="Tahoma"/>
          <w:spacing w:val="-4"/>
          <w:sz w:val="24"/>
          <w:szCs w:val="24"/>
        </w:rPr>
        <w:t>, al considerar que si bien no hay vacilación que el documento usado por este era falso, como de ello dieron cuenta los peritos, al no corresponderse con los expedidos por la Registraduría ni pertenecer al acusado, no se estableció que participara en la falsedad de dicha cédula</w:t>
      </w:r>
      <w:r w:rsidR="00242553" w:rsidRPr="004E30C4">
        <w:rPr>
          <w:rFonts w:cs="Tahoma"/>
          <w:spacing w:val="-4"/>
          <w:sz w:val="24"/>
          <w:szCs w:val="24"/>
        </w:rPr>
        <w:t xml:space="preserve">; así mismo, </w:t>
      </w:r>
      <w:r w:rsidRPr="004E30C4">
        <w:rPr>
          <w:rFonts w:cs="Tahoma"/>
          <w:spacing w:val="-4"/>
          <w:sz w:val="24"/>
          <w:szCs w:val="24"/>
        </w:rPr>
        <w:t xml:space="preserve">de las pruebas </w:t>
      </w:r>
      <w:r w:rsidR="00242553" w:rsidRPr="004E30C4">
        <w:rPr>
          <w:rFonts w:cs="Tahoma"/>
          <w:spacing w:val="-4"/>
          <w:sz w:val="24"/>
          <w:szCs w:val="24"/>
        </w:rPr>
        <w:t>arrimadas</w:t>
      </w:r>
      <w:r w:rsidRPr="004E30C4">
        <w:rPr>
          <w:rFonts w:cs="Tahoma"/>
          <w:spacing w:val="-4"/>
          <w:sz w:val="24"/>
          <w:szCs w:val="24"/>
        </w:rPr>
        <w:t xml:space="preserve">, salvo saber que </w:t>
      </w:r>
      <w:r w:rsidR="005D3AF7" w:rsidRPr="004E30C4">
        <w:rPr>
          <w:rFonts w:cs="Tahoma"/>
          <w:spacing w:val="-4"/>
          <w:sz w:val="24"/>
          <w:szCs w:val="24"/>
        </w:rPr>
        <w:t xml:space="preserve">la </w:t>
      </w:r>
      <w:r w:rsidRPr="004E30C4">
        <w:rPr>
          <w:rFonts w:cs="Tahoma"/>
          <w:spacing w:val="-4"/>
          <w:sz w:val="24"/>
          <w:szCs w:val="24"/>
        </w:rPr>
        <w:t>portaba</w:t>
      </w:r>
      <w:r w:rsidR="00242553" w:rsidRPr="004E30C4">
        <w:rPr>
          <w:rFonts w:cs="Tahoma"/>
          <w:spacing w:val="-4"/>
          <w:sz w:val="24"/>
          <w:szCs w:val="24"/>
        </w:rPr>
        <w:t>,</w:t>
      </w:r>
      <w:r w:rsidR="005D3AF7" w:rsidRPr="004E30C4">
        <w:rPr>
          <w:rFonts w:cs="Tahoma"/>
          <w:spacing w:val="-4"/>
          <w:sz w:val="24"/>
          <w:szCs w:val="24"/>
        </w:rPr>
        <w:t xml:space="preserve"> y</w:t>
      </w:r>
      <w:r w:rsidRPr="004E30C4">
        <w:rPr>
          <w:rFonts w:cs="Tahoma"/>
          <w:spacing w:val="-4"/>
          <w:sz w:val="24"/>
          <w:szCs w:val="24"/>
        </w:rPr>
        <w:t xml:space="preserve"> con </w:t>
      </w:r>
      <w:r w:rsidR="005D3AF7" w:rsidRPr="004E30C4">
        <w:rPr>
          <w:rFonts w:cs="Tahoma"/>
          <w:spacing w:val="-4"/>
          <w:sz w:val="24"/>
          <w:szCs w:val="24"/>
        </w:rPr>
        <w:t xml:space="preserve">la </w:t>
      </w:r>
      <w:r w:rsidRPr="004E30C4">
        <w:rPr>
          <w:rFonts w:cs="Tahoma"/>
          <w:spacing w:val="-4"/>
          <w:sz w:val="24"/>
          <w:szCs w:val="24"/>
        </w:rPr>
        <w:t xml:space="preserve">que pretendió hacerse pasar por otra persona, para presuponer que incursionó en el agravante atribuido, primero debió incurrir en la aludida falsedad, lo que no se acreditó, y mucho menos puede condenarse por </w:t>
      </w:r>
      <w:r w:rsidR="00242553" w:rsidRPr="004E30C4">
        <w:rPr>
          <w:rFonts w:cs="Tahoma"/>
          <w:spacing w:val="-4"/>
          <w:sz w:val="24"/>
          <w:szCs w:val="24"/>
        </w:rPr>
        <w:t xml:space="preserve">su uso, ya que ese </w:t>
      </w:r>
      <w:r w:rsidRPr="004E30C4">
        <w:rPr>
          <w:rFonts w:cs="Tahoma"/>
          <w:spacing w:val="-4"/>
          <w:sz w:val="24"/>
          <w:szCs w:val="24"/>
        </w:rPr>
        <w:t xml:space="preserve">ilícito no fue objeto de acusación. </w:t>
      </w:r>
    </w:p>
    <w:p w14:paraId="5F21C33F" w14:textId="0FE4AD1A" w:rsidR="00062074" w:rsidRPr="004E30C4" w:rsidRDefault="00062074" w:rsidP="004E30C4">
      <w:pPr>
        <w:widowControl w:val="0"/>
        <w:autoSpaceDE w:val="0"/>
        <w:autoSpaceDN w:val="0"/>
        <w:adjustRightInd w:val="0"/>
        <w:spacing w:line="276" w:lineRule="auto"/>
        <w:rPr>
          <w:rFonts w:cs="Tahoma"/>
          <w:spacing w:val="-4"/>
          <w:sz w:val="24"/>
          <w:szCs w:val="24"/>
        </w:rPr>
      </w:pPr>
    </w:p>
    <w:p w14:paraId="23068C3F" w14:textId="2CBBD07E" w:rsidR="00737AD6" w:rsidRPr="004E30C4" w:rsidRDefault="00A26FB3"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 xml:space="preserve">Contra tal </w:t>
      </w:r>
      <w:r w:rsidR="005373AD" w:rsidRPr="004E30C4">
        <w:rPr>
          <w:rFonts w:cs="Tahoma"/>
          <w:spacing w:val="-4"/>
          <w:sz w:val="24"/>
          <w:szCs w:val="24"/>
        </w:rPr>
        <w:t>proveído</w:t>
      </w:r>
      <w:r w:rsidRPr="004E30C4">
        <w:rPr>
          <w:rFonts w:cs="Tahoma"/>
          <w:spacing w:val="-4"/>
          <w:sz w:val="24"/>
          <w:szCs w:val="24"/>
        </w:rPr>
        <w:t xml:space="preserve"> se mostró inconforme la delegada del ente acusador, al sostener que contrario a lo expuesto por el A-quo</w:t>
      </w:r>
      <w:r w:rsidR="00640D8C" w:rsidRPr="004E30C4">
        <w:rPr>
          <w:rFonts w:cs="Tahoma"/>
          <w:spacing w:val="-4"/>
          <w:sz w:val="24"/>
          <w:szCs w:val="24"/>
        </w:rPr>
        <w:t xml:space="preserve">, </w:t>
      </w:r>
      <w:r w:rsidRPr="004E30C4">
        <w:rPr>
          <w:rFonts w:cs="Tahoma"/>
          <w:spacing w:val="-4"/>
          <w:sz w:val="24"/>
          <w:szCs w:val="24"/>
        </w:rPr>
        <w:t xml:space="preserve">sí acreditó que el señor </w:t>
      </w:r>
      <w:r w:rsidR="005A619E">
        <w:rPr>
          <w:rFonts w:cs="Tahoma"/>
          <w:b/>
          <w:spacing w:val="-4"/>
          <w:sz w:val="24"/>
          <w:szCs w:val="24"/>
        </w:rPr>
        <w:t>CAMO</w:t>
      </w:r>
      <w:r w:rsidRPr="004E30C4">
        <w:rPr>
          <w:rFonts w:cs="Tahoma"/>
          <w:spacing w:val="-4"/>
          <w:sz w:val="24"/>
          <w:szCs w:val="24"/>
        </w:rPr>
        <w:t xml:space="preserve"> fue el determinador de los ilícitos endilgados, </w:t>
      </w:r>
      <w:r w:rsidR="007E7BEA" w:rsidRPr="004E30C4">
        <w:rPr>
          <w:rFonts w:cs="Tahoma"/>
          <w:spacing w:val="-4"/>
          <w:sz w:val="24"/>
          <w:szCs w:val="24"/>
        </w:rPr>
        <w:t xml:space="preserve">ya que </w:t>
      </w:r>
      <w:r w:rsidRPr="004E30C4">
        <w:rPr>
          <w:rFonts w:cs="Tahoma"/>
          <w:spacing w:val="-4"/>
          <w:sz w:val="24"/>
          <w:szCs w:val="24"/>
        </w:rPr>
        <w:t>su intención era hacerse pasar por otra persona dada</w:t>
      </w:r>
      <w:r w:rsidR="007E7BEA" w:rsidRPr="004E30C4">
        <w:rPr>
          <w:rFonts w:cs="Tahoma"/>
          <w:spacing w:val="-4"/>
          <w:sz w:val="24"/>
          <w:szCs w:val="24"/>
        </w:rPr>
        <w:t>s</w:t>
      </w:r>
      <w:r w:rsidRPr="004E30C4">
        <w:rPr>
          <w:rFonts w:cs="Tahoma"/>
          <w:spacing w:val="-4"/>
          <w:sz w:val="24"/>
          <w:szCs w:val="24"/>
        </w:rPr>
        <w:t xml:space="preserve"> las anotaciones y antecedentes que registraba</w:t>
      </w:r>
      <w:r w:rsidR="00737AD6" w:rsidRPr="004E30C4">
        <w:rPr>
          <w:rFonts w:cs="Tahoma"/>
          <w:spacing w:val="-4"/>
          <w:sz w:val="24"/>
          <w:szCs w:val="24"/>
        </w:rPr>
        <w:t xml:space="preserve"> con el fin de burlar el accionar de las autoridades, por lo cual pide se emita fallo adverso</w:t>
      </w:r>
      <w:r w:rsidR="007E7BEA" w:rsidRPr="004E30C4">
        <w:rPr>
          <w:rFonts w:cs="Tahoma"/>
          <w:spacing w:val="-4"/>
          <w:sz w:val="24"/>
          <w:szCs w:val="24"/>
        </w:rPr>
        <w:t xml:space="preserve">; de manera </w:t>
      </w:r>
      <w:r w:rsidR="00737AD6" w:rsidRPr="004E30C4">
        <w:rPr>
          <w:rFonts w:cs="Tahoma"/>
          <w:spacing w:val="-4"/>
          <w:sz w:val="24"/>
          <w:szCs w:val="24"/>
        </w:rPr>
        <w:t xml:space="preserve">subsidiaria </w:t>
      </w:r>
      <w:r w:rsidR="007E7BEA" w:rsidRPr="004E30C4">
        <w:rPr>
          <w:rFonts w:cs="Tahoma"/>
          <w:spacing w:val="-4"/>
          <w:sz w:val="24"/>
          <w:szCs w:val="24"/>
        </w:rPr>
        <w:t xml:space="preserve">solicitó que </w:t>
      </w:r>
      <w:r w:rsidR="00737AD6" w:rsidRPr="004E30C4">
        <w:rPr>
          <w:rFonts w:cs="Tahoma"/>
          <w:spacing w:val="-4"/>
          <w:sz w:val="24"/>
          <w:szCs w:val="24"/>
        </w:rPr>
        <w:t>de considerar</w:t>
      </w:r>
      <w:r w:rsidR="007E7BEA" w:rsidRPr="004E30C4">
        <w:rPr>
          <w:rFonts w:cs="Tahoma"/>
          <w:spacing w:val="-4"/>
          <w:sz w:val="24"/>
          <w:szCs w:val="24"/>
        </w:rPr>
        <w:t>se</w:t>
      </w:r>
      <w:r w:rsidR="00737AD6" w:rsidRPr="004E30C4">
        <w:rPr>
          <w:rFonts w:cs="Tahoma"/>
          <w:spacing w:val="-4"/>
          <w:sz w:val="24"/>
          <w:szCs w:val="24"/>
        </w:rPr>
        <w:t xml:space="preserve"> que no se logró acreditar tales conductas, se dicte fallo por el uso de documento falso, al haber presentado una cédula </w:t>
      </w:r>
      <w:r w:rsidR="00255171" w:rsidRPr="004E30C4">
        <w:rPr>
          <w:rFonts w:cs="Tahoma"/>
          <w:spacing w:val="-4"/>
          <w:sz w:val="24"/>
          <w:szCs w:val="24"/>
        </w:rPr>
        <w:t xml:space="preserve">falsa </w:t>
      </w:r>
      <w:r w:rsidR="00737AD6" w:rsidRPr="004E30C4">
        <w:rPr>
          <w:rFonts w:cs="Tahoma"/>
          <w:spacing w:val="-4"/>
          <w:sz w:val="24"/>
          <w:szCs w:val="24"/>
        </w:rPr>
        <w:t>con las que se presentó a las autoridades policivas y lo sostuvo ante los investigadores.</w:t>
      </w:r>
      <w:r w:rsidR="00255171" w:rsidRPr="004E30C4">
        <w:rPr>
          <w:rFonts w:cs="Tahoma"/>
          <w:spacing w:val="-4"/>
          <w:sz w:val="24"/>
          <w:szCs w:val="24"/>
        </w:rPr>
        <w:t xml:space="preserve"> Tal p</w:t>
      </w:r>
      <w:r w:rsidR="00737AD6" w:rsidRPr="004E30C4">
        <w:rPr>
          <w:rFonts w:cs="Tahoma"/>
          <w:spacing w:val="-4"/>
          <w:sz w:val="24"/>
          <w:szCs w:val="24"/>
        </w:rPr>
        <w:t xml:space="preserve">ostura no </w:t>
      </w:r>
      <w:r w:rsidR="00255171" w:rsidRPr="004E30C4">
        <w:rPr>
          <w:rFonts w:cs="Tahoma"/>
          <w:spacing w:val="-4"/>
          <w:sz w:val="24"/>
          <w:szCs w:val="24"/>
        </w:rPr>
        <w:t xml:space="preserve">la </w:t>
      </w:r>
      <w:r w:rsidR="00737AD6" w:rsidRPr="004E30C4">
        <w:rPr>
          <w:rFonts w:cs="Tahoma"/>
          <w:spacing w:val="-4"/>
          <w:sz w:val="24"/>
          <w:szCs w:val="24"/>
        </w:rPr>
        <w:t>compartió la defens</w:t>
      </w:r>
      <w:r w:rsidR="00255171" w:rsidRPr="004E30C4">
        <w:rPr>
          <w:rFonts w:cs="Tahoma"/>
          <w:spacing w:val="-4"/>
          <w:sz w:val="24"/>
          <w:szCs w:val="24"/>
        </w:rPr>
        <w:t>a</w:t>
      </w:r>
      <w:r w:rsidR="00737AD6" w:rsidRPr="004E30C4">
        <w:rPr>
          <w:rFonts w:cs="Tahoma"/>
          <w:spacing w:val="-4"/>
          <w:sz w:val="24"/>
          <w:szCs w:val="24"/>
        </w:rPr>
        <w:t xml:space="preserve">, al sostener que se trató de una </w:t>
      </w:r>
      <w:r w:rsidR="00737AD6" w:rsidRPr="004E30C4">
        <w:rPr>
          <w:rFonts w:cs="Tahoma"/>
          <w:b/>
          <w:bCs/>
          <w:spacing w:val="-4"/>
          <w:sz w:val="24"/>
          <w:szCs w:val="24"/>
        </w:rPr>
        <w:t>réplica de la cédula del hermano del acusado</w:t>
      </w:r>
      <w:r w:rsidR="00737AD6" w:rsidRPr="004E30C4">
        <w:rPr>
          <w:rFonts w:cs="Tahoma"/>
          <w:spacing w:val="-4"/>
          <w:sz w:val="24"/>
          <w:szCs w:val="24"/>
        </w:rPr>
        <w:t xml:space="preserve">, </w:t>
      </w:r>
      <w:r w:rsidR="00737AD6" w:rsidRPr="004E30C4">
        <w:rPr>
          <w:rFonts w:cs="Tahoma"/>
          <w:spacing w:val="-4"/>
          <w:sz w:val="24"/>
          <w:szCs w:val="24"/>
          <w:u w:val="single"/>
        </w:rPr>
        <w:t>cuyo contenido no fue objeto de análisis por la Fiscalía</w:t>
      </w:r>
      <w:r w:rsidR="00737AD6" w:rsidRPr="004E30C4">
        <w:rPr>
          <w:rFonts w:cs="Tahoma"/>
          <w:spacing w:val="-4"/>
          <w:sz w:val="24"/>
          <w:szCs w:val="24"/>
        </w:rPr>
        <w:t xml:space="preserve">, aunado a que para la fecha del hecho carecía de antecedentes, por lo que no existía interés alguno de su parte </w:t>
      </w:r>
      <w:r w:rsidR="00255171" w:rsidRPr="004E30C4">
        <w:rPr>
          <w:rFonts w:cs="Tahoma"/>
          <w:spacing w:val="-4"/>
          <w:sz w:val="24"/>
          <w:szCs w:val="24"/>
        </w:rPr>
        <w:t>para</w:t>
      </w:r>
      <w:r w:rsidR="00737AD6" w:rsidRPr="004E30C4">
        <w:rPr>
          <w:rFonts w:cs="Tahoma"/>
          <w:spacing w:val="-4"/>
          <w:sz w:val="24"/>
          <w:szCs w:val="24"/>
        </w:rPr>
        <w:t xml:space="preserve"> acudir a una falsificación, aunado a que</w:t>
      </w:r>
      <w:r w:rsidR="00E43CD9" w:rsidRPr="004E30C4">
        <w:rPr>
          <w:rFonts w:cs="Tahoma"/>
          <w:spacing w:val="-4"/>
          <w:sz w:val="24"/>
          <w:szCs w:val="24"/>
        </w:rPr>
        <w:t>,</w:t>
      </w:r>
      <w:r w:rsidR="00737AD6" w:rsidRPr="004E30C4">
        <w:rPr>
          <w:rFonts w:cs="Tahoma"/>
          <w:spacing w:val="-4"/>
          <w:sz w:val="24"/>
          <w:szCs w:val="24"/>
        </w:rPr>
        <w:t xml:space="preserve"> si en esta instancia se le condena por un delito no imputado, como sería el uso de documento falso, </w:t>
      </w:r>
      <w:r w:rsidR="00255171" w:rsidRPr="004E30C4">
        <w:rPr>
          <w:rFonts w:cs="Tahoma"/>
          <w:spacing w:val="-4"/>
          <w:sz w:val="24"/>
          <w:szCs w:val="24"/>
        </w:rPr>
        <w:t xml:space="preserve">se </w:t>
      </w:r>
      <w:r w:rsidR="00737AD6" w:rsidRPr="004E30C4">
        <w:rPr>
          <w:rFonts w:cs="Tahoma"/>
          <w:spacing w:val="-4"/>
          <w:sz w:val="24"/>
          <w:szCs w:val="24"/>
        </w:rPr>
        <w:t>afectaría con ello sus derechos y garantías fundamentales.</w:t>
      </w:r>
    </w:p>
    <w:p w14:paraId="37DDF38B" w14:textId="58D4E9A5" w:rsidR="00737AD6" w:rsidRPr="004E30C4" w:rsidRDefault="00737AD6" w:rsidP="004E30C4">
      <w:pPr>
        <w:widowControl w:val="0"/>
        <w:autoSpaceDE w:val="0"/>
        <w:autoSpaceDN w:val="0"/>
        <w:adjustRightInd w:val="0"/>
        <w:spacing w:line="276" w:lineRule="auto"/>
        <w:rPr>
          <w:rFonts w:cs="Tahoma"/>
          <w:spacing w:val="-4"/>
          <w:sz w:val="24"/>
          <w:szCs w:val="24"/>
        </w:rPr>
      </w:pPr>
    </w:p>
    <w:p w14:paraId="7B144A16" w14:textId="008066E4" w:rsidR="00737AD6" w:rsidRPr="004E30C4" w:rsidRDefault="00737AD6"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 xml:space="preserve">En este caso </w:t>
      </w:r>
      <w:bookmarkStart w:id="0" w:name="_Hlk179535612"/>
      <w:r w:rsidRPr="004E30C4">
        <w:rPr>
          <w:rFonts w:cs="Tahoma"/>
          <w:spacing w:val="-4"/>
          <w:sz w:val="24"/>
          <w:szCs w:val="24"/>
        </w:rPr>
        <w:t xml:space="preserve">es claro que por parte del ente persecutor, se imputó y acusó al señor </w:t>
      </w:r>
      <w:r w:rsidR="005A619E">
        <w:rPr>
          <w:rFonts w:cs="Tahoma"/>
          <w:b/>
          <w:spacing w:val="-4"/>
          <w:sz w:val="24"/>
          <w:szCs w:val="24"/>
        </w:rPr>
        <w:t>CAMO</w:t>
      </w:r>
      <w:r w:rsidRPr="004E30C4">
        <w:rPr>
          <w:rFonts w:cs="Tahoma"/>
          <w:spacing w:val="-4"/>
          <w:sz w:val="24"/>
          <w:szCs w:val="24"/>
        </w:rPr>
        <w:t>, por los punibles de falsedad material en documento público agravado por el uso, contemplados en el ordenamiento penal, que son del siguiente resorte:</w:t>
      </w:r>
    </w:p>
    <w:p w14:paraId="19CC1CE5" w14:textId="467D30D1" w:rsidR="00737AD6" w:rsidRPr="004E30C4" w:rsidRDefault="00737AD6" w:rsidP="004E30C4">
      <w:pPr>
        <w:widowControl w:val="0"/>
        <w:autoSpaceDE w:val="0"/>
        <w:autoSpaceDN w:val="0"/>
        <w:adjustRightInd w:val="0"/>
        <w:spacing w:line="276" w:lineRule="auto"/>
        <w:ind w:left="426" w:right="449"/>
        <w:rPr>
          <w:rFonts w:cs="Tahoma"/>
          <w:spacing w:val="-4"/>
          <w:sz w:val="24"/>
          <w:szCs w:val="24"/>
        </w:rPr>
      </w:pPr>
    </w:p>
    <w:p w14:paraId="35037390" w14:textId="2059A5CA" w:rsidR="00737AD6" w:rsidRPr="004E30C4" w:rsidRDefault="00737AD6" w:rsidP="004E30C4">
      <w:pPr>
        <w:widowControl w:val="0"/>
        <w:autoSpaceDE w:val="0"/>
        <w:autoSpaceDN w:val="0"/>
        <w:adjustRightInd w:val="0"/>
        <w:spacing w:line="240" w:lineRule="auto"/>
        <w:ind w:left="426" w:right="449"/>
        <w:rPr>
          <w:rFonts w:cs="Tahoma"/>
          <w:spacing w:val="-4"/>
          <w:sz w:val="22"/>
          <w:szCs w:val="22"/>
        </w:rPr>
      </w:pPr>
      <w:bookmarkStart w:id="1" w:name="287"/>
      <w:r w:rsidRPr="004E30C4">
        <w:rPr>
          <w:rFonts w:cs="Tahoma"/>
          <w:b/>
          <w:spacing w:val="-4"/>
          <w:sz w:val="22"/>
          <w:szCs w:val="22"/>
        </w:rPr>
        <w:t>“ARTÍCULO 287. FALSEDAD MATERIAL EN DOCUMENTO PÚBLICO</w:t>
      </w:r>
      <w:r w:rsidRPr="004E30C4">
        <w:rPr>
          <w:rFonts w:cs="Tahoma"/>
          <w:spacing w:val="-4"/>
          <w:sz w:val="22"/>
          <w:szCs w:val="22"/>
        </w:rPr>
        <w:t>.</w:t>
      </w:r>
      <w:bookmarkEnd w:id="1"/>
      <w:r w:rsidRPr="004E30C4">
        <w:rPr>
          <w:rFonts w:cs="Tahoma"/>
          <w:spacing w:val="-4"/>
          <w:sz w:val="22"/>
          <w:szCs w:val="22"/>
        </w:rPr>
        <w:t>  El que falsifique documento público que pueda servir de prueba, incurrirá en prisión de cuarenta y ocho (48) a ciento ocho (108) meses.</w:t>
      </w:r>
    </w:p>
    <w:bookmarkEnd w:id="0"/>
    <w:p w14:paraId="2A39F40D" w14:textId="77777777" w:rsidR="00737AD6" w:rsidRPr="004E30C4" w:rsidRDefault="00737AD6" w:rsidP="004E30C4">
      <w:pPr>
        <w:widowControl w:val="0"/>
        <w:autoSpaceDE w:val="0"/>
        <w:autoSpaceDN w:val="0"/>
        <w:adjustRightInd w:val="0"/>
        <w:spacing w:line="240" w:lineRule="auto"/>
        <w:ind w:left="426" w:right="449"/>
        <w:rPr>
          <w:rFonts w:cs="Tahoma"/>
          <w:spacing w:val="-4"/>
          <w:sz w:val="22"/>
          <w:szCs w:val="22"/>
        </w:rPr>
      </w:pPr>
    </w:p>
    <w:p w14:paraId="6075391F" w14:textId="6044674B" w:rsidR="00737AD6" w:rsidRPr="004E30C4" w:rsidRDefault="00737AD6" w:rsidP="004E30C4">
      <w:pPr>
        <w:widowControl w:val="0"/>
        <w:autoSpaceDE w:val="0"/>
        <w:autoSpaceDN w:val="0"/>
        <w:adjustRightInd w:val="0"/>
        <w:spacing w:line="240" w:lineRule="auto"/>
        <w:ind w:left="426" w:right="449"/>
        <w:rPr>
          <w:rFonts w:cs="Tahoma"/>
          <w:spacing w:val="-4"/>
          <w:sz w:val="22"/>
          <w:szCs w:val="22"/>
        </w:rPr>
      </w:pPr>
      <w:r w:rsidRPr="004E30C4">
        <w:rPr>
          <w:rFonts w:cs="Tahoma"/>
          <w:spacing w:val="-4"/>
          <w:sz w:val="22"/>
          <w:szCs w:val="22"/>
        </w:rPr>
        <w:t>Si la conducta fuere realizada por un servidor público en ejercicio de sus funciones, la pena será de sesenta y cuatro (64) a ciento cuarenta y cuatro (144) meses e inhabilitación para el ejercicio de derechos y funciones públicas de ochenta (80) a ciento ochenta (180) meses.”</w:t>
      </w:r>
    </w:p>
    <w:p w14:paraId="3B3BA05B" w14:textId="7983A36A" w:rsidR="00737AD6" w:rsidRPr="004E30C4" w:rsidRDefault="00737AD6" w:rsidP="004E30C4">
      <w:pPr>
        <w:widowControl w:val="0"/>
        <w:autoSpaceDE w:val="0"/>
        <w:autoSpaceDN w:val="0"/>
        <w:adjustRightInd w:val="0"/>
        <w:spacing w:line="240" w:lineRule="auto"/>
        <w:ind w:left="426" w:right="449"/>
        <w:rPr>
          <w:rFonts w:cs="Tahoma"/>
          <w:spacing w:val="-4"/>
          <w:sz w:val="22"/>
          <w:szCs w:val="22"/>
        </w:rPr>
      </w:pPr>
    </w:p>
    <w:p w14:paraId="0ECF59A4" w14:textId="3F174644" w:rsidR="00737AD6" w:rsidRPr="004E30C4" w:rsidRDefault="00737AD6" w:rsidP="004E30C4">
      <w:pPr>
        <w:widowControl w:val="0"/>
        <w:autoSpaceDE w:val="0"/>
        <w:autoSpaceDN w:val="0"/>
        <w:adjustRightInd w:val="0"/>
        <w:spacing w:line="240" w:lineRule="auto"/>
        <w:ind w:left="426" w:right="449"/>
        <w:rPr>
          <w:rFonts w:cs="Tahoma"/>
          <w:spacing w:val="-4"/>
          <w:sz w:val="22"/>
          <w:szCs w:val="22"/>
        </w:rPr>
      </w:pPr>
      <w:bookmarkStart w:id="2" w:name="290"/>
      <w:r w:rsidRPr="004E30C4">
        <w:rPr>
          <w:rFonts w:cs="Tahoma"/>
          <w:spacing w:val="-4"/>
          <w:sz w:val="22"/>
          <w:szCs w:val="22"/>
        </w:rPr>
        <w:t>“</w:t>
      </w:r>
      <w:r w:rsidRPr="004E30C4">
        <w:rPr>
          <w:rFonts w:cs="Tahoma"/>
          <w:b/>
          <w:spacing w:val="-4"/>
          <w:sz w:val="22"/>
          <w:szCs w:val="22"/>
        </w:rPr>
        <w:t>ARTÍCULO 290. CIRCUNSTANCIA DE AGRAVACIÓN PUNITIVA</w:t>
      </w:r>
      <w:r w:rsidRPr="004E30C4">
        <w:rPr>
          <w:rFonts w:cs="Tahoma"/>
          <w:spacing w:val="-4"/>
          <w:sz w:val="22"/>
          <w:szCs w:val="22"/>
        </w:rPr>
        <w:t>.</w:t>
      </w:r>
      <w:bookmarkEnd w:id="2"/>
      <w:r w:rsidRPr="004E30C4">
        <w:rPr>
          <w:rFonts w:cs="Tahoma"/>
          <w:spacing w:val="-4"/>
          <w:sz w:val="22"/>
          <w:szCs w:val="22"/>
        </w:rPr>
        <w:t> La pena se aumentará hasta en la mitad para el copartícipe en la realización de cualesquiera de las conductas descritas en los artículos anteriores que usare el documento, salvo en el evento del artículo </w:t>
      </w:r>
      <w:hyperlink r:id="rId9" w:anchor="289" w:history="1">
        <w:r w:rsidRPr="004E30C4">
          <w:rPr>
            <w:rFonts w:cs="Tahoma"/>
            <w:spacing w:val="-4"/>
            <w:sz w:val="22"/>
            <w:szCs w:val="22"/>
          </w:rPr>
          <w:t>289</w:t>
        </w:r>
      </w:hyperlink>
      <w:r w:rsidRPr="004E30C4">
        <w:rPr>
          <w:rFonts w:cs="Tahoma"/>
          <w:spacing w:val="-4"/>
          <w:sz w:val="22"/>
          <w:szCs w:val="22"/>
        </w:rPr>
        <w:t> de este Código.</w:t>
      </w:r>
    </w:p>
    <w:p w14:paraId="0F8D83BE" w14:textId="77777777" w:rsidR="00737AD6" w:rsidRPr="004E30C4" w:rsidRDefault="00737AD6" w:rsidP="004E30C4">
      <w:pPr>
        <w:widowControl w:val="0"/>
        <w:autoSpaceDE w:val="0"/>
        <w:autoSpaceDN w:val="0"/>
        <w:adjustRightInd w:val="0"/>
        <w:spacing w:line="240" w:lineRule="auto"/>
        <w:ind w:left="426" w:right="449"/>
        <w:rPr>
          <w:rFonts w:cs="Tahoma"/>
          <w:spacing w:val="-4"/>
          <w:sz w:val="22"/>
          <w:szCs w:val="22"/>
        </w:rPr>
      </w:pPr>
    </w:p>
    <w:p w14:paraId="43AEAB44" w14:textId="600E718D" w:rsidR="00737AD6" w:rsidRPr="004E30C4" w:rsidRDefault="00737AD6" w:rsidP="004E30C4">
      <w:pPr>
        <w:widowControl w:val="0"/>
        <w:autoSpaceDE w:val="0"/>
        <w:autoSpaceDN w:val="0"/>
        <w:adjustRightInd w:val="0"/>
        <w:spacing w:line="240" w:lineRule="auto"/>
        <w:ind w:left="426" w:right="449"/>
        <w:rPr>
          <w:rFonts w:cs="Tahoma"/>
          <w:spacing w:val="-4"/>
          <w:sz w:val="22"/>
          <w:szCs w:val="22"/>
        </w:rPr>
      </w:pPr>
      <w:r w:rsidRPr="004E30C4">
        <w:rPr>
          <w:rFonts w:cs="Tahoma"/>
          <w:spacing w:val="-4"/>
          <w:sz w:val="22"/>
          <w:szCs w:val="22"/>
        </w:rPr>
        <w:t>Si la conducta recae sobre documentos relacionados con medios motorizados, la pena se incrementará en las tres cuartas partes.”</w:t>
      </w:r>
    </w:p>
    <w:p w14:paraId="2A2A4638" w14:textId="32D4A990" w:rsidR="00200060" w:rsidRPr="004E30C4" w:rsidRDefault="00200060" w:rsidP="004E30C4">
      <w:pPr>
        <w:widowControl w:val="0"/>
        <w:autoSpaceDE w:val="0"/>
        <w:autoSpaceDN w:val="0"/>
        <w:adjustRightInd w:val="0"/>
        <w:spacing w:line="276" w:lineRule="auto"/>
        <w:rPr>
          <w:rFonts w:cs="Tahoma"/>
          <w:spacing w:val="-4"/>
          <w:sz w:val="24"/>
          <w:szCs w:val="24"/>
        </w:rPr>
      </w:pPr>
    </w:p>
    <w:p w14:paraId="0B2814AD" w14:textId="138B57B4" w:rsidR="00434783" w:rsidRPr="004E30C4" w:rsidRDefault="00200060"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La fe pública, como bien jurídico penalmente protegido, y como así lo ha sostenido la jurisprudencia “</w:t>
      </w:r>
      <w:r w:rsidRPr="004E30C4">
        <w:rPr>
          <w:rFonts w:cs="Tahoma"/>
          <w:spacing w:val="-4"/>
          <w:sz w:val="22"/>
          <w:szCs w:val="22"/>
        </w:rPr>
        <w:t>se refiere a la credibilidad que se le dan a los signos, objetos o instrumentos que constituyen medio de prueba acerca de la creación, modificación o extinción de situaciones jurídicas relevantes […]</w:t>
      </w:r>
      <w:r w:rsidRPr="004E30C4">
        <w:rPr>
          <w:rFonts w:cs="Tahoma"/>
          <w:spacing w:val="-4"/>
          <w:sz w:val="24"/>
          <w:szCs w:val="24"/>
        </w:rPr>
        <w:t xml:space="preserve">”, y por lo mismo debe entenderse que </w:t>
      </w:r>
      <w:r w:rsidR="00BE4FD1" w:rsidRPr="004E30C4">
        <w:rPr>
          <w:rFonts w:cs="Tahoma"/>
          <w:spacing w:val="-4"/>
          <w:sz w:val="24"/>
          <w:szCs w:val="24"/>
        </w:rPr>
        <w:t>la falsedad material tiene lugar “</w:t>
      </w:r>
      <w:r w:rsidR="00BE4FD1" w:rsidRPr="004E30C4">
        <w:rPr>
          <w:rFonts w:cs="Tahoma"/>
          <w:spacing w:val="-4"/>
          <w:sz w:val="22"/>
          <w:szCs w:val="22"/>
        </w:rPr>
        <w:t>cuando se crea totalmente el documento apócrifo, se imita uno ya existente o se altera el contenido de un escrito auténtico</w:t>
      </w:r>
      <w:r w:rsidR="00BE4FD1" w:rsidRPr="004E30C4">
        <w:rPr>
          <w:rFonts w:cs="Tahoma"/>
          <w:spacing w:val="-4"/>
          <w:sz w:val="24"/>
          <w:szCs w:val="24"/>
        </w:rPr>
        <w:t>”</w:t>
      </w:r>
      <w:r w:rsidR="00BE4FD1" w:rsidRPr="004E30C4">
        <w:rPr>
          <w:rFonts w:cs="Tahoma"/>
          <w:spacing w:val="-4"/>
          <w:sz w:val="24"/>
          <w:szCs w:val="24"/>
          <w:vertAlign w:val="superscript"/>
        </w:rPr>
        <w:t xml:space="preserve"> </w:t>
      </w:r>
      <w:r w:rsidR="00BE4FD1" w:rsidRPr="004E30C4">
        <w:rPr>
          <w:rFonts w:cs="Tahoma"/>
          <w:spacing w:val="-4"/>
          <w:sz w:val="24"/>
          <w:szCs w:val="24"/>
          <w:vertAlign w:val="superscript"/>
        </w:rPr>
        <w:footnoteReference w:id="2"/>
      </w:r>
      <w:r w:rsidR="00BE4FD1" w:rsidRPr="004E30C4">
        <w:rPr>
          <w:rFonts w:cs="Tahoma"/>
          <w:spacing w:val="-4"/>
          <w:sz w:val="24"/>
          <w:szCs w:val="24"/>
        </w:rPr>
        <w:t xml:space="preserve">, esto último obviamente, </w:t>
      </w:r>
      <w:r w:rsidRPr="004E30C4">
        <w:rPr>
          <w:rFonts w:cs="Tahoma"/>
          <w:spacing w:val="-4"/>
          <w:sz w:val="24"/>
          <w:szCs w:val="24"/>
        </w:rPr>
        <w:t xml:space="preserve">en alguno de sus contenidos sustanciales, </w:t>
      </w:r>
      <w:r w:rsidR="00212812" w:rsidRPr="004E30C4">
        <w:rPr>
          <w:rFonts w:cs="Tahoma"/>
          <w:spacing w:val="-4"/>
          <w:sz w:val="24"/>
          <w:szCs w:val="24"/>
        </w:rPr>
        <w:t xml:space="preserve">es decir, no se requiere de </w:t>
      </w:r>
      <w:r w:rsidRPr="004E30C4">
        <w:rPr>
          <w:rFonts w:cs="Tahoma"/>
          <w:spacing w:val="-4"/>
          <w:sz w:val="24"/>
          <w:szCs w:val="24"/>
        </w:rPr>
        <w:t xml:space="preserve">una adulteración integral o creación </w:t>
      </w:r>
      <w:r w:rsidRPr="004E30C4">
        <w:rPr>
          <w:rFonts w:cs="Tahoma"/>
          <w:i/>
          <w:spacing w:val="-4"/>
          <w:sz w:val="24"/>
          <w:szCs w:val="24"/>
        </w:rPr>
        <w:t>ex novo</w:t>
      </w:r>
      <w:r w:rsidR="00434783" w:rsidRPr="004E30C4">
        <w:rPr>
          <w:rFonts w:cs="Tahoma"/>
          <w:spacing w:val="-4"/>
          <w:sz w:val="24"/>
          <w:szCs w:val="24"/>
        </w:rPr>
        <w:t xml:space="preserve">, y el uso </w:t>
      </w:r>
      <w:r w:rsidR="00A27A20" w:rsidRPr="004E30C4">
        <w:rPr>
          <w:rFonts w:cs="Tahoma"/>
          <w:spacing w:val="-4"/>
          <w:sz w:val="24"/>
          <w:szCs w:val="24"/>
        </w:rPr>
        <w:t>del documento</w:t>
      </w:r>
      <w:r w:rsidR="00434783" w:rsidRPr="004E30C4">
        <w:rPr>
          <w:rFonts w:cs="Tahoma"/>
          <w:spacing w:val="-4"/>
          <w:sz w:val="24"/>
          <w:szCs w:val="24"/>
        </w:rPr>
        <w:t xml:space="preserve"> público falso en la modalidad agravada, contemplado en el inciso 2° del canon 291 C.P., se perfecciona por la utilización de un documento falso.</w:t>
      </w:r>
    </w:p>
    <w:p w14:paraId="0B72E306" w14:textId="77777777" w:rsidR="00434783" w:rsidRPr="004E30C4" w:rsidRDefault="00434783" w:rsidP="004E30C4">
      <w:pPr>
        <w:widowControl w:val="0"/>
        <w:autoSpaceDE w:val="0"/>
        <w:autoSpaceDN w:val="0"/>
        <w:adjustRightInd w:val="0"/>
        <w:spacing w:line="276" w:lineRule="auto"/>
        <w:rPr>
          <w:rFonts w:cs="Tahoma"/>
          <w:spacing w:val="-4"/>
          <w:sz w:val="24"/>
          <w:szCs w:val="24"/>
        </w:rPr>
      </w:pPr>
    </w:p>
    <w:p w14:paraId="6EE3CFEE" w14:textId="783B25FE" w:rsidR="00212812" w:rsidRDefault="00212812" w:rsidP="004E30C4">
      <w:pPr>
        <w:widowControl w:val="0"/>
        <w:autoSpaceDE w:val="0"/>
        <w:autoSpaceDN w:val="0"/>
        <w:adjustRightInd w:val="0"/>
        <w:spacing w:line="276" w:lineRule="auto"/>
        <w:rPr>
          <w:rFonts w:cs="Tahoma"/>
          <w:spacing w:val="-4"/>
          <w:sz w:val="24"/>
          <w:szCs w:val="24"/>
        </w:rPr>
      </w:pPr>
      <w:bookmarkStart w:id="3" w:name="_Hlk179535806"/>
      <w:r w:rsidRPr="004E30C4">
        <w:rPr>
          <w:rFonts w:cs="Tahoma"/>
          <w:spacing w:val="-4"/>
          <w:sz w:val="24"/>
          <w:szCs w:val="24"/>
        </w:rPr>
        <w:t>Para la Sala entonces, las características de la falsedad material en documento público son: a) La conducta, consistente en el acto de adulterar o modificar; b) El objeto material, que es el documento público sobre el cual recae el accionar del sujeto activo, y c) La voluntad en la realización de la falsedad, ya sea en todo o en parte del documento verdadero.</w:t>
      </w:r>
    </w:p>
    <w:bookmarkEnd w:id="3"/>
    <w:p w14:paraId="2585A804" w14:textId="77777777" w:rsidR="004E30C4" w:rsidRPr="004E30C4" w:rsidRDefault="004E30C4" w:rsidP="004E30C4">
      <w:pPr>
        <w:widowControl w:val="0"/>
        <w:autoSpaceDE w:val="0"/>
        <w:autoSpaceDN w:val="0"/>
        <w:adjustRightInd w:val="0"/>
        <w:spacing w:line="276" w:lineRule="auto"/>
        <w:rPr>
          <w:rFonts w:cs="Tahoma"/>
          <w:spacing w:val="-4"/>
          <w:sz w:val="24"/>
          <w:szCs w:val="24"/>
        </w:rPr>
      </w:pPr>
    </w:p>
    <w:p w14:paraId="3914ED25" w14:textId="452374AD" w:rsidR="00BE4FD1" w:rsidRPr="004E30C4" w:rsidRDefault="00434783"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 xml:space="preserve">En este </w:t>
      </w:r>
      <w:r w:rsidR="00BB7F06" w:rsidRPr="004E30C4">
        <w:rPr>
          <w:rFonts w:cs="Tahoma"/>
          <w:spacing w:val="-4"/>
          <w:sz w:val="24"/>
          <w:szCs w:val="24"/>
        </w:rPr>
        <w:t>caso</w:t>
      </w:r>
      <w:r w:rsidRPr="004E30C4">
        <w:rPr>
          <w:rFonts w:cs="Tahoma"/>
          <w:spacing w:val="-4"/>
          <w:sz w:val="24"/>
          <w:szCs w:val="24"/>
        </w:rPr>
        <w:t xml:space="preserve">, desde ahora considera la Sala que la decisión a </w:t>
      </w:r>
      <w:r w:rsidR="00C25E57" w:rsidRPr="004E30C4">
        <w:rPr>
          <w:rFonts w:cs="Tahoma"/>
          <w:spacing w:val="-4"/>
          <w:sz w:val="24"/>
          <w:szCs w:val="24"/>
        </w:rPr>
        <w:t xml:space="preserve">dictar </w:t>
      </w:r>
      <w:r w:rsidRPr="004E30C4">
        <w:rPr>
          <w:rFonts w:cs="Tahoma"/>
          <w:spacing w:val="-4"/>
          <w:sz w:val="24"/>
          <w:szCs w:val="24"/>
        </w:rPr>
        <w:t xml:space="preserve">no debe ser diferente a la de confirmar el fallo absolutorio proferido por el funcionario de primer nivel, </w:t>
      </w:r>
      <w:r w:rsidRPr="004E30C4">
        <w:rPr>
          <w:rFonts w:cs="Tahoma"/>
          <w:b/>
          <w:bCs/>
          <w:spacing w:val="-4"/>
          <w:sz w:val="24"/>
          <w:szCs w:val="24"/>
        </w:rPr>
        <w:t>pero por razones totalmente di</w:t>
      </w:r>
      <w:r w:rsidR="006B2032" w:rsidRPr="004E30C4">
        <w:rPr>
          <w:rFonts w:cs="Tahoma"/>
          <w:b/>
          <w:bCs/>
          <w:spacing w:val="-4"/>
          <w:sz w:val="24"/>
          <w:szCs w:val="24"/>
        </w:rPr>
        <w:t xml:space="preserve">símiles </w:t>
      </w:r>
      <w:r w:rsidRPr="004E30C4">
        <w:rPr>
          <w:rFonts w:cs="Tahoma"/>
          <w:b/>
          <w:bCs/>
          <w:spacing w:val="-4"/>
          <w:sz w:val="24"/>
          <w:szCs w:val="24"/>
        </w:rPr>
        <w:t xml:space="preserve">a las </w:t>
      </w:r>
      <w:r w:rsidR="00BE4FD1" w:rsidRPr="004E30C4">
        <w:rPr>
          <w:rFonts w:cs="Tahoma"/>
          <w:b/>
          <w:bCs/>
          <w:spacing w:val="-4"/>
          <w:sz w:val="24"/>
          <w:szCs w:val="24"/>
        </w:rPr>
        <w:t>por él expuestas</w:t>
      </w:r>
      <w:r w:rsidR="00BE4FD1" w:rsidRPr="004E30C4">
        <w:rPr>
          <w:rFonts w:cs="Tahoma"/>
          <w:spacing w:val="-4"/>
          <w:sz w:val="24"/>
          <w:szCs w:val="24"/>
        </w:rPr>
        <w:t xml:space="preserve">, </w:t>
      </w:r>
      <w:r w:rsidR="00CB57E1" w:rsidRPr="004E30C4">
        <w:rPr>
          <w:rFonts w:cs="Tahoma"/>
          <w:spacing w:val="-4"/>
          <w:sz w:val="24"/>
          <w:szCs w:val="24"/>
        </w:rPr>
        <w:t>con fundamento en lo siguiente:</w:t>
      </w:r>
    </w:p>
    <w:p w14:paraId="2EE74A18" w14:textId="1D002FD4" w:rsidR="00BE4FD1" w:rsidRPr="004E30C4" w:rsidRDefault="00BE4FD1" w:rsidP="004E30C4">
      <w:pPr>
        <w:widowControl w:val="0"/>
        <w:autoSpaceDE w:val="0"/>
        <w:autoSpaceDN w:val="0"/>
        <w:adjustRightInd w:val="0"/>
        <w:spacing w:line="276" w:lineRule="auto"/>
        <w:rPr>
          <w:rFonts w:cs="Tahoma"/>
          <w:spacing w:val="-4"/>
          <w:sz w:val="24"/>
          <w:szCs w:val="24"/>
        </w:rPr>
      </w:pPr>
    </w:p>
    <w:p w14:paraId="16E33E17" w14:textId="34579C56" w:rsidR="007A3F93" w:rsidRPr="004E30C4" w:rsidRDefault="00BE4FD1"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 xml:space="preserve">De la información que en sede de juicio oral aportó el IT ANDRÉS FELIPE ZAPATA OCAMPO, surge diáfano que en agosto 12 de 2020, encontrándose en labores de solicitud de antecedentes y registro de personas en </w:t>
      </w:r>
      <w:r w:rsidR="00CB57E1" w:rsidRPr="004E30C4">
        <w:rPr>
          <w:rFonts w:cs="Tahoma"/>
          <w:spacing w:val="-4"/>
          <w:sz w:val="24"/>
          <w:szCs w:val="24"/>
        </w:rPr>
        <w:t>la</w:t>
      </w:r>
      <w:r w:rsidRPr="004E30C4">
        <w:rPr>
          <w:rFonts w:cs="Tahoma"/>
          <w:spacing w:val="-4"/>
          <w:sz w:val="24"/>
          <w:szCs w:val="24"/>
        </w:rPr>
        <w:t xml:space="preserve"> </w:t>
      </w:r>
      <w:r w:rsidR="00CB57E1" w:rsidRPr="004E30C4">
        <w:rPr>
          <w:rFonts w:cs="Tahoma"/>
          <w:spacing w:val="-4"/>
          <w:sz w:val="24"/>
          <w:szCs w:val="24"/>
        </w:rPr>
        <w:t>t</w:t>
      </w:r>
      <w:r w:rsidRPr="004E30C4">
        <w:rPr>
          <w:rFonts w:cs="Tahoma"/>
          <w:spacing w:val="-4"/>
          <w:sz w:val="24"/>
          <w:szCs w:val="24"/>
        </w:rPr>
        <w:t xml:space="preserve">erminal de </w:t>
      </w:r>
      <w:r w:rsidR="00CB57E1" w:rsidRPr="004E30C4">
        <w:rPr>
          <w:rFonts w:cs="Tahoma"/>
          <w:spacing w:val="-4"/>
          <w:sz w:val="24"/>
          <w:szCs w:val="24"/>
        </w:rPr>
        <w:t>t</w:t>
      </w:r>
      <w:r w:rsidRPr="004E30C4">
        <w:rPr>
          <w:rFonts w:cs="Tahoma"/>
          <w:spacing w:val="-4"/>
          <w:sz w:val="24"/>
          <w:szCs w:val="24"/>
        </w:rPr>
        <w:t xml:space="preserve">ransportes de Pereira (Rda.), le solicitó a una persona su identificación, quien le </w:t>
      </w:r>
      <w:r w:rsidR="00680907" w:rsidRPr="004E30C4">
        <w:rPr>
          <w:rFonts w:cs="Tahoma"/>
          <w:spacing w:val="-4"/>
          <w:sz w:val="24"/>
          <w:szCs w:val="24"/>
        </w:rPr>
        <w:t xml:space="preserve">entregó </w:t>
      </w:r>
      <w:r w:rsidRPr="004E30C4">
        <w:rPr>
          <w:rFonts w:cs="Tahoma"/>
          <w:spacing w:val="-4"/>
          <w:sz w:val="24"/>
          <w:szCs w:val="24"/>
        </w:rPr>
        <w:t xml:space="preserve">una cédula y dos licencias de conducción, quien al momento de recibir la mencionada cédula a nombre de </w:t>
      </w:r>
      <w:r w:rsidR="005A619E">
        <w:rPr>
          <w:rFonts w:cs="Tahoma"/>
          <w:spacing w:val="-4"/>
          <w:sz w:val="24"/>
          <w:szCs w:val="24"/>
        </w:rPr>
        <w:t>JLMO</w:t>
      </w:r>
      <w:r w:rsidRPr="004E30C4">
        <w:rPr>
          <w:rFonts w:cs="Tahoma"/>
          <w:spacing w:val="-4"/>
          <w:sz w:val="24"/>
          <w:szCs w:val="24"/>
        </w:rPr>
        <w:t xml:space="preserve"> -como luego lo indicó-,  se percató casi de inmediato que presentaba “inconsistencias” en su formato, en la</w:t>
      </w:r>
      <w:r w:rsidR="007A3F93" w:rsidRPr="004E30C4">
        <w:rPr>
          <w:rFonts w:cs="Tahoma"/>
          <w:spacing w:val="-4"/>
          <w:sz w:val="24"/>
          <w:szCs w:val="24"/>
        </w:rPr>
        <w:t xml:space="preserve"> letra, al punto de sostener que era “demasiado, demasiado inconsistente”, lo que lo llevó a efectuar su incautación y proceder a la captura del aludido ciudadano</w:t>
      </w:r>
      <w:r w:rsidR="00CB57E1" w:rsidRPr="004E30C4">
        <w:rPr>
          <w:rFonts w:cs="Tahoma"/>
          <w:spacing w:val="-4"/>
          <w:sz w:val="24"/>
          <w:szCs w:val="24"/>
        </w:rPr>
        <w:t xml:space="preserve"> -a quien posteriormente se identificó como </w:t>
      </w:r>
      <w:r w:rsidR="005A619E">
        <w:rPr>
          <w:rFonts w:cs="Tahoma"/>
          <w:b/>
          <w:spacing w:val="-4"/>
          <w:sz w:val="24"/>
          <w:szCs w:val="24"/>
        </w:rPr>
        <w:t>CAMO</w:t>
      </w:r>
      <w:r w:rsidR="00CB57E1" w:rsidRPr="004E30C4">
        <w:rPr>
          <w:rFonts w:cs="Tahoma"/>
          <w:b/>
          <w:spacing w:val="-4"/>
          <w:sz w:val="24"/>
          <w:szCs w:val="24"/>
        </w:rPr>
        <w:t>-</w:t>
      </w:r>
      <w:r w:rsidR="007A3F93" w:rsidRPr="004E30C4">
        <w:rPr>
          <w:rFonts w:cs="Tahoma"/>
          <w:spacing w:val="-4"/>
          <w:sz w:val="24"/>
          <w:szCs w:val="24"/>
        </w:rPr>
        <w:t xml:space="preserve">.  Tal policial fue enfático igualmente en </w:t>
      </w:r>
      <w:r w:rsidR="007A3F93" w:rsidRPr="004E30C4">
        <w:rPr>
          <w:rFonts w:cs="Tahoma"/>
          <w:spacing w:val="-4"/>
          <w:sz w:val="24"/>
          <w:szCs w:val="24"/>
        </w:rPr>
        <w:lastRenderedPageBreak/>
        <w:t>sede del contrainterrogatorio, que la cédula que le fue entregada era de</w:t>
      </w:r>
      <w:r w:rsidR="007A3F93" w:rsidRPr="004E30C4">
        <w:rPr>
          <w:rFonts w:cs="Tahoma"/>
          <w:b/>
          <w:bCs/>
          <w:spacing w:val="-4"/>
          <w:sz w:val="24"/>
          <w:szCs w:val="24"/>
        </w:rPr>
        <w:t xml:space="preserve"> material plástico</w:t>
      </w:r>
      <w:r w:rsidR="007A3F93" w:rsidRPr="004E30C4">
        <w:rPr>
          <w:rFonts w:cs="Tahoma"/>
          <w:spacing w:val="-4"/>
          <w:sz w:val="24"/>
          <w:szCs w:val="24"/>
        </w:rPr>
        <w:t>, la que por sus características era bastante eviden</w:t>
      </w:r>
      <w:r w:rsidR="00CB57E1" w:rsidRPr="004E30C4">
        <w:rPr>
          <w:rFonts w:cs="Tahoma"/>
          <w:spacing w:val="-4"/>
          <w:sz w:val="24"/>
          <w:szCs w:val="24"/>
        </w:rPr>
        <w:t>te</w:t>
      </w:r>
      <w:r w:rsidR="007A3F93" w:rsidRPr="004E30C4">
        <w:rPr>
          <w:rFonts w:cs="Tahoma"/>
          <w:spacing w:val="-4"/>
          <w:sz w:val="24"/>
          <w:szCs w:val="24"/>
        </w:rPr>
        <w:t xml:space="preserve"> que presentaba irregularidades, por lo </w:t>
      </w:r>
      <w:r w:rsidR="00CB57E1" w:rsidRPr="004E30C4">
        <w:rPr>
          <w:rFonts w:cs="Tahoma"/>
          <w:spacing w:val="-4"/>
          <w:sz w:val="24"/>
          <w:szCs w:val="24"/>
        </w:rPr>
        <w:t xml:space="preserve">que </w:t>
      </w:r>
      <w:r w:rsidR="007A3F93" w:rsidRPr="004E30C4">
        <w:rPr>
          <w:rFonts w:cs="Tahoma"/>
          <w:spacing w:val="-4"/>
          <w:sz w:val="24"/>
          <w:szCs w:val="24"/>
        </w:rPr>
        <w:t xml:space="preserve">adelantó el procedimiento, y al indagársele si </w:t>
      </w:r>
      <w:r w:rsidR="005373AD" w:rsidRPr="004E30C4">
        <w:rPr>
          <w:rFonts w:cs="Tahoma"/>
          <w:spacing w:val="-4"/>
          <w:sz w:val="24"/>
          <w:szCs w:val="24"/>
        </w:rPr>
        <w:t xml:space="preserve">dicho </w:t>
      </w:r>
      <w:r w:rsidR="007A3F93" w:rsidRPr="004E30C4">
        <w:rPr>
          <w:rFonts w:cs="Tahoma"/>
          <w:spacing w:val="-4"/>
          <w:sz w:val="24"/>
          <w:szCs w:val="24"/>
        </w:rPr>
        <w:t xml:space="preserve">documento tenía las características de una </w:t>
      </w:r>
      <w:r w:rsidR="007A3F93" w:rsidRPr="004E30C4">
        <w:rPr>
          <w:rFonts w:cs="Tahoma"/>
          <w:b/>
          <w:bCs/>
          <w:spacing w:val="-4"/>
          <w:sz w:val="24"/>
          <w:szCs w:val="24"/>
        </w:rPr>
        <w:t>fotocopia</w:t>
      </w:r>
      <w:r w:rsidR="007A3F93" w:rsidRPr="004E30C4">
        <w:rPr>
          <w:rFonts w:cs="Tahoma"/>
          <w:spacing w:val="-4"/>
          <w:sz w:val="24"/>
          <w:szCs w:val="24"/>
        </w:rPr>
        <w:t>, asintió al respecto.</w:t>
      </w:r>
    </w:p>
    <w:p w14:paraId="5377EA89" w14:textId="77777777" w:rsidR="007A3F93" w:rsidRPr="004E30C4" w:rsidRDefault="007A3F93" w:rsidP="004E30C4">
      <w:pPr>
        <w:widowControl w:val="0"/>
        <w:autoSpaceDE w:val="0"/>
        <w:autoSpaceDN w:val="0"/>
        <w:adjustRightInd w:val="0"/>
        <w:spacing w:line="276" w:lineRule="auto"/>
        <w:rPr>
          <w:rFonts w:cs="Tahoma"/>
          <w:spacing w:val="-4"/>
          <w:sz w:val="24"/>
          <w:szCs w:val="24"/>
        </w:rPr>
      </w:pPr>
    </w:p>
    <w:p w14:paraId="2B37995B" w14:textId="7141E05D" w:rsidR="00BE4FD1" w:rsidRPr="004E30C4" w:rsidRDefault="007A3F93"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Lo expuesto por el agente captor, da cuenta entonces que de manera inmediata</w:t>
      </w:r>
      <w:r w:rsidR="00CB57E1" w:rsidRPr="004E30C4">
        <w:rPr>
          <w:rFonts w:cs="Tahoma"/>
          <w:spacing w:val="-4"/>
          <w:sz w:val="24"/>
          <w:szCs w:val="24"/>
        </w:rPr>
        <w:t xml:space="preserve">, una vez </w:t>
      </w:r>
      <w:r w:rsidRPr="004E30C4">
        <w:rPr>
          <w:rFonts w:cs="Tahoma"/>
          <w:spacing w:val="-4"/>
          <w:sz w:val="24"/>
          <w:szCs w:val="24"/>
        </w:rPr>
        <w:t xml:space="preserve">le fue entregada la cédula con la que se identificó quien dijo llamarse </w:t>
      </w:r>
      <w:r w:rsidR="005A619E">
        <w:rPr>
          <w:rFonts w:cs="Tahoma"/>
          <w:spacing w:val="-4"/>
          <w:sz w:val="24"/>
          <w:szCs w:val="24"/>
        </w:rPr>
        <w:t>JLMO</w:t>
      </w:r>
      <w:r w:rsidRPr="004E30C4">
        <w:rPr>
          <w:rFonts w:cs="Tahoma"/>
          <w:spacing w:val="-4"/>
          <w:sz w:val="24"/>
          <w:szCs w:val="24"/>
        </w:rPr>
        <w:t>, la percibió distinta, surgió de bulto para el mencionado servidor que no ostentaba</w:t>
      </w:r>
      <w:r w:rsidR="00CB57E1" w:rsidRPr="004E30C4">
        <w:rPr>
          <w:rFonts w:cs="Tahoma"/>
          <w:spacing w:val="-4"/>
          <w:sz w:val="24"/>
          <w:szCs w:val="24"/>
        </w:rPr>
        <w:t xml:space="preserve"> </w:t>
      </w:r>
      <w:r w:rsidRPr="004E30C4">
        <w:rPr>
          <w:rFonts w:cs="Tahoma"/>
          <w:spacing w:val="-4"/>
          <w:sz w:val="24"/>
          <w:szCs w:val="24"/>
        </w:rPr>
        <w:t xml:space="preserve">las condiciones para ser tenido como “original”, y ello, a no dudarlo fue debidamente acreditado con el informe que realizó la perito del CTI YINA SILENIA CARMONA ROJAS, quien al </w:t>
      </w:r>
      <w:r w:rsidR="00680907" w:rsidRPr="004E30C4">
        <w:rPr>
          <w:rFonts w:cs="Tahoma"/>
          <w:spacing w:val="-4"/>
          <w:sz w:val="24"/>
          <w:szCs w:val="24"/>
        </w:rPr>
        <w:t xml:space="preserve">efectuar </w:t>
      </w:r>
      <w:r w:rsidRPr="004E30C4">
        <w:rPr>
          <w:rFonts w:cs="Tahoma"/>
          <w:spacing w:val="-4"/>
          <w:sz w:val="24"/>
          <w:szCs w:val="24"/>
        </w:rPr>
        <w:t>el estudio a dicho documento, en punto de su autenticidad y originalidad, determinó que no se correspondía con las características físicas ni de seguridad del formato patrón expedido por la Registraduría Nacional del Estado Civil y por lo mismo concluyó que era falso.</w:t>
      </w:r>
    </w:p>
    <w:p w14:paraId="69D0ADF1" w14:textId="05ADE2FA" w:rsidR="007A3F93" w:rsidRPr="004E30C4" w:rsidRDefault="007A3F93" w:rsidP="004E30C4">
      <w:pPr>
        <w:widowControl w:val="0"/>
        <w:autoSpaceDE w:val="0"/>
        <w:autoSpaceDN w:val="0"/>
        <w:adjustRightInd w:val="0"/>
        <w:spacing w:line="276" w:lineRule="auto"/>
        <w:rPr>
          <w:rFonts w:cs="Tahoma"/>
          <w:spacing w:val="-4"/>
          <w:sz w:val="24"/>
          <w:szCs w:val="24"/>
        </w:rPr>
      </w:pPr>
    </w:p>
    <w:p w14:paraId="7AE93DED" w14:textId="21924285" w:rsidR="007A3F93" w:rsidRPr="004E30C4" w:rsidRDefault="007A3F93"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Ahora bien, a esa conclusión llegó la perito por cuanto</w:t>
      </w:r>
      <w:r w:rsidR="002D750D" w:rsidRPr="004E30C4">
        <w:rPr>
          <w:rFonts w:cs="Tahoma"/>
          <w:spacing w:val="-4"/>
          <w:sz w:val="24"/>
          <w:szCs w:val="24"/>
        </w:rPr>
        <w:t xml:space="preserve"> al revisar</w:t>
      </w:r>
      <w:r w:rsidRPr="004E30C4">
        <w:rPr>
          <w:rFonts w:cs="Tahoma"/>
          <w:spacing w:val="-4"/>
          <w:sz w:val="24"/>
          <w:szCs w:val="24"/>
        </w:rPr>
        <w:t xml:space="preserve"> el documento analizado</w:t>
      </w:r>
      <w:r w:rsidRPr="004E30C4">
        <w:rPr>
          <w:rFonts w:cs="Tahoma"/>
          <w:spacing w:val="-4"/>
          <w:sz w:val="24"/>
          <w:szCs w:val="24"/>
          <w:vertAlign w:val="superscript"/>
        </w:rPr>
        <w:footnoteReference w:id="3"/>
      </w:r>
      <w:r w:rsidR="002D750D" w:rsidRPr="004E30C4">
        <w:rPr>
          <w:rFonts w:cs="Tahoma"/>
          <w:spacing w:val="-4"/>
          <w:sz w:val="24"/>
          <w:szCs w:val="24"/>
        </w:rPr>
        <w:t xml:space="preserve">, </w:t>
      </w:r>
      <w:r w:rsidR="0085179F" w:rsidRPr="004E30C4">
        <w:rPr>
          <w:rFonts w:cs="Tahoma"/>
          <w:spacing w:val="-4"/>
          <w:sz w:val="24"/>
          <w:szCs w:val="24"/>
        </w:rPr>
        <w:t xml:space="preserve">y confrontarlo con el original, advirtió que </w:t>
      </w:r>
      <w:r w:rsidR="002D750D" w:rsidRPr="004E30C4">
        <w:rPr>
          <w:rFonts w:cs="Tahoma"/>
          <w:spacing w:val="-4"/>
          <w:sz w:val="24"/>
          <w:szCs w:val="24"/>
        </w:rPr>
        <w:t>no reaccionaba a la luz ultravioleta, carecía del microtexto de la Registraduría, además de presentar acumulación de puntos y ello la llevó a sostener que se trataba de una “</w:t>
      </w:r>
      <w:r w:rsidR="002D750D" w:rsidRPr="004E30C4">
        <w:rPr>
          <w:rFonts w:cs="Tahoma"/>
          <w:b/>
          <w:bCs/>
          <w:spacing w:val="-4"/>
          <w:sz w:val="24"/>
          <w:szCs w:val="24"/>
        </w:rPr>
        <w:t>reproducción digital</w:t>
      </w:r>
      <w:r w:rsidR="002D750D" w:rsidRPr="004E30C4">
        <w:rPr>
          <w:rFonts w:cs="Tahoma"/>
          <w:spacing w:val="-4"/>
          <w:sz w:val="24"/>
          <w:szCs w:val="24"/>
        </w:rPr>
        <w:t xml:space="preserve">”, solo en punto del sustrato, por cuanto </w:t>
      </w:r>
      <w:r w:rsidR="002D750D" w:rsidRPr="004E30C4">
        <w:rPr>
          <w:rFonts w:cs="Tahoma"/>
          <w:b/>
          <w:bCs/>
          <w:spacing w:val="-4"/>
          <w:sz w:val="24"/>
          <w:szCs w:val="24"/>
        </w:rPr>
        <w:t xml:space="preserve">no </w:t>
      </w:r>
      <w:r w:rsidR="005373AD" w:rsidRPr="004E30C4">
        <w:rPr>
          <w:rFonts w:cs="Tahoma"/>
          <w:b/>
          <w:bCs/>
          <w:spacing w:val="-4"/>
          <w:sz w:val="24"/>
          <w:szCs w:val="24"/>
        </w:rPr>
        <w:t xml:space="preserve">verificó </w:t>
      </w:r>
      <w:r w:rsidR="002D750D" w:rsidRPr="004E30C4">
        <w:rPr>
          <w:rFonts w:cs="Tahoma"/>
          <w:b/>
          <w:bCs/>
          <w:spacing w:val="-4"/>
          <w:sz w:val="24"/>
          <w:szCs w:val="24"/>
        </w:rPr>
        <w:t>su contenido</w:t>
      </w:r>
      <w:r w:rsidR="002D750D" w:rsidRPr="004E30C4">
        <w:rPr>
          <w:rFonts w:cs="Tahoma"/>
          <w:spacing w:val="-4"/>
          <w:sz w:val="24"/>
          <w:szCs w:val="24"/>
        </w:rPr>
        <w:t xml:space="preserve">. En sede de contrainterrogatorio, al indagársele por ese último particular, fue clara al sostener que dicha reproducción pudo ser por </w:t>
      </w:r>
      <w:r w:rsidR="002D750D" w:rsidRPr="004E30C4">
        <w:rPr>
          <w:rFonts w:cs="Tahoma"/>
          <w:b/>
          <w:spacing w:val="-4"/>
          <w:sz w:val="24"/>
          <w:szCs w:val="24"/>
        </w:rPr>
        <w:t>impresión digital</w:t>
      </w:r>
      <w:r w:rsidR="002D750D" w:rsidRPr="004E30C4">
        <w:rPr>
          <w:rFonts w:cs="Tahoma"/>
          <w:spacing w:val="-4"/>
          <w:sz w:val="24"/>
          <w:szCs w:val="24"/>
        </w:rPr>
        <w:t>, al observar puntos amarillos, negros, rojos y verdes, no se aprecia claramente el microtexto, solo una línea</w:t>
      </w:r>
      <w:r w:rsidR="0085179F" w:rsidRPr="004E30C4">
        <w:rPr>
          <w:rFonts w:cs="Tahoma"/>
          <w:spacing w:val="-4"/>
          <w:sz w:val="24"/>
          <w:szCs w:val="24"/>
        </w:rPr>
        <w:t xml:space="preserve"> y </w:t>
      </w:r>
      <w:r w:rsidR="00E0698F" w:rsidRPr="004E30C4">
        <w:rPr>
          <w:rFonts w:cs="Tahoma"/>
          <w:spacing w:val="-4"/>
          <w:sz w:val="24"/>
          <w:szCs w:val="24"/>
        </w:rPr>
        <w:t xml:space="preserve">no </w:t>
      </w:r>
      <w:r w:rsidR="0085179F" w:rsidRPr="004E30C4">
        <w:rPr>
          <w:rFonts w:cs="Tahoma"/>
          <w:spacing w:val="-4"/>
          <w:sz w:val="24"/>
          <w:szCs w:val="24"/>
        </w:rPr>
        <w:t>reaccion</w:t>
      </w:r>
      <w:r w:rsidR="00E0698F" w:rsidRPr="004E30C4">
        <w:rPr>
          <w:rFonts w:cs="Tahoma"/>
          <w:spacing w:val="-4"/>
          <w:sz w:val="24"/>
          <w:szCs w:val="24"/>
        </w:rPr>
        <w:t>ó</w:t>
      </w:r>
      <w:r w:rsidR="0085179F" w:rsidRPr="004E30C4">
        <w:rPr>
          <w:rFonts w:cs="Tahoma"/>
          <w:spacing w:val="-4"/>
          <w:sz w:val="24"/>
          <w:szCs w:val="24"/>
        </w:rPr>
        <w:t xml:space="preserve"> a la luz ultravioleta, siendo enfática en sostener que </w:t>
      </w:r>
      <w:r w:rsidR="0085179F" w:rsidRPr="004E30C4">
        <w:rPr>
          <w:rFonts w:cs="Tahoma"/>
          <w:b/>
          <w:bCs/>
          <w:spacing w:val="-4"/>
          <w:sz w:val="24"/>
          <w:szCs w:val="24"/>
        </w:rPr>
        <w:t>no analizó el contenido del aludido documento</w:t>
      </w:r>
      <w:r w:rsidR="0085179F" w:rsidRPr="004E30C4">
        <w:rPr>
          <w:rFonts w:cs="Tahoma"/>
          <w:spacing w:val="-4"/>
          <w:sz w:val="24"/>
          <w:szCs w:val="24"/>
        </w:rPr>
        <w:t xml:space="preserve">, solo el sustrato y tampoco </w:t>
      </w:r>
      <w:r w:rsidR="005373AD" w:rsidRPr="004E30C4">
        <w:rPr>
          <w:rFonts w:cs="Tahoma"/>
          <w:spacing w:val="-4"/>
          <w:sz w:val="24"/>
          <w:szCs w:val="24"/>
        </w:rPr>
        <w:t>realizó</w:t>
      </w:r>
      <w:r w:rsidR="0085179F" w:rsidRPr="004E30C4">
        <w:rPr>
          <w:rFonts w:cs="Tahoma"/>
          <w:spacing w:val="-4"/>
          <w:sz w:val="24"/>
          <w:szCs w:val="24"/>
        </w:rPr>
        <w:t xml:space="preserve"> </w:t>
      </w:r>
      <w:r w:rsidR="00680907" w:rsidRPr="004E30C4">
        <w:rPr>
          <w:rFonts w:cs="Tahoma"/>
          <w:spacing w:val="-4"/>
          <w:sz w:val="24"/>
          <w:szCs w:val="24"/>
        </w:rPr>
        <w:t xml:space="preserve">confrontación </w:t>
      </w:r>
      <w:r w:rsidR="006B2032" w:rsidRPr="004E30C4">
        <w:rPr>
          <w:rFonts w:cs="Tahoma"/>
          <w:spacing w:val="-4"/>
          <w:sz w:val="24"/>
          <w:szCs w:val="24"/>
        </w:rPr>
        <w:t>grafológica</w:t>
      </w:r>
      <w:r w:rsidR="0085179F" w:rsidRPr="004E30C4">
        <w:rPr>
          <w:rFonts w:cs="Tahoma"/>
          <w:spacing w:val="-4"/>
          <w:sz w:val="24"/>
          <w:szCs w:val="24"/>
        </w:rPr>
        <w:t>.</w:t>
      </w:r>
      <w:r w:rsidR="004160D1" w:rsidRPr="004E30C4">
        <w:rPr>
          <w:rFonts w:cs="Tahoma"/>
          <w:spacing w:val="-4"/>
          <w:sz w:val="24"/>
          <w:szCs w:val="24"/>
        </w:rPr>
        <w:t xml:space="preserve"> Finalmente</w:t>
      </w:r>
      <w:r w:rsidR="00DF508B" w:rsidRPr="004E30C4">
        <w:rPr>
          <w:rFonts w:cs="Tahoma"/>
          <w:spacing w:val="-4"/>
          <w:sz w:val="24"/>
          <w:szCs w:val="24"/>
        </w:rPr>
        <w:t>,</w:t>
      </w:r>
      <w:r w:rsidR="004160D1" w:rsidRPr="004E30C4">
        <w:rPr>
          <w:rFonts w:cs="Tahoma"/>
          <w:spacing w:val="-4"/>
          <w:sz w:val="24"/>
          <w:szCs w:val="24"/>
        </w:rPr>
        <w:t xml:space="preserve"> en sede de redirecto, expresó </w:t>
      </w:r>
      <w:r w:rsidR="006B2032" w:rsidRPr="004E30C4">
        <w:rPr>
          <w:rFonts w:cs="Tahoma"/>
          <w:spacing w:val="-4"/>
          <w:sz w:val="24"/>
          <w:szCs w:val="24"/>
        </w:rPr>
        <w:t xml:space="preserve">también </w:t>
      </w:r>
      <w:r w:rsidR="004160D1" w:rsidRPr="004E30C4">
        <w:rPr>
          <w:rFonts w:cs="Tahoma"/>
          <w:spacing w:val="-4"/>
          <w:sz w:val="24"/>
          <w:szCs w:val="24"/>
        </w:rPr>
        <w:t>que “</w:t>
      </w:r>
      <w:r w:rsidR="004160D1" w:rsidRPr="004E30C4">
        <w:rPr>
          <w:rFonts w:cs="Tahoma"/>
          <w:spacing w:val="-4"/>
          <w:sz w:val="22"/>
          <w:szCs w:val="22"/>
        </w:rPr>
        <w:t>en general los documentos escaneados allegados para estudio no reúnen las características de originalidad de los legalmente expedidos</w:t>
      </w:r>
      <w:r w:rsidR="004160D1" w:rsidRPr="004E30C4">
        <w:rPr>
          <w:rFonts w:cs="Tahoma"/>
          <w:spacing w:val="-4"/>
          <w:sz w:val="24"/>
          <w:szCs w:val="24"/>
        </w:rPr>
        <w:t>”, y al preguntársele si el estudio del documento se efectúa a su contenido o a su pa</w:t>
      </w:r>
      <w:r w:rsidR="00887363" w:rsidRPr="004E30C4">
        <w:rPr>
          <w:rFonts w:cs="Tahoma"/>
          <w:spacing w:val="-4"/>
          <w:sz w:val="24"/>
          <w:szCs w:val="24"/>
        </w:rPr>
        <w:t>s</w:t>
      </w:r>
      <w:r w:rsidR="004160D1" w:rsidRPr="004E30C4">
        <w:rPr>
          <w:rFonts w:cs="Tahoma"/>
          <w:spacing w:val="-4"/>
          <w:sz w:val="24"/>
          <w:szCs w:val="24"/>
        </w:rPr>
        <w:t xml:space="preserve">ta, refirió que solo </w:t>
      </w:r>
      <w:r w:rsidR="00887363" w:rsidRPr="004E30C4">
        <w:rPr>
          <w:rFonts w:cs="Tahoma"/>
          <w:spacing w:val="-4"/>
          <w:sz w:val="24"/>
          <w:szCs w:val="24"/>
        </w:rPr>
        <w:t xml:space="preserve">lo </w:t>
      </w:r>
      <w:r w:rsidR="004160D1" w:rsidRPr="004E30C4">
        <w:rPr>
          <w:rFonts w:cs="Tahoma"/>
          <w:spacing w:val="-4"/>
          <w:sz w:val="24"/>
          <w:szCs w:val="24"/>
        </w:rPr>
        <w:t>hacen “</w:t>
      </w:r>
      <w:r w:rsidR="004160D1" w:rsidRPr="004E30C4">
        <w:rPr>
          <w:rFonts w:cs="Tahoma"/>
          <w:spacing w:val="-4"/>
          <w:sz w:val="22"/>
          <w:szCs w:val="22"/>
        </w:rPr>
        <w:t>del sustrato, de la pasta</w:t>
      </w:r>
      <w:r w:rsidR="004160D1" w:rsidRPr="004E30C4">
        <w:rPr>
          <w:rFonts w:cs="Tahoma"/>
          <w:spacing w:val="-4"/>
          <w:sz w:val="24"/>
          <w:szCs w:val="24"/>
        </w:rPr>
        <w:t>”.</w:t>
      </w:r>
    </w:p>
    <w:p w14:paraId="02584C25" w14:textId="106DDD05" w:rsidR="004160D1" w:rsidRPr="004E30C4" w:rsidRDefault="004160D1" w:rsidP="004E30C4">
      <w:pPr>
        <w:widowControl w:val="0"/>
        <w:autoSpaceDE w:val="0"/>
        <w:autoSpaceDN w:val="0"/>
        <w:adjustRightInd w:val="0"/>
        <w:spacing w:line="276" w:lineRule="auto"/>
        <w:rPr>
          <w:rFonts w:cs="Tahoma"/>
          <w:spacing w:val="-4"/>
          <w:sz w:val="24"/>
          <w:szCs w:val="24"/>
        </w:rPr>
      </w:pPr>
    </w:p>
    <w:p w14:paraId="4D5D9B97" w14:textId="231E2831" w:rsidR="004160D1" w:rsidRPr="004E30C4" w:rsidRDefault="004160D1"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 xml:space="preserve">De lo anterior, se puede evidenciar, sin lugar a dudas, que </w:t>
      </w:r>
      <w:r w:rsidR="005D3AF7" w:rsidRPr="004E30C4">
        <w:rPr>
          <w:rFonts w:cs="Tahoma"/>
          <w:spacing w:val="-4"/>
          <w:sz w:val="24"/>
          <w:szCs w:val="24"/>
        </w:rPr>
        <w:t xml:space="preserve">la </w:t>
      </w:r>
      <w:r w:rsidRPr="004E30C4">
        <w:rPr>
          <w:rFonts w:cs="Tahoma"/>
          <w:spacing w:val="-4"/>
          <w:sz w:val="24"/>
          <w:szCs w:val="24"/>
        </w:rPr>
        <w:t xml:space="preserve">cédula de ciudadanía que en un comienzo entregó el señor </w:t>
      </w:r>
      <w:r w:rsidR="005A619E">
        <w:rPr>
          <w:rFonts w:cs="Tahoma"/>
          <w:b/>
          <w:spacing w:val="-4"/>
          <w:sz w:val="24"/>
          <w:szCs w:val="24"/>
        </w:rPr>
        <w:t>CAMO</w:t>
      </w:r>
      <w:r w:rsidR="00887363" w:rsidRPr="004E30C4">
        <w:rPr>
          <w:rFonts w:cs="Tahoma"/>
          <w:b/>
          <w:spacing w:val="-4"/>
          <w:sz w:val="24"/>
          <w:szCs w:val="24"/>
        </w:rPr>
        <w:t xml:space="preserve"> </w:t>
      </w:r>
      <w:r w:rsidR="00887363" w:rsidRPr="004E30C4">
        <w:rPr>
          <w:rFonts w:cs="Tahoma"/>
          <w:spacing w:val="-4"/>
          <w:sz w:val="24"/>
          <w:szCs w:val="24"/>
        </w:rPr>
        <w:t>-</w:t>
      </w:r>
      <w:r w:rsidRPr="004E30C4">
        <w:rPr>
          <w:rFonts w:cs="Tahoma"/>
          <w:spacing w:val="-4"/>
          <w:sz w:val="24"/>
          <w:szCs w:val="24"/>
        </w:rPr>
        <w:t>como finalmente se estableció con el estudio de su plena identidad, realizado por el dactiloscopistas JERRY GABRIEL CUBIDES GÓMEZ</w:t>
      </w:r>
      <w:r w:rsidR="00887363" w:rsidRPr="004E30C4">
        <w:rPr>
          <w:rFonts w:cs="Tahoma"/>
          <w:spacing w:val="-4"/>
          <w:sz w:val="24"/>
          <w:szCs w:val="24"/>
        </w:rPr>
        <w:t>-</w:t>
      </w:r>
      <w:r w:rsidRPr="004E30C4">
        <w:rPr>
          <w:rFonts w:cs="Tahoma"/>
          <w:spacing w:val="-4"/>
          <w:sz w:val="24"/>
          <w:szCs w:val="24"/>
        </w:rPr>
        <w:t xml:space="preserve">, por medio del cual se hacía pasar por su consanguíneo </w:t>
      </w:r>
      <w:r w:rsidR="005A619E">
        <w:rPr>
          <w:rFonts w:cs="Tahoma"/>
          <w:spacing w:val="-4"/>
          <w:sz w:val="24"/>
          <w:szCs w:val="24"/>
        </w:rPr>
        <w:t>JLMO</w:t>
      </w:r>
      <w:r w:rsidRPr="004E30C4">
        <w:rPr>
          <w:rFonts w:cs="Tahoma"/>
          <w:spacing w:val="-4"/>
          <w:sz w:val="24"/>
          <w:szCs w:val="24"/>
        </w:rPr>
        <w:t xml:space="preserve">, a la luz de lo visualizado por el uniformado que lo incautó y que corroboró la perito en documentología, era al parecer falso en su sustrato por cuanto, como así lo </w:t>
      </w:r>
      <w:r w:rsidR="00887363" w:rsidRPr="004E30C4">
        <w:rPr>
          <w:rFonts w:cs="Tahoma"/>
          <w:spacing w:val="-4"/>
          <w:sz w:val="24"/>
          <w:szCs w:val="24"/>
        </w:rPr>
        <w:t xml:space="preserve">dijo </w:t>
      </w:r>
      <w:r w:rsidRPr="004E30C4">
        <w:rPr>
          <w:rFonts w:cs="Tahoma"/>
          <w:spacing w:val="-4"/>
          <w:sz w:val="24"/>
          <w:szCs w:val="24"/>
        </w:rPr>
        <w:t xml:space="preserve">la perito, no se </w:t>
      </w:r>
      <w:r w:rsidR="005373AD" w:rsidRPr="004E30C4">
        <w:rPr>
          <w:rFonts w:cs="Tahoma"/>
          <w:spacing w:val="-4"/>
          <w:sz w:val="24"/>
          <w:szCs w:val="24"/>
        </w:rPr>
        <w:t xml:space="preserve">ajustaba a </w:t>
      </w:r>
      <w:r w:rsidRPr="004E30C4">
        <w:rPr>
          <w:rFonts w:cs="Tahoma"/>
          <w:spacing w:val="-4"/>
          <w:sz w:val="24"/>
          <w:szCs w:val="24"/>
        </w:rPr>
        <w:t xml:space="preserve">las características de originalidad que ostentan aquellos que emite la Registraduría Nacional del Estado Civil, pero igualmente la misma fue clara en decir que </w:t>
      </w:r>
      <w:r w:rsidR="005D3AF7" w:rsidRPr="004E30C4">
        <w:rPr>
          <w:rFonts w:cs="Tahoma"/>
          <w:spacing w:val="-4"/>
          <w:sz w:val="24"/>
          <w:szCs w:val="24"/>
        </w:rPr>
        <w:t xml:space="preserve">la cédula </w:t>
      </w:r>
      <w:r w:rsidRPr="004E30C4">
        <w:rPr>
          <w:rFonts w:cs="Tahoma"/>
          <w:spacing w:val="-4"/>
          <w:sz w:val="24"/>
          <w:szCs w:val="24"/>
        </w:rPr>
        <w:t>por ella analizad</w:t>
      </w:r>
      <w:r w:rsidR="005D3AF7" w:rsidRPr="004E30C4">
        <w:rPr>
          <w:rFonts w:cs="Tahoma"/>
          <w:spacing w:val="-4"/>
          <w:sz w:val="24"/>
          <w:szCs w:val="24"/>
        </w:rPr>
        <w:t>a</w:t>
      </w:r>
      <w:r w:rsidRPr="004E30C4">
        <w:rPr>
          <w:rFonts w:cs="Tahoma"/>
          <w:spacing w:val="-4"/>
          <w:sz w:val="24"/>
          <w:szCs w:val="24"/>
        </w:rPr>
        <w:t>, correspondía a una</w:t>
      </w:r>
      <w:r w:rsidRPr="004E30C4">
        <w:rPr>
          <w:rFonts w:cs="Tahoma"/>
          <w:b/>
          <w:bCs/>
          <w:spacing w:val="-4"/>
          <w:sz w:val="24"/>
          <w:szCs w:val="24"/>
        </w:rPr>
        <w:t xml:space="preserve">  impresión digital</w:t>
      </w:r>
      <w:r w:rsidRPr="004E30C4">
        <w:rPr>
          <w:rFonts w:cs="Tahoma"/>
          <w:spacing w:val="-4"/>
          <w:sz w:val="24"/>
          <w:szCs w:val="24"/>
        </w:rPr>
        <w:t>, lo que guarda coherencia con lo que el policial ANDRÉS FELIPE ZAPATA indicó al sostener que el mismo tenía características de ser una fotocopia.</w:t>
      </w:r>
    </w:p>
    <w:p w14:paraId="3B8192EA" w14:textId="1082DA1E" w:rsidR="004160D1" w:rsidRPr="004E30C4" w:rsidRDefault="004160D1" w:rsidP="004E30C4">
      <w:pPr>
        <w:widowControl w:val="0"/>
        <w:autoSpaceDE w:val="0"/>
        <w:autoSpaceDN w:val="0"/>
        <w:adjustRightInd w:val="0"/>
        <w:spacing w:line="276" w:lineRule="auto"/>
        <w:rPr>
          <w:rFonts w:cs="Tahoma"/>
          <w:spacing w:val="-4"/>
          <w:sz w:val="24"/>
          <w:szCs w:val="24"/>
        </w:rPr>
      </w:pPr>
    </w:p>
    <w:p w14:paraId="06F679F5" w14:textId="1DCE8793" w:rsidR="004160D1" w:rsidRPr="004E30C4" w:rsidRDefault="004160D1"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 xml:space="preserve">Lo anterior, permite a la Sala inferir, que el documento con el cual se presentó ante las autoridades policivas el señor </w:t>
      </w:r>
      <w:r w:rsidR="005A619E">
        <w:rPr>
          <w:rFonts w:cs="Tahoma"/>
          <w:b/>
          <w:spacing w:val="-4"/>
          <w:sz w:val="24"/>
          <w:szCs w:val="24"/>
        </w:rPr>
        <w:t>CAMO</w:t>
      </w:r>
      <w:r w:rsidRPr="004E30C4">
        <w:rPr>
          <w:rFonts w:cs="Tahoma"/>
          <w:spacing w:val="-4"/>
          <w:sz w:val="24"/>
          <w:szCs w:val="24"/>
        </w:rPr>
        <w:t xml:space="preserve">, se trataba de una fotocopia o impresión digital de </w:t>
      </w:r>
      <w:r w:rsidR="005D3AF7" w:rsidRPr="004E30C4">
        <w:rPr>
          <w:rFonts w:cs="Tahoma"/>
          <w:spacing w:val="-4"/>
          <w:sz w:val="24"/>
          <w:szCs w:val="24"/>
        </w:rPr>
        <w:t xml:space="preserve">la cédula </w:t>
      </w:r>
      <w:r w:rsidRPr="004E30C4">
        <w:rPr>
          <w:rFonts w:cs="Tahoma"/>
          <w:spacing w:val="-4"/>
          <w:sz w:val="24"/>
          <w:szCs w:val="24"/>
        </w:rPr>
        <w:t xml:space="preserve">que en realidad le </w:t>
      </w:r>
      <w:r w:rsidR="005373AD" w:rsidRPr="004E30C4">
        <w:rPr>
          <w:rFonts w:cs="Tahoma"/>
          <w:spacing w:val="-4"/>
          <w:sz w:val="24"/>
          <w:szCs w:val="24"/>
        </w:rPr>
        <w:t xml:space="preserve">pertenecía </w:t>
      </w:r>
      <w:r w:rsidRPr="004E30C4">
        <w:rPr>
          <w:rFonts w:cs="Tahoma"/>
          <w:spacing w:val="-4"/>
          <w:sz w:val="24"/>
          <w:szCs w:val="24"/>
        </w:rPr>
        <w:t xml:space="preserve">a su hermano </w:t>
      </w:r>
      <w:r w:rsidR="005A619E">
        <w:rPr>
          <w:rFonts w:cs="Tahoma"/>
          <w:spacing w:val="-4"/>
          <w:sz w:val="24"/>
          <w:szCs w:val="24"/>
        </w:rPr>
        <w:t>JLMO</w:t>
      </w:r>
      <w:r w:rsidRPr="004E30C4">
        <w:rPr>
          <w:rFonts w:cs="Tahoma"/>
          <w:spacing w:val="-4"/>
          <w:sz w:val="24"/>
          <w:szCs w:val="24"/>
        </w:rPr>
        <w:t xml:space="preserve">, sin que en momento alguno </w:t>
      </w:r>
      <w:r w:rsidRPr="004E30C4">
        <w:rPr>
          <w:rFonts w:cs="Tahoma"/>
          <w:spacing w:val="-4"/>
          <w:sz w:val="24"/>
          <w:szCs w:val="24"/>
        </w:rPr>
        <w:lastRenderedPageBreak/>
        <w:t xml:space="preserve">la delegada fiscal o su equipo de investigadores y peritos, </w:t>
      </w:r>
      <w:r w:rsidR="00DF508B" w:rsidRPr="004E30C4">
        <w:rPr>
          <w:rFonts w:cs="Tahoma"/>
          <w:spacing w:val="-4"/>
          <w:sz w:val="24"/>
          <w:szCs w:val="24"/>
        </w:rPr>
        <w:t>se hubiesen ocupado</w:t>
      </w:r>
      <w:r w:rsidRPr="004E30C4">
        <w:rPr>
          <w:rFonts w:cs="Tahoma"/>
          <w:spacing w:val="-4"/>
          <w:sz w:val="24"/>
          <w:szCs w:val="24"/>
        </w:rPr>
        <w:t xml:space="preserve"> en </w:t>
      </w:r>
      <w:r w:rsidR="005373AD" w:rsidRPr="004E30C4">
        <w:rPr>
          <w:rFonts w:cs="Tahoma"/>
          <w:spacing w:val="-4"/>
          <w:sz w:val="24"/>
          <w:szCs w:val="24"/>
        </w:rPr>
        <w:t xml:space="preserve">establecer </w:t>
      </w:r>
      <w:r w:rsidRPr="004E30C4">
        <w:rPr>
          <w:rFonts w:cs="Tahoma"/>
          <w:spacing w:val="-4"/>
          <w:sz w:val="24"/>
          <w:szCs w:val="24"/>
        </w:rPr>
        <w:t>que en realidad se tratara de un documento apócrifo, que se imitara uno existente o que su contenido se hubiere alterado</w:t>
      </w:r>
      <w:r w:rsidR="005373AD" w:rsidRPr="004E30C4">
        <w:rPr>
          <w:rFonts w:cs="Tahoma"/>
          <w:spacing w:val="-4"/>
          <w:sz w:val="24"/>
          <w:szCs w:val="24"/>
        </w:rPr>
        <w:t>.</w:t>
      </w:r>
    </w:p>
    <w:p w14:paraId="569060F7" w14:textId="7BE4D372" w:rsidR="004160D1" w:rsidRPr="004E30C4" w:rsidRDefault="004160D1" w:rsidP="004E30C4">
      <w:pPr>
        <w:widowControl w:val="0"/>
        <w:autoSpaceDE w:val="0"/>
        <w:autoSpaceDN w:val="0"/>
        <w:adjustRightInd w:val="0"/>
        <w:spacing w:line="276" w:lineRule="auto"/>
        <w:rPr>
          <w:rFonts w:cs="Tahoma"/>
          <w:spacing w:val="-4"/>
          <w:sz w:val="24"/>
          <w:szCs w:val="24"/>
        </w:rPr>
      </w:pPr>
    </w:p>
    <w:p w14:paraId="1F655191" w14:textId="37BFE103" w:rsidR="00BE4FD1" w:rsidRPr="004E30C4" w:rsidRDefault="004160D1"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 xml:space="preserve">En este caso, y en sentir de la Sala, le bastó al órgano persecutor que </w:t>
      </w:r>
      <w:r w:rsidR="00887363" w:rsidRPr="004E30C4">
        <w:rPr>
          <w:rFonts w:cs="Tahoma"/>
          <w:spacing w:val="-4"/>
          <w:sz w:val="24"/>
          <w:szCs w:val="24"/>
        </w:rPr>
        <w:t>d</w:t>
      </w:r>
      <w:r w:rsidRPr="004E30C4">
        <w:rPr>
          <w:rFonts w:cs="Tahoma"/>
          <w:spacing w:val="-4"/>
          <w:sz w:val="24"/>
          <w:szCs w:val="24"/>
        </w:rPr>
        <w:t>el análisis del sustrato de la cédula que presentó el acá procesado</w:t>
      </w:r>
      <w:r w:rsidR="00887363" w:rsidRPr="004E30C4">
        <w:rPr>
          <w:rFonts w:cs="Tahoma"/>
          <w:spacing w:val="-4"/>
          <w:sz w:val="24"/>
          <w:szCs w:val="24"/>
        </w:rPr>
        <w:t xml:space="preserve"> se dijera que</w:t>
      </w:r>
      <w:r w:rsidRPr="004E30C4">
        <w:rPr>
          <w:rFonts w:cs="Tahoma"/>
          <w:spacing w:val="-4"/>
          <w:sz w:val="24"/>
          <w:szCs w:val="24"/>
        </w:rPr>
        <w:t xml:space="preserve"> </w:t>
      </w:r>
      <w:r w:rsidR="00887363" w:rsidRPr="004E30C4">
        <w:rPr>
          <w:rFonts w:cs="Tahoma"/>
          <w:spacing w:val="-4"/>
          <w:sz w:val="24"/>
          <w:szCs w:val="24"/>
        </w:rPr>
        <w:t>er</w:t>
      </w:r>
      <w:r w:rsidRPr="004E30C4">
        <w:rPr>
          <w:rFonts w:cs="Tahoma"/>
          <w:spacing w:val="-4"/>
          <w:sz w:val="24"/>
          <w:szCs w:val="24"/>
        </w:rPr>
        <w:t xml:space="preserve">a diferente a los originales, para soportar a partir de ahí la conducta de falsedad material en documento público agravada por su uso, sin verificar si </w:t>
      </w:r>
      <w:r w:rsidR="00D02B70" w:rsidRPr="004E30C4">
        <w:rPr>
          <w:rFonts w:cs="Tahoma"/>
          <w:spacing w:val="-4"/>
          <w:sz w:val="24"/>
          <w:szCs w:val="24"/>
        </w:rPr>
        <w:t>su contenido, por más mínimo que fuera</w:t>
      </w:r>
      <w:r w:rsidR="00D71E6B" w:rsidRPr="004E30C4">
        <w:rPr>
          <w:rFonts w:cs="Tahoma"/>
          <w:spacing w:val="-4"/>
          <w:sz w:val="24"/>
          <w:szCs w:val="24"/>
        </w:rPr>
        <w:t>,</w:t>
      </w:r>
      <w:r w:rsidR="00D02B70" w:rsidRPr="004E30C4">
        <w:rPr>
          <w:rFonts w:cs="Tahoma"/>
          <w:spacing w:val="-4"/>
          <w:sz w:val="24"/>
          <w:szCs w:val="24"/>
        </w:rPr>
        <w:t xml:space="preserve"> en efecto se hubiere cambiado, modificado o tergiversado para hacer ver de manera contrari</w:t>
      </w:r>
      <w:r w:rsidR="00887363" w:rsidRPr="004E30C4">
        <w:rPr>
          <w:rFonts w:cs="Tahoma"/>
          <w:spacing w:val="-4"/>
          <w:sz w:val="24"/>
          <w:szCs w:val="24"/>
        </w:rPr>
        <w:t>a</w:t>
      </w:r>
      <w:r w:rsidR="00D02B70" w:rsidRPr="004E30C4">
        <w:rPr>
          <w:rFonts w:cs="Tahoma"/>
          <w:spacing w:val="-4"/>
          <w:sz w:val="24"/>
          <w:szCs w:val="24"/>
        </w:rPr>
        <w:t xml:space="preserve"> a lo que debía contener.</w:t>
      </w:r>
    </w:p>
    <w:p w14:paraId="738B23E6" w14:textId="3BED252B" w:rsidR="00D02B70" w:rsidRPr="004E30C4" w:rsidRDefault="00D02B70" w:rsidP="004E30C4">
      <w:pPr>
        <w:widowControl w:val="0"/>
        <w:autoSpaceDE w:val="0"/>
        <w:autoSpaceDN w:val="0"/>
        <w:adjustRightInd w:val="0"/>
        <w:spacing w:line="276" w:lineRule="auto"/>
        <w:rPr>
          <w:rFonts w:cs="Tahoma"/>
          <w:spacing w:val="-4"/>
          <w:sz w:val="24"/>
          <w:szCs w:val="24"/>
        </w:rPr>
      </w:pPr>
    </w:p>
    <w:p w14:paraId="13B7AAC8" w14:textId="3888B6EB" w:rsidR="00D02B70" w:rsidRPr="004E30C4" w:rsidRDefault="00D02B70"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Y en ese orden, se le da la razón a la defensa</w:t>
      </w:r>
      <w:r w:rsidR="005373AD" w:rsidRPr="004E30C4">
        <w:rPr>
          <w:rFonts w:cs="Tahoma"/>
          <w:spacing w:val="-4"/>
          <w:sz w:val="24"/>
          <w:szCs w:val="24"/>
        </w:rPr>
        <w:t xml:space="preserve"> al sostener </w:t>
      </w:r>
      <w:r w:rsidRPr="004E30C4">
        <w:rPr>
          <w:rFonts w:cs="Tahoma"/>
          <w:spacing w:val="-4"/>
          <w:sz w:val="24"/>
          <w:szCs w:val="24"/>
        </w:rPr>
        <w:t xml:space="preserve">que la Fiscalía nada verificó </w:t>
      </w:r>
      <w:r w:rsidR="008E17F0" w:rsidRPr="004E30C4">
        <w:rPr>
          <w:rFonts w:cs="Tahoma"/>
          <w:spacing w:val="-4"/>
          <w:sz w:val="24"/>
          <w:szCs w:val="24"/>
        </w:rPr>
        <w:t>sobre ese particular</w:t>
      </w:r>
      <w:r w:rsidRPr="004E30C4">
        <w:rPr>
          <w:rFonts w:cs="Tahoma"/>
          <w:spacing w:val="-4"/>
          <w:sz w:val="24"/>
          <w:szCs w:val="24"/>
        </w:rPr>
        <w:t xml:space="preserve">, cuando le podría haber bastado con </w:t>
      </w:r>
      <w:r w:rsidR="00130ACF" w:rsidRPr="004E30C4">
        <w:rPr>
          <w:rFonts w:cs="Tahoma"/>
          <w:spacing w:val="-4"/>
          <w:sz w:val="24"/>
          <w:szCs w:val="24"/>
        </w:rPr>
        <w:t xml:space="preserve">realizar </w:t>
      </w:r>
      <w:r w:rsidRPr="004E30C4">
        <w:rPr>
          <w:rFonts w:cs="Tahoma"/>
          <w:spacing w:val="-4"/>
          <w:sz w:val="24"/>
          <w:szCs w:val="24"/>
        </w:rPr>
        <w:t>un cotejo de la información básica que contenía e</w:t>
      </w:r>
      <w:r w:rsidR="00130ACF" w:rsidRPr="004E30C4">
        <w:rPr>
          <w:rFonts w:cs="Tahoma"/>
          <w:spacing w:val="-4"/>
          <w:sz w:val="24"/>
          <w:szCs w:val="24"/>
        </w:rPr>
        <w:t>l</w:t>
      </w:r>
      <w:r w:rsidRPr="004E30C4">
        <w:rPr>
          <w:rFonts w:cs="Tahoma"/>
          <w:spacing w:val="-4"/>
          <w:sz w:val="24"/>
          <w:szCs w:val="24"/>
        </w:rPr>
        <w:t xml:space="preserve"> mencionado documento, con los datos</w:t>
      </w:r>
      <w:r w:rsidR="00D978BC" w:rsidRPr="004E30C4">
        <w:rPr>
          <w:rFonts w:cs="Tahoma"/>
          <w:spacing w:val="-4"/>
          <w:sz w:val="24"/>
          <w:szCs w:val="24"/>
        </w:rPr>
        <w:t xml:space="preserve"> contenidos en el informe de consulta de la Registraduría del Estado Civil, -conocido como Web Service-, correspondiente al ciudadano </w:t>
      </w:r>
      <w:r w:rsidR="005A619E">
        <w:rPr>
          <w:rFonts w:cs="Tahoma"/>
          <w:spacing w:val="-4"/>
          <w:sz w:val="24"/>
          <w:szCs w:val="24"/>
        </w:rPr>
        <w:t>JLMO</w:t>
      </w:r>
      <w:r w:rsidR="00D978BC" w:rsidRPr="004E30C4">
        <w:rPr>
          <w:rFonts w:cs="Tahoma"/>
          <w:spacing w:val="-4"/>
          <w:sz w:val="24"/>
          <w:szCs w:val="24"/>
        </w:rPr>
        <w:t>.</w:t>
      </w:r>
    </w:p>
    <w:p w14:paraId="3742736D" w14:textId="77777777" w:rsidR="00D71E6B" w:rsidRPr="004E30C4" w:rsidRDefault="00D71E6B" w:rsidP="004E30C4">
      <w:pPr>
        <w:widowControl w:val="0"/>
        <w:autoSpaceDE w:val="0"/>
        <w:autoSpaceDN w:val="0"/>
        <w:adjustRightInd w:val="0"/>
        <w:spacing w:line="276" w:lineRule="auto"/>
        <w:rPr>
          <w:rFonts w:cs="Tahoma"/>
          <w:spacing w:val="-4"/>
          <w:sz w:val="24"/>
          <w:szCs w:val="24"/>
        </w:rPr>
      </w:pPr>
    </w:p>
    <w:p w14:paraId="3A592DD0" w14:textId="5A62F826" w:rsidR="00D978BC" w:rsidRPr="004E30C4" w:rsidRDefault="00D978BC"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A ese respecto, baste indicar que en la aludida cédula de ciudadanía</w:t>
      </w:r>
      <w:r w:rsidR="001D0050" w:rsidRPr="004E30C4">
        <w:rPr>
          <w:rFonts w:cs="Tahoma"/>
          <w:spacing w:val="-4"/>
          <w:sz w:val="24"/>
          <w:szCs w:val="24"/>
        </w:rPr>
        <w:t xml:space="preserve">, considerada como </w:t>
      </w:r>
      <w:r w:rsidRPr="004E30C4">
        <w:rPr>
          <w:rFonts w:cs="Tahoma"/>
          <w:spacing w:val="-4"/>
          <w:sz w:val="24"/>
          <w:szCs w:val="24"/>
        </w:rPr>
        <w:t>espuria para la Fiscalía</w:t>
      </w:r>
      <w:r w:rsidR="001D0050" w:rsidRPr="004E30C4">
        <w:rPr>
          <w:rFonts w:cs="Tahoma"/>
          <w:spacing w:val="-4"/>
          <w:sz w:val="24"/>
          <w:szCs w:val="24"/>
        </w:rPr>
        <w:t xml:space="preserve"> e incluso para el A-quo</w:t>
      </w:r>
      <w:r w:rsidRPr="004E30C4">
        <w:rPr>
          <w:rFonts w:cs="Tahoma"/>
          <w:spacing w:val="-4"/>
          <w:sz w:val="24"/>
          <w:szCs w:val="24"/>
        </w:rPr>
        <w:t>, se advierten los siguientes datos en su anverso</w:t>
      </w:r>
      <w:r w:rsidR="001D0050" w:rsidRPr="004E30C4">
        <w:rPr>
          <w:rFonts w:cs="Tahoma"/>
          <w:spacing w:val="-4"/>
          <w:sz w:val="24"/>
          <w:szCs w:val="24"/>
          <w:vertAlign w:val="superscript"/>
        </w:rPr>
        <w:footnoteReference w:id="4"/>
      </w:r>
      <w:r w:rsidRPr="004E30C4">
        <w:rPr>
          <w:rFonts w:cs="Tahoma"/>
          <w:spacing w:val="-4"/>
          <w:sz w:val="24"/>
          <w:szCs w:val="24"/>
        </w:rPr>
        <w:t xml:space="preserve"> a saber: </w:t>
      </w:r>
      <w:r w:rsidRPr="004E30C4">
        <w:rPr>
          <w:rFonts w:cs="Tahoma"/>
          <w:b/>
          <w:spacing w:val="-4"/>
          <w:sz w:val="24"/>
          <w:szCs w:val="24"/>
        </w:rPr>
        <w:t>(i)</w:t>
      </w:r>
      <w:r w:rsidRPr="004E30C4">
        <w:rPr>
          <w:rFonts w:cs="Tahoma"/>
          <w:spacing w:val="-4"/>
          <w:sz w:val="24"/>
          <w:szCs w:val="24"/>
        </w:rPr>
        <w:t xml:space="preserve"> número: 16.691.327, </w:t>
      </w:r>
      <w:r w:rsidRPr="004E30C4">
        <w:rPr>
          <w:rFonts w:cs="Tahoma"/>
          <w:b/>
          <w:spacing w:val="-4"/>
          <w:sz w:val="24"/>
          <w:szCs w:val="24"/>
        </w:rPr>
        <w:t>(ii)</w:t>
      </w:r>
      <w:r w:rsidRPr="004E30C4">
        <w:rPr>
          <w:rFonts w:cs="Tahoma"/>
          <w:spacing w:val="-4"/>
          <w:sz w:val="24"/>
          <w:szCs w:val="24"/>
        </w:rPr>
        <w:t xml:space="preserve"> a nombre de: JLMO, </w:t>
      </w:r>
      <w:r w:rsidRPr="004E30C4">
        <w:rPr>
          <w:rFonts w:cs="Tahoma"/>
          <w:b/>
          <w:spacing w:val="-4"/>
          <w:sz w:val="24"/>
          <w:szCs w:val="24"/>
        </w:rPr>
        <w:t>(iii)</w:t>
      </w:r>
      <w:r w:rsidRPr="004E30C4">
        <w:rPr>
          <w:rFonts w:cs="Tahoma"/>
          <w:spacing w:val="-4"/>
          <w:sz w:val="24"/>
          <w:szCs w:val="24"/>
        </w:rPr>
        <w:t xml:space="preserve"> con una fotografía y una rúbrica</w:t>
      </w:r>
      <w:r w:rsidR="001D0050" w:rsidRPr="004E30C4">
        <w:rPr>
          <w:rFonts w:cs="Tahoma"/>
          <w:spacing w:val="-4"/>
          <w:sz w:val="24"/>
          <w:szCs w:val="24"/>
        </w:rPr>
        <w:t>, véase:</w:t>
      </w:r>
    </w:p>
    <w:p w14:paraId="4AC0290D" w14:textId="77777777" w:rsidR="001D0050" w:rsidRPr="004E30C4" w:rsidRDefault="001D0050" w:rsidP="004E30C4">
      <w:pPr>
        <w:widowControl w:val="0"/>
        <w:autoSpaceDE w:val="0"/>
        <w:autoSpaceDN w:val="0"/>
        <w:adjustRightInd w:val="0"/>
        <w:spacing w:line="276" w:lineRule="auto"/>
        <w:rPr>
          <w:rFonts w:cs="Tahoma"/>
          <w:spacing w:val="-4"/>
          <w:sz w:val="24"/>
          <w:szCs w:val="24"/>
        </w:rPr>
      </w:pPr>
    </w:p>
    <w:p w14:paraId="03CEA266" w14:textId="20ABA5ED" w:rsidR="00D978BC" w:rsidRPr="004E30C4" w:rsidRDefault="001D0050" w:rsidP="004E30C4">
      <w:pPr>
        <w:widowControl w:val="0"/>
        <w:autoSpaceDE w:val="0"/>
        <w:autoSpaceDN w:val="0"/>
        <w:adjustRightInd w:val="0"/>
        <w:spacing w:line="276" w:lineRule="auto"/>
        <w:jc w:val="center"/>
        <w:rPr>
          <w:rFonts w:cs="Tahoma"/>
          <w:spacing w:val="-4"/>
          <w:sz w:val="24"/>
          <w:szCs w:val="24"/>
        </w:rPr>
      </w:pPr>
      <w:r w:rsidRPr="004E30C4">
        <w:rPr>
          <w:rFonts w:cs="Tahoma"/>
          <w:noProof/>
          <w:spacing w:val="-4"/>
          <w:sz w:val="24"/>
          <w:szCs w:val="24"/>
        </w:rPr>
        <w:drawing>
          <wp:inline distT="0" distB="0" distL="0" distR="0" wp14:anchorId="6DD4B6F4" wp14:editId="7AA86AF1">
            <wp:extent cx="3943350" cy="2266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50" cy="2266950"/>
                    </a:xfrm>
                    <a:prstGeom prst="rect">
                      <a:avLst/>
                    </a:prstGeom>
                    <a:noFill/>
                    <a:ln>
                      <a:noFill/>
                    </a:ln>
                  </pic:spPr>
                </pic:pic>
              </a:graphicData>
            </a:graphic>
          </wp:inline>
        </w:drawing>
      </w:r>
    </w:p>
    <w:p w14:paraId="50AC1A49" w14:textId="77777777" w:rsidR="0065062F" w:rsidRPr="004E30C4" w:rsidRDefault="0065062F" w:rsidP="004E30C4">
      <w:pPr>
        <w:widowControl w:val="0"/>
        <w:autoSpaceDE w:val="0"/>
        <w:autoSpaceDN w:val="0"/>
        <w:adjustRightInd w:val="0"/>
        <w:spacing w:line="276" w:lineRule="auto"/>
        <w:rPr>
          <w:rFonts w:cs="Tahoma"/>
          <w:spacing w:val="-4"/>
          <w:sz w:val="24"/>
          <w:szCs w:val="24"/>
        </w:rPr>
      </w:pPr>
    </w:p>
    <w:p w14:paraId="3B40CC6C" w14:textId="6E807771" w:rsidR="00D978BC" w:rsidRPr="004E30C4" w:rsidRDefault="001D0050"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Y por el reverso</w:t>
      </w:r>
      <w:r w:rsidRPr="004E30C4">
        <w:rPr>
          <w:rFonts w:cs="Tahoma"/>
          <w:spacing w:val="-4"/>
          <w:sz w:val="24"/>
          <w:szCs w:val="24"/>
          <w:vertAlign w:val="superscript"/>
        </w:rPr>
        <w:footnoteReference w:id="5"/>
      </w:r>
      <w:r w:rsidRPr="004E30C4">
        <w:rPr>
          <w:rFonts w:cs="Tahoma"/>
          <w:spacing w:val="-4"/>
          <w:sz w:val="24"/>
          <w:szCs w:val="24"/>
        </w:rPr>
        <w:t xml:space="preserve">, se </w:t>
      </w:r>
      <w:r w:rsidR="00C25E57" w:rsidRPr="004E30C4">
        <w:rPr>
          <w:rFonts w:cs="Tahoma"/>
          <w:spacing w:val="-4"/>
          <w:sz w:val="24"/>
          <w:szCs w:val="24"/>
        </w:rPr>
        <w:t xml:space="preserve">observan </w:t>
      </w:r>
      <w:r w:rsidRPr="004E30C4">
        <w:rPr>
          <w:rFonts w:cs="Tahoma"/>
          <w:spacing w:val="-4"/>
          <w:sz w:val="24"/>
          <w:szCs w:val="24"/>
        </w:rPr>
        <w:t xml:space="preserve">los siguientes datos: </w:t>
      </w:r>
      <w:r w:rsidRPr="004E30C4">
        <w:rPr>
          <w:rFonts w:cs="Tahoma"/>
          <w:b/>
          <w:spacing w:val="-4"/>
          <w:sz w:val="24"/>
          <w:szCs w:val="24"/>
        </w:rPr>
        <w:t>(i)</w:t>
      </w:r>
      <w:r w:rsidRPr="004E30C4">
        <w:rPr>
          <w:rFonts w:cs="Tahoma"/>
          <w:spacing w:val="-4"/>
          <w:sz w:val="24"/>
          <w:szCs w:val="24"/>
        </w:rPr>
        <w:t xml:space="preserve"> fecha de nacimiento: 28-JUL-1963</w:t>
      </w:r>
      <w:r w:rsidRPr="004E30C4">
        <w:rPr>
          <w:rFonts w:cs="Tahoma"/>
          <w:b/>
          <w:spacing w:val="-4"/>
          <w:sz w:val="24"/>
          <w:szCs w:val="24"/>
        </w:rPr>
        <w:t>; (ii)</w:t>
      </w:r>
      <w:r w:rsidRPr="004E30C4">
        <w:rPr>
          <w:rFonts w:cs="Tahoma"/>
          <w:spacing w:val="-4"/>
          <w:sz w:val="24"/>
          <w:szCs w:val="24"/>
        </w:rPr>
        <w:t xml:space="preserve"> lugar de nacimiento: CALI (VALLE); </w:t>
      </w:r>
      <w:r w:rsidRPr="004E30C4">
        <w:rPr>
          <w:rFonts w:cs="Tahoma"/>
          <w:b/>
          <w:spacing w:val="-4"/>
          <w:sz w:val="24"/>
          <w:szCs w:val="24"/>
        </w:rPr>
        <w:t>(iii)</w:t>
      </w:r>
      <w:r w:rsidRPr="004E30C4">
        <w:rPr>
          <w:rFonts w:cs="Tahoma"/>
          <w:spacing w:val="-4"/>
          <w:sz w:val="24"/>
          <w:szCs w:val="24"/>
        </w:rPr>
        <w:t xml:space="preserve"> estatura: 1.74; </w:t>
      </w:r>
      <w:r w:rsidRPr="004E30C4">
        <w:rPr>
          <w:rFonts w:cs="Tahoma"/>
          <w:b/>
          <w:spacing w:val="-4"/>
          <w:sz w:val="24"/>
          <w:szCs w:val="24"/>
        </w:rPr>
        <w:t>(iv)</w:t>
      </w:r>
      <w:r w:rsidRPr="004E30C4">
        <w:rPr>
          <w:rFonts w:cs="Tahoma"/>
          <w:spacing w:val="-4"/>
          <w:sz w:val="24"/>
          <w:szCs w:val="24"/>
        </w:rPr>
        <w:t xml:space="preserve"> Grupo Sanguíneo: O, RH: +; </w:t>
      </w:r>
      <w:r w:rsidRPr="004E30C4">
        <w:rPr>
          <w:rFonts w:cs="Tahoma"/>
          <w:b/>
          <w:spacing w:val="-4"/>
          <w:sz w:val="24"/>
          <w:szCs w:val="24"/>
        </w:rPr>
        <w:t>(v)</w:t>
      </w:r>
      <w:r w:rsidRPr="004E30C4">
        <w:rPr>
          <w:rFonts w:cs="Tahoma"/>
          <w:spacing w:val="-4"/>
          <w:sz w:val="24"/>
          <w:szCs w:val="24"/>
        </w:rPr>
        <w:t xml:space="preserve"> sexo: M -entiéndase masculino-; </w:t>
      </w:r>
      <w:r w:rsidRPr="004E30C4">
        <w:rPr>
          <w:rFonts w:cs="Tahoma"/>
          <w:b/>
          <w:spacing w:val="-4"/>
          <w:sz w:val="24"/>
          <w:szCs w:val="24"/>
        </w:rPr>
        <w:t>(vi)</w:t>
      </w:r>
      <w:r w:rsidRPr="004E30C4">
        <w:rPr>
          <w:rFonts w:cs="Tahoma"/>
          <w:spacing w:val="-4"/>
          <w:sz w:val="24"/>
          <w:szCs w:val="24"/>
        </w:rPr>
        <w:t xml:space="preserve"> </w:t>
      </w:r>
      <w:r w:rsidR="00130ACF" w:rsidRPr="004E30C4">
        <w:rPr>
          <w:rFonts w:cs="Tahoma"/>
          <w:spacing w:val="-4"/>
          <w:sz w:val="24"/>
          <w:szCs w:val="24"/>
        </w:rPr>
        <w:t>f</w:t>
      </w:r>
      <w:r w:rsidRPr="004E30C4">
        <w:rPr>
          <w:rFonts w:cs="Tahoma"/>
          <w:spacing w:val="-4"/>
          <w:sz w:val="24"/>
          <w:szCs w:val="24"/>
        </w:rPr>
        <w:t xml:space="preserve">echa y lugar de expedición: 14-DIC-1981 CALI, y </w:t>
      </w:r>
      <w:r w:rsidRPr="004E30C4">
        <w:rPr>
          <w:rFonts w:cs="Tahoma"/>
          <w:b/>
          <w:spacing w:val="-4"/>
          <w:sz w:val="24"/>
          <w:szCs w:val="24"/>
        </w:rPr>
        <w:t>(vii)</w:t>
      </w:r>
      <w:r w:rsidRPr="004E30C4">
        <w:rPr>
          <w:rFonts w:cs="Tahoma"/>
          <w:spacing w:val="-4"/>
          <w:sz w:val="24"/>
          <w:szCs w:val="24"/>
        </w:rPr>
        <w:t xml:space="preserve"> </w:t>
      </w:r>
      <w:r w:rsidR="00130ACF" w:rsidRPr="004E30C4">
        <w:rPr>
          <w:rFonts w:cs="Tahoma"/>
          <w:spacing w:val="-4"/>
          <w:sz w:val="24"/>
          <w:szCs w:val="24"/>
        </w:rPr>
        <w:t xml:space="preserve">presenta </w:t>
      </w:r>
      <w:r w:rsidRPr="004E30C4">
        <w:rPr>
          <w:rFonts w:cs="Tahoma"/>
          <w:spacing w:val="-4"/>
          <w:sz w:val="24"/>
          <w:szCs w:val="24"/>
        </w:rPr>
        <w:t>igualmente una huella, una rúbrica de la registraduría y un código de barras en su parte inferior, con otros datos ilegibles, véase:</w:t>
      </w:r>
    </w:p>
    <w:p w14:paraId="2D46219B" w14:textId="77777777" w:rsidR="00130ACF" w:rsidRPr="004E30C4" w:rsidRDefault="00130ACF" w:rsidP="004E30C4">
      <w:pPr>
        <w:widowControl w:val="0"/>
        <w:autoSpaceDE w:val="0"/>
        <w:autoSpaceDN w:val="0"/>
        <w:adjustRightInd w:val="0"/>
        <w:spacing w:line="276" w:lineRule="auto"/>
        <w:rPr>
          <w:rFonts w:cs="Tahoma"/>
          <w:spacing w:val="-4"/>
          <w:sz w:val="24"/>
          <w:szCs w:val="24"/>
        </w:rPr>
      </w:pPr>
    </w:p>
    <w:p w14:paraId="425EBF5F" w14:textId="46AF0DAD" w:rsidR="001D0050" w:rsidRPr="004E30C4" w:rsidRDefault="001D0050" w:rsidP="004E30C4">
      <w:pPr>
        <w:widowControl w:val="0"/>
        <w:autoSpaceDE w:val="0"/>
        <w:autoSpaceDN w:val="0"/>
        <w:adjustRightInd w:val="0"/>
        <w:spacing w:line="276" w:lineRule="auto"/>
        <w:jc w:val="center"/>
        <w:rPr>
          <w:rFonts w:cs="Tahoma"/>
          <w:spacing w:val="-4"/>
          <w:sz w:val="24"/>
          <w:szCs w:val="24"/>
        </w:rPr>
      </w:pPr>
      <w:r w:rsidRPr="004E30C4">
        <w:rPr>
          <w:rFonts w:cs="Tahoma"/>
          <w:noProof/>
          <w:spacing w:val="-4"/>
          <w:sz w:val="24"/>
          <w:szCs w:val="24"/>
        </w:rPr>
        <w:lastRenderedPageBreak/>
        <w:drawing>
          <wp:inline distT="0" distB="0" distL="0" distR="0" wp14:anchorId="60EF60E0" wp14:editId="5E480334">
            <wp:extent cx="3704796" cy="240936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110" cy="2452495"/>
                    </a:xfrm>
                    <a:prstGeom prst="rect">
                      <a:avLst/>
                    </a:prstGeom>
                    <a:noFill/>
                    <a:ln>
                      <a:noFill/>
                    </a:ln>
                  </pic:spPr>
                </pic:pic>
              </a:graphicData>
            </a:graphic>
          </wp:inline>
        </w:drawing>
      </w:r>
    </w:p>
    <w:p w14:paraId="470D6718" w14:textId="77777777" w:rsidR="0065062F" w:rsidRPr="004E30C4" w:rsidRDefault="0065062F" w:rsidP="004E30C4">
      <w:pPr>
        <w:widowControl w:val="0"/>
        <w:autoSpaceDE w:val="0"/>
        <w:autoSpaceDN w:val="0"/>
        <w:adjustRightInd w:val="0"/>
        <w:spacing w:line="276" w:lineRule="auto"/>
        <w:rPr>
          <w:rFonts w:cs="Tahoma"/>
          <w:spacing w:val="-4"/>
          <w:sz w:val="24"/>
          <w:szCs w:val="24"/>
        </w:rPr>
      </w:pPr>
    </w:p>
    <w:p w14:paraId="2CD51539" w14:textId="2CB4F9DF" w:rsidR="00D978BC" w:rsidRPr="004E30C4" w:rsidRDefault="007F7B30"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 xml:space="preserve">Pues bien, al hacer una comparación simple de los datos plasmados en dicha cédula, se puede </w:t>
      </w:r>
      <w:r w:rsidR="00C25E57" w:rsidRPr="004E30C4">
        <w:rPr>
          <w:rFonts w:cs="Tahoma"/>
          <w:spacing w:val="-4"/>
          <w:sz w:val="24"/>
          <w:szCs w:val="24"/>
        </w:rPr>
        <w:t xml:space="preserve">dilucidar </w:t>
      </w:r>
      <w:r w:rsidR="006C2578" w:rsidRPr="004E30C4">
        <w:rPr>
          <w:rFonts w:cs="Tahoma"/>
          <w:spacing w:val="-4"/>
          <w:sz w:val="24"/>
          <w:szCs w:val="24"/>
        </w:rPr>
        <w:t>sin lugar a duda</w:t>
      </w:r>
      <w:r w:rsidR="00C25E57" w:rsidRPr="004E30C4">
        <w:rPr>
          <w:rFonts w:cs="Tahoma"/>
          <w:spacing w:val="-4"/>
          <w:sz w:val="24"/>
          <w:szCs w:val="24"/>
        </w:rPr>
        <w:t>,</w:t>
      </w:r>
      <w:r w:rsidRPr="004E30C4">
        <w:rPr>
          <w:rFonts w:cs="Tahoma"/>
          <w:spacing w:val="-4"/>
          <w:sz w:val="24"/>
          <w:szCs w:val="24"/>
        </w:rPr>
        <w:t xml:space="preserve"> que corresponden a los mismos contenidos en la </w:t>
      </w:r>
      <w:r w:rsidRPr="004E30C4">
        <w:rPr>
          <w:rFonts w:cs="Tahoma"/>
          <w:i/>
          <w:iCs/>
          <w:spacing w:val="-4"/>
          <w:sz w:val="24"/>
          <w:szCs w:val="24"/>
        </w:rPr>
        <w:t>Web Service</w:t>
      </w:r>
      <w:r w:rsidRPr="004E30C4">
        <w:rPr>
          <w:rFonts w:cs="Tahoma"/>
          <w:spacing w:val="-4"/>
          <w:sz w:val="24"/>
          <w:szCs w:val="24"/>
        </w:rPr>
        <w:t xml:space="preserve"> que la defensa arrimó a juicio</w:t>
      </w:r>
      <w:r w:rsidR="00130ACF" w:rsidRPr="004E30C4">
        <w:rPr>
          <w:rFonts w:cs="Tahoma"/>
          <w:spacing w:val="-4"/>
          <w:sz w:val="24"/>
          <w:szCs w:val="24"/>
        </w:rPr>
        <w:t xml:space="preserve">, </w:t>
      </w:r>
      <w:r w:rsidR="005373AD" w:rsidRPr="004E30C4">
        <w:rPr>
          <w:rFonts w:cs="Tahoma"/>
          <w:spacing w:val="-4"/>
          <w:sz w:val="24"/>
          <w:szCs w:val="24"/>
        </w:rPr>
        <w:t xml:space="preserve">pertenecientes </w:t>
      </w:r>
      <w:r w:rsidR="00130ACF" w:rsidRPr="004E30C4">
        <w:rPr>
          <w:rFonts w:cs="Tahoma"/>
          <w:spacing w:val="-4"/>
          <w:sz w:val="24"/>
          <w:szCs w:val="24"/>
        </w:rPr>
        <w:t xml:space="preserve">a </w:t>
      </w:r>
      <w:r w:rsidR="005A619E" w:rsidRPr="005A619E">
        <w:rPr>
          <w:rFonts w:cs="Tahoma"/>
          <w:b/>
          <w:bCs/>
          <w:spacing w:val="-4"/>
          <w:sz w:val="24"/>
          <w:szCs w:val="24"/>
        </w:rPr>
        <w:t>JLMO</w:t>
      </w:r>
      <w:r w:rsidRPr="004E30C4">
        <w:rPr>
          <w:rFonts w:cs="Tahoma"/>
          <w:spacing w:val="-4"/>
          <w:sz w:val="24"/>
          <w:szCs w:val="24"/>
        </w:rPr>
        <w:t xml:space="preserve">. En el </w:t>
      </w:r>
      <w:r w:rsidR="005373AD" w:rsidRPr="004E30C4">
        <w:rPr>
          <w:rFonts w:cs="Tahoma"/>
          <w:spacing w:val="-4"/>
          <w:sz w:val="24"/>
          <w:szCs w:val="24"/>
        </w:rPr>
        <w:t xml:space="preserve">mencionado </w:t>
      </w:r>
      <w:r w:rsidRPr="004E30C4">
        <w:rPr>
          <w:rFonts w:cs="Tahoma"/>
          <w:spacing w:val="-4"/>
          <w:sz w:val="24"/>
          <w:szCs w:val="24"/>
        </w:rPr>
        <w:t>documento se aprecia lo siguiente:</w:t>
      </w:r>
    </w:p>
    <w:p w14:paraId="281D71D4" w14:textId="77777777" w:rsidR="007F7B30" w:rsidRPr="004E30C4" w:rsidRDefault="007F7B30" w:rsidP="004E30C4">
      <w:pPr>
        <w:widowControl w:val="0"/>
        <w:autoSpaceDE w:val="0"/>
        <w:autoSpaceDN w:val="0"/>
        <w:adjustRightInd w:val="0"/>
        <w:spacing w:line="276" w:lineRule="auto"/>
        <w:rPr>
          <w:rFonts w:cs="Tahoma"/>
          <w:spacing w:val="-4"/>
          <w:sz w:val="24"/>
          <w:szCs w:val="24"/>
        </w:rPr>
      </w:pPr>
    </w:p>
    <w:p w14:paraId="451C217F" w14:textId="633DEAD0" w:rsidR="007F7B30" w:rsidRPr="004E30C4" w:rsidRDefault="007F7B30" w:rsidP="004E30C4">
      <w:pPr>
        <w:widowControl w:val="0"/>
        <w:autoSpaceDE w:val="0"/>
        <w:autoSpaceDN w:val="0"/>
        <w:adjustRightInd w:val="0"/>
        <w:spacing w:line="276" w:lineRule="auto"/>
        <w:rPr>
          <w:rFonts w:cs="Tahoma"/>
          <w:spacing w:val="-4"/>
          <w:sz w:val="24"/>
          <w:szCs w:val="24"/>
        </w:rPr>
      </w:pPr>
    </w:p>
    <w:p w14:paraId="59661A0F" w14:textId="61FD3B4C" w:rsidR="007F7B30" w:rsidRPr="004E30C4" w:rsidRDefault="007F7B30" w:rsidP="004E30C4">
      <w:pPr>
        <w:widowControl w:val="0"/>
        <w:autoSpaceDE w:val="0"/>
        <w:autoSpaceDN w:val="0"/>
        <w:adjustRightInd w:val="0"/>
        <w:spacing w:line="276" w:lineRule="auto"/>
        <w:jc w:val="center"/>
        <w:rPr>
          <w:rFonts w:cs="Tahoma"/>
          <w:spacing w:val="-4"/>
          <w:sz w:val="24"/>
          <w:szCs w:val="24"/>
        </w:rPr>
      </w:pPr>
      <w:r w:rsidRPr="004E30C4">
        <w:rPr>
          <w:rFonts w:cs="Tahoma"/>
          <w:noProof/>
          <w:spacing w:val="-4"/>
          <w:sz w:val="24"/>
          <w:szCs w:val="24"/>
        </w:rPr>
        <w:drawing>
          <wp:inline distT="0" distB="0" distL="0" distR="0" wp14:anchorId="1B7C351B" wp14:editId="2ECF0596">
            <wp:extent cx="3607435" cy="5675556"/>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3031" cy="5763025"/>
                    </a:xfrm>
                    <a:prstGeom prst="rect">
                      <a:avLst/>
                    </a:prstGeom>
                    <a:noFill/>
                    <a:ln>
                      <a:noFill/>
                    </a:ln>
                  </pic:spPr>
                </pic:pic>
              </a:graphicData>
            </a:graphic>
          </wp:inline>
        </w:drawing>
      </w:r>
    </w:p>
    <w:p w14:paraId="0DB1C874" w14:textId="5656EDFD" w:rsidR="007014E5" w:rsidRPr="004E30C4" w:rsidRDefault="007F7B30"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 xml:space="preserve">Del contenido de ese documento, puede avizorarse, reitera la Sala, que todos los datos </w:t>
      </w:r>
      <w:r w:rsidRPr="004E30C4">
        <w:rPr>
          <w:rFonts w:cs="Tahoma"/>
          <w:spacing w:val="-4"/>
          <w:sz w:val="24"/>
          <w:szCs w:val="24"/>
        </w:rPr>
        <w:lastRenderedPageBreak/>
        <w:t xml:space="preserve">contenidos en la </w:t>
      </w:r>
      <w:r w:rsidR="005373AD" w:rsidRPr="004E30C4">
        <w:rPr>
          <w:rFonts w:cs="Tahoma"/>
          <w:spacing w:val="-4"/>
          <w:sz w:val="24"/>
          <w:szCs w:val="24"/>
        </w:rPr>
        <w:t xml:space="preserve">referida </w:t>
      </w:r>
      <w:r w:rsidRPr="004E30C4">
        <w:rPr>
          <w:rFonts w:cs="Tahoma"/>
          <w:spacing w:val="-4"/>
          <w:sz w:val="24"/>
          <w:szCs w:val="24"/>
        </w:rPr>
        <w:t xml:space="preserve">cédula de ciudadanía a nombre de </w:t>
      </w:r>
      <w:r w:rsidR="005A619E">
        <w:rPr>
          <w:rFonts w:cs="Tahoma"/>
          <w:spacing w:val="-4"/>
          <w:sz w:val="24"/>
          <w:szCs w:val="24"/>
        </w:rPr>
        <w:t>JLMO</w:t>
      </w:r>
      <w:r w:rsidRPr="004E30C4">
        <w:rPr>
          <w:rFonts w:cs="Tahoma"/>
          <w:spacing w:val="-4"/>
          <w:sz w:val="24"/>
          <w:szCs w:val="24"/>
        </w:rPr>
        <w:t xml:space="preserve">, son </w:t>
      </w:r>
      <w:r w:rsidR="009260FD" w:rsidRPr="004E30C4">
        <w:rPr>
          <w:rFonts w:cs="Tahoma"/>
          <w:spacing w:val="-4"/>
          <w:sz w:val="24"/>
          <w:szCs w:val="24"/>
        </w:rPr>
        <w:t xml:space="preserve">idénticos, </w:t>
      </w:r>
      <w:r w:rsidR="007014E5" w:rsidRPr="004E30C4">
        <w:rPr>
          <w:rFonts w:cs="Tahoma"/>
          <w:spacing w:val="-4"/>
          <w:sz w:val="24"/>
          <w:szCs w:val="24"/>
        </w:rPr>
        <w:t xml:space="preserve">sin </w:t>
      </w:r>
      <w:r w:rsidR="006B2032" w:rsidRPr="004E30C4">
        <w:rPr>
          <w:rFonts w:cs="Tahoma"/>
          <w:spacing w:val="-4"/>
          <w:sz w:val="24"/>
          <w:szCs w:val="24"/>
        </w:rPr>
        <w:t xml:space="preserve">percibirse </w:t>
      </w:r>
      <w:r w:rsidR="009260FD" w:rsidRPr="004E30C4">
        <w:rPr>
          <w:rFonts w:cs="Tahoma"/>
          <w:spacing w:val="-4"/>
          <w:sz w:val="24"/>
          <w:szCs w:val="24"/>
        </w:rPr>
        <w:t xml:space="preserve">ninguna diferencia, </w:t>
      </w:r>
      <w:r w:rsidR="006B2032" w:rsidRPr="004E30C4">
        <w:rPr>
          <w:rFonts w:cs="Tahoma"/>
          <w:spacing w:val="-4"/>
          <w:sz w:val="24"/>
          <w:szCs w:val="24"/>
        </w:rPr>
        <w:t xml:space="preserve">al menos a nivel macroscópico, </w:t>
      </w:r>
      <w:r w:rsidR="009260FD" w:rsidRPr="004E30C4">
        <w:rPr>
          <w:rFonts w:cs="Tahoma"/>
          <w:spacing w:val="-4"/>
          <w:sz w:val="24"/>
          <w:szCs w:val="24"/>
        </w:rPr>
        <w:t>como pasa a verse:</w:t>
      </w:r>
    </w:p>
    <w:p w14:paraId="48F37F8A" w14:textId="4070A26E" w:rsidR="007014E5" w:rsidRPr="004E30C4" w:rsidRDefault="007014E5" w:rsidP="004E30C4">
      <w:pPr>
        <w:widowControl w:val="0"/>
        <w:autoSpaceDE w:val="0"/>
        <w:autoSpaceDN w:val="0"/>
        <w:adjustRightInd w:val="0"/>
        <w:spacing w:line="276" w:lineRule="auto"/>
        <w:rPr>
          <w:rFonts w:cs="Tahoma"/>
          <w:spacing w:val="-4"/>
          <w:sz w:val="24"/>
          <w:szCs w:val="24"/>
        </w:rPr>
      </w:pPr>
    </w:p>
    <w:tbl>
      <w:tblPr>
        <w:tblStyle w:val="Tablaconcuadrcula"/>
        <w:tblW w:w="0" w:type="auto"/>
        <w:jc w:val="center"/>
        <w:tblLook w:val="04A0" w:firstRow="1" w:lastRow="0" w:firstColumn="1" w:lastColumn="0" w:noHBand="0" w:noVBand="1"/>
      </w:tblPr>
      <w:tblGrid>
        <w:gridCol w:w="4472"/>
        <w:gridCol w:w="2611"/>
      </w:tblGrid>
      <w:tr w:rsidR="007014E5" w:rsidRPr="004E30C4" w14:paraId="3EC3759B" w14:textId="77777777" w:rsidTr="007014E5">
        <w:trPr>
          <w:jc w:val="center"/>
        </w:trPr>
        <w:tc>
          <w:tcPr>
            <w:tcW w:w="4472" w:type="dxa"/>
          </w:tcPr>
          <w:p w14:paraId="4E039630" w14:textId="06F89B3E"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Número de Documento (NUIP)</w:t>
            </w:r>
          </w:p>
        </w:tc>
        <w:tc>
          <w:tcPr>
            <w:tcW w:w="2611" w:type="dxa"/>
          </w:tcPr>
          <w:p w14:paraId="7AA59EA1" w14:textId="41099744"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16,691,327</w:t>
            </w:r>
          </w:p>
        </w:tc>
      </w:tr>
      <w:tr w:rsidR="007014E5" w:rsidRPr="004E30C4" w14:paraId="1F6B20DF" w14:textId="77777777" w:rsidTr="007014E5">
        <w:trPr>
          <w:jc w:val="center"/>
        </w:trPr>
        <w:tc>
          <w:tcPr>
            <w:tcW w:w="4472" w:type="dxa"/>
          </w:tcPr>
          <w:p w14:paraId="6B83A388" w14:textId="450BEB71"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Departamento de Preparación</w:t>
            </w:r>
          </w:p>
        </w:tc>
        <w:tc>
          <w:tcPr>
            <w:tcW w:w="2611" w:type="dxa"/>
          </w:tcPr>
          <w:p w14:paraId="34258BA6" w14:textId="767724AB"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VALLE</w:t>
            </w:r>
          </w:p>
        </w:tc>
      </w:tr>
      <w:tr w:rsidR="007014E5" w:rsidRPr="004E30C4" w14:paraId="60D3BFB3" w14:textId="77777777" w:rsidTr="007014E5">
        <w:trPr>
          <w:jc w:val="center"/>
        </w:trPr>
        <w:tc>
          <w:tcPr>
            <w:tcW w:w="4472" w:type="dxa"/>
          </w:tcPr>
          <w:p w14:paraId="6BD8BC03" w14:textId="631A31EA"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Municipio de Preparación</w:t>
            </w:r>
          </w:p>
        </w:tc>
        <w:tc>
          <w:tcPr>
            <w:tcW w:w="2611" w:type="dxa"/>
          </w:tcPr>
          <w:p w14:paraId="74B1B759" w14:textId="26DDC66A"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CALI</w:t>
            </w:r>
          </w:p>
        </w:tc>
      </w:tr>
      <w:tr w:rsidR="007014E5" w:rsidRPr="004E30C4" w14:paraId="334234E9" w14:textId="77777777" w:rsidTr="007014E5">
        <w:trPr>
          <w:jc w:val="center"/>
        </w:trPr>
        <w:tc>
          <w:tcPr>
            <w:tcW w:w="4472" w:type="dxa"/>
          </w:tcPr>
          <w:p w14:paraId="366E254C" w14:textId="4F2B5A8F"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Fecha de Expedición</w:t>
            </w:r>
          </w:p>
        </w:tc>
        <w:tc>
          <w:tcPr>
            <w:tcW w:w="2611" w:type="dxa"/>
          </w:tcPr>
          <w:p w14:paraId="3A99A455" w14:textId="5FD131B9"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14/12/1987</w:t>
            </w:r>
          </w:p>
        </w:tc>
      </w:tr>
      <w:tr w:rsidR="007014E5" w:rsidRPr="004E30C4" w14:paraId="1E0A6CC6" w14:textId="77777777" w:rsidTr="007014E5">
        <w:trPr>
          <w:jc w:val="center"/>
        </w:trPr>
        <w:tc>
          <w:tcPr>
            <w:tcW w:w="4472" w:type="dxa"/>
          </w:tcPr>
          <w:p w14:paraId="0DF494EE" w14:textId="299649B0"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Municipio de Expedición</w:t>
            </w:r>
          </w:p>
        </w:tc>
        <w:tc>
          <w:tcPr>
            <w:tcW w:w="2611" w:type="dxa"/>
          </w:tcPr>
          <w:p w14:paraId="7B023078" w14:textId="3A326A2B"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CALI</w:t>
            </w:r>
          </w:p>
        </w:tc>
      </w:tr>
      <w:tr w:rsidR="007014E5" w:rsidRPr="004E30C4" w14:paraId="249CC939" w14:textId="77777777" w:rsidTr="007014E5">
        <w:trPr>
          <w:jc w:val="center"/>
        </w:trPr>
        <w:tc>
          <w:tcPr>
            <w:tcW w:w="4472" w:type="dxa"/>
          </w:tcPr>
          <w:p w14:paraId="10FBA11A" w14:textId="7BB8E149"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 xml:space="preserve">Sexo </w:t>
            </w:r>
          </w:p>
        </w:tc>
        <w:tc>
          <w:tcPr>
            <w:tcW w:w="2611" w:type="dxa"/>
          </w:tcPr>
          <w:p w14:paraId="20602CA0" w14:textId="18C74F86"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Masculino</w:t>
            </w:r>
          </w:p>
        </w:tc>
      </w:tr>
      <w:tr w:rsidR="007014E5" w:rsidRPr="004E30C4" w14:paraId="28160FC3" w14:textId="77777777" w:rsidTr="007014E5">
        <w:trPr>
          <w:jc w:val="center"/>
        </w:trPr>
        <w:tc>
          <w:tcPr>
            <w:tcW w:w="4472" w:type="dxa"/>
          </w:tcPr>
          <w:p w14:paraId="4C2F1E7E" w14:textId="7C1A3236"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Primer Apellido</w:t>
            </w:r>
          </w:p>
        </w:tc>
        <w:tc>
          <w:tcPr>
            <w:tcW w:w="2611" w:type="dxa"/>
          </w:tcPr>
          <w:p w14:paraId="46B1A50F" w14:textId="3E73BAB4"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M</w:t>
            </w:r>
          </w:p>
        </w:tc>
      </w:tr>
      <w:tr w:rsidR="007014E5" w:rsidRPr="004E30C4" w14:paraId="0BE7C139" w14:textId="77777777" w:rsidTr="007014E5">
        <w:trPr>
          <w:jc w:val="center"/>
        </w:trPr>
        <w:tc>
          <w:tcPr>
            <w:tcW w:w="4472" w:type="dxa"/>
          </w:tcPr>
          <w:p w14:paraId="0551FADF" w14:textId="46232F89"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Segundo Apellido</w:t>
            </w:r>
          </w:p>
        </w:tc>
        <w:tc>
          <w:tcPr>
            <w:tcW w:w="2611" w:type="dxa"/>
          </w:tcPr>
          <w:p w14:paraId="3511EE17" w14:textId="78CE5185"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O</w:t>
            </w:r>
          </w:p>
        </w:tc>
      </w:tr>
      <w:tr w:rsidR="007014E5" w:rsidRPr="004E30C4" w14:paraId="503E1EA5" w14:textId="77777777" w:rsidTr="007014E5">
        <w:trPr>
          <w:jc w:val="center"/>
        </w:trPr>
        <w:tc>
          <w:tcPr>
            <w:tcW w:w="4472" w:type="dxa"/>
          </w:tcPr>
          <w:p w14:paraId="7C74C693" w14:textId="089BBA3F"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Primer Nombre</w:t>
            </w:r>
          </w:p>
        </w:tc>
        <w:tc>
          <w:tcPr>
            <w:tcW w:w="2611" w:type="dxa"/>
          </w:tcPr>
          <w:p w14:paraId="26F2EB6B" w14:textId="1E1A5C1F"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J</w:t>
            </w:r>
          </w:p>
        </w:tc>
      </w:tr>
      <w:tr w:rsidR="007014E5" w:rsidRPr="004E30C4" w14:paraId="3649DFD6" w14:textId="77777777" w:rsidTr="007014E5">
        <w:trPr>
          <w:jc w:val="center"/>
        </w:trPr>
        <w:tc>
          <w:tcPr>
            <w:tcW w:w="4472" w:type="dxa"/>
          </w:tcPr>
          <w:p w14:paraId="5BCE2516" w14:textId="7D15CDA5"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Segundo Nombre</w:t>
            </w:r>
          </w:p>
        </w:tc>
        <w:tc>
          <w:tcPr>
            <w:tcW w:w="2611" w:type="dxa"/>
          </w:tcPr>
          <w:p w14:paraId="0E719410" w14:textId="744CCE07"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L</w:t>
            </w:r>
          </w:p>
        </w:tc>
      </w:tr>
      <w:tr w:rsidR="007014E5" w:rsidRPr="004E30C4" w14:paraId="5FC0FB17" w14:textId="77777777" w:rsidTr="007014E5">
        <w:trPr>
          <w:jc w:val="center"/>
        </w:trPr>
        <w:tc>
          <w:tcPr>
            <w:tcW w:w="4472" w:type="dxa"/>
          </w:tcPr>
          <w:p w14:paraId="50C5C3CE" w14:textId="050DA2D1"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Fecha de Nacimiento</w:t>
            </w:r>
          </w:p>
        </w:tc>
        <w:tc>
          <w:tcPr>
            <w:tcW w:w="2611" w:type="dxa"/>
          </w:tcPr>
          <w:p w14:paraId="4DF58A21" w14:textId="0B7D524C"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23/07/1963</w:t>
            </w:r>
          </w:p>
        </w:tc>
      </w:tr>
      <w:tr w:rsidR="007014E5" w:rsidRPr="004E30C4" w14:paraId="035EF8DD" w14:textId="77777777" w:rsidTr="007014E5">
        <w:trPr>
          <w:jc w:val="center"/>
        </w:trPr>
        <w:tc>
          <w:tcPr>
            <w:tcW w:w="4472" w:type="dxa"/>
          </w:tcPr>
          <w:p w14:paraId="66AD3CF0" w14:textId="2F5E5F39"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Lugar de Nacimiento</w:t>
            </w:r>
          </w:p>
        </w:tc>
        <w:tc>
          <w:tcPr>
            <w:tcW w:w="2611" w:type="dxa"/>
          </w:tcPr>
          <w:p w14:paraId="1F07A559" w14:textId="4A640E82"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CALI-VALLE</w:t>
            </w:r>
          </w:p>
        </w:tc>
      </w:tr>
      <w:tr w:rsidR="007014E5" w:rsidRPr="004E30C4" w14:paraId="5846A7BA" w14:textId="77777777" w:rsidTr="007014E5">
        <w:trPr>
          <w:jc w:val="center"/>
        </w:trPr>
        <w:tc>
          <w:tcPr>
            <w:tcW w:w="4472" w:type="dxa"/>
          </w:tcPr>
          <w:p w14:paraId="43524C08" w14:textId="10E61132"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Municipio de Nacimiento</w:t>
            </w:r>
          </w:p>
        </w:tc>
        <w:tc>
          <w:tcPr>
            <w:tcW w:w="2611" w:type="dxa"/>
          </w:tcPr>
          <w:p w14:paraId="473BB2C9" w14:textId="2EA02BE7"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CALI</w:t>
            </w:r>
          </w:p>
        </w:tc>
      </w:tr>
      <w:tr w:rsidR="007014E5" w:rsidRPr="004E30C4" w14:paraId="47C6147D" w14:textId="77777777" w:rsidTr="007014E5">
        <w:trPr>
          <w:jc w:val="center"/>
        </w:trPr>
        <w:tc>
          <w:tcPr>
            <w:tcW w:w="4472" w:type="dxa"/>
          </w:tcPr>
          <w:p w14:paraId="6949CBAA" w14:textId="66C2C97A"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Grupo Sanguíneo y Factor RH</w:t>
            </w:r>
          </w:p>
        </w:tc>
        <w:tc>
          <w:tcPr>
            <w:tcW w:w="2611" w:type="dxa"/>
          </w:tcPr>
          <w:p w14:paraId="4F17312B" w14:textId="0B9A60DA"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O+</w:t>
            </w:r>
          </w:p>
        </w:tc>
      </w:tr>
      <w:tr w:rsidR="007014E5" w:rsidRPr="004E30C4" w14:paraId="366F1254" w14:textId="77777777" w:rsidTr="007014E5">
        <w:trPr>
          <w:jc w:val="center"/>
        </w:trPr>
        <w:tc>
          <w:tcPr>
            <w:tcW w:w="4472" w:type="dxa"/>
          </w:tcPr>
          <w:p w14:paraId="56029E86" w14:textId="1EA6A853"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Estatura</w:t>
            </w:r>
          </w:p>
        </w:tc>
        <w:tc>
          <w:tcPr>
            <w:tcW w:w="2611" w:type="dxa"/>
          </w:tcPr>
          <w:p w14:paraId="3D88714B" w14:textId="63D2D14B"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174</w:t>
            </w:r>
          </w:p>
        </w:tc>
      </w:tr>
      <w:tr w:rsidR="007014E5" w:rsidRPr="004E30C4" w14:paraId="7253588D" w14:textId="77777777" w:rsidTr="007014E5">
        <w:trPr>
          <w:jc w:val="center"/>
        </w:trPr>
        <w:tc>
          <w:tcPr>
            <w:tcW w:w="4472" w:type="dxa"/>
          </w:tcPr>
          <w:p w14:paraId="1833609F" w14:textId="3EBE5EC0"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Huella Impresa</w:t>
            </w:r>
          </w:p>
        </w:tc>
        <w:tc>
          <w:tcPr>
            <w:tcW w:w="2611" w:type="dxa"/>
          </w:tcPr>
          <w:p w14:paraId="060E6C09" w14:textId="510F97B5"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ÍNDICE DERECHO</w:t>
            </w:r>
          </w:p>
        </w:tc>
      </w:tr>
      <w:tr w:rsidR="007014E5" w:rsidRPr="004E30C4" w14:paraId="15B28968" w14:textId="77777777" w:rsidTr="007014E5">
        <w:trPr>
          <w:jc w:val="center"/>
        </w:trPr>
        <w:tc>
          <w:tcPr>
            <w:tcW w:w="4472" w:type="dxa"/>
          </w:tcPr>
          <w:p w14:paraId="54DFE809" w14:textId="30BBA2F6"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Vigencia</w:t>
            </w:r>
          </w:p>
        </w:tc>
        <w:tc>
          <w:tcPr>
            <w:tcW w:w="2611" w:type="dxa"/>
          </w:tcPr>
          <w:p w14:paraId="2CD58094" w14:textId="781E1D2A" w:rsidR="007014E5" w:rsidRPr="004E30C4" w:rsidRDefault="007014E5" w:rsidP="00871AC6">
            <w:pPr>
              <w:widowControl w:val="0"/>
              <w:autoSpaceDE w:val="0"/>
              <w:autoSpaceDN w:val="0"/>
              <w:adjustRightInd w:val="0"/>
              <w:spacing w:line="240" w:lineRule="auto"/>
              <w:rPr>
                <w:rFonts w:cs="Tahoma"/>
                <w:spacing w:val="-4"/>
                <w:sz w:val="24"/>
                <w:szCs w:val="24"/>
              </w:rPr>
            </w:pPr>
            <w:r w:rsidRPr="004E30C4">
              <w:rPr>
                <w:rFonts w:cs="Tahoma"/>
                <w:spacing w:val="-4"/>
                <w:sz w:val="24"/>
                <w:szCs w:val="24"/>
              </w:rPr>
              <w:t>VIGENTE</w:t>
            </w:r>
          </w:p>
        </w:tc>
      </w:tr>
    </w:tbl>
    <w:p w14:paraId="3C1432DF" w14:textId="77777777" w:rsidR="007014E5" w:rsidRPr="004E30C4" w:rsidRDefault="007014E5" w:rsidP="004E30C4">
      <w:pPr>
        <w:widowControl w:val="0"/>
        <w:autoSpaceDE w:val="0"/>
        <w:autoSpaceDN w:val="0"/>
        <w:adjustRightInd w:val="0"/>
        <w:spacing w:line="276" w:lineRule="auto"/>
        <w:rPr>
          <w:rFonts w:cs="Tahoma"/>
          <w:spacing w:val="-4"/>
          <w:sz w:val="24"/>
          <w:szCs w:val="24"/>
        </w:rPr>
      </w:pPr>
    </w:p>
    <w:p w14:paraId="714185D0" w14:textId="4E6C92F1" w:rsidR="007014E5" w:rsidRPr="004E30C4" w:rsidRDefault="007014E5"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 xml:space="preserve">No advierte en consecuencia la Sala falsedad alguna en el contenido de la cédula de ciudadanía que le fuera incautada al señor </w:t>
      </w:r>
      <w:r w:rsidR="005A619E">
        <w:rPr>
          <w:rFonts w:cs="Tahoma"/>
          <w:b/>
          <w:spacing w:val="-4"/>
          <w:sz w:val="24"/>
          <w:szCs w:val="24"/>
        </w:rPr>
        <w:t>CAMO</w:t>
      </w:r>
      <w:r w:rsidRPr="004E30C4">
        <w:rPr>
          <w:rFonts w:cs="Tahoma"/>
          <w:spacing w:val="-4"/>
          <w:sz w:val="24"/>
          <w:szCs w:val="24"/>
        </w:rPr>
        <w:t xml:space="preserve"> y que presentara al hacerse pasar como su consanguíneo </w:t>
      </w:r>
      <w:r w:rsidR="005A619E">
        <w:rPr>
          <w:rFonts w:cs="Tahoma"/>
          <w:spacing w:val="-4"/>
          <w:sz w:val="24"/>
          <w:szCs w:val="24"/>
        </w:rPr>
        <w:t>JLMO</w:t>
      </w:r>
      <w:r w:rsidRPr="004E30C4">
        <w:rPr>
          <w:rFonts w:cs="Tahoma"/>
          <w:spacing w:val="-4"/>
          <w:sz w:val="24"/>
          <w:szCs w:val="24"/>
        </w:rPr>
        <w:t xml:space="preserve">, y lo que realidad se </w:t>
      </w:r>
      <w:r w:rsidR="005166D7" w:rsidRPr="004E30C4">
        <w:rPr>
          <w:rFonts w:cs="Tahoma"/>
          <w:spacing w:val="-4"/>
          <w:sz w:val="24"/>
          <w:szCs w:val="24"/>
        </w:rPr>
        <w:t>aprecia</w:t>
      </w:r>
      <w:r w:rsidRPr="004E30C4">
        <w:rPr>
          <w:rFonts w:cs="Tahoma"/>
          <w:spacing w:val="-4"/>
          <w:sz w:val="24"/>
          <w:szCs w:val="24"/>
        </w:rPr>
        <w:t xml:space="preserve"> es que se trató de una fotocopia o impresión digital -para usar la expresión utilizada por la perito en documentología del CTI-, del documento de identificación de su consanguíneo, sin </w:t>
      </w:r>
      <w:r w:rsidR="005166D7" w:rsidRPr="004E30C4">
        <w:rPr>
          <w:rFonts w:cs="Tahoma"/>
          <w:spacing w:val="-4"/>
          <w:sz w:val="24"/>
          <w:szCs w:val="24"/>
        </w:rPr>
        <w:t xml:space="preserve">evidenciarse en este </w:t>
      </w:r>
      <w:r w:rsidRPr="004E30C4">
        <w:rPr>
          <w:rFonts w:cs="Tahoma"/>
          <w:spacing w:val="-4"/>
          <w:sz w:val="24"/>
          <w:szCs w:val="24"/>
        </w:rPr>
        <w:t xml:space="preserve">ninguna alteración de sus datos, ni siquiera de </w:t>
      </w:r>
      <w:r w:rsidR="005166D7" w:rsidRPr="004E30C4">
        <w:rPr>
          <w:rFonts w:cs="Tahoma"/>
          <w:spacing w:val="-4"/>
          <w:sz w:val="24"/>
          <w:szCs w:val="24"/>
        </w:rPr>
        <w:t>su</w:t>
      </w:r>
      <w:r w:rsidRPr="004E30C4">
        <w:rPr>
          <w:rFonts w:cs="Tahoma"/>
          <w:spacing w:val="-4"/>
          <w:sz w:val="24"/>
          <w:szCs w:val="24"/>
        </w:rPr>
        <w:t xml:space="preserve"> fotografía, la </w:t>
      </w:r>
      <w:r w:rsidR="005166D7" w:rsidRPr="004E30C4">
        <w:rPr>
          <w:rFonts w:cs="Tahoma"/>
          <w:spacing w:val="-4"/>
          <w:sz w:val="24"/>
          <w:szCs w:val="24"/>
        </w:rPr>
        <w:t>que</w:t>
      </w:r>
      <w:r w:rsidRPr="004E30C4">
        <w:rPr>
          <w:rFonts w:cs="Tahoma"/>
          <w:spacing w:val="-4"/>
          <w:sz w:val="24"/>
          <w:szCs w:val="24"/>
        </w:rPr>
        <w:t xml:space="preserve"> es totalmente diferente a la que reposa en la </w:t>
      </w:r>
      <w:r w:rsidRPr="004E30C4">
        <w:rPr>
          <w:rFonts w:cs="Tahoma"/>
          <w:i/>
          <w:iCs/>
          <w:spacing w:val="-4"/>
          <w:sz w:val="24"/>
          <w:szCs w:val="24"/>
        </w:rPr>
        <w:t>Web Service</w:t>
      </w:r>
      <w:r w:rsidRPr="004E30C4">
        <w:rPr>
          <w:rFonts w:cs="Tahoma"/>
          <w:spacing w:val="-4"/>
          <w:sz w:val="24"/>
          <w:szCs w:val="24"/>
        </w:rPr>
        <w:t xml:space="preserve"> del señor </w:t>
      </w:r>
      <w:r w:rsidR="005A619E">
        <w:rPr>
          <w:rFonts w:cs="Tahoma"/>
          <w:b/>
          <w:spacing w:val="-4"/>
          <w:sz w:val="24"/>
          <w:szCs w:val="24"/>
        </w:rPr>
        <w:t>CAMO</w:t>
      </w:r>
      <w:r w:rsidRPr="004E30C4">
        <w:rPr>
          <w:rFonts w:cs="Tahoma"/>
          <w:spacing w:val="-4"/>
          <w:sz w:val="24"/>
          <w:szCs w:val="24"/>
        </w:rPr>
        <w:t>, y que se allegó como prueba de su plena identidad</w:t>
      </w:r>
      <w:r w:rsidR="005166D7" w:rsidRPr="004E30C4">
        <w:rPr>
          <w:rFonts w:cs="Tahoma"/>
          <w:spacing w:val="-4"/>
          <w:sz w:val="24"/>
          <w:szCs w:val="24"/>
          <w:vertAlign w:val="superscript"/>
        </w:rPr>
        <w:footnoteReference w:id="6"/>
      </w:r>
      <w:r w:rsidR="005166D7" w:rsidRPr="004E30C4">
        <w:rPr>
          <w:rFonts w:cs="Tahoma"/>
          <w:spacing w:val="-4"/>
          <w:sz w:val="24"/>
          <w:szCs w:val="24"/>
        </w:rPr>
        <w:t>, véase:</w:t>
      </w:r>
    </w:p>
    <w:p w14:paraId="79009EE3" w14:textId="27DC56F6" w:rsidR="005166D7" w:rsidRPr="004E30C4" w:rsidRDefault="005166D7" w:rsidP="004E30C4">
      <w:pPr>
        <w:widowControl w:val="0"/>
        <w:autoSpaceDE w:val="0"/>
        <w:autoSpaceDN w:val="0"/>
        <w:adjustRightInd w:val="0"/>
        <w:spacing w:line="276" w:lineRule="auto"/>
        <w:rPr>
          <w:rFonts w:cs="Tahoma"/>
          <w:spacing w:val="-4"/>
          <w:sz w:val="24"/>
          <w:szCs w:val="24"/>
        </w:rPr>
      </w:pPr>
    </w:p>
    <w:p w14:paraId="4B00F5CE" w14:textId="403AFA79" w:rsidR="005166D7" w:rsidRPr="004E30C4" w:rsidRDefault="005166D7" w:rsidP="004E30C4">
      <w:pPr>
        <w:widowControl w:val="0"/>
        <w:autoSpaceDE w:val="0"/>
        <w:autoSpaceDN w:val="0"/>
        <w:adjustRightInd w:val="0"/>
        <w:spacing w:line="276" w:lineRule="auto"/>
        <w:jc w:val="center"/>
        <w:rPr>
          <w:rFonts w:cs="Tahoma"/>
          <w:spacing w:val="-4"/>
          <w:sz w:val="24"/>
          <w:szCs w:val="24"/>
        </w:rPr>
      </w:pPr>
      <w:r w:rsidRPr="004E30C4">
        <w:rPr>
          <w:rFonts w:cs="Tahoma"/>
          <w:noProof/>
          <w:spacing w:val="-4"/>
          <w:sz w:val="24"/>
          <w:szCs w:val="24"/>
        </w:rPr>
        <w:drawing>
          <wp:inline distT="0" distB="0" distL="0" distR="0" wp14:anchorId="75A15358" wp14:editId="25C72823">
            <wp:extent cx="3837584" cy="16097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1341" cy="1632274"/>
                    </a:xfrm>
                    <a:prstGeom prst="rect">
                      <a:avLst/>
                    </a:prstGeom>
                    <a:noFill/>
                    <a:ln>
                      <a:noFill/>
                    </a:ln>
                  </pic:spPr>
                </pic:pic>
              </a:graphicData>
            </a:graphic>
          </wp:inline>
        </w:drawing>
      </w:r>
    </w:p>
    <w:p w14:paraId="0BB3A590" w14:textId="77777777" w:rsidR="007014E5" w:rsidRPr="004E30C4" w:rsidRDefault="007014E5" w:rsidP="004E30C4">
      <w:pPr>
        <w:widowControl w:val="0"/>
        <w:autoSpaceDE w:val="0"/>
        <w:autoSpaceDN w:val="0"/>
        <w:adjustRightInd w:val="0"/>
        <w:spacing w:line="276" w:lineRule="auto"/>
        <w:rPr>
          <w:rFonts w:cs="Tahoma"/>
          <w:spacing w:val="-4"/>
          <w:sz w:val="24"/>
          <w:szCs w:val="24"/>
        </w:rPr>
      </w:pPr>
    </w:p>
    <w:p w14:paraId="4484BAB2" w14:textId="68E5F304" w:rsidR="0064234F" w:rsidRPr="004E30C4" w:rsidRDefault="0064234F"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 xml:space="preserve">Si lo anterior es así, como en efecto lo es, </w:t>
      </w:r>
      <w:bookmarkStart w:id="4" w:name="_Hlk179536002"/>
      <w:r w:rsidRPr="004E30C4">
        <w:rPr>
          <w:rFonts w:cs="Tahoma"/>
          <w:spacing w:val="-4"/>
          <w:sz w:val="24"/>
          <w:szCs w:val="24"/>
        </w:rPr>
        <w:t xml:space="preserve">en este asunto no puede predicarse la existencia de un documento público falso, en tanto lo que se tiene es que el señor </w:t>
      </w:r>
      <w:r w:rsidR="005A619E">
        <w:rPr>
          <w:rFonts w:cs="Tahoma"/>
          <w:b/>
          <w:spacing w:val="-4"/>
          <w:sz w:val="24"/>
          <w:szCs w:val="24"/>
        </w:rPr>
        <w:t>CAMO</w:t>
      </w:r>
      <w:r w:rsidRPr="004E30C4">
        <w:rPr>
          <w:rFonts w:cs="Tahoma"/>
          <w:spacing w:val="-4"/>
          <w:sz w:val="24"/>
          <w:szCs w:val="24"/>
        </w:rPr>
        <w:t xml:space="preserve">, llevaba consigo para el día 12 de agosto de 2020, una impresión digital, debidamente plastificada de la cédula de ciudadanía de su hermano </w:t>
      </w:r>
      <w:r w:rsidR="005A619E">
        <w:rPr>
          <w:rFonts w:cs="Tahoma"/>
          <w:spacing w:val="-4"/>
          <w:sz w:val="24"/>
          <w:szCs w:val="24"/>
        </w:rPr>
        <w:t>JLMO</w:t>
      </w:r>
      <w:r w:rsidRPr="004E30C4">
        <w:rPr>
          <w:rFonts w:cs="Tahoma"/>
          <w:spacing w:val="-4"/>
          <w:sz w:val="24"/>
          <w:szCs w:val="24"/>
        </w:rPr>
        <w:t xml:space="preserve">, por </w:t>
      </w:r>
      <w:r w:rsidR="005E08EC" w:rsidRPr="004E30C4">
        <w:rPr>
          <w:rFonts w:cs="Tahoma"/>
          <w:spacing w:val="-4"/>
          <w:sz w:val="24"/>
          <w:szCs w:val="24"/>
        </w:rPr>
        <w:t xml:space="preserve">quien </w:t>
      </w:r>
      <w:r w:rsidRPr="004E30C4">
        <w:rPr>
          <w:rFonts w:cs="Tahoma"/>
          <w:spacing w:val="-4"/>
          <w:sz w:val="24"/>
          <w:szCs w:val="24"/>
        </w:rPr>
        <w:t xml:space="preserve">se hizo pasar, pero ello </w:t>
      </w:r>
      <w:r w:rsidRPr="004E30C4">
        <w:rPr>
          <w:rFonts w:cs="Tahoma"/>
          <w:i/>
          <w:spacing w:val="-4"/>
          <w:sz w:val="24"/>
          <w:szCs w:val="24"/>
        </w:rPr>
        <w:t>per se</w:t>
      </w:r>
      <w:r w:rsidRPr="004E30C4">
        <w:rPr>
          <w:rFonts w:cs="Tahoma"/>
          <w:spacing w:val="-4"/>
          <w:sz w:val="24"/>
          <w:szCs w:val="24"/>
        </w:rPr>
        <w:t xml:space="preserve">, no comporta la </w:t>
      </w:r>
      <w:r w:rsidR="005E08EC" w:rsidRPr="004E30C4">
        <w:rPr>
          <w:rFonts w:cs="Tahoma"/>
          <w:spacing w:val="-4"/>
          <w:sz w:val="24"/>
          <w:szCs w:val="24"/>
        </w:rPr>
        <w:t>incursión en las conductas atribuidas</w:t>
      </w:r>
      <w:r w:rsidRPr="004E30C4">
        <w:rPr>
          <w:rFonts w:cs="Tahoma"/>
          <w:spacing w:val="-4"/>
          <w:sz w:val="24"/>
          <w:szCs w:val="24"/>
        </w:rPr>
        <w:t xml:space="preserve">, por cuanto como viene de verse,  tal documento en su contenido es verídico y lo que cambió, </w:t>
      </w:r>
      <w:r w:rsidR="005E08EC" w:rsidRPr="004E30C4">
        <w:rPr>
          <w:rFonts w:cs="Tahoma"/>
          <w:spacing w:val="-4"/>
          <w:sz w:val="24"/>
          <w:szCs w:val="24"/>
        </w:rPr>
        <w:t>como no puede desconocerse</w:t>
      </w:r>
      <w:r w:rsidRPr="004E30C4">
        <w:rPr>
          <w:rFonts w:cs="Tahoma"/>
          <w:spacing w:val="-4"/>
          <w:sz w:val="24"/>
          <w:szCs w:val="24"/>
        </w:rPr>
        <w:t xml:space="preserve">, fue el </w:t>
      </w:r>
      <w:r w:rsidRPr="004E30C4">
        <w:rPr>
          <w:rFonts w:cs="Tahoma"/>
          <w:b/>
          <w:bCs/>
          <w:spacing w:val="-4"/>
          <w:sz w:val="24"/>
          <w:szCs w:val="24"/>
        </w:rPr>
        <w:t>sustrato</w:t>
      </w:r>
      <w:bookmarkEnd w:id="4"/>
      <w:r w:rsidRPr="004E30C4">
        <w:rPr>
          <w:rFonts w:cs="Tahoma"/>
          <w:spacing w:val="-4"/>
          <w:sz w:val="24"/>
          <w:szCs w:val="24"/>
        </w:rPr>
        <w:t xml:space="preserve">, ya que se trató de una reproducción digital </w:t>
      </w:r>
      <w:r w:rsidR="005E08EC" w:rsidRPr="004E30C4">
        <w:rPr>
          <w:rFonts w:cs="Tahoma"/>
          <w:spacing w:val="-4"/>
          <w:sz w:val="24"/>
          <w:szCs w:val="24"/>
        </w:rPr>
        <w:t xml:space="preserve">plastificada, que </w:t>
      </w:r>
      <w:r w:rsidRPr="004E30C4">
        <w:rPr>
          <w:rFonts w:cs="Tahoma"/>
          <w:spacing w:val="-4"/>
          <w:sz w:val="24"/>
          <w:szCs w:val="24"/>
        </w:rPr>
        <w:t xml:space="preserve">a la postre, </w:t>
      </w:r>
      <w:r w:rsidRPr="004E30C4">
        <w:rPr>
          <w:rFonts w:cs="Tahoma"/>
          <w:spacing w:val="-4"/>
          <w:sz w:val="24"/>
          <w:szCs w:val="24"/>
        </w:rPr>
        <w:lastRenderedPageBreak/>
        <w:t>como no podría haber sido d</w:t>
      </w:r>
      <w:r w:rsidR="006B2032" w:rsidRPr="004E30C4">
        <w:rPr>
          <w:rFonts w:cs="Tahoma"/>
          <w:spacing w:val="-4"/>
          <w:sz w:val="24"/>
          <w:szCs w:val="24"/>
        </w:rPr>
        <w:t>e otra manera</w:t>
      </w:r>
      <w:r w:rsidRPr="004E30C4">
        <w:rPr>
          <w:rFonts w:cs="Tahoma"/>
          <w:spacing w:val="-4"/>
          <w:sz w:val="24"/>
          <w:szCs w:val="24"/>
        </w:rPr>
        <w:t>, fue catalogada por la perito del CTI, como diferente a los que expide la Registraduría Nacional del Estado Civil, pero ello por sí mismo no era suficiente para pregonar que se tratara de un documento falso, como lo concluyó.</w:t>
      </w:r>
    </w:p>
    <w:p w14:paraId="28C1DD91" w14:textId="77777777" w:rsidR="006B2032" w:rsidRPr="004E30C4" w:rsidRDefault="006B2032" w:rsidP="004E30C4">
      <w:pPr>
        <w:widowControl w:val="0"/>
        <w:autoSpaceDE w:val="0"/>
        <w:autoSpaceDN w:val="0"/>
        <w:adjustRightInd w:val="0"/>
        <w:spacing w:line="276" w:lineRule="auto"/>
        <w:rPr>
          <w:rFonts w:cs="Tahoma"/>
          <w:spacing w:val="-4"/>
          <w:sz w:val="24"/>
          <w:szCs w:val="24"/>
        </w:rPr>
      </w:pPr>
    </w:p>
    <w:p w14:paraId="0853FB5A" w14:textId="5FB9F5FB" w:rsidR="0064234F" w:rsidRPr="004E30C4" w:rsidRDefault="0064234F"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 xml:space="preserve">Es evidente, claro está, que el proceder el señor </w:t>
      </w:r>
      <w:r w:rsidR="005A619E">
        <w:rPr>
          <w:rFonts w:cs="Tahoma"/>
          <w:b/>
          <w:spacing w:val="-4"/>
          <w:sz w:val="24"/>
          <w:szCs w:val="24"/>
        </w:rPr>
        <w:t>CAMO</w:t>
      </w:r>
      <w:r w:rsidRPr="004E30C4">
        <w:rPr>
          <w:rFonts w:cs="Tahoma"/>
          <w:spacing w:val="-4"/>
          <w:sz w:val="24"/>
          <w:szCs w:val="24"/>
        </w:rPr>
        <w:t>, no fue correcto, al pretende</w:t>
      </w:r>
      <w:r w:rsidR="00DA52D0" w:rsidRPr="004E30C4">
        <w:rPr>
          <w:rFonts w:cs="Tahoma"/>
          <w:spacing w:val="-4"/>
          <w:sz w:val="24"/>
          <w:szCs w:val="24"/>
        </w:rPr>
        <w:t>r</w:t>
      </w:r>
      <w:r w:rsidRPr="004E30C4">
        <w:rPr>
          <w:rFonts w:cs="Tahoma"/>
          <w:spacing w:val="-4"/>
          <w:sz w:val="24"/>
          <w:szCs w:val="24"/>
        </w:rPr>
        <w:t xml:space="preserve"> “suplantar” la identidad de su hermano </w:t>
      </w:r>
      <w:r w:rsidR="005A619E">
        <w:rPr>
          <w:rFonts w:cs="Tahoma"/>
          <w:spacing w:val="-4"/>
          <w:sz w:val="24"/>
          <w:szCs w:val="24"/>
        </w:rPr>
        <w:t>JLMO</w:t>
      </w:r>
      <w:r w:rsidRPr="004E30C4">
        <w:rPr>
          <w:rFonts w:cs="Tahoma"/>
          <w:spacing w:val="-4"/>
          <w:sz w:val="24"/>
          <w:szCs w:val="24"/>
        </w:rPr>
        <w:t>, lo cual pudo haberse dado, al recoger lo planteado por la Fiscalía en su alzada, a</w:t>
      </w:r>
      <w:r w:rsidR="00F972D3" w:rsidRPr="004E30C4">
        <w:rPr>
          <w:rFonts w:cs="Tahoma"/>
          <w:spacing w:val="-4"/>
          <w:sz w:val="24"/>
          <w:szCs w:val="24"/>
        </w:rPr>
        <w:t>l no querer que al ser consultado su nombre por las autoridades policivas</w:t>
      </w:r>
      <w:r w:rsidRPr="004E30C4">
        <w:rPr>
          <w:rFonts w:cs="Tahoma"/>
          <w:spacing w:val="-4"/>
          <w:sz w:val="24"/>
          <w:szCs w:val="24"/>
        </w:rPr>
        <w:t xml:space="preserve"> se advirtieran </w:t>
      </w:r>
      <w:r w:rsidR="00F972D3" w:rsidRPr="004E30C4">
        <w:rPr>
          <w:rFonts w:cs="Tahoma"/>
          <w:spacing w:val="-4"/>
          <w:sz w:val="24"/>
          <w:szCs w:val="24"/>
        </w:rPr>
        <w:t xml:space="preserve">las </w:t>
      </w:r>
      <w:r w:rsidRPr="004E30C4">
        <w:rPr>
          <w:rFonts w:cs="Tahoma"/>
          <w:spacing w:val="-4"/>
          <w:sz w:val="24"/>
          <w:szCs w:val="24"/>
        </w:rPr>
        <w:t>anotaciones o antecedentes previos -</w:t>
      </w:r>
      <w:r w:rsidR="00F972D3" w:rsidRPr="004E30C4">
        <w:rPr>
          <w:rFonts w:cs="Tahoma"/>
          <w:spacing w:val="-4"/>
          <w:sz w:val="24"/>
          <w:szCs w:val="24"/>
        </w:rPr>
        <w:t>por diversos delitos cometidos al parecer entre los años 1994 y 1997-</w:t>
      </w:r>
      <w:r w:rsidR="00F972D3" w:rsidRPr="004E30C4">
        <w:rPr>
          <w:rFonts w:cs="Tahoma"/>
          <w:spacing w:val="-4"/>
          <w:sz w:val="24"/>
          <w:szCs w:val="24"/>
          <w:vertAlign w:val="superscript"/>
        </w:rPr>
        <w:footnoteReference w:id="7"/>
      </w:r>
      <w:r w:rsidR="00F972D3" w:rsidRPr="004E30C4">
        <w:rPr>
          <w:rFonts w:cs="Tahoma"/>
          <w:spacing w:val="-4"/>
          <w:sz w:val="24"/>
          <w:szCs w:val="24"/>
        </w:rPr>
        <w:t xml:space="preserve">, </w:t>
      </w:r>
      <w:r w:rsidR="00091E39" w:rsidRPr="004E30C4">
        <w:rPr>
          <w:rFonts w:cs="Tahoma"/>
          <w:spacing w:val="-4"/>
          <w:sz w:val="24"/>
          <w:szCs w:val="24"/>
        </w:rPr>
        <w:t xml:space="preserve"> pese a que para ese momento carecía de antecedentes vigentes, como se desprende de la consulta en línea efectuada los investigadores del CTI en la base de datos de la Policía y de la Procuraduría</w:t>
      </w:r>
      <w:r w:rsidR="005A0BF5" w:rsidRPr="004E30C4">
        <w:rPr>
          <w:rFonts w:cs="Tahoma"/>
          <w:spacing w:val="-4"/>
          <w:sz w:val="24"/>
          <w:szCs w:val="24"/>
          <w:vertAlign w:val="superscript"/>
        </w:rPr>
        <w:footnoteReference w:id="8"/>
      </w:r>
      <w:r w:rsidR="00091E39" w:rsidRPr="004E30C4">
        <w:rPr>
          <w:rFonts w:cs="Tahoma"/>
          <w:spacing w:val="-4"/>
          <w:sz w:val="24"/>
          <w:szCs w:val="24"/>
        </w:rPr>
        <w:t xml:space="preserve">; pero no obstante ello, </w:t>
      </w:r>
      <w:r w:rsidR="00F972D3" w:rsidRPr="004E30C4">
        <w:rPr>
          <w:rFonts w:cs="Tahoma"/>
          <w:spacing w:val="-4"/>
          <w:sz w:val="24"/>
          <w:szCs w:val="24"/>
        </w:rPr>
        <w:t>como se dijo con antelación, desde el mismo momento de la exhibición de tal cédula, el policial ANDRÉS FELIPE ZAPATA, advirtió que no se trataba de un documento original, sino</w:t>
      </w:r>
      <w:r w:rsidR="00DA52D0" w:rsidRPr="004E30C4">
        <w:rPr>
          <w:rFonts w:cs="Tahoma"/>
          <w:spacing w:val="-4"/>
          <w:sz w:val="24"/>
          <w:szCs w:val="24"/>
        </w:rPr>
        <w:t xml:space="preserve"> que </w:t>
      </w:r>
      <w:r w:rsidR="005D3AF7" w:rsidRPr="004E30C4">
        <w:rPr>
          <w:rFonts w:cs="Tahoma"/>
          <w:spacing w:val="-4"/>
          <w:sz w:val="24"/>
          <w:szCs w:val="24"/>
        </w:rPr>
        <w:t>este</w:t>
      </w:r>
      <w:r w:rsidR="00091E39" w:rsidRPr="004E30C4">
        <w:rPr>
          <w:rFonts w:cs="Tahoma"/>
          <w:spacing w:val="-4"/>
          <w:sz w:val="24"/>
          <w:szCs w:val="24"/>
        </w:rPr>
        <w:t xml:space="preserve">, </w:t>
      </w:r>
      <w:r w:rsidR="00F972D3" w:rsidRPr="004E30C4">
        <w:rPr>
          <w:rFonts w:cs="Tahoma"/>
          <w:spacing w:val="-4"/>
          <w:sz w:val="24"/>
          <w:szCs w:val="24"/>
        </w:rPr>
        <w:t>como así lo dijo en juicio ante pregunta de la defensa, ten</w:t>
      </w:r>
      <w:r w:rsidR="00091E39" w:rsidRPr="004E30C4">
        <w:rPr>
          <w:rFonts w:cs="Tahoma"/>
          <w:spacing w:val="-4"/>
          <w:sz w:val="24"/>
          <w:szCs w:val="24"/>
        </w:rPr>
        <w:t>í</w:t>
      </w:r>
      <w:r w:rsidR="00F972D3" w:rsidRPr="004E30C4">
        <w:rPr>
          <w:rFonts w:cs="Tahoma"/>
          <w:spacing w:val="-4"/>
          <w:sz w:val="24"/>
          <w:szCs w:val="24"/>
        </w:rPr>
        <w:t xml:space="preserve">a característica de </w:t>
      </w:r>
      <w:r w:rsidR="00091E39" w:rsidRPr="004E30C4">
        <w:rPr>
          <w:rFonts w:cs="Tahoma"/>
          <w:spacing w:val="-4"/>
          <w:sz w:val="24"/>
          <w:szCs w:val="24"/>
        </w:rPr>
        <w:t xml:space="preserve">ser </w:t>
      </w:r>
      <w:r w:rsidR="00F972D3" w:rsidRPr="004E30C4">
        <w:rPr>
          <w:rFonts w:cs="Tahoma"/>
          <w:spacing w:val="-4"/>
          <w:sz w:val="24"/>
          <w:szCs w:val="24"/>
        </w:rPr>
        <w:t>una fotocopia.</w:t>
      </w:r>
    </w:p>
    <w:p w14:paraId="5D27FE74" w14:textId="625991CA" w:rsidR="002B2B7B" w:rsidRPr="004E30C4" w:rsidRDefault="002B2B7B" w:rsidP="004E30C4">
      <w:pPr>
        <w:widowControl w:val="0"/>
        <w:autoSpaceDE w:val="0"/>
        <w:autoSpaceDN w:val="0"/>
        <w:adjustRightInd w:val="0"/>
        <w:spacing w:line="276" w:lineRule="auto"/>
        <w:rPr>
          <w:rFonts w:cs="Tahoma"/>
          <w:spacing w:val="-4"/>
          <w:sz w:val="24"/>
          <w:szCs w:val="24"/>
        </w:rPr>
      </w:pPr>
    </w:p>
    <w:p w14:paraId="213AD092" w14:textId="39CC7A62" w:rsidR="002B2B7B" w:rsidRPr="004E30C4" w:rsidRDefault="002B2B7B"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En ese orden, tal documento no tenía la capacidad de poner en riesgo el bien jurídico de la fe pública, en tanto el mismo en su contenido soportaba con veracidad la información relativa a</w:t>
      </w:r>
      <w:r w:rsidR="00680907" w:rsidRPr="004E30C4">
        <w:rPr>
          <w:rFonts w:cs="Tahoma"/>
          <w:spacing w:val="-4"/>
          <w:sz w:val="24"/>
          <w:szCs w:val="24"/>
        </w:rPr>
        <w:t xml:space="preserve"> la cédula </w:t>
      </w:r>
      <w:r w:rsidRPr="004E30C4">
        <w:rPr>
          <w:rFonts w:cs="Tahoma"/>
          <w:spacing w:val="-4"/>
          <w:sz w:val="24"/>
          <w:szCs w:val="24"/>
        </w:rPr>
        <w:t xml:space="preserve">de identificación del ciudadano </w:t>
      </w:r>
      <w:r w:rsidR="005A619E">
        <w:rPr>
          <w:rFonts w:cs="Tahoma"/>
          <w:spacing w:val="-4"/>
          <w:sz w:val="24"/>
          <w:szCs w:val="24"/>
        </w:rPr>
        <w:t>JLMO</w:t>
      </w:r>
      <w:r w:rsidRPr="004E30C4">
        <w:rPr>
          <w:rFonts w:cs="Tahoma"/>
          <w:spacing w:val="-4"/>
          <w:sz w:val="24"/>
          <w:szCs w:val="24"/>
        </w:rPr>
        <w:t>, y solo se trataba de una impresión digital, debidamente laminada, y por lo mismo la conducta de falsedad material en documento público, agravad</w:t>
      </w:r>
      <w:r w:rsidR="00680907" w:rsidRPr="004E30C4">
        <w:rPr>
          <w:rFonts w:cs="Tahoma"/>
          <w:spacing w:val="-4"/>
          <w:sz w:val="24"/>
          <w:szCs w:val="24"/>
        </w:rPr>
        <w:t>a</w:t>
      </w:r>
      <w:r w:rsidRPr="004E30C4">
        <w:rPr>
          <w:rFonts w:cs="Tahoma"/>
          <w:spacing w:val="-4"/>
          <w:sz w:val="24"/>
          <w:szCs w:val="24"/>
        </w:rPr>
        <w:t xml:space="preserve"> por el uso </w:t>
      </w:r>
      <w:r w:rsidR="00DA52D0" w:rsidRPr="004E30C4">
        <w:rPr>
          <w:rFonts w:cs="Tahoma"/>
          <w:spacing w:val="-4"/>
          <w:sz w:val="24"/>
          <w:szCs w:val="24"/>
        </w:rPr>
        <w:t xml:space="preserve">deviene </w:t>
      </w:r>
      <w:r w:rsidRPr="004E30C4">
        <w:rPr>
          <w:rFonts w:cs="Tahoma"/>
          <w:b/>
          <w:bCs/>
          <w:spacing w:val="-4"/>
          <w:sz w:val="24"/>
          <w:szCs w:val="24"/>
        </w:rPr>
        <w:t>atípica</w:t>
      </w:r>
      <w:r w:rsidRPr="004E30C4">
        <w:rPr>
          <w:rFonts w:cs="Tahoma"/>
          <w:spacing w:val="-4"/>
          <w:sz w:val="24"/>
          <w:szCs w:val="24"/>
        </w:rPr>
        <w:t xml:space="preserve">, </w:t>
      </w:r>
      <w:r w:rsidR="002D53CA" w:rsidRPr="004E30C4">
        <w:rPr>
          <w:rFonts w:cs="Tahoma"/>
          <w:spacing w:val="-4"/>
          <w:sz w:val="24"/>
          <w:szCs w:val="24"/>
        </w:rPr>
        <w:t xml:space="preserve">por lo cual </w:t>
      </w:r>
      <w:r w:rsidRPr="004E30C4">
        <w:rPr>
          <w:rFonts w:cs="Tahoma"/>
          <w:spacing w:val="-4"/>
          <w:sz w:val="24"/>
          <w:szCs w:val="24"/>
        </w:rPr>
        <w:t xml:space="preserve">la decisión que </w:t>
      </w:r>
      <w:r w:rsidR="00BB7F06" w:rsidRPr="004E30C4">
        <w:rPr>
          <w:rFonts w:cs="Tahoma"/>
          <w:spacing w:val="-4"/>
          <w:sz w:val="24"/>
          <w:szCs w:val="24"/>
        </w:rPr>
        <w:t xml:space="preserve">acá </w:t>
      </w:r>
      <w:r w:rsidR="002D53CA" w:rsidRPr="004E30C4">
        <w:rPr>
          <w:rFonts w:cs="Tahoma"/>
          <w:spacing w:val="-4"/>
          <w:sz w:val="24"/>
          <w:szCs w:val="24"/>
        </w:rPr>
        <w:t xml:space="preserve">se </w:t>
      </w:r>
      <w:r w:rsidRPr="004E30C4">
        <w:rPr>
          <w:rFonts w:cs="Tahoma"/>
          <w:spacing w:val="-4"/>
          <w:sz w:val="24"/>
          <w:szCs w:val="24"/>
        </w:rPr>
        <w:t>debía emitir, no podía haber sido di</w:t>
      </w:r>
      <w:r w:rsidR="006B2032" w:rsidRPr="004E30C4">
        <w:rPr>
          <w:rFonts w:cs="Tahoma"/>
          <w:spacing w:val="-4"/>
          <w:sz w:val="24"/>
          <w:szCs w:val="24"/>
        </w:rPr>
        <w:t xml:space="preserve">stinta </w:t>
      </w:r>
      <w:r w:rsidRPr="004E30C4">
        <w:rPr>
          <w:rFonts w:cs="Tahoma"/>
          <w:spacing w:val="-4"/>
          <w:sz w:val="24"/>
          <w:szCs w:val="24"/>
        </w:rPr>
        <w:t xml:space="preserve">a la absolución en favor del señor </w:t>
      </w:r>
      <w:r w:rsidR="005A619E">
        <w:rPr>
          <w:rFonts w:cs="Tahoma"/>
          <w:b/>
          <w:spacing w:val="-4"/>
          <w:sz w:val="24"/>
          <w:szCs w:val="24"/>
        </w:rPr>
        <w:t>CAMO</w:t>
      </w:r>
      <w:r w:rsidRPr="004E30C4">
        <w:rPr>
          <w:rFonts w:cs="Tahoma"/>
          <w:spacing w:val="-4"/>
          <w:sz w:val="24"/>
          <w:szCs w:val="24"/>
        </w:rPr>
        <w:t xml:space="preserve">. </w:t>
      </w:r>
    </w:p>
    <w:p w14:paraId="13B4CD9C" w14:textId="3DB8E90E" w:rsidR="002B2B7B" w:rsidRPr="004E30C4" w:rsidRDefault="002B2B7B" w:rsidP="004E30C4">
      <w:pPr>
        <w:widowControl w:val="0"/>
        <w:autoSpaceDE w:val="0"/>
        <w:autoSpaceDN w:val="0"/>
        <w:adjustRightInd w:val="0"/>
        <w:spacing w:line="276" w:lineRule="auto"/>
        <w:rPr>
          <w:rFonts w:cs="Tahoma"/>
          <w:spacing w:val="-4"/>
          <w:sz w:val="24"/>
          <w:szCs w:val="24"/>
        </w:rPr>
      </w:pPr>
    </w:p>
    <w:p w14:paraId="79D18E8E" w14:textId="7E0DBD7F" w:rsidR="002B2B7B" w:rsidRPr="004E30C4" w:rsidRDefault="002B2B7B"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 xml:space="preserve">Ahora bien, aunque la Fiscalía </w:t>
      </w:r>
      <w:r w:rsidR="0075682C" w:rsidRPr="004E30C4">
        <w:rPr>
          <w:rFonts w:cs="Tahoma"/>
          <w:spacing w:val="-4"/>
          <w:sz w:val="24"/>
          <w:szCs w:val="24"/>
        </w:rPr>
        <w:t>pidió de manera subsidiaria que de confirmarse la absolución</w:t>
      </w:r>
      <w:r w:rsidR="0041560B" w:rsidRPr="004E30C4">
        <w:rPr>
          <w:rFonts w:cs="Tahoma"/>
          <w:spacing w:val="-4"/>
          <w:sz w:val="24"/>
          <w:szCs w:val="24"/>
        </w:rPr>
        <w:t>, se condenar</w:t>
      </w:r>
      <w:r w:rsidR="002D53CA" w:rsidRPr="004E30C4">
        <w:rPr>
          <w:rFonts w:cs="Tahoma"/>
          <w:spacing w:val="-4"/>
          <w:sz w:val="24"/>
          <w:szCs w:val="24"/>
        </w:rPr>
        <w:t>a</w:t>
      </w:r>
      <w:r w:rsidR="0041560B" w:rsidRPr="004E30C4">
        <w:rPr>
          <w:rFonts w:cs="Tahoma"/>
          <w:spacing w:val="-4"/>
          <w:sz w:val="24"/>
          <w:szCs w:val="24"/>
        </w:rPr>
        <w:t xml:space="preserve"> al señor </w:t>
      </w:r>
      <w:r w:rsidR="005A619E">
        <w:rPr>
          <w:rFonts w:cs="Tahoma"/>
          <w:b/>
          <w:spacing w:val="-4"/>
          <w:sz w:val="24"/>
          <w:szCs w:val="24"/>
        </w:rPr>
        <w:t>CAMO</w:t>
      </w:r>
      <w:r w:rsidR="0041560B" w:rsidRPr="004E30C4">
        <w:rPr>
          <w:rFonts w:cs="Tahoma"/>
          <w:spacing w:val="-4"/>
          <w:sz w:val="24"/>
          <w:szCs w:val="24"/>
        </w:rPr>
        <w:t xml:space="preserve">, por el uso de documento falso, la Sala acorde con lo sostenido en precedencia, considera que se hace innecesario adentrarse en un estudio de tal situación, por cuanto para la Corporación, a diferencia de lo sostenido por el ente acusador y el juez en su decisión, advirtió que en el acá procesado no incurrió en las conductas </w:t>
      </w:r>
      <w:r w:rsidR="002D53CA" w:rsidRPr="004E30C4">
        <w:rPr>
          <w:rFonts w:cs="Tahoma"/>
          <w:spacing w:val="-4"/>
          <w:sz w:val="24"/>
          <w:szCs w:val="24"/>
        </w:rPr>
        <w:t xml:space="preserve">atentatorias contra el bien jurídico de la fe pública </w:t>
      </w:r>
      <w:r w:rsidR="0041560B" w:rsidRPr="004E30C4">
        <w:rPr>
          <w:rFonts w:cs="Tahoma"/>
          <w:spacing w:val="-4"/>
          <w:sz w:val="24"/>
          <w:szCs w:val="24"/>
        </w:rPr>
        <w:t>por las cuales fue imputado, acusado y llevado a juicio</w:t>
      </w:r>
      <w:r w:rsidR="002D53CA" w:rsidRPr="004E30C4">
        <w:rPr>
          <w:rFonts w:cs="Tahoma"/>
          <w:spacing w:val="-4"/>
          <w:sz w:val="24"/>
          <w:szCs w:val="24"/>
        </w:rPr>
        <w:t>, y por ende igualmente se descarta lo relativo al uso.</w:t>
      </w:r>
    </w:p>
    <w:p w14:paraId="7F82FBCE" w14:textId="5F031AD9" w:rsidR="0041560B" w:rsidRPr="004E30C4" w:rsidRDefault="0041560B" w:rsidP="004E30C4">
      <w:pPr>
        <w:widowControl w:val="0"/>
        <w:autoSpaceDE w:val="0"/>
        <w:autoSpaceDN w:val="0"/>
        <w:adjustRightInd w:val="0"/>
        <w:spacing w:line="276" w:lineRule="auto"/>
        <w:rPr>
          <w:rFonts w:cs="Tahoma"/>
          <w:spacing w:val="-4"/>
          <w:sz w:val="24"/>
          <w:szCs w:val="24"/>
        </w:rPr>
      </w:pPr>
    </w:p>
    <w:p w14:paraId="00F0EB67" w14:textId="68F84560" w:rsidR="00435B5A" w:rsidRPr="004E30C4" w:rsidRDefault="002610FB"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t xml:space="preserve">De otra parte, si bien para la Sala </w:t>
      </w:r>
      <w:r w:rsidR="008665DD" w:rsidRPr="004E30C4">
        <w:rPr>
          <w:rFonts w:cs="Tahoma"/>
          <w:spacing w:val="-4"/>
          <w:sz w:val="24"/>
          <w:szCs w:val="24"/>
        </w:rPr>
        <w:t xml:space="preserve">el comportamiento en que incurrió el señor </w:t>
      </w:r>
      <w:r w:rsidR="005A619E">
        <w:rPr>
          <w:rFonts w:cs="Tahoma"/>
          <w:b/>
          <w:spacing w:val="-4"/>
          <w:sz w:val="24"/>
          <w:szCs w:val="24"/>
        </w:rPr>
        <w:t>CAMO</w:t>
      </w:r>
      <w:r w:rsidR="008665DD" w:rsidRPr="004E30C4">
        <w:rPr>
          <w:rFonts w:cs="Tahoma"/>
          <w:spacing w:val="-4"/>
          <w:sz w:val="24"/>
          <w:szCs w:val="24"/>
        </w:rPr>
        <w:t xml:space="preserve"> </w:t>
      </w:r>
      <w:r w:rsidRPr="004E30C4">
        <w:rPr>
          <w:rFonts w:cs="Tahoma"/>
          <w:spacing w:val="-4"/>
          <w:sz w:val="24"/>
          <w:szCs w:val="24"/>
        </w:rPr>
        <w:t>pudiera</w:t>
      </w:r>
      <w:r w:rsidR="008665DD" w:rsidRPr="004E30C4">
        <w:rPr>
          <w:rFonts w:cs="Tahoma"/>
          <w:spacing w:val="-4"/>
          <w:sz w:val="24"/>
          <w:szCs w:val="24"/>
        </w:rPr>
        <w:t xml:space="preserve"> </w:t>
      </w:r>
      <w:r w:rsidRPr="004E30C4">
        <w:rPr>
          <w:rFonts w:cs="Tahoma"/>
          <w:spacing w:val="-4"/>
          <w:sz w:val="24"/>
          <w:szCs w:val="24"/>
        </w:rPr>
        <w:t>tipificarse en otra</w:t>
      </w:r>
      <w:r w:rsidR="008665DD" w:rsidRPr="004E30C4">
        <w:rPr>
          <w:rFonts w:cs="Tahoma"/>
          <w:spacing w:val="-4"/>
          <w:sz w:val="24"/>
          <w:szCs w:val="24"/>
        </w:rPr>
        <w:t xml:space="preserve"> conducta contra la fe pública, más concretamente en </w:t>
      </w:r>
      <w:r w:rsidR="00542A42" w:rsidRPr="004E30C4">
        <w:rPr>
          <w:rFonts w:cs="Tahoma"/>
          <w:spacing w:val="-4"/>
          <w:sz w:val="24"/>
          <w:szCs w:val="24"/>
        </w:rPr>
        <w:t xml:space="preserve">la </w:t>
      </w:r>
      <w:r w:rsidR="008665DD" w:rsidRPr="004E30C4">
        <w:rPr>
          <w:rFonts w:cs="Tahoma"/>
          <w:spacing w:val="-4"/>
          <w:sz w:val="24"/>
          <w:szCs w:val="24"/>
        </w:rPr>
        <w:t>“falsedad personal”</w:t>
      </w:r>
      <w:r w:rsidR="00162658" w:rsidRPr="004E30C4">
        <w:rPr>
          <w:rFonts w:cs="Tahoma"/>
          <w:spacing w:val="-4"/>
          <w:sz w:val="24"/>
          <w:szCs w:val="24"/>
        </w:rPr>
        <w:t xml:space="preserve">, acorde con lo contemplado en el </w:t>
      </w:r>
      <w:r w:rsidR="008665DD" w:rsidRPr="004E30C4">
        <w:rPr>
          <w:rFonts w:cs="Tahoma"/>
          <w:spacing w:val="-4"/>
          <w:sz w:val="24"/>
          <w:szCs w:val="24"/>
        </w:rPr>
        <w:t>canon 296 del estatuto penal</w:t>
      </w:r>
      <w:r w:rsidR="00907F2E" w:rsidRPr="004E30C4">
        <w:rPr>
          <w:rFonts w:cs="Tahoma"/>
          <w:spacing w:val="-4"/>
          <w:sz w:val="24"/>
          <w:szCs w:val="24"/>
        </w:rPr>
        <w:t>.</w:t>
      </w:r>
      <w:r w:rsidR="008665DD" w:rsidRPr="004E30C4">
        <w:rPr>
          <w:rFonts w:cs="Tahoma"/>
          <w:spacing w:val="-4"/>
          <w:sz w:val="24"/>
          <w:szCs w:val="24"/>
        </w:rPr>
        <w:t xml:space="preserve"> </w:t>
      </w:r>
      <w:r w:rsidR="00435B5A" w:rsidRPr="004E30C4">
        <w:rPr>
          <w:rFonts w:cs="Tahoma"/>
          <w:spacing w:val="-4"/>
          <w:sz w:val="24"/>
          <w:szCs w:val="24"/>
        </w:rPr>
        <w:t xml:space="preserve">No obstante, la conducta </w:t>
      </w:r>
      <w:r w:rsidR="005373AD" w:rsidRPr="004E30C4">
        <w:rPr>
          <w:rFonts w:cs="Tahoma"/>
          <w:spacing w:val="-4"/>
          <w:sz w:val="24"/>
          <w:szCs w:val="24"/>
        </w:rPr>
        <w:t xml:space="preserve">referida </w:t>
      </w:r>
      <w:r w:rsidR="00435B5A" w:rsidRPr="004E30C4">
        <w:rPr>
          <w:rFonts w:cs="Tahoma"/>
          <w:spacing w:val="-4"/>
          <w:sz w:val="24"/>
          <w:szCs w:val="24"/>
        </w:rPr>
        <w:t xml:space="preserve">tiene aparejada una pena de </w:t>
      </w:r>
      <w:r w:rsidR="00435B5A" w:rsidRPr="004E30C4">
        <w:rPr>
          <w:rFonts w:cs="Tahoma"/>
          <w:b/>
          <w:bCs/>
          <w:spacing w:val="-4"/>
          <w:sz w:val="24"/>
          <w:szCs w:val="24"/>
        </w:rPr>
        <w:t>multa</w:t>
      </w:r>
      <w:r w:rsidR="00435B5A" w:rsidRPr="004E30C4">
        <w:rPr>
          <w:rFonts w:cs="Tahoma"/>
          <w:spacing w:val="-4"/>
          <w:sz w:val="24"/>
          <w:szCs w:val="24"/>
        </w:rPr>
        <w:t xml:space="preserve">, y por consiguiente acorde con lo reglado en el artículo 74 C.P.P., se exige como requisito de procedibilidad frente a tal </w:t>
      </w:r>
      <w:r w:rsidR="00BB7F06" w:rsidRPr="004E30C4">
        <w:rPr>
          <w:rFonts w:cs="Tahoma"/>
          <w:spacing w:val="-4"/>
          <w:sz w:val="24"/>
          <w:szCs w:val="24"/>
        </w:rPr>
        <w:t>ilícito</w:t>
      </w:r>
      <w:r w:rsidR="00435B5A" w:rsidRPr="004E30C4">
        <w:rPr>
          <w:rFonts w:cs="Tahoma"/>
          <w:spacing w:val="-4"/>
          <w:sz w:val="24"/>
          <w:szCs w:val="24"/>
        </w:rPr>
        <w:t xml:space="preserve">, la interposición de la respectiva </w:t>
      </w:r>
      <w:r w:rsidR="00435B5A" w:rsidRPr="004E30C4">
        <w:rPr>
          <w:rFonts w:cs="Tahoma"/>
          <w:b/>
          <w:bCs/>
          <w:spacing w:val="-4"/>
          <w:sz w:val="24"/>
          <w:szCs w:val="24"/>
        </w:rPr>
        <w:t>querella de parte</w:t>
      </w:r>
      <w:r w:rsidR="00435B5A" w:rsidRPr="004E30C4">
        <w:rPr>
          <w:rFonts w:cs="Tahoma"/>
          <w:spacing w:val="-4"/>
          <w:sz w:val="24"/>
          <w:szCs w:val="24"/>
        </w:rPr>
        <w:t xml:space="preserve"> por quien se considera afectada con dicho accionar, que para este caso en particular lo sería el señor </w:t>
      </w:r>
      <w:r w:rsidR="005A619E">
        <w:rPr>
          <w:rFonts w:cs="Tahoma"/>
          <w:spacing w:val="-4"/>
          <w:sz w:val="24"/>
          <w:szCs w:val="24"/>
        </w:rPr>
        <w:t>JLMO</w:t>
      </w:r>
      <w:r w:rsidR="00435B5A" w:rsidRPr="004E30C4">
        <w:rPr>
          <w:rFonts w:cs="Tahoma"/>
          <w:spacing w:val="-4"/>
          <w:sz w:val="24"/>
          <w:szCs w:val="24"/>
        </w:rPr>
        <w:t>, pero como quiera que no obra en el expediente electrónico una decisión por parte del aludido ciudadano de poner en conocimiento de las autoridades la ilicitud de la que fue víctima por parte de su consanguíneo, la Sala no podría</w:t>
      </w:r>
      <w:r w:rsidR="006B2032" w:rsidRPr="004E30C4">
        <w:rPr>
          <w:rFonts w:cs="Tahoma"/>
          <w:spacing w:val="-4"/>
          <w:sz w:val="24"/>
          <w:szCs w:val="24"/>
        </w:rPr>
        <w:t xml:space="preserve"> dictar </w:t>
      </w:r>
      <w:r w:rsidR="00435B5A" w:rsidRPr="004E30C4">
        <w:rPr>
          <w:rFonts w:cs="Tahoma"/>
          <w:spacing w:val="-4"/>
          <w:sz w:val="24"/>
          <w:szCs w:val="24"/>
        </w:rPr>
        <w:t>un fallo de condena sobre es</w:t>
      </w:r>
      <w:r w:rsidR="008E17F0" w:rsidRPr="004E30C4">
        <w:rPr>
          <w:rFonts w:cs="Tahoma"/>
          <w:spacing w:val="-4"/>
          <w:sz w:val="24"/>
          <w:szCs w:val="24"/>
        </w:rPr>
        <w:t>e delito</w:t>
      </w:r>
      <w:r w:rsidR="00435B5A" w:rsidRPr="004E30C4">
        <w:rPr>
          <w:rFonts w:cs="Tahoma"/>
          <w:spacing w:val="-4"/>
          <w:sz w:val="24"/>
          <w:szCs w:val="24"/>
        </w:rPr>
        <w:t>.</w:t>
      </w:r>
    </w:p>
    <w:p w14:paraId="6149FCF8" w14:textId="6E7AA12A" w:rsidR="00EA546A" w:rsidRPr="004E30C4" w:rsidRDefault="00EA546A" w:rsidP="004E30C4">
      <w:pPr>
        <w:widowControl w:val="0"/>
        <w:autoSpaceDE w:val="0"/>
        <w:autoSpaceDN w:val="0"/>
        <w:adjustRightInd w:val="0"/>
        <w:spacing w:line="276" w:lineRule="auto"/>
        <w:rPr>
          <w:rFonts w:cs="Tahoma"/>
          <w:spacing w:val="-4"/>
          <w:sz w:val="24"/>
          <w:szCs w:val="24"/>
        </w:rPr>
      </w:pPr>
    </w:p>
    <w:p w14:paraId="48D02CEF" w14:textId="2F4C1068" w:rsidR="0038752C" w:rsidRPr="004E30C4" w:rsidRDefault="00EA546A" w:rsidP="004E30C4">
      <w:pPr>
        <w:widowControl w:val="0"/>
        <w:autoSpaceDE w:val="0"/>
        <w:autoSpaceDN w:val="0"/>
        <w:adjustRightInd w:val="0"/>
        <w:spacing w:line="276" w:lineRule="auto"/>
        <w:rPr>
          <w:rFonts w:cs="Tahoma"/>
          <w:spacing w:val="-4"/>
          <w:sz w:val="24"/>
          <w:szCs w:val="24"/>
        </w:rPr>
      </w:pPr>
      <w:r w:rsidRPr="004E30C4">
        <w:rPr>
          <w:rFonts w:cs="Tahoma"/>
          <w:spacing w:val="-4"/>
          <w:sz w:val="24"/>
          <w:szCs w:val="24"/>
        </w:rPr>
        <w:lastRenderedPageBreak/>
        <w:t xml:space="preserve">En conclusión, como quiera que para la Sala en este </w:t>
      </w:r>
      <w:r w:rsidR="00BB7F06" w:rsidRPr="004E30C4">
        <w:rPr>
          <w:rFonts w:cs="Tahoma"/>
          <w:spacing w:val="-4"/>
          <w:sz w:val="24"/>
          <w:szCs w:val="24"/>
        </w:rPr>
        <w:t xml:space="preserve">proceso </w:t>
      </w:r>
      <w:r w:rsidRPr="004E30C4">
        <w:rPr>
          <w:rFonts w:cs="Tahoma"/>
          <w:spacing w:val="-4"/>
          <w:sz w:val="24"/>
          <w:szCs w:val="24"/>
        </w:rPr>
        <w:t xml:space="preserve">se evidencia la </w:t>
      </w:r>
      <w:r w:rsidRPr="004E30C4">
        <w:rPr>
          <w:rFonts w:cs="Tahoma"/>
          <w:b/>
          <w:bCs/>
          <w:spacing w:val="-4"/>
          <w:sz w:val="24"/>
          <w:szCs w:val="24"/>
        </w:rPr>
        <w:t>atipicidad</w:t>
      </w:r>
      <w:r w:rsidRPr="004E30C4">
        <w:rPr>
          <w:rFonts w:cs="Tahoma"/>
          <w:spacing w:val="-4"/>
          <w:sz w:val="24"/>
          <w:szCs w:val="24"/>
        </w:rPr>
        <w:t xml:space="preserve"> de</w:t>
      </w:r>
      <w:r w:rsidR="00C12427" w:rsidRPr="004E30C4">
        <w:rPr>
          <w:rFonts w:cs="Tahoma"/>
          <w:spacing w:val="-4"/>
          <w:sz w:val="24"/>
          <w:szCs w:val="24"/>
        </w:rPr>
        <w:t>l</w:t>
      </w:r>
      <w:r w:rsidRPr="004E30C4">
        <w:rPr>
          <w:rFonts w:cs="Tahoma"/>
          <w:spacing w:val="-4"/>
          <w:sz w:val="24"/>
          <w:szCs w:val="24"/>
        </w:rPr>
        <w:t xml:space="preserve"> delito de falsedad material en documento público agravado por el uso, </w:t>
      </w:r>
      <w:r w:rsidR="00C12427" w:rsidRPr="004E30C4">
        <w:rPr>
          <w:rFonts w:cs="Tahoma"/>
          <w:spacing w:val="-4"/>
          <w:sz w:val="24"/>
          <w:szCs w:val="24"/>
        </w:rPr>
        <w:t>por</w:t>
      </w:r>
      <w:r w:rsidRPr="004E30C4">
        <w:rPr>
          <w:rFonts w:cs="Tahoma"/>
          <w:spacing w:val="-4"/>
          <w:sz w:val="24"/>
          <w:szCs w:val="24"/>
        </w:rPr>
        <w:t xml:space="preserve"> </w:t>
      </w:r>
      <w:r w:rsidR="00C12427" w:rsidRPr="004E30C4">
        <w:rPr>
          <w:rFonts w:cs="Tahoma"/>
          <w:spacing w:val="-4"/>
          <w:sz w:val="24"/>
          <w:szCs w:val="24"/>
        </w:rPr>
        <w:t>el que</w:t>
      </w:r>
      <w:r w:rsidRPr="004E30C4">
        <w:rPr>
          <w:rFonts w:cs="Tahoma"/>
          <w:spacing w:val="-4"/>
          <w:sz w:val="24"/>
          <w:szCs w:val="24"/>
        </w:rPr>
        <w:t xml:space="preserve"> fue imputado</w:t>
      </w:r>
      <w:r w:rsidR="00C12427" w:rsidRPr="004E30C4">
        <w:rPr>
          <w:rFonts w:cs="Tahoma"/>
          <w:spacing w:val="-4"/>
          <w:sz w:val="24"/>
          <w:szCs w:val="24"/>
        </w:rPr>
        <w:t xml:space="preserve"> y</w:t>
      </w:r>
      <w:r w:rsidRPr="004E30C4">
        <w:rPr>
          <w:rFonts w:cs="Tahoma"/>
          <w:spacing w:val="-4"/>
          <w:sz w:val="24"/>
          <w:szCs w:val="24"/>
        </w:rPr>
        <w:t xml:space="preserve"> acusado y se llevó a juicio el señor </w:t>
      </w:r>
      <w:r w:rsidR="005A619E">
        <w:rPr>
          <w:rFonts w:cs="Tahoma"/>
          <w:b/>
          <w:spacing w:val="-4"/>
          <w:sz w:val="24"/>
          <w:szCs w:val="24"/>
        </w:rPr>
        <w:t>CAMO</w:t>
      </w:r>
      <w:r w:rsidRPr="004E30C4">
        <w:rPr>
          <w:rFonts w:cs="Tahoma"/>
          <w:spacing w:val="-4"/>
          <w:sz w:val="24"/>
          <w:szCs w:val="24"/>
        </w:rPr>
        <w:t xml:space="preserve">, </w:t>
      </w:r>
      <w:r w:rsidR="006B2032" w:rsidRPr="004E30C4">
        <w:rPr>
          <w:rFonts w:cs="Tahoma"/>
          <w:spacing w:val="-4"/>
          <w:sz w:val="24"/>
          <w:szCs w:val="24"/>
        </w:rPr>
        <w:t xml:space="preserve">el fallo </w:t>
      </w:r>
      <w:r w:rsidRPr="004E30C4">
        <w:rPr>
          <w:rFonts w:cs="Tahoma"/>
          <w:spacing w:val="-4"/>
          <w:sz w:val="24"/>
          <w:szCs w:val="24"/>
        </w:rPr>
        <w:t>no podía ser distint</w:t>
      </w:r>
      <w:r w:rsidR="00C12427" w:rsidRPr="004E30C4">
        <w:rPr>
          <w:rFonts w:cs="Tahoma"/>
          <w:spacing w:val="-4"/>
          <w:sz w:val="24"/>
          <w:szCs w:val="24"/>
        </w:rPr>
        <w:t>o</w:t>
      </w:r>
      <w:r w:rsidRPr="004E30C4">
        <w:rPr>
          <w:rFonts w:cs="Tahoma"/>
          <w:spacing w:val="-4"/>
          <w:sz w:val="24"/>
          <w:szCs w:val="24"/>
        </w:rPr>
        <w:t xml:space="preserve"> a </w:t>
      </w:r>
      <w:r w:rsidR="006B2032" w:rsidRPr="004E30C4">
        <w:rPr>
          <w:rFonts w:cs="Tahoma"/>
          <w:spacing w:val="-4"/>
          <w:sz w:val="24"/>
          <w:szCs w:val="24"/>
        </w:rPr>
        <w:t xml:space="preserve">uno </w:t>
      </w:r>
      <w:r w:rsidRPr="004E30C4">
        <w:rPr>
          <w:rFonts w:cs="Tahoma"/>
          <w:spacing w:val="-4"/>
          <w:sz w:val="24"/>
          <w:szCs w:val="24"/>
        </w:rPr>
        <w:t>absolutorio</w:t>
      </w:r>
      <w:r w:rsidR="00C12427" w:rsidRPr="004E30C4">
        <w:rPr>
          <w:rFonts w:cs="Tahoma"/>
          <w:spacing w:val="-4"/>
          <w:sz w:val="24"/>
          <w:szCs w:val="24"/>
        </w:rPr>
        <w:t xml:space="preserve">, por lo </w:t>
      </w:r>
      <w:r w:rsidR="006B2032" w:rsidRPr="004E30C4">
        <w:rPr>
          <w:rFonts w:cs="Tahoma"/>
          <w:spacing w:val="-4"/>
          <w:sz w:val="24"/>
          <w:szCs w:val="24"/>
        </w:rPr>
        <w:t xml:space="preserve">que se </w:t>
      </w:r>
      <w:r w:rsidR="0038752C" w:rsidRPr="004E30C4">
        <w:rPr>
          <w:rFonts w:cs="Tahoma"/>
          <w:spacing w:val="-4"/>
          <w:sz w:val="24"/>
          <w:szCs w:val="24"/>
        </w:rPr>
        <w:t>procederá a su confirmación.</w:t>
      </w:r>
    </w:p>
    <w:p w14:paraId="0420DC36" w14:textId="17980D7C" w:rsidR="001A2F18" w:rsidRPr="004E30C4" w:rsidRDefault="001A2F18" w:rsidP="004E30C4">
      <w:pPr>
        <w:widowControl w:val="0"/>
        <w:autoSpaceDE w:val="0"/>
        <w:autoSpaceDN w:val="0"/>
        <w:adjustRightInd w:val="0"/>
        <w:spacing w:line="276" w:lineRule="auto"/>
        <w:rPr>
          <w:rFonts w:cs="Tahoma"/>
          <w:spacing w:val="-4"/>
          <w:sz w:val="24"/>
          <w:szCs w:val="24"/>
        </w:rPr>
      </w:pPr>
    </w:p>
    <w:p w14:paraId="72CB7A4A" w14:textId="215C6513" w:rsidR="00B322A4" w:rsidRPr="004E30C4" w:rsidRDefault="00062074" w:rsidP="004E30C4">
      <w:pPr>
        <w:widowControl w:val="0"/>
        <w:autoSpaceDE w:val="0"/>
        <w:autoSpaceDN w:val="0"/>
        <w:adjustRightInd w:val="0"/>
        <w:spacing w:line="276" w:lineRule="auto"/>
        <w:rPr>
          <w:rFonts w:eastAsia="Verdana" w:cs="Tahoma"/>
          <w:spacing w:val="-4"/>
          <w:sz w:val="24"/>
          <w:szCs w:val="24"/>
          <w:lang w:val="es-CO" w:eastAsia="en-US"/>
        </w:rPr>
      </w:pPr>
      <w:r w:rsidRPr="004E30C4">
        <w:rPr>
          <w:rFonts w:cs="Tahoma"/>
          <w:spacing w:val="-4"/>
          <w:sz w:val="24"/>
          <w:szCs w:val="24"/>
        </w:rPr>
        <w:t xml:space="preserve">En mérito de lo expuesto, el Tribunal Superior del Distrito Judicial de Pereira (Rda.), en Sala </w:t>
      </w:r>
      <w:r w:rsidR="009E5582" w:rsidRPr="004E30C4">
        <w:rPr>
          <w:rFonts w:cs="Tahoma"/>
          <w:spacing w:val="-4"/>
          <w:sz w:val="24"/>
          <w:szCs w:val="24"/>
        </w:rPr>
        <w:t xml:space="preserve">N° 2 </w:t>
      </w:r>
      <w:r w:rsidRPr="004E30C4">
        <w:rPr>
          <w:rFonts w:cs="Tahoma"/>
          <w:spacing w:val="-4"/>
          <w:sz w:val="24"/>
          <w:szCs w:val="24"/>
        </w:rPr>
        <w:t xml:space="preserve">de Decisión Penal, administrando justicia en nombre de la República y por autoridad de la ley, </w:t>
      </w:r>
      <w:r w:rsidR="001A2F18" w:rsidRPr="004E30C4">
        <w:rPr>
          <w:rFonts w:cs="Tahoma"/>
          <w:b/>
          <w:spacing w:val="-4"/>
          <w:sz w:val="24"/>
          <w:szCs w:val="24"/>
        </w:rPr>
        <w:t xml:space="preserve">CONFIRMA </w:t>
      </w:r>
      <w:r w:rsidRPr="004E30C4">
        <w:rPr>
          <w:rFonts w:cs="Tahoma"/>
          <w:spacing w:val="-4"/>
          <w:sz w:val="24"/>
          <w:szCs w:val="24"/>
        </w:rPr>
        <w:t xml:space="preserve">el fallo </w:t>
      </w:r>
      <w:r w:rsidR="001A2F18" w:rsidRPr="004E30C4">
        <w:rPr>
          <w:rFonts w:cs="Tahoma"/>
          <w:spacing w:val="-4"/>
          <w:sz w:val="24"/>
          <w:szCs w:val="24"/>
        </w:rPr>
        <w:t xml:space="preserve">absolutorio </w:t>
      </w:r>
      <w:r w:rsidRPr="004E30C4">
        <w:rPr>
          <w:rFonts w:cs="Tahoma"/>
          <w:spacing w:val="-4"/>
          <w:sz w:val="24"/>
          <w:szCs w:val="24"/>
        </w:rPr>
        <w:t xml:space="preserve">proferido </w:t>
      </w:r>
      <w:r w:rsidR="001E41B7" w:rsidRPr="004E30C4">
        <w:rPr>
          <w:rFonts w:cs="Tahoma"/>
          <w:spacing w:val="-4"/>
          <w:sz w:val="24"/>
          <w:szCs w:val="24"/>
        </w:rPr>
        <w:t xml:space="preserve">en </w:t>
      </w:r>
      <w:r w:rsidR="001A2F18" w:rsidRPr="004E30C4">
        <w:rPr>
          <w:rFonts w:cs="Tahoma"/>
          <w:b/>
          <w:bCs/>
          <w:spacing w:val="-4"/>
          <w:sz w:val="24"/>
          <w:szCs w:val="24"/>
        </w:rPr>
        <w:t xml:space="preserve">junio 24 de 2022 </w:t>
      </w:r>
      <w:r w:rsidRPr="004E30C4">
        <w:rPr>
          <w:rFonts w:cs="Tahoma"/>
          <w:spacing w:val="-4"/>
          <w:sz w:val="24"/>
          <w:szCs w:val="24"/>
        </w:rPr>
        <w:t xml:space="preserve">por el Juzgado </w:t>
      </w:r>
      <w:r w:rsidR="001A2F18" w:rsidRPr="004E30C4">
        <w:rPr>
          <w:rFonts w:cs="Tahoma"/>
          <w:spacing w:val="-4"/>
          <w:sz w:val="24"/>
          <w:szCs w:val="24"/>
        </w:rPr>
        <w:t xml:space="preserve">Cuarto </w:t>
      </w:r>
      <w:r w:rsidRPr="004E30C4">
        <w:rPr>
          <w:rFonts w:cs="Tahoma"/>
          <w:spacing w:val="-4"/>
          <w:sz w:val="24"/>
          <w:szCs w:val="24"/>
        </w:rPr>
        <w:t xml:space="preserve">Penal </w:t>
      </w:r>
      <w:r w:rsidR="001E41B7" w:rsidRPr="004E30C4">
        <w:rPr>
          <w:rFonts w:cs="Tahoma"/>
          <w:spacing w:val="-4"/>
          <w:sz w:val="24"/>
          <w:szCs w:val="24"/>
        </w:rPr>
        <w:t>del Circuito de Pereira</w:t>
      </w:r>
      <w:r w:rsidR="009E5582" w:rsidRPr="004E30C4">
        <w:rPr>
          <w:rFonts w:cs="Tahoma"/>
          <w:spacing w:val="-4"/>
          <w:sz w:val="24"/>
          <w:szCs w:val="24"/>
        </w:rPr>
        <w:t xml:space="preserve"> </w:t>
      </w:r>
      <w:r w:rsidRPr="004E30C4">
        <w:rPr>
          <w:rFonts w:cs="Tahoma"/>
          <w:spacing w:val="-4"/>
          <w:sz w:val="24"/>
          <w:szCs w:val="24"/>
        </w:rPr>
        <w:t xml:space="preserve">(Rda.), </w:t>
      </w:r>
      <w:r w:rsidR="001A2F18" w:rsidRPr="004E30C4">
        <w:rPr>
          <w:rFonts w:cs="Tahoma"/>
          <w:spacing w:val="-4"/>
          <w:sz w:val="24"/>
          <w:szCs w:val="24"/>
        </w:rPr>
        <w:t>pero por las razones esgrimidas en la parte motiva de esta providencia.  En firme</w:t>
      </w:r>
      <w:r w:rsidR="00B322A4" w:rsidRPr="004E30C4">
        <w:rPr>
          <w:rFonts w:eastAsia="Verdana" w:cs="Tahoma"/>
          <w:spacing w:val="-4"/>
          <w:sz w:val="24"/>
          <w:szCs w:val="24"/>
          <w:lang w:val="es-CO" w:eastAsia="en-US"/>
        </w:rPr>
        <w:t xml:space="preserve"> </w:t>
      </w:r>
      <w:r w:rsidR="00642ED7" w:rsidRPr="004E30C4">
        <w:rPr>
          <w:rFonts w:eastAsia="Verdana" w:cs="Tahoma"/>
          <w:spacing w:val="-4"/>
          <w:sz w:val="24"/>
          <w:szCs w:val="24"/>
          <w:lang w:val="es-CO" w:eastAsia="en-US"/>
        </w:rPr>
        <w:t xml:space="preserve">esta </w:t>
      </w:r>
      <w:r w:rsidR="00B322A4" w:rsidRPr="004E30C4">
        <w:rPr>
          <w:rFonts w:eastAsia="Verdana" w:cs="Tahoma"/>
          <w:spacing w:val="-4"/>
          <w:sz w:val="24"/>
          <w:szCs w:val="24"/>
          <w:lang w:val="es-CO" w:eastAsia="en-US"/>
        </w:rPr>
        <w:t xml:space="preserve">determinación, </w:t>
      </w:r>
      <w:r w:rsidR="001A2F18" w:rsidRPr="004E30C4">
        <w:rPr>
          <w:rFonts w:eastAsia="Verdana" w:cs="Tahoma"/>
          <w:spacing w:val="-4"/>
          <w:sz w:val="24"/>
          <w:szCs w:val="24"/>
          <w:lang w:val="es-CO" w:eastAsia="en-US"/>
        </w:rPr>
        <w:t xml:space="preserve">se ordena al despacho de primer nivel que </w:t>
      </w:r>
      <w:r w:rsidR="00B322A4" w:rsidRPr="004E30C4">
        <w:rPr>
          <w:rFonts w:eastAsia="Verdana" w:cs="Tahoma"/>
          <w:spacing w:val="-4"/>
          <w:sz w:val="24"/>
          <w:szCs w:val="24"/>
          <w:lang w:val="es-CO" w:eastAsia="en-US"/>
        </w:rPr>
        <w:t xml:space="preserve">proceda a librar </w:t>
      </w:r>
      <w:r w:rsidR="00B7713B" w:rsidRPr="004E30C4">
        <w:rPr>
          <w:rFonts w:eastAsia="Verdana" w:cs="Tahoma"/>
          <w:spacing w:val="-4"/>
          <w:sz w:val="24"/>
          <w:szCs w:val="24"/>
          <w:lang w:val="es-CO" w:eastAsia="en-US"/>
        </w:rPr>
        <w:t xml:space="preserve">las comunicaciones </w:t>
      </w:r>
      <w:r w:rsidR="001A2F18" w:rsidRPr="004E30C4">
        <w:rPr>
          <w:rFonts w:eastAsia="Verdana" w:cs="Tahoma"/>
          <w:spacing w:val="-4"/>
          <w:sz w:val="24"/>
          <w:szCs w:val="24"/>
          <w:lang w:val="es-CO" w:eastAsia="en-US"/>
        </w:rPr>
        <w:t>de ley.</w:t>
      </w:r>
    </w:p>
    <w:p w14:paraId="3E9B18FC" w14:textId="15A98569" w:rsidR="004F3EC0" w:rsidRPr="004E30C4" w:rsidRDefault="004F3EC0" w:rsidP="004E30C4">
      <w:pPr>
        <w:widowControl w:val="0"/>
        <w:autoSpaceDE w:val="0"/>
        <w:autoSpaceDN w:val="0"/>
        <w:adjustRightInd w:val="0"/>
        <w:spacing w:line="276" w:lineRule="auto"/>
        <w:rPr>
          <w:rFonts w:cs="Tahoma"/>
          <w:spacing w:val="-4"/>
          <w:sz w:val="24"/>
          <w:szCs w:val="24"/>
        </w:rPr>
      </w:pPr>
    </w:p>
    <w:p w14:paraId="5FD490F8" w14:textId="31CD0B95" w:rsidR="00B322A4" w:rsidRPr="004E30C4" w:rsidRDefault="00B322A4" w:rsidP="004E30C4">
      <w:pPr>
        <w:spacing w:line="276" w:lineRule="auto"/>
        <w:rPr>
          <w:rFonts w:cs="Tahoma"/>
          <w:sz w:val="24"/>
          <w:szCs w:val="24"/>
        </w:rPr>
      </w:pPr>
      <w:r w:rsidRPr="004E30C4">
        <w:rPr>
          <w:rFonts w:eastAsia="SimSun" w:cs="Tahoma"/>
          <w:sz w:val="24"/>
          <w:szCs w:val="24"/>
        </w:rPr>
        <w:t xml:space="preserve">En atención a lo dispuesto por el Consejo </w:t>
      </w:r>
      <w:r w:rsidRPr="004E30C4">
        <w:rPr>
          <w:rFonts w:cs="Tahoma"/>
          <w:sz w:val="24"/>
          <w:szCs w:val="24"/>
        </w:rPr>
        <w:t>Superior</w:t>
      </w:r>
      <w:r w:rsidRPr="004E30C4">
        <w:rPr>
          <w:rFonts w:eastAsia="SimSun" w:cs="Tahoma"/>
          <w:sz w:val="24"/>
          <w:szCs w:val="24"/>
        </w:rPr>
        <w:t xml:space="preserve"> de la Judicatura en el artículo 4º del Acuerdo PCSJA20-11518 del 16 de marzo de 2020, en la Circular CSJRIC20-75 expedida por el Consejo Seccional de la Judicatura de Risaralda y la Ley 2213 de 2022, no se realizará audiencia de lectura de sentencia, </w:t>
      </w:r>
      <w:r w:rsidRPr="004E30C4">
        <w:rPr>
          <w:rFonts w:cs="Tahoma"/>
          <w:sz w:val="24"/>
          <w:szCs w:val="24"/>
        </w:rPr>
        <w:t xml:space="preserve">y por ende esta decisión se notificará por la Secretaría de la Sala vía correo electrónico a las partes e intervinientes, mismo medio por el cual los interesados podrán interponer el </w:t>
      </w:r>
      <w:r w:rsidRPr="004E30C4">
        <w:rPr>
          <w:rFonts w:cs="Tahoma"/>
          <w:b/>
          <w:bCs/>
          <w:sz w:val="24"/>
          <w:szCs w:val="24"/>
        </w:rPr>
        <w:t>recurso extraordinario de casación</w:t>
      </w:r>
      <w:r w:rsidRPr="004E30C4">
        <w:rPr>
          <w:rFonts w:cs="Tahoma"/>
          <w:sz w:val="24"/>
          <w:szCs w:val="24"/>
        </w:rPr>
        <w:t>, dentro del término de ley.</w:t>
      </w:r>
    </w:p>
    <w:p w14:paraId="07073960" w14:textId="77777777" w:rsidR="004E30C4" w:rsidRPr="004E30C4" w:rsidRDefault="004E30C4" w:rsidP="004E30C4">
      <w:pPr>
        <w:spacing w:line="276" w:lineRule="auto"/>
        <w:rPr>
          <w:rFonts w:eastAsia="SimSun" w:cs="Tahoma"/>
          <w:position w:val="-6"/>
          <w:sz w:val="24"/>
          <w:szCs w:val="24"/>
        </w:rPr>
      </w:pPr>
      <w:bookmarkStart w:id="5" w:name="_Hlk139017540"/>
    </w:p>
    <w:p w14:paraId="3B30C38F" w14:textId="77777777" w:rsidR="004E30C4" w:rsidRPr="004E30C4" w:rsidRDefault="004E30C4" w:rsidP="004E30C4">
      <w:pPr>
        <w:spacing w:line="276" w:lineRule="auto"/>
        <w:rPr>
          <w:rFonts w:ascii="Algerian" w:hAnsi="Algerian" w:cs="Tahoma"/>
          <w:sz w:val="30"/>
          <w:szCs w:val="20"/>
        </w:rPr>
      </w:pPr>
      <w:r w:rsidRPr="004E30C4">
        <w:rPr>
          <w:rFonts w:ascii="Algerian" w:hAnsi="Algerian" w:cs="Tahoma"/>
          <w:sz w:val="30"/>
          <w:szCs w:val="20"/>
        </w:rPr>
        <w:t>NOTIFÍQUESE Y CÚMPLASE</w:t>
      </w:r>
    </w:p>
    <w:p w14:paraId="58CB1AD1" w14:textId="77777777" w:rsidR="004E30C4" w:rsidRPr="004E30C4" w:rsidRDefault="004E30C4" w:rsidP="004E30C4">
      <w:pPr>
        <w:spacing w:line="276" w:lineRule="auto"/>
        <w:rPr>
          <w:rFonts w:cs="Tahoma"/>
          <w:position w:val="-6"/>
          <w:sz w:val="24"/>
          <w:szCs w:val="24"/>
        </w:rPr>
      </w:pPr>
    </w:p>
    <w:p w14:paraId="02D0A3EA" w14:textId="77777777" w:rsidR="004E30C4" w:rsidRPr="004E30C4" w:rsidRDefault="004E30C4" w:rsidP="004E30C4">
      <w:pPr>
        <w:spacing w:line="276" w:lineRule="auto"/>
        <w:rPr>
          <w:rFonts w:cs="Tahoma"/>
          <w:position w:val="-6"/>
          <w:sz w:val="24"/>
          <w:szCs w:val="24"/>
        </w:rPr>
      </w:pPr>
    </w:p>
    <w:p w14:paraId="192CEF46" w14:textId="77777777" w:rsidR="004E30C4" w:rsidRPr="004E30C4" w:rsidRDefault="004E30C4" w:rsidP="004E30C4">
      <w:pPr>
        <w:spacing w:line="276" w:lineRule="auto"/>
        <w:rPr>
          <w:rFonts w:cs="Tahoma"/>
          <w:position w:val="-6"/>
          <w:sz w:val="24"/>
          <w:szCs w:val="24"/>
        </w:rPr>
      </w:pPr>
    </w:p>
    <w:p w14:paraId="6BE40ACC" w14:textId="77777777" w:rsidR="004E30C4" w:rsidRPr="004E30C4" w:rsidRDefault="004E30C4" w:rsidP="004E30C4">
      <w:pPr>
        <w:spacing w:line="276" w:lineRule="auto"/>
        <w:jc w:val="center"/>
        <w:rPr>
          <w:rFonts w:cs="Tahoma"/>
          <w:b/>
          <w:position w:val="-4"/>
          <w:sz w:val="24"/>
          <w:szCs w:val="24"/>
          <w:lang w:val="es-ES_tradnl"/>
        </w:rPr>
      </w:pPr>
      <w:r w:rsidRPr="004E30C4">
        <w:rPr>
          <w:rFonts w:cs="Tahoma"/>
          <w:b/>
          <w:position w:val="-4"/>
          <w:sz w:val="24"/>
          <w:szCs w:val="24"/>
          <w:lang w:val="es-ES_tradnl"/>
        </w:rPr>
        <w:t>CARLOS ALBERTO PAZ ZÚÑIGA</w:t>
      </w:r>
    </w:p>
    <w:p w14:paraId="267F380F" w14:textId="77777777" w:rsidR="004E30C4" w:rsidRPr="004E30C4" w:rsidRDefault="004E30C4" w:rsidP="004E30C4">
      <w:pPr>
        <w:spacing w:line="276" w:lineRule="auto"/>
        <w:jc w:val="center"/>
        <w:rPr>
          <w:rFonts w:cs="Tahoma"/>
          <w:position w:val="-4"/>
          <w:sz w:val="24"/>
          <w:szCs w:val="24"/>
          <w:lang w:val="es-ES_tradnl"/>
        </w:rPr>
      </w:pPr>
      <w:r w:rsidRPr="004E30C4">
        <w:rPr>
          <w:rFonts w:cs="Tahoma"/>
          <w:position w:val="-4"/>
          <w:sz w:val="24"/>
          <w:szCs w:val="24"/>
          <w:lang w:val="es-ES_tradnl"/>
        </w:rPr>
        <w:t xml:space="preserve">Magistrado </w:t>
      </w:r>
    </w:p>
    <w:p w14:paraId="79966C57" w14:textId="77777777" w:rsidR="004E30C4" w:rsidRPr="004E30C4" w:rsidRDefault="004E30C4" w:rsidP="004E30C4">
      <w:pPr>
        <w:spacing w:line="276" w:lineRule="auto"/>
        <w:rPr>
          <w:rFonts w:cs="Tahoma"/>
          <w:position w:val="-4"/>
          <w:sz w:val="24"/>
          <w:szCs w:val="24"/>
          <w:lang w:val="es-ES_tradnl"/>
        </w:rPr>
      </w:pPr>
    </w:p>
    <w:p w14:paraId="1AC73E18" w14:textId="77777777" w:rsidR="004E30C4" w:rsidRPr="004E30C4" w:rsidRDefault="004E30C4" w:rsidP="004E30C4">
      <w:pPr>
        <w:spacing w:line="276" w:lineRule="auto"/>
        <w:rPr>
          <w:rFonts w:cs="Tahoma"/>
          <w:position w:val="-4"/>
          <w:sz w:val="24"/>
          <w:szCs w:val="24"/>
          <w:lang w:val="es-ES_tradnl"/>
        </w:rPr>
      </w:pPr>
    </w:p>
    <w:p w14:paraId="68A5D531" w14:textId="77777777" w:rsidR="004E30C4" w:rsidRPr="004E30C4" w:rsidRDefault="004E30C4" w:rsidP="004E30C4">
      <w:pPr>
        <w:spacing w:line="276" w:lineRule="auto"/>
        <w:rPr>
          <w:rFonts w:cs="Tahoma"/>
          <w:position w:val="-4"/>
          <w:sz w:val="24"/>
          <w:szCs w:val="24"/>
          <w:lang w:val="es-ES_tradnl"/>
        </w:rPr>
      </w:pPr>
    </w:p>
    <w:p w14:paraId="3CF094AA" w14:textId="77777777" w:rsidR="004E30C4" w:rsidRPr="004E30C4" w:rsidRDefault="004E30C4" w:rsidP="004E30C4">
      <w:pPr>
        <w:spacing w:line="276" w:lineRule="auto"/>
        <w:jc w:val="center"/>
        <w:rPr>
          <w:rFonts w:cs="Tahoma"/>
          <w:b/>
          <w:position w:val="-4"/>
          <w:sz w:val="24"/>
          <w:szCs w:val="24"/>
          <w:lang w:val="es-ES_tradnl"/>
        </w:rPr>
      </w:pPr>
      <w:r w:rsidRPr="004E30C4">
        <w:rPr>
          <w:rFonts w:cs="Tahoma"/>
          <w:b/>
          <w:position w:val="-4"/>
          <w:sz w:val="24"/>
          <w:szCs w:val="24"/>
          <w:lang w:val="es-ES_tradnl"/>
        </w:rPr>
        <w:t>JULIÁN RIVERA LOAIZA</w:t>
      </w:r>
    </w:p>
    <w:p w14:paraId="74840BC1" w14:textId="77777777" w:rsidR="004E30C4" w:rsidRPr="004E30C4" w:rsidRDefault="004E30C4" w:rsidP="004E30C4">
      <w:pPr>
        <w:spacing w:line="276" w:lineRule="auto"/>
        <w:jc w:val="center"/>
        <w:rPr>
          <w:rFonts w:cs="Tahoma"/>
          <w:position w:val="-4"/>
          <w:sz w:val="24"/>
          <w:szCs w:val="24"/>
          <w:lang w:val="es-ES_tradnl"/>
        </w:rPr>
      </w:pPr>
      <w:r w:rsidRPr="004E30C4">
        <w:rPr>
          <w:rFonts w:cs="Tahoma"/>
          <w:position w:val="-4"/>
          <w:sz w:val="24"/>
          <w:szCs w:val="24"/>
          <w:lang w:val="es-ES_tradnl"/>
        </w:rPr>
        <w:t xml:space="preserve">Magistrado </w:t>
      </w:r>
    </w:p>
    <w:p w14:paraId="08C3EEB1" w14:textId="77777777" w:rsidR="004E30C4" w:rsidRPr="004E30C4" w:rsidRDefault="004E30C4" w:rsidP="004E30C4">
      <w:pPr>
        <w:spacing w:line="276" w:lineRule="auto"/>
        <w:rPr>
          <w:rFonts w:cs="Tahoma"/>
          <w:position w:val="-4"/>
          <w:sz w:val="24"/>
          <w:szCs w:val="24"/>
          <w:lang w:val="es-ES_tradnl"/>
        </w:rPr>
      </w:pPr>
    </w:p>
    <w:p w14:paraId="5FA8AE47" w14:textId="77777777" w:rsidR="004E30C4" w:rsidRPr="004E30C4" w:rsidRDefault="004E30C4" w:rsidP="004E30C4">
      <w:pPr>
        <w:spacing w:line="276" w:lineRule="auto"/>
        <w:rPr>
          <w:rFonts w:cs="Tahoma"/>
          <w:position w:val="-4"/>
          <w:sz w:val="24"/>
          <w:szCs w:val="24"/>
          <w:lang w:val="es-ES_tradnl"/>
        </w:rPr>
      </w:pPr>
    </w:p>
    <w:p w14:paraId="6532B98D" w14:textId="77777777" w:rsidR="004E30C4" w:rsidRPr="004E30C4" w:rsidRDefault="004E30C4" w:rsidP="004E30C4">
      <w:pPr>
        <w:spacing w:line="276" w:lineRule="auto"/>
        <w:rPr>
          <w:rFonts w:cs="Tahoma"/>
          <w:position w:val="-4"/>
          <w:sz w:val="24"/>
          <w:szCs w:val="24"/>
          <w:lang w:val="es-ES_tradnl"/>
        </w:rPr>
      </w:pPr>
    </w:p>
    <w:bookmarkEnd w:id="5"/>
    <w:p w14:paraId="6605354E" w14:textId="77777777" w:rsidR="004E30C4" w:rsidRPr="004E30C4" w:rsidRDefault="004E30C4" w:rsidP="004E30C4">
      <w:pPr>
        <w:spacing w:line="276" w:lineRule="auto"/>
        <w:jc w:val="center"/>
        <w:rPr>
          <w:rFonts w:cs="Tahoma"/>
          <w:b/>
          <w:position w:val="-4"/>
          <w:sz w:val="24"/>
          <w:szCs w:val="24"/>
          <w:lang w:val="es-ES_tradnl"/>
        </w:rPr>
      </w:pPr>
      <w:r w:rsidRPr="004E30C4">
        <w:rPr>
          <w:rFonts w:cs="Tahoma"/>
          <w:b/>
          <w:position w:val="-4"/>
          <w:sz w:val="24"/>
          <w:szCs w:val="24"/>
          <w:lang w:val="es-ES_tradnl"/>
        </w:rPr>
        <w:t>JAIRO MAURICIO CARVAJAL BELTRÁN</w:t>
      </w:r>
    </w:p>
    <w:p w14:paraId="70DADE6E" w14:textId="77777777" w:rsidR="004E30C4" w:rsidRPr="004E30C4" w:rsidRDefault="004E30C4" w:rsidP="004E30C4">
      <w:pPr>
        <w:spacing w:line="276" w:lineRule="auto"/>
        <w:jc w:val="center"/>
        <w:rPr>
          <w:rFonts w:cs="Tahoma"/>
          <w:spacing w:val="-4"/>
          <w:position w:val="-4"/>
          <w:sz w:val="24"/>
          <w:szCs w:val="24"/>
          <w:lang w:val="es-ES_tradnl"/>
        </w:rPr>
      </w:pPr>
      <w:r w:rsidRPr="004E30C4">
        <w:rPr>
          <w:rFonts w:cs="Tahoma"/>
          <w:spacing w:val="-4"/>
          <w:position w:val="-4"/>
          <w:sz w:val="24"/>
          <w:szCs w:val="24"/>
          <w:lang w:val="es-ES_tradnl"/>
        </w:rPr>
        <w:t>Magistrado</w:t>
      </w:r>
    </w:p>
    <w:p w14:paraId="66915B3A" w14:textId="0891D730" w:rsidR="00B00896" w:rsidRPr="004E30C4" w:rsidRDefault="004E30C4" w:rsidP="004E30C4">
      <w:pPr>
        <w:spacing w:line="276" w:lineRule="auto"/>
        <w:jc w:val="center"/>
        <w:rPr>
          <w:rFonts w:cs="Tahoma"/>
          <w:sz w:val="24"/>
          <w:szCs w:val="24"/>
          <w:lang w:val="es-MX"/>
        </w:rPr>
      </w:pPr>
      <w:r w:rsidRPr="004E30C4">
        <w:rPr>
          <w:rFonts w:cs="Tahoma"/>
          <w:sz w:val="24"/>
          <w:szCs w:val="24"/>
          <w:lang w:val="es-MX"/>
        </w:rPr>
        <w:t>En ausencia justificada</w:t>
      </w:r>
    </w:p>
    <w:sectPr w:rsidR="00B00896" w:rsidRPr="004E30C4" w:rsidSect="00871AC6">
      <w:headerReference w:type="default" r:id="rId14"/>
      <w:footerReference w:type="default" r:id="rId15"/>
      <w:pgSz w:w="12242" w:h="18722" w:code="258"/>
      <w:pgMar w:top="1871" w:right="1304" w:bottom="1304" w:left="1871" w:header="567" w:footer="567" w:gutter="0"/>
      <w:cols w:space="708"/>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8A4380" w14:textId="77777777" w:rsidR="00137100" w:rsidRDefault="00137100" w:rsidP="00BC5874">
      <w:pPr>
        <w:spacing w:line="240" w:lineRule="auto"/>
      </w:pPr>
      <w:r>
        <w:separator/>
      </w:r>
    </w:p>
  </w:endnote>
  <w:endnote w:type="continuationSeparator" w:id="0">
    <w:p w14:paraId="3F14DCBA" w14:textId="77777777" w:rsidR="00137100" w:rsidRDefault="00137100" w:rsidP="00BC58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0D2F8" w14:textId="77777777" w:rsidR="00162658" w:rsidRDefault="00162658" w:rsidP="00372443">
    <w:pPr>
      <w:pStyle w:val="Piedepgina"/>
    </w:pPr>
  </w:p>
  <w:p w14:paraId="02DA1A63" w14:textId="77777777" w:rsidR="00162658" w:rsidRPr="00871AC6" w:rsidRDefault="00162658" w:rsidP="00871AC6">
    <w:pPr>
      <w:pStyle w:val="Encabezado"/>
      <w:spacing w:line="240" w:lineRule="auto"/>
      <w:jc w:val="right"/>
      <w:rPr>
        <w:rFonts w:ascii="Arial" w:hAnsi="Arial" w:cs="Arial"/>
        <w:sz w:val="18"/>
        <w:szCs w:val="18"/>
      </w:rPr>
    </w:pPr>
    <w:r w:rsidRPr="00871AC6">
      <w:rPr>
        <w:rFonts w:ascii="Arial" w:hAnsi="Arial" w:cs="Arial"/>
        <w:sz w:val="18"/>
        <w:szCs w:val="18"/>
      </w:rPr>
      <w:t xml:space="preserve">Página </w:t>
    </w:r>
    <w:r w:rsidRPr="00871AC6">
      <w:rPr>
        <w:rFonts w:ascii="Arial" w:hAnsi="Arial" w:cs="Arial"/>
        <w:sz w:val="18"/>
        <w:szCs w:val="18"/>
      </w:rPr>
      <w:fldChar w:fldCharType="begin"/>
    </w:r>
    <w:r w:rsidRPr="00871AC6">
      <w:rPr>
        <w:rFonts w:ascii="Arial" w:hAnsi="Arial" w:cs="Arial"/>
        <w:sz w:val="18"/>
        <w:szCs w:val="18"/>
      </w:rPr>
      <w:instrText xml:space="preserve"> PAGE </w:instrText>
    </w:r>
    <w:r w:rsidRPr="00871AC6">
      <w:rPr>
        <w:rFonts w:ascii="Arial" w:hAnsi="Arial" w:cs="Arial"/>
        <w:sz w:val="18"/>
        <w:szCs w:val="18"/>
      </w:rPr>
      <w:fldChar w:fldCharType="separate"/>
    </w:r>
    <w:r w:rsidRPr="00871AC6">
      <w:rPr>
        <w:rFonts w:ascii="Arial" w:hAnsi="Arial" w:cs="Arial"/>
        <w:sz w:val="18"/>
        <w:szCs w:val="18"/>
      </w:rPr>
      <w:t>18</w:t>
    </w:r>
    <w:r w:rsidRPr="00871AC6">
      <w:rPr>
        <w:rFonts w:ascii="Arial" w:hAnsi="Arial" w:cs="Arial"/>
        <w:sz w:val="18"/>
        <w:szCs w:val="18"/>
      </w:rPr>
      <w:fldChar w:fldCharType="end"/>
    </w:r>
    <w:r w:rsidRPr="00871AC6">
      <w:rPr>
        <w:rFonts w:ascii="Arial" w:hAnsi="Arial" w:cs="Arial"/>
        <w:sz w:val="18"/>
        <w:szCs w:val="18"/>
      </w:rPr>
      <w:t xml:space="preserve"> de </w:t>
    </w:r>
    <w:r w:rsidRPr="00871AC6">
      <w:rPr>
        <w:rFonts w:ascii="Arial" w:hAnsi="Arial" w:cs="Arial"/>
        <w:sz w:val="18"/>
        <w:szCs w:val="18"/>
      </w:rPr>
      <w:fldChar w:fldCharType="begin"/>
    </w:r>
    <w:r w:rsidRPr="00871AC6">
      <w:rPr>
        <w:rFonts w:ascii="Arial" w:hAnsi="Arial" w:cs="Arial"/>
        <w:sz w:val="18"/>
        <w:szCs w:val="18"/>
      </w:rPr>
      <w:instrText xml:space="preserve"> NUMPAGES </w:instrText>
    </w:r>
    <w:r w:rsidRPr="00871AC6">
      <w:rPr>
        <w:rFonts w:ascii="Arial" w:hAnsi="Arial" w:cs="Arial"/>
        <w:sz w:val="18"/>
        <w:szCs w:val="18"/>
      </w:rPr>
      <w:fldChar w:fldCharType="separate"/>
    </w:r>
    <w:r w:rsidRPr="00871AC6">
      <w:rPr>
        <w:rFonts w:ascii="Arial" w:hAnsi="Arial" w:cs="Arial"/>
        <w:sz w:val="18"/>
        <w:szCs w:val="18"/>
      </w:rPr>
      <w:t>18</w:t>
    </w:r>
    <w:r w:rsidRPr="00871AC6">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137EFA" w14:textId="77777777" w:rsidR="00137100" w:rsidRDefault="00137100" w:rsidP="00BC5874">
      <w:pPr>
        <w:spacing w:line="240" w:lineRule="auto"/>
      </w:pPr>
      <w:r>
        <w:separator/>
      </w:r>
    </w:p>
  </w:footnote>
  <w:footnote w:type="continuationSeparator" w:id="0">
    <w:p w14:paraId="247019C2" w14:textId="77777777" w:rsidR="00137100" w:rsidRDefault="00137100" w:rsidP="00BC5874">
      <w:pPr>
        <w:spacing w:line="240" w:lineRule="auto"/>
      </w:pPr>
      <w:r>
        <w:continuationSeparator/>
      </w:r>
    </w:p>
  </w:footnote>
  <w:footnote w:id="1">
    <w:p w14:paraId="44FB3C23" w14:textId="4A3C055D" w:rsidR="00162658" w:rsidRPr="004E30C4" w:rsidRDefault="00162658" w:rsidP="004E30C4">
      <w:pPr>
        <w:pStyle w:val="Textonotapie"/>
        <w:rPr>
          <w:rFonts w:ascii="Arial" w:hAnsi="Arial" w:cs="Arial"/>
          <w:sz w:val="18"/>
          <w:szCs w:val="18"/>
          <w:lang w:val="es-CO"/>
        </w:rPr>
      </w:pPr>
      <w:r w:rsidRPr="004E30C4">
        <w:rPr>
          <w:rFonts w:ascii="Arial" w:hAnsi="Arial" w:cs="Arial"/>
          <w:sz w:val="18"/>
          <w:szCs w:val="18"/>
          <w:vertAlign w:val="superscript"/>
          <w:lang w:val="es-CO"/>
        </w:rPr>
        <w:footnoteRef/>
      </w:r>
      <w:r w:rsidRPr="004E30C4">
        <w:rPr>
          <w:rFonts w:ascii="Arial" w:hAnsi="Arial" w:cs="Arial"/>
          <w:sz w:val="18"/>
          <w:szCs w:val="18"/>
          <w:vertAlign w:val="superscript"/>
          <w:lang w:val="es-CO"/>
        </w:rPr>
        <w:t xml:space="preserve"> </w:t>
      </w:r>
      <w:r w:rsidRPr="004E30C4">
        <w:rPr>
          <w:rFonts w:ascii="Arial" w:hAnsi="Arial" w:cs="Arial"/>
          <w:sz w:val="18"/>
          <w:szCs w:val="18"/>
          <w:lang w:val="es-CO"/>
        </w:rPr>
        <w:t xml:space="preserve">Datos obtenidos del escrito acusatorio y </w:t>
      </w:r>
      <w:r w:rsidR="00E37698" w:rsidRPr="004E30C4">
        <w:rPr>
          <w:rFonts w:ascii="Arial" w:hAnsi="Arial" w:cs="Arial"/>
          <w:sz w:val="18"/>
          <w:szCs w:val="18"/>
          <w:lang w:val="es-CO"/>
        </w:rPr>
        <w:t>d</w:t>
      </w:r>
      <w:r w:rsidRPr="004E30C4">
        <w:rPr>
          <w:rFonts w:ascii="Arial" w:hAnsi="Arial" w:cs="Arial"/>
          <w:sz w:val="18"/>
          <w:szCs w:val="18"/>
          <w:lang w:val="es-CO"/>
        </w:rPr>
        <w:t>e la sentencia, al no obrar acta de las audiencias preliminares.</w:t>
      </w:r>
    </w:p>
  </w:footnote>
  <w:footnote w:id="2">
    <w:p w14:paraId="1DD96B4A" w14:textId="77777777" w:rsidR="00162658" w:rsidRPr="004E30C4" w:rsidRDefault="00162658" w:rsidP="004E30C4">
      <w:pPr>
        <w:pStyle w:val="Textonotapie"/>
        <w:rPr>
          <w:rFonts w:ascii="Arial" w:hAnsi="Arial" w:cs="Arial"/>
          <w:sz w:val="18"/>
          <w:szCs w:val="18"/>
          <w:lang w:val="es-CO"/>
        </w:rPr>
      </w:pPr>
      <w:r w:rsidRPr="004E30C4">
        <w:rPr>
          <w:rFonts w:ascii="Arial" w:hAnsi="Arial" w:cs="Arial"/>
          <w:sz w:val="18"/>
          <w:szCs w:val="18"/>
          <w:vertAlign w:val="superscript"/>
          <w:lang w:val="es-CO"/>
        </w:rPr>
        <w:footnoteRef/>
      </w:r>
      <w:r w:rsidRPr="004E30C4">
        <w:rPr>
          <w:rFonts w:ascii="Arial" w:hAnsi="Arial" w:cs="Arial"/>
          <w:sz w:val="18"/>
          <w:szCs w:val="18"/>
          <w:vertAlign w:val="superscript"/>
          <w:lang w:val="es-CO"/>
        </w:rPr>
        <w:t xml:space="preserve"> </w:t>
      </w:r>
      <w:r w:rsidRPr="004E30C4">
        <w:rPr>
          <w:rFonts w:ascii="Arial" w:hAnsi="Arial" w:cs="Arial"/>
          <w:sz w:val="18"/>
          <w:szCs w:val="18"/>
          <w:lang w:val="es-CO"/>
        </w:rPr>
        <w:t>CSJ SP6614-2017, 10 may.2017, rad. 45417.</w:t>
      </w:r>
    </w:p>
  </w:footnote>
  <w:footnote w:id="3">
    <w:p w14:paraId="7B09BC97" w14:textId="3C6C08C8" w:rsidR="00162658" w:rsidRPr="004E30C4" w:rsidRDefault="00162658" w:rsidP="004E30C4">
      <w:pPr>
        <w:pStyle w:val="Textonotapie"/>
        <w:rPr>
          <w:rFonts w:ascii="Arial" w:hAnsi="Arial" w:cs="Arial"/>
          <w:sz w:val="18"/>
          <w:szCs w:val="18"/>
          <w:lang w:val="es-CO"/>
        </w:rPr>
      </w:pPr>
      <w:r w:rsidRPr="004E30C4">
        <w:rPr>
          <w:rFonts w:ascii="Arial" w:hAnsi="Arial" w:cs="Arial"/>
          <w:sz w:val="18"/>
          <w:szCs w:val="18"/>
          <w:vertAlign w:val="superscript"/>
          <w:lang w:val="es-CO"/>
        </w:rPr>
        <w:footnoteRef/>
      </w:r>
      <w:r w:rsidRPr="004E30C4">
        <w:rPr>
          <w:rFonts w:ascii="Arial" w:hAnsi="Arial" w:cs="Arial"/>
          <w:sz w:val="18"/>
          <w:szCs w:val="18"/>
          <w:vertAlign w:val="superscript"/>
          <w:lang w:val="es-CO"/>
        </w:rPr>
        <w:t xml:space="preserve"> </w:t>
      </w:r>
      <w:r w:rsidRPr="004E30C4">
        <w:rPr>
          <w:rFonts w:ascii="Arial" w:hAnsi="Arial" w:cs="Arial"/>
          <w:sz w:val="18"/>
          <w:szCs w:val="18"/>
          <w:lang w:val="es-CO"/>
        </w:rPr>
        <w:t>Lo que no pudo hacer con las dos licencias de tránsito incautadas, al carecer de material de referencia o patrón de comparación coetáneo.</w:t>
      </w:r>
    </w:p>
  </w:footnote>
  <w:footnote w:id="4">
    <w:p w14:paraId="79E823A6" w14:textId="5749B006" w:rsidR="00162658" w:rsidRPr="004E30C4" w:rsidRDefault="00162658" w:rsidP="004E30C4">
      <w:pPr>
        <w:pStyle w:val="Textonotapie"/>
        <w:rPr>
          <w:rFonts w:ascii="Arial" w:hAnsi="Arial" w:cs="Arial"/>
          <w:sz w:val="18"/>
          <w:szCs w:val="18"/>
          <w:lang w:val="es-CO"/>
        </w:rPr>
      </w:pPr>
      <w:r w:rsidRPr="004E30C4">
        <w:rPr>
          <w:rFonts w:ascii="Arial" w:hAnsi="Arial" w:cs="Arial"/>
          <w:sz w:val="18"/>
          <w:szCs w:val="18"/>
          <w:vertAlign w:val="superscript"/>
          <w:lang w:val="es-CO"/>
        </w:rPr>
        <w:footnoteRef/>
      </w:r>
      <w:r w:rsidRPr="004E30C4">
        <w:rPr>
          <w:rFonts w:ascii="Arial" w:hAnsi="Arial" w:cs="Arial"/>
          <w:sz w:val="18"/>
          <w:szCs w:val="18"/>
          <w:vertAlign w:val="superscript"/>
          <w:lang w:val="es-CO"/>
        </w:rPr>
        <w:t xml:space="preserve"> </w:t>
      </w:r>
      <w:r w:rsidRPr="004E30C4">
        <w:rPr>
          <w:rFonts w:ascii="Arial" w:hAnsi="Arial" w:cs="Arial"/>
          <w:sz w:val="18"/>
          <w:szCs w:val="18"/>
          <w:lang w:val="es-CO"/>
        </w:rPr>
        <w:t xml:space="preserve">Tomado del expediente digital, contenido en el documento rotulado como “22Evidencia5”, página 3, donde solo se </w:t>
      </w:r>
      <w:r w:rsidR="00C25E57" w:rsidRPr="004E30C4">
        <w:rPr>
          <w:rFonts w:ascii="Arial" w:hAnsi="Arial" w:cs="Arial"/>
          <w:sz w:val="18"/>
          <w:szCs w:val="18"/>
          <w:lang w:val="es-CO"/>
        </w:rPr>
        <w:t xml:space="preserve">evidencia </w:t>
      </w:r>
      <w:r w:rsidRPr="004E30C4">
        <w:rPr>
          <w:rFonts w:ascii="Arial" w:hAnsi="Arial" w:cs="Arial"/>
          <w:sz w:val="18"/>
          <w:szCs w:val="18"/>
          <w:lang w:val="es-CO"/>
        </w:rPr>
        <w:t xml:space="preserve">su anverso </w:t>
      </w:r>
    </w:p>
  </w:footnote>
  <w:footnote w:id="5">
    <w:p w14:paraId="69D4A1D0" w14:textId="40279838" w:rsidR="00162658" w:rsidRPr="004E30C4" w:rsidRDefault="00162658" w:rsidP="004E30C4">
      <w:pPr>
        <w:pStyle w:val="Textonotapie"/>
        <w:rPr>
          <w:rFonts w:ascii="Arial" w:hAnsi="Arial" w:cs="Arial"/>
          <w:sz w:val="18"/>
          <w:szCs w:val="18"/>
          <w:lang w:val="es-CO"/>
        </w:rPr>
      </w:pPr>
      <w:r w:rsidRPr="004E30C4">
        <w:rPr>
          <w:rFonts w:ascii="Arial" w:hAnsi="Arial" w:cs="Arial"/>
          <w:sz w:val="18"/>
          <w:szCs w:val="18"/>
          <w:vertAlign w:val="superscript"/>
          <w:lang w:val="es-CO"/>
        </w:rPr>
        <w:footnoteRef/>
      </w:r>
      <w:r w:rsidRPr="004E30C4">
        <w:rPr>
          <w:rFonts w:ascii="Arial" w:hAnsi="Arial" w:cs="Arial"/>
          <w:sz w:val="18"/>
          <w:szCs w:val="18"/>
          <w:vertAlign w:val="superscript"/>
          <w:lang w:val="es-CO"/>
        </w:rPr>
        <w:t xml:space="preserve"> </w:t>
      </w:r>
      <w:r w:rsidRPr="004E30C4">
        <w:rPr>
          <w:rFonts w:ascii="Arial" w:hAnsi="Arial" w:cs="Arial"/>
          <w:sz w:val="18"/>
          <w:szCs w:val="18"/>
          <w:lang w:val="es-CO"/>
        </w:rPr>
        <w:t>Tomado del expediente digital, contenido en el documento rotulado como “19Evidencia3”, página 3, del informe de la perito en documentología -donde está tanto el anverso como el reverso-.</w:t>
      </w:r>
    </w:p>
  </w:footnote>
  <w:footnote w:id="6">
    <w:p w14:paraId="1C6DC119" w14:textId="2D55FE25" w:rsidR="00162658" w:rsidRPr="004E30C4" w:rsidRDefault="00162658" w:rsidP="004E30C4">
      <w:pPr>
        <w:pStyle w:val="Textonotapie"/>
        <w:rPr>
          <w:rFonts w:ascii="Arial" w:hAnsi="Arial" w:cs="Arial"/>
          <w:sz w:val="18"/>
          <w:szCs w:val="18"/>
          <w:lang w:val="es-CO"/>
        </w:rPr>
      </w:pPr>
      <w:r w:rsidRPr="004E30C4">
        <w:rPr>
          <w:rFonts w:ascii="Arial" w:hAnsi="Arial" w:cs="Arial"/>
          <w:sz w:val="18"/>
          <w:szCs w:val="18"/>
          <w:vertAlign w:val="superscript"/>
          <w:lang w:val="es-CO"/>
        </w:rPr>
        <w:footnoteRef/>
      </w:r>
      <w:r w:rsidRPr="004E30C4">
        <w:rPr>
          <w:rFonts w:ascii="Arial" w:hAnsi="Arial" w:cs="Arial"/>
          <w:sz w:val="18"/>
          <w:szCs w:val="18"/>
          <w:vertAlign w:val="superscript"/>
          <w:lang w:val="es-CO"/>
        </w:rPr>
        <w:t xml:space="preserve"> </w:t>
      </w:r>
      <w:r w:rsidRPr="004E30C4">
        <w:rPr>
          <w:rFonts w:ascii="Arial" w:hAnsi="Arial" w:cs="Arial"/>
          <w:sz w:val="18"/>
          <w:szCs w:val="18"/>
          <w:lang w:val="es-CO"/>
        </w:rPr>
        <w:t>Tomado del expediente digital, contenido en el documento rotulado como “18Evidencia2”, página 5, del informe de la perito en dactiloscopia de la Sijín.</w:t>
      </w:r>
    </w:p>
  </w:footnote>
  <w:footnote w:id="7">
    <w:p w14:paraId="54A29ED2" w14:textId="43595631" w:rsidR="00162658" w:rsidRPr="004E30C4" w:rsidRDefault="00162658" w:rsidP="004E30C4">
      <w:pPr>
        <w:pStyle w:val="Textonotapie"/>
        <w:rPr>
          <w:rFonts w:ascii="Arial" w:hAnsi="Arial" w:cs="Arial"/>
          <w:sz w:val="18"/>
          <w:szCs w:val="18"/>
          <w:lang w:val="es-CO"/>
        </w:rPr>
      </w:pPr>
      <w:r w:rsidRPr="004E30C4">
        <w:rPr>
          <w:rFonts w:ascii="Arial" w:hAnsi="Arial" w:cs="Arial"/>
          <w:sz w:val="18"/>
          <w:szCs w:val="18"/>
          <w:vertAlign w:val="superscript"/>
          <w:lang w:val="es-CO"/>
        </w:rPr>
        <w:footnoteRef/>
      </w:r>
      <w:r w:rsidRPr="004E30C4">
        <w:rPr>
          <w:rFonts w:ascii="Arial" w:hAnsi="Arial" w:cs="Arial"/>
          <w:sz w:val="18"/>
          <w:szCs w:val="18"/>
          <w:vertAlign w:val="superscript"/>
          <w:lang w:val="es-CO"/>
        </w:rPr>
        <w:t xml:space="preserve"> </w:t>
      </w:r>
      <w:r w:rsidRPr="004E30C4">
        <w:rPr>
          <w:rFonts w:ascii="Arial" w:hAnsi="Arial" w:cs="Arial"/>
          <w:sz w:val="18"/>
          <w:szCs w:val="18"/>
          <w:lang w:val="es-CO"/>
        </w:rPr>
        <w:t>Véase expediente digital, documento rotulado como “17Evidencia1”, páginas 5 a 12, relativo a las anotaciones que del procesado figuran en la base de datos de la Policía Nacional.</w:t>
      </w:r>
    </w:p>
  </w:footnote>
  <w:footnote w:id="8">
    <w:p w14:paraId="17469204" w14:textId="03B7DBFA" w:rsidR="00162658" w:rsidRPr="004E30C4" w:rsidRDefault="00162658" w:rsidP="004E30C4">
      <w:pPr>
        <w:pStyle w:val="Textonotapie"/>
        <w:rPr>
          <w:rFonts w:ascii="Arial" w:hAnsi="Arial" w:cs="Arial"/>
          <w:sz w:val="18"/>
          <w:szCs w:val="18"/>
          <w:lang w:val="es-CO"/>
        </w:rPr>
      </w:pPr>
      <w:r w:rsidRPr="004E30C4">
        <w:rPr>
          <w:rFonts w:ascii="Arial" w:hAnsi="Arial" w:cs="Arial"/>
          <w:sz w:val="18"/>
          <w:szCs w:val="18"/>
          <w:vertAlign w:val="superscript"/>
          <w:lang w:val="es-CO"/>
        </w:rPr>
        <w:footnoteRef/>
      </w:r>
      <w:r w:rsidRPr="004E30C4">
        <w:rPr>
          <w:rFonts w:ascii="Arial" w:hAnsi="Arial" w:cs="Arial"/>
          <w:sz w:val="18"/>
          <w:szCs w:val="18"/>
          <w:vertAlign w:val="superscript"/>
          <w:lang w:val="es-CO"/>
        </w:rPr>
        <w:t xml:space="preserve"> </w:t>
      </w:r>
      <w:r w:rsidRPr="004E30C4">
        <w:rPr>
          <w:rFonts w:ascii="Arial" w:hAnsi="Arial" w:cs="Arial"/>
          <w:sz w:val="18"/>
          <w:szCs w:val="18"/>
          <w:lang w:val="es-CO"/>
        </w:rPr>
        <w:t>Véase expediente digital, documento rotulado como “17Evidencia1”, páginas 4 y 16 respectivamente.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E3B9B" w14:textId="6317B9FE" w:rsidR="00162658" w:rsidRPr="00871AC6" w:rsidRDefault="00871AC6" w:rsidP="00871AC6">
    <w:pPr>
      <w:pStyle w:val="Encabezado"/>
      <w:spacing w:line="240" w:lineRule="auto"/>
      <w:jc w:val="right"/>
      <w:rPr>
        <w:rFonts w:ascii="Arial" w:hAnsi="Arial" w:cs="Arial"/>
        <w:sz w:val="18"/>
        <w:szCs w:val="18"/>
        <w:lang w:val="es-MX"/>
      </w:rPr>
    </w:pPr>
    <w:r w:rsidRPr="00871AC6">
      <w:rPr>
        <w:rFonts w:ascii="Arial" w:hAnsi="Arial" w:cs="Arial"/>
        <w:sz w:val="18"/>
        <w:szCs w:val="18"/>
      </w:rPr>
      <w:t>Falsedad material documento público</w:t>
    </w:r>
  </w:p>
  <w:p w14:paraId="595190DC" w14:textId="7BEE50E1" w:rsidR="00162658" w:rsidRPr="00871AC6" w:rsidRDefault="00871AC6" w:rsidP="00871AC6">
    <w:pPr>
      <w:pStyle w:val="Encabezado"/>
      <w:spacing w:line="240" w:lineRule="auto"/>
      <w:jc w:val="right"/>
      <w:rPr>
        <w:rFonts w:ascii="Arial" w:hAnsi="Arial" w:cs="Arial"/>
        <w:sz w:val="18"/>
        <w:szCs w:val="18"/>
        <w:lang w:val="es-MX"/>
      </w:rPr>
    </w:pPr>
    <w:bookmarkStart w:id="6" w:name="_Hlk179790788"/>
    <w:r w:rsidRPr="00871AC6">
      <w:rPr>
        <w:rFonts w:ascii="Arial" w:hAnsi="Arial" w:cs="Arial"/>
        <w:sz w:val="18"/>
        <w:szCs w:val="18"/>
        <w:lang w:val="es-MX"/>
      </w:rPr>
      <w:t>Radicación</w:t>
    </w:r>
    <w:r w:rsidR="00162658" w:rsidRPr="00871AC6">
      <w:rPr>
        <w:rFonts w:ascii="Arial" w:hAnsi="Arial" w:cs="Arial"/>
        <w:sz w:val="18"/>
        <w:szCs w:val="18"/>
        <w:lang w:val="es-MX"/>
      </w:rPr>
      <w:t>: 66001600003520200064802</w:t>
    </w:r>
  </w:p>
  <w:bookmarkEnd w:id="6"/>
  <w:p w14:paraId="292F22D0" w14:textId="4589BCA9" w:rsidR="00162658" w:rsidRPr="00871AC6" w:rsidRDefault="00871AC6" w:rsidP="00871AC6">
    <w:pPr>
      <w:pStyle w:val="Encabezado"/>
      <w:spacing w:line="240" w:lineRule="auto"/>
      <w:jc w:val="right"/>
      <w:rPr>
        <w:rFonts w:ascii="Arial" w:hAnsi="Arial" w:cs="Arial"/>
        <w:sz w:val="18"/>
        <w:szCs w:val="18"/>
        <w:lang w:val="es-MX"/>
      </w:rPr>
    </w:pPr>
    <w:r w:rsidRPr="00871AC6">
      <w:rPr>
        <w:rFonts w:ascii="Arial" w:hAnsi="Arial" w:cs="Arial"/>
        <w:sz w:val="18"/>
        <w:szCs w:val="18"/>
        <w:lang w:val="es-MX"/>
      </w:rPr>
      <w:t>Procesado</w:t>
    </w:r>
    <w:r w:rsidR="00162658" w:rsidRPr="00871AC6">
      <w:rPr>
        <w:rFonts w:ascii="Arial" w:hAnsi="Arial" w:cs="Arial"/>
        <w:sz w:val="18"/>
        <w:szCs w:val="18"/>
        <w:lang w:val="es-MX"/>
      </w:rPr>
      <w:t>: CAMO</w:t>
    </w:r>
  </w:p>
  <w:p w14:paraId="105745B4" w14:textId="2AAF8795" w:rsidR="00162658" w:rsidRPr="00871AC6" w:rsidRDefault="00871AC6" w:rsidP="00871AC6">
    <w:pPr>
      <w:pStyle w:val="Encabezado"/>
      <w:spacing w:line="240" w:lineRule="auto"/>
      <w:jc w:val="right"/>
      <w:rPr>
        <w:rFonts w:ascii="Arial" w:hAnsi="Arial" w:cs="Arial"/>
        <w:sz w:val="18"/>
        <w:szCs w:val="18"/>
        <w:lang w:val="es-MX"/>
      </w:rPr>
    </w:pPr>
    <w:r w:rsidRPr="00871AC6">
      <w:rPr>
        <w:rFonts w:ascii="Arial" w:hAnsi="Arial" w:cs="Arial"/>
        <w:sz w:val="18"/>
        <w:szCs w:val="18"/>
        <w:lang w:val="es-MX"/>
      </w:rPr>
      <w:t>Confirma sentencia</w:t>
    </w:r>
  </w:p>
  <w:p w14:paraId="1C5E9F40" w14:textId="2AF13140" w:rsidR="00162658" w:rsidRPr="00871AC6" w:rsidRDefault="00162658" w:rsidP="00871AC6">
    <w:pPr>
      <w:pStyle w:val="Encabezado"/>
      <w:spacing w:line="240" w:lineRule="auto"/>
      <w:jc w:val="right"/>
      <w:rPr>
        <w:rFonts w:ascii="Arial" w:hAnsi="Arial" w:cs="Arial"/>
        <w:sz w:val="18"/>
        <w:szCs w:val="18"/>
        <w:lang w:val="es-MX"/>
      </w:rPr>
    </w:pPr>
    <w:r w:rsidRPr="00871AC6">
      <w:rPr>
        <w:rFonts w:ascii="Arial" w:hAnsi="Arial" w:cs="Arial"/>
        <w:sz w:val="18"/>
        <w:szCs w:val="18"/>
        <w:lang w:val="es-MX"/>
      </w:rPr>
      <w:t>S.</w:t>
    </w:r>
    <w:r w:rsidR="00871AC6" w:rsidRPr="00871AC6">
      <w:rPr>
        <w:rFonts w:ascii="Arial" w:hAnsi="Arial" w:cs="Arial"/>
        <w:sz w:val="18"/>
        <w:szCs w:val="18"/>
        <w:lang w:val="es-MX"/>
      </w:rPr>
      <w:t xml:space="preserve"> </w:t>
    </w:r>
    <w:r w:rsidRPr="00871AC6">
      <w:rPr>
        <w:rFonts w:ascii="Arial" w:hAnsi="Arial" w:cs="Arial"/>
        <w:sz w:val="18"/>
        <w:szCs w:val="18"/>
        <w:lang w:val="es-MX"/>
      </w:rPr>
      <w:t>N°</w:t>
    </w:r>
    <w:r w:rsidR="00871AC6">
      <w:rPr>
        <w:rFonts w:ascii="Arial" w:hAnsi="Arial" w:cs="Arial"/>
        <w:sz w:val="18"/>
        <w:szCs w:val="18"/>
        <w:lang w:val="es-MX"/>
      </w:rPr>
      <w:t xml:space="preserve"> </w:t>
    </w:r>
    <w:r w:rsidR="00795D99" w:rsidRPr="00871AC6">
      <w:rPr>
        <w:rFonts w:ascii="Arial" w:hAnsi="Arial" w:cs="Arial"/>
        <w:sz w:val="18"/>
        <w:szCs w:val="18"/>
        <w:lang w:val="es-MX"/>
      </w:rPr>
      <w:t>033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241D2E"/>
    <w:multiLevelType w:val="hybridMultilevel"/>
    <w:tmpl w:val="B51EB180"/>
    <w:lvl w:ilvl="0" w:tplc="40929A4A">
      <w:start w:val="3"/>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02953681">
    <w:abstractNumId w:val="0"/>
  </w:num>
  <w:num w:numId="2" w16cid:durableId="310404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874"/>
    <w:rsid w:val="00002B42"/>
    <w:rsid w:val="00003AC7"/>
    <w:rsid w:val="00006EFB"/>
    <w:rsid w:val="00007717"/>
    <w:rsid w:val="00016117"/>
    <w:rsid w:val="00021668"/>
    <w:rsid w:val="00022008"/>
    <w:rsid w:val="00023592"/>
    <w:rsid w:val="00023AD8"/>
    <w:rsid w:val="00024E24"/>
    <w:rsid w:val="00025361"/>
    <w:rsid w:val="00026A85"/>
    <w:rsid w:val="00026C7C"/>
    <w:rsid w:val="00032431"/>
    <w:rsid w:val="00035E8C"/>
    <w:rsid w:val="00036A85"/>
    <w:rsid w:val="00037B79"/>
    <w:rsid w:val="000505F6"/>
    <w:rsid w:val="0005259C"/>
    <w:rsid w:val="000562DC"/>
    <w:rsid w:val="000568F7"/>
    <w:rsid w:val="00057ED8"/>
    <w:rsid w:val="00062074"/>
    <w:rsid w:val="00063C98"/>
    <w:rsid w:val="00064179"/>
    <w:rsid w:val="000651E5"/>
    <w:rsid w:val="00066182"/>
    <w:rsid w:val="0006683F"/>
    <w:rsid w:val="000711FD"/>
    <w:rsid w:val="00071DBB"/>
    <w:rsid w:val="00072137"/>
    <w:rsid w:val="000721A1"/>
    <w:rsid w:val="00072C4A"/>
    <w:rsid w:val="00074E75"/>
    <w:rsid w:val="0007799A"/>
    <w:rsid w:val="00080610"/>
    <w:rsid w:val="00081CB6"/>
    <w:rsid w:val="00081F0E"/>
    <w:rsid w:val="00083428"/>
    <w:rsid w:val="000876E5"/>
    <w:rsid w:val="000904C7"/>
    <w:rsid w:val="00091E39"/>
    <w:rsid w:val="00093D23"/>
    <w:rsid w:val="00097DD5"/>
    <w:rsid w:val="000A5F9E"/>
    <w:rsid w:val="000A790C"/>
    <w:rsid w:val="000B0891"/>
    <w:rsid w:val="000B40D9"/>
    <w:rsid w:val="000B744A"/>
    <w:rsid w:val="000C1773"/>
    <w:rsid w:val="000C179D"/>
    <w:rsid w:val="000C3293"/>
    <w:rsid w:val="000C44E3"/>
    <w:rsid w:val="000C4EA3"/>
    <w:rsid w:val="000C66F3"/>
    <w:rsid w:val="000D1417"/>
    <w:rsid w:val="000D24CB"/>
    <w:rsid w:val="000D309D"/>
    <w:rsid w:val="000D7CAE"/>
    <w:rsid w:val="000E091B"/>
    <w:rsid w:val="000E149F"/>
    <w:rsid w:val="000E4002"/>
    <w:rsid w:val="000E76D0"/>
    <w:rsid w:val="000F1F86"/>
    <w:rsid w:val="000F2CE3"/>
    <w:rsid w:val="000F36D6"/>
    <w:rsid w:val="000F5C83"/>
    <w:rsid w:val="0010608B"/>
    <w:rsid w:val="00111C15"/>
    <w:rsid w:val="00113BAC"/>
    <w:rsid w:val="00117548"/>
    <w:rsid w:val="00120992"/>
    <w:rsid w:val="00123BDA"/>
    <w:rsid w:val="00123C1C"/>
    <w:rsid w:val="00127536"/>
    <w:rsid w:val="00130ACF"/>
    <w:rsid w:val="00134027"/>
    <w:rsid w:val="00137100"/>
    <w:rsid w:val="00140CFD"/>
    <w:rsid w:val="00140D5C"/>
    <w:rsid w:val="00141715"/>
    <w:rsid w:val="00141B84"/>
    <w:rsid w:val="001439BA"/>
    <w:rsid w:val="001452FD"/>
    <w:rsid w:val="001512D1"/>
    <w:rsid w:val="001515D2"/>
    <w:rsid w:val="0015411A"/>
    <w:rsid w:val="00162658"/>
    <w:rsid w:val="00163034"/>
    <w:rsid w:val="00163D18"/>
    <w:rsid w:val="001654C1"/>
    <w:rsid w:val="00167171"/>
    <w:rsid w:val="00170F9C"/>
    <w:rsid w:val="001725B0"/>
    <w:rsid w:val="00173A2D"/>
    <w:rsid w:val="00177D25"/>
    <w:rsid w:val="00181152"/>
    <w:rsid w:val="00181645"/>
    <w:rsid w:val="0018171D"/>
    <w:rsid w:val="001854A2"/>
    <w:rsid w:val="00186452"/>
    <w:rsid w:val="0018784B"/>
    <w:rsid w:val="0019556F"/>
    <w:rsid w:val="00196DBE"/>
    <w:rsid w:val="001A10AF"/>
    <w:rsid w:val="001A27FF"/>
    <w:rsid w:val="001A2D30"/>
    <w:rsid w:val="001A2F18"/>
    <w:rsid w:val="001A4D86"/>
    <w:rsid w:val="001B09A8"/>
    <w:rsid w:val="001B136D"/>
    <w:rsid w:val="001B1CCA"/>
    <w:rsid w:val="001B2217"/>
    <w:rsid w:val="001B2AE5"/>
    <w:rsid w:val="001B36E2"/>
    <w:rsid w:val="001B4C4E"/>
    <w:rsid w:val="001B4D3B"/>
    <w:rsid w:val="001B5199"/>
    <w:rsid w:val="001B7CDD"/>
    <w:rsid w:val="001C1305"/>
    <w:rsid w:val="001C13F1"/>
    <w:rsid w:val="001C4624"/>
    <w:rsid w:val="001C483F"/>
    <w:rsid w:val="001C63C7"/>
    <w:rsid w:val="001D0050"/>
    <w:rsid w:val="001D2049"/>
    <w:rsid w:val="001D2E78"/>
    <w:rsid w:val="001D6EB1"/>
    <w:rsid w:val="001E1E65"/>
    <w:rsid w:val="001E41B7"/>
    <w:rsid w:val="001E5C60"/>
    <w:rsid w:val="001E5FA6"/>
    <w:rsid w:val="001E77DA"/>
    <w:rsid w:val="001F3072"/>
    <w:rsid w:val="00200060"/>
    <w:rsid w:val="00204797"/>
    <w:rsid w:val="002047EF"/>
    <w:rsid w:val="00206F33"/>
    <w:rsid w:val="00212812"/>
    <w:rsid w:val="00212B73"/>
    <w:rsid w:val="00217191"/>
    <w:rsid w:val="00222128"/>
    <w:rsid w:val="00225FE5"/>
    <w:rsid w:val="002278B7"/>
    <w:rsid w:val="002347DE"/>
    <w:rsid w:val="00236777"/>
    <w:rsid w:val="00237501"/>
    <w:rsid w:val="00242553"/>
    <w:rsid w:val="0024368D"/>
    <w:rsid w:val="00245498"/>
    <w:rsid w:val="00245BCC"/>
    <w:rsid w:val="00246603"/>
    <w:rsid w:val="00254E8A"/>
    <w:rsid w:val="00255171"/>
    <w:rsid w:val="002610FB"/>
    <w:rsid w:val="00263675"/>
    <w:rsid w:val="0026598E"/>
    <w:rsid w:val="00267B1E"/>
    <w:rsid w:val="002724FD"/>
    <w:rsid w:val="00277D08"/>
    <w:rsid w:val="002828C3"/>
    <w:rsid w:val="00282D80"/>
    <w:rsid w:val="002844B7"/>
    <w:rsid w:val="00286E56"/>
    <w:rsid w:val="00292B60"/>
    <w:rsid w:val="00293827"/>
    <w:rsid w:val="00295897"/>
    <w:rsid w:val="00297DF8"/>
    <w:rsid w:val="002A05B6"/>
    <w:rsid w:val="002A2DB1"/>
    <w:rsid w:val="002A3C8C"/>
    <w:rsid w:val="002A45E1"/>
    <w:rsid w:val="002A6E73"/>
    <w:rsid w:val="002B2B7B"/>
    <w:rsid w:val="002B45FB"/>
    <w:rsid w:val="002C66D0"/>
    <w:rsid w:val="002C680F"/>
    <w:rsid w:val="002C6F3C"/>
    <w:rsid w:val="002D0B53"/>
    <w:rsid w:val="002D1C0F"/>
    <w:rsid w:val="002D53CA"/>
    <w:rsid w:val="002D698D"/>
    <w:rsid w:val="002D6C69"/>
    <w:rsid w:val="002D750D"/>
    <w:rsid w:val="002D76E6"/>
    <w:rsid w:val="002E09BB"/>
    <w:rsid w:val="002E443B"/>
    <w:rsid w:val="002E75C4"/>
    <w:rsid w:val="002F4C37"/>
    <w:rsid w:val="002F60F3"/>
    <w:rsid w:val="002F620F"/>
    <w:rsid w:val="00302D4C"/>
    <w:rsid w:val="003035AE"/>
    <w:rsid w:val="003078FE"/>
    <w:rsid w:val="00310BF8"/>
    <w:rsid w:val="00312063"/>
    <w:rsid w:val="00313083"/>
    <w:rsid w:val="003159EA"/>
    <w:rsid w:val="003171A3"/>
    <w:rsid w:val="00317CF0"/>
    <w:rsid w:val="00322D09"/>
    <w:rsid w:val="00323C1B"/>
    <w:rsid w:val="003266AB"/>
    <w:rsid w:val="0032713A"/>
    <w:rsid w:val="00327D3F"/>
    <w:rsid w:val="00331346"/>
    <w:rsid w:val="00334F2F"/>
    <w:rsid w:val="00345418"/>
    <w:rsid w:val="00350882"/>
    <w:rsid w:val="00354CDF"/>
    <w:rsid w:val="00355FD6"/>
    <w:rsid w:val="00364E4F"/>
    <w:rsid w:val="00365844"/>
    <w:rsid w:val="00366623"/>
    <w:rsid w:val="00367886"/>
    <w:rsid w:val="0037016D"/>
    <w:rsid w:val="003709AE"/>
    <w:rsid w:val="00371494"/>
    <w:rsid w:val="003719E5"/>
    <w:rsid w:val="00371EE6"/>
    <w:rsid w:val="0037213F"/>
    <w:rsid w:val="003721F6"/>
    <w:rsid w:val="00372443"/>
    <w:rsid w:val="00373B44"/>
    <w:rsid w:val="00375831"/>
    <w:rsid w:val="0037587D"/>
    <w:rsid w:val="0037645F"/>
    <w:rsid w:val="003857E5"/>
    <w:rsid w:val="003859F5"/>
    <w:rsid w:val="0038752C"/>
    <w:rsid w:val="00394705"/>
    <w:rsid w:val="00395504"/>
    <w:rsid w:val="00395ED3"/>
    <w:rsid w:val="00396246"/>
    <w:rsid w:val="00397389"/>
    <w:rsid w:val="003A3590"/>
    <w:rsid w:val="003A39DD"/>
    <w:rsid w:val="003A4641"/>
    <w:rsid w:val="003A6117"/>
    <w:rsid w:val="003A7437"/>
    <w:rsid w:val="003A75C1"/>
    <w:rsid w:val="003A7820"/>
    <w:rsid w:val="003B04C9"/>
    <w:rsid w:val="003B59B7"/>
    <w:rsid w:val="003B7C30"/>
    <w:rsid w:val="003C1A3A"/>
    <w:rsid w:val="003C235A"/>
    <w:rsid w:val="003C4444"/>
    <w:rsid w:val="003C55A9"/>
    <w:rsid w:val="003D0A0D"/>
    <w:rsid w:val="003D3511"/>
    <w:rsid w:val="003E0D18"/>
    <w:rsid w:val="003E3FFA"/>
    <w:rsid w:val="003E6562"/>
    <w:rsid w:val="003F2B11"/>
    <w:rsid w:val="003F3162"/>
    <w:rsid w:val="003F4E4D"/>
    <w:rsid w:val="003F713B"/>
    <w:rsid w:val="00401098"/>
    <w:rsid w:val="004018ED"/>
    <w:rsid w:val="00403FE6"/>
    <w:rsid w:val="004046E9"/>
    <w:rsid w:val="00410B08"/>
    <w:rsid w:val="0041560B"/>
    <w:rsid w:val="004160D1"/>
    <w:rsid w:val="004169B0"/>
    <w:rsid w:val="00420FE7"/>
    <w:rsid w:val="004212B9"/>
    <w:rsid w:val="0042585D"/>
    <w:rsid w:val="00425B96"/>
    <w:rsid w:val="00427A81"/>
    <w:rsid w:val="004323C3"/>
    <w:rsid w:val="00434783"/>
    <w:rsid w:val="00435B5A"/>
    <w:rsid w:val="00442BBC"/>
    <w:rsid w:val="004445E7"/>
    <w:rsid w:val="00446103"/>
    <w:rsid w:val="00447943"/>
    <w:rsid w:val="00447ACB"/>
    <w:rsid w:val="0045213C"/>
    <w:rsid w:val="0045487D"/>
    <w:rsid w:val="004552FB"/>
    <w:rsid w:val="00455794"/>
    <w:rsid w:val="0046373F"/>
    <w:rsid w:val="00463937"/>
    <w:rsid w:val="004643F4"/>
    <w:rsid w:val="00465EAC"/>
    <w:rsid w:val="004713DF"/>
    <w:rsid w:val="0047590E"/>
    <w:rsid w:val="00482797"/>
    <w:rsid w:val="00486BFD"/>
    <w:rsid w:val="00494A40"/>
    <w:rsid w:val="0049767A"/>
    <w:rsid w:val="004A0263"/>
    <w:rsid w:val="004A06A1"/>
    <w:rsid w:val="004A27BC"/>
    <w:rsid w:val="004A2FA4"/>
    <w:rsid w:val="004A51AC"/>
    <w:rsid w:val="004B0B1C"/>
    <w:rsid w:val="004B17B9"/>
    <w:rsid w:val="004B242A"/>
    <w:rsid w:val="004B4BA5"/>
    <w:rsid w:val="004B53D7"/>
    <w:rsid w:val="004B72E2"/>
    <w:rsid w:val="004B7419"/>
    <w:rsid w:val="004C0A09"/>
    <w:rsid w:val="004C2971"/>
    <w:rsid w:val="004C50B8"/>
    <w:rsid w:val="004C5962"/>
    <w:rsid w:val="004D0DF4"/>
    <w:rsid w:val="004D2C4D"/>
    <w:rsid w:val="004D6F07"/>
    <w:rsid w:val="004E113A"/>
    <w:rsid w:val="004E2082"/>
    <w:rsid w:val="004E30C4"/>
    <w:rsid w:val="004E5FFE"/>
    <w:rsid w:val="004F0336"/>
    <w:rsid w:val="004F3034"/>
    <w:rsid w:val="004F3E15"/>
    <w:rsid w:val="004F3EC0"/>
    <w:rsid w:val="004F52C5"/>
    <w:rsid w:val="004F7D35"/>
    <w:rsid w:val="00500B22"/>
    <w:rsid w:val="00503CB0"/>
    <w:rsid w:val="00507C6D"/>
    <w:rsid w:val="005121EF"/>
    <w:rsid w:val="005158EE"/>
    <w:rsid w:val="005166D7"/>
    <w:rsid w:val="00522578"/>
    <w:rsid w:val="00527820"/>
    <w:rsid w:val="00533A79"/>
    <w:rsid w:val="00533CA7"/>
    <w:rsid w:val="0053439E"/>
    <w:rsid w:val="005368B0"/>
    <w:rsid w:val="005373AD"/>
    <w:rsid w:val="0054022E"/>
    <w:rsid w:val="00540F16"/>
    <w:rsid w:val="00542A42"/>
    <w:rsid w:val="00542C43"/>
    <w:rsid w:val="00543C78"/>
    <w:rsid w:val="00544336"/>
    <w:rsid w:val="005547D3"/>
    <w:rsid w:val="00555242"/>
    <w:rsid w:val="00556D89"/>
    <w:rsid w:val="00557848"/>
    <w:rsid w:val="0056018A"/>
    <w:rsid w:val="00562F12"/>
    <w:rsid w:val="00563292"/>
    <w:rsid w:val="005665B6"/>
    <w:rsid w:val="005703C7"/>
    <w:rsid w:val="00570FFC"/>
    <w:rsid w:val="005727F1"/>
    <w:rsid w:val="005759A5"/>
    <w:rsid w:val="00575ED4"/>
    <w:rsid w:val="0058127F"/>
    <w:rsid w:val="0058171C"/>
    <w:rsid w:val="00582D5F"/>
    <w:rsid w:val="005843AF"/>
    <w:rsid w:val="00584601"/>
    <w:rsid w:val="005850C7"/>
    <w:rsid w:val="005900F9"/>
    <w:rsid w:val="00594225"/>
    <w:rsid w:val="005944F2"/>
    <w:rsid w:val="005964A2"/>
    <w:rsid w:val="00597A21"/>
    <w:rsid w:val="005A025A"/>
    <w:rsid w:val="005A0BBA"/>
    <w:rsid w:val="005A0BF5"/>
    <w:rsid w:val="005A2135"/>
    <w:rsid w:val="005A4F5B"/>
    <w:rsid w:val="005A619E"/>
    <w:rsid w:val="005B09DE"/>
    <w:rsid w:val="005B17CE"/>
    <w:rsid w:val="005B3E65"/>
    <w:rsid w:val="005B71CC"/>
    <w:rsid w:val="005C2B72"/>
    <w:rsid w:val="005C3F21"/>
    <w:rsid w:val="005C66E5"/>
    <w:rsid w:val="005C7229"/>
    <w:rsid w:val="005C73B5"/>
    <w:rsid w:val="005D3AF7"/>
    <w:rsid w:val="005D459D"/>
    <w:rsid w:val="005D58D5"/>
    <w:rsid w:val="005D6E54"/>
    <w:rsid w:val="005D7953"/>
    <w:rsid w:val="005E08EC"/>
    <w:rsid w:val="005E60DC"/>
    <w:rsid w:val="005F5B9F"/>
    <w:rsid w:val="005F607D"/>
    <w:rsid w:val="005F6D40"/>
    <w:rsid w:val="005F6DD8"/>
    <w:rsid w:val="006003EF"/>
    <w:rsid w:val="00600C7E"/>
    <w:rsid w:val="00602AF2"/>
    <w:rsid w:val="00603139"/>
    <w:rsid w:val="006053AC"/>
    <w:rsid w:val="00617647"/>
    <w:rsid w:val="00617B8C"/>
    <w:rsid w:val="0062139E"/>
    <w:rsid w:val="00622152"/>
    <w:rsid w:val="0062396E"/>
    <w:rsid w:val="00624DD0"/>
    <w:rsid w:val="00634E95"/>
    <w:rsid w:val="006354E8"/>
    <w:rsid w:val="00635810"/>
    <w:rsid w:val="00640D8C"/>
    <w:rsid w:val="0064234F"/>
    <w:rsid w:val="00642ED7"/>
    <w:rsid w:val="006479A8"/>
    <w:rsid w:val="0065062F"/>
    <w:rsid w:val="00650CB7"/>
    <w:rsid w:val="00656081"/>
    <w:rsid w:val="006565DF"/>
    <w:rsid w:val="00657195"/>
    <w:rsid w:val="00666BED"/>
    <w:rsid w:val="006676A5"/>
    <w:rsid w:val="0067423E"/>
    <w:rsid w:val="00674843"/>
    <w:rsid w:val="00680907"/>
    <w:rsid w:val="006813B6"/>
    <w:rsid w:val="00684DC3"/>
    <w:rsid w:val="00685B52"/>
    <w:rsid w:val="00686E48"/>
    <w:rsid w:val="006935C8"/>
    <w:rsid w:val="0069604C"/>
    <w:rsid w:val="006972DB"/>
    <w:rsid w:val="006A0E7C"/>
    <w:rsid w:val="006A12B8"/>
    <w:rsid w:val="006A15C5"/>
    <w:rsid w:val="006A169D"/>
    <w:rsid w:val="006A1A2A"/>
    <w:rsid w:val="006A335F"/>
    <w:rsid w:val="006B1C86"/>
    <w:rsid w:val="006B2032"/>
    <w:rsid w:val="006B2D9C"/>
    <w:rsid w:val="006B32BB"/>
    <w:rsid w:val="006B415E"/>
    <w:rsid w:val="006B7232"/>
    <w:rsid w:val="006C017C"/>
    <w:rsid w:val="006C1EE7"/>
    <w:rsid w:val="006C2578"/>
    <w:rsid w:val="006C2AAB"/>
    <w:rsid w:val="006C42BC"/>
    <w:rsid w:val="006C55BC"/>
    <w:rsid w:val="006C5CC5"/>
    <w:rsid w:val="006D0014"/>
    <w:rsid w:val="006D30E6"/>
    <w:rsid w:val="006D45B3"/>
    <w:rsid w:val="006E0102"/>
    <w:rsid w:val="006E3FDD"/>
    <w:rsid w:val="006E4CF1"/>
    <w:rsid w:val="006F4B20"/>
    <w:rsid w:val="006F4CEF"/>
    <w:rsid w:val="006F5293"/>
    <w:rsid w:val="006F5BDF"/>
    <w:rsid w:val="007000C6"/>
    <w:rsid w:val="007014E5"/>
    <w:rsid w:val="007017F3"/>
    <w:rsid w:val="00702F46"/>
    <w:rsid w:val="0070430C"/>
    <w:rsid w:val="0070757C"/>
    <w:rsid w:val="00712358"/>
    <w:rsid w:val="007128A7"/>
    <w:rsid w:val="00714B2E"/>
    <w:rsid w:val="007152AC"/>
    <w:rsid w:val="0071740D"/>
    <w:rsid w:val="00717D73"/>
    <w:rsid w:val="007213B3"/>
    <w:rsid w:val="00725B72"/>
    <w:rsid w:val="00727CB3"/>
    <w:rsid w:val="0073385D"/>
    <w:rsid w:val="0073494A"/>
    <w:rsid w:val="0073517C"/>
    <w:rsid w:val="00737AD6"/>
    <w:rsid w:val="007442E6"/>
    <w:rsid w:val="00746107"/>
    <w:rsid w:val="007472B1"/>
    <w:rsid w:val="007516D1"/>
    <w:rsid w:val="00751D5D"/>
    <w:rsid w:val="00752FFF"/>
    <w:rsid w:val="0075682C"/>
    <w:rsid w:val="007574E4"/>
    <w:rsid w:val="007623B0"/>
    <w:rsid w:val="00762477"/>
    <w:rsid w:val="007624BF"/>
    <w:rsid w:val="00765260"/>
    <w:rsid w:val="00766102"/>
    <w:rsid w:val="007738E7"/>
    <w:rsid w:val="00774D58"/>
    <w:rsid w:val="00776020"/>
    <w:rsid w:val="00780B4C"/>
    <w:rsid w:val="00780F37"/>
    <w:rsid w:val="00782610"/>
    <w:rsid w:val="00783C8A"/>
    <w:rsid w:val="0078798C"/>
    <w:rsid w:val="00793F1B"/>
    <w:rsid w:val="00795D99"/>
    <w:rsid w:val="00796418"/>
    <w:rsid w:val="007A28E6"/>
    <w:rsid w:val="007A3528"/>
    <w:rsid w:val="007A3F93"/>
    <w:rsid w:val="007A5A05"/>
    <w:rsid w:val="007A6810"/>
    <w:rsid w:val="007B0993"/>
    <w:rsid w:val="007B17E2"/>
    <w:rsid w:val="007B27C6"/>
    <w:rsid w:val="007B360C"/>
    <w:rsid w:val="007B37D0"/>
    <w:rsid w:val="007B3FDD"/>
    <w:rsid w:val="007B7559"/>
    <w:rsid w:val="007C402F"/>
    <w:rsid w:val="007C5EC6"/>
    <w:rsid w:val="007C708F"/>
    <w:rsid w:val="007D1175"/>
    <w:rsid w:val="007D35D6"/>
    <w:rsid w:val="007D5618"/>
    <w:rsid w:val="007D5885"/>
    <w:rsid w:val="007D7E70"/>
    <w:rsid w:val="007E0F79"/>
    <w:rsid w:val="007E128E"/>
    <w:rsid w:val="007E3F7B"/>
    <w:rsid w:val="007E6FFC"/>
    <w:rsid w:val="007E7445"/>
    <w:rsid w:val="007E7BEA"/>
    <w:rsid w:val="007F08CC"/>
    <w:rsid w:val="007F66A3"/>
    <w:rsid w:val="007F743A"/>
    <w:rsid w:val="007F7B30"/>
    <w:rsid w:val="00800CBA"/>
    <w:rsid w:val="00802577"/>
    <w:rsid w:val="00806836"/>
    <w:rsid w:val="0081195D"/>
    <w:rsid w:val="00816D4F"/>
    <w:rsid w:val="00817D43"/>
    <w:rsid w:val="00820FB3"/>
    <w:rsid w:val="0082548B"/>
    <w:rsid w:val="00825AD1"/>
    <w:rsid w:val="00831042"/>
    <w:rsid w:val="008320CB"/>
    <w:rsid w:val="0083347D"/>
    <w:rsid w:val="0083426F"/>
    <w:rsid w:val="008363AF"/>
    <w:rsid w:val="008507A9"/>
    <w:rsid w:val="008510A3"/>
    <w:rsid w:val="00851679"/>
    <w:rsid w:val="0085179F"/>
    <w:rsid w:val="00853DAF"/>
    <w:rsid w:val="00854201"/>
    <w:rsid w:val="008601A5"/>
    <w:rsid w:val="00861D19"/>
    <w:rsid w:val="00863B70"/>
    <w:rsid w:val="00864157"/>
    <w:rsid w:val="00864E38"/>
    <w:rsid w:val="008665DD"/>
    <w:rsid w:val="0086766E"/>
    <w:rsid w:val="008715DA"/>
    <w:rsid w:val="00871AC6"/>
    <w:rsid w:val="00872A13"/>
    <w:rsid w:val="00872B11"/>
    <w:rsid w:val="008745F6"/>
    <w:rsid w:val="00876A99"/>
    <w:rsid w:val="00882B0B"/>
    <w:rsid w:val="00886B34"/>
    <w:rsid w:val="00886E6F"/>
    <w:rsid w:val="00887363"/>
    <w:rsid w:val="00887FA1"/>
    <w:rsid w:val="00890F03"/>
    <w:rsid w:val="00892684"/>
    <w:rsid w:val="00893403"/>
    <w:rsid w:val="00893DF2"/>
    <w:rsid w:val="00894B08"/>
    <w:rsid w:val="008A0061"/>
    <w:rsid w:val="008A1345"/>
    <w:rsid w:val="008B36D3"/>
    <w:rsid w:val="008B404C"/>
    <w:rsid w:val="008B4662"/>
    <w:rsid w:val="008B573B"/>
    <w:rsid w:val="008B5F14"/>
    <w:rsid w:val="008B610D"/>
    <w:rsid w:val="008B62F8"/>
    <w:rsid w:val="008B72E4"/>
    <w:rsid w:val="008C1F82"/>
    <w:rsid w:val="008C23F6"/>
    <w:rsid w:val="008C4625"/>
    <w:rsid w:val="008C5FAB"/>
    <w:rsid w:val="008C70C0"/>
    <w:rsid w:val="008D06AE"/>
    <w:rsid w:val="008D0903"/>
    <w:rsid w:val="008D1AB5"/>
    <w:rsid w:val="008D2351"/>
    <w:rsid w:val="008D3A44"/>
    <w:rsid w:val="008E0DAC"/>
    <w:rsid w:val="008E1642"/>
    <w:rsid w:val="008E174C"/>
    <w:rsid w:val="008E17F0"/>
    <w:rsid w:val="008E3576"/>
    <w:rsid w:val="008E50A6"/>
    <w:rsid w:val="008E65F7"/>
    <w:rsid w:val="008E6718"/>
    <w:rsid w:val="008F3EDB"/>
    <w:rsid w:val="008F4FE5"/>
    <w:rsid w:val="009008DD"/>
    <w:rsid w:val="009009DC"/>
    <w:rsid w:val="0090134D"/>
    <w:rsid w:val="00902E25"/>
    <w:rsid w:val="009040AD"/>
    <w:rsid w:val="00905D37"/>
    <w:rsid w:val="00905D9A"/>
    <w:rsid w:val="00907F2E"/>
    <w:rsid w:val="00915A61"/>
    <w:rsid w:val="009161D9"/>
    <w:rsid w:val="009226AD"/>
    <w:rsid w:val="009249AB"/>
    <w:rsid w:val="00924A6E"/>
    <w:rsid w:val="009260FD"/>
    <w:rsid w:val="009265AE"/>
    <w:rsid w:val="00927B0B"/>
    <w:rsid w:val="00927BC8"/>
    <w:rsid w:val="0093780D"/>
    <w:rsid w:val="00940834"/>
    <w:rsid w:val="0094304B"/>
    <w:rsid w:val="00943186"/>
    <w:rsid w:val="00950536"/>
    <w:rsid w:val="00950ABF"/>
    <w:rsid w:val="00950FE2"/>
    <w:rsid w:val="00953510"/>
    <w:rsid w:val="0096217E"/>
    <w:rsid w:val="00962924"/>
    <w:rsid w:val="00962BBB"/>
    <w:rsid w:val="00964E60"/>
    <w:rsid w:val="009650D6"/>
    <w:rsid w:val="009663AC"/>
    <w:rsid w:val="009713A6"/>
    <w:rsid w:val="00972EB4"/>
    <w:rsid w:val="00973730"/>
    <w:rsid w:val="00974F37"/>
    <w:rsid w:val="00976578"/>
    <w:rsid w:val="00980812"/>
    <w:rsid w:val="00980E86"/>
    <w:rsid w:val="00981325"/>
    <w:rsid w:val="00984D5C"/>
    <w:rsid w:val="00985037"/>
    <w:rsid w:val="009853F8"/>
    <w:rsid w:val="0099138B"/>
    <w:rsid w:val="009929B9"/>
    <w:rsid w:val="00993594"/>
    <w:rsid w:val="009A1244"/>
    <w:rsid w:val="009A3D50"/>
    <w:rsid w:val="009B4B95"/>
    <w:rsid w:val="009B52B6"/>
    <w:rsid w:val="009B674F"/>
    <w:rsid w:val="009C0FF3"/>
    <w:rsid w:val="009C21D5"/>
    <w:rsid w:val="009C5C34"/>
    <w:rsid w:val="009D0269"/>
    <w:rsid w:val="009D2753"/>
    <w:rsid w:val="009D27A1"/>
    <w:rsid w:val="009D3F8B"/>
    <w:rsid w:val="009E0AEE"/>
    <w:rsid w:val="009E5582"/>
    <w:rsid w:val="009E58CD"/>
    <w:rsid w:val="009E5BF5"/>
    <w:rsid w:val="009E73FF"/>
    <w:rsid w:val="009F15C0"/>
    <w:rsid w:val="009F3929"/>
    <w:rsid w:val="009F5A05"/>
    <w:rsid w:val="009F6714"/>
    <w:rsid w:val="009F6E41"/>
    <w:rsid w:val="00A02A8B"/>
    <w:rsid w:val="00A053CB"/>
    <w:rsid w:val="00A05CFB"/>
    <w:rsid w:val="00A06BD8"/>
    <w:rsid w:val="00A10441"/>
    <w:rsid w:val="00A10AFE"/>
    <w:rsid w:val="00A11B5A"/>
    <w:rsid w:val="00A1761E"/>
    <w:rsid w:val="00A26DE4"/>
    <w:rsid w:val="00A26FB3"/>
    <w:rsid w:val="00A27A20"/>
    <w:rsid w:val="00A3130B"/>
    <w:rsid w:val="00A3183B"/>
    <w:rsid w:val="00A36FB4"/>
    <w:rsid w:val="00A414B1"/>
    <w:rsid w:val="00A43FBE"/>
    <w:rsid w:val="00A442B1"/>
    <w:rsid w:val="00A56744"/>
    <w:rsid w:val="00A602B9"/>
    <w:rsid w:val="00A640B8"/>
    <w:rsid w:val="00A72383"/>
    <w:rsid w:val="00A73446"/>
    <w:rsid w:val="00A766D5"/>
    <w:rsid w:val="00A77077"/>
    <w:rsid w:val="00A77DE7"/>
    <w:rsid w:val="00A91D15"/>
    <w:rsid w:val="00A9426F"/>
    <w:rsid w:val="00A942C9"/>
    <w:rsid w:val="00A94E36"/>
    <w:rsid w:val="00A967F3"/>
    <w:rsid w:val="00A9724E"/>
    <w:rsid w:val="00A97CD2"/>
    <w:rsid w:val="00AA05CD"/>
    <w:rsid w:val="00AA4088"/>
    <w:rsid w:val="00AA7642"/>
    <w:rsid w:val="00AA7FC3"/>
    <w:rsid w:val="00AB0336"/>
    <w:rsid w:val="00AB0D26"/>
    <w:rsid w:val="00AB1777"/>
    <w:rsid w:val="00AB28DE"/>
    <w:rsid w:val="00AB366E"/>
    <w:rsid w:val="00AB3763"/>
    <w:rsid w:val="00AB5348"/>
    <w:rsid w:val="00AB607F"/>
    <w:rsid w:val="00AB6950"/>
    <w:rsid w:val="00AC22DB"/>
    <w:rsid w:val="00AC3FC0"/>
    <w:rsid w:val="00AD065C"/>
    <w:rsid w:val="00AD19D9"/>
    <w:rsid w:val="00AD33E9"/>
    <w:rsid w:val="00AD3AEC"/>
    <w:rsid w:val="00AD3D04"/>
    <w:rsid w:val="00AD41B3"/>
    <w:rsid w:val="00AD6360"/>
    <w:rsid w:val="00AD6F07"/>
    <w:rsid w:val="00AE0ADB"/>
    <w:rsid w:val="00AE640E"/>
    <w:rsid w:val="00AE6E26"/>
    <w:rsid w:val="00AE7943"/>
    <w:rsid w:val="00AF2842"/>
    <w:rsid w:val="00AF2889"/>
    <w:rsid w:val="00AF2A6A"/>
    <w:rsid w:val="00AF2CCE"/>
    <w:rsid w:val="00AF54D7"/>
    <w:rsid w:val="00AF6610"/>
    <w:rsid w:val="00AF6B5C"/>
    <w:rsid w:val="00B00896"/>
    <w:rsid w:val="00B01665"/>
    <w:rsid w:val="00B016BA"/>
    <w:rsid w:val="00B04068"/>
    <w:rsid w:val="00B06CDF"/>
    <w:rsid w:val="00B12460"/>
    <w:rsid w:val="00B124E8"/>
    <w:rsid w:val="00B16B36"/>
    <w:rsid w:val="00B217BC"/>
    <w:rsid w:val="00B21E0C"/>
    <w:rsid w:val="00B245A2"/>
    <w:rsid w:val="00B24A93"/>
    <w:rsid w:val="00B25A43"/>
    <w:rsid w:val="00B25F50"/>
    <w:rsid w:val="00B32064"/>
    <w:rsid w:val="00B322A4"/>
    <w:rsid w:val="00B32BC9"/>
    <w:rsid w:val="00B36E0E"/>
    <w:rsid w:val="00B40F98"/>
    <w:rsid w:val="00B42884"/>
    <w:rsid w:val="00B44CF2"/>
    <w:rsid w:val="00B45B2F"/>
    <w:rsid w:val="00B4631D"/>
    <w:rsid w:val="00B50041"/>
    <w:rsid w:val="00B51875"/>
    <w:rsid w:val="00B52C07"/>
    <w:rsid w:val="00B52F97"/>
    <w:rsid w:val="00B536B2"/>
    <w:rsid w:val="00B544E4"/>
    <w:rsid w:val="00B54E77"/>
    <w:rsid w:val="00B550D7"/>
    <w:rsid w:val="00B55DE1"/>
    <w:rsid w:val="00B56AC9"/>
    <w:rsid w:val="00B64B94"/>
    <w:rsid w:val="00B723AC"/>
    <w:rsid w:val="00B75D60"/>
    <w:rsid w:val="00B75EA9"/>
    <w:rsid w:val="00B7713B"/>
    <w:rsid w:val="00B8171A"/>
    <w:rsid w:val="00B821D1"/>
    <w:rsid w:val="00B835BC"/>
    <w:rsid w:val="00B85A79"/>
    <w:rsid w:val="00B90424"/>
    <w:rsid w:val="00B92F7F"/>
    <w:rsid w:val="00B9447D"/>
    <w:rsid w:val="00B944BD"/>
    <w:rsid w:val="00B967EC"/>
    <w:rsid w:val="00BA26B4"/>
    <w:rsid w:val="00BA3527"/>
    <w:rsid w:val="00BA4DB7"/>
    <w:rsid w:val="00BA5924"/>
    <w:rsid w:val="00BA673A"/>
    <w:rsid w:val="00BA7A68"/>
    <w:rsid w:val="00BB1E8D"/>
    <w:rsid w:val="00BB3599"/>
    <w:rsid w:val="00BB407F"/>
    <w:rsid w:val="00BB6B15"/>
    <w:rsid w:val="00BB7F06"/>
    <w:rsid w:val="00BC014A"/>
    <w:rsid w:val="00BC27BF"/>
    <w:rsid w:val="00BC5874"/>
    <w:rsid w:val="00BC7648"/>
    <w:rsid w:val="00BC7B55"/>
    <w:rsid w:val="00BD4E3B"/>
    <w:rsid w:val="00BD5B14"/>
    <w:rsid w:val="00BE4700"/>
    <w:rsid w:val="00BE4FD1"/>
    <w:rsid w:val="00BF0FE7"/>
    <w:rsid w:val="00BF32B4"/>
    <w:rsid w:val="00BF3708"/>
    <w:rsid w:val="00BF3EC5"/>
    <w:rsid w:val="00C00DE3"/>
    <w:rsid w:val="00C0438B"/>
    <w:rsid w:val="00C05B67"/>
    <w:rsid w:val="00C07707"/>
    <w:rsid w:val="00C10A18"/>
    <w:rsid w:val="00C12427"/>
    <w:rsid w:val="00C12FE9"/>
    <w:rsid w:val="00C15129"/>
    <w:rsid w:val="00C154EC"/>
    <w:rsid w:val="00C20457"/>
    <w:rsid w:val="00C20877"/>
    <w:rsid w:val="00C20BC0"/>
    <w:rsid w:val="00C21865"/>
    <w:rsid w:val="00C218BF"/>
    <w:rsid w:val="00C22B8C"/>
    <w:rsid w:val="00C24CD2"/>
    <w:rsid w:val="00C25629"/>
    <w:rsid w:val="00C25E57"/>
    <w:rsid w:val="00C276E8"/>
    <w:rsid w:val="00C31A66"/>
    <w:rsid w:val="00C31F3E"/>
    <w:rsid w:val="00C3399F"/>
    <w:rsid w:val="00C34A7E"/>
    <w:rsid w:val="00C371CF"/>
    <w:rsid w:val="00C41162"/>
    <w:rsid w:val="00C41F59"/>
    <w:rsid w:val="00C443D8"/>
    <w:rsid w:val="00C450F1"/>
    <w:rsid w:val="00C46646"/>
    <w:rsid w:val="00C479DF"/>
    <w:rsid w:val="00C50162"/>
    <w:rsid w:val="00C520EC"/>
    <w:rsid w:val="00C53B81"/>
    <w:rsid w:val="00C55CD5"/>
    <w:rsid w:val="00C562ED"/>
    <w:rsid w:val="00C600FF"/>
    <w:rsid w:val="00C60810"/>
    <w:rsid w:val="00C64413"/>
    <w:rsid w:val="00C66EAB"/>
    <w:rsid w:val="00C67807"/>
    <w:rsid w:val="00C72080"/>
    <w:rsid w:val="00C8097F"/>
    <w:rsid w:val="00C82AC5"/>
    <w:rsid w:val="00C835A7"/>
    <w:rsid w:val="00C85BF7"/>
    <w:rsid w:val="00C86F96"/>
    <w:rsid w:val="00C901FE"/>
    <w:rsid w:val="00C92AA8"/>
    <w:rsid w:val="00C935D6"/>
    <w:rsid w:val="00C95ACB"/>
    <w:rsid w:val="00C961A1"/>
    <w:rsid w:val="00C9694D"/>
    <w:rsid w:val="00CA00B6"/>
    <w:rsid w:val="00CA13FF"/>
    <w:rsid w:val="00CA258C"/>
    <w:rsid w:val="00CA34E2"/>
    <w:rsid w:val="00CA5D7D"/>
    <w:rsid w:val="00CA656F"/>
    <w:rsid w:val="00CA6DD2"/>
    <w:rsid w:val="00CB07F3"/>
    <w:rsid w:val="00CB0CA2"/>
    <w:rsid w:val="00CB117A"/>
    <w:rsid w:val="00CB1E15"/>
    <w:rsid w:val="00CB203E"/>
    <w:rsid w:val="00CB2A2B"/>
    <w:rsid w:val="00CB4C63"/>
    <w:rsid w:val="00CB57E1"/>
    <w:rsid w:val="00CD2D8C"/>
    <w:rsid w:val="00CD589B"/>
    <w:rsid w:val="00CD5B67"/>
    <w:rsid w:val="00CD5CB5"/>
    <w:rsid w:val="00CD65AD"/>
    <w:rsid w:val="00CD725A"/>
    <w:rsid w:val="00CD7895"/>
    <w:rsid w:val="00CE064B"/>
    <w:rsid w:val="00CE09B9"/>
    <w:rsid w:val="00CE3952"/>
    <w:rsid w:val="00CE451F"/>
    <w:rsid w:val="00CE5649"/>
    <w:rsid w:val="00CE58DD"/>
    <w:rsid w:val="00CF07FE"/>
    <w:rsid w:val="00CF31EF"/>
    <w:rsid w:val="00CF564B"/>
    <w:rsid w:val="00D01AFD"/>
    <w:rsid w:val="00D02B70"/>
    <w:rsid w:val="00D03280"/>
    <w:rsid w:val="00D05566"/>
    <w:rsid w:val="00D05E59"/>
    <w:rsid w:val="00D10CC1"/>
    <w:rsid w:val="00D11541"/>
    <w:rsid w:val="00D13F71"/>
    <w:rsid w:val="00D14094"/>
    <w:rsid w:val="00D15268"/>
    <w:rsid w:val="00D16CA8"/>
    <w:rsid w:val="00D22121"/>
    <w:rsid w:val="00D22BC1"/>
    <w:rsid w:val="00D23707"/>
    <w:rsid w:val="00D24AEE"/>
    <w:rsid w:val="00D258A7"/>
    <w:rsid w:val="00D30DDD"/>
    <w:rsid w:val="00D32AFE"/>
    <w:rsid w:val="00D34D93"/>
    <w:rsid w:val="00D3737C"/>
    <w:rsid w:val="00D415AA"/>
    <w:rsid w:val="00D42298"/>
    <w:rsid w:val="00D44DF9"/>
    <w:rsid w:val="00D44DFD"/>
    <w:rsid w:val="00D4606A"/>
    <w:rsid w:val="00D46822"/>
    <w:rsid w:val="00D50490"/>
    <w:rsid w:val="00D507E9"/>
    <w:rsid w:val="00D5373A"/>
    <w:rsid w:val="00D54F69"/>
    <w:rsid w:val="00D6478B"/>
    <w:rsid w:val="00D65152"/>
    <w:rsid w:val="00D654DF"/>
    <w:rsid w:val="00D71E6B"/>
    <w:rsid w:val="00D72EEC"/>
    <w:rsid w:val="00D75A73"/>
    <w:rsid w:val="00D76933"/>
    <w:rsid w:val="00D81341"/>
    <w:rsid w:val="00D813CF"/>
    <w:rsid w:val="00D826A2"/>
    <w:rsid w:val="00D86B4D"/>
    <w:rsid w:val="00D90522"/>
    <w:rsid w:val="00D90E5D"/>
    <w:rsid w:val="00D91533"/>
    <w:rsid w:val="00D925F7"/>
    <w:rsid w:val="00D96A22"/>
    <w:rsid w:val="00D978BC"/>
    <w:rsid w:val="00DA0DC5"/>
    <w:rsid w:val="00DA52D0"/>
    <w:rsid w:val="00DB2B5D"/>
    <w:rsid w:val="00DB586D"/>
    <w:rsid w:val="00DC03C9"/>
    <w:rsid w:val="00DC2975"/>
    <w:rsid w:val="00DC33CA"/>
    <w:rsid w:val="00DC37CB"/>
    <w:rsid w:val="00DC5806"/>
    <w:rsid w:val="00DD752F"/>
    <w:rsid w:val="00DE6531"/>
    <w:rsid w:val="00DE6E35"/>
    <w:rsid w:val="00DE7988"/>
    <w:rsid w:val="00DF3033"/>
    <w:rsid w:val="00DF37D2"/>
    <w:rsid w:val="00DF508B"/>
    <w:rsid w:val="00DF50A4"/>
    <w:rsid w:val="00E004B2"/>
    <w:rsid w:val="00E00F49"/>
    <w:rsid w:val="00E04592"/>
    <w:rsid w:val="00E05688"/>
    <w:rsid w:val="00E05F36"/>
    <w:rsid w:val="00E0656C"/>
    <w:rsid w:val="00E0698F"/>
    <w:rsid w:val="00E07DC2"/>
    <w:rsid w:val="00E149E4"/>
    <w:rsid w:val="00E17F2E"/>
    <w:rsid w:val="00E22AE7"/>
    <w:rsid w:val="00E23697"/>
    <w:rsid w:val="00E237CA"/>
    <w:rsid w:val="00E24094"/>
    <w:rsid w:val="00E24F36"/>
    <w:rsid w:val="00E25292"/>
    <w:rsid w:val="00E25D52"/>
    <w:rsid w:val="00E25DAB"/>
    <w:rsid w:val="00E2734E"/>
    <w:rsid w:val="00E30998"/>
    <w:rsid w:val="00E31325"/>
    <w:rsid w:val="00E31B43"/>
    <w:rsid w:val="00E351BB"/>
    <w:rsid w:val="00E36815"/>
    <w:rsid w:val="00E37698"/>
    <w:rsid w:val="00E4143B"/>
    <w:rsid w:val="00E42F91"/>
    <w:rsid w:val="00E43CD9"/>
    <w:rsid w:val="00E4708C"/>
    <w:rsid w:val="00E474AE"/>
    <w:rsid w:val="00E47E53"/>
    <w:rsid w:val="00E505C0"/>
    <w:rsid w:val="00E50ADB"/>
    <w:rsid w:val="00E51292"/>
    <w:rsid w:val="00E578E8"/>
    <w:rsid w:val="00E57C23"/>
    <w:rsid w:val="00E61E77"/>
    <w:rsid w:val="00E62072"/>
    <w:rsid w:val="00E62234"/>
    <w:rsid w:val="00E633C2"/>
    <w:rsid w:val="00E63AAA"/>
    <w:rsid w:val="00E63D92"/>
    <w:rsid w:val="00E648B2"/>
    <w:rsid w:val="00E65EA1"/>
    <w:rsid w:val="00E66508"/>
    <w:rsid w:val="00E71AB5"/>
    <w:rsid w:val="00E71C87"/>
    <w:rsid w:val="00E768C8"/>
    <w:rsid w:val="00E769AD"/>
    <w:rsid w:val="00E774CF"/>
    <w:rsid w:val="00E80AED"/>
    <w:rsid w:val="00E81DEE"/>
    <w:rsid w:val="00E82A2F"/>
    <w:rsid w:val="00E862FA"/>
    <w:rsid w:val="00E867BA"/>
    <w:rsid w:val="00E87277"/>
    <w:rsid w:val="00E91C77"/>
    <w:rsid w:val="00E921F9"/>
    <w:rsid w:val="00E92ACE"/>
    <w:rsid w:val="00EA146C"/>
    <w:rsid w:val="00EA1842"/>
    <w:rsid w:val="00EA2866"/>
    <w:rsid w:val="00EA546A"/>
    <w:rsid w:val="00EB0C16"/>
    <w:rsid w:val="00EC04EB"/>
    <w:rsid w:val="00EC1989"/>
    <w:rsid w:val="00EC4B23"/>
    <w:rsid w:val="00EC64F9"/>
    <w:rsid w:val="00ED1F5F"/>
    <w:rsid w:val="00ED279F"/>
    <w:rsid w:val="00ED6434"/>
    <w:rsid w:val="00ED697A"/>
    <w:rsid w:val="00EF4970"/>
    <w:rsid w:val="00EF5DB7"/>
    <w:rsid w:val="00F04ED9"/>
    <w:rsid w:val="00F162BE"/>
    <w:rsid w:val="00F16995"/>
    <w:rsid w:val="00F212C3"/>
    <w:rsid w:val="00F238C0"/>
    <w:rsid w:val="00F238EE"/>
    <w:rsid w:val="00F2614D"/>
    <w:rsid w:val="00F2635B"/>
    <w:rsid w:val="00F27CB1"/>
    <w:rsid w:val="00F3635E"/>
    <w:rsid w:val="00F3658F"/>
    <w:rsid w:val="00F437F9"/>
    <w:rsid w:val="00F442FC"/>
    <w:rsid w:val="00F54840"/>
    <w:rsid w:val="00F55CEB"/>
    <w:rsid w:val="00F56484"/>
    <w:rsid w:val="00F60838"/>
    <w:rsid w:val="00F61457"/>
    <w:rsid w:val="00F6163B"/>
    <w:rsid w:val="00F61BB5"/>
    <w:rsid w:val="00F628F2"/>
    <w:rsid w:val="00F640E9"/>
    <w:rsid w:val="00F6420F"/>
    <w:rsid w:val="00F64FC7"/>
    <w:rsid w:val="00F70110"/>
    <w:rsid w:val="00F85B35"/>
    <w:rsid w:val="00F9013C"/>
    <w:rsid w:val="00F91E2A"/>
    <w:rsid w:val="00F92006"/>
    <w:rsid w:val="00F92FAB"/>
    <w:rsid w:val="00F95854"/>
    <w:rsid w:val="00F972D3"/>
    <w:rsid w:val="00F97561"/>
    <w:rsid w:val="00FA031C"/>
    <w:rsid w:val="00FA06F3"/>
    <w:rsid w:val="00FA14DD"/>
    <w:rsid w:val="00FA2780"/>
    <w:rsid w:val="00FA3FD5"/>
    <w:rsid w:val="00FB3768"/>
    <w:rsid w:val="00FB7335"/>
    <w:rsid w:val="00FB76FA"/>
    <w:rsid w:val="00FC6AC5"/>
    <w:rsid w:val="00FC6D22"/>
    <w:rsid w:val="00FD0BD7"/>
    <w:rsid w:val="00FE0D6E"/>
    <w:rsid w:val="00FE16DE"/>
    <w:rsid w:val="00FE2E4E"/>
    <w:rsid w:val="00FE662D"/>
    <w:rsid w:val="00FE7730"/>
    <w:rsid w:val="00FF101B"/>
    <w:rsid w:val="00FF1F71"/>
    <w:rsid w:val="00FF23A8"/>
    <w:rsid w:val="00FF310B"/>
    <w:rsid w:val="00FF58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A7B63"/>
  <w15:chartTrackingRefBased/>
  <w15:docId w15:val="{9B99C80D-9CB6-48D6-B1D1-A9E2E72AE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874"/>
    <w:pPr>
      <w:spacing w:after="0" w:line="360" w:lineRule="auto"/>
      <w:jc w:val="both"/>
    </w:pPr>
    <w:rPr>
      <w:rFonts w:ascii="Tahoma" w:eastAsia="Times New Roman" w:hAnsi="Tahoma" w:cs="Times New Roman"/>
      <w:sz w:val="26"/>
      <w:szCs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link w:val="PiedepginaCar"/>
    <w:autoRedefine/>
    <w:rsid w:val="00BC5874"/>
    <w:pPr>
      <w:tabs>
        <w:tab w:val="center" w:pos="4252"/>
        <w:tab w:val="right" w:pos="8504"/>
      </w:tabs>
      <w:overflowPunct w:val="0"/>
      <w:autoSpaceDE w:val="0"/>
      <w:autoSpaceDN w:val="0"/>
      <w:adjustRightInd w:val="0"/>
      <w:spacing w:after="0" w:line="240" w:lineRule="auto"/>
      <w:jc w:val="right"/>
      <w:textAlignment w:val="baseline"/>
    </w:pPr>
    <w:rPr>
      <w:rFonts w:ascii="Courier New" w:eastAsia="Times New Roman" w:hAnsi="Courier New" w:cs="Times New Roman"/>
      <w:sz w:val="16"/>
      <w:szCs w:val="20"/>
      <w:lang w:eastAsia="es-ES"/>
    </w:rPr>
  </w:style>
  <w:style w:type="character" w:customStyle="1" w:styleId="PiedepginaCar">
    <w:name w:val="Pie de página Car"/>
    <w:basedOn w:val="Fuentedeprrafopredeter"/>
    <w:link w:val="Piedepgina"/>
    <w:rsid w:val="00BC5874"/>
    <w:rPr>
      <w:rFonts w:ascii="Courier New" w:eastAsia="Times New Roman" w:hAnsi="Courier New" w:cs="Times New Roman"/>
      <w:sz w:val="16"/>
      <w:szCs w:val="20"/>
      <w:lang w:eastAsia="es-ES"/>
    </w:rPr>
  </w:style>
  <w:style w:type="paragraph" w:styleId="Textonotapie">
    <w:name w:val="footnote text"/>
    <w:aliases w:val="Footnote Text Char Char Char Char Char,Footnote Text Char Char Char Char,Footnote reference,FA Fu,texto de nota al pie,Texto nota pie Car Car Car Car Car Car Car Car Car Car Car,Texto nota pie Car Car Car Car Car Car Car Car Car Car,Car"/>
    <w:basedOn w:val="Normal"/>
    <w:link w:val="TextonotapieCar"/>
    <w:autoRedefine/>
    <w:qFormat/>
    <w:rsid w:val="004E30C4"/>
    <w:pPr>
      <w:overflowPunct w:val="0"/>
      <w:autoSpaceDE w:val="0"/>
      <w:autoSpaceDN w:val="0"/>
      <w:adjustRightInd w:val="0"/>
      <w:spacing w:line="240" w:lineRule="auto"/>
      <w:textAlignment w:val="baseline"/>
    </w:pPr>
    <w:rPr>
      <w:rFonts w:ascii="Bookman Old Style" w:hAnsi="Bookman Old Style"/>
      <w:sz w:val="24"/>
      <w:szCs w:val="20"/>
      <w:lang w:eastAsia="es-ES"/>
    </w:rPr>
  </w:style>
  <w:style w:type="character" w:customStyle="1" w:styleId="TextonotapieCar">
    <w:name w:val="Texto nota pie Car"/>
    <w:aliases w:val="Footnote Text Char Char Char Char Char Car,Footnote Text Char Char Char Char Car,Footnote reference Car,FA Fu Car,texto de nota al pie Car,Texto nota pie Car Car Car Car Car Car Car Car Car Car Car Car,Car Car"/>
    <w:basedOn w:val="Fuentedeprrafopredeter"/>
    <w:link w:val="Textonotapie"/>
    <w:qFormat/>
    <w:rsid w:val="004E30C4"/>
    <w:rPr>
      <w:rFonts w:ascii="Bookman Old Style" w:eastAsia="Times New Roman" w:hAnsi="Bookman Old Style" w:cs="Times New Roman"/>
      <w:sz w:val="24"/>
      <w:szCs w:val="20"/>
      <w:lang w:eastAsia="es-ES"/>
    </w:rPr>
  </w:style>
  <w:style w:type="character" w:styleId="Refdenotaalpie">
    <w:name w:val="footnote reference"/>
    <w:aliases w:val="referencia nota al pie,Texto de nota al pie,FC,Appel note de bas de page,BVI fnr,Footnote symbol,Footnote,Ref. de nota al pie2,Nota de pie,Ref,de nota al pie,Pie de pagina,Ref. ...,Ref1,Ref. de nota al pie 2,Footnotes refss,f,4_G,R,F"/>
    <w:link w:val="4GChar"/>
    <w:qFormat/>
    <w:rsid w:val="00BC5874"/>
    <w:rPr>
      <w:rFonts w:ascii="Verdana" w:hAnsi="Verdana"/>
      <w:sz w:val="20"/>
      <w:vertAlign w:val="superscript"/>
    </w:rPr>
  </w:style>
  <w:style w:type="character" w:customStyle="1" w:styleId="Algerian">
    <w:name w:val="Algerian"/>
    <w:rsid w:val="00BC5874"/>
    <w:rPr>
      <w:rFonts w:ascii="Algerian" w:hAnsi="Algerian"/>
      <w:sz w:val="30"/>
    </w:rPr>
  </w:style>
  <w:style w:type="paragraph" w:styleId="Encabezado">
    <w:name w:val="header"/>
    <w:basedOn w:val="Normal"/>
    <w:link w:val="EncabezadoCar"/>
    <w:rsid w:val="00BC5874"/>
    <w:pPr>
      <w:tabs>
        <w:tab w:val="center" w:pos="4252"/>
        <w:tab w:val="right" w:pos="8504"/>
      </w:tabs>
    </w:pPr>
    <w:rPr>
      <w:rFonts w:eastAsia="Batang"/>
    </w:rPr>
  </w:style>
  <w:style w:type="character" w:customStyle="1" w:styleId="EncabezadoCar">
    <w:name w:val="Encabezado Car"/>
    <w:basedOn w:val="Fuentedeprrafopredeter"/>
    <w:link w:val="Encabezado"/>
    <w:rsid w:val="00BC5874"/>
    <w:rPr>
      <w:rFonts w:ascii="Tahoma" w:eastAsia="Batang" w:hAnsi="Tahoma" w:cs="Times New Roman"/>
      <w:sz w:val="26"/>
      <w:szCs w:val="26"/>
      <w:lang w:eastAsia="es-MX"/>
    </w:rPr>
  </w:style>
  <w:style w:type="paragraph" w:styleId="Textoindependiente2">
    <w:name w:val="Body Text 2"/>
    <w:basedOn w:val="Normal"/>
    <w:link w:val="Textoindependiente2Car"/>
    <w:semiHidden/>
    <w:rsid w:val="00BC5874"/>
    <w:pPr>
      <w:overflowPunct w:val="0"/>
      <w:autoSpaceDE w:val="0"/>
      <w:autoSpaceDN w:val="0"/>
      <w:adjustRightInd w:val="0"/>
    </w:pPr>
    <w:rPr>
      <w:rFonts w:ascii="Bookman Old Style" w:hAnsi="Bookman Old Style"/>
      <w:sz w:val="24"/>
      <w:lang w:val="es-CO"/>
    </w:rPr>
  </w:style>
  <w:style w:type="character" w:customStyle="1" w:styleId="Textoindependiente2Car">
    <w:name w:val="Texto independiente 2 Car"/>
    <w:basedOn w:val="Fuentedeprrafopredeter"/>
    <w:link w:val="Textoindependiente2"/>
    <w:semiHidden/>
    <w:rsid w:val="00BC5874"/>
    <w:rPr>
      <w:rFonts w:ascii="Bookman Old Style" w:eastAsia="Times New Roman" w:hAnsi="Bookman Old Style" w:cs="Times New Roman"/>
      <w:sz w:val="24"/>
      <w:szCs w:val="26"/>
      <w:lang w:val="es-CO" w:eastAsia="es-MX"/>
    </w:rPr>
  </w:style>
  <w:style w:type="paragraph" w:customStyle="1" w:styleId="Tablaidentificadora">
    <w:name w:val="Tabla identificadora"/>
    <w:basedOn w:val="Normal"/>
    <w:uiPriority w:val="99"/>
    <w:rsid w:val="00BC5874"/>
    <w:pPr>
      <w:spacing w:line="240" w:lineRule="auto"/>
    </w:pPr>
    <w:rPr>
      <w:sz w:val="24"/>
    </w:rPr>
  </w:style>
  <w:style w:type="paragraph" w:styleId="Textoindependiente3">
    <w:name w:val="Body Text 3"/>
    <w:basedOn w:val="Normal"/>
    <w:link w:val="Textoindependiente3Car"/>
    <w:uiPriority w:val="99"/>
    <w:rsid w:val="00BC5874"/>
    <w:pPr>
      <w:spacing w:after="120"/>
    </w:pPr>
    <w:rPr>
      <w:sz w:val="16"/>
      <w:szCs w:val="16"/>
    </w:rPr>
  </w:style>
  <w:style w:type="character" w:customStyle="1" w:styleId="Textoindependiente3Car">
    <w:name w:val="Texto independiente 3 Car"/>
    <w:basedOn w:val="Fuentedeprrafopredeter"/>
    <w:link w:val="Textoindependiente3"/>
    <w:uiPriority w:val="99"/>
    <w:rsid w:val="00BC5874"/>
    <w:rPr>
      <w:rFonts w:ascii="Tahoma" w:eastAsia="Times New Roman" w:hAnsi="Tahoma" w:cs="Times New Roman"/>
      <w:sz w:val="16"/>
      <w:szCs w:val="16"/>
      <w:lang w:eastAsia="es-MX"/>
    </w:rPr>
  </w:style>
  <w:style w:type="character" w:customStyle="1" w:styleId="Numeracinttulo">
    <w:name w:val="Numeración título"/>
    <w:rsid w:val="00BC5874"/>
    <w:rPr>
      <w:rFonts w:ascii="Tahoma" w:hAnsi="Tahoma"/>
      <w:b/>
      <w:sz w:val="24"/>
    </w:rPr>
  </w:style>
  <w:style w:type="paragraph" w:customStyle="1" w:styleId="Sinespaciado1">
    <w:name w:val="Sin espaciado1"/>
    <w:rsid w:val="00BC5874"/>
    <w:pPr>
      <w:spacing w:after="0" w:line="240" w:lineRule="auto"/>
    </w:pPr>
    <w:rPr>
      <w:rFonts w:ascii="Verdana" w:eastAsia="Times New Roman" w:hAnsi="Verdana" w:cs="Times New Roman"/>
      <w:sz w:val="28"/>
    </w:rPr>
  </w:style>
  <w:style w:type="paragraph" w:styleId="NormalWeb">
    <w:name w:val="Normal (Web)"/>
    <w:basedOn w:val="Normal"/>
    <w:uiPriority w:val="99"/>
    <w:unhideWhenUsed/>
    <w:rsid w:val="00BC5874"/>
    <w:pPr>
      <w:spacing w:before="100" w:beforeAutospacing="1" w:after="100" w:afterAutospacing="1" w:line="240" w:lineRule="auto"/>
      <w:jc w:val="left"/>
    </w:pPr>
    <w:rPr>
      <w:rFonts w:ascii="Times New Roman" w:hAnsi="Times New Roman"/>
      <w:sz w:val="24"/>
      <w:szCs w:val="24"/>
      <w:lang w:eastAsia="es-ES"/>
    </w:rPr>
  </w:style>
  <w:style w:type="character" w:customStyle="1" w:styleId="baj">
    <w:name w:val="b_aj"/>
    <w:rsid w:val="00BC5874"/>
  </w:style>
  <w:style w:type="paragraph" w:styleId="Prrafodelista">
    <w:name w:val="List Paragraph"/>
    <w:basedOn w:val="Normal"/>
    <w:uiPriority w:val="34"/>
    <w:qFormat/>
    <w:rsid w:val="00597A21"/>
    <w:pPr>
      <w:ind w:left="720"/>
      <w:contextualSpacing/>
    </w:pPr>
  </w:style>
  <w:style w:type="paragraph" w:styleId="Textodeglobo">
    <w:name w:val="Balloon Text"/>
    <w:basedOn w:val="Normal"/>
    <w:link w:val="TextodegloboCar"/>
    <w:uiPriority w:val="99"/>
    <w:semiHidden/>
    <w:unhideWhenUsed/>
    <w:rsid w:val="00F3635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635E"/>
    <w:rPr>
      <w:rFonts w:ascii="Segoe UI" w:eastAsia="Times New Roman" w:hAnsi="Segoe UI" w:cs="Segoe UI"/>
      <w:sz w:val="18"/>
      <w:szCs w:val="18"/>
      <w:lang w:eastAsia="es-MX"/>
    </w:rPr>
  </w:style>
  <w:style w:type="character" w:customStyle="1" w:styleId="Cuerpodeltexto">
    <w:name w:val="Cuerpo del texto_"/>
    <w:link w:val="Cuerpodeltexto0"/>
    <w:rsid w:val="00D4606A"/>
    <w:rPr>
      <w:rFonts w:ascii="Tahoma" w:eastAsia="Tahoma" w:hAnsi="Tahoma" w:cs="Tahoma"/>
      <w:shd w:val="clear" w:color="auto" w:fill="FFFFFF"/>
    </w:rPr>
  </w:style>
  <w:style w:type="paragraph" w:customStyle="1" w:styleId="Cuerpodeltexto0">
    <w:name w:val="Cuerpo del texto"/>
    <w:basedOn w:val="Normal"/>
    <w:link w:val="Cuerpodeltexto"/>
    <w:rsid w:val="00D4606A"/>
    <w:pPr>
      <w:widowControl w:val="0"/>
      <w:shd w:val="clear" w:color="auto" w:fill="FFFFFF"/>
      <w:spacing w:before="60" w:after="600" w:line="299" w:lineRule="exact"/>
      <w:jc w:val="center"/>
    </w:pPr>
    <w:rPr>
      <w:rFonts w:eastAsia="Tahoma" w:cs="Tahoma"/>
      <w:sz w:val="22"/>
      <w:szCs w:val="22"/>
      <w:lang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rsid w:val="00CB07F3"/>
    <w:pPr>
      <w:spacing w:line="240" w:lineRule="auto"/>
    </w:pPr>
    <w:rPr>
      <w:rFonts w:ascii="Verdana" w:eastAsiaTheme="minorHAnsi" w:hAnsi="Verdana" w:cstheme="minorBidi"/>
      <w:sz w:val="20"/>
      <w:szCs w:val="22"/>
      <w:vertAlign w:val="superscript"/>
      <w:lang w:eastAsia="en-US"/>
    </w:rPr>
  </w:style>
  <w:style w:type="character" w:styleId="Hipervnculo">
    <w:name w:val="Hyperlink"/>
    <w:basedOn w:val="Fuentedeprrafopredeter"/>
    <w:uiPriority w:val="99"/>
    <w:semiHidden/>
    <w:unhideWhenUsed/>
    <w:rsid w:val="00DE7988"/>
    <w:rPr>
      <w:color w:val="0000FF"/>
      <w:u w:val="single"/>
    </w:rPr>
  </w:style>
  <w:style w:type="paragraph" w:customStyle="1" w:styleId="Default">
    <w:name w:val="Default"/>
    <w:rsid w:val="009E73FF"/>
    <w:pPr>
      <w:autoSpaceDE w:val="0"/>
      <w:autoSpaceDN w:val="0"/>
      <w:adjustRightInd w:val="0"/>
      <w:spacing w:after="0" w:line="240" w:lineRule="auto"/>
    </w:pPr>
    <w:rPr>
      <w:rFonts w:ascii="Bookman Old Style" w:hAnsi="Bookman Old Style" w:cs="Bookman Old Style"/>
      <w:color w:val="000000"/>
      <w:sz w:val="24"/>
      <w:szCs w:val="24"/>
      <w:lang w:val="es-CO"/>
    </w:rPr>
  </w:style>
  <w:style w:type="paragraph" w:styleId="Textoindependiente">
    <w:name w:val="Body Text"/>
    <w:basedOn w:val="Normal"/>
    <w:link w:val="TextoindependienteCar"/>
    <w:uiPriority w:val="99"/>
    <w:semiHidden/>
    <w:unhideWhenUsed/>
    <w:rsid w:val="00F95854"/>
    <w:pPr>
      <w:spacing w:after="120"/>
    </w:pPr>
  </w:style>
  <w:style w:type="character" w:customStyle="1" w:styleId="TextoindependienteCar">
    <w:name w:val="Texto independiente Car"/>
    <w:basedOn w:val="Fuentedeprrafopredeter"/>
    <w:link w:val="Textoindependiente"/>
    <w:uiPriority w:val="99"/>
    <w:semiHidden/>
    <w:rsid w:val="00F95854"/>
    <w:rPr>
      <w:rFonts w:ascii="Tahoma" w:eastAsia="Times New Roman" w:hAnsi="Tahoma" w:cs="Times New Roman"/>
      <w:sz w:val="26"/>
      <w:szCs w:val="26"/>
      <w:lang w:eastAsia="es-MX"/>
    </w:rPr>
  </w:style>
  <w:style w:type="paragraph" w:customStyle="1" w:styleId="Profesin">
    <w:name w:val="ProfesiÛn"/>
    <w:basedOn w:val="Normal"/>
    <w:rsid w:val="00062074"/>
    <w:pPr>
      <w:tabs>
        <w:tab w:val="left" w:pos="1134"/>
      </w:tabs>
      <w:spacing w:line="360" w:lineRule="atLeast"/>
      <w:jc w:val="center"/>
    </w:pPr>
    <w:rPr>
      <w:rFonts w:ascii="Arial" w:hAnsi="Arial" w:cs="Arial"/>
      <w:b/>
      <w:bCs/>
      <w:sz w:val="32"/>
      <w:szCs w:val="32"/>
      <w:lang w:val="es-CO" w:eastAsia="es-ES"/>
    </w:rPr>
  </w:style>
  <w:style w:type="paragraph" w:customStyle="1" w:styleId="Textoindependiente31">
    <w:name w:val="Texto independiente 31"/>
    <w:basedOn w:val="Normal"/>
    <w:rsid w:val="00B00896"/>
    <w:pPr>
      <w:overflowPunct w:val="0"/>
      <w:autoSpaceDE w:val="0"/>
      <w:autoSpaceDN w:val="0"/>
      <w:adjustRightInd w:val="0"/>
    </w:pPr>
    <w:rPr>
      <w:rFonts w:ascii="Bookman Old Style" w:hAnsi="Bookman Old Style"/>
      <w:sz w:val="22"/>
      <w:szCs w:val="20"/>
      <w:lang w:val="es-CO" w:eastAsia="es-ES"/>
    </w:rPr>
  </w:style>
  <w:style w:type="character" w:styleId="Textoennegrita">
    <w:name w:val="Strong"/>
    <w:basedOn w:val="Fuentedeprrafopredeter"/>
    <w:uiPriority w:val="22"/>
    <w:qFormat/>
    <w:rsid w:val="001512D1"/>
    <w:rPr>
      <w:b/>
      <w:bCs/>
    </w:rPr>
  </w:style>
  <w:style w:type="table" w:styleId="Tablaconcuadrcula">
    <w:name w:val="Table Grid"/>
    <w:basedOn w:val="Tablanormal"/>
    <w:uiPriority w:val="39"/>
    <w:rsid w:val="00701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492605">
      <w:bodyDiv w:val="1"/>
      <w:marLeft w:val="0"/>
      <w:marRight w:val="0"/>
      <w:marTop w:val="0"/>
      <w:marBottom w:val="0"/>
      <w:divBdr>
        <w:top w:val="none" w:sz="0" w:space="0" w:color="auto"/>
        <w:left w:val="none" w:sz="0" w:space="0" w:color="auto"/>
        <w:bottom w:val="none" w:sz="0" w:space="0" w:color="auto"/>
        <w:right w:val="none" w:sz="0" w:space="0" w:color="auto"/>
      </w:divBdr>
    </w:div>
    <w:div w:id="188686086">
      <w:bodyDiv w:val="1"/>
      <w:marLeft w:val="0"/>
      <w:marRight w:val="0"/>
      <w:marTop w:val="0"/>
      <w:marBottom w:val="0"/>
      <w:divBdr>
        <w:top w:val="none" w:sz="0" w:space="0" w:color="auto"/>
        <w:left w:val="none" w:sz="0" w:space="0" w:color="auto"/>
        <w:bottom w:val="none" w:sz="0" w:space="0" w:color="auto"/>
        <w:right w:val="none" w:sz="0" w:space="0" w:color="auto"/>
      </w:divBdr>
    </w:div>
    <w:div w:id="348455241">
      <w:bodyDiv w:val="1"/>
      <w:marLeft w:val="0"/>
      <w:marRight w:val="0"/>
      <w:marTop w:val="0"/>
      <w:marBottom w:val="0"/>
      <w:divBdr>
        <w:top w:val="none" w:sz="0" w:space="0" w:color="auto"/>
        <w:left w:val="none" w:sz="0" w:space="0" w:color="auto"/>
        <w:bottom w:val="none" w:sz="0" w:space="0" w:color="auto"/>
        <w:right w:val="none" w:sz="0" w:space="0" w:color="auto"/>
      </w:divBdr>
    </w:div>
    <w:div w:id="395783118">
      <w:bodyDiv w:val="1"/>
      <w:marLeft w:val="0"/>
      <w:marRight w:val="0"/>
      <w:marTop w:val="0"/>
      <w:marBottom w:val="0"/>
      <w:divBdr>
        <w:top w:val="none" w:sz="0" w:space="0" w:color="auto"/>
        <w:left w:val="none" w:sz="0" w:space="0" w:color="auto"/>
        <w:bottom w:val="none" w:sz="0" w:space="0" w:color="auto"/>
        <w:right w:val="none" w:sz="0" w:space="0" w:color="auto"/>
      </w:divBdr>
    </w:div>
    <w:div w:id="597444293">
      <w:bodyDiv w:val="1"/>
      <w:marLeft w:val="0"/>
      <w:marRight w:val="0"/>
      <w:marTop w:val="0"/>
      <w:marBottom w:val="0"/>
      <w:divBdr>
        <w:top w:val="none" w:sz="0" w:space="0" w:color="auto"/>
        <w:left w:val="none" w:sz="0" w:space="0" w:color="auto"/>
        <w:bottom w:val="none" w:sz="0" w:space="0" w:color="auto"/>
        <w:right w:val="none" w:sz="0" w:space="0" w:color="auto"/>
      </w:divBdr>
    </w:div>
    <w:div w:id="1054352680">
      <w:bodyDiv w:val="1"/>
      <w:marLeft w:val="0"/>
      <w:marRight w:val="0"/>
      <w:marTop w:val="0"/>
      <w:marBottom w:val="0"/>
      <w:divBdr>
        <w:top w:val="none" w:sz="0" w:space="0" w:color="auto"/>
        <w:left w:val="none" w:sz="0" w:space="0" w:color="auto"/>
        <w:bottom w:val="none" w:sz="0" w:space="0" w:color="auto"/>
        <w:right w:val="none" w:sz="0" w:space="0" w:color="auto"/>
      </w:divBdr>
    </w:div>
    <w:div w:id="1411266731">
      <w:bodyDiv w:val="1"/>
      <w:marLeft w:val="0"/>
      <w:marRight w:val="0"/>
      <w:marTop w:val="0"/>
      <w:marBottom w:val="0"/>
      <w:divBdr>
        <w:top w:val="none" w:sz="0" w:space="0" w:color="auto"/>
        <w:left w:val="none" w:sz="0" w:space="0" w:color="auto"/>
        <w:bottom w:val="none" w:sz="0" w:space="0" w:color="auto"/>
        <w:right w:val="none" w:sz="0" w:space="0" w:color="auto"/>
      </w:divBdr>
    </w:div>
    <w:div w:id="1597440178">
      <w:bodyDiv w:val="1"/>
      <w:marLeft w:val="0"/>
      <w:marRight w:val="0"/>
      <w:marTop w:val="0"/>
      <w:marBottom w:val="0"/>
      <w:divBdr>
        <w:top w:val="none" w:sz="0" w:space="0" w:color="auto"/>
        <w:left w:val="none" w:sz="0" w:space="0" w:color="auto"/>
        <w:bottom w:val="none" w:sz="0" w:space="0" w:color="auto"/>
        <w:right w:val="none" w:sz="0" w:space="0" w:color="auto"/>
      </w:divBdr>
    </w:div>
    <w:div w:id="181818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secretariasenado.gov.co/senado/basedoc/ley_0906_2004_pr007.html"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0C2B5-597A-48DE-9828-65F94BB63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13</Pages>
  <Words>5179</Words>
  <Characters>28488</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Zuly Andrea Guisao Restrepo</dc:creator>
  <cp:keywords/>
  <dc:description/>
  <cp:lastModifiedBy>ALONSO GAVIRIA</cp:lastModifiedBy>
  <cp:revision>30</cp:revision>
  <cp:lastPrinted>2019-12-03T15:47:00Z</cp:lastPrinted>
  <dcterms:created xsi:type="dcterms:W3CDTF">2024-08-19T21:24:00Z</dcterms:created>
  <dcterms:modified xsi:type="dcterms:W3CDTF">2024-10-14T14:32:00Z</dcterms:modified>
</cp:coreProperties>
</file>