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8C27C" w14:textId="0F453D4A" w:rsidR="008668D6" w:rsidRPr="00010D4B" w:rsidRDefault="00010D4B" w:rsidP="008668D6">
      <w:pPr>
        <w:spacing w:line="240" w:lineRule="auto"/>
        <w:rPr>
          <w:rFonts w:ascii="Arial" w:eastAsia="Times New Roman" w:hAnsi="Arial" w:cs="Arial"/>
          <w:b/>
          <w:sz w:val="20"/>
          <w:szCs w:val="12"/>
          <w:lang w:eastAsia="es-MX"/>
        </w:rPr>
      </w:pPr>
      <w:r>
        <w:rPr>
          <w:rFonts w:ascii="Arial" w:eastAsia="Times New Roman" w:hAnsi="Arial" w:cs="Arial"/>
          <w:b/>
          <w:sz w:val="20"/>
          <w:szCs w:val="12"/>
          <w:lang w:eastAsia="es-MX"/>
        </w:rPr>
        <w:t>DERECHO DE PETICIÓN / FINALIDAD</w:t>
      </w:r>
      <w:r w:rsidR="00B72AAF">
        <w:rPr>
          <w:rFonts w:ascii="Arial" w:eastAsia="Times New Roman" w:hAnsi="Arial" w:cs="Arial"/>
          <w:b/>
          <w:sz w:val="20"/>
          <w:szCs w:val="12"/>
          <w:lang w:eastAsia="es-MX"/>
        </w:rPr>
        <w:t xml:space="preserve"> / REQUISITOS</w:t>
      </w:r>
    </w:p>
    <w:p w14:paraId="41D4372B" w14:textId="66543CD1" w:rsidR="008668D6" w:rsidRPr="005B266D" w:rsidRDefault="005B266D" w:rsidP="005B266D">
      <w:pPr>
        <w:spacing w:line="240" w:lineRule="auto"/>
        <w:rPr>
          <w:rFonts w:ascii="Arial" w:eastAsia="Times New Roman" w:hAnsi="Arial" w:cs="Arial"/>
          <w:sz w:val="20"/>
          <w:szCs w:val="12"/>
          <w:lang w:eastAsia="es-MX"/>
        </w:rPr>
      </w:pPr>
      <w:r>
        <w:rPr>
          <w:rFonts w:ascii="Arial" w:eastAsia="Times New Roman" w:hAnsi="Arial" w:cs="Arial"/>
          <w:sz w:val="20"/>
          <w:szCs w:val="12"/>
          <w:lang w:eastAsia="es-MX"/>
        </w:rPr>
        <w:t xml:space="preserve">… </w:t>
      </w:r>
      <w:r w:rsidRPr="005B266D">
        <w:rPr>
          <w:rFonts w:ascii="Arial" w:eastAsia="Times New Roman" w:hAnsi="Arial" w:cs="Arial"/>
          <w:sz w:val="20"/>
          <w:szCs w:val="12"/>
          <w:lang w:eastAsia="es-MX"/>
        </w:rPr>
        <w:t>la Corte Constitucional en sentencia T-045/23 reiteró:</w:t>
      </w:r>
      <w:r>
        <w:rPr>
          <w:rFonts w:ascii="Arial" w:eastAsia="Times New Roman" w:hAnsi="Arial" w:cs="Arial"/>
          <w:sz w:val="20"/>
          <w:szCs w:val="12"/>
          <w:lang w:eastAsia="es-MX"/>
        </w:rPr>
        <w:t xml:space="preserve"> </w:t>
      </w:r>
      <w:r w:rsidRPr="005B266D">
        <w:rPr>
          <w:rFonts w:ascii="Arial" w:eastAsia="Times New Roman" w:hAnsi="Arial" w:cs="Arial"/>
          <w:sz w:val="20"/>
          <w:szCs w:val="12"/>
          <w:lang w:eastAsia="es-MX"/>
        </w:rPr>
        <w:t>“9. El derecho de petición, según la jurisprudencia constitucional, tiene una finalidad doble: por un lado, permite que los interesados eleven peticiones respetuosas a las autoridades y, por otro, garantiza una respuesta oportuna, eficaz, de fondo y congruente con lo solicitado. Ha indicado la Corte que “(…) dentro de sus garantías se encuentran (i) la pronta resolución del mismo, es decir que la respuesta debe entregarse dentro del término legalmente establecido para ello; y (ii) la contestación debe ser clara y efectiva respecto de lo pedido, de tal manera que permita al peticionario conocer la situación real de lo solicitado”. En esa dirección también ha sostenido que a este derecho se adscriben tres posiciones: “(i) la posibilidad de formular la petición, (ii) la respuesta de fondo y (iii) la resolución dentro del término legal y la consecuente notificación de la respuesta al peticionario”.</w:t>
      </w:r>
    </w:p>
    <w:p w14:paraId="0555480A" w14:textId="77777777" w:rsidR="008668D6" w:rsidRPr="008668D6" w:rsidRDefault="008668D6" w:rsidP="008668D6">
      <w:pPr>
        <w:spacing w:line="240" w:lineRule="auto"/>
        <w:rPr>
          <w:rFonts w:ascii="Arial" w:eastAsia="Times New Roman" w:hAnsi="Arial" w:cs="Arial"/>
          <w:sz w:val="20"/>
          <w:szCs w:val="12"/>
          <w:lang w:eastAsia="es-MX"/>
        </w:rPr>
      </w:pPr>
    </w:p>
    <w:p w14:paraId="4C4F67F4" w14:textId="5D4677CF" w:rsidR="00482F4F" w:rsidRPr="00010D4B" w:rsidRDefault="00482F4F" w:rsidP="00482F4F">
      <w:pPr>
        <w:spacing w:line="240" w:lineRule="auto"/>
        <w:rPr>
          <w:rFonts w:ascii="Arial" w:eastAsia="Times New Roman" w:hAnsi="Arial" w:cs="Arial"/>
          <w:b/>
          <w:sz w:val="20"/>
          <w:szCs w:val="12"/>
          <w:lang w:eastAsia="es-MX"/>
        </w:rPr>
      </w:pPr>
      <w:r>
        <w:rPr>
          <w:rFonts w:ascii="Arial" w:eastAsia="Times New Roman" w:hAnsi="Arial" w:cs="Arial"/>
          <w:b/>
          <w:sz w:val="20"/>
          <w:szCs w:val="12"/>
          <w:lang w:eastAsia="es-MX"/>
        </w:rPr>
        <w:t xml:space="preserve">DERECHO DE PETICIÓN / </w:t>
      </w:r>
      <w:r>
        <w:rPr>
          <w:rFonts w:ascii="Arial" w:eastAsia="Times New Roman" w:hAnsi="Arial" w:cs="Arial"/>
          <w:b/>
          <w:sz w:val="20"/>
          <w:szCs w:val="12"/>
          <w:lang w:eastAsia="es-MX"/>
        </w:rPr>
        <w:t>TÉRMINOS PARA RESOLVER</w:t>
      </w:r>
    </w:p>
    <w:p w14:paraId="33B94BD3" w14:textId="61BEAB48" w:rsidR="008668D6" w:rsidRPr="008668D6" w:rsidRDefault="00482F4F" w:rsidP="008668D6">
      <w:pPr>
        <w:spacing w:line="240" w:lineRule="auto"/>
        <w:rPr>
          <w:rFonts w:ascii="Arial" w:eastAsia="Times New Roman" w:hAnsi="Arial" w:cs="Arial"/>
          <w:sz w:val="20"/>
          <w:szCs w:val="12"/>
          <w:lang w:eastAsia="es-MX"/>
        </w:rPr>
      </w:pPr>
      <w:r w:rsidRPr="00482F4F">
        <w:rPr>
          <w:rFonts w:ascii="Arial" w:eastAsia="Times New Roman" w:hAnsi="Arial" w:cs="Arial"/>
          <w:sz w:val="20"/>
          <w:szCs w:val="12"/>
          <w:lang w:eastAsia="es-MX"/>
        </w:rPr>
        <w:t>La Ley 1755 de junio 30 de 2015, en su artículo 13 dispone: “Toda persona tiene derecho a presentar peticiones respetuosas a las autoridades, en los términos señalados en este Código, por motivos de interés general o particular</w:t>
      </w:r>
      <w:r>
        <w:rPr>
          <w:rFonts w:ascii="Arial" w:eastAsia="Times New Roman" w:hAnsi="Arial" w:cs="Arial"/>
          <w:sz w:val="20"/>
          <w:szCs w:val="12"/>
          <w:lang w:eastAsia="es-MX"/>
        </w:rPr>
        <w:t>…</w:t>
      </w:r>
      <w:r w:rsidRPr="00482F4F">
        <w:rPr>
          <w:rFonts w:ascii="Arial" w:eastAsia="Times New Roman" w:hAnsi="Arial" w:cs="Arial"/>
          <w:sz w:val="20"/>
          <w:szCs w:val="12"/>
          <w:lang w:eastAsia="es-MX"/>
        </w:rPr>
        <w:t>”. Igualmente, el canon 14 de la referida normativa y en relación con el plazo para responder peticiones, expresa: “Salvo norma legal especial y so pena de sanción disciplinaria, toda petición deberá resolverse dentro de los quince (15) días siguientes a su recepción […]”. El mismo artículo en cuanto al término para resolverse las peticiones de documentos y de información, dispuso diez (10) días siguientes a su recepción</w:t>
      </w:r>
      <w:r>
        <w:rPr>
          <w:rFonts w:ascii="Arial" w:eastAsia="Times New Roman" w:hAnsi="Arial" w:cs="Arial"/>
          <w:sz w:val="20"/>
          <w:szCs w:val="12"/>
          <w:lang w:eastAsia="es-MX"/>
        </w:rPr>
        <w:t>…”</w:t>
      </w:r>
    </w:p>
    <w:p w14:paraId="669EAD39" w14:textId="77777777" w:rsidR="008668D6" w:rsidRPr="008668D6" w:rsidRDefault="008668D6" w:rsidP="008668D6">
      <w:pPr>
        <w:spacing w:line="240" w:lineRule="auto"/>
        <w:rPr>
          <w:rFonts w:ascii="Arial" w:eastAsia="Times New Roman" w:hAnsi="Arial" w:cs="Arial"/>
          <w:sz w:val="20"/>
          <w:szCs w:val="12"/>
          <w:lang w:eastAsia="es-MX"/>
        </w:rPr>
      </w:pPr>
    </w:p>
    <w:p w14:paraId="70686029" w14:textId="77777777" w:rsidR="008668D6" w:rsidRPr="008668D6" w:rsidRDefault="008668D6" w:rsidP="008668D6">
      <w:pPr>
        <w:spacing w:line="240" w:lineRule="auto"/>
        <w:rPr>
          <w:rFonts w:ascii="Arial" w:eastAsia="Times New Roman" w:hAnsi="Arial" w:cs="Arial"/>
          <w:sz w:val="20"/>
          <w:szCs w:val="12"/>
          <w:lang w:eastAsia="es-MX"/>
        </w:rPr>
      </w:pPr>
    </w:p>
    <w:p w14:paraId="37A45548" w14:textId="77777777" w:rsidR="008668D6" w:rsidRPr="008668D6" w:rsidRDefault="008668D6" w:rsidP="008668D6">
      <w:pPr>
        <w:spacing w:line="240" w:lineRule="auto"/>
        <w:rPr>
          <w:rFonts w:ascii="Arial" w:eastAsia="Times New Roman" w:hAnsi="Arial" w:cs="Arial"/>
          <w:sz w:val="20"/>
          <w:szCs w:val="12"/>
          <w:lang w:eastAsia="es-MX"/>
        </w:rPr>
      </w:pPr>
    </w:p>
    <w:p w14:paraId="36688D17" w14:textId="77777777" w:rsidR="008668D6" w:rsidRPr="008668D6" w:rsidRDefault="008668D6" w:rsidP="008668D6">
      <w:pPr>
        <w:spacing w:line="240" w:lineRule="auto"/>
        <w:jc w:val="center"/>
        <w:rPr>
          <w:rFonts w:eastAsia="Times New Roman" w:cs="Times New Roman"/>
          <w:b/>
          <w:sz w:val="16"/>
          <w:szCs w:val="12"/>
          <w:lang w:eastAsia="es-MX"/>
        </w:rPr>
      </w:pPr>
      <w:r w:rsidRPr="008668D6">
        <w:rPr>
          <w:rFonts w:eastAsia="Times New Roman" w:cs="Times New Roman"/>
          <w:b/>
          <w:sz w:val="16"/>
          <w:szCs w:val="12"/>
          <w:lang w:eastAsia="es-MX"/>
        </w:rPr>
        <w:t>REPÚBLICA DE COLOMBIA</w:t>
      </w:r>
    </w:p>
    <w:p w14:paraId="63F96E57" w14:textId="77777777" w:rsidR="008668D6" w:rsidRPr="008668D6" w:rsidRDefault="008668D6" w:rsidP="008668D6">
      <w:pPr>
        <w:spacing w:line="240" w:lineRule="auto"/>
        <w:jc w:val="center"/>
        <w:rPr>
          <w:rFonts w:eastAsia="Times New Roman" w:cs="Times New Roman"/>
          <w:b/>
          <w:sz w:val="16"/>
          <w:szCs w:val="12"/>
          <w:lang w:eastAsia="es-MX"/>
        </w:rPr>
      </w:pPr>
      <w:r w:rsidRPr="008668D6">
        <w:rPr>
          <w:rFonts w:eastAsia="Times New Roman" w:cs="Times New Roman"/>
          <w:b/>
          <w:sz w:val="16"/>
          <w:szCs w:val="12"/>
          <w:lang w:eastAsia="es-MX"/>
        </w:rPr>
        <w:t>PEREIRA-RISARALDA</w:t>
      </w:r>
    </w:p>
    <w:p w14:paraId="730AE847" w14:textId="3A0E081F" w:rsidR="008668D6" w:rsidRPr="008668D6" w:rsidRDefault="008668D6" w:rsidP="008668D6">
      <w:pPr>
        <w:spacing w:line="240" w:lineRule="auto"/>
        <w:jc w:val="center"/>
        <w:rPr>
          <w:rFonts w:eastAsia="Times New Roman" w:cs="Times New Roman"/>
          <w:sz w:val="16"/>
          <w:szCs w:val="12"/>
          <w:lang w:eastAsia="es-MX"/>
        </w:rPr>
      </w:pPr>
      <w:r w:rsidRPr="008668D6">
        <w:rPr>
          <w:rFonts w:eastAsia="Times New Roman" w:cs="Calibri"/>
          <w:noProof/>
          <w:szCs w:val="20"/>
          <w:lang w:val="en-US" w:eastAsia="en-US"/>
        </w:rPr>
        <w:drawing>
          <wp:anchor distT="0" distB="0" distL="114300" distR="114300" simplePos="0" relativeHeight="251661824" behindDoc="1" locked="0" layoutInCell="1" allowOverlap="1" wp14:anchorId="64EBABC0" wp14:editId="67B8DD48">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68D6">
        <w:rPr>
          <w:rFonts w:eastAsia="Times New Roman" w:cs="Times New Roman"/>
          <w:b/>
          <w:sz w:val="16"/>
          <w:szCs w:val="12"/>
          <w:lang w:eastAsia="es-MX"/>
        </w:rPr>
        <w:t>RAMA JUDICIAL</w:t>
      </w:r>
    </w:p>
    <w:p w14:paraId="047DE27C" w14:textId="77777777" w:rsidR="008668D6" w:rsidRPr="008668D6" w:rsidRDefault="008668D6" w:rsidP="008668D6">
      <w:pPr>
        <w:spacing w:line="276" w:lineRule="auto"/>
        <w:jc w:val="center"/>
        <w:rPr>
          <w:rFonts w:ascii="Algerian" w:eastAsia="Times New Roman" w:hAnsi="Algerian" w:cs="Times New Roman"/>
          <w:b/>
          <w:sz w:val="28"/>
          <w:szCs w:val="28"/>
          <w:lang w:eastAsia="es-MX"/>
        </w:rPr>
      </w:pPr>
      <w:r w:rsidRPr="008668D6">
        <w:rPr>
          <w:rFonts w:ascii="Algerian" w:eastAsia="Times New Roman" w:hAnsi="Algerian" w:cs="Times New Roman"/>
          <w:b/>
          <w:smallCaps/>
          <w:color w:val="000000"/>
          <w:sz w:val="28"/>
          <w:szCs w:val="28"/>
          <w:lang w:eastAsia="es-MX"/>
        </w:rPr>
        <w:t>TRIBUNAL SUPERIOR DE PEREIRA</w:t>
      </w:r>
    </w:p>
    <w:p w14:paraId="6C6657BB" w14:textId="77777777" w:rsidR="008668D6" w:rsidRPr="008668D6" w:rsidRDefault="008668D6" w:rsidP="008668D6">
      <w:pPr>
        <w:spacing w:line="276" w:lineRule="auto"/>
        <w:jc w:val="center"/>
        <w:rPr>
          <w:rFonts w:ascii="Algerian" w:eastAsia="Times New Roman" w:hAnsi="Algerian" w:cs="Times New Roman"/>
          <w:b/>
          <w:smallCaps/>
          <w:color w:val="000000"/>
          <w:sz w:val="28"/>
          <w:szCs w:val="28"/>
          <w:lang w:eastAsia="es-MX"/>
        </w:rPr>
      </w:pPr>
      <w:r w:rsidRPr="008668D6">
        <w:rPr>
          <w:rFonts w:ascii="Algerian" w:eastAsia="Times New Roman" w:hAnsi="Algerian" w:cs="Times New Roman"/>
          <w:b/>
          <w:smallCaps/>
          <w:color w:val="000000"/>
          <w:sz w:val="28"/>
          <w:szCs w:val="28"/>
          <w:lang w:eastAsia="es-MX"/>
        </w:rPr>
        <w:t>SALA DE DECISIÓN PENAL</w:t>
      </w:r>
    </w:p>
    <w:p w14:paraId="2D4092FA" w14:textId="77777777" w:rsidR="008668D6" w:rsidRPr="008668D6" w:rsidRDefault="008668D6" w:rsidP="008668D6">
      <w:pPr>
        <w:spacing w:line="276" w:lineRule="auto"/>
        <w:jc w:val="center"/>
        <w:rPr>
          <w:rFonts w:eastAsia="Times New Roman" w:cs="Times New Roman"/>
          <w:szCs w:val="20"/>
          <w:lang w:eastAsia="es-MX"/>
        </w:rPr>
      </w:pPr>
    </w:p>
    <w:p w14:paraId="215345FB" w14:textId="77777777" w:rsidR="008668D6" w:rsidRPr="008668D6" w:rsidRDefault="008668D6" w:rsidP="008668D6">
      <w:pPr>
        <w:spacing w:line="276" w:lineRule="auto"/>
        <w:jc w:val="center"/>
        <w:rPr>
          <w:rFonts w:eastAsia="Times New Roman" w:cs="Times New Roman"/>
          <w:b/>
          <w:sz w:val="24"/>
          <w:szCs w:val="24"/>
          <w:lang w:eastAsia="es-MX"/>
        </w:rPr>
      </w:pPr>
      <w:r w:rsidRPr="008668D6">
        <w:rPr>
          <w:rFonts w:eastAsia="Times New Roman" w:cs="Times New Roman"/>
          <w:szCs w:val="20"/>
          <w:lang w:eastAsia="es-MX"/>
        </w:rPr>
        <w:t xml:space="preserve">Magistrado Ponente: </w:t>
      </w:r>
      <w:r w:rsidRPr="008668D6">
        <w:rPr>
          <w:rFonts w:eastAsia="Times New Roman" w:cs="Times New Roman"/>
          <w:b/>
          <w:sz w:val="24"/>
          <w:szCs w:val="24"/>
          <w:lang w:eastAsia="es-MX"/>
        </w:rPr>
        <w:t>CARLOS ALBERTO PAZ ZÚÑIGA</w:t>
      </w:r>
    </w:p>
    <w:p w14:paraId="12B07AC3" w14:textId="77777777" w:rsidR="008668D6" w:rsidRPr="008668D6" w:rsidRDefault="008668D6" w:rsidP="008668D6">
      <w:pPr>
        <w:spacing w:line="276" w:lineRule="auto"/>
        <w:rPr>
          <w:rFonts w:eastAsia="Times New Roman"/>
          <w:position w:val="-4"/>
          <w:sz w:val="24"/>
          <w:szCs w:val="24"/>
          <w:lang w:eastAsia="es-MX"/>
        </w:rPr>
      </w:pPr>
    </w:p>
    <w:p w14:paraId="439D1DA6" w14:textId="0CDC7312" w:rsidR="00B112BC" w:rsidRPr="008668D6" w:rsidRDefault="004B2219" w:rsidP="008668D6">
      <w:pPr>
        <w:spacing w:line="276" w:lineRule="auto"/>
        <w:jc w:val="center"/>
        <w:rPr>
          <w:spacing w:val="2"/>
          <w:sz w:val="24"/>
          <w:szCs w:val="24"/>
        </w:rPr>
      </w:pPr>
      <w:r w:rsidRPr="008668D6">
        <w:rPr>
          <w:spacing w:val="2"/>
          <w:sz w:val="24"/>
          <w:szCs w:val="24"/>
        </w:rPr>
        <w:t>Pe</w:t>
      </w:r>
      <w:r w:rsidR="00542906" w:rsidRPr="008668D6">
        <w:rPr>
          <w:spacing w:val="2"/>
          <w:sz w:val="24"/>
          <w:szCs w:val="24"/>
        </w:rPr>
        <w:t>reira,</w:t>
      </w:r>
      <w:r w:rsidR="00CE24FB" w:rsidRPr="008668D6">
        <w:rPr>
          <w:spacing w:val="2"/>
          <w:sz w:val="24"/>
          <w:szCs w:val="24"/>
        </w:rPr>
        <w:t xml:space="preserve"> </w:t>
      </w:r>
      <w:r w:rsidR="00A74A74" w:rsidRPr="008668D6">
        <w:rPr>
          <w:spacing w:val="2"/>
          <w:sz w:val="24"/>
          <w:szCs w:val="24"/>
        </w:rPr>
        <w:t>ocho</w:t>
      </w:r>
      <w:r w:rsidR="000A4AB2" w:rsidRPr="008668D6">
        <w:rPr>
          <w:spacing w:val="2"/>
          <w:sz w:val="24"/>
          <w:szCs w:val="24"/>
        </w:rPr>
        <w:t xml:space="preserve"> </w:t>
      </w:r>
      <w:r w:rsidR="00FC2B6E" w:rsidRPr="008668D6">
        <w:rPr>
          <w:spacing w:val="2"/>
          <w:sz w:val="24"/>
          <w:szCs w:val="24"/>
        </w:rPr>
        <w:t>(</w:t>
      </w:r>
      <w:r w:rsidR="00E51141" w:rsidRPr="008668D6">
        <w:rPr>
          <w:spacing w:val="2"/>
          <w:sz w:val="24"/>
          <w:szCs w:val="24"/>
        </w:rPr>
        <w:t>0</w:t>
      </w:r>
      <w:r w:rsidR="00A74A74" w:rsidRPr="008668D6">
        <w:rPr>
          <w:spacing w:val="2"/>
          <w:sz w:val="24"/>
          <w:szCs w:val="24"/>
        </w:rPr>
        <w:t>8</w:t>
      </w:r>
      <w:r w:rsidR="00EE0EA5" w:rsidRPr="008668D6">
        <w:rPr>
          <w:spacing w:val="2"/>
          <w:sz w:val="24"/>
          <w:szCs w:val="24"/>
        </w:rPr>
        <w:t>)</w:t>
      </w:r>
      <w:r w:rsidR="00FC2B6E" w:rsidRPr="008668D6">
        <w:rPr>
          <w:spacing w:val="2"/>
          <w:sz w:val="24"/>
          <w:szCs w:val="24"/>
        </w:rPr>
        <w:t xml:space="preserve"> de </w:t>
      </w:r>
      <w:r w:rsidR="009579E3" w:rsidRPr="008668D6">
        <w:rPr>
          <w:spacing w:val="2"/>
          <w:sz w:val="24"/>
          <w:szCs w:val="24"/>
        </w:rPr>
        <w:t>mayo</w:t>
      </w:r>
      <w:r w:rsidR="00FC2B6E" w:rsidRPr="008668D6">
        <w:rPr>
          <w:spacing w:val="2"/>
          <w:sz w:val="24"/>
          <w:szCs w:val="24"/>
        </w:rPr>
        <w:t xml:space="preserve"> de dos mil </w:t>
      </w:r>
      <w:r w:rsidR="001D29DB" w:rsidRPr="008668D6">
        <w:rPr>
          <w:spacing w:val="2"/>
          <w:sz w:val="24"/>
          <w:szCs w:val="24"/>
        </w:rPr>
        <w:t xml:space="preserve">veinticuatro </w:t>
      </w:r>
      <w:r w:rsidR="00FC2B6E" w:rsidRPr="008668D6">
        <w:rPr>
          <w:spacing w:val="2"/>
          <w:sz w:val="24"/>
          <w:szCs w:val="24"/>
        </w:rPr>
        <w:t>(202</w:t>
      </w:r>
      <w:r w:rsidR="001D29DB" w:rsidRPr="008668D6">
        <w:rPr>
          <w:spacing w:val="2"/>
          <w:sz w:val="24"/>
          <w:szCs w:val="24"/>
        </w:rPr>
        <w:t>4</w:t>
      </w:r>
      <w:r w:rsidR="00FC2B6E" w:rsidRPr="008668D6">
        <w:rPr>
          <w:spacing w:val="2"/>
          <w:sz w:val="24"/>
          <w:szCs w:val="24"/>
        </w:rPr>
        <w:t>)</w:t>
      </w:r>
    </w:p>
    <w:p w14:paraId="7D874CBB" w14:textId="77777777" w:rsidR="00F94150" w:rsidRPr="008668D6" w:rsidRDefault="00F94150" w:rsidP="008668D6">
      <w:pPr>
        <w:spacing w:line="276" w:lineRule="auto"/>
        <w:rPr>
          <w:spacing w:val="2"/>
          <w:sz w:val="24"/>
          <w:szCs w:val="24"/>
        </w:rPr>
      </w:pPr>
    </w:p>
    <w:p w14:paraId="366A8815" w14:textId="7AFD12CA" w:rsidR="00B112BC" w:rsidRPr="008668D6" w:rsidRDefault="00C6773C" w:rsidP="008668D6">
      <w:pPr>
        <w:tabs>
          <w:tab w:val="left" w:pos="5387"/>
        </w:tabs>
        <w:spacing w:line="276" w:lineRule="auto"/>
        <w:ind w:left="5245" w:hanging="5245"/>
        <w:jc w:val="center"/>
        <w:rPr>
          <w:spacing w:val="2"/>
          <w:sz w:val="24"/>
          <w:szCs w:val="24"/>
        </w:rPr>
      </w:pPr>
      <w:r w:rsidRPr="008668D6">
        <w:rPr>
          <w:spacing w:val="2"/>
          <w:sz w:val="24"/>
          <w:szCs w:val="24"/>
        </w:rPr>
        <w:t xml:space="preserve">Acta de Aprobación N° </w:t>
      </w:r>
      <w:r w:rsidR="00576CDE" w:rsidRPr="008668D6">
        <w:rPr>
          <w:spacing w:val="2"/>
          <w:sz w:val="24"/>
          <w:szCs w:val="24"/>
        </w:rPr>
        <w:t>420</w:t>
      </w:r>
    </w:p>
    <w:p w14:paraId="2FF34D05" w14:textId="282ECE73" w:rsidR="00B112BC" w:rsidRDefault="00B112BC" w:rsidP="008668D6">
      <w:pPr>
        <w:tabs>
          <w:tab w:val="left" w:pos="5387"/>
        </w:tabs>
        <w:spacing w:line="276" w:lineRule="auto"/>
        <w:ind w:left="5245" w:hanging="5245"/>
        <w:jc w:val="center"/>
        <w:rPr>
          <w:spacing w:val="2"/>
          <w:sz w:val="24"/>
          <w:szCs w:val="24"/>
        </w:rPr>
      </w:pPr>
      <w:r w:rsidRPr="008668D6">
        <w:rPr>
          <w:spacing w:val="2"/>
          <w:sz w:val="24"/>
          <w:szCs w:val="24"/>
        </w:rPr>
        <w:t>Hora:</w:t>
      </w:r>
      <w:r w:rsidR="00CD470B" w:rsidRPr="008668D6">
        <w:rPr>
          <w:spacing w:val="2"/>
          <w:sz w:val="24"/>
          <w:szCs w:val="24"/>
        </w:rPr>
        <w:t xml:space="preserve"> </w:t>
      </w:r>
      <w:r w:rsidR="00576CDE" w:rsidRPr="008668D6">
        <w:rPr>
          <w:spacing w:val="2"/>
          <w:sz w:val="24"/>
          <w:szCs w:val="24"/>
        </w:rPr>
        <w:t>2:15 p</w:t>
      </w:r>
      <w:r w:rsidR="007F13CE" w:rsidRPr="008668D6">
        <w:rPr>
          <w:spacing w:val="2"/>
          <w:sz w:val="24"/>
          <w:szCs w:val="24"/>
        </w:rPr>
        <w:t>.m.</w:t>
      </w:r>
    </w:p>
    <w:p w14:paraId="26B2CC60" w14:textId="24371C19" w:rsidR="00E96F52" w:rsidRPr="008668D6" w:rsidRDefault="00E96F52" w:rsidP="008668D6">
      <w:pPr>
        <w:tabs>
          <w:tab w:val="left" w:pos="5387"/>
        </w:tabs>
        <w:spacing w:line="276" w:lineRule="auto"/>
        <w:ind w:left="5245" w:hanging="5245"/>
        <w:jc w:val="center"/>
        <w:rPr>
          <w:spacing w:val="2"/>
          <w:sz w:val="24"/>
          <w:szCs w:val="24"/>
        </w:rPr>
      </w:pPr>
      <w:r>
        <w:rPr>
          <w:spacing w:val="2"/>
          <w:sz w:val="24"/>
          <w:szCs w:val="24"/>
        </w:rPr>
        <w:t xml:space="preserve">Radicación: </w:t>
      </w:r>
      <w:bookmarkStart w:id="0" w:name="_GoBack"/>
      <w:r w:rsidR="000D456E" w:rsidRPr="000D456E">
        <w:rPr>
          <w:spacing w:val="2"/>
          <w:sz w:val="24"/>
          <w:szCs w:val="24"/>
        </w:rPr>
        <w:t>66001310900120240003201</w:t>
      </w:r>
      <w:bookmarkEnd w:id="0"/>
    </w:p>
    <w:p w14:paraId="23DE85EB" w14:textId="5D7A2757" w:rsidR="0053744A" w:rsidRDefault="0053744A" w:rsidP="008668D6">
      <w:pPr>
        <w:spacing w:line="276" w:lineRule="auto"/>
        <w:rPr>
          <w:spacing w:val="2"/>
          <w:sz w:val="24"/>
          <w:szCs w:val="24"/>
        </w:rPr>
      </w:pPr>
    </w:p>
    <w:p w14:paraId="32441BA2" w14:textId="77777777" w:rsidR="00E96F52" w:rsidRPr="008668D6" w:rsidRDefault="00E96F52" w:rsidP="008668D6">
      <w:pPr>
        <w:spacing w:line="276" w:lineRule="auto"/>
        <w:rPr>
          <w:spacing w:val="2"/>
          <w:sz w:val="24"/>
          <w:szCs w:val="24"/>
        </w:rPr>
      </w:pPr>
    </w:p>
    <w:p w14:paraId="2AC45EB1" w14:textId="77777777" w:rsidR="0061506A" w:rsidRPr="00E96F52" w:rsidRDefault="0061506A" w:rsidP="00E96F52">
      <w:pPr>
        <w:spacing w:line="276" w:lineRule="auto"/>
        <w:rPr>
          <w:rFonts w:ascii="Algerian" w:eastAsia="Times New Roman" w:hAnsi="Algerian"/>
          <w:sz w:val="30"/>
          <w:szCs w:val="20"/>
          <w:lang w:eastAsia="es-MX"/>
        </w:rPr>
      </w:pPr>
      <w:r w:rsidRPr="00E96F52">
        <w:rPr>
          <w:rFonts w:ascii="Algerian" w:eastAsia="Times New Roman" w:hAnsi="Algerian"/>
          <w:sz w:val="30"/>
          <w:szCs w:val="20"/>
          <w:lang w:eastAsia="es-MX"/>
        </w:rPr>
        <w:t xml:space="preserve">1.- VISTOS </w:t>
      </w:r>
    </w:p>
    <w:p w14:paraId="4A71695E" w14:textId="77777777" w:rsidR="0061506A" w:rsidRPr="008668D6" w:rsidRDefault="0061506A" w:rsidP="008668D6">
      <w:pPr>
        <w:spacing w:line="276" w:lineRule="auto"/>
        <w:rPr>
          <w:spacing w:val="-6"/>
          <w:position w:val="-6"/>
          <w:sz w:val="24"/>
          <w:szCs w:val="24"/>
        </w:rPr>
      </w:pPr>
    </w:p>
    <w:p w14:paraId="7BE41668" w14:textId="7A6813C5" w:rsidR="0061506A" w:rsidRPr="008668D6" w:rsidRDefault="00B25D50" w:rsidP="008668D6">
      <w:pPr>
        <w:spacing w:line="276" w:lineRule="auto"/>
        <w:rPr>
          <w:spacing w:val="-6"/>
          <w:position w:val="-6"/>
          <w:sz w:val="24"/>
          <w:szCs w:val="24"/>
        </w:rPr>
      </w:pPr>
      <w:r w:rsidRPr="008668D6">
        <w:rPr>
          <w:spacing w:val="-6"/>
          <w:position w:val="-6"/>
          <w:sz w:val="24"/>
          <w:szCs w:val="24"/>
        </w:rPr>
        <w:t>Procede la Sala por medio</w:t>
      </w:r>
      <w:r w:rsidR="0061506A" w:rsidRPr="008668D6">
        <w:rPr>
          <w:spacing w:val="-6"/>
          <w:position w:val="-6"/>
          <w:sz w:val="24"/>
          <w:szCs w:val="24"/>
        </w:rPr>
        <w:t xml:space="preserve"> de este proveído</w:t>
      </w:r>
      <w:r w:rsidR="008630A3" w:rsidRPr="008668D6">
        <w:rPr>
          <w:spacing w:val="-6"/>
          <w:position w:val="-6"/>
          <w:sz w:val="24"/>
          <w:szCs w:val="24"/>
        </w:rPr>
        <w:t xml:space="preserve"> a desatar</w:t>
      </w:r>
      <w:r w:rsidR="0061506A" w:rsidRPr="008668D6">
        <w:rPr>
          <w:spacing w:val="-6"/>
          <w:position w:val="-6"/>
          <w:sz w:val="24"/>
          <w:szCs w:val="24"/>
        </w:rPr>
        <w:t xml:space="preserve"> la impugnación interpuesta </w:t>
      </w:r>
      <w:r w:rsidR="0087570F" w:rsidRPr="008668D6">
        <w:rPr>
          <w:spacing w:val="-6"/>
          <w:position w:val="-6"/>
          <w:sz w:val="24"/>
          <w:szCs w:val="24"/>
        </w:rPr>
        <w:t xml:space="preserve">por </w:t>
      </w:r>
      <w:r w:rsidR="001D29DB" w:rsidRPr="008668D6">
        <w:rPr>
          <w:spacing w:val="-6"/>
          <w:position w:val="-6"/>
          <w:sz w:val="24"/>
          <w:szCs w:val="24"/>
        </w:rPr>
        <w:t xml:space="preserve">el </w:t>
      </w:r>
      <w:r w:rsidR="00116A0A" w:rsidRPr="008668D6">
        <w:rPr>
          <w:spacing w:val="-6"/>
          <w:position w:val="-6"/>
          <w:sz w:val="24"/>
          <w:szCs w:val="24"/>
        </w:rPr>
        <w:t>Jefe Departamento Control Comercio de Armas</w:t>
      </w:r>
      <w:r w:rsidR="0020575F" w:rsidRPr="008668D6">
        <w:rPr>
          <w:spacing w:val="-6"/>
          <w:position w:val="-6"/>
          <w:sz w:val="24"/>
          <w:szCs w:val="24"/>
        </w:rPr>
        <w:t>,</w:t>
      </w:r>
      <w:r w:rsidR="00116A0A" w:rsidRPr="008668D6">
        <w:rPr>
          <w:spacing w:val="-6"/>
          <w:position w:val="-6"/>
          <w:sz w:val="24"/>
          <w:szCs w:val="24"/>
        </w:rPr>
        <w:t xml:space="preserve"> Municiones y Explosivos</w:t>
      </w:r>
      <w:r w:rsidR="0020575F" w:rsidRPr="008668D6">
        <w:rPr>
          <w:spacing w:val="-6"/>
          <w:position w:val="-6"/>
          <w:sz w:val="24"/>
          <w:szCs w:val="24"/>
        </w:rPr>
        <w:t>,</w:t>
      </w:r>
      <w:r w:rsidR="00116A0A" w:rsidRPr="008668D6">
        <w:rPr>
          <w:spacing w:val="-6"/>
          <w:position w:val="-6"/>
          <w:sz w:val="24"/>
          <w:szCs w:val="24"/>
        </w:rPr>
        <w:t xml:space="preserve"> </w:t>
      </w:r>
      <w:r w:rsidR="0061506A" w:rsidRPr="008668D6">
        <w:rPr>
          <w:spacing w:val="-6"/>
          <w:position w:val="-6"/>
          <w:sz w:val="24"/>
          <w:szCs w:val="24"/>
        </w:rPr>
        <w:t xml:space="preserve">frente al fallo proferido por el Juzgado </w:t>
      </w:r>
      <w:r w:rsidR="0047565A" w:rsidRPr="008668D6">
        <w:rPr>
          <w:spacing w:val="-6"/>
          <w:position w:val="-6"/>
          <w:sz w:val="24"/>
          <w:szCs w:val="24"/>
        </w:rPr>
        <w:t xml:space="preserve">Primero </w:t>
      </w:r>
      <w:r w:rsidR="00204ED1" w:rsidRPr="008668D6">
        <w:rPr>
          <w:spacing w:val="-6"/>
          <w:position w:val="-6"/>
          <w:sz w:val="24"/>
          <w:szCs w:val="24"/>
        </w:rPr>
        <w:t xml:space="preserve">Penal del Circuito </w:t>
      </w:r>
      <w:r w:rsidR="0061506A" w:rsidRPr="008668D6">
        <w:rPr>
          <w:spacing w:val="-6"/>
          <w:position w:val="-6"/>
          <w:sz w:val="24"/>
          <w:szCs w:val="24"/>
        </w:rPr>
        <w:t>de Pereira (Rda.)</w:t>
      </w:r>
      <w:r w:rsidR="008F42D4" w:rsidRPr="008668D6">
        <w:rPr>
          <w:spacing w:val="-6"/>
          <w:position w:val="-6"/>
          <w:sz w:val="24"/>
          <w:szCs w:val="24"/>
        </w:rPr>
        <w:t>,</w:t>
      </w:r>
      <w:r w:rsidR="0061506A" w:rsidRPr="008668D6">
        <w:rPr>
          <w:spacing w:val="-6"/>
          <w:position w:val="-6"/>
          <w:sz w:val="24"/>
          <w:szCs w:val="24"/>
        </w:rPr>
        <w:t xml:space="preserve"> con ocasión de la </w:t>
      </w:r>
      <w:r w:rsidR="0061506A" w:rsidRPr="00E96F52">
        <w:rPr>
          <w:b/>
          <w:spacing w:val="-6"/>
          <w:position w:val="-6"/>
          <w:sz w:val="24"/>
          <w:szCs w:val="24"/>
        </w:rPr>
        <w:t>acción de tutela</w:t>
      </w:r>
      <w:r w:rsidR="0061506A" w:rsidRPr="008668D6">
        <w:rPr>
          <w:spacing w:val="-6"/>
          <w:position w:val="-6"/>
          <w:sz w:val="24"/>
          <w:szCs w:val="24"/>
        </w:rPr>
        <w:t xml:space="preserve"> </w:t>
      </w:r>
      <w:r w:rsidR="00564B6D" w:rsidRPr="008668D6">
        <w:rPr>
          <w:spacing w:val="-6"/>
          <w:position w:val="-6"/>
          <w:sz w:val="24"/>
          <w:szCs w:val="24"/>
        </w:rPr>
        <w:t>incoada</w:t>
      </w:r>
      <w:r w:rsidR="002253DC" w:rsidRPr="008668D6">
        <w:rPr>
          <w:spacing w:val="-6"/>
          <w:position w:val="-6"/>
          <w:sz w:val="24"/>
          <w:szCs w:val="24"/>
        </w:rPr>
        <w:t xml:space="preserve"> </w:t>
      </w:r>
      <w:r w:rsidR="0047565A" w:rsidRPr="008668D6">
        <w:rPr>
          <w:spacing w:val="-6"/>
          <w:position w:val="-6"/>
          <w:sz w:val="24"/>
          <w:szCs w:val="24"/>
        </w:rPr>
        <w:t xml:space="preserve">por el señor </w:t>
      </w:r>
      <w:r w:rsidR="00E96F52" w:rsidRPr="008668D6">
        <w:rPr>
          <w:b/>
          <w:spacing w:val="-6"/>
          <w:position w:val="-6"/>
          <w:sz w:val="24"/>
          <w:szCs w:val="24"/>
        </w:rPr>
        <w:t>José Hedilberto Miranda Márquez</w:t>
      </w:r>
      <w:r w:rsidR="0047565A" w:rsidRPr="008668D6">
        <w:rPr>
          <w:spacing w:val="-6"/>
          <w:position w:val="-6"/>
          <w:sz w:val="24"/>
          <w:szCs w:val="24"/>
        </w:rPr>
        <w:t xml:space="preserve">, </w:t>
      </w:r>
      <w:r w:rsidR="00FC2B6E" w:rsidRPr="008668D6">
        <w:rPr>
          <w:spacing w:val="-6"/>
          <w:position w:val="-6"/>
          <w:sz w:val="24"/>
          <w:szCs w:val="24"/>
        </w:rPr>
        <w:t xml:space="preserve">contra </w:t>
      </w:r>
      <w:r w:rsidR="0047565A" w:rsidRPr="008668D6">
        <w:rPr>
          <w:spacing w:val="-6"/>
          <w:position w:val="-6"/>
          <w:sz w:val="24"/>
          <w:szCs w:val="24"/>
        </w:rPr>
        <w:t xml:space="preserve">el </w:t>
      </w:r>
      <w:r w:rsidR="0047565A" w:rsidRPr="00E96F52">
        <w:rPr>
          <w:b/>
          <w:spacing w:val="-6"/>
          <w:position w:val="-6"/>
          <w:sz w:val="24"/>
          <w:szCs w:val="24"/>
        </w:rPr>
        <w:t>Ejército Nacional, Ministerio de Defensa Nacional, la Industria Militar de Colombia -INDUMIL-</w:t>
      </w:r>
      <w:r w:rsidR="0047565A" w:rsidRPr="008668D6">
        <w:rPr>
          <w:spacing w:val="-6"/>
          <w:position w:val="-6"/>
          <w:sz w:val="24"/>
          <w:szCs w:val="24"/>
        </w:rPr>
        <w:t xml:space="preserve">; actuación </w:t>
      </w:r>
      <w:r w:rsidR="00AD7B37" w:rsidRPr="008668D6">
        <w:rPr>
          <w:spacing w:val="-6"/>
          <w:position w:val="-6"/>
          <w:sz w:val="24"/>
          <w:szCs w:val="24"/>
        </w:rPr>
        <w:t xml:space="preserve">a la que </w:t>
      </w:r>
      <w:r w:rsidR="0047565A" w:rsidRPr="008668D6">
        <w:rPr>
          <w:spacing w:val="-6"/>
          <w:position w:val="-6"/>
          <w:sz w:val="24"/>
          <w:szCs w:val="24"/>
        </w:rPr>
        <w:t xml:space="preserve">fueron vinculados el </w:t>
      </w:r>
      <w:r w:rsidR="0047565A" w:rsidRPr="00E96F52">
        <w:rPr>
          <w:b/>
          <w:spacing w:val="-6"/>
          <w:position w:val="-6"/>
          <w:sz w:val="24"/>
          <w:szCs w:val="24"/>
        </w:rPr>
        <w:t xml:space="preserve">Batallón de Artillería No. 8 “San Mateo” </w:t>
      </w:r>
      <w:r w:rsidR="00921791" w:rsidRPr="00E96F52">
        <w:rPr>
          <w:b/>
          <w:spacing w:val="-6"/>
          <w:position w:val="-6"/>
          <w:sz w:val="24"/>
          <w:szCs w:val="24"/>
        </w:rPr>
        <w:t>de Pereira</w:t>
      </w:r>
      <w:r w:rsidR="00921791" w:rsidRPr="008668D6">
        <w:rPr>
          <w:spacing w:val="-6"/>
          <w:position w:val="-6"/>
          <w:sz w:val="24"/>
          <w:szCs w:val="24"/>
        </w:rPr>
        <w:t xml:space="preserve"> </w:t>
      </w:r>
      <w:r w:rsidR="0047565A" w:rsidRPr="008668D6">
        <w:rPr>
          <w:spacing w:val="-6"/>
          <w:position w:val="-6"/>
          <w:sz w:val="24"/>
          <w:szCs w:val="24"/>
        </w:rPr>
        <w:t xml:space="preserve">y el </w:t>
      </w:r>
      <w:r w:rsidR="0047565A" w:rsidRPr="00E96F52">
        <w:rPr>
          <w:b/>
          <w:spacing w:val="-6"/>
          <w:position w:val="-6"/>
          <w:sz w:val="24"/>
          <w:szCs w:val="24"/>
        </w:rPr>
        <w:t>Departamento Control Comercio de Armas, Municiones y Explosivos</w:t>
      </w:r>
      <w:r w:rsidR="00CA0AEC" w:rsidRPr="00E96F52">
        <w:rPr>
          <w:b/>
          <w:spacing w:val="-6"/>
          <w:position w:val="-6"/>
          <w:sz w:val="24"/>
          <w:szCs w:val="24"/>
        </w:rPr>
        <w:t xml:space="preserve"> -DCCA</w:t>
      </w:r>
      <w:r w:rsidR="00290082" w:rsidRPr="00E96F52">
        <w:rPr>
          <w:b/>
          <w:spacing w:val="-6"/>
          <w:position w:val="-6"/>
          <w:sz w:val="24"/>
          <w:szCs w:val="24"/>
        </w:rPr>
        <w:t>E</w:t>
      </w:r>
      <w:r w:rsidR="00CA0AEC" w:rsidRPr="00E96F52">
        <w:rPr>
          <w:b/>
          <w:spacing w:val="-6"/>
          <w:position w:val="-6"/>
          <w:sz w:val="24"/>
          <w:szCs w:val="24"/>
        </w:rPr>
        <w:t>-</w:t>
      </w:r>
      <w:r w:rsidR="0047565A" w:rsidRPr="00E96F52">
        <w:rPr>
          <w:b/>
          <w:spacing w:val="-6"/>
          <w:position w:val="-6"/>
          <w:sz w:val="24"/>
          <w:szCs w:val="24"/>
        </w:rPr>
        <w:t xml:space="preserve"> de las Fuerzas Militares</w:t>
      </w:r>
      <w:r w:rsidR="00FC2B6E" w:rsidRPr="008668D6">
        <w:rPr>
          <w:spacing w:val="-6"/>
          <w:position w:val="-6"/>
          <w:sz w:val="24"/>
          <w:szCs w:val="24"/>
        </w:rPr>
        <w:t>.</w:t>
      </w:r>
    </w:p>
    <w:p w14:paraId="783C9D1F" w14:textId="77777777" w:rsidR="0061506A" w:rsidRPr="008668D6" w:rsidRDefault="0061506A" w:rsidP="008668D6">
      <w:pPr>
        <w:spacing w:line="276" w:lineRule="auto"/>
        <w:rPr>
          <w:spacing w:val="-6"/>
          <w:position w:val="-6"/>
          <w:sz w:val="24"/>
          <w:szCs w:val="24"/>
        </w:rPr>
      </w:pPr>
    </w:p>
    <w:p w14:paraId="4864AC84" w14:textId="77777777" w:rsidR="0061506A" w:rsidRPr="00E96F52" w:rsidRDefault="0061506A" w:rsidP="00E96F52">
      <w:pPr>
        <w:spacing w:line="276" w:lineRule="auto"/>
        <w:rPr>
          <w:rFonts w:ascii="Algerian" w:eastAsia="Times New Roman" w:hAnsi="Algerian"/>
          <w:sz w:val="30"/>
          <w:szCs w:val="20"/>
          <w:lang w:eastAsia="es-MX"/>
        </w:rPr>
      </w:pPr>
      <w:r w:rsidRPr="00E96F52">
        <w:rPr>
          <w:rFonts w:ascii="Algerian" w:eastAsia="Times New Roman" w:hAnsi="Algerian"/>
          <w:sz w:val="30"/>
          <w:szCs w:val="20"/>
          <w:lang w:eastAsia="es-MX"/>
        </w:rPr>
        <w:t xml:space="preserve">2.- DEMANDA </w:t>
      </w:r>
    </w:p>
    <w:p w14:paraId="593B2057" w14:textId="77777777" w:rsidR="0061506A" w:rsidRPr="008668D6" w:rsidRDefault="0061506A" w:rsidP="008668D6">
      <w:pPr>
        <w:spacing w:line="276" w:lineRule="auto"/>
        <w:rPr>
          <w:spacing w:val="-6"/>
          <w:position w:val="-6"/>
          <w:sz w:val="24"/>
          <w:szCs w:val="24"/>
          <w:lang w:val="es-MX"/>
        </w:rPr>
      </w:pPr>
    </w:p>
    <w:p w14:paraId="6DEB6E0B" w14:textId="215583FF" w:rsidR="000F496A" w:rsidRPr="008668D6" w:rsidRDefault="0061506A" w:rsidP="008668D6">
      <w:pPr>
        <w:spacing w:line="276" w:lineRule="auto"/>
        <w:rPr>
          <w:spacing w:val="-6"/>
          <w:position w:val="-6"/>
          <w:sz w:val="24"/>
          <w:szCs w:val="24"/>
          <w:lang w:val="es-MX"/>
        </w:rPr>
      </w:pPr>
      <w:r w:rsidRPr="008668D6">
        <w:rPr>
          <w:spacing w:val="-6"/>
          <w:position w:val="-6"/>
          <w:sz w:val="24"/>
          <w:szCs w:val="24"/>
          <w:lang w:val="es-MX"/>
        </w:rPr>
        <w:lastRenderedPageBreak/>
        <w:t>Lo sustancial de los hechos que pl</w:t>
      </w:r>
      <w:r w:rsidR="00FC2B6E" w:rsidRPr="008668D6">
        <w:rPr>
          <w:spacing w:val="-6"/>
          <w:position w:val="-6"/>
          <w:sz w:val="24"/>
          <w:szCs w:val="24"/>
          <w:lang w:val="es-MX"/>
        </w:rPr>
        <w:t xml:space="preserve">antea en el escrito de tutela </w:t>
      </w:r>
      <w:r w:rsidR="00D100D5" w:rsidRPr="008668D6">
        <w:rPr>
          <w:spacing w:val="-6"/>
          <w:position w:val="-6"/>
          <w:sz w:val="24"/>
          <w:szCs w:val="24"/>
          <w:lang w:val="es-MX"/>
        </w:rPr>
        <w:t xml:space="preserve">el apoderado del </w:t>
      </w:r>
      <w:r w:rsidRPr="008668D6">
        <w:rPr>
          <w:spacing w:val="-6"/>
          <w:position w:val="-6"/>
          <w:sz w:val="24"/>
          <w:szCs w:val="24"/>
          <w:lang w:val="es-MX"/>
        </w:rPr>
        <w:t>accionante, se puede</w:t>
      </w:r>
      <w:r w:rsidR="00D100D5" w:rsidRPr="008668D6">
        <w:rPr>
          <w:spacing w:val="-6"/>
          <w:position w:val="-6"/>
          <w:sz w:val="24"/>
          <w:szCs w:val="24"/>
          <w:lang w:val="es-MX"/>
        </w:rPr>
        <w:t>n</w:t>
      </w:r>
      <w:r w:rsidRPr="008668D6">
        <w:rPr>
          <w:spacing w:val="-6"/>
          <w:position w:val="-6"/>
          <w:sz w:val="24"/>
          <w:szCs w:val="24"/>
          <w:lang w:val="es-MX"/>
        </w:rPr>
        <w:t xml:space="preserve"> sintetizar así: </w:t>
      </w:r>
    </w:p>
    <w:p w14:paraId="1E419AAF" w14:textId="55D7ECFC" w:rsidR="000F496A" w:rsidRPr="008668D6" w:rsidRDefault="000F496A" w:rsidP="008668D6">
      <w:pPr>
        <w:spacing w:line="276" w:lineRule="auto"/>
        <w:rPr>
          <w:spacing w:val="-6"/>
          <w:position w:val="-6"/>
          <w:sz w:val="24"/>
          <w:szCs w:val="24"/>
          <w:lang w:val="es-MX"/>
        </w:rPr>
      </w:pPr>
    </w:p>
    <w:p w14:paraId="2A83E29B" w14:textId="7AA63A27" w:rsidR="00C74E5E" w:rsidRPr="008668D6" w:rsidRDefault="00440D53" w:rsidP="008668D6">
      <w:pPr>
        <w:spacing w:line="276" w:lineRule="auto"/>
        <w:rPr>
          <w:spacing w:val="-6"/>
          <w:position w:val="-6"/>
          <w:sz w:val="24"/>
          <w:szCs w:val="24"/>
          <w:lang w:val="es-MX"/>
        </w:rPr>
      </w:pPr>
      <w:r w:rsidRPr="008668D6">
        <w:rPr>
          <w:spacing w:val="-6"/>
          <w:position w:val="-6"/>
          <w:sz w:val="24"/>
          <w:szCs w:val="24"/>
          <w:lang w:val="es-MX"/>
        </w:rPr>
        <w:t xml:space="preserve">(i) </w:t>
      </w:r>
      <w:r w:rsidR="003A4D66" w:rsidRPr="008668D6">
        <w:rPr>
          <w:spacing w:val="-6"/>
          <w:position w:val="-6"/>
          <w:sz w:val="24"/>
          <w:szCs w:val="24"/>
          <w:lang w:val="es-MX"/>
        </w:rPr>
        <w:t>En mayo 18 de 2020</w:t>
      </w:r>
      <w:r w:rsidR="00C74E5E" w:rsidRPr="008668D6">
        <w:rPr>
          <w:spacing w:val="-6"/>
          <w:position w:val="-6"/>
          <w:sz w:val="24"/>
          <w:szCs w:val="24"/>
          <w:lang w:val="es-MX"/>
        </w:rPr>
        <w:t>, en la oficina del Departamento Control Comercio de Armas</w:t>
      </w:r>
      <w:r w:rsidR="00CA0AEC" w:rsidRPr="008668D6">
        <w:rPr>
          <w:spacing w:val="-6"/>
          <w:position w:val="-6"/>
          <w:sz w:val="24"/>
          <w:szCs w:val="24"/>
          <w:lang w:val="es-MX"/>
        </w:rPr>
        <w:t xml:space="preserve"> -DCCA-</w:t>
      </w:r>
      <w:r w:rsidR="00C74E5E" w:rsidRPr="008668D6">
        <w:rPr>
          <w:spacing w:val="-6"/>
          <w:position w:val="-6"/>
          <w:sz w:val="24"/>
          <w:szCs w:val="24"/>
          <w:lang w:val="es-MX"/>
        </w:rPr>
        <w:t xml:space="preserve"> del Batallón San Mateo de Pereira,</w:t>
      </w:r>
      <w:r w:rsidR="003A4D66" w:rsidRPr="008668D6">
        <w:rPr>
          <w:spacing w:val="-6"/>
          <w:position w:val="-6"/>
          <w:sz w:val="24"/>
          <w:szCs w:val="24"/>
          <w:lang w:val="es-MX"/>
        </w:rPr>
        <w:t xml:space="preserve"> realizó </w:t>
      </w:r>
      <w:r w:rsidR="00C74E5E" w:rsidRPr="008668D6">
        <w:rPr>
          <w:spacing w:val="-6"/>
          <w:position w:val="-6"/>
          <w:sz w:val="24"/>
          <w:szCs w:val="24"/>
          <w:lang w:val="es-MX"/>
        </w:rPr>
        <w:t xml:space="preserve">la </w:t>
      </w:r>
      <w:r w:rsidR="003A4D66" w:rsidRPr="008668D6">
        <w:rPr>
          <w:spacing w:val="-6"/>
          <w:position w:val="-6"/>
          <w:sz w:val="24"/>
          <w:szCs w:val="24"/>
          <w:lang w:val="es-MX"/>
        </w:rPr>
        <w:t xml:space="preserve">entrega voluntaria del arma de fuego </w:t>
      </w:r>
      <w:r w:rsidR="00C74E5E" w:rsidRPr="008668D6">
        <w:rPr>
          <w:spacing w:val="-6"/>
          <w:position w:val="-6"/>
          <w:sz w:val="24"/>
          <w:szCs w:val="24"/>
          <w:lang w:val="es-MX"/>
        </w:rPr>
        <w:t xml:space="preserve">maca </w:t>
      </w:r>
      <w:r w:rsidR="003A4D66" w:rsidRPr="008668D6">
        <w:rPr>
          <w:spacing w:val="-6"/>
          <w:position w:val="-6"/>
          <w:sz w:val="24"/>
          <w:szCs w:val="24"/>
          <w:lang w:val="es-MX"/>
        </w:rPr>
        <w:t>“</w:t>
      </w:r>
      <w:r w:rsidR="00C74E5E" w:rsidRPr="008668D6">
        <w:rPr>
          <w:spacing w:val="-6"/>
          <w:position w:val="-6"/>
          <w:sz w:val="24"/>
          <w:szCs w:val="24"/>
          <w:lang w:val="es-MX"/>
        </w:rPr>
        <w:t xml:space="preserve">llama calibre 38L con número IM8002 con contraprestación”; (ii) en </w:t>
      </w:r>
      <w:r w:rsidR="00C74E5E" w:rsidRPr="008668D6">
        <w:rPr>
          <w:b/>
          <w:spacing w:val="-6"/>
          <w:position w:val="-6"/>
          <w:sz w:val="24"/>
          <w:szCs w:val="24"/>
          <w:lang w:val="es-MX"/>
        </w:rPr>
        <w:t>enero 23 de 2023</w:t>
      </w:r>
      <w:r w:rsidR="00C74E5E" w:rsidRPr="008668D6">
        <w:rPr>
          <w:spacing w:val="-6"/>
          <w:position w:val="-6"/>
          <w:sz w:val="24"/>
          <w:szCs w:val="24"/>
          <w:lang w:val="es-MX"/>
        </w:rPr>
        <w:t xml:space="preserve">, </w:t>
      </w:r>
      <w:r w:rsidR="007E191C" w:rsidRPr="008668D6">
        <w:rPr>
          <w:spacing w:val="-6"/>
          <w:position w:val="-6"/>
          <w:sz w:val="24"/>
          <w:szCs w:val="24"/>
          <w:lang w:val="es-MX"/>
        </w:rPr>
        <w:t xml:space="preserve">envió </w:t>
      </w:r>
      <w:r w:rsidR="00C74E5E" w:rsidRPr="008668D6">
        <w:rPr>
          <w:spacing w:val="-6"/>
          <w:position w:val="-6"/>
          <w:sz w:val="24"/>
          <w:szCs w:val="24"/>
          <w:lang w:val="es-MX"/>
        </w:rPr>
        <w:t>una petición al correo serviciociudadanodcca@cgfm.mil.co</w:t>
      </w:r>
      <w:r w:rsidR="00CA0AEC" w:rsidRPr="008668D6">
        <w:rPr>
          <w:spacing w:val="-6"/>
          <w:position w:val="-6"/>
          <w:sz w:val="24"/>
          <w:szCs w:val="24"/>
          <w:lang w:val="es-MX"/>
        </w:rPr>
        <w:t>,</w:t>
      </w:r>
      <w:r w:rsidR="00C74E5E" w:rsidRPr="008668D6">
        <w:rPr>
          <w:spacing w:val="-6"/>
          <w:position w:val="-6"/>
          <w:sz w:val="24"/>
          <w:szCs w:val="24"/>
          <w:lang w:val="es-MX"/>
        </w:rPr>
        <w:t xml:space="preserve"> para conocer la respuesta a la pretensión anterior, solicitud </w:t>
      </w:r>
      <w:r w:rsidR="007E191C" w:rsidRPr="008668D6">
        <w:rPr>
          <w:spacing w:val="-6"/>
          <w:position w:val="-6"/>
          <w:sz w:val="24"/>
          <w:szCs w:val="24"/>
          <w:lang w:val="es-MX"/>
        </w:rPr>
        <w:t xml:space="preserve">que complementó por requerimiento de la entidad </w:t>
      </w:r>
      <w:r w:rsidR="00CA0AEC" w:rsidRPr="008668D6">
        <w:rPr>
          <w:spacing w:val="-6"/>
          <w:position w:val="-6"/>
          <w:sz w:val="24"/>
          <w:szCs w:val="24"/>
          <w:lang w:val="es-MX"/>
        </w:rPr>
        <w:t xml:space="preserve">en </w:t>
      </w:r>
      <w:r w:rsidR="00C74E5E" w:rsidRPr="008668D6">
        <w:rPr>
          <w:spacing w:val="-6"/>
          <w:position w:val="-6"/>
          <w:sz w:val="24"/>
          <w:szCs w:val="24"/>
          <w:lang w:val="es-MX"/>
        </w:rPr>
        <w:t xml:space="preserve">febrero 21 de 2024; (iii) </w:t>
      </w:r>
      <w:r w:rsidR="00CA0AEC" w:rsidRPr="008668D6">
        <w:rPr>
          <w:spacing w:val="-6"/>
          <w:position w:val="-6"/>
          <w:sz w:val="24"/>
          <w:szCs w:val="24"/>
          <w:lang w:val="es-MX"/>
        </w:rPr>
        <w:t xml:space="preserve">en comunicado de </w:t>
      </w:r>
      <w:r w:rsidR="00CA0AEC" w:rsidRPr="008668D6">
        <w:rPr>
          <w:b/>
          <w:spacing w:val="-6"/>
          <w:position w:val="-6"/>
          <w:sz w:val="24"/>
          <w:szCs w:val="24"/>
          <w:lang w:val="es-MX"/>
        </w:rPr>
        <w:t>junio 29 de 2023</w:t>
      </w:r>
      <w:r w:rsidR="00CA0AEC" w:rsidRPr="008668D6">
        <w:rPr>
          <w:spacing w:val="-6"/>
          <w:position w:val="-6"/>
          <w:sz w:val="24"/>
          <w:szCs w:val="24"/>
          <w:lang w:val="es-MX"/>
        </w:rPr>
        <w:t xml:space="preserve"> el área de servicio al ciudadano de DCCA</w:t>
      </w:r>
      <w:r w:rsidR="00290082" w:rsidRPr="008668D6">
        <w:rPr>
          <w:spacing w:val="-6"/>
          <w:position w:val="-6"/>
          <w:sz w:val="24"/>
          <w:szCs w:val="24"/>
          <w:lang w:val="es-MX"/>
        </w:rPr>
        <w:t>E</w:t>
      </w:r>
      <w:r w:rsidR="00CA0AEC" w:rsidRPr="008668D6">
        <w:rPr>
          <w:spacing w:val="-6"/>
          <w:position w:val="-6"/>
          <w:sz w:val="24"/>
          <w:szCs w:val="24"/>
          <w:lang w:val="es-MX"/>
        </w:rPr>
        <w:t xml:space="preserve"> le informó que debía comunicarse con INDUMIL, entidad encargada de lo referente al dinero; (iv) en julio 12 de 2023 recibió respuesta de INDUMIL, en la cual le indicaron que en su sistema no se halló el trámite referido; (v) en la oficina de DCCA</w:t>
      </w:r>
      <w:r w:rsidR="00290082" w:rsidRPr="008668D6">
        <w:rPr>
          <w:spacing w:val="-6"/>
          <w:position w:val="-6"/>
          <w:sz w:val="24"/>
          <w:szCs w:val="24"/>
          <w:lang w:val="es-MX"/>
        </w:rPr>
        <w:t>E</w:t>
      </w:r>
      <w:r w:rsidR="00CA0AEC" w:rsidRPr="008668D6">
        <w:rPr>
          <w:spacing w:val="-6"/>
          <w:position w:val="-6"/>
          <w:sz w:val="24"/>
          <w:szCs w:val="24"/>
          <w:lang w:val="es-MX"/>
        </w:rPr>
        <w:t xml:space="preserve"> del Batallón San Mateo de Pereira le informaron que el arma objeto de devolución ya había sido fundida y que el dinero reclamado era </w:t>
      </w:r>
      <w:r w:rsidR="00921791" w:rsidRPr="008668D6">
        <w:rPr>
          <w:spacing w:val="-6"/>
          <w:position w:val="-6"/>
          <w:sz w:val="24"/>
          <w:szCs w:val="24"/>
          <w:lang w:val="es-MX"/>
        </w:rPr>
        <w:t>responsabilidad de INDUMIL; (vi)</w:t>
      </w:r>
      <w:r w:rsidR="00F751EC" w:rsidRPr="008668D6">
        <w:rPr>
          <w:spacing w:val="-6"/>
          <w:position w:val="-6"/>
          <w:sz w:val="24"/>
          <w:szCs w:val="24"/>
          <w:lang w:val="es-MX"/>
        </w:rPr>
        <w:t xml:space="preserve"> en octubre 31 de 2023 radicó solicitud de información ante </w:t>
      </w:r>
      <w:proofErr w:type="spellStart"/>
      <w:r w:rsidR="00F751EC" w:rsidRPr="008668D6">
        <w:rPr>
          <w:spacing w:val="-6"/>
          <w:position w:val="-6"/>
          <w:sz w:val="24"/>
          <w:szCs w:val="24"/>
          <w:lang w:val="es-MX"/>
        </w:rPr>
        <w:t>INDUMIL</w:t>
      </w:r>
      <w:proofErr w:type="spellEnd"/>
      <w:r w:rsidR="00F751EC" w:rsidRPr="008668D6">
        <w:rPr>
          <w:spacing w:val="-6"/>
          <w:position w:val="-6"/>
          <w:sz w:val="24"/>
          <w:szCs w:val="24"/>
          <w:lang w:val="es-MX"/>
        </w:rPr>
        <w:t>;</w:t>
      </w:r>
      <w:r w:rsidR="00921791" w:rsidRPr="008668D6">
        <w:rPr>
          <w:spacing w:val="-6"/>
          <w:position w:val="-6"/>
          <w:sz w:val="24"/>
          <w:szCs w:val="24"/>
          <w:lang w:val="es-MX"/>
        </w:rPr>
        <w:t xml:space="preserve"> </w:t>
      </w:r>
      <w:r w:rsidR="00F751EC" w:rsidRPr="008668D6">
        <w:rPr>
          <w:spacing w:val="-6"/>
          <w:position w:val="-6"/>
          <w:sz w:val="24"/>
          <w:szCs w:val="24"/>
          <w:lang w:val="es-MX"/>
        </w:rPr>
        <w:t xml:space="preserve">(vii) </w:t>
      </w:r>
      <w:r w:rsidR="006A7D77" w:rsidRPr="008668D6">
        <w:rPr>
          <w:spacing w:val="-6"/>
          <w:position w:val="-6"/>
          <w:sz w:val="24"/>
          <w:szCs w:val="24"/>
          <w:lang w:val="es-MX"/>
        </w:rPr>
        <w:t xml:space="preserve">la petición se trasladó </w:t>
      </w:r>
      <w:r w:rsidR="006B1D3F" w:rsidRPr="008668D6">
        <w:rPr>
          <w:spacing w:val="-6"/>
          <w:position w:val="-6"/>
          <w:sz w:val="24"/>
          <w:szCs w:val="24"/>
          <w:lang w:val="es-MX"/>
        </w:rPr>
        <w:t xml:space="preserve">en noviembre 15 de 2023 </w:t>
      </w:r>
      <w:r w:rsidR="006A7D77" w:rsidRPr="008668D6">
        <w:rPr>
          <w:spacing w:val="-6"/>
          <w:position w:val="-6"/>
          <w:sz w:val="24"/>
          <w:szCs w:val="24"/>
          <w:lang w:val="es-MX"/>
        </w:rPr>
        <w:t>a</w:t>
      </w:r>
      <w:r w:rsidR="00921791" w:rsidRPr="008668D6">
        <w:rPr>
          <w:spacing w:val="-6"/>
          <w:position w:val="-6"/>
          <w:sz w:val="24"/>
          <w:szCs w:val="24"/>
          <w:lang w:val="es-MX"/>
        </w:rPr>
        <w:t xml:space="preserve">l </w:t>
      </w:r>
      <w:r w:rsidR="006B1D3F" w:rsidRPr="008668D6">
        <w:rPr>
          <w:spacing w:val="-6"/>
          <w:position w:val="-6"/>
          <w:sz w:val="24"/>
          <w:szCs w:val="24"/>
          <w:lang w:val="es-MX"/>
        </w:rPr>
        <w:t>Batallón de Artillería de Campaña No. 8 “San Mateo”</w:t>
      </w:r>
      <w:r w:rsidR="006A7D77" w:rsidRPr="008668D6">
        <w:rPr>
          <w:spacing w:val="-6"/>
          <w:position w:val="-6"/>
          <w:sz w:val="24"/>
          <w:szCs w:val="24"/>
          <w:lang w:val="es-MX"/>
        </w:rPr>
        <w:t xml:space="preserve">, unidad militar que, </w:t>
      </w:r>
      <w:r w:rsidR="006B1D3F" w:rsidRPr="008668D6">
        <w:rPr>
          <w:spacing w:val="-6"/>
          <w:position w:val="-6"/>
          <w:sz w:val="24"/>
          <w:szCs w:val="24"/>
          <w:lang w:val="es-MX"/>
        </w:rPr>
        <w:t xml:space="preserve">mediante comunicado de noviembre 28 de 2023 </w:t>
      </w:r>
      <w:r w:rsidR="006A7D77" w:rsidRPr="008668D6">
        <w:rPr>
          <w:spacing w:val="-6"/>
          <w:position w:val="-6"/>
          <w:sz w:val="24"/>
          <w:szCs w:val="24"/>
          <w:lang w:val="es-MX"/>
        </w:rPr>
        <w:t>-</w:t>
      </w:r>
      <w:r w:rsidR="006B1D3F" w:rsidRPr="008668D6">
        <w:rPr>
          <w:spacing w:val="-6"/>
          <w:position w:val="-6"/>
          <w:sz w:val="24"/>
          <w:szCs w:val="24"/>
          <w:lang w:val="es-MX"/>
        </w:rPr>
        <w:t>r</w:t>
      </w:r>
      <w:r w:rsidR="00921791" w:rsidRPr="008668D6">
        <w:rPr>
          <w:spacing w:val="-6"/>
          <w:position w:val="-6"/>
          <w:sz w:val="24"/>
          <w:szCs w:val="24"/>
          <w:lang w:val="es-MX"/>
        </w:rPr>
        <w:t xml:space="preserve">adicado 2023903026976893-, </w:t>
      </w:r>
      <w:r w:rsidR="006B1D3F" w:rsidRPr="008668D6">
        <w:rPr>
          <w:spacing w:val="-6"/>
          <w:position w:val="-6"/>
          <w:sz w:val="24"/>
          <w:szCs w:val="24"/>
          <w:lang w:val="es-MX"/>
        </w:rPr>
        <w:t xml:space="preserve">le </w:t>
      </w:r>
      <w:r w:rsidR="00921791" w:rsidRPr="008668D6">
        <w:rPr>
          <w:spacing w:val="-6"/>
          <w:position w:val="-6"/>
          <w:sz w:val="24"/>
          <w:szCs w:val="24"/>
          <w:lang w:val="es-MX"/>
        </w:rPr>
        <w:t xml:space="preserve">informó que el arma fue entregada al depósito de armas decomisadas ARDECO del batallón San Mateo de Pereira, razón por la cual se </w:t>
      </w:r>
      <w:r w:rsidR="006B1D3F" w:rsidRPr="008668D6">
        <w:rPr>
          <w:spacing w:val="-6"/>
          <w:position w:val="-6"/>
          <w:sz w:val="24"/>
          <w:szCs w:val="24"/>
          <w:lang w:val="es-MX"/>
        </w:rPr>
        <w:t xml:space="preserve">dio </w:t>
      </w:r>
      <w:r w:rsidR="00921791" w:rsidRPr="008668D6">
        <w:rPr>
          <w:spacing w:val="-6"/>
          <w:position w:val="-6"/>
          <w:sz w:val="24"/>
          <w:szCs w:val="24"/>
          <w:lang w:val="es-MX"/>
        </w:rPr>
        <w:t>continuidad al proceso administrativo</w:t>
      </w:r>
      <w:r w:rsidR="00290082" w:rsidRPr="008668D6">
        <w:rPr>
          <w:spacing w:val="-6"/>
          <w:position w:val="-6"/>
          <w:sz w:val="24"/>
          <w:szCs w:val="24"/>
          <w:lang w:val="es-MX"/>
        </w:rPr>
        <w:t xml:space="preserve"> con el </w:t>
      </w:r>
      <w:proofErr w:type="spellStart"/>
      <w:r w:rsidR="00290082" w:rsidRPr="008668D6">
        <w:rPr>
          <w:spacing w:val="-6"/>
          <w:position w:val="-6"/>
          <w:sz w:val="24"/>
          <w:szCs w:val="24"/>
          <w:lang w:val="es-MX"/>
        </w:rPr>
        <w:t>DCCAE</w:t>
      </w:r>
      <w:proofErr w:type="spellEnd"/>
      <w:r w:rsidR="00921791" w:rsidRPr="008668D6">
        <w:rPr>
          <w:spacing w:val="-6"/>
          <w:position w:val="-6"/>
          <w:sz w:val="24"/>
          <w:szCs w:val="24"/>
          <w:lang w:val="es-MX"/>
        </w:rPr>
        <w:t>; (vii) hasta la fecha de presentación de la tutela no había recibido información al respecto.</w:t>
      </w:r>
    </w:p>
    <w:p w14:paraId="0617CC00" w14:textId="77777777" w:rsidR="00921791" w:rsidRPr="008668D6" w:rsidRDefault="00921791" w:rsidP="008668D6">
      <w:pPr>
        <w:spacing w:line="276" w:lineRule="auto"/>
        <w:rPr>
          <w:spacing w:val="-6"/>
          <w:position w:val="-6"/>
          <w:sz w:val="24"/>
          <w:szCs w:val="24"/>
          <w:lang w:val="es-MX"/>
        </w:rPr>
      </w:pPr>
    </w:p>
    <w:p w14:paraId="23C71754" w14:textId="7F98072B" w:rsidR="00921791" w:rsidRPr="008668D6" w:rsidRDefault="00921791" w:rsidP="008668D6">
      <w:pPr>
        <w:spacing w:line="276" w:lineRule="auto"/>
        <w:rPr>
          <w:spacing w:val="-6"/>
          <w:position w:val="-6"/>
          <w:sz w:val="24"/>
          <w:szCs w:val="24"/>
          <w:lang w:val="es-MX"/>
        </w:rPr>
      </w:pPr>
      <w:r w:rsidRPr="008668D6">
        <w:rPr>
          <w:spacing w:val="-6"/>
          <w:position w:val="-6"/>
          <w:sz w:val="24"/>
          <w:szCs w:val="24"/>
          <w:lang w:val="es-MX"/>
        </w:rPr>
        <w:t>Consideró vulnerado su derecho fundamental de petición, por lo cual solicitó el amparo constitucional, en consecuencia, se orden a las entidades que brinden una respuesta concreta, clara y efectiva.</w:t>
      </w:r>
    </w:p>
    <w:p w14:paraId="71F18585" w14:textId="77777777" w:rsidR="00921791" w:rsidRPr="008668D6" w:rsidRDefault="00921791" w:rsidP="008668D6">
      <w:pPr>
        <w:spacing w:line="276" w:lineRule="auto"/>
        <w:rPr>
          <w:spacing w:val="-6"/>
          <w:position w:val="-6"/>
          <w:sz w:val="24"/>
          <w:szCs w:val="24"/>
          <w:lang w:val="es-MX"/>
        </w:rPr>
      </w:pPr>
    </w:p>
    <w:p w14:paraId="4B8680C2" w14:textId="77777777" w:rsidR="0061506A" w:rsidRPr="00E96F52" w:rsidRDefault="0061506A" w:rsidP="00E96F52">
      <w:pPr>
        <w:spacing w:line="276" w:lineRule="auto"/>
        <w:rPr>
          <w:rFonts w:ascii="Algerian" w:eastAsia="Times New Roman" w:hAnsi="Algerian"/>
          <w:sz w:val="30"/>
          <w:szCs w:val="20"/>
          <w:lang w:eastAsia="es-MX"/>
        </w:rPr>
      </w:pPr>
      <w:r w:rsidRPr="00E96F52">
        <w:rPr>
          <w:rFonts w:ascii="Algerian" w:eastAsia="Times New Roman" w:hAnsi="Algerian"/>
          <w:sz w:val="30"/>
          <w:szCs w:val="20"/>
          <w:lang w:eastAsia="es-MX"/>
        </w:rPr>
        <w:t xml:space="preserve">3.- TRÁMITE Y FALLO </w:t>
      </w:r>
    </w:p>
    <w:p w14:paraId="02066653" w14:textId="77777777" w:rsidR="0061506A" w:rsidRPr="008668D6" w:rsidRDefault="0061506A" w:rsidP="008668D6">
      <w:pPr>
        <w:spacing w:line="276" w:lineRule="auto"/>
        <w:rPr>
          <w:spacing w:val="-6"/>
          <w:position w:val="-6"/>
          <w:sz w:val="24"/>
          <w:szCs w:val="24"/>
        </w:rPr>
      </w:pPr>
    </w:p>
    <w:p w14:paraId="68231A8D" w14:textId="54D14E9F" w:rsidR="00921791" w:rsidRPr="008668D6" w:rsidRDefault="0061506A" w:rsidP="008668D6">
      <w:pPr>
        <w:spacing w:line="276" w:lineRule="auto"/>
        <w:rPr>
          <w:spacing w:val="-6"/>
          <w:position w:val="-6"/>
          <w:sz w:val="24"/>
          <w:szCs w:val="24"/>
        </w:rPr>
      </w:pPr>
      <w:r w:rsidRPr="008668D6">
        <w:rPr>
          <w:b/>
          <w:spacing w:val="-6"/>
          <w:position w:val="-6"/>
          <w:sz w:val="24"/>
          <w:szCs w:val="24"/>
        </w:rPr>
        <w:t>3.1.-</w:t>
      </w:r>
      <w:r w:rsidRPr="008668D6">
        <w:rPr>
          <w:spacing w:val="-6"/>
          <w:position w:val="-6"/>
          <w:sz w:val="24"/>
          <w:szCs w:val="24"/>
        </w:rPr>
        <w:t xml:space="preserve"> E</w:t>
      </w:r>
      <w:r w:rsidR="0049598C" w:rsidRPr="008668D6">
        <w:rPr>
          <w:spacing w:val="-6"/>
          <w:position w:val="-6"/>
          <w:sz w:val="24"/>
          <w:szCs w:val="24"/>
        </w:rPr>
        <w:t xml:space="preserve">n </w:t>
      </w:r>
      <w:r w:rsidR="00921791" w:rsidRPr="008668D6">
        <w:rPr>
          <w:b/>
          <w:spacing w:val="-6"/>
          <w:position w:val="-6"/>
          <w:sz w:val="24"/>
          <w:szCs w:val="24"/>
        </w:rPr>
        <w:t xml:space="preserve">marzo 15 </w:t>
      </w:r>
      <w:r w:rsidR="00137084" w:rsidRPr="008668D6">
        <w:rPr>
          <w:b/>
          <w:spacing w:val="-6"/>
          <w:position w:val="-6"/>
          <w:sz w:val="24"/>
          <w:szCs w:val="24"/>
        </w:rPr>
        <w:t>de 2024</w:t>
      </w:r>
      <w:r w:rsidR="00591E51" w:rsidRPr="008668D6">
        <w:rPr>
          <w:spacing w:val="-6"/>
          <w:position w:val="-6"/>
          <w:sz w:val="24"/>
          <w:szCs w:val="24"/>
        </w:rPr>
        <w:t>,</w:t>
      </w:r>
      <w:r w:rsidR="0049598C" w:rsidRPr="008668D6">
        <w:rPr>
          <w:spacing w:val="-6"/>
          <w:position w:val="-6"/>
          <w:sz w:val="24"/>
          <w:szCs w:val="24"/>
        </w:rPr>
        <w:t xml:space="preserve"> e</w:t>
      </w:r>
      <w:r w:rsidRPr="008668D6">
        <w:rPr>
          <w:spacing w:val="-6"/>
          <w:position w:val="-6"/>
          <w:sz w:val="24"/>
          <w:szCs w:val="24"/>
        </w:rPr>
        <w:t xml:space="preserve">l despacho admitió la demanda de tutela </w:t>
      </w:r>
      <w:r w:rsidR="00921791" w:rsidRPr="008668D6">
        <w:rPr>
          <w:spacing w:val="-6"/>
          <w:position w:val="-6"/>
          <w:sz w:val="24"/>
          <w:szCs w:val="24"/>
        </w:rPr>
        <w:t>y se vinculó al Ministerio de Defensa Nacional, el Ejército Nacional, la Industria Militar de Colombia -INDUMIL-</w:t>
      </w:r>
      <w:r w:rsidR="0065305F" w:rsidRPr="008668D6">
        <w:rPr>
          <w:spacing w:val="-6"/>
          <w:position w:val="-6"/>
          <w:sz w:val="24"/>
          <w:szCs w:val="24"/>
        </w:rPr>
        <w:t xml:space="preserve"> y el</w:t>
      </w:r>
      <w:r w:rsidR="00921791" w:rsidRPr="008668D6">
        <w:rPr>
          <w:spacing w:val="-6"/>
          <w:position w:val="-6"/>
          <w:sz w:val="24"/>
          <w:szCs w:val="24"/>
        </w:rPr>
        <w:t xml:space="preserve"> Batallón de Artillería No. 8 “San Mateo” de Pereira</w:t>
      </w:r>
      <w:r w:rsidR="0065305F" w:rsidRPr="008668D6">
        <w:rPr>
          <w:spacing w:val="-6"/>
          <w:position w:val="-6"/>
          <w:sz w:val="24"/>
          <w:szCs w:val="24"/>
        </w:rPr>
        <w:t>. Posteriormente, se vinculó al Departamento de Control Comercio de Armas, Municiones y Explosivos</w:t>
      </w:r>
      <w:r w:rsidR="00F95D78" w:rsidRPr="008668D6">
        <w:rPr>
          <w:spacing w:val="-6"/>
          <w:position w:val="-6"/>
          <w:sz w:val="24"/>
          <w:szCs w:val="24"/>
        </w:rPr>
        <w:t xml:space="preserve"> </w:t>
      </w:r>
      <w:r w:rsidR="00977A91" w:rsidRPr="008668D6">
        <w:rPr>
          <w:spacing w:val="-6"/>
          <w:position w:val="-6"/>
          <w:sz w:val="24"/>
          <w:szCs w:val="24"/>
        </w:rPr>
        <w:t xml:space="preserve">-DECCAE- </w:t>
      </w:r>
      <w:r w:rsidR="00F95D78" w:rsidRPr="008668D6">
        <w:rPr>
          <w:spacing w:val="-6"/>
          <w:position w:val="-6"/>
          <w:sz w:val="24"/>
          <w:szCs w:val="24"/>
        </w:rPr>
        <w:t>del Comando General de las Fuerzas Militares</w:t>
      </w:r>
      <w:r w:rsidR="0065305F" w:rsidRPr="008668D6">
        <w:rPr>
          <w:spacing w:val="-6"/>
          <w:position w:val="-6"/>
          <w:sz w:val="24"/>
          <w:szCs w:val="24"/>
        </w:rPr>
        <w:t xml:space="preserve">. </w:t>
      </w:r>
    </w:p>
    <w:p w14:paraId="15D24BD5" w14:textId="77777777" w:rsidR="00921791" w:rsidRPr="008668D6" w:rsidRDefault="00921791" w:rsidP="008668D6">
      <w:pPr>
        <w:spacing w:line="276" w:lineRule="auto"/>
        <w:rPr>
          <w:spacing w:val="-6"/>
          <w:position w:val="-6"/>
          <w:sz w:val="24"/>
          <w:szCs w:val="24"/>
        </w:rPr>
      </w:pPr>
    </w:p>
    <w:p w14:paraId="12E638FB" w14:textId="36079ACF" w:rsidR="00F95D78" w:rsidRPr="008668D6" w:rsidRDefault="00BB59D1" w:rsidP="008668D6">
      <w:pPr>
        <w:spacing w:line="276" w:lineRule="auto"/>
        <w:rPr>
          <w:spacing w:val="-6"/>
          <w:position w:val="-6"/>
          <w:sz w:val="24"/>
          <w:szCs w:val="24"/>
        </w:rPr>
      </w:pPr>
      <w:r w:rsidRPr="008668D6">
        <w:rPr>
          <w:b/>
          <w:spacing w:val="-6"/>
          <w:position w:val="-6"/>
          <w:sz w:val="24"/>
          <w:szCs w:val="24"/>
        </w:rPr>
        <w:t>3.2.</w:t>
      </w:r>
      <w:r w:rsidRPr="008668D6">
        <w:rPr>
          <w:spacing w:val="-6"/>
          <w:position w:val="-6"/>
          <w:sz w:val="24"/>
          <w:szCs w:val="24"/>
        </w:rPr>
        <w:t xml:space="preserve">- </w:t>
      </w:r>
      <w:r w:rsidR="00AF1BBF" w:rsidRPr="008668D6">
        <w:rPr>
          <w:spacing w:val="-6"/>
          <w:position w:val="-6"/>
          <w:sz w:val="24"/>
          <w:szCs w:val="24"/>
        </w:rPr>
        <w:t>Frente al traslado de la tutela solo se pronunció la</w:t>
      </w:r>
      <w:r w:rsidR="00AF1BBF" w:rsidRPr="008668D6">
        <w:rPr>
          <w:i/>
          <w:spacing w:val="-6"/>
          <w:position w:val="-6"/>
          <w:sz w:val="24"/>
          <w:szCs w:val="24"/>
        </w:rPr>
        <w:t xml:space="preserve"> Representante Legal </w:t>
      </w:r>
      <w:r w:rsidR="00A2155B" w:rsidRPr="008668D6">
        <w:rPr>
          <w:i/>
          <w:spacing w:val="-6"/>
          <w:position w:val="-6"/>
          <w:sz w:val="24"/>
          <w:szCs w:val="24"/>
        </w:rPr>
        <w:t>para Asuntos Judiciales y Extrajudicial de la Industria Militar de Colombia -INDUMIL-</w:t>
      </w:r>
      <w:r w:rsidR="00A2155B" w:rsidRPr="008668D6">
        <w:rPr>
          <w:spacing w:val="-6"/>
          <w:position w:val="-6"/>
          <w:sz w:val="24"/>
          <w:szCs w:val="24"/>
        </w:rPr>
        <w:t xml:space="preserve">, corroboró que en julio 12 de 2023 la entidad le informó al accionante que no existía trámite pendiente a su nombre referido al </w:t>
      </w:r>
      <w:r w:rsidR="00A2155B" w:rsidRPr="008668D6">
        <w:rPr>
          <w:b/>
          <w:bCs/>
          <w:spacing w:val="-6"/>
          <w:position w:val="-6"/>
          <w:sz w:val="24"/>
          <w:szCs w:val="24"/>
        </w:rPr>
        <w:t>pago de compensación por devolución de arma de fuego,</w:t>
      </w:r>
      <w:r w:rsidR="00A2155B" w:rsidRPr="008668D6">
        <w:rPr>
          <w:spacing w:val="-6"/>
          <w:position w:val="-6"/>
          <w:sz w:val="24"/>
          <w:szCs w:val="24"/>
        </w:rPr>
        <w:t xml:space="preserve"> </w:t>
      </w:r>
      <w:r w:rsidR="00247ADC" w:rsidRPr="008668D6">
        <w:rPr>
          <w:spacing w:val="-6"/>
          <w:position w:val="-6"/>
          <w:sz w:val="24"/>
          <w:szCs w:val="24"/>
        </w:rPr>
        <w:t>en tanto que</w:t>
      </w:r>
      <w:r w:rsidR="00977A91" w:rsidRPr="008668D6">
        <w:rPr>
          <w:spacing w:val="-6"/>
          <w:position w:val="-6"/>
          <w:sz w:val="24"/>
          <w:szCs w:val="24"/>
        </w:rPr>
        <w:t>,</w:t>
      </w:r>
      <w:r w:rsidR="00247ADC" w:rsidRPr="008668D6">
        <w:rPr>
          <w:spacing w:val="-6"/>
          <w:position w:val="-6"/>
          <w:sz w:val="24"/>
          <w:szCs w:val="24"/>
        </w:rPr>
        <w:t xml:space="preserve"> para que proceda dich</w:t>
      </w:r>
      <w:r w:rsidR="00977A91" w:rsidRPr="008668D6">
        <w:rPr>
          <w:spacing w:val="-6"/>
          <w:position w:val="-6"/>
          <w:sz w:val="24"/>
          <w:szCs w:val="24"/>
        </w:rPr>
        <w:t xml:space="preserve">o pago </w:t>
      </w:r>
      <w:r w:rsidR="00A2155B" w:rsidRPr="008668D6">
        <w:rPr>
          <w:spacing w:val="-6"/>
          <w:position w:val="-6"/>
          <w:sz w:val="24"/>
          <w:szCs w:val="24"/>
        </w:rPr>
        <w:t xml:space="preserve">debe </w:t>
      </w:r>
      <w:r w:rsidR="00977A91" w:rsidRPr="008668D6">
        <w:rPr>
          <w:spacing w:val="-6"/>
          <w:position w:val="-6"/>
          <w:sz w:val="24"/>
          <w:szCs w:val="24"/>
        </w:rPr>
        <w:t xml:space="preserve">estar previamente </w:t>
      </w:r>
      <w:r w:rsidR="00A2155B" w:rsidRPr="008668D6">
        <w:rPr>
          <w:spacing w:val="-6"/>
          <w:position w:val="-6"/>
          <w:sz w:val="24"/>
          <w:szCs w:val="24"/>
        </w:rPr>
        <w:t>autorizad</w:t>
      </w:r>
      <w:r w:rsidR="00977A91" w:rsidRPr="008668D6">
        <w:rPr>
          <w:spacing w:val="-6"/>
          <w:position w:val="-6"/>
          <w:sz w:val="24"/>
          <w:szCs w:val="24"/>
        </w:rPr>
        <w:t>o</w:t>
      </w:r>
      <w:r w:rsidR="00A2155B" w:rsidRPr="008668D6">
        <w:rPr>
          <w:spacing w:val="-6"/>
          <w:position w:val="-6"/>
          <w:sz w:val="24"/>
          <w:szCs w:val="24"/>
        </w:rPr>
        <w:t xml:space="preserve"> e informad</w:t>
      </w:r>
      <w:r w:rsidR="00977A91" w:rsidRPr="008668D6">
        <w:rPr>
          <w:spacing w:val="-6"/>
          <w:position w:val="-6"/>
          <w:sz w:val="24"/>
          <w:szCs w:val="24"/>
        </w:rPr>
        <w:t>o</w:t>
      </w:r>
      <w:r w:rsidR="00A2155B" w:rsidRPr="008668D6">
        <w:rPr>
          <w:spacing w:val="-6"/>
          <w:position w:val="-6"/>
          <w:sz w:val="24"/>
          <w:szCs w:val="24"/>
        </w:rPr>
        <w:t xml:space="preserve"> por el Departamento Control Comercio de Armas, Municiones y Explosivos -DECCAE-</w:t>
      </w:r>
      <w:r w:rsidR="00247ADC" w:rsidRPr="008668D6">
        <w:rPr>
          <w:spacing w:val="-6"/>
          <w:position w:val="-6"/>
          <w:sz w:val="24"/>
          <w:szCs w:val="24"/>
        </w:rPr>
        <w:t xml:space="preserve">, </w:t>
      </w:r>
      <w:r w:rsidR="00977A91" w:rsidRPr="008668D6">
        <w:rPr>
          <w:spacing w:val="-6"/>
          <w:position w:val="-6"/>
          <w:sz w:val="24"/>
          <w:szCs w:val="24"/>
        </w:rPr>
        <w:t>condición que para ese momento no se había configurado.</w:t>
      </w:r>
    </w:p>
    <w:p w14:paraId="1D4B100F" w14:textId="06EFF4B4" w:rsidR="00247ADC" w:rsidRPr="008668D6" w:rsidRDefault="00247ADC" w:rsidP="008668D6">
      <w:pPr>
        <w:spacing w:line="276" w:lineRule="auto"/>
        <w:rPr>
          <w:spacing w:val="-6"/>
          <w:position w:val="-6"/>
          <w:sz w:val="24"/>
          <w:szCs w:val="24"/>
        </w:rPr>
      </w:pPr>
    </w:p>
    <w:p w14:paraId="3E8B55D0" w14:textId="6DEE949D" w:rsidR="0009478F" w:rsidRPr="008668D6" w:rsidRDefault="0009478F" w:rsidP="008668D6">
      <w:pPr>
        <w:spacing w:line="276" w:lineRule="auto"/>
        <w:rPr>
          <w:spacing w:val="-6"/>
          <w:position w:val="-6"/>
          <w:sz w:val="24"/>
          <w:szCs w:val="24"/>
        </w:rPr>
      </w:pPr>
      <w:r w:rsidRPr="008668D6">
        <w:rPr>
          <w:spacing w:val="-6"/>
          <w:position w:val="-6"/>
          <w:sz w:val="24"/>
          <w:szCs w:val="24"/>
        </w:rPr>
        <w:t xml:space="preserve">La Industria Militar </w:t>
      </w:r>
      <w:r w:rsidR="00D13036">
        <w:rPr>
          <w:spacing w:val="-6"/>
          <w:position w:val="-6"/>
          <w:sz w:val="24"/>
          <w:szCs w:val="24"/>
        </w:rPr>
        <w:t>–</w:t>
      </w:r>
      <w:r w:rsidRPr="008668D6">
        <w:rPr>
          <w:spacing w:val="-6"/>
          <w:position w:val="-6"/>
          <w:sz w:val="24"/>
          <w:szCs w:val="24"/>
        </w:rPr>
        <w:t xml:space="preserve"> </w:t>
      </w:r>
      <w:proofErr w:type="spellStart"/>
      <w:r w:rsidRPr="008668D6">
        <w:rPr>
          <w:spacing w:val="-6"/>
          <w:position w:val="-6"/>
          <w:sz w:val="24"/>
          <w:szCs w:val="24"/>
        </w:rPr>
        <w:t>INDUMIL</w:t>
      </w:r>
      <w:proofErr w:type="spellEnd"/>
      <w:r w:rsidRPr="008668D6">
        <w:rPr>
          <w:spacing w:val="-6"/>
          <w:position w:val="-6"/>
          <w:sz w:val="24"/>
          <w:szCs w:val="24"/>
        </w:rPr>
        <w:t>, no es autoridad administrativa ni militar competente para adelantar los tramites de autorización de pago por devolución de armas, asunto exclusivo del DCCAE</w:t>
      </w:r>
      <w:r w:rsidR="00AF1BBF" w:rsidRPr="008668D6">
        <w:rPr>
          <w:spacing w:val="-6"/>
          <w:position w:val="-6"/>
          <w:sz w:val="24"/>
          <w:szCs w:val="24"/>
        </w:rPr>
        <w:t xml:space="preserve"> </w:t>
      </w:r>
      <w:r w:rsidR="00F50F7B" w:rsidRPr="008668D6">
        <w:rPr>
          <w:spacing w:val="-6"/>
          <w:position w:val="-6"/>
          <w:sz w:val="24"/>
          <w:szCs w:val="24"/>
        </w:rPr>
        <w:t xml:space="preserve">que </w:t>
      </w:r>
      <w:r w:rsidRPr="008668D6">
        <w:rPr>
          <w:spacing w:val="-6"/>
          <w:position w:val="-6"/>
          <w:sz w:val="24"/>
          <w:szCs w:val="24"/>
        </w:rPr>
        <w:t xml:space="preserve">realiza el giro y/o pago correspondiente por devolución de entrega de armas de fuego, </w:t>
      </w:r>
      <w:r w:rsidR="00AF1BBF" w:rsidRPr="008668D6">
        <w:rPr>
          <w:spacing w:val="-6"/>
          <w:position w:val="-6"/>
          <w:sz w:val="24"/>
          <w:szCs w:val="24"/>
        </w:rPr>
        <w:t xml:space="preserve">únicamente cuando </w:t>
      </w:r>
      <w:r w:rsidRPr="008668D6">
        <w:rPr>
          <w:spacing w:val="-6"/>
          <w:position w:val="-6"/>
          <w:sz w:val="24"/>
          <w:szCs w:val="24"/>
        </w:rPr>
        <w:t xml:space="preserve">el DCCAE </w:t>
      </w:r>
      <w:r w:rsidR="00AF1BBF" w:rsidRPr="008668D6">
        <w:rPr>
          <w:spacing w:val="-6"/>
          <w:position w:val="-6"/>
          <w:sz w:val="24"/>
          <w:szCs w:val="24"/>
        </w:rPr>
        <w:t xml:space="preserve">lo </w:t>
      </w:r>
      <w:r w:rsidRPr="008668D6">
        <w:rPr>
          <w:spacing w:val="-6"/>
          <w:position w:val="-6"/>
          <w:sz w:val="24"/>
          <w:szCs w:val="24"/>
        </w:rPr>
        <w:t xml:space="preserve">autorice, </w:t>
      </w:r>
      <w:r w:rsidR="00AF1BBF" w:rsidRPr="008668D6">
        <w:rPr>
          <w:spacing w:val="-6"/>
          <w:position w:val="-6"/>
          <w:sz w:val="24"/>
          <w:szCs w:val="24"/>
        </w:rPr>
        <w:t xml:space="preserve">siendo esa </w:t>
      </w:r>
      <w:r w:rsidRPr="008668D6">
        <w:rPr>
          <w:spacing w:val="-6"/>
          <w:position w:val="-6"/>
          <w:sz w:val="24"/>
          <w:szCs w:val="24"/>
        </w:rPr>
        <w:t xml:space="preserve">entidad </w:t>
      </w:r>
      <w:r w:rsidR="00AF1BBF" w:rsidRPr="008668D6">
        <w:rPr>
          <w:spacing w:val="-6"/>
          <w:position w:val="-6"/>
          <w:sz w:val="24"/>
          <w:szCs w:val="24"/>
        </w:rPr>
        <w:t xml:space="preserve">la </w:t>
      </w:r>
      <w:r w:rsidRPr="008668D6">
        <w:rPr>
          <w:spacing w:val="-6"/>
          <w:position w:val="-6"/>
          <w:sz w:val="24"/>
          <w:szCs w:val="24"/>
        </w:rPr>
        <w:t xml:space="preserve">que controla el </w:t>
      </w:r>
      <w:r w:rsidRPr="008668D6">
        <w:rPr>
          <w:spacing w:val="-6"/>
          <w:position w:val="-6"/>
          <w:sz w:val="24"/>
          <w:szCs w:val="24"/>
        </w:rPr>
        <w:lastRenderedPageBreak/>
        <w:t xml:space="preserve">comercio de armas en Colombia y la que recibió el arma </w:t>
      </w:r>
      <w:r w:rsidR="00AF1BBF" w:rsidRPr="008668D6">
        <w:rPr>
          <w:spacing w:val="-6"/>
          <w:position w:val="-6"/>
          <w:sz w:val="24"/>
          <w:szCs w:val="24"/>
        </w:rPr>
        <w:t xml:space="preserve">en cuestión </w:t>
      </w:r>
      <w:r w:rsidRPr="008668D6">
        <w:rPr>
          <w:spacing w:val="-6"/>
          <w:position w:val="-6"/>
          <w:sz w:val="24"/>
          <w:szCs w:val="24"/>
        </w:rPr>
        <w:t>en su Seccional de la ciudad de Pereira.</w:t>
      </w:r>
    </w:p>
    <w:p w14:paraId="0B62B0C9" w14:textId="77777777" w:rsidR="0009478F" w:rsidRPr="008668D6" w:rsidRDefault="0009478F" w:rsidP="008668D6">
      <w:pPr>
        <w:spacing w:line="276" w:lineRule="auto"/>
        <w:rPr>
          <w:spacing w:val="-6"/>
          <w:position w:val="-6"/>
          <w:sz w:val="24"/>
          <w:szCs w:val="24"/>
        </w:rPr>
      </w:pPr>
    </w:p>
    <w:p w14:paraId="310112FC" w14:textId="3B61D95A" w:rsidR="00977A91" w:rsidRPr="008668D6" w:rsidRDefault="00977A91" w:rsidP="008668D6">
      <w:pPr>
        <w:spacing w:line="276" w:lineRule="auto"/>
        <w:rPr>
          <w:spacing w:val="-6"/>
          <w:position w:val="-6"/>
          <w:sz w:val="24"/>
          <w:szCs w:val="24"/>
        </w:rPr>
      </w:pPr>
      <w:r w:rsidRPr="008668D6">
        <w:rPr>
          <w:spacing w:val="-6"/>
          <w:position w:val="-6"/>
          <w:sz w:val="24"/>
          <w:szCs w:val="24"/>
        </w:rPr>
        <w:t xml:space="preserve">En ese sentido, el reclamo del accionante debe ser atendido por el DCCAE como autoridad administrativa competente, entidad autorizada para expedir, cancelar y administrar todo lo relacionado con los permisos, salvoconductos, cesiones, eliminación de registro de datos y entrega de armas al personal civil. </w:t>
      </w:r>
      <w:r w:rsidR="00AF1BBF" w:rsidRPr="008668D6">
        <w:rPr>
          <w:spacing w:val="-6"/>
          <w:position w:val="-6"/>
          <w:sz w:val="24"/>
          <w:szCs w:val="24"/>
        </w:rPr>
        <w:t xml:space="preserve">La competencia de INDUMIL se restringe a la producción, comercialización e importación de las armas, municiones y explosivos en Colombia. </w:t>
      </w:r>
    </w:p>
    <w:p w14:paraId="072C8B70" w14:textId="77777777" w:rsidR="00AF1BBF" w:rsidRPr="008668D6" w:rsidRDefault="00AF1BBF" w:rsidP="008668D6">
      <w:pPr>
        <w:spacing w:line="276" w:lineRule="auto"/>
        <w:rPr>
          <w:spacing w:val="-6"/>
          <w:position w:val="-6"/>
          <w:sz w:val="24"/>
          <w:szCs w:val="24"/>
        </w:rPr>
      </w:pPr>
    </w:p>
    <w:p w14:paraId="4E5E2A0C" w14:textId="09C92CBB" w:rsidR="00AF1BBF" w:rsidRPr="008668D6" w:rsidRDefault="00AF1BBF" w:rsidP="008668D6">
      <w:pPr>
        <w:spacing w:line="276" w:lineRule="auto"/>
        <w:rPr>
          <w:spacing w:val="-6"/>
          <w:position w:val="-6"/>
          <w:sz w:val="24"/>
          <w:szCs w:val="24"/>
        </w:rPr>
      </w:pPr>
      <w:r w:rsidRPr="008668D6">
        <w:rPr>
          <w:spacing w:val="-6"/>
          <w:position w:val="-6"/>
          <w:sz w:val="24"/>
          <w:szCs w:val="24"/>
        </w:rPr>
        <w:t>Solicitó que se declare la improcedencia de la acción contra INDUMIL por falta de legitimación en la causa por pasiva. Además, que se desvincule a la entidad y, en su lugar, se vincule al trámite al Departamento Control Comercio de Armas, Municiones y Explosivos.</w:t>
      </w:r>
    </w:p>
    <w:p w14:paraId="7F7478C4" w14:textId="77777777" w:rsidR="00AF1BBF" w:rsidRPr="008668D6" w:rsidRDefault="00AF1BBF" w:rsidP="008668D6">
      <w:pPr>
        <w:spacing w:line="276" w:lineRule="auto"/>
        <w:rPr>
          <w:spacing w:val="-6"/>
          <w:position w:val="-6"/>
          <w:sz w:val="24"/>
          <w:szCs w:val="24"/>
        </w:rPr>
      </w:pPr>
    </w:p>
    <w:p w14:paraId="0977CC15" w14:textId="049CE5A7" w:rsidR="006B1D3F" w:rsidRPr="008668D6" w:rsidRDefault="0061506A" w:rsidP="008668D6">
      <w:pPr>
        <w:spacing w:line="276" w:lineRule="auto"/>
        <w:rPr>
          <w:spacing w:val="-6"/>
          <w:position w:val="-6"/>
          <w:sz w:val="24"/>
          <w:szCs w:val="24"/>
        </w:rPr>
      </w:pPr>
      <w:r w:rsidRPr="008668D6">
        <w:rPr>
          <w:b/>
          <w:spacing w:val="-6"/>
          <w:position w:val="-6"/>
          <w:sz w:val="24"/>
          <w:szCs w:val="24"/>
        </w:rPr>
        <w:t>3.</w:t>
      </w:r>
      <w:r w:rsidR="00AF1BBF" w:rsidRPr="008668D6">
        <w:rPr>
          <w:b/>
          <w:spacing w:val="-6"/>
          <w:position w:val="-6"/>
          <w:sz w:val="24"/>
          <w:szCs w:val="24"/>
        </w:rPr>
        <w:t>3.</w:t>
      </w:r>
      <w:r w:rsidRPr="008668D6">
        <w:rPr>
          <w:b/>
          <w:spacing w:val="-6"/>
          <w:position w:val="-6"/>
          <w:sz w:val="24"/>
          <w:szCs w:val="24"/>
        </w:rPr>
        <w:t>-</w:t>
      </w:r>
      <w:r w:rsidRPr="008668D6">
        <w:rPr>
          <w:spacing w:val="-6"/>
          <w:position w:val="-6"/>
          <w:sz w:val="24"/>
          <w:szCs w:val="24"/>
        </w:rPr>
        <w:t xml:space="preserve"> </w:t>
      </w:r>
      <w:r w:rsidR="009B7991" w:rsidRPr="008668D6">
        <w:rPr>
          <w:spacing w:val="-6"/>
          <w:position w:val="-6"/>
          <w:sz w:val="24"/>
          <w:szCs w:val="24"/>
        </w:rPr>
        <w:t>Dentro del término constitucional y legal</w:t>
      </w:r>
      <w:r w:rsidRPr="008668D6">
        <w:rPr>
          <w:spacing w:val="-6"/>
          <w:position w:val="-6"/>
          <w:sz w:val="24"/>
          <w:szCs w:val="24"/>
        </w:rPr>
        <w:t xml:space="preserve">, en </w:t>
      </w:r>
      <w:r w:rsidR="006B1D3F" w:rsidRPr="008668D6">
        <w:rPr>
          <w:b/>
          <w:bCs/>
          <w:spacing w:val="-6"/>
          <w:position w:val="-6"/>
          <w:sz w:val="24"/>
          <w:szCs w:val="24"/>
        </w:rPr>
        <w:t xml:space="preserve">abril 03 </w:t>
      </w:r>
      <w:r w:rsidR="009B7991" w:rsidRPr="008668D6">
        <w:rPr>
          <w:b/>
          <w:bCs/>
          <w:spacing w:val="-6"/>
          <w:position w:val="-6"/>
          <w:sz w:val="24"/>
          <w:szCs w:val="24"/>
        </w:rPr>
        <w:t>de 2024</w:t>
      </w:r>
      <w:r w:rsidR="006B1D3F" w:rsidRPr="008668D6">
        <w:rPr>
          <w:spacing w:val="-6"/>
          <w:position w:val="-6"/>
          <w:sz w:val="24"/>
          <w:szCs w:val="24"/>
        </w:rPr>
        <w:t xml:space="preserve">, </w:t>
      </w:r>
      <w:r w:rsidR="009B7991" w:rsidRPr="008668D6">
        <w:rPr>
          <w:spacing w:val="-6"/>
          <w:position w:val="-6"/>
          <w:sz w:val="24"/>
          <w:szCs w:val="24"/>
        </w:rPr>
        <w:t xml:space="preserve">el despacho de primer nivel emitió sentencia en la que </w:t>
      </w:r>
      <w:r w:rsidR="002472EB" w:rsidRPr="008668D6">
        <w:rPr>
          <w:spacing w:val="-6"/>
          <w:position w:val="-6"/>
          <w:sz w:val="24"/>
          <w:szCs w:val="24"/>
        </w:rPr>
        <w:t xml:space="preserve">tuteló </w:t>
      </w:r>
      <w:r w:rsidR="006B1D3F" w:rsidRPr="008668D6">
        <w:rPr>
          <w:spacing w:val="-6"/>
          <w:position w:val="-6"/>
          <w:sz w:val="24"/>
          <w:szCs w:val="24"/>
        </w:rPr>
        <w:t xml:space="preserve">el </w:t>
      </w:r>
      <w:r w:rsidR="003B26E2" w:rsidRPr="008668D6">
        <w:rPr>
          <w:spacing w:val="-6"/>
          <w:position w:val="-6"/>
          <w:sz w:val="24"/>
          <w:szCs w:val="24"/>
        </w:rPr>
        <w:t xml:space="preserve">derecho </w:t>
      </w:r>
      <w:r w:rsidR="009B7991" w:rsidRPr="008668D6">
        <w:rPr>
          <w:spacing w:val="-6"/>
          <w:position w:val="-6"/>
          <w:sz w:val="24"/>
          <w:szCs w:val="24"/>
        </w:rPr>
        <w:t>fundamental de petición</w:t>
      </w:r>
      <w:r w:rsidR="006B1D3F" w:rsidRPr="008668D6">
        <w:rPr>
          <w:spacing w:val="-6"/>
          <w:position w:val="-6"/>
          <w:sz w:val="24"/>
          <w:szCs w:val="24"/>
        </w:rPr>
        <w:t xml:space="preserve"> </w:t>
      </w:r>
      <w:r w:rsidR="009B7991" w:rsidRPr="008668D6">
        <w:rPr>
          <w:spacing w:val="-6"/>
          <w:position w:val="-6"/>
          <w:sz w:val="24"/>
          <w:szCs w:val="24"/>
        </w:rPr>
        <w:t xml:space="preserve">del </w:t>
      </w:r>
      <w:r w:rsidR="003B26E2" w:rsidRPr="008668D6">
        <w:rPr>
          <w:spacing w:val="-6"/>
          <w:position w:val="-6"/>
          <w:sz w:val="24"/>
          <w:szCs w:val="24"/>
        </w:rPr>
        <w:t xml:space="preserve">señor </w:t>
      </w:r>
      <w:r w:rsidR="006B1D3F" w:rsidRPr="008668D6">
        <w:rPr>
          <w:b/>
          <w:spacing w:val="-6"/>
          <w:position w:val="-6"/>
          <w:sz w:val="24"/>
          <w:szCs w:val="24"/>
        </w:rPr>
        <w:t>JOSÉ HEDILBERTO MIRANDA MÁRQUEZ</w:t>
      </w:r>
      <w:r w:rsidR="009B7991" w:rsidRPr="008668D6">
        <w:rPr>
          <w:spacing w:val="-6"/>
          <w:position w:val="-6"/>
          <w:sz w:val="24"/>
          <w:szCs w:val="24"/>
        </w:rPr>
        <w:t xml:space="preserve">; en consecuencia, </w:t>
      </w:r>
      <w:r w:rsidR="003B26E2" w:rsidRPr="008668D6">
        <w:rPr>
          <w:spacing w:val="-6"/>
          <w:position w:val="-6"/>
          <w:sz w:val="24"/>
          <w:szCs w:val="24"/>
        </w:rPr>
        <w:t>le</w:t>
      </w:r>
      <w:r w:rsidR="009B7991" w:rsidRPr="008668D6">
        <w:rPr>
          <w:spacing w:val="-6"/>
          <w:position w:val="-6"/>
          <w:sz w:val="24"/>
          <w:szCs w:val="24"/>
        </w:rPr>
        <w:t>s</w:t>
      </w:r>
      <w:r w:rsidR="003B26E2" w:rsidRPr="008668D6">
        <w:rPr>
          <w:spacing w:val="-6"/>
          <w:position w:val="-6"/>
          <w:sz w:val="24"/>
          <w:szCs w:val="24"/>
        </w:rPr>
        <w:t xml:space="preserve"> ordenó </w:t>
      </w:r>
      <w:r w:rsidR="00B706FD" w:rsidRPr="008668D6">
        <w:rPr>
          <w:spacing w:val="-6"/>
          <w:position w:val="-6"/>
          <w:sz w:val="24"/>
          <w:szCs w:val="24"/>
        </w:rPr>
        <w:t>al</w:t>
      </w:r>
      <w:r w:rsidR="003B26E2" w:rsidRPr="008668D6">
        <w:rPr>
          <w:spacing w:val="-6"/>
          <w:position w:val="-6"/>
          <w:sz w:val="24"/>
          <w:szCs w:val="24"/>
        </w:rPr>
        <w:t xml:space="preserve"> </w:t>
      </w:r>
      <w:r w:rsidR="006B1D3F" w:rsidRPr="008668D6">
        <w:rPr>
          <w:spacing w:val="-6"/>
          <w:position w:val="-6"/>
          <w:sz w:val="24"/>
          <w:szCs w:val="24"/>
        </w:rPr>
        <w:t>Batallón de Artillería de Campaña No. 8 “San Mateo” y al Departamento Control Comercio de Armas, Municiones y Explosivos -DCCAE- del Comando General de las Fuerzas Militares que, “</w:t>
      </w:r>
      <w:r w:rsidR="006B1D3F" w:rsidRPr="000D456E">
        <w:rPr>
          <w:spacing w:val="-6"/>
          <w:position w:val="-6"/>
          <w:sz w:val="22"/>
          <w:szCs w:val="24"/>
        </w:rPr>
        <w:t>de manera conjunta y en el marco de sus competencias, dentro del término de quince (15) días hábiles contados a partir de la notificación de esta providencia, resuelvan de fondo la petición presentada por el señor José Hedilberto Miranda Márquez el 31 de octubre de 2023 y que fuera trasladada a esas Instituciones por la Industria Militar de Colombia – INDUMIL desde el 15 de noviembre de 2023</w:t>
      </w:r>
      <w:r w:rsidR="006B1D3F" w:rsidRPr="008668D6">
        <w:rPr>
          <w:spacing w:val="-6"/>
          <w:position w:val="-6"/>
          <w:sz w:val="24"/>
          <w:szCs w:val="24"/>
        </w:rPr>
        <w:t>.”</w:t>
      </w:r>
    </w:p>
    <w:p w14:paraId="60CD664B" w14:textId="77777777" w:rsidR="006B1D3F" w:rsidRPr="008668D6" w:rsidRDefault="006B1D3F" w:rsidP="008668D6">
      <w:pPr>
        <w:spacing w:line="276" w:lineRule="auto"/>
        <w:rPr>
          <w:spacing w:val="-6"/>
          <w:position w:val="-6"/>
          <w:sz w:val="24"/>
          <w:szCs w:val="24"/>
        </w:rPr>
      </w:pPr>
    </w:p>
    <w:p w14:paraId="53C1340A" w14:textId="23F9C1B1" w:rsidR="007F2EFB" w:rsidRPr="008668D6" w:rsidRDefault="003B26E2" w:rsidP="008668D6">
      <w:pPr>
        <w:spacing w:line="276" w:lineRule="auto"/>
        <w:rPr>
          <w:spacing w:val="-6"/>
          <w:position w:val="-6"/>
          <w:sz w:val="24"/>
          <w:szCs w:val="24"/>
        </w:rPr>
      </w:pPr>
      <w:r w:rsidRPr="008668D6">
        <w:rPr>
          <w:spacing w:val="-6"/>
          <w:position w:val="-6"/>
          <w:sz w:val="24"/>
          <w:szCs w:val="24"/>
        </w:rPr>
        <w:t>Para llegar a la anterior determinación</w:t>
      </w:r>
      <w:r w:rsidR="00A4471F" w:rsidRPr="008668D6">
        <w:rPr>
          <w:spacing w:val="-6"/>
          <w:position w:val="-6"/>
          <w:sz w:val="24"/>
          <w:szCs w:val="24"/>
        </w:rPr>
        <w:t>,</w:t>
      </w:r>
      <w:r w:rsidRPr="008668D6">
        <w:rPr>
          <w:spacing w:val="-6"/>
          <w:position w:val="-6"/>
          <w:sz w:val="24"/>
          <w:szCs w:val="24"/>
        </w:rPr>
        <w:t xml:space="preserve"> </w:t>
      </w:r>
      <w:r w:rsidR="006A7D77" w:rsidRPr="008668D6">
        <w:rPr>
          <w:spacing w:val="-6"/>
          <w:position w:val="-6"/>
          <w:sz w:val="24"/>
          <w:szCs w:val="24"/>
        </w:rPr>
        <w:t>e</w:t>
      </w:r>
      <w:r w:rsidR="00D03ECA" w:rsidRPr="008668D6">
        <w:rPr>
          <w:spacing w:val="-6"/>
          <w:position w:val="-6"/>
          <w:sz w:val="24"/>
          <w:szCs w:val="24"/>
        </w:rPr>
        <w:t xml:space="preserve">l juez </w:t>
      </w:r>
      <w:r w:rsidR="00D03ECA" w:rsidRPr="008668D6">
        <w:rPr>
          <w:i/>
          <w:spacing w:val="-6"/>
          <w:position w:val="-6"/>
          <w:sz w:val="24"/>
          <w:szCs w:val="24"/>
        </w:rPr>
        <w:t>a</w:t>
      </w:r>
      <w:r w:rsidR="00A4471F" w:rsidRPr="008668D6">
        <w:rPr>
          <w:i/>
          <w:spacing w:val="-6"/>
          <w:position w:val="-6"/>
          <w:sz w:val="24"/>
          <w:szCs w:val="24"/>
        </w:rPr>
        <w:t>-</w:t>
      </w:r>
      <w:r w:rsidR="00D03ECA" w:rsidRPr="008668D6">
        <w:rPr>
          <w:i/>
          <w:spacing w:val="-6"/>
          <w:position w:val="-6"/>
          <w:sz w:val="24"/>
          <w:szCs w:val="24"/>
        </w:rPr>
        <w:t>quo</w:t>
      </w:r>
      <w:r w:rsidR="00D03ECA" w:rsidRPr="008668D6">
        <w:rPr>
          <w:spacing w:val="-6"/>
          <w:position w:val="-6"/>
          <w:sz w:val="24"/>
          <w:szCs w:val="24"/>
        </w:rPr>
        <w:t xml:space="preserve"> </w:t>
      </w:r>
      <w:r w:rsidR="00B706FD" w:rsidRPr="008668D6">
        <w:rPr>
          <w:spacing w:val="-6"/>
          <w:position w:val="-6"/>
          <w:sz w:val="24"/>
          <w:szCs w:val="24"/>
        </w:rPr>
        <w:t xml:space="preserve">advirtió </w:t>
      </w:r>
      <w:r w:rsidRPr="008668D6">
        <w:rPr>
          <w:spacing w:val="-6"/>
          <w:position w:val="-6"/>
          <w:sz w:val="24"/>
          <w:szCs w:val="24"/>
        </w:rPr>
        <w:t>que</w:t>
      </w:r>
      <w:r w:rsidR="009A46ED" w:rsidRPr="008668D6">
        <w:rPr>
          <w:spacing w:val="-6"/>
          <w:position w:val="-6"/>
          <w:sz w:val="24"/>
          <w:szCs w:val="24"/>
        </w:rPr>
        <w:t>, en efecto,</w:t>
      </w:r>
      <w:r w:rsidRPr="008668D6">
        <w:rPr>
          <w:spacing w:val="-6"/>
          <w:position w:val="-6"/>
          <w:sz w:val="24"/>
          <w:szCs w:val="24"/>
        </w:rPr>
        <w:t xml:space="preserve"> </w:t>
      </w:r>
      <w:r w:rsidR="009A46ED" w:rsidRPr="008668D6">
        <w:rPr>
          <w:spacing w:val="-6"/>
          <w:position w:val="-6"/>
          <w:sz w:val="24"/>
          <w:szCs w:val="24"/>
        </w:rPr>
        <w:t xml:space="preserve">para el caso del señor </w:t>
      </w:r>
      <w:r w:rsidR="009A46ED" w:rsidRPr="008668D6">
        <w:rPr>
          <w:b/>
          <w:spacing w:val="-6"/>
          <w:position w:val="-6"/>
          <w:sz w:val="24"/>
          <w:szCs w:val="24"/>
        </w:rPr>
        <w:t>JOSÉ MIRANDA</w:t>
      </w:r>
      <w:r w:rsidR="009A46ED" w:rsidRPr="008668D6">
        <w:rPr>
          <w:spacing w:val="-6"/>
          <w:position w:val="-6"/>
          <w:sz w:val="24"/>
          <w:szCs w:val="24"/>
        </w:rPr>
        <w:t xml:space="preserve"> la autoridades vinculadas </w:t>
      </w:r>
      <w:r w:rsidR="00B706FD" w:rsidRPr="008668D6">
        <w:rPr>
          <w:spacing w:val="-6"/>
          <w:position w:val="-6"/>
          <w:sz w:val="24"/>
          <w:szCs w:val="24"/>
        </w:rPr>
        <w:t xml:space="preserve">desconocieron </w:t>
      </w:r>
      <w:r w:rsidR="006C14BE" w:rsidRPr="008668D6">
        <w:rPr>
          <w:spacing w:val="-6"/>
          <w:position w:val="-6"/>
          <w:sz w:val="24"/>
          <w:szCs w:val="24"/>
        </w:rPr>
        <w:t xml:space="preserve">los términos legalmente establecidos para </w:t>
      </w:r>
      <w:r w:rsidR="00B706FD" w:rsidRPr="008668D6">
        <w:rPr>
          <w:spacing w:val="-6"/>
          <w:position w:val="-6"/>
          <w:sz w:val="24"/>
          <w:szCs w:val="24"/>
        </w:rPr>
        <w:t xml:space="preserve">atender </w:t>
      </w:r>
      <w:r w:rsidR="006C14BE" w:rsidRPr="008668D6">
        <w:rPr>
          <w:spacing w:val="-6"/>
          <w:position w:val="-6"/>
          <w:sz w:val="24"/>
          <w:szCs w:val="24"/>
        </w:rPr>
        <w:t xml:space="preserve">la petición que </w:t>
      </w:r>
      <w:r w:rsidR="009A46ED" w:rsidRPr="008668D6">
        <w:rPr>
          <w:spacing w:val="-6"/>
          <w:position w:val="-6"/>
          <w:sz w:val="24"/>
          <w:szCs w:val="24"/>
        </w:rPr>
        <w:t>él</w:t>
      </w:r>
      <w:r w:rsidR="00B706FD" w:rsidRPr="008668D6">
        <w:rPr>
          <w:spacing w:val="-6"/>
          <w:position w:val="-6"/>
          <w:sz w:val="24"/>
          <w:szCs w:val="24"/>
        </w:rPr>
        <w:t xml:space="preserve"> </w:t>
      </w:r>
      <w:r w:rsidR="009A46ED" w:rsidRPr="008668D6">
        <w:rPr>
          <w:spacing w:val="-6"/>
          <w:position w:val="-6"/>
          <w:sz w:val="24"/>
          <w:szCs w:val="24"/>
        </w:rPr>
        <w:t xml:space="preserve">presentó </w:t>
      </w:r>
      <w:r w:rsidR="00B706FD" w:rsidRPr="008668D6">
        <w:rPr>
          <w:spacing w:val="-6"/>
          <w:position w:val="-6"/>
          <w:sz w:val="24"/>
          <w:szCs w:val="24"/>
        </w:rPr>
        <w:t>en octubre 31 de 2023,</w:t>
      </w:r>
      <w:r w:rsidR="009A46ED" w:rsidRPr="008668D6">
        <w:rPr>
          <w:spacing w:val="-6"/>
          <w:position w:val="-6"/>
          <w:sz w:val="24"/>
          <w:szCs w:val="24"/>
        </w:rPr>
        <w:t xml:space="preserve"> dado que aún no hay respuesta de fondo; sin embargo, consideró que </w:t>
      </w:r>
      <w:r w:rsidR="007F2EFB" w:rsidRPr="008668D6">
        <w:rPr>
          <w:spacing w:val="-6"/>
          <w:position w:val="-6"/>
          <w:sz w:val="24"/>
          <w:szCs w:val="24"/>
        </w:rPr>
        <w:t xml:space="preserve">INDUMIL no tenía </w:t>
      </w:r>
      <w:r w:rsidR="009A46ED" w:rsidRPr="008668D6">
        <w:rPr>
          <w:spacing w:val="-6"/>
          <w:position w:val="-6"/>
          <w:sz w:val="24"/>
          <w:szCs w:val="24"/>
        </w:rPr>
        <w:t>responsabilidad en dicha omisión</w:t>
      </w:r>
      <w:r w:rsidR="007F2EFB" w:rsidRPr="008668D6">
        <w:rPr>
          <w:spacing w:val="-6"/>
          <w:position w:val="-6"/>
          <w:sz w:val="24"/>
          <w:szCs w:val="24"/>
        </w:rPr>
        <w:t>, toda vez que cumplió su obligación de dar traslado oportuno a la autoridad competente, empero, en oposición, coligió que la gestión d</w:t>
      </w:r>
      <w:r w:rsidR="009A46ED" w:rsidRPr="008668D6">
        <w:rPr>
          <w:spacing w:val="-6"/>
          <w:position w:val="-6"/>
          <w:sz w:val="24"/>
          <w:szCs w:val="24"/>
        </w:rPr>
        <w:t xml:space="preserve">el Batallón de Artillería de Campaña No. 8 “San Mateo” </w:t>
      </w:r>
      <w:r w:rsidR="007F2EFB" w:rsidRPr="008668D6">
        <w:rPr>
          <w:spacing w:val="-6"/>
          <w:position w:val="-6"/>
          <w:sz w:val="24"/>
          <w:szCs w:val="24"/>
        </w:rPr>
        <w:t xml:space="preserve">de Pereira </w:t>
      </w:r>
      <w:r w:rsidR="009A46ED" w:rsidRPr="008668D6">
        <w:rPr>
          <w:spacing w:val="-6"/>
          <w:position w:val="-6"/>
          <w:sz w:val="24"/>
          <w:szCs w:val="24"/>
        </w:rPr>
        <w:t xml:space="preserve">y </w:t>
      </w:r>
      <w:r w:rsidR="007F2EFB" w:rsidRPr="008668D6">
        <w:rPr>
          <w:spacing w:val="-6"/>
          <w:position w:val="-6"/>
          <w:sz w:val="24"/>
          <w:szCs w:val="24"/>
        </w:rPr>
        <w:t>e</w:t>
      </w:r>
      <w:r w:rsidR="009A46ED" w:rsidRPr="008668D6">
        <w:rPr>
          <w:spacing w:val="-6"/>
          <w:position w:val="-6"/>
          <w:sz w:val="24"/>
          <w:szCs w:val="24"/>
        </w:rPr>
        <w:t xml:space="preserve">l </w:t>
      </w:r>
      <w:r w:rsidR="007F2EFB" w:rsidRPr="008668D6">
        <w:rPr>
          <w:spacing w:val="-6"/>
          <w:position w:val="-6"/>
          <w:sz w:val="24"/>
          <w:szCs w:val="24"/>
        </w:rPr>
        <w:t>DCCAE</w:t>
      </w:r>
      <w:r w:rsidR="009A46ED" w:rsidRPr="008668D6">
        <w:rPr>
          <w:spacing w:val="-6"/>
          <w:position w:val="-6"/>
          <w:sz w:val="24"/>
          <w:szCs w:val="24"/>
        </w:rPr>
        <w:t xml:space="preserve"> </w:t>
      </w:r>
      <w:r w:rsidR="007F2EFB" w:rsidRPr="008668D6">
        <w:rPr>
          <w:spacing w:val="-6"/>
          <w:position w:val="-6"/>
          <w:sz w:val="24"/>
          <w:szCs w:val="24"/>
        </w:rPr>
        <w:t xml:space="preserve">fue insuficiente y dilataron injustificadamente el trámite que les compete para la resolución de la petición. </w:t>
      </w:r>
    </w:p>
    <w:p w14:paraId="4760A0CC" w14:textId="77777777" w:rsidR="007F2EFB" w:rsidRPr="008668D6" w:rsidRDefault="007F2EFB" w:rsidP="008668D6">
      <w:pPr>
        <w:spacing w:line="276" w:lineRule="auto"/>
        <w:rPr>
          <w:spacing w:val="-6"/>
          <w:position w:val="-6"/>
          <w:sz w:val="24"/>
          <w:szCs w:val="24"/>
        </w:rPr>
      </w:pPr>
    </w:p>
    <w:p w14:paraId="2F847945" w14:textId="77777777" w:rsidR="0061506A" w:rsidRPr="00E96F52" w:rsidRDefault="0061506A" w:rsidP="00E96F52">
      <w:pPr>
        <w:spacing w:line="276" w:lineRule="auto"/>
        <w:rPr>
          <w:rFonts w:ascii="Algerian" w:eastAsia="Times New Roman" w:hAnsi="Algerian"/>
          <w:sz w:val="30"/>
          <w:szCs w:val="20"/>
          <w:lang w:eastAsia="es-MX"/>
        </w:rPr>
      </w:pPr>
      <w:r w:rsidRPr="00E96F52">
        <w:rPr>
          <w:rFonts w:ascii="Algerian" w:eastAsia="Times New Roman" w:hAnsi="Algerian"/>
          <w:sz w:val="30"/>
          <w:szCs w:val="20"/>
          <w:lang w:eastAsia="es-MX"/>
        </w:rPr>
        <w:t>4.- IMPUGNACIÓN</w:t>
      </w:r>
    </w:p>
    <w:p w14:paraId="082D1546" w14:textId="77777777" w:rsidR="0061506A" w:rsidRPr="008668D6" w:rsidRDefault="0061506A" w:rsidP="008668D6">
      <w:pPr>
        <w:spacing w:line="276" w:lineRule="auto"/>
        <w:rPr>
          <w:spacing w:val="-6"/>
          <w:position w:val="-6"/>
          <w:sz w:val="24"/>
          <w:szCs w:val="24"/>
        </w:rPr>
      </w:pPr>
    </w:p>
    <w:p w14:paraId="547ECC45" w14:textId="78C32CCB" w:rsidR="00AE4D62" w:rsidRPr="008668D6" w:rsidRDefault="004A5CEC" w:rsidP="008668D6">
      <w:pPr>
        <w:spacing w:line="276" w:lineRule="auto"/>
        <w:rPr>
          <w:spacing w:val="-6"/>
          <w:position w:val="-6"/>
          <w:sz w:val="24"/>
          <w:szCs w:val="24"/>
        </w:rPr>
      </w:pPr>
      <w:r w:rsidRPr="008668D6">
        <w:rPr>
          <w:spacing w:val="-6"/>
          <w:position w:val="-6"/>
          <w:sz w:val="24"/>
          <w:szCs w:val="24"/>
        </w:rPr>
        <w:t xml:space="preserve">En </w:t>
      </w:r>
      <w:r w:rsidR="00F90323" w:rsidRPr="008668D6">
        <w:rPr>
          <w:spacing w:val="-6"/>
          <w:position w:val="-6"/>
          <w:sz w:val="24"/>
          <w:szCs w:val="24"/>
        </w:rPr>
        <w:t xml:space="preserve">el término oportuno, el </w:t>
      </w:r>
      <w:r w:rsidR="00D7034A" w:rsidRPr="008668D6">
        <w:rPr>
          <w:spacing w:val="-6"/>
          <w:position w:val="-6"/>
          <w:sz w:val="24"/>
          <w:szCs w:val="24"/>
        </w:rPr>
        <w:t xml:space="preserve">Jefe Departamento Control Comercio de Armas Municiones y Explosivos </w:t>
      </w:r>
      <w:r w:rsidR="00F90323" w:rsidRPr="008668D6">
        <w:rPr>
          <w:spacing w:val="-6"/>
          <w:position w:val="-6"/>
          <w:sz w:val="24"/>
          <w:szCs w:val="24"/>
        </w:rPr>
        <w:t xml:space="preserve">impugnó el fallo </w:t>
      </w:r>
      <w:r w:rsidR="009F059A" w:rsidRPr="008668D6">
        <w:rPr>
          <w:spacing w:val="-6"/>
          <w:position w:val="-6"/>
          <w:sz w:val="24"/>
          <w:szCs w:val="24"/>
        </w:rPr>
        <w:t>de primera instancia</w:t>
      </w:r>
      <w:r w:rsidR="00873B6C" w:rsidRPr="008668D6">
        <w:rPr>
          <w:spacing w:val="-6"/>
          <w:position w:val="-6"/>
          <w:sz w:val="24"/>
          <w:szCs w:val="24"/>
        </w:rPr>
        <w:t xml:space="preserve"> y solicitó la vinculación de la Industria Militar INDUMIL, como quiera que es la entidad encargada de realizar el pago por devolución. Para tal efecto, argumentó que esa dependencia, en </w:t>
      </w:r>
      <w:r w:rsidR="00873B6C" w:rsidRPr="008668D6">
        <w:rPr>
          <w:b/>
          <w:spacing w:val="-6"/>
          <w:position w:val="-6"/>
          <w:sz w:val="24"/>
          <w:szCs w:val="24"/>
        </w:rPr>
        <w:t>marzo 15 de 2024</w:t>
      </w:r>
      <w:r w:rsidR="00873B6C" w:rsidRPr="008668D6">
        <w:rPr>
          <w:spacing w:val="-6"/>
          <w:position w:val="-6"/>
          <w:sz w:val="24"/>
          <w:szCs w:val="24"/>
        </w:rPr>
        <w:t xml:space="preserve">, remitió los documentos necesarios a INDUMIL con la autorización para pago -Oficio 012400292802- a nombre del accionante, por lo cual, la respuesta de fondo a la petición objeto de amparo constitucional le compete a esta última entidad. </w:t>
      </w:r>
    </w:p>
    <w:p w14:paraId="4495E3AA" w14:textId="7D724812" w:rsidR="009F059A" w:rsidRPr="008668D6" w:rsidRDefault="009F059A" w:rsidP="008668D6">
      <w:pPr>
        <w:spacing w:line="276" w:lineRule="auto"/>
        <w:rPr>
          <w:spacing w:val="-6"/>
          <w:position w:val="-6"/>
          <w:sz w:val="24"/>
          <w:szCs w:val="24"/>
        </w:rPr>
      </w:pPr>
    </w:p>
    <w:p w14:paraId="114A52CF" w14:textId="77777777" w:rsidR="00392069" w:rsidRPr="00E96F52" w:rsidRDefault="00392069" w:rsidP="00E96F52">
      <w:pPr>
        <w:spacing w:line="276" w:lineRule="auto"/>
        <w:rPr>
          <w:rFonts w:ascii="Algerian" w:eastAsia="Times New Roman" w:hAnsi="Algerian"/>
          <w:sz w:val="30"/>
          <w:szCs w:val="20"/>
          <w:lang w:eastAsia="es-MX"/>
        </w:rPr>
      </w:pPr>
      <w:r w:rsidRPr="00E96F52">
        <w:rPr>
          <w:rFonts w:ascii="Algerian" w:eastAsia="Times New Roman" w:hAnsi="Algerian"/>
          <w:sz w:val="30"/>
          <w:szCs w:val="20"/>
          <w:lang w:eastAsia="es-MX"/>
        </w:rPr>
        <w:t xml:space="preserve">5.- Actuación de la sala </w:t>
      </w:r>
    </w:p>
    <w:p w14:paraId="6B578658" w14:textId="77777777" w:rsidR="00392069" w:rsidRPr="008668D6" w:rsidRDefault="00392069" w:rsidP="008668D6">
      <w:pPr>
        <w:spacing w:line="276" w:lineRule="auto"/>
        <w:rPr>
          <w:spacing w:val="-6"/>
          <w:position w:val="-6"/>
          <w:sz w:val="24"/>
          <w:szCs w:val="24"/>
          <w:lang w:val="es-MX"/>
        </w:rPr>
      </w:pPr>
    </w:p>
    <w:p w14:paraId="17C9D22F" w14:textId="078B9B7C" w:rsidR="00392069" w:rsidRPr="008668D6" w:rsidRDefault="00392069" w:rsidP="008668D6">
      <w:pPr>
        <w:spacing w:line="276" w:lineRule="auto"/>
        <w:rPr>
          <w:spacing w:val="-6"/>
          <w:position w:val="-6"/>
          <w:sz w:val="24"/>
          <w:szCs w:val="24"/>
        </w:rPr>
      </w:pPr>
      <w:r w:rsidRPr="008668D6">
        <w:rPr>
          <w:spacing w:val="-6"/>
          <w:position w:val="-6"/>
          <w:sz w:val="24"/>
          <w:szCs w:val="24"/>
          <w:lang w:val="es-MX"/>
        </w:rPr>
        <w:lastRenderedPageBreak/>
        <w:t xml:space="preserve">El señor </w:t>
      </w:r>
      <w:r w:rsidRPr="008668D6">
        <w:rPr>
          <w:b/>
          <w:spacing w:val="-6"/>
          <w:position w:val="-6"/>
          <w:sz w:val="24"/>
          <w:szCs w:val="24"/>
          <w:lang w:val="es-MX"/>
        </w:rPr>
        <w:t>JOSÉ MIRANDA</w:t>
      </w:r>
      <w:r w:rsidRPr="008668D6">
        <w:rPr>
          <w:spacing w:val="-6"/>
          <w:position w:val="-6"/>
          <w:sz w:val="24"/>
          <w:szCs w:val="24"/>
          <w:lang w:val="es-MX"/>
        </w:rPr>
        <w:t xml:space="preserve"> le informó telefónicamente a la Corporación haber recibido la respuesta de fondo a la petición que motivó la acción de tutela y que le fue consignado el dinero por el pago que corresponde a la devolución voluntaria de un arma de fuego.</w:t>
      </w:r>
      <w:r w:rsidRPr="008668D6">
        <w:rPr>
          <w:rStyle w:val="Refdenotaalpie"/>
          <w:rFonts w:ascii="Tahoma" w:hAnsi="Tahoma"/>
          <w:spacing w:val="-6"/>
          <w:position w:val="-6"/>
          <w:sz w:val="24"/>
          <w:szCs w:val="24"/>
          <w:lang w:val="es-MX"/>
        </w:rPr>
        <w:footnoteReference w:id="1"/>
      </w:r>
    </w:p>
    <w:p w14:paraId="3491246D" w14:textId="77777777" w:rsidR="00392069" w:rsidRPr="008668D6" w:rsidRDefault="00392069" w:rsidP="008668D6">
      <w:pPr>
        <w:pStyle w:val="AlgerianTtulo"/>
        <w:spacing w:line="276" w:lineRule="auto"/>
        <w:rPr>
          <w:rFonts w:ascii="Tahoma" w:hAnsi="Tahoma"/>
          <w:spacing w:val="-6"/>
          <w:position w:val="-6"/>
          <w:sz w:val="24"/>
          <w:szCs w:val="24"/>
        </w:rPr>
      </w:pPr>
    </w:p>
    <w:p w14:paraId="3F2F2AC9" w14:textId="77777777" w:rsidR="00392069" w:rsidRPr="00E96F52" w:rsidRDefault="00392069" w:rsidP="00E96F52">
      <w:pPr>
        <w:spacing w:line="276" w:lineRule="auto"/>
        <w:rPr>
          <w:rFonts w:ascii="Algerian" w:eastAsia="Times New Roman" w:hAnsi="Algerian"/>
          <w:sz w:val="30"/>
          <w:szCs w:val="20"/>
          <w:lang w:eastAsia="es-MX"/>
        </w:rPr>
      </w:pPr>
      <w:r w:rsidRPr="00E96F52">
        <w:rPr>
          <w:rFonts w:ascii="Algerian" w:eastAsia="Times New Roman" w:hAnsi="Algerian"/>
          <w:sz w:val="30"/>
          <w:szCs w:val="20"/>
          <w:lang w:eastAsia="es-MX"/>
        </w:rPr>
        <w:t>6.- POSICIÓN DE LA SALA</w:t>
      </w:r>
    </w:p>
    <w:p w14:paraId="28F5D530" w14:textId="77777777" w:rsidR="00A0079A" w:rsidRPr="008668D6" w:rsidRDefault="00A0079A" w:rsidP="008668D6">
      <w:pPr>
        <w:spacing w:line="276" w:lineRule="auto"/>
        <w:rPr>
          <w:spacing w:val="-6"/>
          <w:position w:val="-6"/>
          <w:sz w:val="24"/>
          <w:szCs w:val="24"/>
        </w:rPr>
      </w:pPr>
    </w:p>
    <w:p w14:paraId="7A00678E" w14:textId="6DB952BE" w:rsidR="00A0079A" w:rsidRPr="008668D6" w:rsidRDefault="00A0079A" w:rsidP="008668D6">
      <w:pPr>
        <w:spacing w:line="276" w:lineRule="auto"/>
        <w:rPr>
          <w:spacing w:val="-6"/>
          <w:position w:val="-6"/>
          <w:sz w:val="24"/>
          <w:szCs w:val="24"/>
        </w:rPr>
      </w:pPr>
      <w:r w:rsidRPr="008668D6">
        <w:rPr>
          <w:spacing w:val="-6"/>
          <w:position w:val="-6"/>
          <w:sz w:val="24"/>
          <w:szCs w:val="24"/>
        </w:rPr>
        <w:t xml:space="preserve">Se tiene competencia para decidir la impugnación incoada contra el fallo dictado por el Juzgado </w:t>
      </w:r>
      <w:r w:rsidR="00873B6C" w:rsidRPr="008668D6">
        <w:rPr>
          <w:spacing w:val="-6"/>
          <w:position w:val="-6"/>
          <w:sz w:val="24"/>
          <w:szCs w:val="24"/>
        </w:rPr>
        <w:t>Primero</w:t>
      </w:r>
      <w:r w:rsidR="0037082E" w:rsidRPr="008668D6">
        <w:rPr>
          <w:spacing w:val="-6"/>
          <w:position w:val="-6"/>
          <w:sz w:val="24"/>
          <w:szCs w:val="24"/>
        </w:rPr>
        <w:t xml:space="preserve"> </w:t>
      </w:r>
      <w:r w:rsidR="00897758" w:rsidRPr="008668D6">
        <w:rPr>
          <w:spacing w:val="-6"/>
          <w:position w:val="-6"/>
          <w:sz w:val="24"/>
          <w:szCs w:val="24"/>
        </w:rPr>
        <w:t xml:space="preserve">Penal Del Circuito </w:t>
      </w:r>
      <w:r w:rsidRPr="008668D6">
        <w:rPr>
          <w:spacing w:val="-6"/>
          <w:position w:val="-6"/>
          <w:sz w:val="24"/>
          <w:szCs w:val="24"/>
        </w:rPr>
        <w:t>de Pereira (Rda.), de acuerdo con las facultades conferidas en los artículos 86 y 116 de la Constitución Política</w:t>
      </w:r>
      <w:r w:rsidR="00870865" w:rsidRPr="008668D6">
        <w:rPr>
          <w:spacing w:val="-6"/>
          <w:position w:val="-6"/>
          <w:sz w:val="24"/>
          <w:szCs w:val="24"/>
        </w:rPr>
        <w:t xml:space="preserve"> y</w:t>
      </w:r>
      <w:r w:rsidRPr="008668D6">
        <w:rPr>
          <w:spacing w:val="-6"/>
          <w:position w:val="-6"/>
          <w:sz w:val="24"/>
          <w:szCs w:val="24"/>
        </w:rPr>
        <w:t xml:space="preserve"> 32 del Decreto 2591/91.</w:t>
      </w:r>
    </w:p>
    <w:p w14:paraId="7C91999C" w14:textId="77777777" w:rsidR="00381C8E" w:rsidRPr="008668D6" w:rsidRDefault="00381C8E" w:rsidP="008668D6">
      <w:pPr>
        <w:spacing w:line="276" w:lineRule="auto"/>
        <w:rPr>
          <w:b/>
          <w:spacing w:val="-6"/>
          <w:position w:val="-6"/>
          <w:sz w:val="24"/>
          <w:szCs w:val="24"/>
        </w:rPr>
      </w:pPr>
    </w:p>
    <w:p w14:paraId="78BEEC94" w14:textId="0F328266" w:rsidR="00A0079A" w:rsidRPr="008668D6" w:rsidRDefault="00392069" w:rsidP="008668D6">
      <w:pPr>
        <w:spacing w:line="276" w:lineRule="auto"/>
        <w:rPr>
          <w:spacing w:val="-6"/>
          <w:position w:val="-6"/>
          <w:sz w:val="24"/>
          <w:szCs w:val="24"/>
        </w:rPr>
      </w:pPr>
      <w:r w:rsidRPr="008668D6">
        <w:rPr>
          <w:b/>
          <w:spacing w:val="-6"/>
          <w:position w:val="-6"/>
          <w:sz w:val="24"/>
          <w:szCs w:val="24"/>
        </w:rPr>
        <w:t>6</w:t>
      </w:r>
      <w:r w:rsidR="00A0079A" w:rsidRPr="008668D6">
        <w:rPr>
          <w:b/>
          <w:spacing w:val="-6"/>
          <w:position w:val="-6"/>
          <w:sz w:val="24"/>
          <w:szCs w:val="24"/>
        </w:rPr>
        <w:t>.1.- Problema jurídico planteado</w:t>
      </w:r>
    </w:p>
    <w:p w14:paraId="4F86F428" w14:textId="77777777" w:rsidR="00A0079A" w:rsidRPr="008668D6" w:rsidRDefault="00A0079A" w:rsidP="008668D6">
      <w:pPr>
        <w:spacing w:line="276" w:lineRule="auto"/>
        <w:rPr>
          <w:spacing w:val="-6"/>
          <w:position w:val="-6"/>
          <w:sz w:val="24"/>
          <w:szCs w:val="24"/>
        </w:rPr>
      </w:pPr>
    </w:p>
    <w:p w14:paraId="595AD48D" w14:textId="4D0591DE" w:rsidR="00CB63F4" w:rsidRPr="008668D6" w:rsidRDefault="00A0079A" w:rsidP="008668D6">
      <w:pPr>
        <w:spacing w:line="276" w:lineRule="auto"/>
        <w:rPr>
          <w:spacing w:val="-6"/>
          <w:position w:val="-6"/>
          <w:sz w:val="24"/>
          <w:szCs w:val="24"/>
        </w:rPr>
      </w:pPr>
      <w:r w:rsidRPr="008668D6">
        <w:rPr>
          <w:spacing w:val="-6"/>
          <w:position w:val="-6"/>
          <w:sz w:val="24"/>
          <w:szCs w:val="24"/>
        </w:rPr>
        <w:t xml:space="preserve">Corresponde al Tribunal establecer el grado de acierto o desacierto contenido en la sentencia impugnada, en cuanto </w:t>
      </w:r>
      <w:r w:rsidR="00A84BAC" w:rsidRPr="008668D6">
        <w:rPr>
          <w:spacing w:val="-6"/>
          <w:position w:val="-6"/>
          <w:sz w:val="24"/>
          <w:szCs w:val="24"/>
        </w:rPr>
        <w:t xml:space="preserve">tuteló </w:t>
      </w:r>
      <w:r w:rsidR="009057FB" w:rsidRPr="008668D6">
        <w:rPr>
          <w:spacing w:val="-6"/>
          <w:position w:val="-6"/>
          <w:sz w:val="24"/>
          <w:szCs w:val="24"/>
        </w:rPr>
        <w:t xml:space="preserve">el </w:t>
      </w:r>
      <w:r w:rsidR="00A84BAC" w:rsidRPr="008668D6">
        <w:rPr>
          <w:spacing w:val="-6"/>
          <w:position w:val="-6"/>
          <w:sz w:val="24"/>
          <w:szCs w:val="24"/>
        </w:rPr>
        <w:t xml:space="preserve">derecho fundamental </w:t>
      </w:r>
      <w:r w:rsidR="0037082E" w:rsidRPr="008668D6">
        <w:rPr>
          <w:spacing w:val="-6"/>
          <w:position w:val="-6"/>
          <w:sz w:val="24"/>
          <w:szCs w:val="24"/>
        </w:rPr>
        <w:t xml:space="preserve">de petición del señor </w:t>
      </w:r>
      <w:r w:rsidR="00F83C29" w:rsidRPr="008668D6">
        <w:rPr>
          <w:b/>
          <w:spacing w:val="-6"/>
          <w:position w:val="-6"/>
          <w:sz w:val="24"/>
          <w:szCs w:val="24"/>
        </w:rPr>
        <w:t>JOSÉ HEDILBERTO MIRANDA MÁRQUEZ</w:t>
      </w:r>
      <w:r w:rsidR="003F17D2" w:rsidRPr="008668D6">
        <w:rPr>
          <w:spacing w:val="-6"/>
          <w:position w:val="-6"/>
          <w:sz w:val="24"/>
          <w:szCs w:val="24"/>
        </w:rPr>
        <w:t>.</w:t>
      </w:r>
      <w:r w:rsidR="00D47930" w:rsidRPr="008668D6">
        <w:rPr>
          <w:spacing w:val="-6"/>
          <w:position w:val="-6"/>
          <w:sz w:val="24"/>
          <w:szCs w:val="24"/>
        </w:rPr>
        <w:t xml:space="preserve"> </w:t>
      </w:r>
      <w:r w:rsidRPr="008668D6">
        <w:rPr>
          <w:spacing w:val="-6"/>
          <w:position w:val="-6"/>
          <w:sz w:val="24"/>
          <w:szCs w:val="24"/>
        </w:rPr>
        <w:t>De conformidad con el resultado, se procederá a tomar la determinación pertinente, ya sea convalidando la decisión, modificándola</w:t>
      </w:r>
      <w:r w:rsidR="00897758" w:rsidRPr="008668D6">
        <w:rPr>
          <w:spacing w:val="-6"/>
          <w:position w:val="-6"/>
          <w:sz w:val="24"/>
          <w:szCs w:val="24"/>
        </w:rPr>
        <w:t xml:space="preserve"> o revocándola como lo pide la </w:t>
      </w:r>
      <w:r w:rsidR="00CB6A89" w:rsidRPr="008668D6">
        <w:rPr>
          <w:spacing w:val="-6"/>
          <w:position w:val="-6"/>
          <w:sz w:val="24"/>
          <w:szCs w:val="24"/>
        </w:rPr>
        <w:t xml:space="preserve">parte </w:t>
      </w:r>
      <w:r w:rsidR="00897758" w:rsidRPr="008668D6">
        <w:rPr>
          <w:spacing w:val="-6"/>
          <w:position w:val="-6"/>
          <w:sz w:val="24"/>
          <w:szCs w:val="24"/>
        </w:rPr>
        <w:t>impugnante</w:t>
      </w:r>
      <w:r w:rsidRPr="008668D6">
        <w:rPr>
          <w:spacing w:val="-6"/>
          <w:position w:val="-6"/>
          <w:sz w:val="24"/>
          <w:szCs w:val="24"/>
        </w:rPr>
        <w:t>.</w:t>
      </w:r>
    </w:p>
    <w:p w14:paraId="0C99123F" w14:textId="77777777" w:rsidR="00CB63F4" w:rsidRPr="008668D6" w:rsidRDefault="00CB63F4" w:rsidP="008668D6">
      <w:pPr>
        <w:spacing w:line="276" w:lineRule="auto"/>
        <w:rPr>
          <w:spacing w:val="-6"/>
          <w:position w:val="-6"/>
          <w:sz w:val="24"/>
          <w:szCs w:val="24"/>
        </w:rPr>
      </w:pPr>
    </w:p>
    <w:p w14:paraId="675DB960" w14:textId="50FCE099" w:rsidR="00A0079A" w:rsidRPr="008668D6" w:rsidRDefault="00392069" w:rsidP="008668D6">
      <w:pPr>
        <w:spacing w:line="276" w:lineRule="auto"/>
        <w:rPr>
          <w:spacing w:val="-6"/>
          <w:position w:val="-6"/>
          <w:sz w:val="24"/>
          <w:szCs w:val="24"/>
        </w:rPr>
      </w:pPr>
      <w:r w:rsidRPr="008668D6">
        <w:rPr>
          <w:b/>
          <w:spacing w:val="-6"/>
          <w:position w:val="-6"/>
          <w:sz w:val="24"/>
          <w:szCs w:val="24"/>
        </w:rPr>
        <w:t>6</w:t>
      </w:r>
      <w:r w:rsidR="00A0079A" w:rsidRPr="008668D6">
        <w:rPr>
          <w:b/>
          <w:spacing w:val="-6"/>
          <w:position w:val="-6"/>
          <w:sz w:val="24"/>
          <w:szCs w:val="24"/>
        </w:rPr>
        <w:t>.2.-</w:t>
      </w:r>
      <w:r w:rsidR="00A0079A" w:rsidRPr="008668D6">
        <w:rPr>
          <w:spacing w:val="-6"/>
          <w:position w:val="-6"/>
          <w:sz w:val="24"/>
          <w:szCs w:val="24"/>
        </w:rPr>
        <w:t xml:space="preserve"> </w:t>
      </w:r>
      <w:r w:rsidR="00A0079A" w:rsidRPr="008668D6">
        <w:rPr>
          <w:b/>
          <w:spacing w:val="-6"/>
          <w:position w:val="-6"/>
          <w:sz w:val="24"/>
          <w:szCs w:val="24"/>
        </w:rPr>
        <w:t>Solución a la controversia</w:t>
      </w:r>
    </w:p>
    <w:p w14:paraId="119D8473" w14:textId="77777777" w:rsidR="00A0079A" w:rsidRPr="008668D6" w:rsidRDefault="00A0079A" w:rsidP="008668D6">
      <w:pPr>
        <w:spacing w:line="276" w:lineRule="auto"/>
        <w:rPr>
          <w:spacing w:val="-6"/>
          <w:position w:val="-6"/>
          <w:sz w:val="24"/>
          <w:szCs w:val="24"/>
        </w:rPr>
      </w:pPr>
    </w:p>
    <w:p w14:paraId="62EEEAD2" w14:textId="77777777" w:rsidR="00A84BAC" w:rsidRPr="008668D6" w:rsidRDefault="00A84BAC" w:rsidP="008668D6">
      <w:pPr>
        <w:spacing w:line="276" w:lineRule="auto"/>
        <w:rPr>
          <w:spacing w:val="-6"/>
          <w:position w:val="-6"/>
          <w:sz w:val="24"/>
          <w:szCs w:val="24"/>
        </w:rPr>
      </w:pPr>
      <w:r w:rsidRPr="008668D6">
        <w:rPr>
          <w:spacing w:val="-6"/>
          <w:position w:val="-6"/>
          <w:sz w:val="24"/>
          <w:szCs w:val="24"/>
        </w:rPr>
        <w:t xml:space="preserve">La tutela ha sido por excelencia el mecanismo más expedito en materia de protección de derechos fundamentales, gracias a ella el Estado Colombiano logró optimizarlos y hacerlos valer a todas las personas sin discriminación alguna. </w:t>
      </w:r>
    </w:p>
    <w:p w14:paraId="02B3593A" w14:textId="77777777" w:rsidR="00A84BAC" w:rsidRPr="008668D6" w:rsidRDefault="00A84BAC" w:rsidP="008668D6">
      <w:pPr>
        <w:spacing w:line="276" w:lineRule="auto"/>
        <w:rPr>
          <w:spacing w:val="-6"/>
          <w:position w:val="-6"/>
          <w:sz w:val="24"/>
          <w:szCs w:val="24"/>
        </w:rPr>
      </w:pPr>
    </w:p>
    <w:p w14:paraId="576BC94A" w14:textId="0AEBC8C3" w:rsidR="00392069" w:rsidRPr="008668D6" w:rsidRDefault="00A84BAC" w:rsidP="008668D6">
      <w:pPr>
        <w:spacing w:line="276" w:lineRule="auto"/>
        <w:rPr>
          <w:spacing w:val="-6"/>
          <w:position w:val="-6"/>
          <w:sz w:val="24"/>
          <w:szCs w:val="24"/>
        </w:rPr>
      </w:pPr>
      <w:r w:rsidRPr="008668D6">
        <w:rPr>
          <w:spacing w:val="-6"/>
          <w:position w:val="-6"/>
          <w:sz w:val="24"/>
          <w:szCs w:val="24"/>
        </w:rPr>
        <w:t xml:space="preserve">En este asunto se aprecia que </w:t>
      </w:r>
      <w:r w:rsidR="00392069" w:rsidRPr="008668D6">
        <w:rPr>
          <w:spacing w:val="-6"/>
          <w:position w:val="-6"/>
          <w:sz w:val="24"/>
          <w:szCs w:val="24"/>
        </w:rPr>
        <w:t xml:space="preserve">el </w:t>
      </w:r>
      <w:r w:rsidR="00CB6A89" w:rsidRPr="008668D6">
        <w:rPr>
          <w:spacing w:val="-6"/>
          <w:position w:val="-6"/>
          <w:sz w:val="24"/>
          <w:szCs w:val="24"/>
        </w:rPr>
        <w:t xml:space="preserve">señor </w:t>
      </w:r>
      <w:r w:rsidR="00D47930" w:rsidRPr="008668D6">
        <w:rPr>
          <w:b/>
          <w:spacing w:val="-6"/>
          <w:position w:val="-6"/>
          <w:sz w:val="24"/>
          <w:szCs w:val="24"/>
        </w:rPr>
        <w:t>JOSÉ MIRANDA</w:t>
      </w:r>
      <w:r w:rsidRPr="008668D6">
        <w:rPr>
          <w:b/>
          <w:spacing w:val="-6"/>
          <w:position w:val="-6"/>
          <w:sz w:val="24"/>
          <w:szCs w:val="24"/>
        </w:rPr>
        <w:t xml:space="preserve"> </w:t>
      </w:r>
      <w:r w:rsidRPr="008668D6">
        <w:rPr>
          <w:spacing w:val="-6"/>
          <w:position w:val="-6"/>
          <w:sz w:val="24"/>
          <w:szCs w:val="24"/>
        </w:rPr>
        <w:t xml:space="preserve">concurrió ante el juez constitucional con el fin de lograr la protección de </w:t>
      </w:r>
      <w:r w:rsidR="00D47930" w:rsidRPr="008668D6">
        <w:rPr>
          <w:spacing w:val="-6"/>
          <w:position w:val="-6"/>
          <w:sz w:val="24"/>
          <w:szCs w:val="24"/>
        </w:rPr>
        <w:t xml:space="preserve">su </w:t>
      </w:r>
      <w:r w:rsidRPr="008668D6">
        <w:rPr>
          <w:spacing w:val="-6"/>
          <w:position w:val="-6"/>
          <w:sz w:val="24"/>
          <w:szCs w:val="24"/>
        </w:rPr>
        <w:t>derecho fundamental</w:t>
      </w:r>
      <w:r w:rsidR="00D47930" w:rsidRPr="008668D6">
        <w:rPr>
          <w:spacing w:val="-6"/>
          <w:position w:val="-6"/>
          <w:sz w:val="24"/>
          <w:szCs w:val="24"/>
        </w:rPr>
        <w:t xml:space="preserve"> de petición, </w:t>
      </w:r>
      <w:r w:rsidR="00392069" w:rsidRPr="008668D6">
        <w:rPr>
          <w:spacing w:val="-6"/>
          <w:position w:val="-6"/>
          <w:sz w:val="24"/>
          <w:szCs w:val="24"/>
        </w:rPr>
        <w:t xml:space="preserve">el cual </w:t>
      </w:r>
      <w:r w:rsidRPr="008668D6">
        <w:rPr>
          <w:spacing w:val="-6"/>
          <w:position w:val="-6"/>
          <w:sz w:val="24"/>
          <w:szCs w:val="24"/>
        </w:rPr>
        <w:t>estim</w:t>
      </w:r>
      <w:r w:rsidR="00392069" w:rsidRPr="008668D6">
        <w:rPr>
          <w:spacing w:val="-6"/>
          <w:position w:val="-6"/>
          <w:sz w:val="24"/>
          <w:szCs w:val="24"/>
        </w:rPr>
        <w:t>ó</w:t>
      </w:r>
      <w:r w:rsidRPr="008668D6">
        <w:rPr>
          <w:spacing w:val="-6"/>
          <w:position w:val="-6"/>
          <w:sz w:val="24"/>
          <w:szCs w:val="24"/>
        </w:rPr>
        <w:t xml:space="preserve"> </w:t>
      </w:r>
      <w:r w:rsidR="00392069" w:rsidRPr="008668D6">
        <w:rPr>
          <w:spacing w:val="-6"/>
          <w:position w:val="-6"/>
          <w:sz w:val="24"/>
          <w:szCs w:val="24"/>
        </w:rPr>
        <w:t xml:space="preserve">quebrantado </w:t>
      </w:r>
      <w:r w:rsidRPr="008668D6">
        <w:rPr>
          <w:spacing w:val="-6"/>
          <w:position w:val="-6"/>
          <w:sz w:val="24"/>
          <w:szCs w:val="24"/>
        </w:rPr>
        <w:t xml:space="preserve">por </w:t>
      </w:r>
      <w:r w:rsidR="00CB6A89" w:rsidRPr="008668D6">
        <w:rPr>
          <w:spacing w:val="-6"/>
          <w:position w:val="-6"/>
          <w:sz w:val="24"/>
          <w:szCs w:val="24"/>
        </w:rPr>
        <w:t>las entidades accionadas</w:t>
      </w:r>
      <w:r w:rsidRPr="008668D6">
        <w:rPr>
          <w:spacing w:val="-6"/>
          <w:position w:val="-6"/>
          <w:sz w:val="24"/>
          <w:szCs w:val="24"/>
        </w:rPr>
        <w:t xml:space="preserve">, en atención a </w:t>
      </w:r>
      <w:r w:rsidR="00CB6A89" w:rsidRPr="008668D6">
        <w:rPr>
          <w:spacing w:val="-6"/>
          <w:position w:val="-6"/>
          <w:sz w:val="24"/>
          <w:szCs w:val="24"/>
        </w:rPr>
        <w:t>la indefinición de su solicitud</w:t>
      </w:r>
      <w:r w:rsidR="00392069" w:rsidRPr="008668D6">
        <w:rPr>
          <w:spacing w:val="-6"/>
          <w:position w:val="-6"/>
          <w:sz w:val="24"/>
          <w:szCs w:val="24"/>
        </w:rPr>
        <w:t xml:space="preserve"> de información presentada en octubre 31 de 2023, para conocer el estado del trámite administrativo referido al pago por devolución voluntaria de un arma de fuego. </w:t>
      </w:r>
    </w:p>
    <w:p w14:paraId="2DB754EF" w14:textId="4FC69BAC" w:rsidR="00392069" w:rsidRPr="008668D6" w:rsidRDefault="00392069" w:rsidP="008668D6">
      <w:pPr>
        <w:spacing w:line="276" w:lineRule="auto"/>
        <w:rPr>
          <w:spacing w:val="-6"/>
          <w:position w:val="-6"/>
          <w:sz w:val="24"/>
          <w:szCs w:val="24"/>
        </w:rPr>
      </w:pPr>
    </w:p>
    <w:p w14:paraId="7778E5FA" w14:textId="77777777" w:rsidR="0037379C" w:rsidRPr="008668D6" w:rsidRDefault="0037379C" w:rsidP="008668D6">
      <w:pPr>
        <w:widowControl w:val="0"/>
        <w:spacing w:line="276" w:lineRule="auto"/>
        <w:rPr>
          <w:spacing w:val="-4"/>
          <w:position w:val="-4"/>
          <w:sz w:val="24"/>
          <w:szCs w:val="24"/>
        </w:rPr>
      </w:pPr>
      <w:r w:rsidRPr="008668D6">
        <w:rPr>
          <w:spacing w:val="-4"/>
          <w:position w:val="-4"/>
          <w:sz w:val="24"/>
          <w:szCs w:val="24"/>
        </w:rPr>
        <w:t>Sea lo primero decir, que el derecho de petición brinda la posibilidad a todo ciudadano de dirigirse a las autoridades públicas o privadas en interés particular para obtener una respuesta dentro del término legalmente establecido. Esa garantía se puede calificar como satisfecha o respetada, cuando la autoridad o persona que atiende el servicio público y/o a quien se eleva la solicitud, tramita y resuelve oportunamente sobre ella, independientemente de que la contestación sea negativa o positiva frente al interés planteado, aunque se exige que el asunto propuesto debe ser adecuadamente abordado en la decisión.</w:t>
      </w:r>
    </w:p>
    <w:p w14:paraId="741B9CDB" w14:textId="77777777" w:rsidR="0037379C" w:rsidRPr="008668D6" w:rsidRDefault="0037379C" w:rsidP="008668D6">
      <w:pPr>
        <w:widowControl w:val="0"/>
        <w:spacing w:line="276" w:lineRule="auto"/>
        <w:rPr>
          <w:spacing w:val="-4"/>
          <w:position w:val="-4"/>
          <w:sz w:val="24"/>
          <w:szCs w:val="24"/>
        </w:rPr>
      </w:pPr>
      <w:r w:rsidRPr="008668D6">
        <w:rPr>
          <w:spacing w:val="-4"/>
          <w:position w:val="-4"/>
          <w:sz w:val="24"/>
          <w:szCs w:val="24"/>
        </w:rPr>
        <w:t xml:space="preserve"> </w:t>
      </w:r>
    </w:p>
    <w:p w14:paraId="625D7345" w14:textId="77777777" w:rsidR="0037379C" w:rsidRPr="008668D6" w:rsidRDefault="0037379C" w:rsidP="008668D6">
      <w:pPr>
        <w:spacing w:line="276" w:lineRule="auto"/>
        <w:rPr>
          <w:spacing w:val="-4"/>
          <w:position w:val="-4"/>
          <w:sz w:val="24"/>
          <w:szCs w:val="24"/>
        </w:rPr>
      </w:pPr>
      <w:r w:rsidRPr="008668D6">
        <w:rPr>
          <w:spacing w:val="-4"/>
          <w:position w:val="-4"/>
          <w:sz w:val="24"/>
          <w:szCs w:val="24"/>
        </w:rPr>
        <w:t>En cuanto a la finalidad del derecho de petición, la Corte Constitucional en sentencia T-045/23 reiteró:</w:t>
      </w:r>
    </w:p>
    <w:p w14:paraId="361C05B1" w14:textId="77777777" w:rsidR="0037379C" w:rsidRPr="008668D6" w:rsidRDefault="0037379C" w:rsidP="008668D6">
      <w:pPr>
        <w:spacing w:line="276" w:lineRule="auto"/>
        <w:rPr>
          <w:spacing w:val="-4"/>
          <w:position w:val="-4"/>
          <w:sz w:val="24"/>
          <w:szCs w:val="24"/>
        </w:rPr>
      </w:pPr>
    </w:p>
    <w:p w14:paraId="6C133928" w14:textId="0B174434" w:rsidR="0037379C" w:rsidRPr="000D456E" w:rsidRDefault="0037379C" w:rsidP="000D456E">
      <w:pPr>
        <w:spacing w:line="240" w:lineRule="auto"/>
        <w:ind w:left="426" w:right="420"/>
        <w:rPr>
          <w:spacing w:val="-4"/>
          <w:position w:val="-4"/>
          <w:sz w:val="22"/>
          <w:szCs w:val="24"/>
        </w:rPr>
      </w:pPr>
      <w:r w:rsidRPr="000D456E">
        <w:rPr>
          <w:spacing w:val="-4"/>
          <w:position w:val="-4"/>
          <w:sz w:val="22"/>
          <w:szCs w:val="24"/>
          <w:shd w:val="clear" w:color="auto" w:fill="FFFFFF"/>
        </w:rPr>
        <w:t xml:space="preserve">“9. El derecho de petición, según la jurisprudencia constitucional, tiene una finalidad doble: por un </w:t>
      </w:r>
      <w:r w:rsidR="00010D4B" w:rsidRPr="000D456E">
        <w:rPr>
          <w:spacing w:val="-4"/>
          <w:position w:val="-4"/>
          <w:sz w:val="22"/>
          <w:szCs w:val="24"/>
          <w:shd w:val="clear" w:color="auto" w:fill="FFFFFF"/>
        </w:rPr>
        <w:t>lado,</w:t>
      </w:r>
      <w:r w:rsidRPr="000D456E">
        <w:rPr>
          <w:spacing w:val="-4"/>
          <w:position w:val="-4"/>
          <w:sz w:val="22"/>
          <w:szCs w:val="24"/>
          <w:shd w:val="clear" w:color="auto" w:fill="FFFFFF"/>
        </w:rPr>
        <w:t xml:space="preserve"> permite que los interesados eleven peticiones </w:t>
      </w:r>
      <w:r w:rsidRPr="000D456E">
        <w:rPr>
          <w:spacing w:val="-4"/>
          <w:position w:val="-4"/>
          <w:sz w:val="22"/>
          <w:szCs w:val="24"/>
          <w:shd w:val="clear" w:color="auto" w:fill="FFFFFF"/>
        </w:rPr>
        <w:lastRenderedPageBreak/>
        <w:t>respetuosas a las autoridades y, por otro, garantiza una respuesta oportuna, eficaz, de fondo y congruente con lo solicitado. Ha indicado la Corte que “</w:t>
      </w:r>
      <w:r w:rsidRPr="000D456E">
        <w:rPr>
          <w:spacing w:val="-4"/>
          <w:position w:val="-4"/>
          <w:sz w:val="22"/>
          <w:szCs w:val="24"/>
          <w:bdr w:val="none" w:sz="0" w:space="0" w:color="auto" w:frame="1"/>
          <w:shd w:val="clear" w:color="auto" w:fill="FFFFFF"/>
        </w:rPr>
        <w:t>(…)</w:t>
      </w:r>
      <w:r w:rsidRPr="000D456E">
        <w:rPr>
          <w:iCs/>
          <w:spacing w:val="-4"/>
          <w:position w:val="-4"/>
          <w:sz w:val="22"/>
          <w:szCs w:val="24"/>
          <w:bdr w:val="none" w:sz="0" w:space="0" w:color="auto" w:frame="1"/>
          <w:shd w:val="clear" w:color="auto" w:fill="FFFFFF"/>
        </w:rPr>
        <w:t> dentro de sus garantías se encuentran (i) la pronta resolución del mismo, es decir que la respuesta debe entregarse dentro del término legalmente establecido para ello; y (ii) la contestación debe ser clara y efectiva respecto de lo pedido, de tal manera que permita al peticionario conocer la situación real de lo solicitado</w:t>
      </w:r>
      <w:r w:rsidRPr="000D456E">
        <w:rPr>
          <w:spacing w:val="-4"/>
          <w:position w:val="-4"/>
          <w:sz w:val="22"/>
          <w:szCs w:val="24"/>
          <w:bdr w:val="none" w:sz="0" w:space="0" w:color="auto" w:frame="1"/>
          <w:shd w:val="clear" w:color="auto" w:fill="FFFFFF"/>
        </w:rPr>
        <w:t>”. En esa dirección también ha sostenido </w:t>
      </w:r>
      <w:r w:rsidRPr="000D456E">
        <w:rPr>
          <w:spacing w:val="-4"/>
          <w:position w:val="-4"/>
          <w:sz w:val="22"/>
          <w:szCs w:val="24"/>
          <w:shd w:val="clear" w:color="auto" w:fill="FFFFFF"/>
        </w:rPr>
        <w:t>que a este derecho se adscriben tres posiciones: </w:t>
      </w:r>
      <w:r w:rsidRPr="000D456E">
        <w:rPr>
          <w:iCs/>
          <w:spacing w:val="-4"/>
          <w:position w:val="-4"/>
          <w:sz w:val="22"/>
          <w:szCs w:val="24"/>
          <w:shd w:val="clear" w:color="auto" w:fill="FFFFFF"/>
        </w:rPr>
        <w:t>“(i) la posibilidad de formular la petición, (ii) la respuesta de fondo y (iii) la resolución dentro del término legal y la consecuente notificación de la respuesta al peticionario”</w:t>
      </w:r>
      <w:r w:rsidRPr="000D456E">
        <w:rPr>
          <w:spacing w:val="-4"/>
          <w:position w:val="-4"/>
          <w:sz w:val="22"/>
          <w:szCs w:val="24"/>
          <w:shd w:val="clear" w:color="auto" w:fill="FFFFFF"/>
        </w:rPr>
        <w:t>.</w:t>
      </w:r>
      <w:r w:rsidRPr="000D456E">
        <w:rPr>
          <w:spacing w:val="-4"/>
          <w:position w:val="-4"/>
          <w:sz w:val="22"/>
          <w:szCs w:val="24"/>
        </w:rPr>
        <w:t xml:space="preserve"> </w:t>
      </w:r>
    </w:p>
    <w:p w14:paraId="388495EA" w14:textId="77777777" w:rsidR="0037379C" w:rsidRPr="008668D6" w:rsidRDefault="0037379C" w:rsidP="008668D6">
      <w:pPr>
        <w:spacing w:line="276" w:lineRule="auto"/>
        <w:ind w:right="-91"/>
        <w:rPr>
          <w:spacing w:val="-4"/>
          <w:position w:val="-4"/>
          <w:sz w:val="24"/>
          <w:szCs w:val="24"/>
        </w:rPr>
      </w:pPr>
    </w:p>
    <w:p w14:paraId="5177F884" w14:textId="4C60600C" w:rsidR="0037379C" w:rsidRPr="008668D6" w:rsidRDefault="0037379C" w:rsidP="008668D6">
      <w:pPr>
        <w:spacing w:line="276" w:lineRule="auto"/>
        <w:ind w:right="-91"/>
        <w:rPr>
          <w:spacing w:val="-4"/>
          <w:position w:val="-4"/>
          <w:sz w:val="24"/>
          <w:szCs w:val="24"/>
        </w:rPr>
      </w:pPr>
      <w:r w:rsidRPr="008668D6">
        <w:rPr>
          <w:spacing w:val="-4"/>
          <w:position w:val="-4"/>
          <w:sz w:val="24"/>
          <w:szCs w:val="24"/>
        </w:rPr>
        <w:t>La Ley 1755 de junio 30 de 2015, en su artículo 13 dispone: “</w:t>
      </w:r>
      <w:r w:rsidRPr="000D456E">
        <w:rPr>
          <w:spacing w:val="-4"/>
          <w:position w:val="-4"/>
          <w:sz w:val="22"/>
          <w:szCs w:val="24"/>
        </w:rPr>
        <w:t>Toda persona tiene derecho a presentar peticiones respetuosas a las autoridades, en los términos señalados en este Código, por motivos de interés general o particular, y a obtener pronta resolución completa y de fondo sobre la misma</w:t>
      </w:r>
      <w:r w:rsidRPr="008668D6">
        <w:rPr>
          <w:spacing w:val="-4"/>
          <w:position w:val="-4"/>
          <w:sz w:val="24"/>
          <w:szCs w:val="24"/>
        </w:rPr>
        <w:t>”. Igualmente, el canon 14 de la referida normativa y en relación con el plazo para responder peticiones, expresa:</w:t>
      </w:r>
      <w:r w:rsidR="0066437C">
        <w:rPr>
          <w:spacing w:val="-4"/>
          <w:position w:val="-4"/>
          <w:sz w:val="24"/>
          <w:szCs w:val="24"/>
        </w:rPr>
        <w:t xml:space="preserve"> “</w:t>
      </w:r>
      <w:r w:rsidRPr="008668D6">
        <w:rPr>
          <w:spacing w:val="-4"/>
          <w:position w:val="-4"/>
          <w:sz w:val="24"/>
          <w:szCs w:val="24"/>
        </w:rPr>
        <w:t>S</w:t>
      </w:r>
      <w:r w:rsidRPr="0066437C">
        <w:rPr>
          <w:spacing w:val="-4"/>
          <w:position w:val="-4"/>
          <w:sz w:val="22"/>
          <w:szCs w:val="24"/>
        </w:rPr>
        <w:t>alvo norma legal especial y so pena de sanción disciplinaria, toda petición deberá resolverse dentro de los quince (15) días siguientes a su recepción […]</w:t>
      </w:r>
      <w:r w:rsidRPr="008668D6">
        <w:rPr>
          <w:spacing w:val="-4"/>
          <w:position w:val="-4"/>
          <w:sz w:val="24"/>
          <w:szCs w:val="24"/>
        </w:rPr>
        <w:t xml:space="preserve">”. El mismo artículo en cuanto al término para resolverse las peticiones de documentos y de información, dispuso diez (10) días siguientes a su recepción, y para resolver consultas a las autoridades relacionadas con las materias a su cargo el término de treinta (30) días. </w:t>
      </w:r>
    </w:p>
    <w:p w14:paraId="0285B6E0" w14:textId="77777777" w:rsidR="0037379C" w:rsidRPr="008668D6" w:rsidRDefault="0037379C" w:rsidP="008668D6">
      <w:pPr>
        <w:spacing w:line="276" w:lineRule="auto"/>
        <w:rPr>
          <w:spacing w:val="-6"/>
          <w:position w:val="-6"/>
          <w:sz w:val="24"/>
          <w:szCs w:val="24"/>
        </w:rPr>
      </w:pPr>
    </w:p>
    <w:p w14:paraId="10A910CD" w14:textId="2808CAFD" w:rsidR="0037379C" w:rsidRPr="008668D6" w:rsidRDefault="0037379C" w:rsidP="008668D6">
      <w:pPr>
        <w:spacing w:line="276" w:lineRule="auto"/>
        <w:rPr>
          <w:spacing w:val="-6"/>
          <w:position w:val="-6"/>
          <w:sz w:val="24"/>
          <w:szCs w:val="24"/>
        </w:rPr>
      </w:pPr>
      <w:r w:rsidRPr="008668D6">
        <w:rPr>
          <w:spacing w:val="-6"/>
          <w:position w:val="-6"/>
          <w:sz w:val="24"/>
          <w:szCs w:val="24"/>
        </w:rPr>
        <w:t xml:space="preserve">En el sub lite se percibe que le asistió razón al señor </w:t>
      </w:r>
      <w:r w:rsidRPr="008668D6">
        <w:rPr>
          <w:b/>
          <w:spacing w:val="-6"/>
          <w:position w:val="-6"/>
          <w:sz w:val="24"/>
          <w:szCs w:val="24"/>
        </w:rPr>
        <w:t xml:space="preserve">JOSÉ MIRANDA </w:t>
      </w:r>
      <w:r w:rsidRPr="008668D6">
        <w:rPr>
          <w:spacing w:val="-6"/>
          <w:position w:val="-6"/>
          <w:sz w:val="24"/>
          <w:szCs w:val="24"/>
        </w:rPr>
        <w:t>al instaurar la tutela, porque pese a efectuar una solicitud que fue recibida por INDUMIL en octubre 31 de 2023, pero que se trasladó por competencia en noviembre 15 del mismo año al Departamento Control Comercio de Armas, Municiones y Explosivos -DCCAE- de las Fuerzas Militares, no ha obtenido una respuesta de fondo frente a lo pedido.</w:t>
      </w:r>
    </w:p>
    <w:p w14:paraId="40F63A9A" w14:textId="77777777" w:rsidR="0037379C" w:rsidRPr="008668D6" w:rsidRDefault="0037379C" w:rsidP="008668D6">
      <w:pPr>
        <w:spacing w:line="276" w:lineRule="auto"/>
        <w:rPr>
          <w:spacing w:val="-6"/>
          <w:position w:val="-6"/>
          <w:sz w:val="24"/>
          <w:szCs w:val="24"/>
        </w:rPr>
      </w:pPr>
    </w:p>
    <w:p w14:paraId="4F4D08CE" w14:textId="1626813D" w:rsidR="0037379C" w:rsidRPr="008668D6" w:rsidRDefault="0037379C" w:rsidP="008668D6">
      <w:pPr>
        <w:spacing w:line="276" w:lineRule="auto"/>
        <w:rPr>
          <w:spacing w:val="-6"/>
          <w:position w:val="-6"/>
          <w:sz w:val="24"/>
          <w:szCs w:val="24"/>
        </w:rPr>
      </w:pPr>
      <w:r w:rsidRPr="008668D6">
        <w:rPr>
          <w:spacing w:val="-6"/>
          <w:position w:val="-6"/>
          <w:sz w:val="24"/>
          <w:szCs w:val="24"/>
        </w:rPr>
        <w:t xml:space="preserve">En efecto, como lo coligió el juez a-quo, los términos legalmente establecidos para atender la anterior solicitud fueron desbordados por las entidades involucradas, quienes, aun cuando reconocieron la existencia del trámite </w:t>
      </w:r>
      <w:r w:rsidR="00382C18" w:rsidRPr="008668D6">
        <w:rPr>
          <w:spacing w:val="-6"/>
          <w:position w:val="-6"/>
          <w:sz w:val="24"/>
          <w:szCs w:val="24"/>
        </w:rPr>
        <w:t xml:space="preserve">administrativo </w:t>
      </w:r>
      <w:r w:rsidRPr="008668D6">
        <w:rPr>
          <w:spacing w:val="-6"/>
          <w:position w:val="-6"/>
          <w:sz w:val="24"/>
          <w:szCs w:val="24"/>
        </w:rPr>
        <w:t xml:space="preserve">sobre el cual el interesado pidió información, </w:t>
      </w:r>
      <w:r w:rsidR="00382C18" w:rsidRPr="008668D6">
        <w:rPr>
          <w:spacing w:val="-6"/>
          <w:position w:val="-6"/>
          <w:sz w:val="24"/>
          <w:szCs w:val="24"/>
        </w:rPr>
        <w:t xml:space="preserve">omitieron </w:t>
      </w:r>
      <w:r w:rsidRPr="008668D6">
        <w:rPr>
          <w:spacing w:val="-6"/>
          <w:position w:val="-6"/>
          <w:sz w:val="24"/>
          <w:szCs w:val="24"/>
        </w:rPr>
        <w:t xml:space="preserve">dar la respuesta de fondo </w:t>
      </w:r>
      <w:r w:rsidR="00382C18" w:rsidRPr="008668D6">
        <w:rPr>
          <w:spacing w:val="-6"/>
          <w:position w:val="-6"/>
          <w:sz w:val="24"/>
          <w:szCs w:val="24"/>
        </w:rPr>
        <w:t>que les era exigible</w:t>
      </w:r>
      <w:r w:rsidRPr="008668D6">
        <w:rPr>
          <w:spacing w:val="-6"/>
          <w:position w:val="-6"/>
          <w:sz w:val="24"/>
          <w:szCs w:val="24"/>
        </w:rPr>
        <w:t xml:space="preserve">; no obstante, como se constató en sede de impugnación, el interesado </w:t>
      </w:r>
      <w:r w:rsidR="00C6106E" w:rsidRPr="008668D6">
        <w:rPr>
          <w:spacing w:val="-6"/>
          <w:position w:val="-6"/>
          <w:sz w:val="24"/>
          <w:szCs w:val="24"/>
        </w:rPr>
        <w:t xml:space="preserve">ya </w:t>
      </w:r>
      <w:r w:rsidRPr="008668D6">
        <w:rPr>
          <w:spacing w:val="-6"/>
          <w:position w:val="-6"/>
          <w:sz w:val="24"/>
          <w:szCs w:val="24"/>
        </w:rPr>
        <w:t>recibió respuesta de fondo, incluso, le fue consignado el valor que se autorizó por la devolución voluntaria de un arma de fuego, trámite sobre el cual recaía la petición objeto de tutela.</w:t>
      </w:r>
    </w:p>
    <w:p w14:paraId="14624000" w14:textId="77777777" w:rsidR="0037379C" w:rsidRPr="008668D6" w:rsidRDefault="0037379C" w:rsidP="008668D6">
      <w:pPr>
        <w:spacing w:line="276" w:lineRule="auto"/>
        <w:rPr>
          <w:spacing w:val="-6"/>
          <w:position w:val="-6"/>
          <w:sz w:val="24"/>
          <w:szCs w:val="24"/>
        </w:rPr>
      </w:pPr>
    </w:p>
    <w:p w14:paraId="652B82E3" w14:textId="5D5685BD" w:rsidR="00C6106E" w:rsidRPr="008668D6" w:rsidRDefault="00C6106E" w:rsidP="008668D6">
      <w:pPr>
        <w:spacing w:line="276" w:lineRule="auto"/>
        <w:rPr>
          <w:spacing w:val="-6"/>
          <w:position w:val="-6"/>
          <w:sz w:val="24"/>
          <w:szCs w:val="24"/>
        </w:rPr>
      </w:pPr>
      <w:r w:rsidRPr="008668D6">
        <w:rPr>
          <w:spacing w:val="-6"/>
          <w:position w:val="-6"/>
          <w:sz w:val="24"/>
          <w:szCs w:val="24"/>
        </w:rPr>
        <w:t>Ahora, según la manifestación del accionante</w:t>
      </w:r>
      <w:r w:rsidRPr="008668D6">
        <w:rPr>
          <w:rStyle w:val="Refdenotaalpie"/>
          <w:rFonts w:ascii="Tahoma" w:hAnsi="Tahoma"/>
          <w:spacing w:val="-6"/>
          <w:position w:val="-6"/>
          <w:sz w:val="24"/>
          <w:szCs w:val="24"/>
        </w:rPr>
        <w:footnoteReference w:id="2"/>
      </w:r>
      <w:r w:rsidRPr="008668D6">
        <w:rPr>
          <w:spacing w:val="-6"/>
          <w:position w:val="-6"/>
          <w:sz w:val="24"/>
          <w:szCs w:val="24"/>
        </w:rPr>
        <w:t xml:space="preserve">, la respuesta sobre la petición en cuestión la recibió a finales de </w:t>
      </w:r>
      <w:r w:rsidRPr="008668D6">
        <w:rPr>
          <w:b/>
          <w:bCs/>
          <w:spacing w:val="-6"/>
          <w:position w:val="-6"/>
          <w:sz w:val="24"/>
          <w:szCs w:val="24"/>
        </w:rPr>
        <w:t>marzo de 2024</w:t>
      </w:r>
      <w:r w:rsidRPr="008668D6">
        <w:rPr>
          <w:spacing w:val="-6"/>
          <w:position w:val="-6"/>
          <w:sz w:val="24"/>
          <w:szCs w:val="24"/>
        </w:rPr>
        <w:t>, lo cual implica que para la fecha en que se profirió y comunicó la sentencia impugnada -abril 0</w:t>
      </w:r>
      <w:r w:rsidR="0050097E" w:rsidRPr="008668D6">
        <w:rPr>
          <w:spacing w:val="-6"/>
          <w:position w:val="-6"/>
          <w:sz w:val="24"/>
          <w:szCs w:val="24"/>
        </w:rPr>
        <w:t>3</w:t>
      </w:r>
      <w:r w:rsidRPr="008668D6">
        <w:rPr>
          <w:spacing w:val="-6"/>
          <w:position w:val="-6"/>
          <w:sz w:val="24"/>
          <w:szCs w:val="24"/>
        </w:rPr>
        <w:t xml:space="preserve"> de 2024-, la vulneración advertida ya había sido resarcida y, por consiguiente, el amparo constitucional al derecho de petición carecía de objeto. </w:t>
      </w:r>
    </w:p>
    <w:p w14:paraId="51492CAF" w14:textId="77777777" w:rsidR="00C6106E" w:rsidRPr="008668D6" w:rsidRDefault="00C6106E" w:rsidP="008668D6">
      <w:pPr>
        <w:spacing w:line="276" w:lineRule="auto"/>
        <w:rPr>
          <w:spacing w:val="-6"/>
          <w:position w:val="-6"/>
          <w:sz w:val="24"/>
          <w:szCs w:val="24"/>
        </w:rPr>
      </w:pPr>
    </w:p>
    <w:p w14:paraId="7F4416D4" w14:textId="712A86AA" w:rsidR="00C6106E" w:rsidRPr="008668D6" w:rsidRDefault="00C6106E" w:rsidP="008668D6">
      <w:pPr>
        <w:spacing w:line="276" w:lineRule="auto"/>
        <w:rPr>
          <w:spacing w:val="-6"/>
          <w:position w:val="-6"/>
          <w:sz w:val="24"/>
          <w:szCs w:val="24"/>
        </w:rPr>
      </w:pPr>
      <w:r w:rsidRPr="008668D6">
        <w:rPr>
          <w:spacing w:val="-6"/>
          <w:position w:val="-6"/>
          <w:sz w:val="24"/>
          <w:szCs w:val="24"/>
        </w:rPr>
        <w:t>Tal situación no pudo ser verificada por el juzgado de primera instancia, pues fue solo por la información aportada por la entidad recurrente que se conoció dicho trámite. Sea como fuere, lo cierto es que, si bien existía una vulneración al derecho amparado, ello desapareció entre la fecha de admisión de la acción y la emisión del fallo.</w:t>
      </w:r>
    </w:p>
    <w:p w14:paraId="722CBA60" w14:textId="77777777" w:rsidR="00C6106E" w:rsidRPr="008668D6" w:rsidRDefault="00C6106E" w:rsidP="008668D6">
      <w:pPr>
        <w:spacing w:line="276" w:lineRule="auto"/>
        <w:rPr>
          <w:spacing w:val="-4"/>
          <w:position w:val="-4"/>
          <w:sz w:val="24"/>
          <w:szCs w:val="24"/>
        </w:rPr>
      </w:pPr>
    </w:p>
    <w:p w14:paraId="38F6DC5A" w14:textId="77777777" w:rsidR="00C6106E" w:rsidRPr="008668D6" w:rsidRDefault="00C6106E" w:rsidP="008668D6">
      <w:pPr>
        <w:spacing w:line="276" w:lineRule="auto"/>
        <w:rPr>
          <w:spacing w:val="-4"/>
          <w:position w:val="-6"/>
          <w:sz w:val="24"/>
          <w:szCs w:val="24"/>
        </w:rPr>
      </w:pPr>
      <w:r w:rsidRPr="008668D6">
        <w:rPr>
          <w:spacing w:val="-4"/>
          <w:position w:val="-6"/>
          <w:sz w:val="24"/>
          <w:szCs w:val="24"/>
        </w:rPr>
        <w:lastRenderedPageBreak/>
        <w:t>Al respecto es pertinente precisar que el hecho superado se genera cuando en el transcurso de la acción de tutela desaparecen los motivos que dieron origen a la misma, esto es, se satisface la pretensión del amparo constitucional y cesa la vulneración del derecho o derechos invocados, y por ello es innecesario que se profiera una orden de protección</w:t>
      </w:r>
      <w:r w:rsidRPr="008668D6">
        <w:rPr>
          <w:rStyle w:val="Refdenotaalpie"/>
          <w:rFonts w:ascii="Tahoma" w:hAnsi="Tahoma"/>
          <w:spacing w:val="-4"/>
          <w:position w:val="-6"/>
          <w:sz w:val="24"/>
          <w:szCs w:val="24"/>
        </w:rPr>
        <w:footnoteReference w:id="3"/>
      </w:r>
      <w:r w:rsidRPr="008668D6">
        <w:rPr>
          <w:spacing w:val="-4"/>
          <w:position w:val="-6"/>
          <w:sz w:val="24"/>
          <w:szCs w:val="24"/>
        </w:rPr>
        <w:t xml:space="preserve">. </w:t>
      </w:r>
    </w:p>
    <w:p w14:paraId="71703CB0" w14:textId="77777777" w:rsidR="00C6106E" w:rsidRPr="008668D6" w:rsidRDefault="00C6106E" w:rsidP="008668D6">
      <w:pPr>
        <w:spacing w:line="276" w:lineRule="auto"/>
        <w:rPr>
          <w:spacing w:val="-4"/>
          <w:position w:val="-6"/>
          <w:sz w:val="24"/>
          <w:szCs w:val="24"/>
          <w:highlight w:val="yellow"/>
        </w:rPr>
      </w:pPr>
    </w:p>
    <w:p w14:paraId="79D51D87" w14:textId="12BAEBB5" w:rsidR="00C6106E" w:rsidRPr="008668D6" w:rsidRDefault="00C6106E" w:rsidP="008668D6">
      <w:pPr>
        <w:spacing w:line="276" w:lineRule="auto"/>
        <w:rPr>
          <w:spacing w:val="-4"/>
          <w:position w:val="-6"/>
          <w:sz w:val="24"/>
          <w:szCs w:val="24"/>
        </w:rPr>
      </w:pPr>
      <w:r w:rsidRPr="008668D6">
        <w:rPr>
          <w:spacing w:val="-4"/>
          <w:position w:val="-6"/>
          <w:sz w:val="24"/>
          <w:szCs w:val="24"/>
        </w:rPr>
        <w:t xml:space="preserve">Pues bien, en el presente asunto se verificó que al titular del derecho se le ofreció respuesta de fondo a su petición, garantía que el mismo interesado halló satisfecha desde “finales de marzo de 2024”. Por tanto, no queda más camino que declarar la carencia actual de objeto por hecho superado, en lo que tiene que ver con la protección del derecho fundamental de petición. </w:t>
      </w:r>
    </w:p>
    <w:p w14:paraId="7FDAABF7" w14:textId="77777777" w:rsidR="00C6106E" w:rsidRPr="008668D6" w:rsidRDefault="00C6106E" w:rsidP="008668D6">
      <w:pPr>
        <w:spacing w:line="276" w:lineRule="auto"/>
        <w:rPr>
          <w:spacing w:val="-4"/>
          <w:position w:val="-4"/>
          <w:sz w:val="24"/>
          <w:szCs w:val="24"/>
        </w:rPr>
      </w:pPr>
    </w:p>
    <w:p w14:paraId="0304208A" w14:textId="4A01C21F" w:rsidR="00C6106E" w:rsidRPr="008668D6" w:rsidRDefault="00C6106E" w:rsidP="008668D6">
      <w:pPr>
        <w:spacing w:line="276" w:lineRule="auto"/>
        <w:rPr>
          <w:b/>
          <w:bCs/>
          <w:spacing w:val="-4"/>
          <w:position w:val="-4"/>
          <w:sz w:val="24"/>
          <w:szCs w:val="24"/>
        </w:rPr>
      </w:pPr>
      <w:r w:rsidRPr="008668D6">
        <w:rPr>
          <w:spacing w:val="-4"/>
          <w:position w:val="-4"/>
          <w:sz w:val="24"/>
          <w:szCs w:val="24"/>
        </w:rPr>
        <w:t xml:space="preserve">En ese orden de ideas, se </w:t>
      </w:r>
      <w:r w:rsidRPr="008668D6">
        <w:rPr>
          <w:b/>
          <w:bCs/>
          <w:spacing w:val="-4"/>
          <w:position w:val="-4"/>
          <w:sz w:val="24"/>
          <w:szCs w:val="24"/>
        </w:rPr>
        <w:t>revocará</w:t>
      </w:r>
      <w:r w:rsidRPr="008668D6">
        <w:rPr>
          <w:spacing w:val="-4"/>
          <w:position w:val="-4"/>
          <w:sz w:val="24"/>
          <w:szCs w:val="24"/>
        </w:rPr>
        <w:t xml:space="preserve"> la determinación proferida por el Juzgado </w:t>
      </w:r>
      <w:r w:rsidR="0050097E" w:rsidRPr="008668D6">
        <w:rPr>
          <w:spacing w:val="-4"/>
          <w:position w:val="-4"/>
          <w:sz w:val="24"/>
          <w:szCs w:val="24"/>
        </w:rPr>
        <w:t>Primero</w:t>
      </w:r>
      <w:r w:rsidRPr="008668D6">
        <w:rPr>
          <w:spacing w:val="-4"/>
          <w:position w:val="-4"/>
          <w:sz w:val="24"/>
          <w:szCs w:val="24"/>
        </w:rPr>
        <w:t xml:space="preserve"> Penal del Circuito de Pereira (Rda.), y en su lugar se </w:t>
      </w:r>
      <w:r w:rsidRPr="008668D6">
        <w:rPr>
          <w:b/>
          <w:bCs/>
          <w:spacing w:val="-4"/>
          <w:position w:val="-4"/>
          <w:sz w:val="24"/>
          <w:szCs w:val="24"/>
        </w:rPr>
        <w:t>niega el amparo por carencia actual de objeto por hecho superado.</w:t>
      </w:r>
    </w:p>
    <w:p w14:paraId="506100B5" w14:textId="77777777" w:rsidR="00C6106E" w:rsidRPr="008668D6" w:rsidRDefault="00C6106E" w:rsidP="008668D6">
      <w:pPr>
        <w:spacing w:line="276" w:lineRule="auto"/>
        <w:rPr>
          <w:b/>
          <w:bCs/>
          <w:spacing w:val="-6"/>
          <w:position w:val="-6"/>
          <w:sz w:val="24"/>
          <w:szCs w:val="24"/>
        </w:rPr>
      </w:pPr>
    </w:p>
    <w:p w14:paraId="2AF56717" w14:textId="77777777" w:rsidR="00A0079A" w:rsidRPr="008668D6" w:rsidRDefault="00A0079A" w:rsidP="008668D6">
      <w:pPr>
        <w:spacing w:line="276" w:lineRule="auto"/>
        <w:rPr>
          <w:spacing w:val="-6"/>
          <w:position w:val="-6"/>
          <w:sz w:val="24"/>
          <w:szCs w:val="24"/>
        </w:rPr>
      </w:pPr>
      <w:r w:rsidRPr="008668D6">
        <w:rPr>
          <w:spacing w:val="-6"/>
          <w:position w:val="-6"/>
          <w:sz w:val="24"/>
          <w:szCs w:val="24"/>
        </w:rPr>
        <w:t xml:space="preserve">En mérito de lo expuesto, el Tribunal Superior del Distrito Judicial de Pereira, Sala Penal, administrando justicia en nombre de la República y por mandato de la Constitución y la ley,  </w:t>
      </w:r>
    </w:p>
    <w:p w14:paraId="2380A7E9" w14:textId="77777777" w:rsidR="00A0079A" w:rsidRPr="008668D6" w:rsidRDefault="00A0079A" w:rsidP="008668D6">
      <w:pPr>
        <w:pStyle w:val="AlgerianTtulo"/>
        <w:spacing w:line="276" w:lineRule="auto"/>
        <w:rPr>
          <w:rFonts w:ascii="Tahoma" w:hAnsi="Tahoma"/>
          <w:spacing w:val="-6"/>
          <w:position w:val="-6"/>
          <w:sz w:val="24"/>
          <w:szCs w:val="24"/>
        </w:rPr>
      </w:pPr>
    </w:p>
    <w:p w14:paraId="19B66539" w14:textId="77777777" w:rsidR="00A0079A" w:rsidRPr="00E96F52" w:rsidRDefault="00A0079A" w:rsidP="00E96F52">
      <w:pPr>
        <w:spacing w:line="276" w:lineRule="auto"/>
        <w:rPr>
          <w:rFonts w:ascii="Algerian" w:eastAsia="Times New Roman" w:hAnsi="Algerian"/>
          <w:sz w:val="30"/>
          <w:szCs w:val="20"/>
          <w:lang w:eastAsia="es-MX"/>
        </w:rPr>
      </w:pPr>
      <w:r w:rsidRPr="00E96F52">
        <w:rPr>
          <w:rFonts w:ascii="Algerian" w:eastAsia="Times New Roman" w:hAnsi="Algerian"/>
          <w:sz w:val="30"/>
          <w:szCs w:val="20"/>
          <w:lang w:eastAsia="es-MX"/>
        </w:rPr>
        <w:t>FALLA</w:t>
      </w:r>
    </w:p>
    <w:p w14:paraId="0555EB71" w14:textId="77777777" w:rsidR="00A0079A" w:rsidRPr="008668D6" w:rsidRDefault="00A0079A" w:rsidP="008668D6">
      <w:pPr>
        <w:spacing w:line="276" w:lineRule="auto"/>
        <w:rPr>
          <w:spacing w:val="-6"/>
          <w:position w:val="-6"/>
          <w:sz w:val="24"/>
          <w:szCs w:val="24"/>
        </w:rPr>
      </w:pPr>
    </w:p>
    <w:p w14:paraId="7BE67ECB" w14:textId="06501012" w:rsidR="0050097E" w:rsidRPr="008668D6" w:rsidRDefault="0050097E" w:rsidP="008668D6">
      <w:pPr>
        <w:spacing w:line="276" w:lineRule="auto"/>
        <w:rPr>
          <w:b/>
          <w:bCs/>
          <w:spacing w:val="-4"/>
          <w:position w:val="-4"/>
          <w:sz w:val="24"/>
          <w:szCs w:val="24"/>
        </w:rPr>
      </w:pPr>
      <w:r w:rsidRPr="008668D6">
        <w:rPr>
          <w:b/>
          <w:spacing w:val="-6"/>
          <w:position w:val="-6"/>
          <w:sz w:val="24"/>
          <w:szCs w:val="24"/>
        </w:rPr>
        <w:t>PRIMERO</w:t>
      </w:r>
      <w:r w:rsidRPr="008668D6">
        <w:rPr>
          <w:spacing w:val="-6"/>
          <w:position w:val="-6"/>
          <w:sz w:val="24"/>
          <w:szCs w:val="24"/>
        </w:rPr>
        <w:t xml:space="preserve">: </w:t>
      </w:r>
      <w:r w:rsidRPr="008668D6">
        <w:rPr>
          <w:b/>
          <w:spacing w:val="-6"/>
          <w:position w:val="-6"/>
          <w:sz w:val="24"/>
          <w:szCs w:val="24"/>
        </w:rPr>
        <w:t>SE REVOCA</w:t>
      </w:r>
      <w:r w:rsidRPr="008668D6">
        <w:rPr>
          <w:spacing w:val="-6"/>
          <w:position w:val="-6"/>
          <w:sz w:val="24"/>
          <w:szCs w:val="24"/>
        </w:rPr>
        <w:t xml:space="preserve"> el fallo de tutela proferido en </w:t>
      </w:r>
      <w:r w:rsidRPr="008668D6">
        <w:rPr>
          <w:b/>
          <w:bCs/>
          <w:spacing w:val="-6"/>
          <w:position w:val="-6"/>
          <w:sz w:val="24"/>
          <w:szCs w:val="24"/>
        </w:rPr>
        <w:t>abril 03 de 2024</w:t>
      </w:r>
      <w:r w:rsidRPr="008668D6">
        <w:rPr>
          <w:spacing w:val="-6"/>
          <w:position w:val="-6"/>
          <w:sz w:val="24"/>
          <w:szCs w:val="24"/>
        </w:rPr>
        <w:t xml:space="preserve"> por el </w:t>
      </w:r>
      <w:r w:rsidRPr="008668D6">
        <w:rPr>
          <w:b/>
          <w:spacing w:val="-6"/>
          <w:position w:val="-6"/>
          <w:sz w:val="24"/>
          <w:szCs w:val="24"/>
        </w:rPr>
        <w:t>Juzgado Primero Penal del Circuito de Pereira (Rda.),</w:t>
      </w:r>
      <w:r w:rsidRPr="008668D6">
        <w:rPr>
          <w:spacing w:val="-6"/>
          <w:position w:val="-6"/>
          <w:sz w:val="24"/>
          <w:szCs w:val="24"/>
        </w:rPr>
        <w:t xml:space="preserve"> que amparó el derecho fundamental de petición en favor del señor </w:t>
      </w:r>
      <w:r w:rsidRPr="008668D6">
        <w:rPr>
          <w:b/>
          <w:spacing w:val="-6"/>
          <w:position w:val="-6"/>
          <w:sz w:val="24"/>
          <w:szCs w:val="24"/>
        </w:rPr>
        <w:t>JOSÉ HEDILBERTO MIRANDA MÁRQUEZ;</w:t>
      </w:r>
      <w:r w:rsidRPr="008668D6">
        <w:rPr>
          <w:spacing w:val="-6"/>
          <w:position w:val="-6"/>
          <w:sz w:val="24"/>
          <w:szCs w:val="24"/>
        </w:rPr>
        <w:t xml:space="preserve"> y en su lugar, </w:t>
      </w:r>
      <w:r w:rsidRPr="008668D6">
        <w:rPr>
          <w:b/>
          <w:spacing w:val="-4"/>
          <w:position w:val="-4"/>
          <w:sz w:val="24"/>
          <w:szCs w:val="24"/>
        </w:rPr>
        <w:t>SE NIEGA</w:t>
      </w:r>
      <w:r w:rsidRPr="008668D6">
        <w:rPr>
          <w:spacing w:val="-4"/>
          <w:position w:val="-4"/>
          <w:sz w:val="24"/>
          <w:szCs w:val="24"/>
        </w:rPr>
        <w:t xml:space="preserve"> el amparo por </w:t>
      </w:r>
      <w:r w:rsidRPr="008668D6">
        <w:rPr>
          <w:b/>
          <w:bCs/>
          <w:spacing w:val="-4"/>
          <w:position w:val="-4"/>
          <w:sz w:val="24"/>
          <w:szCs w:val="24"/>
        </w:rPr>
        <w:t>carencia actual de objeto por hecho superado.</w:t>
      </w:r>
    </w:p>
    <w:p w14:paraId="549B35B2" w14:textId="77777777" w:rsidR="0050097E" w:rsidRPr="008668D6" w:rsidRDefault="0050097E" w:rsidP="008668D6">
      <w:pPr>
        <w:spacing w:line="276" w:lineRule="auto"/>
        <w:rPr>
          <w:spacing w:val="-4"/>
          <w:position w:val="-4"/>
          <w:sz w:val="24"/>
          <w:szCs w:val="24"/>
        </w:rPr>
      </w:pPr>
    </w:p>
    <w:p w14:paraId="6167C28E" w14:textId="77777777" w:rsidR="0050097E" w:rsidRPr="008668D6" w:rsidRDefault="0050097E" w:rsidP="008668D6">
      <w:pPr>
        <w:spacing w:line="276" w:lineRule="auto"/>
        <w:rPr>
          <w:spacing w:val="-6"/>
          <w:position w:val="-6"/>
          <w:sz w:val="24"/>
          <w:szCs w:val="24"/>
        </w:rPr>
      </w:pPr>
      <w:r w:rsidRPr="008668D6">
        <w:rPr>
          <w:b/>
          <w:spacing w:val="-6"/>
          <w:position w:val="-6"/>
          <w:sz w:val="24"/>
          <w:szCs w:val="24"/>
        </w:rPr>
        <w:t xml:space="preserve">SEGUNDO: </w:t>
      </w:r>
      <w:r w:rsidRPr="008668D6">
        <w:rPr>
          <w:spacing w:val="-6"/>
          <w:position w:val="-6"/>
          <w:sz w:val="24"/>
          <w:szCs w:val="24"/>
        </w:rPr>
        <w:t>Por Secretaría se remitirá el expediente a la H. Corte Constitucional para su eventual revisión.</w:t>
      </w:r>
    </w:p>
    <w:p w14:paraId="7406F3A3" w14:textId="77777777" w:rsidR="008668D6" w:rsidRPr="008668D6" w:rsidRDefault="008668D6" w:rsidP="008668D6">
      <w:pPr>
        <w:spacing w:line="276" w:lineRule="auto"/>
        <w:rPr>
          <w:rFonts w:eastAsia="SimSun"/>
          <w:position w:val="-6"/>
          <w:sz w:val="24"/>
          <w:szCs w:val="24"/>
          <w:lang w:eastAsia="es-MX"/>
        </w:rPr>
      </w:pPr>
      <w:bookmarkStart w:id="1" w:name="_Hlk139017540"/>
    </w:p>
    <w:p w14:paraId="49BDB085" w14:textId="77777777" w:rsidR="008668D6" w:rsidRPr="008668D6" w:rsidRDefault="008668D6" w:rsidP="008668D6">
      <w:pPr>
        <w:spacing w:line="276" w:lineRule="auto"/>
        <w:rPr>
          <w:rFonts w:ascii="Algerian" w:eastAsia="Times New Roman" w:hAnsi="Algerian"/>
          <w:sz w:val="30"/>
          <w:szCs w:val="20"/>
          <w:lang w:eastAsia="es-MX"/>
        </w:rPr>
      </w:pPr>
      <w:r w:rsidRPr="008668D6">
        <w:rPr>
          <w:rFonts w:ascii="Algerian" w:eastAsia="Times New Roman" w:hAnsi="Algerian"/>
          <w:sz w:val="30"/>
          <w:szCs w:val="20"/>
          <w:lang w:eastAsia="es-MX"/>
        </w:rPr>
        <w:t>NOTIFÍQUESE Y CÚMPLASE</w:t>
      </w:r>
    </w:p>
    <w:p w14:paraId="0D29C559" w14:textId="77777777" w:rsidR="008668D6" w:rsidRPr="008668D6" w:rsidRDefault="008668D6" w:rsidP="008668D6">
      <w:pPr>
        <w:spacing w:line="276" w:lineRule="auto"/>
        <w:rPr>
          <w:rFonts w:eastAsia="Times New Roman"/>
          <w:position w:val="-6"/>
          <w:sz w:val="24"/>
          <w:szCs w:val="24"/>
          <w:lang w:eastAsia="es-MX"/>
        </w:rPr>
      </w:pPr>
    </w:p>
    <w:p w14:paraId="76CC7909" w14:textId="77777777" w:rsidR="008668D6" w:rsidRPr="008668D6" w:rsidRDefault="008668D6" w:rsidP="008668D6">
      <w:pPr>
        <w:spacing w:line="276" w:lineRule="auto"/>
        <w:rPr>
          <w:rFonts w:eastAsia="Times New Roman"/>
          <w:position w:val="-6"/>
          <w:sz w:val="24"/>
          <w:szCs w:val="24"/>
          <w:lang w:eastAsia="es-MX"/>
        </w:rPr>
      </w:pPr>
    </w:p>
    <w:p w14:paraId="1D4C3812" w14:textId="77777777" w:rsidR="008668D6" w:rsidRPr="008668D6" w:rsidRDefault="008668D6" w:rsidP="008668D6">
      <w:pPr>
        <w:spacing w:line="276" w:lineRule="auto"/>
        <w:jc w:val="center"/>
        <w:rPr>
          <w:rFonts w:eastAsia="Times New Roman"/>
          <w:b/>
          <w:position w:val="-4"/>
          <w:sz w:val="24"/>
          <w:szCs w:val="24"/>
          <w:lang w:val="es-ES_tradnl" w:eastAsia="es-MX"/>
        </w:rPr>
      </w:pPr>
      <w:r w:rsidRPr="008668D6">
        <w:rPr>
          <w:rFonts w:eastAsia="Times New Roman"/>
          <w:b/>
          <w:position w:val="-4"/>
          <w:sz w:val="24"/>
          <w:szCs w:val="24"/>
          <w:lang w:val="es-ES_tradnl" w:eastAsia="es-MX"/>
        </w:rPr>
        <w:t>CARLOS ALBERTO PAZ ZÚÑIGA</w:t>
      </w:r>
    </w:p>
    <w:p w14:paraId="100FD04D" w14:textId="77777777" w:rsidR="008668D6" w:rsidRPr="008668D6" w:rsidRDefault="008668D6" w:rsidP="008668D6">
      <w:pPr>
        <w:spacing w:line="276" w:lineRule="auto"/>
        <w:jc w:val="center"/>
        <w:rPr>
          <w:rFonts w:eastAsia="Times New Roman"/>
          <w:position w:val="-4"/>
          <w:sz w:val="24"/>
          <w:szCs w:val="24"/>
          <w:lang w:val="es-ES_tradnl" w:eastAsia="es-MX"/>
        </w:rPr>
      </w:pPr>
      <w:r w:rsidRPr="008668D6">
        <w:rPr>
          <w:rFonts w:eastAsia="Times New Roman"/>
          <w:position w:val="-4"/>
          <w:sz w:val="24"/>
          <w:szCs w:val="24"/>
          <w:lang w:val="es-ES_tradnl" w:eastAsia="es-MX"/>
        </w:rPr>
        <w:t xml:space="preserve">Magistrado </w:t>
      </w:r>
    </w:p>
    <w:p w14:paraId="49B6D192" w14:textId="77777777" w:rsidR="008668D6" w:rsidRPr="008668D6" w:rsidRDefault="008668D6" w:rsidP="008668D6">
      <w:pPr>
        <w:spacing w:line="276" w:lineRule="auto"/>
        <w:rPr>
          <w:rFonts w:eastAsia="Times New Roman"/>
          <w:position w:val="-4"/>
          <w:sz w:val="24"/>
          <w:szCs w:val="24"/>
          <w:lang w:val="es-ES_tradnl" w:eastAsia="es-MX"/>
        </w:rPr>
      </w:pPr>
    </w:p>
    <w:p w14:paraId="64F78327" w14:textId="77777777" w:rsidR="008668D6" w:rsidRPr="008668D6" w:rsidRDefault="008668D6" w:rsidP="008668D6">
      <w:pPr>
        <w:spacing w:line="276" w:lineRule="auto"/>
        <w:rPr>
          <w:rFonts w:eastAsia="Times New Roman"/>
          <w:position w:val="-4"/>
          <w:sz w:val="24"/>
          <w:szCs w:val="24"/>
          <w:lang w:val="es-ES_tradnl" w:eastAsia="es-MX"/>
        </w:rPr>
      </w:pPr>
    </w:p>
    <w:p w14:paraId="066F5201" w14:textId="77777777" w:rsidR="008668D6" w:rsidRPr="008668D6" w:rsidRDefault="008668D6" w:rsidP="008668D6">
      <w:pPr>
        <w:spacing w:line="276" w:lineRule="auto"/>
        <w:jc w:val="center"/>
        <w:rPr>
          <w:rFonts w:eastAsia="Times New Roman"/>
          <w:b/>
          <w:position w:val="-4"/>
          <w:sz w:val="24"/>
          <w:szCs w:val="24"/>
          <w:lang w:val="es-ES_tradnl" w:eastAsia="es-MX"/>
        </w:rPr>
      </w:pPr>
      <w:r w:rsidRPr="008668D6">
        <w:rPr>
          <w:rFonts w:eastAsia="Times New Roman"/>
          <w:b/>
          <w:position w:val="-4"/>
          <w:sz w:val="24"/>
          <w:szCs w:val="24"/>
          <w:lang w:val="es-ES_tradnl" w:eastAsia="es-MX"/>
        </w:rPr>
        <w:t>JULIÁN RIVERA LOAIZA</w:t>
      </w:r>
    </w:p>
    <w:p w14:paraId="77A993E0" w14:textId="77777777" w:rsidR="008668D6" w:rsidRPr="008668D6" w:rsidRDefault="008668D6" w:rsidP="008668D6">
      <w:pPr>
        <w:spacing w:line="276" w:lineRule="auto"/>
        <w:jc w:val="center"/>
        <w:rPr>
          <w:rFonts w:eastAsia="Times New Roman"/>
          <w:position w:val="-4"/>
          <w:sz w:val="24"/>
          <w:szCs w:val="24"/>
          <w:lang w:val="es-ES_tradnl" w:eastAsia="es-MX"/>
        </w:rPr>
      </w:pPr>
      <w:r w:rsidRPr="008668D6">
        <w:rPr>
          <w:rFonts w:eastAsia="Times New Roman"/>
          <w:position w:val="-4"/>
          <w:sz w:val="24"/>
          <w:szCs w:val="24"/>
          <w:lang w:val="es-ES_tradnl" w:eastAsia="es-MX"/>
        </w:rPr>
        <w:t xml:space="preserve">Magistrado </w:t>
      </w:r>
    </w:p>
    <w:p w14:paraId="37CED10C" w14:textId="77777777" w:rsidR="008668D6" w:rsidRPr="008668D6" w:rsidRDefault="008668D6" w:rsidP="008668D6">
      <w:pPr>
        <w:spacing w:line="276" w:lineRule="auto"/>
        <w:rPr>
          <w:rFonts w:eastAsia="Times New Roman"/>
          <w:position w:val="-4"/>
          <w:sz w:val="24"/>
          <w:szCs w:val="24"/>
          <w:lang w:val="es-ES_tradnl" w:eastAsia="es-MX"/>
        </w:rPr>
      </w:pPr>
    </w:p>
    <w:p w14:paraId="14368B7C" w14:textId="77777777" w:rsidR="008668D6" w:rsidRPr="008668D6" w:rsidRDefault="008668D6" w:rsidP="008668D6">
      <w:pPr>
        <w:spacing w:line="276" w:lineRule="auto"/>
        <w:rPr>
          <w:rFonts w:eastAsia="Times New Roman"/>
          <w:position w:val="-4"/>
          <w:sz w:val="24"/>
          <w:szCs w:val="24"/>
          <w:lang w:val="es-ES_tradnl" w:eastAsia="es-MX"/>
        </w:rPr>
      </w:pPr>
    </w:p>
    <w:bookmarkEnd w:id="1"/>
    <w:p w14:paraId="0B91CA86" w14:textId="77777777" w:rsidR="008668D6" w:rsidRPr="008668D6" w:rsidRDefault="008668D6" w:rsidP="008668D6">
      <w:pPr>
        <w:spacing w:line="276" w:lineRule="auto"/>
        <w:jc w:val="center"/>
        <w:rPr>
          <w:rFonts w:eastAsia="Times New Roman"/>
          <w:b/>
          <w:position w:val="-4"/>
          <w:sz w:val="24"/>
          <w:szCs w:val="24"/>
          <w:lang w:val="es-ES_tradnl" w:eastAsia="es-MX"/>
        </w:rPr>
      </w:pPr>
      <w:r w:rsidRPr="008668D6">
        <w:rPr>
          <w:rFonts w:eastAsia="Times New Roman"/>
          <w:b/>
          <w:position w:val="-4"/>
          <w:sz w:val="24"/>
          <w:szCs w:val="24"/>
          <w:lang w:val="es-ES_tradnl" w:eastAsia="es-MX"/>
        </w:rPr>
        <w:t>JAIRO MAURICIO CARVAJAL BELTRÁN</w:t>
      </w:r>
    </w:p>
    <w:p w14:paraId="73132C2D" w14:textId="77777777" w:rsidR="008668D6" w:rsidRPr="008668D6" w:rsidRDefault="008668D6" w:rsidP="008668D6">
      <w:pPr>
        <w:spacing w:line="276" w:lineRule="auto"/>
        <w:jc w:val="center"/>
        <w:rPr>
          <w:rFonts w:eastAsia="Times New Roman"/>
          <w:spacing w:val="-4"/>
          <w:position w:val="-4"/>
          <w:sz w:val="24"/>
          <w:szCs w:val="24"/>
          <w:lang w:val="es-ES_tradnl" w:eastAsia="es-MX"/>
        </w:rPr>
      </w:pPr>
      <w:r w:rsidRPr="008668D6">
        <w:rPr>
          <w:rFonts w:eastAsia="Times New Roman"/>
          <w:spacing w:val="-4"/>
          <w:position w:val="-4"/>
          <w:sz w:val="24"/>
          <w:szCs w:val="24"/>
          <w:lang w:val="es-ES_tradnl" w:eastAsia="es-MX"/>
        </w:rPr>
        <w:t>Magistrado</w:t>
      </w:r>
    </w:p>
    <w:sectPr w:rsidR="008668D6" w:rsidRPr="008668D6" w:rsidSect="00E96F52">
      <w:headerReference w:type="default" r:id="rId12"/>
      <w:footerReference w:type="default" r:id="rId13"/>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AF508" w14:textId="77777777" w:rsidR="00B909E0" w:rsidRDefault="00B909E0">
      <w:r>
        <w:separator/>
      </w:r>
    </w:p>
  </w:endnote>
  <w:endnote w:type="continuationSeparator" w:id="0">
    <w:p w14:paraId="0BE9DE7F" w14:textId="77777777" w:rsidR="00B909E0" w:rsidRDefault="00B9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3A7E3" w14:textId="0D31DF77" w:rsidR="00CB6A89" w:rsidRPr="000D456E" w:rsidRDefault="00CB6A89" w:rsidP="000D456E">
    <w:pPr>
      <w:pStyle w:val="Encabezado"/>
      <w:jc w:val="right"/>
      <w:rPr>
        <w:rFonts w:ascii="Arial" w:hAnsi="Arial" w:cs="Arial"/>
        <w:sz w:val="18"/>
      </w:rPr>
    </w:pPr>
    <w:r w:rsidRPr="000D456E">
      <w:rPr>
        <w:rFonts w:ascii="Arial" w:hAnsi="Arial" w:cs="Arial"/>
        <w:sz w:val="18"/>
      </w:rPr>
      <w:t xml:space="preserve">Página </w:t>
    </w:r>
    <w:r w:rsidRPr="000D456E">
      <w:rPr>
        <w:rFonts w:ascii="Arial" w:hAnsi="Arial" w:cs="Arial"/>
        <w:sz w:val="18"/>
      </w:rPr>
      <w:fldChar w:fldCharType="begin"/>
    </w:r>
    <w:r w:rsidRPr="000D456E">
      <w:rPr>
        <w:rFonts w:ascii="Arial" w:hAnsi="Arial" w:cs="Arial"/>
        <w:sz w:val="18"/>
      </w:rPr>
      <w:instrText xml:space="preserve"> PAGE </w:instrText>
    </w:r>
    <w:r w:rsidRPr="000D456E">
      <w:rPr>
        <w:rFonts w:ascii="Arial" w:hAnsi="Arial" w:cs="Arial"/>
        <w:sz w:val="18"/>
      </w:rPr>
      <w:fldChar w:fldCharType="separate"/>
    </w:r>
    <w:r w:rsidR="00482F4F">
      <w:rPr>
        <w:rFonts w:ascii="Arial" w:hAnsi="Arial" w:cs="Arial"/>
        <w:noProof/>
        <w:sz w:val="18"/>
      </w:rPr>
      <w:t>2</w:t>
    </w:r>
    <w:r w:rsidRPr="000D456E">
      <w:rPr>
        <w:rFonts w:ascii="Arial" w:hAnsi="Arial" w:cs="Arial"/>
        <w:sz w:val="18"/>
      </w:rPr>
      <w:fldChar w:fldCharType="end"/>
    </w:r>
    <w:r w:rsidRPr="000D456E">
      <w:rPr>
        <w:rFonts w:ascii="Arial" w:hAnsi="Arial" w:cs="Arial"/>
        <w:sz w:val="18"/>
      </w:rPr>
      <w:t xml:space="preserve"> de </w:t>
    </w:r>
    <w:r w:rsidRPr="000D456E">
      <w:rPr>
        <w:rFonts w:ascii="Arial" w:hAnsi="Arial" w:cs="Arial"/>
        <w:sz w:val="18"/>
      </w:rPr>
      <w:fldChar w:fldCharType="begin"/>
    </w:r>
    <w:r w:rsidRPr="000D456E">
      <w:rPr>
        <w:rFonts w:ascii="Arial" w:hAnsi="Arial" w:cs="Arial"/>
        <w:sz w:val="18"/>
      </w:rPr>
      <w:instrText xml:space="preserve"> NUMPAGES </w:instrText>
    </w:r>
    <w:r w:rsidRPr="000D456E">
      <w:rPr>
        <w:rFonts w:ascii="Arial" w:hAnsi="Arial" w:cs="Arial"/>
        <w:sz w:val="18"/>
      </w:rPr>
      <w:fldChar w:fldCharType="separate"/>
    </w:r>
    <w:r w:rsidR="00482F4F">
      <w:rPr>
        <w:rFonts w:ascii="Arial" w:hAnsi="Arial" w:cs="Arial"/>
        <w:noProof/>
        <w:sz w:val="18"/>
      </w:rPr>
      <w:t>6</w:t>
    </w:r>
    <w:r w:rsidRPr="000D456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9940C" w14:textId="77777777" w:rsidR="00B909E0" w:rsidRDefault="00B909E0">
      <w:r>
        <w:separator/>
      </w:r>
    </w:p>
  </w:footnote>
  <w:footnote w:type="continuationSeparator" w:id="0">
    <w:p w14:paraId="3C727D10" w14:textId="77777777" w:rsidR="00B909E0" w:rsidRDefault="00B909E0">
      <w:r>
        <w:continuationSeparator/>
      </w:r>
    </w:p>
  </w:footnote>
  <w:footnote w:id="1">
    <w:p w14:paraId="1ECC19C9" w14:textId="5566A0A5" w:rsidR="00392069" w:rsidRPr="0066437C" w:rsidRDefault="00392069" w:rsidP="0066437C">
      <w:pPr>
        <w:pStyle w:val="Textonotapie"/>
        <w:rPr>
          <w:rFonts w:ascii="Arial" w:hAnsi="Arial" w:cs="Arial"/>
          <w:sz w:val="18"/>
          <w:lang w:val="es-CO"/>
        </w:rPr>
      </w:pPr>
      <w:r w:rsidRPr="0066437C">
        <w:rPr>
          <w:rStyle w:val="Refdenotaalpie"/>
          <w:rFonts w:ascii="Arial" w:hAnsi="Arial" w:cs="Arial"/>
          <w:sz w:val="18"/>
        </w:rPr>
        <w:footnoteRef/>
      </w:r>
      <w:r w:rsidRPr="0066437C">
        <w:rPr>
          <w:rFonts w:ascii="Arial" w:hAnsi="Arial" w:cs="Arial"/>
          <w:sz w:val="18"/>
        </w:rPr>
        <w:t xml:space="preserve"> </w:t>
      </w:r>
      <w:r w:rsidRPr="0066437C">
        <w:rPr>
          <w:rFonts w:ascii="Arial" w:hAnsi="Arial" w:cs="Arial"/>
          <w:sz w:val="18"/>
          <w:lang w:val="es-CO"/>
        </w:rPr>
        <w:t xml:space="preserve">Constancia Auxiliar Judicial visible en el expediente digital, </w:t>
      </w:r>
      <w:r w:rsidR="00DA3EC6" w:rsidRPr="0066437C">
        <w:rPr>
          <w:rFonts w:ascii="Arial" w:hAnsi="Arial" w:cs="Arial"/>
          <w:sz w:val="18"/>
          <w:lang w:val="es-CO"/>
        </w:rPr>
        <w:t xml:space="preserve">carpeta </w:t>
      </w:r>
      <w:r w:rsidRPr="0066437C">
        <w:rPr>
          <w:rFonts w:ascii="Arial" w:hAnsi="Arial" w:cs="Arial"/>
          <w:sz w:val="18"/>
          <w:lang w:val="es-CO"/>
        </w:rPr>
        <w:t>“02INSTANCI</w:t>
      </w:r>
      <w:r w:rsidR="00DA3EC6" w:rsidRPr="0066437C">
        <w:rPr>
          <w:rFonts w:ascii="Arial" w:hAnsi="Arial" w:cs="Arial"/>
          <w:sz w:val="18"/>
          <w:lang w:val="es-CO"/>
        </w:rPr>
        <w:t>A</w:t>
      </w:r>
      <w:r w:rsidRPr="0066437C">
        <w:rPr>
          <w:rFonts w:ascii="Arial" w:hAnsi="Arial" w:cs="Arial"/>
          <w:sz w:val="18"/>
          <w:lang w:val="es-CO"/>
        </w:rPr>
        <w:t>”, documento: “</w:t>
      </w:r>
      <w:r w:rsidR="00DA3EC6" w:rsidRPr="0066437C">
        <w:rPr>
          <w:rFonts w:ascii="Arial" w:hAnsi="Arial" w:cs="Arial"/>
          <w:sz w:val="18"/>
          <w:lang w:val="es-CO"/>
        </w:rPr>
        <w:t>04ConstanciaLlamada</w:t>
      </w:r>
      <w:r w:rsidRPr="0066437C">
        <w:rPr>
          <w:rFonts w:ascii="Arial" w:hAnsi="Arial" w:cs="Arial"/>
          <w:sz w:val="18"/>
          <w:lang w:val="es-CO"/>
        </w:rPr>
        <w:t>”</w:t>
      </w:r>
    </w:p>
  </w:footnote>
  <w:footnote w:id="2">
    <w:p w14:paraId="27B393C4" w14:textId="66357788" w:rsidR="00C6106E" w:rsidRPr="0066437C" w:rsidRDefault="00C6106E" w:rsidP="0066437C">
      <w:pPr>
        <w:pStyle w:val="Textonotapie"/>
        <w:rPr>
          <w:rFonts w:ascii="Arial" w:hAnsi="Arial" w:cs="Arial"/>
          <w:sz w:val="18"/>
          <w:lang w:val="es-CO"/>
        </w:rPr>
      </w:pPr>
      <w:r w:rsidRPr="0066437C">
        <w:rPr>
          <w:rStyle w:val="Refdenotaalpie"/>
          <w:rFonts w:ascii="Arial" w:hAnsi="Arial" w:cs="Arial"/>
          <w:sz w:val="18"/>
        </w:rPr>
        <w:footnoteRef/>
      </w:r>
      <w:r w:rsidRPr="0066437C">
        <w:rPr>
          <w:rFonts w:ascii="Arial" w:hAnsi="Arial" w:cs="Arial"/>
          <w:sz w:val="18"/>
        </w:rPr>
        <w:t xml:space="preserve"> </w:t>
      </w:r>
      <w:r w:rsidRPr="0066437C">
        <w:rPr>
          <w:rFonts w:ascii="Arial" w:hAnsi="Arial" w:cs="Arial"/>
          <w:i/>
          <w:sz w:val="18"/>
          <w:lang w:val="es-CO"/>
        </w:rPr>
        <w:t>Ibidem</w:t>
      </w:r>
    </w:p>
  </w:footnote>
  <w:footnote w:id="3">
    <w:p w14:paraId="346510E6" w14:textId="77777777" w:rsidR="00C6106E" w:rsidRPr="0066437C" w:rsidRDefault="00C6106E" w:rsidP="0066437C">
      <w:pPr>
        <w:pStyle w:val="Textonotapie"/>
        <w:rPr>
          <w:rFonts w:ascii="Arial" w:hAnsi="Arial" w:cs="Arial"/>
          <w:spacing w:val="-6"/>
          <w:sz w:val="18"/>
          <w:lang w:val="es-CO"/>
        </w:rPr>
      </w:pPr>
      <w:r w:rsidRPr="0066437C">
        <w:rPr>
          <w:rStyle w:val="Refdenotaalpie"/>
          <w:rFonts w:ascii="Arial" w:eastAsia="Tahoma" w:hAnsi="Arial" w:cs="Arial"/>
          <w:spacing w:val="-6"/>
          <w:sz w:val="18"/>
        </w:rPr>
        <w:footnoteRef/>
      </w:r>
      <w:r w:rsidRPr="0066437C">
        <w:rPr>
          <w:rFonts w:ascii="Arial" w:hAnsi="Arial" w:cs="Arial"/>
          <w:spacing w:val="-6"/>
          <w:sz w:val="18"/>
        </w:rPr>
        <w:t xml:space="preserve"> </w:t>
      </w:r>
      <w:r w:rsidRPr="0066437C">
        <w:rPr>
          <w:rFonts w:ascii="Arial" w:hAnsi="Arial" w:cs="Arial"/>
          <w:spacing w:val="-6"/>
          <w:sz w:val="18"/>
          <w:lang w:val="es-CO"/>
        </w:rPr>
        <w:t>Sentencia T-085/18.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71BD1" w14:textId="48CD59C4" w:rsidR="00CB6A89" w:rsidRPr="00E96F52" w:rsidRDefault="000D456E" w:rsidP="000D456E">
    <w:pPr>
      <w:pStyle w:val="Encabezado"/>
      <w:jc w:val="right"/>
      <w:rPr>
        <w:rFonts w:ascii="Arial" w:hAnsi="Arial" w:cs="Arial"/>
        <w:sz w:val="18"/>
      </w:rPr>
    </w:pPr>
    <w:r w:rsidRPr="00E96F52">
      <w:rPr>
        <w:rFonts w:ascii="Arial" w:hAnsi="Arial" w:cs="Arial"/>
        <w:sz w:val="18"/>
      </w:rPr>
      <w:t xml:space="preserve">Sentencia tutela </w:t>
    </w:r>
    <w:r w:rsidR="00CB6A89" w:rsidRPr="00E96F52">
      <w:rPr>
        <w:rFonts w:ascii="Arial" w:hAnsi="Arial" w:cs="Arial"/>
        <w:sz w:val="18"/>
      </w:rPr>
      <w:t xml:space="preserve">2ª </w:t>
    </w:r>
    <w:r w:rsidRPr="00E96F52">
      <w:rPr>
        <w:rFonts w:ascii="Arial" w:hAnsi="Arial" w:cs="Arial"/>
        <w:sz w:val="18"/>
      </w:rPr>
      <w:t xml:space="preserve">instancia </w:t>
    </w:r>
    <w:r w:rsidR="00CB6A89" w:rsidRPr="00E96F52">
      <w:rPr>
        <w:rFonts w:ascii="Arial" w:hAnsi="Arial" w:cs="Arial"/>
        <w:sz w:val="18"/>
      </w:rPr>
      <w:t xml:space="preserve">No </w:t>
    </w:r>
    <w:r w:rsidR="00E51141" w:rsidRPr="00E96F52">
      <w:rPr>
        <w:rFonts w:ascii="Arial" w:hAnsi="Arial" w:cs="Arial"/>
        <w:sz w:val="18"/>
      </w:rPr>
      <w:t>076</w:t>
    </w:r>
  </w:p>
  <w:p w14:paraId="2582FD3D" w14:textId="55E855A3" w:rsidR="00CB6A89" w:rsidRPr="00E96F52" w:rsidRDefault="000D456E" w:rsidP="000D456E">
    <w:pPr>
      <w:pStyle w:val="Encabezado"/>
      <w:jc w:val="right"/>
      <w:rPr>
        <w:rFonts w:ascii="Arial" w:hAnsi="Arial" w:cs="Arial"/>
        <w:sz w:val="18"/>
      </w:rPr>
    </w:pPr>
    <w:r w:rsidRPr="00E96F52">
      <w:rPr>
        <w:rFonts w:ascii="Arial" w:hAnsi="Arial" w:cs="Arial"/>
        <w:sz w:val="18"/>
      </w:rPr>
      <w:t>Radicación</w:t>
    </w:r>
    <w:r w:rsidR="00CB6A89" w:rsidRPr="00E96F52">
      <w:rPr>
        <w:rFonts w:ascii="Arial" w:hAnsi="Arial" w:cs="Arial"/>
        <w:sz w:val="18"/>
      </w:rPr>
      <w:t>: 66001</w:t>
    </w:r>
    <w:r w:rsidR="00C76D9A" w:rsidRPr="00E96F52">
      <w:rPr>
        <w:rFonts w:ascii="Arial" w:hAnsi="Arial" w:cs="Arial"/>
        <w:sz w:val="18"/>
      </w:rPr>
      <w:t xml:space="preserve"> </w:t>
    </w:r>
    <w:r w:rsidR="00CB6A89" w:rsidRPr="00E96F52">
      <w:rPr>
        <w:rFonts w:ascii="Arial" w:hAnsi="Arial" w:cs="Arial"/>
        <w:sz w:val="18"/>
      </w:rPr>
      <w:t>31</w:t>
    </w:r>
    <w:r w:rsidR="00C76D9A" w:rsidRPr="00E96F52">
      <w:rPr>
        <w:rFonts w:ascii="Arial" w:hAnsi="Arial" w:cs="Arial"/>
        <w:sz w:val="18"/>
      </w:rPr>
      <w:t xml:space="preserve"> </w:t>
    </w:r>
    <w:r w:rsidR="00CB6A89" w:rsidRPr="00E96F52">
      <w:rPr>
        <w:rFonts w:ascii="Arial" w:hAnsi="Arial" w:cs="Arial"/>
        <w:sz w:val="18"/>
      </w:rPr>
      <w:t>09</w:t>
    </w:r>
    <w:r w:rsidR="00C76D9A" w:rsidRPr="00E96F52">
      <w:rPr>
        <w:rFonts w:ascii="Arial" w:hAnsi="Arial" w:cs="Arial"/>
        <w:sz w:val="18"/>
      </w:rPr>
      <w:t xml:space="preserve"> </w:t>
    </w:r>
    <w:r w:rsidR="00CB6A89" w:rsidRPr="00E96F52">
      <w:rPr>
        <w:rFonts w:ascii="Arial" w:hAnsi="Arial" w:cs="Arial"/>
        <w:sz w:val="18"/>
      </w:rPr>
      <w:t>00</w:t>
    </w:r>
    <w:r w:rsidR="00C76D9A" w:rsidRPr="00E96F52">
      <w:rPr>
        <w:rFonts w:ascii="Arial" w:hAnsi="Arial" w:cs="Arial"/>
        <w:sz w:val="18"/>
      </w:rPr>
      <w:t>1</w:t>
    </w:r>
    <w:r w:rsidR="00CB6A89" w:rsidRPr="00E96F52">
      <w:rPr>
        <w:rFonts w:ascii="Arial" w:hAnsi="Arial" w:cs="Arial"/>
        <w:sz w:val="18"/>
      </w:rPr>
      <w:t xml:space="preserve"> 2024 000</w:t>
    </w:r>
    <w:r w:rsidR="00C76D9A" w:rsidRPr="00E96F52">
      <w:rPr>
        <w:rFonts w:ascii="Arial" w:hAnsi="Arial" w:cs="Arial"/>
        <w:sz w:val="18"/>
      </w:rPr>
      <w:t>32</w:t>
    </w:r>
    <w:r w:rsidR="00CB6A89" w:rsidRPr="00E96F52">
      <w:rPr>
        <w:rFonts w:ascii="Arial" w:hAnsi="Arial" w:cs="Arial"/>
        <w:sz w:val="18"/>
      </w:rPr>
      <w:t>-01</w:t>
    </w:r>
  </w:p>
  <w:p w14:paraId="2D39DE9C" w14:textId="2C5A0926" w:rsidR="00CB6A89" w:rsidRPr="00E96F52" w:rsidRDefault="000D456E" w:rsidP="000D456E">
    <w:pPr>
      <w:pStyle w:val="Encabezado"/>
      <w:jc w:val="right"/>
      <w:rPr>
        <w:rFonts w:ascii="Arial" w:hAnsi="Arial" w:cs="Arial"/>
        <w:sz w:val="18"/>
      </w:rPr>
    </w:pPr>
    <w:r w:rsidRPr="00E96F52">
      <w:rPr>
        <w:rFonts w:ascii="Arial" w:hAnsi="Arial" w:cs="Arial"/>
        <w:sz w:val="18"/>
      </w:rPr>
      <w:t>Accionante</w:t>
    </w:r>
    <w:r w:rsidR="00CB6A89" w:rsidRPr="00E96F52">
      <w:rPr>
        <w:rFonts w:ascii="Arial" w:hAnsi="Arial" w:cs="Arial"/>
        <w:sz w:val="18"/>
      </w:rPr>
      <w:t xml:space="preserve">: </w:t>
    </w:r>
    <w:r w:rsidRPr="00E96F52">
      <w:rPr>
        <w:rFonts w:ascii="Arial" w:hAnsi="Arial" w:cs="Arial"/>
        <w:sz w:val="18"/>
      </w:rPr>
      <w:t>José Hedilberto Miranda Márquez</w:t>
    </w:r>
  </w:p>
  <w:p w14:paraId="201DCB29" w14:textId="54A07015" w:rsidR="00CB6A89" w:rsidRPr="00E96F52" w:rsidRDefault="000D456E" w:rsidP="000D456E">
    <w:pPr>
      <w:pStyle w:val="Encabezado"/>
      <w:jc w:val="right"/>
      <w:rPr>
        <w:rFonts w:ascii="Arial" w:hAnsi="Arial" w:cs="Arial"/>
        <w:sz w:val="18"/>
      </w:rPr>
    </w:pPr>
    <w:r w:rsidRPr="00E96F52">
      <w:rPr>
        <w:rFonts w:ascii="Arial" w:hAnsi="Arial" w:cs="Arial"/>
        <w:sz w:val="18"/>
      </w:rPr>
      <w:t xml:space="preserve">Se revoca y niega amparo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C90"/>
    <w:multiLevelType w:val="hybridMultilevel"/>
    <w:tmpl w:val="A4E46BC0"/>
    <w:lvl w:ilvl="0" w:tplc="73B683EE">
      <w:start w:val="4"/>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C178DE"/>
    <w:multiLevelType w:val="hybridMultilevel"/>
    <w:tmpl w:val="CCAC9696"/>
    <w:lvl w:ilvl="0" w:tplc="34F64064">
      <w:start w:val="4"/>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4A"/>
    <w:rsid w:val="000005E9"/>
    <w:rsid w:val="00001CE1"/>
    <w:rsid w:val="00001D6A"/>
    <w:rsid w:val="00002C42"/>
    <w:rsid w:val="00005880"/>
    <w:rsid w:val="000077AE"/>
    <w:rsid w:val="00007857"/>
    <w:rsid w:val="00010C27"/>
    <w:rsid w:val="00010D4B"/>
    <w:rsid w:val="00015B73"/>
    <w:rsid w:val="00022DFA"/>
    <w:rsid w:val="00023035"/>
    <w:rsid w:val="00026B28"/>
    <w:rsid w:val="0003416A"/>
    <w:rsid w:val="00037BC2"/>
    <w:rsid w:val="0004068F"/>
    <w:rsid w:val="00045A4F"/>
    <w:rsid w:val="00046073"/>
    <w:rsid w:val="00046C7B"/>
    <w:rsid w:val="00050E80"/>
    <w:rsid w:val="000530BD"/>
    <w:rsid w:val="000545F8"/>
    <w:rsid w:val="00057E0E"/>
    <w:rsid w:val="000600DD"/>
    <w:rsid w:val="0006098B"/>
    <w:rsid w:val="00062558"/>
    <w:rsid w:val="000639D8"/>
    <w:rsid w:val="000643F7"/>
    <w:rsid w:val="00066F92"/>
    <w:rsid w:val="0006769C"/>
    <w:rsid w:val="000706A9"/>
    <w:rsid w:val="00071BA9"/>
    <w:rsid w:val="000761AC"/>
    <w:rsid w:val="000849CA"/>
    <w:rsid w:val="0008538D"/>
    <w:rsid w:val="00085D2F"/>
    <w:rsid w:val="000866E1"/>
    <w:rsid w:val="00092C49"/>
    <w:rsid w:val="0009352E"/>
    <w:rsid w:val="000938A5"/>
    <w:rsid w:val="000943B7"/>
    <w:rsid w:val="0009478F"/>
    <w:rsid w:val="000959FF"/>
    <w:rsid w:val="00096B3F"/>
    <w:rsid w:val="000A1559"/>
    <w:rsid w:val="000A4AB2"/>
    <w:rsid w:val="000A786F"/>
    <w:rsid w:val="000B0842"/>
    <w:rsid w:val="000B0CC1"/>
    <w:rsid w:val="000B2514"/>
    <w:rsid w:val="000B6AD1"/>
    <w:rsid w:val="000D456E"/>
    <w:rsid w:val="000D79B9"/>
    <w:rsid w:val="000E21B3"/>
    <w:rsid w:val="000E377A"/>
    <w:rsid w:val="000E592B"/>
    <w:rsid w:val="000F0B9D"/>
    <w:rsid w:val="000F1A7D"/>
    <w:rsid w:val="000F496A"/>
    <w:rsid w:val="000F4D23"/>
    <w:rsid w:val="001006E9"/>
    <w:rsid w:val="00104CA2"/>
    <w:rsid w:val="0010656C"/>
    <w:rsid w:val="00106AFD"/>
    <w:rsid w:val="00107169"/>
    <w:rsid w:val="00111994"/>
    <w:rsid w:val="0011377E"/>
    <w:rsid w:val="001151BB"/>
    <w:rsid w:val="00116983"/>
    <w:rsid w:val="00116A0A"/>
    <w:rsid w:val="001220BD"/>
    <w:rsid w:val="00124C66"/>
    <w:rsid w:val="00125378"/>
    <w:rsid w:val="00125E53"/>
    <w:rsid w:val="00127EFA"/>
    <w:rsid w:val="00131F49"/>
    <w:rsid w:val="001326C1"/>
    <w:rsid w:val="00134CB4"/>
    <w:rsid w:val="00137084"/>
    <w:rsid w:val="00144ED3"/>
    <w:rsid w:val="00146156"/>
    <w:rsid w:val="00146200"/>
    <w:rsid w:val="00153ED4"/>
    <w:rsid w:val="0015591B"/>
    <w:rsid w:val="00155E54"/>
    <w:rsid w:val="0015757F"/>
    <w:rsid w:val="00157EB0"/>
    <w:rsid w:val="0016063B"/>
    <w:rsid w:val="001649FB"/>
    <w:rsid w:val="00164A57"/>
    <w:rsid w:val="00164BCE"/>
    <w:rsid w:val="00165BF0"/>
    <w:rsid w:val="00166D7C"/>
    <w:rsid w:val="00167010"/>
    <w:rsid w:val="00173B83"/>
    <w:rsid w:val="00174843"/>
    <w:rsid w:val="00177B8F"/>
    <w:rsid w:val="00180A61"/>
    <w:rsid w:val="00181776"/>
    <w:rsid w:val="0018309D"/>
    <w:rsid w:val="0018382E"/>
    <w:rsid w:val="00183CDF"/>
    <w:rsid w:val="00184B0D"/>
    <w:rsid w:val="00184CD4"/>
    <w:rsid w:val="001854A3"/>
    <w:rsid w:val="001855BC"/>
    <w:rsid w:val="00187DD4"/>
    <w:rsid w:val="00192016"/>
    <w:rsid w:val="001940B5"/>
    <w:rsid w:val="001948A3"/>
    <w:rsid w:val="001A1ADF"/>
    <w:rsid w:val="001A71A0"/>
    <w:rsid w:val="001B1F47"/>
    <w:rsid w:val="001B6707"/>
    <w:rsid w:val="001C0527"/>
    <w:rsid w:val="001D131B"/>
    <w:rsid w:val="001D21E4"/>
    <w:rsid w:val="001D29DB"/>
    <w:rsid w:val="001D3634"/>
    <w:rsid w:val="001D55C1"/>
    <w:rsid w:val="001D65F9"/>
    <w:rsid w:val="001E02B8"/>
    <w:rsid w:val="001F0C27"/>
    <w:rsid w:val="001F53B8"/>
    <w:rsid w:val="001F7540"/>
    <w:rsid w:val="00202C31"/>
    <w:rsid w:val="00203C73"/>
    <w:rsid w:val="00204ED1"/>
    <w:rsid w:val="0020575F"/>
    <w:rsid w:val="00207676"/>
    <w:rsid w:val="00210355"/>
    <w:rsid w:val="00210636"/>
    <w:rsid w:val="00212972"/>
    <w:rsid w:val="00214FDC"/>
    <w:rsid w:val="0022055A"/>
    <w:rsid w:val="0022284A"/>
    <w:rsid w:val="0022356F"/>
    <w:rsid w:val="002253DC"/>
    <w:rsid w:val="0022695A"/>
    <w:rsid w:val="00227DC5"/>
    <w:rsid w:val="00233901"/>
    <w:rsid w:val="00245174"/>
    <w:rsid w:val="00245E70"/>
    <w:rsid w:val="002472EB"/>
    <w:rsid w:val="00247A12"/>
    <w:rsid w:val="00247ADC"/>
    <w:rsid w:val="002503F0"/>
    <w:rsid w:val="00250F6D"/>
    <w:rsid w:val="0025139B"/>
    <w:rsid w:val="00251D92"/>
    <w:rsid w:val="00251FE2"/>
    <w:rsid w:val="00256970"/>
    <w:rsid w:val="002648B2"/>
    <w:rsid w:val="00264CAC"/>
    <w:rsid w:val="00271F7C"/>
    <w:rsid w:val="002720B5"/>
    <w:rsid w:val="00275094"/>
    <w:rsid w:val="00281E65"/>
    <w:rsid w:val="00281E78"/>
    <w:rsid w:val="002823AB"/>
    <w:rsid w:val="002823B7"/>
    <w:rsid w:val="00283A0F"/>
    <w:rsid w:val="00283CDB"/>
    <w:rsid w:val="00286602"/>
    <w:rsid w:val="002868CD"/>
    <w:rsid w:val="00290082"/>
    <w:rsid w:val="002904D3"/>
    <w:rsid w:val="00291388"/>
    <w:rsid w:val="00291394"/>
    <w:rsid w:val="002925AF"/>
    <w:rsid w:val="00292E77"/>
    <w:rsid w:val="00292FB1"/>
    <w:rsid w:val="00296576"/>
    <w:rsid w:val="00297093"/>
    <w:rsid w:val="002972BB"/>
    <w:rsid w:val="002A1475"/>
    <w:rsid w:val="002A767D"/>
    <w:rsid w:val="002B19FB"/>
    <w:rsid w:val="002B2053"/>
    <w:rsid w:val="002B31EC"/>
    <w:rsid w:val="002B3374"/>
    <w:rsid w:val="002C334D"/>
    <w:rsid w:val="002C5E0C"/>
    <w:rsid w:val="002C7BE6"/>
    <w:rsid w:val="002D5302"/>
    <w:rsid w:val="002D6A73"/>
    <w:rsid w:val="002E22A3"/>
    <w:rsid w:val="002E2DA0"/>
    <w:rsid w:val="002E337C"/>
    <w:rsid w:val="002E4B47"/>
    <w:rsid w:val="002E4DED"/>
    <w:rsid w:val="002E6049"/>
    <w:rsid w:val="002E6AD1"/>
    <w:rsid w:val="002F0F32"/>
    <w:rsid w:val="002F2014"/>
    <w:rsid w:val="002F3EAC"/>
    <w:rsid w:val="00300FA1"/>
    <w:rsid w:val="00302B2C"/>
    <w:rsid w:val="003061D6"/>
    <w:rsid w:val="0030682B"/>
    <w:rsid w:val="00310979"/>
    <w:rsid w:val="00310E26"/>
    <w:rsid w:val="00310ED8"/>
    <w:rsid w:val="003154FE"/>
    <w:rsid w:val="003161AB"/>
    <w:rsid w:val="00320A36"/>
    <w:rsid w:val="00324BBC"/>
    <w:rsid w:val="0032519B"/>
    <w:rsid w:val="00325AB9"/>
    <w:rsid w:val="003277BF"/>
    <w:rsid w:val="0033116B"/>
    <w:rsid w:val="00331E66"/>
    <w:rsid w:val="00331F81"/>
    <w:rsid w:val="00335B7F"/>
    <w:rsid w:val="00335E90"/>
    <w:rsid w:val="003433B9"/>
    <w:rsid w:val="00343836"/>
    <w:rsid w:val="00343D10"/>
    <w:rsid w:val="00343FFC"/>
    <w:rsid w:val="003440AC"/>
    <w:rsid w:val="00344A29"/>
    <w:rsid w:val="00345F98"/>
    <w:rsid w:val="00351BF4"/>
    <w:rsid w:val="003556B8"/>
    <w:rsid w:val="00356118"/>
    <w:rsid w:val="00356AFB"/>
    <w:rsid w:val="00357783"/>
    <w:rsid w:val="00360145"/>
    <w:rsid w:val="00364C48"/>
    <w:rsid w:val="00365544"/>
    <w:rsid w:val="0036708B"/>
    <w:rsid w:val="003677C9"/>
    <w:rsid w:val="0037082E"/>
    <w:rsid w:val="003711C8"/>
    <w:rsid w:val="00371F47"/>
    <w:rsid w:val="00372266"/>
    <w:rsid w:val="0037379C"/>
    <w:rsid w:val="00381C8E"/>
    <w:rsid w:val="00382445"/>
    <w:rsid w:val="00382C18"/>
    <w:rsid w:val="003845B4"/>
    <w:rsid w:val="00385AA0"/>
    <w:rsid w:val="0038650D"/>
    <w:rsid w:val="0038670E"/>
    <w:rsid w:val="0038739B"/>
    <w:rsid w:val="003901E7"/>
    <w:rsid w:val="00391B30"/>
    <w:rsid w:val="00392069"/>
    <w:rsid w:val="00392462"/>
    <w:rsid w:val="00392C22"/>
    <w:rsid w:val="00393271"/>
    <w:rsid w:val="003A131F"/>
    <w:rsid w:val="003A4D66"/>
    <w:rsid w:val="003A605D"/>
    <w:rsid w:val="003A67DA"/>
    <w:rsid w:val="003B2445"/>
    <w:rsid w:val="003B26E2"/>
    <w:rsid w:val="003B3EDD"/>
    <w:rsid w:val="003B55EF"/>
    <w:rsid w:val="003B60CA"/>
    <w:rsid w:val="003B66F1"/>
    <w:rsid w:val="003C1BD0"/>
    <w:rsid w:val="003C4282"/>
    <w:rsid w:val="003C5CA2"/>
    <w:rsid w:val="003C6FE0"/>
    <w:rsid w:val="003D0E93"/>
    <w:rsid w:val="003D0F50"/>
    <w:rsid w:val="003D5AA9"/>
    <w:rsid w:val="003D5FC7"/>
    <w:rsid w:val="003E0038"/>
    <w:rsid w:val="003E0565"/>
    <w:rsid w:val="003E0A32"/>
    <w:rsid w:val="003E304A"/>
    <w:rsid w:val="003E30B0"/>
    <w:rsid w:val="003E3CEB"/>
    <w:rsid w:val="003E6BD7"/>
    <w:rsid w:val="003E70DB"/>
    <w:rsid w:val="003F17D2"/>
    <w:rsid w:val="003F531F"/>
    <w:rsid w:val="003F6B77"/>
    <w:rsid w:val="003F76C6"/>
    <w:rsid w:val="004046DF"/>
    <w:rsid w:val="004069F0"/>
    <w:rsid w:val="00407C1E"/>
    <w:rsid w:val="00417C29"/>
    <w:rsid w:val="004203B1"/>
    <w:rsid w:val="00420CB4"/>
    <w:rsid w:val="00425538"/>
    <w:rsid w:val="00431DBE"/>
    <w:rsid w:val="00434D6D"/>
    <w:rsid w:val="00436AE1"/>
    <w:rsid w:val="00436BFD"/>
    <w:rsid w:val="00440D53"/>
    <w:rsid w:val="00443BCA"/>
    <w:rsid w:val="00446B05"/>
    <w:rsid w:val="0045118F"/>
    <w:rsid w:val="00451C4A"/>
    <w:rsid w:val="004529DE"/>
    <w:rsid w:val="00454AEF"/>
    <w:rsid w:val="00455032"/>
    <w:rsid w:val="00455640"/>
    <w:rsid w:val="004612C0"/>
    <w:rsid w:val="004627E9"/>
    <w:rsid w:val="00464BDB"/>
    <w:rsid w:val="00465950"/>
    <w:rsid w:val="00471007"/>
    <w:rsid w:val="0047565A"/>
    <w:rsid w:val="004765EB"/>
    <w:rsid w:val="00481A07"/>
    <w:rsid w:val="00482A0A"/>
    <w:rsid w:val="00482F4F"/>
    <w:rsid w:val="00485D1E"/>
    <w:rsid w:val="004866FB"/>
    <w:rsid w:val="00487C13"/>
    <w:rsid w:val="00490164"/>
    <w:rsid w:val="00490312"/>
    <w:rsid w:val="00491565"/>
    <w:rsid w:val="0049598C"/>
    <w:rsid w:val="00495F12"/>
    <w:rsid w:val="00496165"/>
    <w:rsid w:val="00496B83"/>
    <w:rsid w:val="004A275A"/>
    <w:rsid w:val="004A4006"/>
    <w:rsid w:val="004A49DC"/>
    <w:rsid w:val="004A5B4F"/>
    <w:rsid w:val="004A5CEC"/>
    <w:rsid w:val="004B2219"/>
    <w:rsid w:val="004B33CA"/>
    <w:rsid w:val="004B4022"/>
    <w:rsid w:val="004C0D09"/>
    <w:rsid w:val="004C1140"/>
    <w:rsid w:val="004C1F81"/>
    <w:rsid w:val="004C547C"/>
    <w:rsid w:val="004C616F"/>
    <w:rsid w:val="004C7FAA"/>
    <w:rsid w:val="004D50AA"/>
    <w:rsid w:val="004D6B16"/>
    <w:rsid w:val="004E0477"/>
    <w:rsid w:val="004E3DD3"/>
    <w:rsid w:val="004E4815"/>
    <w:rsid w:val="004E50C5"/>
    <w:rsid w:val="004E652C"/>
    <w:rsid w:val="004F035D"/>
    <w:rsid w:val="004F43A7"/>
    <w:rsid w:val="004F48DC"/>
    <w:rsid w:val="004F691D"/>
    <w:rsid w:val="0050097E"/>
    <w:rsid w:val="00503170"/>
    <w:rsid w:val="005073C1"/>
    <w:rsid w:val="005118B3"/>
    <w:rsid w:val="0051208E"/>
    <w:rsid w:val="00512B8C"/>
    <w:rsid w:val="00513151"/>
    <w:rsid w:val="0051352F"/>
    <w:rsid w:val="00513A4F"/>
    <w:rsid w:val="00516DA3"/>
    <w:rsid w:val="005172EE"/>
    <w:rsid w:val="005176E1"/>
    <w:rsid w:val="00517B99"/>
    <w:rsid w:val="00522B4C"/>
    <w:rsid w:val="0052447A"/>
    <w:rsid w:val="00532012"/>
    <w:rsid w:val="0053390A"/>
    <w:rsid w:val="00533CE0"/>
    <w:rsid w:val="00535BC9"/>
    <w:rsid w:val="0053744A"/>
    <w:rsid w:val="0053748F"/>
    <w:rsid w:val="00540516"/>
    <w:rsid w:val="00542906"/>
    <w:rsid w:val="00543DB3"/>
    <w:rsid w:val="005463D3"/>
    <w:rsid w:val="00550989"/>
    <w:rsid w:val="00550E59"/>
    <w:rsid w:val="00551D61"/>
    <w:rsid w:val="00552488"/>
    <w:rsid w:val="00555AAD"/>
    <w:rsid w:val="005561F0"/>
    <w:rsid w:val="00560C77"/>
    <w:rsid w:val="00564B6D"/>
    <w:rsid w:val="005652DD"/>
    <w:rsid w:val="00571B0C"/>
    <w:rsid w:val="00576745"/>
    <w:rsid w:val="00576CDE"/>
    <w:rsid w:val="00583C32"/>
    <w:rsid w:val="00584380"/>
    <w:rsid w:val="005847FA"/>
    <w:rsid w:val="00585369"/>
    <w:rsid w:val="00586CC8"/>
    <w:rsid w:val="005871C4"/>
    <w:rsid w:val="00591E51"/>
    <w:rsid w:val="00591F43"/>
    <w:rsid w:val="00595173"/>
    <w:rsid w:val="005978DF"/>
    <w:rsid w:val="005A3B96"/>
    <w:rsid w:val="005A52F0"/>
    <w:rsid w:val="005A759F"/>
    <w:rsid w:val="005A7C72"/>
    <w:rsid w:val="005B1CA3"/>
    <w:rsid w:val="005B266D"/>
    <w:rsid w:val="005B3F21"/>
    <w:rsid w:val="005B5F3B"/>
    <w:rsid w:val="005C00B5"/>
    <w:rsid w:val="005C21C9"/>
    <w:rsid w:val="005C3118"/>
    <w:rsid w:val="005C545A"/>
    <w:rsid w:val="005D2CFB"/>
    <w:rsid w:val="005D341C"/>
    <w:rsid w:val="005D3916"/>
    <w:rsid w:val="005D4BC3"/>
    <w:rsid w:val="005D6285"/>
    <w:rsid w:val="005D62C3"/>
    <w:rsid w:val="005E0E55"/>
    <w:rsid w:val="005E4DD4"/>
    <w:rsid w:val="005E7D12"/>
    <w:rsid w:val="005F0AFF"/>
    <w:rsid w:val="005F1DA9"/>
    <w:rsid w:val="005F1EFA"/>
    <w:rsid w:val="005F2251"/>
    <w:rsid w:val="005F7006"/>
    <w:rsid w:val="005F7E69"/>
    <w:rsid w:val="0060285F"/>
    <w:rsid w:val="00603C3E"/>
    <w:rsid w:val="0060432D"/>
    <w:rsid w:val="00613F33"/>
    <w:rsid w:val="00613FEC"/>
    <w:rsid w:val="0061506A"/>
    <w:rsid w:val="00615612"/>
    <w:rsid w:val="006160AE"/>
    <w:rsid w:val="0061708A"/>
    <w:rsid w:val="00621C94"/>
    <w:rsid w:val="00626380"/>
    <w:rsid w:val="006321DF"/>
    <w:rsid w:val="00632A27"/>
    <w:rsid w:val="00632D7B"/>
    <w:rsid w:val="00632E77"/>
    <w:rsid w:val="0063408E"/>
    <w:rsid w:val="00651525"/>
    <w:rsid w:val="0065305F"/>
    <w:rsid w:val="00653964"/>
    <w:rsid w:val="00654928"/>
    <w:rsid w:val="006561EC"/>
    <w:rsid w:val="00661592"/>
    <w:rsid w:val="00662180"/>
    <w:rsid w:val="0066437C"/>
    <w:rsid w:val="006647F2"/>
    <w:rsid w:val="00664A0F"/>
    <w:rsid w:val="00671105"/>
    <w:rsid w:val="00672FA6"/>
    <w:rsid w:val="00674EB9"/>
    <w:rsid w:val="0067794C"/>
    <w:rsid w:val="0068040F"/>
    <w:rsid w:val="00680538"/>
    <w:rsid w:val="00687F3E"/>
    <w:rsid w:val="00691BB1"/>
    <w:rsid w:val="00693DA2"/>
    <w:rsid w:val="00694844"/>
    <w:rsid w:val="0069651E"/>
    <w:rsid w:val="00696848"/>
    <w:rsid w:val="006A0266"/>
    <w:rsid w:val="006A1DF4"/>
    <w:rsid w:val="006A1F66"/>
    <w:rsid w:val="006A3AE5"/>
    <w:rsid w:val="006A44D1"/>
    <w:rsid w:val="006A548D"/>
    <w:rsid w:val="006A6622"/>
    <w:rsid w:val="006A6B19"/>
    <w:rsid w:val="006A7D77"/>
    <w:rsid w:val="006A7E15"/>
    <w:rsid w:val="006B1D3F"/>
    <w:rsid w:val="006B33BA"/>
    <w:rsid w:val="006B456B"/>
    <w:rsid w:val="006B4DAB"/>
    <w:rsid w:val="006B7AF1"/>
    <w:rsid w:val="006C0663"/>
    <w:rsid w:val="006C14BE"/>
    <w:rsid w:val="006C1CA1"/>
    <w:rsid w:val="006C236A"/>
    <w:rsid w:val="006C3257"/>
    <w:rsid w:val="006C73EE"/>
    <w:rsid w:val="006C7438"/>
    <w:rsid w:val="006C7C06"/>
    <w:rsid w:val="006D2660"/>
    <w:rsid w:val="006D3101"/>
    <w:rsid w:val="006E166E"/>
    <w:rsid w:val="006E36B6"/>
    <w:rsid w:val="006E5AE3"/>
    <w:rsid w:val="006E66CE"/>
    <w:rsid w:val="006E6C1D"/>
    <w:rsid w:val="006F4280"/>
    <w:rsid w:val="006F50A7"/>
    <w:rsid w:val="006F72C0"/>
    <w:rsid w:val="006F7B36"/>
    <w:rsid w:val="006F7CB8"/>
    <w:rsid w:val="00701C21"/>
    <w:rsid w:val="007037B1"/>
    <w:rsid w:val="0070660C"/>
    <w:rsid w:val="0070690F"/>
    <w:rsid w:val="007117E4"/>
    <w:rsid w:val="00722CF2"/>
    <w:rsid w:val="00723CF3"/>
    <w:rsid w:val="0073239B"/>
    <w:rsid w:val="007338DD"/>
    <w:rsid w:val="0073432A"/>
    <w:rsid w:val="00734ED8"/>
    <w:rsid w:val="007423A0"/>
    <w:rsid w:val="007462AF"/>
    <w:rsid w:val="0074665B"/>
    <w:rsid w:val="007612FC"/>
    <w:rsid w:val="00767632"/>
    <w:rsid w:val="007679C1"/>
    <w:rsid w:val="00767A53"/>
    <w:rsid w:val="00770823"/>
    <w:rsid w:val="007730CC"/>
    <w:rsid w:val="00774B30"/>
    <w:rsid w:val="00776149"/>
    <w:rsid w:val="007768CB"/>
    <w:rsid w:val="00783B69"/>
    <w:rsid w:val="007843AB"/>
    <w:rsid w:val="007867FB"/>
    <w:rsid w:val="0078773C"/>
    <w:rsid w:val="00792A53"/>
    <w:rsid w:val="0079305B"/>
    <w:rsid w:val="00794B8C"/>
    <w:rsid w:val="007957A3"/>
    <w:rsid w:val="00796807"/>
    <w:rsid w:val="007A1D33"/>
    <w:rsid w:val="007A34A5"/>
    <w:rsid w:val="007A4E0F"/>
    <w:rsid w:val="007A4FC4"/>
    <w:rsid w:val="007A6ECB"/>
    <w:rsid w:val="007A746C"/>
    <w:rsid w:val="007B1133"/>
    <w:rsid w:val="007B224C"/>
    <w:rsid w:val="007B62FE"/>
    <w:rsid w:val="007C07E9"/>
    <w:rsid w:val="007C2763"/>
    <w:rsid w:val="007D0BA2"/>
    <w:rsid w:val="007D3F84"/>
    <w:rsid w:val="007D5A27"/>
    <w:rsid w:val="007E042F"/>
    <w:rsid w:val="007E0890"/>
    <w:rsid w:val="007E08B0"/>
    <w:rsid w:val="007E191C"/>
    <w:rsid w:val="007E21BF"/>
    <w:rsid w:val="007E2AC6"/>
    <w:rsid w:val="007F07AF"/>
    <w:rsid w:val="007F13CE"/>
    <w:rsid w:val="007F21B2"/>
    <w:rsid w:val="007F2AEE"/>
    <w:rsid w:val="007F2EFB"/>
    <w:rsid w:val="007F3BCD"/>
    <w:rsid w:val="007F45E4"/>
    <w:rsid w:val="007F6BF5"/>
    <w:rsid w:val="007F7375"/>
    <w:rsid w:val="00800275"/>
    <w:rsid w:val="008009D7"/>
    <w:rsid w:val="00800AFC"/>
    <w:rsid w:val="00800C08"/>
    <w:rsid w:val="00803198"/>
    <w:rsid w:val="0080364B"/>
    <w:rsid w:val="00805292"/>
    <w:rsid w:val="00805A70"/>
    <w:rsid w:val="00806CAB"/>
    <w:rsid w:val="00810370"/>
    <w:rsid w:val="00813953"/>
    <w:rsid w:val="00817CC7"/>
    <w:rsid w:val="00824494"/>
    <w:rsid w:val="00825322"/>
    <w:rsid w:val="008255A2"/>
    <w:rsid w:val="00827AFA"/>
    <w:rsid w:val="00831A55"/>
    <w:rsid w:val="00835891"/>
    <w:rsid w:val="00835C5D"/>
    <w:rsid w:val="008422D0"/>
    <w:rsid w:val="00842706"/>
    <w:rsid w:val="00843E1F"/>
    <w:rsid w:val="0084557F"/>
    <w:rsid w:val="008456C4"/>
    <w:rsid w:val="008471FB"/>
    <w:rsid w:val="00850BCC"/>
    <w:rsid w:val="00850D16"/>
    <w:rsid w:val="00856547"/>
    <w:rsid w:val="0086253B"/>
    <w:rsid w:val="008630A3"/>
    <w:rsid w:val="008636CE"/>
    <w:rsid w:val="00864D23"/>
    <w:rsid w:val="0086504C"/>
    <w:rsid w:val="00865D3B"/>
    <w:rsid w:val="0086616E"/>
    <w:rsid w:val="008668D6"/>
    <w:rsid w:val="00870865"/>
    <w:rsid w:val="00873B6C"/>
    <w:rsid w:val="00874086"/>
    <w:rsid w:val="00874745"/>
    <w:rsid w:val="0087570F"/>
    <w:rsid w:val="00877AD5"/>
    <w:rsid w:val="00880033"/>
    <w:rsid w:val="00884BE6"/>
    <w:rsid w:val="00886E3D"/>
    <w:rsid w:val="00886FC2"/>
    <w:rsid w:val="00892D73"/>
    <w:rsid w:val="0089332B"/>
    <w:rsid w:val="00895DDF"/>
    <w:rsid w:val="00896437"/>
    <w:rsid w:val="008976CF"/>
    <w:rsid w:val="00897758"/>
    <w:rsid w:val="008A33E1"/>
    <w:rsid w:val="008A3814"/>
    <w:rsid w:val="008A3C2A"/>
    <w:rsid w:val="008A44D3"/>
    <w:rsid w:val="008A7C4F"/>
    <w:rsid w:val="008B3AF1"/>
    <w:rsid w:val="008B532A"/>
    <w:rsid w:val="008B6A9F"/>
    <w:rsid w:val="008B6B7E"/>
    <w:rsid w:val="008B7577"/>
    <w:rsid w:val="008C0477"/>
    <w:rsid w:val="008C09FC"/>
    <w:rsid w:val="008C3CB5"/>
    <w:rsid w:val="008C499D"/>
    <w:rsid w:val="008C5D23"/>
    <w:rsid w:val="008C7A62"/>
    <w:rsid w:val="008D028A"/>
    <w:rsid w:val="008D0CAC"/>
    <w:rsid w:val="008D255F"/>
    <w:rsid w:val="008D3436"/>
    <w:rsid w:val="008E0730"/>
    <w:rsid w:val="008F2A78"/>
    <w:rsid w:val="008F3FAD"/>
    <w:rsid w:val="008F42D4"/>
    <w:rsid w:val="008F543C"/>
    <w:rsid w:val="008F6A36"/>
    <w:rsid w:val="009018B0"/>
    <w:rsid w:val="0090419D"/>
    <w:rsid w:val="009048E1"/>
    <w:rsid w:val="009057FB"/>
    <w:rsid w:val="00911E74"/>
    <w:rsid w:val="00914A66"/>
    <w:rsid w:val="00914E6E"/>
    <w:rsid w:val="00915709"/>
    <w:rsid w:val="009179A0"/>
    <w:rsid w:val="00921791"/>
    <w:rsid w:val="00922588"/>
    <w:rsid w:val="009236D6"/>
    <w:rsid w:val="00923B93"/>
    <w:rsid w:val="00924944"/>
    <w:rsid w:val="009265EA"/>
    <w:rsid w:val="00926A82"/>
    <w:rsid w:val="00926AFA"/>
    <w:rsid w:val="009320C4"/>
    <w:rsid w:val="0093621E"/>
    <w:rsid w:val="009403D8"/>
    <w:rsid w:val="00941ABA"/>
    <w:rsid w:val="00942958"/>
    <w:rsid w:val="00946C8C"/>
    <w:rsid w:val="00947D6B"/>
    <w:rsid w:val="00950D12"/>
    <w:rsid w:val="009513BF"/>
    <w:rsid w:val="009579E3"/>
    <w:rsid w:val="00957D23"/>
    <w:rsid w:val="00961F4F"/>
    <w:rsid w:val="00963547"/>
    <w:rsid w:val="00964118"/>
    <w:rsid w:val="009659C5"/>
    <w:rsid w:val="0096737B"/>
    <w:rsid w:val="00970E19"/>
    <w:rsid w:val="009713FA"/>
    <w:rsid w:val="009732F2"/>
    <w:rsid w:val="0097416D"/>
    <w:rsid w:val="0097443A"/>
    <w:rsid w:val="00977415"/>
    <w:rsid w:val="00977A91"/>
    <w:rsid w:val="009802FC"/>
    <w:rsid w:val="00980AA8"/>
    <w:rsid w:val="00982160"/>
    <w:rsid w:val="00983767"/>
    <w:rsid w:val="00985A29"/>
    <w:rsid w:val="00987704"/>
    <w:rsid w:val="0099193B"/>
    <w:rsid w:val="00995408"/>
    <w:rsid w:val="00996B62"/>
    <w:rsid w:val="00996EC2"/>
    <w:rsid w:val="009972A1"/>
    <w:rsid w:val="00997D75"/>
    <w:rsid w:val="009A0D5A"/>
    <w:rsid w:val="009A1124"/>
    <w:rsid w:val="009A2311"/>
    <w:rsid w:val="009A23F2"/>
    <w:rsid w:val="009A24A4"/>
    <w:rsid w:val="009A46ED"/>
    <w:rsid w:val="009A6E84"/>
    <w:rsid w:val="009B022D"/>
    <w:rsid w:val="009B058F"/>
    <w:rsid w:val="009B0799"/>
    <w:rsid w:val="009B2D5E"/>
    <w:rsid w:val="009B3E5D"/>
    <w:rsid w:val="009B4533"/>
    <w:rsid w:val="009B467E"/>
    <w:rsid w:val="009B4A83"/>
    <w:rsid w:val="009B7991"/>
    <w:rsid w:val="009C03F5"/>
    <w:rsid w:val="009C05FE"/>
    <w:rsid w:val="009C2401"/>
    <w:rsid w:val="009C297F"/>
    <w:rsid w:val="009C4ACE"/>
    <w:rsid w:val="009C4F32"/>
    <w:rsid w:val="009D0B4D"/>
    <w:rsid w:val="009D0B91"/>
    <w:rsid w:val="009D0D6D"/>
    <w:rsid w:val="009D1308"/>
    <w:rsid w:val="009D1445"/>
    <w:rsid w:val="009D1A83"/>
    <w:rsid w:val="009D24DE"/>
    <w:rsid w:val="009D2DCE"/>
    <w:rsid w:val="009D4E91"/>
    <w:rsid w:val="009D5226"/>
    <w:rsid w:val="009D6659"/>
    <w:rsid w:val="009E22EE"/>
    <w:rsid w:val="009E3560"/>
    <w:rsid w:val="009E5BAC"/>
    <w:rsid w:val="009E6A2A"/>
    <w:rsid w:val="009F059A"/>
    <w:rsid w:val="009F2E8B"/>
    <w:rsid w:val="009F5CF7"/>
    <w:rsid w:val="00A00511"/>
    <w:rsid w:val="00A0079A"/>
    <w:rsid w:val="00A058F1"/>
    <w:rsid w:val="00A11097"/>
    <w:rsid w:val="00A11DA5"/>
    <w:rsid w:val="00A13E01"/>
    <w:rsid w:val="00A157D7"/>
    <w:rsid w:val="00A16752"/>
    <w:rsid w:val="00A17E82"/>
    <w:rsid w:val="00A2155B"/>
    <w:rsid w:val="00A2580C"/>
    <w:rsid w:val="00A31EDE"/>
    <w:rsid w:val="00A35F54"/>
    <w:rsid w:val="00A41954"/>
    <w:rsid w:val="00A43492"/>
    <w:rsid w:val="00A443CA"/>
    <w:rsid w:val="00A44598"/>
    <w:rsid w:val="00A4467A"/>
    <w:rsid w:val="00A4471F"/>
    <w:rsid w:val="00A4768C"/>
    <w:rsid w:val="00A50727"/>
    <w:rsid w:val="00A53790"/>
    <w:rsid w:val="00A550E6"/>
    <w:rsid w:val="00A56300"/>
    <w:rsid w:val="00A57AF0"/>
    <w:rsid w:val="00A57B4B"/>
    <w:rsid w:val="00A612D6"/>
    <w:rsid w:val="00A632AA"/>
    <w:rsid w:val="00A63F5D"/>
    <w:rsid w:val="00A661D3"/>
    <w:rsid w:val="00A668B8"/>
    <w:rsid w:val="00A70019"/>
    <w:rsid w:val="00A71350"/>
    <w:rsid w:val="00A74A74"/>
    <w:rsid w:val="00A7604E"/>
    <w:rsid w:val="00A7633C"/>
    <w:rsid w:val="00A808AA"/>
    <w:rsid w:val="00A84A7B"/>
    <w:rsid w:val="00A84BAC"/>
    <w:rsid w:val="00A923D3"/>
    <w:rsid w:val="00A93D17"/>
    <w:rsid w:val="00A97BD4"/>
    <w:rsid w:val="00AA01DD"/>
    <w:rsid w:val="00AA2490"/>
    <w:rsid w:val="00AA345E"/>
    <w:rsid w:val="00AA4063"/>
    <w:rsid w:val="00AA6073"/>
    <w:rsid w:val="00AA6D49"/>
    <w:rsid w:val="00AA6DFC"/>
    <w:rsid w:val="00AA7514"/>
    <w:rsid w:val="00AB3AB3"/>
    <w:rsid w:val="00AB458C"/>
    <w:rsid w:val="00AB679F"/>
    <w:rsid w:val="00AB7E13"/>
    <w:rsid w:val="00AC3119"/>
    <w:rsid w:val="00AC697A"/>
    <w:rsid w:val="00AC6A62"/>
    <w:rsid w:val="00AC7641"/>
    <w:rsid w:val="00AD23D8"/>
    <w:rsid w:val="00AD3139"/>
    <w:rsid w:val="00AD3CDE"/>
    <w:rsid w:val="00AD637A"/>
    <w:rsid w:val="00AD75B4"/>
    <w:rsid w:val="00AD7B37"/>
    <w:rsid w:val="00AE42CA"/>
    <w:rsid w:val="00AE4D62"/>
    <w:rsid w:val="00AE519D"/>
    <w:rsid w:val="00AE6D39"/>
    <w:rsid w:val="00AF1024"/>
    <w:rsid w:val="00AF1BBF"/>
    <w:rsid w:val="00AF29B1"/>
    <w:rsid w:val="00AF4681"/>
    <w:rsid w:val="00AF6DF2"/>
    <w:rsid w:val="00AF7918"/>
    <w:rsid w:val="00B0217B"/>
    <w:rsid w:val="00B03395"/>
    <w:rsid w:val="00B03883"/>
    <w:rsid w:val="00B04B0F"/>
    <w:rsid w:val="00B112BC"/>
    <w:rsid w:val="00B1139A"/>
    <w:rsid w:val="00B11402"/>
    <w:rsid w:val="00B1212E"/>
    <w:rsid w:val="00B1349F"/>
    <w:rsid w:val="00B1561F"/>
    <w:rsid w:val="00B16D4C"/>
    <w:rsid w:val="00B21A71"/>
    <w:rsid w:val="00B24DBA"/>
    <w:rsid w:val="00B25D50"/>
    <w:rsid w:val="00B3278E"/>
    <w:rsid w:val="00B33F1C"/>
    <w:rsid w:val="00B35A60"/>
    <w:rsid w:val="00B42193"/>
    <w:rsid w:val="00B4269A"/>
    <w:rsid w:val="00B43B5B"/>
    <w:rsid w:val="00B44081"/>
    <w:rsid w:val="00B45FF6"/>
    <w:rsid w:val="00B46717"/>
    <w:rsid w:val="00B54C74"/>
    <w:rsid w:val="00B55479"/>
    <w:rsid w:val="00B574B2"/>
    <w:rsid w:val="00B611B0"/>
    <w:rsid w:val="00B61AAF"/>
    <w:rsid w:val="00B64C30"/>
    <w:rsid w:val="00B706FD"/>
    <w:rsid w:val="00B72AAF"/>
    <w:rsid w:val="00B73275"/>
    <w:rsid w:val="00B77B33"/>
    <w:rsid w:val="00B84963"/>
    <w:rsid w:val="00B85253"/>
    <w:rsid w:val="00B903C3"/>
    <w:rsid w:val="00B909E0"/>
    <w:rsid w:val="00B9210A"/>
    <w:rsid w:val="00B92B76"/>
    <w:rsid w:val="00B93296"/>
    <w:rsid w:val="00B93CA5"/>
    <w:rsid w:val="00B9465A"/>
    <w:rsid w:val="00B972D4"/>
    <w:rsid w:val="00BA08AD"/>
    <w:rsid w:val="00BA0A4B"/>
    <w:rsid w:val="00BA44F6"/>
    <w:rsid w:val="00BB196E"/>
    <w:rsid w:val="00BB59D1"/>
    <w:rsid w:val="00BB6C1E"/>
    <w:rsid w:val="00BB792E"/>
    <w:rsid w:val="00BC132F"/>
    <w:rsid w:val="00BD2D1F"/>
    <w:rsid w:val="00BD2D3B"/>
    <w:rsid w:val="00BD3783"/>
    <w:rsid w:val="00BD407C"/>
    <w:rsid w:val="00BE1187"/>
    <w:rsid w:val="00BE186D"/>
    <w:rsid w:val="00BE3F7C"/>
    <w:rsid w:val="00BE5563"/>
    <w:rsid w:val="00BE6179"/>
    <w:rsid w:val="00BE7C06"/>
    <w:rsid w:val="00BF0810"/>
    <w:rsid w:val="00BF2B15"/>
    <w:rsid w:val="00BF49BA"/>
    <w:rsid w:val="00BF5028"/>
    <w:rsid w:val="00BF531F"/>
    <w:rsid w:val="00BF53AA"/>
    <w:rsid w:val="00C012B7"/>
    <w:rsid w:val="00C06685"/>
    <w:rsid w:val="00C1088B"/>
    <w:rsid w:val="00C10F81"/>
    <w:rsid w:val="00C1305D"/>
    <w:rsid w:val="00C13721"/>
    <w:rsid w:val="00C15AFB"/>
    <w:rsid w:val="00C15C7F"/>
    <w:rsid w:val="00C17DD5"/>
    <w:rsid w:val="00C21773"/>
    <w:rsid w:val="00C2179F"/>
    <w:rsid w:val="00C21C6C"/>
    <w:rsid w:val="00C2295E"/>
    <w:rsid w:val="00C2766F"/>
    <w:rsid w:val="00C311B0"/>
    <w:rsid w:val="00C368E0"/>
    <w:rsid w:val="00C36924"/>
    <w:rsid w:val="00C36BF3"/>
    <w:rsid w:val="00C41278"/>
    <w:rsid w:val="00C41A04"/>
    <w:rsid w:val="00C4713F"/>
    <w:rsid w:val="00C471C7"/>
    <w:rsid w:val="00C47435"/>
    <w:rsid w:val="00C50846"/>
    <w:rsid w:val="00C54ADB"/>
    <w:rsid w:val="00C54F9D"/>
    <w:rsid w:val="00C60CEA"/>
    <w:rsid w:val="00C6106E"/>
    <w:rsid w:val="00C65250"/>
    <w:rsid w:val="00C669A0"/>
    <w:rsid w:val="00C66BFA"/>
    <w:rsid w:val="00C66F0C"/>
    <w:rsid w:val="00C6773C"/>
    <w:rsid w:val="00C70C33"/>
    <w:rsid w:val="00C74E5E"/>
    <w:rsid w:val="00C76327"/>
    <w:rsid w:val="00C76D9A"/>
    <w:rsid w:val="00C76FF2"/>
    <w:rsid w:val="00C80529"/>
    <w:rsid w:val="00C82831"/>
    <w:rsid w:val="00C83E43"/>
    <w:rsid w:val="00C87AD8"/>
    <w:rsid w:val="00C921C7"/>
    <w:rsid w:val="00C93A0D"/>
    <w:rsid w:val="00C944F0"/>
    <w:rsid w:val="00C94F56"/>
    <w:rsid w:val="00C970E6"/>
    <w:rsid w:val="00CA09C0"/>
    <w:rsid w:val="00CA0AEC"/>
    <w:rsid w:val="00CA762A"/>
    <w:rsid w:val="00CB14F5"/>
    <w:rsid w:val="00CB1783"/>
    <w:rsid w:val="00CB2C01"/>
    <w:rsid w:val="00CB4F70"/>
    <w:rsid w:val="00CB5875"/>
    <w:rsid w:val="00CB63F4"/>
    <w:rsid w:val="00CB6A89"/>
    <w:rsid w:val="00CB6E75"/>
    <w:rsid w:val="00CC51AA"/>
    <w:rsid w:val="00CC51BC"/>
    <w:rsid w:val="00CC70B7"/>
    <w:rsid w:val="00CD470B"/>
    <w:rsid w:val="00CD4C72"/>
    <w:rsid w:val="00CD5CA8"/>
    <w:rsid w:val="00CD5EB4"/>
    <w:rsid w:val="00CD6044"/>
    <w:rsid w:val="00CD666C"/>
    <w:rsid w:val="00CE1485"/>
    <w:rsid w:val="00CE1863"/>
    <w:rsid w:val="00CE24FB"/>
    <w:rsid w:val="00CE2FC2"/>
    <w:rsid w:val="00CE51D3"/>
    <w:rsid w:val="00CE5636"/>
    <w:rsid w:val="00CE6509"/>
    <w:rsid w:val="00CE7C37"/>
    <w:rsid w:val="00CF2ADD"/>
    <w:rsid w:val="00CF5CDA"/>
    <w:rsid w:val="00CF7217"/>
    <w:rsid w:val="00D00683"/>
    <w:rsid w:val="00D016CF"/>
    <w:rsid w:val="00D03ECA"/>
    <w:rsid w:val="00D07E3E"/>
    <w:rsid w:val="00D100D5"/>
    <w:rsid w:val="00D10B9D"/>
    <w:rsid w:val="00D122FD"/>
    <w:rsid w:val="00D13036"/>
    <w:rsid w:val="00D14436"/>
    <w:rsid w:val="00D1509D"/>
    <w:rsid w:val="00D35FA8"/>
    <w:rsid w:val="00D4035D"/>
    <w:rsid w:val="00D409D1"/>
    <w:rsid w:val="00D40A49"/>
    <w:rsid w:val="00D412F9"/>
    <w:rsid w:val="00D4164C"/>
    <w:rsid w:val="00D43253"/>
    <w:rsid w:val="00D43753"/>
    <w:rsid w:val="00D4699E"/>
    <w:rsid w:val="00D47930"/>
    <w:rsid w:val="00D50225"/>
    <w:rsid w:val="00D50A70"/>
    <w:rsid w:val="00D54A1B"/>
    <w:rsid w:val="00D54F34"/>
    <w:rsid w:val="00D56A8A"/>
    <w:rsid w:val="00D6548E"/>
    <w:rsid w:val="00D66A81"/>
    <w:rsid w:val="00D66B77"/>
    <w:rsid w:val="00D7034A"/>
    <w:rsid w:val="00D70FE9"/>
    <w:rsid w:val="00D7108C"/>
    <w:rsid w:val="00D71F7A"/>
    <w:rsid w:val="00D72332"/>
    <w:rsid w:val="00D748EF"/>
    <w:rsid w:val="00D750E9"/>
    <w:rsid w:val="00D80DC9"/>
    <w:rsid w:val="00D84351"/>
    <w:rsid w:val="00D85D83"/>
    <w:rsid w:val="00D86A3D"/>
    <w:rsid w:val="00D874C3"/>
    <w:rsid w:val="00D874D8"/>
    <w:rsid w:val="00D87976"/>
    <w:rsid w:val="00D91AB8"/>
    <w:rsid w:val="00D93BB1"/>
    <w:rsid w:val="00D964F8"/>
    <w:rsid w:val="00DA17A5"/>
    <w:rsid w:val="00DA3EC6"/>
    <w:rsid w:val="00DA3FCC"/>
    <w:rsid w:val="00DA4CCD"/>
    <w:rsid w:val="00DB04B6"/>
    <w:rsid w:val="00DB1113"/>
    <w:rsid w:val="00DB5FA1"/>
    <w:rsid w:val="00DC2001"/>
    <w:rsid w:val="00DC2449"/>
    <w:rsid w:val="00DC26D7"/>
    <w:rsid w:val="00DC68BC"/>
    <w:rsid w:val="00DD0329"/>
    <w:rsid w:val="00DD4922"/>
    <w:rsid w:val="00DD532C"/>
    <w:rsid w:val="00DD6497"/>
    <w:rsid w:val="00DD6B76"/>
    <w:rsid w:val="00DD6B82"/>
    <w:rsid w:val="00DD6E44"/>
    <w:rsid w:val="00DE4F5C"/>
    <w:rsid w:val="00DE7661"/>
    <w:rsid w:val="00DF1664"/>
    <w:rsid w:val="00DF3147"/>
    <w:rsid w:val="00DF4EF3"/>
    <w:rsid w:val="00DF5DA5"/>
    <w:rsid w:val="00DF6A55"/>
    <w:rsid w:val="00E03D2C"/>
    <w:rsid w:val="00E069EE"/>
    <w:rsid w:val="00E06E23"/>
    <w:rsid w:val="00E10ACC"/>
    <w:rsid w:val="00E141B0"/>
    <w:rsid w:val="00E143DB"/>
    <w:rsid w:val="00E16BDB"/>
    <w:rsid w:val="00E224D5"/>
    <w:rsid w:val="00E22C59"/>
    <w:rsid w:val="00E27F87"/>
    <w:rsid w:val="00E307CA"/>
    <w:rsid w:val="00E3100C"/>
    <w:rsid w:val="00E322BC"/>
    <w:rsid w:val="00E331A0"/>
    <w:rsid w:val="00E33AB3"/>
    <w:rsid w:val="00E33FDB"/>
    <w:rsid w:val="00E4178F"/>
    <w:rsid w:val="00E42459"/>
    <w:rsid w:val="00E47F18"/>
    <w:rsid w:val="00E51141"/>
    <w:rsid w:val="00E52617"/>
    <w:rsid w:val="00E544D4"/>
    <w:rsid w:val="00E54A82"/>
    <w:rsid w:val="00E60DE8"/>
    <w:rsid w:val="00E61654"/>
    <w:rsid w:val="00E61A8E"/>
    <w:rsid w:val="00E6328E"/>
    <w:rsid w:val="00E708B6"/>
    <w:rsid w:val="00E712F7"/>
    <w:rsid w:val="00E72465"/>
    <w:rsid w:val="00E73BE8"/>
    <w:rsid w:val="00E77483"/>
    <w:rsid w:val="00E80EAB"/>
    <w:rsid w:val="00E82956"/>
    <w:rsid w:val="00E83012"/>
    <w:rsid w:val="00E8396A"/>
    <w:rsid w:val="00E843C1"/>
    <w:rsid w:val="00E844EB"/>
    <w:rsid w:val="00E85081"/>
    <w:rsid w:val="00E8557E"/>
    <w:rsid w:val="00E85735"/>
    <w:rsid w:val="00E90F69"/>
    <w:rsid w:val="00E946E3"/>
    <w:rsid w:val="00E96DF3"/>
    <w:rsid w:val="00E96F52"/>
    <w:rsid w:val="00E97C27"/>
    <w:rsid w:val="00EA7E09"/>
    <w:rsid w:val="00EB29D4"/>
    <w:rsid w:val="00EB4EAE"/>
    <w:rsid w:val="00EB5840"/>
    <w:rsid w:val="00EB5EB0"/>
    <w:rsid w:val="00EB7457"/>
    <w:rsid w:val="00EC0DE0"/>
    <w:rsid w:val="00EC281D"/>
    <w:rsid w:val="00EC51B8"/>
    <w:rsid w:val="00EC5913"/>
    <w:rsid w:val="00ED296A"/>
    <w:rsid w:val="00ED3750"/>
    <w:rsid w:val="00ED726D"/>
    <w:rsid w:val="00EE0EA5"/>
    <w:rsid w:val="00EE161E"/>
    <w:rsid w:val="00EE16E8"/>
    <w:rsid w:val="00EE1F7F"/>
    <w:rsid w:val="00EE4F4E"/>
    <w:rsid w:val="00EF223E"/>
    <w:rsid w:val="00F00D8A"/>
    <w:rsid w:val="00F02000"/>
    <w:rsid w:val="00F02E0C"/>
    <w:rsid w:val="00F0355F"/>
    <w:rsid w:val="00F0535C"/>
    <w:rsid w:val="00F05514"/>
    <w:rsid w:val="00F05AB6"/>
    <w:rsid w:val="00F05C25"/>
    <w:rsid w:val="00F13167"/>
    <w:rsid w:val="00F15FC5"/>
    <w:rsid w:val="00F16EF3"/>
    <w:rsid w:val="00F217AC"/>
    <w:rsid w:val="00F22459"/>
    <w:rsid w:val="00F24541"/>
    <w:rsid w:val="00F32F01"/>
    <w:rsid w:val="00F434DE"/>
    <w:rsid w:val="00F44539"/>
    <w:rsid w:val="00F447F1"/>
    <w:rsid w:val="00F47E1D"/>
    <w:rsid w:val="00F50F7B"/>
    <w:rsid w:val="00F5189A"/>
    <w:rsid w:val="00F53415"/>
    <w:rsid w:val="00F553AA"/>
    <w:rsid w:val="00F6113F"/>
    <w:rsid w:val="00F6367B"/>
    <w:rsid w:val="00F63901"/>
    <w:rsid w:val="00F6445B"/>
    <w:rsid w:val="00F72F34"/>
    <w:rsid w:val="00F73A3C"/>
    <w:rsid w:val="00F751EC"/>
    <w:rsid w:val="00F758D0"/>
    <w:rsid w:val="00F763A7"/>
    <w:rsid w:val="00F77AE1"/>
    <w:rsid w:val="00F801B7"/>
    <w:rsid w:val="00F82F20"/>
    <w:rsid w:val="00F83436"/>
    <w:rsid w:val="00F83C29"/>
    <w:rsid w:val="00F86742"/>
    <w:rsid w:val="00F90323"/>
    <w:rsid w:val="00F9205D"/>
    <w:rsid w:val="00F94150"/>
    <w:rsid w:val="00F95D78"/>
    <w:rsid w:val="00F97831"/>
    <w:rsid w:val="00FA1088"/>
    <w:rsid w:val="00FA1E63"/>
    <w:rsid w:val="00FA2742"/>
    <w:rsid w:val="00FA37D6"/>
    <w:rsid w:val="00FA7FF1"/>
    <w:rsid w:val="00FC1665"/>
    <w:rsid w:val="00FC2148"/>
    <w:rsid w:val="00FC2883"/>
    <w:rsid w:val="00FC2B6E"/>
    <w:rsid w:val="00FC347D"/>
    <w:rsid w:val="00FC34E0"/>
    <w:rsid w:val="00FC5CC9"/>
    <w:rsid w:val="00FD132E"/>
    <w:rsid w:val="00FD2A4C"/>
    <w:rsid w:val="00FD5852"/>
    <w:rsid w:val="00FD6A65"/>
    <w:rsid w:val="00FE064F"/>
    <w:rsid w:val="00FE06FE"/>
    <w:rsid w:val="00FE0D8D"/>
    <w:rsid w:val="00FE5FF3"/>
    <w:rsid w:val="00FF3753"/>
    <w:rsid w:val="00FF6C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11926"/>
  <w15:chartTrackingRefBased/>
  <w15:docId w15:val="{DCB7F25C-C007-4209-BD60-9EA3E572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AAF"/>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9A24A4"/>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texto de nota al p"/>
    <w:basedOn w:val="Normal"/>
    <w:link w:val="TextonotapieCar1"/>
    <w:autoRedefine/>
    <w:qFormat/>
    <w:rsid w:val="00214FDC"/>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Footnote number,referencia nota al pie,BVI fnr,f,4_G,16 Point,Superscript 6 Point,Ref,de nota al pie,Ref. de nota al pie 2,Fago Fußnotenzeichen,Ref. de nota al pi"/>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ar,texto de nota al p Car"/>
    <w:link w:val="Textonotapie"/>
    <w:locked/>
    <w:rsid w:val="00FE0D8D"/>
    <w:rPr>
      <w:rFonts w:ascii="Verdana" w:eastAsia="Times New Roman" w:hAnsi="Verdana" w:cs="Tahoma"/>
      <w:lang w:val="es-ES" w:eastAsia="es-ES"/>
    </w:rPr>
  </w:style>
  <w:style w:type="character" w:customStyle="1" w:styleId="apple-style-span">
    <w:name w:val="apple-style-span"/>
    <w:uiPriority w:val="99"/>
    <w:rsid w:val="00FE0D8D"/>
    <w:rPr>
      <w:rFonts w:cs="Times New Roman"/>
    </w:rPr>
  </w:style>
  <w:style w:type="paragraph" w:styleId="NormalWeb">
    <w:name w:val="Normal (Web)"/>
    <w:basedOn w:val="Normal"/>
    <w:uiPriority w:val="99"/>
    <w:unhideWhenUsed/>
    <w:rsid w:val="003C1BD0"/>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character" w:styleId="nfasis">
    <w:name w:val="Emphasis"/>
    <w:uiPriority w:val="20"/>
    <w:qFormat/>
    <w:rsid w:val="003C1BD0"/>
    <w:rPr>
      <w:i/>
      <w:iCs/>
    </w:rPr>
  </w:style>
  <w:style w:type="character" w:styleId="Hipervnculo">
    <w:name w:val="Hyperlink"/>
    <w:uiPriority w:val="99"/>
    <w:unhideWhenUsed/>
    <w:rsid w:val="003C1BD0"/>
    <w:rPr>
      <w:color w:val="0000FF"/>
      <w:u w:val="single"/>
    </w:rPr>
  </w:style>
  <w:style w:type="paragraph" w:styleId="Textodeglobo">
    <w:name w:val="Balloon Text"/>
    <w:basedOn w:val="Normal"/>
    <w:link w:val="TextodegloboCar"/>
    <w:rsid w:val="00D00683"/>
    <w:pPr>
      <w:spacing w:line="240" w:lineRule="auto"/>
    </w:pPr>
    <w:rPr>
      <w:rFonts w:ascii="Segoe UI" w:hAnsi="Segoe UI" w:cs="Times New Roman"/>
      <w:sz w:val="18"/>
      <w:szCs w:val="18"/>
    </w:rPr>
  </w:style>
  <w:style w:type="character" w:customStyle="1" w:styleId="TextodegloboCar">
    <w:name w:val="Texto de globo Car"/>
    <w:link w:val="Textodeglobo"/>
    <w:rsid w:val="00D00683"/>
    <w:rPr>
      <w:rFonts w:ascii="Segoe UI" w:eastAsia="Tahoma" w:hAnsi="Segoe UI" w:cs="Segoe UI"/>
      <w:sz w:val="18"/>
      <w:szCs w:val="18"/>
      <w:lang w:val="es-ES" w:eastAsia="es-ES"/>
    </w:rPr>
  </w:style>
  <w:style w:type="character" w:customStyle="1" w:styleId="PiedepginaCar">
    <w:name w:val="Pie de página Car"/>
    <w:link w:val="Piedepgina"/>
    <w:locked/>
    <w:rsid w:val="009A24A4"/>
    <w:rPr>
      <w:rFonts w:ascii="Courier New" w:eastAsia="Times New Roman" w:hAnsi="Courier New"/>
      <w:sz w:val="16"/>
      <w:lang w:val="es-ES" w:eastAsia="es-ES" w:bidi="ar-SA"/>
    </w:rPr>
  </w:style>
  <w:style w:type="character" w:customStyle="1" w:styleId="TextonotapieCar">
    <w:name w:val="Texto nota pie Car"/>
    <w:aliases w:val="Texto nota pie Car1 Car,Footnote Text Char Char Char Char Char Car Car,Footnote Text Char Char Char Char Car Car,Footnote reference Car Car,FA Fu Car Car,Footnote Text Char Char Char Car Car,texto de nota al pie Car Car Car,Ca Car"/>
    <w:rsid w:val="00DF3147"/>
    <w:rPr>
      <w:rFonts w:ascii="Verdana" w:eastAsia="Tahoma" w:hAnsi="Verdana" w:cs="Tahoma"/>
      <w:lang w:val="es-ES" w:eastAsia="es-ES"/>
    </w:rPr>
  </w:style>
  <w:style w:type="paragraph" w:customStyle="1" w:styleId="Default">
    <w:name w:val="Default"/>
    <w:rsid w:val="004D6B16"/>
    <w:pPr>
      <w:autoSpaceDE w:val="0"/>
      <w:autoSpaceDN w:val="0"/>
      <w:adjustRightInd w:val="0"/>
    </w:pPr>
    <w:rPr>
      <w:rFonts w:ascii="Calibri" w:hAnsi="Calibri" w:cs="Calibri"/>
      <w:color w:val="000000"/>
      <w:sz w:val="24"/>
      <w:szCs w:val="24"/>
    </w:rPr>
  </w:style>
  <w:style w:type="paragraph" w:styleId="Textoindependiente">
    <w:name w:val="Body Text"/>
    <w:basedOn w:val="Normal"/>
    <w:link w:val="TextoindependienteCar"/>
    <w:rsid w:val="00050E80"/>
    <w:pPr>
      <w:spacing w:after="120"/>
    </w:pPr>
    <w:rPr>
      <w:rFonts w:cs="Times New Roman"/>
    </w:rPr>
  </w:style>
  <w:style w:type="character" w:customStyle="1" w:styleId="TextoindependienteCar">
    <w:name w:val="Texto independiente Car"/>
    <w:link w:val="Textoindependiente"/>
    <w:rsid w:val="00050E80"/>
    <w:rPr>
      <w:rFonts w:ascii="Tahoma" w:eastAsia="Tahoma" w:hAnsi="Tahoma" w:cs="Tahoma"/>
      <w:sz w:val="26"/>
      <w:szCs w:val="26"/>
      <w:lang w:val="es-ES" w:eastAsia="es-ES"/>
    </w:rPr>
  </w:style>
  <w:style w:type="character" w:styleId="Textoennegrita">
    <w:name w:val="Strong"/>
    <w:uiPriority w:val="22"/>
    <w:qFormat/>
    <w:rsid w:val="00C66F0C"/>
    <w:rPr>
      <w:b/>
      <w:bCs/>
    </w:rPr>
  </w:style>
  <w:style w:type="paragraph" w:styleId="Sinespaciado">
    <w:name w:val="No Spacing"/>
    <w:basedOn w:val="Normal"/>
    <w:uiPriority w:val="1"/>
    <w:qFormat/>
    <w:rsid w:val="00A0079A"/>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Prrafodelista">
    <w:name w:val="List Paragraph"/>
    <w:basedOn w:val="Normal"/>
    <w:uiPriority w:val="34"/>
    <w:qFormat/>
    <w:rsid w:val="00440D53"/>
    <w:pPr>
      <w:ind w:left="720"/>
      <w:contextualSpacing/>
    </w:pPr>
  </w:style>
  <w:style w:type="character" w:customStyle="1" w:styleId="UnresolvedMention">
    <w:name w:val="Unresolved Mention"/>
    <w:basedOn w:val="Fuentedeprrafopredeter"/>
    <w:uiPriority w:val="99"/>
    <w:semiHidden/>
    <w:unhideWhenUsed/>
    <w:rsid w:val="00C74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5328">
      <w:bodyDiv w:val="1"/>
      <w:marLeft w:val="0"/>
      <w:marRight w:val="0"/>
      <w:marTop w:val="0"/>
      <w:marBottom w:val="0"/>
      <w:divBdr>
        <w:top w:val="none" w:sz="0" w:space="0" w:color="auto"/>
        <w:left w:val="none" w:sz="0" w:space="0" w:color="auto"/>
        <w:bottom w:val="none" w:sz="0" w:space="0" w:color="auto"/>
        <w:right w:val="none" w:sz="0" w:space="0" w:color="auto"/>
      </w:divBdr>
    </w:div>
    <w:div w:id="31659832">
      <w:bodyDiv w:val="1"/>
      <w:marLeft w:val="0"/>
      <w:marRight w:val="0"/>
      <w:marTop w:val="0"/>
      <w:marBottom w:val="0"/>
      <w:divBdr>
        <w:top w:val="none" w:sz="0" w:space="0" w:color="auto"/>
        <w:left w:val="none" w:sz="0" w:space="0" w:color="auto"/>
        <w:bottom w:val="none" w:sz="0" w:space="0" w:color="auto"/>
        <w:right w:val="none" w:sz="0" w:space="0" w:color="auto"/>
      </w:divBdr>
    </w:div>
    <w:div w:id="978455595">
      <w:bodyDiv w:val="1"/>
      <w:marLeft w:val="0"/>
      <w:marRight w:val="0"/>
      <w:marTop w:val="0"/>
      <w:marBottom w:val="0"/>
      <w:divBdr>
        <w:top w:val="none" w:sz="0" w:space="0" w:color="auto"/>
        <w:left w:val="none" w:sz="0" w:space="0" w:color="auto"/>
        <w:bottom w:val="none" w:sz="0" w:space="0" w:color="auto"/>
        <w:right w:val="none" w:sz="0" w:space="0" w:color="auto"/>
      </w:divBdr>
    </w:div>
    <w:div w:id="1233276377">
      <w:bodyDiv w:val="1"/>
      <w:marLeft w:val="0"/>
      <w:marRight w:val="0"/>
      <w:marTop w:val="0"/>
      <w:marBottom w:val="0"/>
      <w:divBdr>
        <w:top w:val="none" w:sz="0" w:space="0" w:color="auto"/>
        <w:left w:val="none" w:sz="0" w:space="0" w:color="auto"/>
        <w:bottom w:val="none" w:sz="0" w:space="0" w:color="auto"/>
        <w:right w:val="none" w:sz="0" w:space="0" w:color="auto"/>
      </w:divBdr>
    </w:div>
    <w:div w:id="197015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5DC74-C6DA-410E-BBBC-91B5791F8339}">
  <ds:schemaRefs>
    <ds:schemaRef ds:uri="http://schemas.microsoft.com/office/2006/metadata/properties"/>
    <ds:schemaRef ds:uri="http://schemas.microsoft.com/office/infopath/2007/PartnerControls"/>
    <ds:schemaRef ds:uri="ca58c637-2a52-4d80-b762-7a4427fbe3e4"/>
  </ds:schemaRefs>
</ds:datastoreItem>
</file>

<file path=customXml/itemProps2.xml><?xml version="1.0" encoding="utf-8"?>
<ds:datastoreItem xmlns:ds="http://schemas.openxmlformats.org/officeDocument/2006/customXml" ds:itemID="{C57B57DF-AF14-4E76-B2B7-559876D14910}">
  <ds:schemaRefs>
    <ds:schemaRef ds:uri="http://schemas.microsoft.com/sharepoint/v3/contenttype/forms"/>
  </ds:schemaRefs>
</ds:datastoreItem>
</file>

<file path=customXml/itemProps3.xml><?xml version="1.0" encoding="utf-8"?>
<ds:datastoreItem xmlns:ds="http://schemas.openxmlformats.org/officeDocument/2006/customXml" ds:itemID="{D2C9A364-F2C5-40D3-B3AF-B4EE47AD0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ECEE2-3249-4A23-9198-18561B48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2442</Words>
  <Characters>13921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samsung</cp:lastModifiedBy>
  <cp:revision>14</cp:revision>
  <cp:lastPrinted>2020-01-29T18:55:00Z</cp:lastPrinted>
  <dcterms:created xsi:type="dcterms:W3CDTF">2024-05-07T19:05:00Z</dcterms:created>
  <dcterms:modified xsi:type="dcterms:W3CDTF">2024-06-24T13:46:00Z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