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7E27BCD" w14:textId="590A01C2" w:rsidR="00E46A72" w:rsidRPr="00CC4322" w:rsidRDefault="00CC4322" w:rsidP="00E46A72">
      <w:pPr>
        <w:widowControl/>
        <w:overflowPunct/>
        <w:autoSpaceDE/>
        <w:autoSpaceDN/>
        <w:adjustRightInd/>
        <w:jc w:val="both"/>
        <w:rPr>
          <w:rFonts w:ascii="Arial" w:hAnsi="Arial" w:cs="Arial"/>
          <w:b/>
          <w:bCs/>
          <w:noProof/>
          <w:kern w:val="0"/>
        </w:rPr>
      </w:pPr>
      <w:r>
        <w:rPr>
          <w:rFonts w:ascii="Arial" w:hAnsi="Arial" w:cs="Arial"/>
          <w:b/>
          <w:bCs/>
          <w:noProof/>
          <w:kern w:val="0"/>
        </w:rPr>
        <w:t>LIQUIDACIÓN SOCIEDAD CONYUGAL / INTEGRACIÓN ACTIVO / BIENES PROPIOS / SUBSORAGIÓN</w:t>
      </w:r>
    </w:p>
    <w:p w14:paraId="56B4388B" w14:textId="12D53118" w:rsidR="00E46A72" w:rsidRDefault="00D134FB" w:rsidP="00CC4322">
      <w:pPr>
        <w:widowControl/>
        <w:overflowPunct/>
        <w:autoSpaceDE/>
        <w:autoSpaceDN/>
        <w:adjustRightInd/>
        <w:jc w:val="both"/>
        <w:rPr>
          <w:rFonts w:ascii="Arial" w:hAnsi="Arial" w:cs="Arial"/>
          <w:noProof/>
          <w:kern w:val="0"/>
        </w:rPr>
      </w:pPr>
      <w:r w:rsidRPr="00D134FB">
        <w:rPr>
          <w:rFonts w:ascii="Arial" w:hAnsi="Arial" w:cs="Arial"/>
          <w:noProof/>
          <w:kern w:val="0"/>
        </w:rPr>
        <w:t>La primera cuestión por solucionar atañe al inmueble identificado con matrícula inmobiliaria 290-49102, respecto del cual la demandada se resiste a que sea incluido en el haber social, porque, si bien se compró durante la vigencia de la sociedad conyugal, lo fue con un patrimonio propio que se consolidó antes del matrimonio. Sobre ello, la jueza de primer grado, al decidir sobre la objeción de la demandada y señalar que, de acuerdo con la escritura pública 4304 del 10 de septiembre de 2010, el inmueble fue adquirido en vigencia de la sociedad conyugal</w:t>
      </w:r>
      <w:r w:rsidR="00CC4322">
        <w:rPr>
          <w:rFonts w:ascii="Arial" w:hAnsi="Arial" w:cs="Arial"/>
          <w:noProof/>
          <w:kern w:val="0"/>
        </w:rPr>
        <w:t xml:space="preserve">… </w:t>
      </w:r>
      <w:r w:rsidR="00CC4322" w:rsidRPr="00CC4322">
        <w:rPr>
          <w:rFonts w:ascii="Arial" w:hAnsi="Arial" w:cs="Arial"/>
          <w:noProof/>
          <w:kern w:val="0"/>
        </w:rPr>
        <w:t>la Sala es del criterio de que, (i) ni sucedió la subrogación a la que alude la demandada, (ii) ni el inmueble en disputa es uno de aquellos que deban ser excluidos del haber social, con fundamento en lo establecido en la causal 4ª del artículo 1792 del Código Civil. De antaño la jurisprudencia de la Sala de Casación Civil de la Corte Suprema de Justicia, reiterada hace poco, enseña que la subrogación “(…) consiste en poner una persona o una cosa en la situación jurídica que otra persona o cosa ocupaba”.</w:t>
      </w:r>
    </w:p>
    <w:p w14:paraId="5AEA1ADD" w14:textId="77777777" w:rsidR="00E46A72" w:rsidRDefault="00E46A72" w:rsidP="00E46A72">
      <w:pPr>
        <w:widowControl/>
        <w:overflowPunct/>
        <w:autoSpaceDE/>
        <w:autoSpaceDN/>
        <w:adjustRightInd/>
        <w:jc w:val="both"/>
        <w:rPr>
          <w:rFonts w:ascii="Arial" w:hAnsi="Arial" w:cs="Arial"/>
          <w:noProof/>
          <w:kern w:val="0"/>
        </w:rPr>
      </w:pPr>
    </w:p>
    <w:p w14:paraId="7AB0D573" w14:textId="7E691FBD" w:rsidR="00CC4322" w:rsidRPr="00CC4322" w:rsidRDefault="00CC4322" w:rsidP="00CC4322">
      <w:pPr>
        <w:widowControl/>
        <w:overflowPunct/>
        <w:autoSpaceDE/>
        <w:autoSpaceDN/>
        <w:adjustRightInd/>
        <w:jc w:val="both"/>
        <w:rPr>
          <w:rFonts w:ascii="Arial" w:hAnsi="Arial" w:cs="Arial"/>
          <w:b/>
          <w:bCs/>
          <w:noProof/>
          <w:kern w:val="0"/>
        </w:rPr>
      </w:pPr>
      <w:r>
        <w:rPr>
          <w:rFonts w:ascii="Arial" w:hAnsi="Arial" w:cs="Arial"/>
          <w:b/>
          <w:bCs/>
          <w:noProof/>
          <w:kern w:val="0"/>
        </w:rPr>
        <w:t>TRANSACCIÓN CON UN BIEN PROPIO / ADQUISICIÓN DE OTRO / CONSERVANDO LA CALIDAD</w:t>
      </w:r>
    </w:p>
    <w:p w14:paraId="62157F7A" w14:textId="2329BC8B" w:rsidR="00E46A72" w:rsidRDefault="00CC4322" w:rsidP="00E46A72">
      <w:pPr>
        <w:widowControl/>
        <w:overflowPunct/>
        <w:autoSpaceDE/>
        <w:autoSpaceDN/>
        <w:adjustRightInd/>
        <w:jc w:val="both"/>
        <w:rPr>
          <w:rFonts w:ascii="Arial" w:hAnsi="Arial" w:cs="Arial"/>
          <w:noProof/>
          <w:kern w:val="0"/>
        </w:rPr>
      </w:pPr>
      <w:r w:rsidRPr="00CC4322">
        <w:rPr>
          <w:rFonts w:ascii="Arial" w:hAnsi="Arial" w:cs="Arial"/>
          <w:noProof/>
          <w:kern w:val="0"/>
        </w:rPr>
        <w:t>Y en ese sentido la doctrina explica que “La ley permite que los cónyuges realicen transacciones con sus inmuebles propios -ventas o permutas-, para sustituirlos por otro u otros inmuebles conservando la propiedad de estos. De no haberse consagrado la posibilidad de sustituir un inmueble por otro inmueble con carácter propio, al enajenarse el inmueble propio, para adquirir a cambio otro inmueble, se entendería que este nuevo fue adquirido a título oneroso durante la vigencia de la sociedad conyugal y por eso pasaría a conformar su haber, pero aquí la ley entiende que hay una sustitución de un bien por otro y le mantiene el carácter de bien propio, en una figura que la doctrina denomina subrogación real.”</w:t>
      </w:r>
    </w:p>
    <w:p w14:paraId="6DC85A70" w14:textId="77777777" w:rsidR="00E46A72" w:rsidRDefault="00E46A72" w:rsidP="00E46A72">
      <w:pPr>
        <w:widowControl/>
        <w:overflowPunct/>
        <w:autoSpaceDE/>
        <w:autoSpaceDN/>
        <w:adjustRightInd/>
        <w:jc w:val="both"/>
        <w:rPr>
          <w:rFonts w:ascii="Arial" w:hAnsi="Arial" w:cs="Arial"/>
          <w:noProof/>
          <w:kern w:val="0"/>
        </w:rPr>
      </w:pPr>
    </w:p>
    <w:p w14:paraId="056843EC" w14:textId="77777777" w:rsidR="00CC4322" w:rsidRDefault="00CC4322" w:rsidP="00E46A72">
      <w:pPr>
        <w:widowControl/>
        <w:overflowPunct/>
        <w:autoSpaceDE/>
        <w:autoSpaceDN/>
        <w:adjustRightInd/>
        <w:jc w:val="both"/>
        <w:rPr>
          <w:rFonts w:ascii="Arial" w:hAnsi="Arial" w:cs="Arial"/>
          <w:b/>
          <w:bCs/>
          <w:noProof/>
          <w:kern w:val="0"/>
        </w:rPr>
      </w:pPr>
      <w:r>
        <w:rPr>
          <w:rFonts w:ascii="Arial" w:hAnsi="Arial" w:cs="Arial"/>
          <w:b/>
          <w:bCs/>
          <w:noProof/>
          <w:kern w:val="0"/>
        </w:rPr>
        <w:t>SUBROGACIÓN / REQUISITOS</w:t>
      </w:r>
    </w:p>
    <w:p w14:paraId="450C1044" w14:textId="78845053" w:rsidR="00CC4322" w:rsidRDefault="00CC4322" w:rsidP="00E46A72">
      <w:pPr>
        <w:widowControl/>
        <w:overflowPunct/>
        <w:autoSpaceDE/>
        <w:autoSpaceDN/>
        <w:adjustRightInd/>
        <w:jc w:val="both"/>
        <w:rPr>
          <w:rFonts w:ascii="Arial" w:hAnsi="Arial" w:cs="Arial"/>
          <w:noProof/>
          <w:kern w:val="0"/>
        </w:rPr>
      </w:pPr>
      <w:r w:rsidRPr="00CC4322">
        <w:rPr>
          <w:rFonts w:ascii="Arial" w:hAnsi="Arial" w:cs="Arial"/>
          <w:noProof/>
          <w:kern w:val="0"/>
        </w:rPr>
        <w:t>Por eso es que, y sin perder de vista esas explicaciones, para la Sala es patente que en este particular asunto no hay subrogación, comoquiera que este no es uno de aquellos casos en los que uno de los cónyuges (i) tenga dentro de su propio patrimonio un inmueble, y decida permutarlo por otro durante el matrimonio, (ii) u opte por, en vigencia de la sociedad conyugal, comprar un inmueble con valores propios, dejando la voluntad de subrogar expresamente consagrada en las respectivas escrituras de venta y de compra.</w:t>
      </w:r>
    </w:p>
    <w:p w14:paraId="3A4262D7" w14:textId="77777777" w:rsidR="00E46A72" w:rsidRDefault="00E46A72" w:rsidP="00E46A72">
      <w:pPr>
        <w:widowControl/>
        <w:overflowPunct/>
        <w:autoSpaceDE/>
        <w:autoSpaceDN/>
        <w:adjustRightInd/>
        <w:jc w:val="both"/>
        <w:rPr>
          <w:rFonts w:ascii="Arial" w:hAnsi="Arial" w:cs="Arial"/>
          <w:noProof/>
          <w:kern w:val="0"/>
        </w:rPr>
      </w:pPr>
    </w:p>
    <w:p w14:paraId="069856BB" w14:textId="77777777" w:rsidR="00E46A72" w:rsidRDefault="00E46A72" w:rsidP="00E46A72">
      <w:pPr>
        <w:widowControl/>
        <w:overflowPunct/>
        <w:autoSpaceDE/>
        <w:autoSpaceDN/>
        <w:adjustRightInd/>
        <w:jc w:val="both"/>
        <w:rPr>
          <w:rFonts w:ascii="Arial" w:hAnsi="Arial" w:cs="Arial"/>
          <w:noProof/>
          <w:kern w:val="0"/>
        </w:rPr>
      </w:pPr>
    </w:p>
    <w:p w14:paraId="1ACA5268" w14:textId="77777777" w:rsidR="00CC4322" w:rsidRPr="00F0034F" w:rsidRDefault="00CC4322" w:rsidP="00E46A72">
      <w:pPr>
        <w:widowControl/>
        <w:overflowPunct/>
        <w:autoSpaceDE/>
        <w:autoSpaceDN/>
        <w:adjustRightInd/>
        <w:jc w:val="both"/>
        <w:rPr>
          <w:rFonts w:ascii="Arial" w:hAnsi="Arial" w:cs="Arial"/>
          <w:noProof/>
          <w:kern w:val="0"/>
        </w:rPr>
      </w:pPr>
    </w:p>
    <w:p w14:paraId="1D4404C0" w14:textId="77777777" w:rsidR="00E46A72" w:rsidRPr="00F0034F" w:rsidRDefault="00E46A72" w:rsidP="00E46A72">
      <w:pPr>
        <w:widowControl/>
        <w:overflowPunct/>
        <w:autoSpaceDE/>
        <w:autoSpaceDN/>
        <w:adjustRightInd/>
        <w:spacing w:line="360" w:lineRule="auto"/>
        <w:jc w:val="both"/>
        <w:rPr>
          <w:rFonts w:ascii="Georgia" w:hAnsi="Georgia" w:cs="Arial"/>
          <w:w w:val="140"/>
          <w:kern w:val="0"/>
          <w:sz w:val="16"/>
          <w:szCs w:val="16"/>
          <w:lang w:val="es-CO"/>
        </w:rPr>
      </w:pPr>
      <w:r w:rsidRPr="00F0034F">
        <w:rPr>
          <w:rFonts w:ascii="Calibri" w:hAnsi="Calibri"/>
          <w:noProof/>
          <w:kern w:val="0"/>
          <w:sz w:val="22"/>
          <w:szCs w:val="22"/>
          <w:lang w:val="en-US" w:eastAsia="en-US"/>
        </w:rPr>
        <w:drawing>
          <wp:inline distT="0" distB="0" distL="0" distR="0" wp14:anchorId="534BA7A4" wp14:editId="186B32DF">
            <wp:extent cx="1667934" cy="43861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3695" cy="505869"/>
                    </a:xfrm>
                    <a:prstGeom prst="rect">
                      <a:avLst/>
                    </a:prstGeom>
                    <a:noFill/>
                    <a:ln>
                      <a:noFill/>
                    </a:ln>
                  </pic:spPr>
                </pic:pic>
              </a:graphicData>
            </a:graphic>
          </wp:inline>
        </w:drawing>
      </w:r>
    </w:p>
    <w:p w14:paraId="5576F1CC" w14:textId="77777777" w:rsidR="00E46A72" w:rsidRPr="00F0034F" w:rsidRDefault="00E46A72" w:rsidP="00E46A72">
      <w:pPr>
        <w:widowControl/>
        <w:overflowPunct/>
        <w:autoSpaceDE/>
        <w:autoSpaceDN/>
        <w:adjustRightInd/>
        <w:spacing w:line="276" w:lineRule="auto"/>
        <w:ind w:left="-20" w:right="-20"/>
        <w:jc w:val="center"/>
        <w:rPr>
          <w:rFonts w:ascii="Calibri" w:hAnsi="Calibri"/>
          <w:kern w:val="0"/>
          <w:sz w:val="22"/>
          <w:szCs w:val="22"/>
        </w:rPr>
      </w:pPr>
      <w:r w:rsidRPr="00F0034F">
        <w:rPr>
          <w:rFonts w:ascii="Georgia" w:hAnsi="Georgia"/>
          <w:noProof/>
          <w:kern w:val="0"/>
          <w:sz w:val="22"/>
          <w:szCs w:val="22"/>
          <w:lang w:val="en-US" w:eastAsia="en-US"/>
        </w:rPr>
        <w:drawing>
          <wp:anchor distT="0" distB="0" distL="114300" distR="114300" simplePos="0" relativeHeight="251660288" behindDoc="0" locked="0" layoutInCell="1" allowOverlap="1" wp14:anchorId="638B44E4" wp14:editId="70DEBB49">
            <wp:simplePos x="0" y="0"/>
            <wp:positionH relativeFrom="column">
              <wp:posOffset>2865120</wp:posOffset>
            </wp:positionH>
            <wp:positionV relativeFrom="paragraph">
              <wp:posOffset>196215</wp:posOffset>
            </wp:positionV>
            <wp:extent cx="446405" cy="4083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405" cy="408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6F3DA" w14:textId="77777777" w:rsidR="00E46A72" w:rsidRPr="00F0034F" w:rsidRDefault="00E46A72" w:rsidP="00E46A72">
      <w:pPr>
        <w:widowControl/>
        <w:overflowPunct/>
        <w:autoSpaceDE/>
        <w:autoSpaceDN/>
        <w:adjustRightInd/>
        <w:spacing w:line="360" w:lineRule="auto"/>
        <w:jc w:val="center"/>
        <w:rPr>
          <w:rFonts w:ascii="Georgia" w:hAnsi="Georgia" w:cs="Arial"/>
          <w:bCs/>
          <w:kern w:val="0"/>
          <w:sz w:val="22"/>
          <w:szCs w:val="32"/>
          <w:lang w:val="es-CO"/>
        </w:rPr>
      </w:pPr>
    </w:p>
    <w:p w14:paraId="2465DCBF" w14:textId="77777777" w:rsidR="00E46A72" w:rsidRPr="00F0034F" w:rsidRDefault="00E46A72" w:rsidP="00E46A72">
      <w:pPr>
        <w:widowControl/>
        <w:overflowPunct/>
        <w:autoSpaceDE/>
        <w:autoSpaceDN/>
        <w:adjustRightInd/>
        <w:spacing w:line="276" w:lineRule="auto"/>
        <w:jc w:val="center"/>
        <w:rPr>
          <w:rFonts w:ascii="Century" w:hAnsi="Century" w:cs="Arial"/>
          <w:b/>
          <w:bCs/>
          <w:w w:val="120"/>
          <w:kern w:val="0"/>
          <w:sz w:val="10"/>
          <w:szCs w:val="28"/>
        </w:rPr>
      </w:pPr>
      <w:r w:rsidRPr="00F0034F">
        <w:rPr>
          <w:rFonts w:ascii="Georgia" w:hAnsi="Georgia" w:cs="Arial"/>
          <w:noProof/>
          <w:kern w:val="0"/>
          <w:sz w:val="22"/>
          <w:szCs w:val="19"/>
          <w:lang w:val="en-US" w:eastAsia="en-US"/>
        </w:rPr>
        <mc:AlternateContent>
          <mc:Choice Requires="wps">
            <w:drawing>
              <wp:anchor distT="0" distB="0" distL="114300" distR="114300" simplePos="0" relativeHeight="251659264" behindDoc="1" locked="0" layoutInCell="1" allowOverlap="1" wp14:anchorId="2BC3E545" wp14:editId="153F4463">
                <wp:simplePos x="0" y="0"/>
                <wp:positionH relativeFrom="column">
                  <wp:posOffset>1383922</wp:posOffset>
                </wp:positionH>
                <wp:positionV relativeFrom="paragraph">
                  <wp:posOffset>76131</wp:posOffset>
                </wp:positionV>
                <wp:extent cx="3098588" cy="685800"/>
                <wp:effectExtent l="19050" t="19050" r="26035" b="19050"/>
                <wp:wrapNone/>
                <wp:docPr id="8" name="Rectángulo 8"/>
                <wp:cNvGraphicFramePr/>
                <a:graphic xmlns:a="http://schemas.openxmlformats.org/drawingml/2006/main">
                  <a:graphicData uri="http://schemas.microsoft.com/office/word/2010/wordprocessingShape">
                    <wps:wsp>
                      <wps:cNvSpPr/>
                      <wps:spPr>
                        <a:xfrm>
                          <a:off x="0" y="0"/>
                          <a:ext cx="3098588" cy="685800"/>
                        </a:xfrm>
                        <a:prstGeom prst="rect">
                          <a:avLst/>
                        </a:prstGeom>
                        <a:solidFill>
                          <a:sysClr val="window" lastClr="FFFFFF"/>
                        </a:solidFill>
                        <a:ln w="28575" cap="flat" cmpd="thickThin"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ED693" id="Rectángulo 8" o:spid="_x0000_s1026" style="position:absolute;margin-left:108.95pt;margin-top:6pt;width:24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GrdQIAABIFAAAOAAAAZHJzL2Uyb0RvYy54bWysVE1PGzEQvVfqf7B8L5ukBELEBkWgVJUo&#10;IEHF2Xi92VVtj2s72aS/vs/ekPDRQ1U1B2dmZzwfb974/GJjNFsrH1qyJR8eDThTVlLV2mXJvz8s&#10;Pk04C1HYSmiyquRbFfjF7OOH885N1Yga0pXyDEFsmHau5E2MbloUQTbKiHBETlkYa/JGRKh+WVRe&#10;dIhudDEaDE6KjnzlPEkVAr5e9UY+y/HrWsl4W9dBRaZLjtpiPn0+n9JZzM7FdOmFa1q5K0P8QxVG&#10;tBZJ96GuRBRs5dt3oUwrPQWq45EkU1Bdt1LlHtDNcPCmm/tGOJV7ATjB7WEK/y+svFnfuzsPGDoX&#10;pgFi6mJTe5P+UR/bZLC2e7DUJjKJj58HZ5PxBOOVsJ1AHGQ0i8Nt50P8osiwJJTcYxgZI7G+DhEZ&#10;4frskpIF0m21aLXOyjZcas/WAnPDuCvqONMiRHws+SL/0uwQ4tU1bVlX8tFkfDpGYQKEqrWIEI2r&#10;Sh4x5B8PDUbFhF6CrzL6XNGrGOEvUqcS9cp8o6ov8XQ82Lff339fW+r1SoSmv5FT9vQzbcQO6NaU&#10;HCAeAmmb0qjM4h1ihyEl6Ymq7Z1nnnpaBycXLZJcA6c74cFjMB67GW9x1JqADO0kzhryv/70PfmD&#10;XrBy1mEvSh5+roRXgP+rBfHOhsfHaZGycjw+HUHxLy1PLy12ZS4JIxziFXAyi8k/6mex9mQescLz&#10;lBUmYSVy95PZKZex31c8AlLN59kNy+NEvLb3TqbgCacE78PmUXi341sEU2/oeYfE9A3tet9009J8&#10;FaluMycPuGKCScHi5VnuHom02S/17HV4yma/AQAA//8DAFBLAwQUAAYACAAAACEAn38fj9sAAAAK&#10;AQAADwAAAGRycy9kb3ducmV2LnhtbEyPwU7DMBBE70j9B2srcaNOIyAlxKkKUsSZlANHN97GUeN1&#10;FDtp+HsWLnDcmafZmWK/uF7MOIbOk4LtJgGB1HjTUavg41jd7UCEqMno3hMq+MIA+3J1U+jc+Cu9&#10;41zHVnAIhVwrsDEOuZShseh02PgBib2zH52OfI6tNKO+crjrZZokj9LpjviD1QO+Wmwu9eQUUKxe&#10;7utq9odssru3z0rKS3tW6na9HJ5BRFziHww/9bk6lNzp5CcyQfQK0m32xCgbKW9iIEseWDj9CgnI&#10;spD/J5TfAAAA//8DAFBLAQItABQABgAIAAAAIQC2gziS/gAAAOEBAAATAAAAAAAAAAAAAAAAAAAA&#10;AABbQ29udGVudF9UeXBlc10ueG1sUEsBAi0AFAAGAAgAAAAhADj9If/WAAAAlAEAAAsAAAAAAAAA&#10;AAAAAAAALwEAAF9yZWxzLy5yZWxzUEsBAi0AFAAGAAgAAAAhAFQdkat1AgAAEgUAAA4AAAAAAAAA&#10;AAAAAAAALgIAAGRycy9lMm9Eb2MueG1sUEsBAi0AFAAGAAgAAAAhAJ9/H4/bAAAACgEAAA8AAAAA&#10;AAAAAAAAAAAAzwQAAGRycy9kb3ducmV2LnhtbFBLBQYAAAAABAAEAPMAAADXBQAAAAA=&#10;" fillcolor="window" strokecolor="#bfbfbf" strokeweight="2.25pt">
                <v:stroke linestyle="thickThin"/>
              </v:rect>
            </w:pict>
          </mc:Fallback>
        </mc:AlternateContent>
      </w:r>
    </w:p>
    <w:p w14:paraId="72D24A19" w14:textId="77777777" w:rsidR="00E46A72" w:rsidRPr="00F0034F" w:rsidRDefault="00E46A72" w:rsidP="00E46A72">
      <w:pPr>
        <w:widowControl/>
        <w:overflowPunct/>
        <w:autoSpaceDE/>
        <w:autoSpaceDN/>
        <w:adjustRightInd/>
        <w:spacing w:line="276" w:lineRule="auto"/>
        <w:jc w:val="center"/>
        <w:rPr>
          <w:rFonts w:ascii="Century" w:hAnsi="Century" w:cs="Arial"/>
          <w:b/>
          <w:bCs/>
          <w:w w:val="120"/>
          <w:kern w:val="0"/>
          <w:sz w:val="12"/>
          <w:szCs w:val="28"/>
        </w:rPr>
      </w:pPr>
    </w:p>
    <w:p w14:paraId="0871A290" w14:textId="77777777" w:rsidR="00E46A72" w:rsidRPr="00F0034F" w:rsidRDefault="00E46A72" w:rsidP="00E46A72">
      <w:pPr>
        <w:widowControl/>
        <w:overflowPunct/>
        <w:autoSpaceDE/>
        <w:autoSpaceDN/>
        <w:adjustRightInd/>
        <w:spacing w:line="276" w:lineRule="auto"/>
        <w:jc w:val="center"/>
        <w:rPr>
          <w:rFonts w:ascii="Century" w:hAnsi="Century" w:cs="Arial"/>
          <w:w w:val="120"/>
          <w:kern w:val="0"/>
        </w:rPr>
      </w:pPr>
      <w:r w:rsidRPr="00F0034F">
        <w:rPr>
          <w:rFonts w:ascii="Century" w:hAnsi="Century" w:cs="Arial"/>
          <w:b/>
          <w:bCs/>
          <w:w w:val="120"/>
          <w:kern w:val="0"/>
          <w:sz w:val="28"/>
          <w:szCs w:val="28"/>
        </w:rPr>
        <w:t>T</w:t>
      </w:r>
      <w:r w:rsidRPr="00F0034F">
        <w:rPr>
          <w:rFonts w:ascii="Century" w:hAnsi="Century" w:cs="Arial"/>
          <w:w w:val="120"/>
          <w:kern w:val="0"/>
        </w:rPr>
        <w:t xml:space="preserve">RIBUNAL </w:t>
      </w:r>
      <w:r w:rsidRPr="00F0034F">
        <w:rPr>
          <w:rFonts w:ascii="Century" w:hAnsi="Century" w:cs="Arial"/>
          <w:b/>
          <w:bCs/>
          <w:w w:val="120"/>
          <w:kern w:val="0"/>
          <w:sz w:val="22"/>
          <w:szCs w:val="22"/>
        </w:rPr>
        <w:t>S</w:t>
      </w:r>
      <w:r w:rsidRPr="00F0034F">
        <w:rPr>
          <w:rFonts w:ascii="Century" w:hAnsi="Century" w:cs="Arial"/>
          <w:w w:val="120"/>
          <w:kern w:val="0"/>
        </w:rPr>
        <w:t xml:space="preserve">UPERIOR DE </w:t>
      </w:r>
      <w:r w:rsidRPr="00F0034F">
        <w:rPr>
          <w:rFonts w:ascii="Century" w:hAnsi="Century" w:cs="Arial"/>
          <w:b/>
          <w:bCs/>
          <w:w w:val="120"/>
          <w:kern w:val="0"/>
          <w:sz w:val="22"/>
          <w:szCs w:val="22"/>
        </w:rPr>
        <w:t>P</w:t>
      </w:r>
      <w:r w:rsidRPr="00F0034F">
        <w:rPr>
          <w:rFonts w:ascii="Century" w:hAnsi="Century" w:cs="Arial"/>
          <w:w w:val="120"/>
          <w:kern w:val="0"/>
        </w:rPr>
        <w:t>EREIRA</w:t>
      </w:r>
    </w:p>
    <w:p w14:paraId="0A761CFF" w14:textId="77777777" w:rsidR="00E46A72" w:rsidRPr="00F0034F" w:rsidRDefault="00E46A72" w:rsidP="00E46A72">
      <w:pPr>
        <w:widowControl/>
        <w:overflowPunct/>
        <w:autoSpaceDE/>
        <w:autoSpaceDN/>
        <w:adjustRightInd/>
        <w:spacing w:line="276" w:lineRule="auto"/>
        <w:jc w:val="center"/>
        <w:rPr>
          <w:rFonts w:ascii="Century" w:hAnsi="Century" w:cs="Arial"/>
          <w:w w:val="120"/>
          <w:kern w:val="0"/>
          <w:sz w:val="19"/>
          <w:szCs w:val="19"/>
        </w:rPr>
      </w:pPr>
      <w:r w:rsidRPr="00F0034F">
        <w:rPr>
          <w:rFonts w:ascii="Century" w:hAnsi="Century" w:cs="Arial"/>
          <w:smallCaps/>
          <w:w w:val="140"/>
          <w:kern w:val="0"/>
          <w:sz w:val="22"/>
          <w:szCs w:val="22"/>
        </w:rPr>
        <w:t xml:space="preserve">Sala Civil </w:t>
      </w:r>
      <w:r w:rsidRPr="00F0034F">
        <w:rPr>
          <w:rFonts w:ascii="Century" w:hAnsi="Century" w:cs="Arial"/>
          <w:smallCaps/>
          <w:w w:val="140"/>
          <w:kern w:val="0"/>
        </w:rPr>
        <w:t xml:space="preserve">– </w:t>
      </w:r>
      <w:r w:rsidRPr="00F0034F">
        <w:rPr>
          <w:rFonts w:ascii="Century" w:hAnsi="Century" w:cs="Arial"/>
          <w:smallCaps/>
          <w:w w:val="140"/>
          <w:kern w:val="0"/>
          <w:sz w:val="22"/>
          <w:szCs w:val="22"/>
        </w:rPr>
        <w:t>Familia</w:t>
      </w:r>
    </w:p>
    <w:p w14:paraId="70431C54" w14:textId="77777777" w:rsidR="00E46A72" w:rsidRPr="00F0034F" w:rsidRDefault="00E46A72" w:rsidP="00E46A72">
      <w:pPr>
        <w:widowControl/>
        <w:overflowPunct/>
        <w:autoSpaceDE/>
        <w:autoSpaceDN/>
        <w:adjustRightInd/>
        <w:spacing w:line="360" w:lineRule="auto"/>
        <w:jc w:val="center"/>
        <w:rPr>
          <w:rFonts w:ascii="Georgia" w:hAnsi="Georgia" w:cs="Arial"/>
          <w:bCs/>
          <w:kern w:val="0"/>
          <w:sz w:val="22"/>
          <w:szCs w:val="22"/>
          <w:lang w:val="es-CO"/>
        </w:rPr>
      </w:pPr>
    </w:p>
    <w:p w14:paraId="59A2BD79" w14:textId="77777777" w:rsidR="00E46A72" w:rsidRPr="00F0034F" w:rsidRDefault="00E46A72" w:rsidP="00E46A72">
      <w:pPr>
        <w:widowControl/>
        <w:overflowPunct/>
        <w:autoSpaceDE/>
        <w:autoSpaceDN/>
        <w:adjustRightInd/>
        <w:spacing w:line="276" w:lineRule="auto"/>
        <w:jc w:val="center"/>
        <w:rPr>
          <w:rFonts w:ascii="Georgia" w:hAnsi="Georgia" w:cs="Arial"/>
          <w:bCs/>
          <w:kern w:val="0"/>
          <w:sz w:val="24"/>
          <w:szCs w:val="24"/>
          <w:lang w:val="es-CO"/>
        </w:rPr>
      </w:pPr>
    </w:p>
    <w:p w14:paraId="17F02628" w14:textId="34C75C99" w:rsidR="00042BDB" w:rsidRPr="00E46A72" w:rsidRDefault="001540BD" w:rsidP="00E46A72">
      <w:pPr>
        <w:pStyle w:val="Textoindependiente"/>
        <w:spacing w:line="276" w:lineRule="auto"/>
        <w:jc w:val="center"/>
        <w:rPr>
          <w:rFonts w:ascii="Georgia" w:hAnsi="Georgia" w:cs="Arial"/>
          <w:b/>
          <w:bCs w:val="0"/>
          <w:smallCaps/>
          <w:szCs w:val="24"/>
          <w:lang w:val="es-CO"/>
        </w:rPr>
      </w:pPr>
      <w:r w:rsidRPr="00E46A72">
        <w:rPr>
          <w:rFonts w:ascii="Georgia" w:hAnsi="Georgia" w:cs="Arial"/>
          <w:b/>
          <w:bCs w:val="0"/>
          <w:smallCaps/>
          <w:szCs w:val="24"/>
          <w:lang w:val="es-CO"/>
        </w:rPr>
        <w:t>A</w:t>
      </w:r>
      <w:r w:rsidR="00DB6CA8" w:rsidRPr="00E46A72">
        <w:rPr>
          <w:rFonts w:ascii="Georgia" w:hAnsi="Georgia" w:cs="Arial"/>
          <w:b/>
          <w:bCs w:val="0"/>
          <w:smallCaps/>
          <w:szCs w:val="24"/>
          <w:lang w:val="es-CO"/>
        </w:rPr>
        <w:t>F</w:t>
      </w:r>
      <w:r w:rsidR="00042BDB" w:rsidRPr="00E46A72">
        <w:rPr>
          <w:rFonts w:ascii="Georgia" w:hAnsi="Georgia" w:cs="Arial"/>
          <w:b/>
          <w:bCs w:val="0"/>
          <w:smallCaps/>
          <w:szCs w:val="24"/>
          <w:lang w:val="es-CO"/>
        </w:rPr>
        <w:t>-</w:t>
      </w:r>
      <w:r w:rsidR="0038363E" w:rsidRPr="00E46A72">
        <w:rPr>
          <w:rFonts w:ascii="Georgia" w:hAnsi="Georgia" w:cs="Arial"/>
          <w:b/>
          <w:bCs w:val="0"/>
          <w:smallCaps/>
          <w:szCs w:val="24"/>
          <w:lang w:val="es-CO"/>
        </w:rPr>
        <w:t>0022</w:t>
      </w:r>
      <w:r w:rsidR="00042BDB" w:rsidRPr="00E46A72">
        <w:rPr>
          <w:rFonts w:ascii="Georgia" w:hAnsi="Georgia" w:cs="Arial"/>
          <w:b/>
          <w:bCs w:val="0"/>
          <w:smallCaps/>
          <w:szCs w:val="24"/>
          <w:lang w:val="es-CO"/>
        </w:rPr>
        <w:t>-202</w:t>
      </w:r>
      <w:r w:rsidR="00A51044" w:rsidRPr="00E46A72">
        <w:rPr>
          <w:rFonts w:ascii="Georgia" w:hAnsi="Georgia" w:cs="Arial"/>
          <w:b/>
          <w:bCs w:val="0"/>
          <w:smallCaps/>
          <w:szCs w:val="24"/>
          <w:lang w:val="es-CO"/>
        </w:rPr>
        <w:t>4</w:t>
      </w:r>
    </w:p>
    <w:p w14:paraId="310E795B" w14:textId="34242DCB" w:rsidR="001F574D" w:rsidRPr="00E46A72" w:rsidRDefault="001F574D" w:rsidP="00E46A72">
      <w:pPr>
        <w:pStyle w:val="Textoindependiente"/>
        <w:spacing w:line="276" w:lineRule="auto"/>
        <w:jc w:val="center"/>
        <w:rPr>
          <w:rFonts w:ascii="Georgia" w:hAnsi="Georgia" w:cs="Arial"/>
          <w:szCs w:val="24"/>
          <w:lang w:val="es-CO"/>
        </w:rPr>
      </w:pPr>
    </w:p>
    <w:p w14:paraId="7CDCB5DA" w14:textId="2E5EB632" w:rsidR="008F7ADB" w:rsidRPr="00E46A72" w:rsidRDefault="00D30890" w:rsidP="00E46A72">
      <w:pPr>
        <w:pStyle w:val="Normal2"/>
        <w:tabs>
          <w:tab w:val="left" w:pos="426"/>
        </w:tabs>
        <w:spacing w:line="240" w:lineRule="auto"/>
        <w:ind w:firstLine="1701"/>
        <w:jc w:val="both"/>
        <w:rPr>
          <w:rFonts w:ascii="Georgia" w:eastAsia="Georgia" w:hAnsi="Georgia" w:cs="Georgia"/>
          <w:color w:val="000000" w:themeColor="text1"/>
          <w:szCs w:val="24"/>
        </w:rPr>
      </w:pPr>
      <w:r w:rsidRPr="00E46A72">
        <w:rPr>
          <w:rFonts w:ascii="Georgia" w:eastAsia="Georgia" w:hAnsi="Georgia" w:cs="Georgia"/>
          <w:color w:val="000000" w:themeColor="text1"/>
          <w:szCs w:val="24"/>
        </w:rPr>
        <w:t>Asunto:</w:t>
      </w:r>
      <w:r w:rsidR="00E46A72">
        <w:rPr>
          <w:rFonts w:ascii="Georgia" w:eastAsia="Georgia" w:hAnsi="Georgia" w:cs="Georgia"/>
          <w:color w:val="000000" w:themeColor="text1"/>
          <w:szCs w:val="24"/>
        </w:rPr>
        <w:tab/>
      </w:r>
      <w:r w:rsidR="00E46A72">
        <w:rPr>
          <w:rFonts w:ascii="Georgia" w:eastAsia="Georgia" w:hAnsi="Georgia" w:cs="Georgia"/>
          <w:color w:val="000000" w:themeColor="text1"/>
          <w:szCs w:val="24"/>
        </w:rPr>
        <w:tab/>
      </w:r>
      <w:r w:rsidR="00E46A72">
        <w:rPr>
          <w:rFonts w:ascii="Georgia" w:eastAsia="Georgia" w:hAnsi="Georgia" w:cs="Georgia"/>
          <w:color w:val="000000" w:themeColor="text1"/>
          <w:szCs w:val="24"/>
        </w:rPr>
        <w:tab/>
      </w:r>
      <w:r w:rsidR="00DB6CA8" w:rsidRPr="00E46A72">
        <w:rPr>
          <w:rFonts w:ascii="Georgia" w:eastAsia="Georgia" w:hAnsi="Georgia" w:cs="Georgia"/>
          <w:color w:val="000000" w:themeColor="text1"/>
          <w:szCs w:val="24"/>
        </w:rPr>
        <w:t>Auto de segunda instancia - Familia</w:t>
      </w:r>
    </w:p>
    <w:p w14:paraId="4D96260E" w14:textId="171A1DE9" w:rsidR="00DB6CA8" w:rsidRPr="00E46A72" w:rsidRDefault="001540BD" w:rsidP="00E46A72">
      <w:pPr>
        <w:pStyle w:val="Normal2"/>
        <w:tabs>
          <w:tab w:val="left" w:pos="426"/>
        </w:tabs>
        <w:spacing w:line="240" w:lineRule="auto"/>
        <w:ind w:firstLine="1701"/>
        <w:jc w:val="both"/>
        <w:rPr>
          <w:rFonts w:ascii="Georgia" w:eastAsia="Georgia" w:hAnsi="Georgia" w:cs="Georgia"/>
          <w:color w:val="000000" w:themeColor="text1"/>
          <w:szCs w:val="24"/>
        </w:rPr>
      </w:pPr>
      <w:r w:rsidRPr="00E46A72">
        <w:rPr>
          <w:rFonts w:ascii="Georgia" w:eastAsia="Georgia" w:hAnsi="Georgia" w:cs="Georgia"/>
          <w:color w:val="000000" w:themeColor="text1"/>
          <w:szCs w:val="24"/>
        </w:rPr>
        <w:t>Tipo de proceso:</w:t>
      </w:r>
      <w:r w:rsidR="00E46A72">
        <w:rPr>
          <w:rFonts w:ascii="Georgia" w:eastAsia="Georgia" w:hAnsi="Georgia" w:cs="Georgia"/>
          <w:color w:val="000000" w:themeColor="text1"/>
          <w:szCs w:val="24"/>
        </w:rPr>
        <w:tab/>
      </w:r>
      <w:r w:rsidR="00E46A72">
        <w:rPr>
          <w:rFonts w:ascii="Georgia" w:eastAsia="Georgia" w:hAnsi="Georgia" w:cs="Georgia"/>
          <w:color w:val="000000" w:themeColor="text1"/>
          <w:szCs w:val="24"/>
        </w:rPr>
        <w:tab/>
      </w:r>
      <w:r w:rsidR="00DB6CA8" w:rsidRPr="00E46A72">
        <w:rPr>
          <w:rFonts w:ascii="Georgia" w:eastAsia="Georgia" w:hAnsi="Georgia" w:cs="Georgia"/>
          <w:color w:val="000000" w:themeColor="text1"/>
          <w:szCs w:val="24"/>
        </w:rPr>
        <w:t>Liquidación de sociedad conyugal</w:t>
      </w:r>
    </w:p>
    <w:p w14:paraId="7BF497CB" w14:textId="5FFA1F40" w:rsidR="00DB673F" w:rsidRPr="00E46A72" w:rsidRDefault="00DB6CA8" w:rsidP="00E46A72">
      <w:pPr>
        <w:pStyle w:val="Normal2"/>
        <w:tabs>
          <w:tab w:val="left" w:pos="426"/>
        </w:tabs>
        <w:spacing w:line="240" w:lineRule="auto"/>
        <w:ind w:firstLine="1701"/>
        <w:jc w:val="both"/>
        <w:rPr>
          <w:rFonts w:ascii="Georgia" w:eastAsia="Georgia" w:hAnsi="Georgia" w:cs="Georgia"/>
          <w:color w:val="000000" w:themeColor="text1"/>
          <w:szCs w:val="24"/>
        </w:rPr>
      </w:pPr>
      <w:r w:rsidRPr="00E46A72">
        <w:rPr>
          <w:rFonts w:ascii="Georgia" w:eastAsia="Georgia" w:hAnsi="Georgia" w:cs="Georgia"/>
          <w:color w:val="000000" w:themeColor="text1"/>
          <w:szCs w:val="24"/>
        </w:rPr>
        <w:t>Demandante</w:t>
      </w:r>
      <w:r w:rsidR="00DB673F" w:rsidRPr="00E46A72">
        <w:rPr>
          <w:rFonts w:ascii="Georgia" w:eastAsia="Georgia" w:hAnsi="Georgia" w:cs="Georgia"/>
          <w:color w:val="000000" w:themeColor="text1"/>
          <w:szCs w:val="24"/>
        </w:rPr>
        <w:t>:</w:t>
      </w:r>
      <w:r w:rsidR="00CE24F5" w:rsidRPr="00E46A72">
        <w:rPr>
          <w:rFonts w:ascii="Georgia" w:eastAsia="Georgia" w:hAnsi="Georgia" w:cs="Georgia"/>
          <w:color w:val="000000" w:themeColor="text1"/>
          <w:szCs w:val="24"/>
        </w:rPr>
        <w:tab/>
      </w:r>
      <w:r w:rsidR="00E46A72">
        <w:rPr>
          <w:rFonts w:ascii="Georgia" w:eastAsia="Georgia" w:hAnsi="Georgia" w:cs="Georgia"/>
          <w:color w:val="000000" w:themeColor="text1"/>
          <w:szCs w:val="24"/>
        </w:rPr>
        <w:tab/>
      </w:r>
      <w:r w:rsidRPr="00E46A72">
        <w:rPr>
          <w:rFonts w:ascii="Georgia" w:eastAsia="Georgia" w:hAnsi="Georgia" w:cs="Georgia"/>
          <w:color w:val="000000" w:themeColor="text1"/>
          <w:szCs w:val="24"/>
        </w:rPr>
        <w:t>Javier Rolando Valencia Lozano</w:t>
      </w:r>
    </w:p>
    <w:p w14:paraId="21DE4A49" w14:textId="44B36256" w:rsidR="00DE6B74" w:rsidRPr="00E46A72" w:rsidRDefault="00DB6CA8" w:rsidP="00E46A72">
      <w:pPr>
        <w:pStyle w:val="Normal2"/>
        <w:tabs>
          <w:tab w:val="left" w:pos="426"/>
        </w:tabs>
        <w:spacing w:line="240" w:lineRule="auto"/>
        <w:ind w:firstLine="1701"/>
        <w:jc w:val="both"/>
        <w:rPr>
          <w:rFonts w:ascii="Georgia" w:eastAsia="Georgia" w:hAnsi="Georgia" w:cs="Georgia"/>
          <w:color w:val="000000" w:themeColor="text1"/>
          <w:szCs w:val="24"/>
        </w:rPr>
      </w:pPr>
      <w:r w:rsidRPr="00E46A72">
        <w:rPr>
          <w:rFonts w:ascii="Georgia" w:eastAsia="Georgia" w:hAnsi="Georgia" w:cs="Georgia"/>
          <w:color w:val="000000" w:themeColor="text1"/>
          <w:szCs w:val="24"/>
        </w:rPr>
        <w:t>Demandado</w:t>
      </w:r>
      <w:r w:rsidR="00DB673F" w:rsidRPr="00E46A72">
        <w:rPr>
          <w:rFonts w:ascii="Georgia" w:eastAsia="Georgia" w:hAnsi="Georgia" w:cs="Georgia"/>
          <w:color w:val="000000" w:themeColor="text1"/>
          <w:szCs w:val="24"/>
        </w:rPr>
        <w:t>:</w:t>
      </w:r>
      <w:r w:rsidR="00E46A72">
        <w:rPr>
          <w:rFonts w:ascii="Georgia" w:eastAsia="Georgia" w:hAnsi="Georgia" w:cs="Georgia"/>
          <w:color w:val="000000" w:themeColor="text1"/>
          <w:szCs w:val="24"/>
        </w:rPr>
        <w:tab/>
      </w:r>
      <w:r w:rsidR="00E46A72">
        <w:rPr>
          <w:rFonts w:ascii="Georgia" w:eastAsia="Georgia" w:hAnsi="Georgia" w:cs="Georgia"/>
          <w:color w:val="000000" w:themeColor="text1"/>
          <w:szCs w:val="24"/>
        </w:rPr>
        <w:tab/>
      </w:r>
      <w:r w:rsidR="00AC1843" w:rsidRPr="00E46A72">
        <w:rPr>
          <w:rFonts w:ascii="Georgia" w:eastAsia="Georgia" w:hAnsi="Georgia" w:cs="Georgia"/>
          <w:color w:val="000000" w:themeColor="text1"/>
          <w:szCs w:val="24"/>
        </w:rPr>
        <w:t>Paulina Cruz Lasso</w:t>
      </w:r>
    </w:p>
    <w:p w14:paraId="75F24299" w14:textId="41F96DB8" w:rsidR="00BB0240" w:rsidRPr="00E46A72" w:rsidRDefault="00BB0240" w:rsidP="00E46A72">
      <w:pPr>
        <w:pStyle w:val="Normal2"/>
        <w:tabs>
          <w:tab w:val="left" w:pos="426"/>
        </w:tabs>
        <w:spacing w:line="240" w:lineRule="auto"/>
        <w:ind w:firstLine="1701"/>
        <w:jc w:val="both"/>
        <w:rPr>
          <w:rFonts w:ascii="Georgia" w:eastAsia="Georgia" w:hAnsi="Georgia" w:cs="Georgia"/>
          <w:color w:val="000000" w:themeColor="text1"/>
          <w:szCs w:val="24"/>
        </w:rPr>
      </w:pPr>
      <w:r w:rsidRPr="00E46A72">
        <w:rPr>
          <w:rFonts w:ascii="Georgia" w:eastAsia="Georgia" w:hAnsi="Georgia" w:cs="Georgia"/>
          <w:color w:val="000000" w:themeColor="text1"/>
          <w:szCs w:val="24"/>
        </w:rPr>
        <w:t>Procedencia:</w:t>
      </w:r>
      <w:r w:rsidR="00E46A72">
        <w:rPr>
          <w:rFonts w:ascii="Georgia" w:eastAsia="Georgia" w:hAnsi="Georgia" w:cs="Georgia"/>
          <w:color w:val="000000" w:themeColor="text1"/>
          <w:szCs w:val="24"/>
        </w:rPr>
        <w:tab/>
      </w:r>
      <w:r w:rsidR="00E46A72">
        <w:rPr>
          <w:rFonts w:ascii="Georgia" w:eastAsia="Georgia" w:hAnsi="Georgia" w:cs="Georgia"/>
          <w:color w:val="000000" w:themeColor="text1"/>
          <w:szCs w:val="24"/>
        </w:rPr>
        <w:tab/>
      </w:r>
      <w:r w:rsidR="001540BD" w:rsidRPr="00E46A72">
        <w:rPr>
          <w:rFonts w:ascii="Georgia" w:eastAsia="Georgia" w:hAnsi="Georgia" w:cs="Georgia"/>
          <w:color w:val="000000" w:themeColor="text1"/>
          <w:szCs w:val="24"/>
        </w:rPr>
        <w:t xml:space="preserve">Juzgado Primero </w:t>
      </w:r>
      <w:r w:rsidR="00DB6CA8" w:rsidRPr="00E46A72">
        <w:rPr>
          <w:rFonts w:ascii="Georgia" w:eastAsia="Georgia" w:hAnsi="Georgia" w:cs="Georgia"/>
          <w:color w:val="000000" w:themeColor="text1"/>
          <w:szCs w:val="24"/>
        </w:rPr>
        <w:t>de Familia de Pereira</w:t>
      </w:r>
    </w:p>
    <w:p w14:paraId="50491842" w14:textId="7D525C2C" w:rsidR="000A30AD" w:rsidRPr="00E46A72" w:rsidRDefault="00DB673F" w:rsidP="00E46A72">
      <w:pPr>
        <w:pStyle w:val="Normal2"/>
        <w:tabs>
          <w:tab w:val="left" w:pos="426"/>
        </w:tabs>
        <w:spacing w:line="240" w:lineRule="auto"/>
        <w:ind w:firstLine="1701"/>
        <w:jc w:val="both"/>
        <w:rPr>
          <w:rFonts w:ascii="Georgia" w:eastAsia="Georgia" w:hAnsi="Georgia" w:cs="Georgia"/>
          <w:color w:val="000000" w:themeColor="text1"/>
          <w:szCs w:val="24"/>
        </w:rPr>
      </w:pPr>
      <w:r w:rsidRPr="00E46A72">
        <w:rPr>
          <w:rFonts w:ascii="Georgia" w:eastAsia="Georgia" w:hAnsi="Georgia" w:cs="Georgia"/>
          <w:color w:val="000000" w:themeColor="text1"/>
          <w:szCs w:val="24"/>
        </w:rPr>
        <w:t>Radicación:</w:t>
      </w:r>
      <w:r w:rsidR="00E46A72">
        <w:rPr>
          <w:rFonts w:ascii="Georgia" w:eastAsia="Georgia" w:hAnsi="Georgia" w:cs="Georgia"/>
          <w:color w:val="000000" w:themeColor="text1"/>
          <w:szCs w:val="24"/>
        </w:rPr>
        <w:tab/>
      </w:r>
      <w:r w:rsidR="00E46A72">
        <w:rPr>
          <w:rFonts w:ascii="Georgia" w:eastAsia="Georgia" w:hAnsi="Georgia" w:cs="Georgia"/>
          <w:color w:val="000000" w:themeColor="text1"/>
          <w:szCs w:val="24"/>
        </w:rPr>
        <w:tab/>
      </w:r>
      <w:r w:rsidR="00DB6CA8" w:rsidRPr="00E46A72">
        <w:rPr>
          <w:rFonts w:ascii="Georgia" w:eastAsia="Georgia" w:hAnsi="Georgia" w:cs="Georgia"/>
          <w:color w:val="000000" w:themeColor="text1"/>
          <w:szCs w:val="24"/>
        </w:rPr>
        <w:t>66001311000120210035001</w:t>
      </w:r>
    </w:p>
    <w:p w14:paraId="2ECA02B6" w14:textId="2F2DC2D8" w:rsidR="00700BEF" w:rsidRPr="00E46A72" w:rsidRDefault="00D30890" w:rsidP="00E46A72">
      <w:pPr>
        <w:pStyle w:val="Normal2"/>
        <w:tabs>
          <w:tab w:val="left" w:pos="426"/>
        </w:tabs>
        <w:spacing w:line="240" w:lineRule="auto"/>
        <w:ind w:left="4245" w:hanging="2544"/>
        <w:jc w:val="both"/>
        <w:rPr>
          <w:rFonts w:ascii="Georgia" w:eastAsia="Georgia" w:hAnsi="Georgia" w:cs="Georgia"/>
          <w:color w:val="000000" w:themeColor="text1"/>
          <w:szCs w:val="24"/>
        </w:rPr>
      </w:pPr>
      <w:r w:rsidRPr="00E46A72">
        <w:rPr>
          <w:rFonts w:ascii="Georgia" w:eastAsia="Georgia" w:hAnsi="Georgia" w:cs="Georgia"/>
          <w:color w:val="000000" w:themeColor="text1"/>
          <w:szCs w:val="24"/>
        </w:rPr>
        <w:t>Temas:</w:t>
      </w:r>
      <w:r w:rsidR="00E46A72">
        <w:rPr>
          <w:rFonts w:ascii="Georgia" w:eastAsia="Georgia" w:hAnsi="Georgia" w:cs="Georgia"/>
          <w:color w:val="000000" w:themeColor="text1"/>
          <w:szCs w:val="24"/>
        </w:rPr>
        <w:tab/>
      </w:r>
      <w:r w:rsidR="00E46A72">
        <w:rPr>
          <w:rFonts w:ascii="Georgia" w:eastAsia="Georgia" w:hAnsi="Georgia" w:cs="Georgia"/>
          <w:color w:val="000000" w:themeColor="text1"/>
          <w:szCs w:val="24"/>
        </w:rPr>
        <w:tab/>
      </w:r>
      <w:r w:rsidR="00F03061" w:rsidRPr="00E46A72">
        <w:rPr>
          <w:rFonts w:ascii="Georgia" w:eastAsia="Georgia" w:hAnsi="Georgia" w:cs="Georgia"/>
          <w:color w:val="000000" w:themeColor="text1"/>
          <w:szCs w:val="24"/>
        </w:rPr>
        <w:t>Objeción inventarios, Subrogación, Bien litigioso, presunción de pasivo social</w:t>
      </w:r>
    </w:p>
    <w:p w14:paraId="3E565DA7" w14:textId="77777777" w:rsidR="00E46A72" w:rsidRPr="00266E75" w:rsidRDefault="00E46A72" w:rsidP="00E46A72">
      <w:pPr>
        <w:pStyle w:val="Normal2"/>
        <w:tabs>
          <w:tab w:val="left" w:pos="426"/>
        </w:tabs>
        <w:spacing w:line="240" w:lineRule="auto"/>
        <w:ind w:firstLine="1701"/>
        <w:jc w:val="both"/>
        <w:rPr>
          <w:rFonts w:ascii="Georgia" w:eastAsia="Georgia" w:hAnsi="Georgia" w:cs="Georgia"/>
          <w:color w:val="000000" w:themeColor="text1"/>
          <w:szCs w:val="24"/>
        </w:rPr>
      </w:pPr>
      <w:bookmarkStart w:id="0" w:name="_Hlk179914007"/>
      <w:bookmarkStart w:id="1" w:name="_Hlk179911510"/>
      <w:r w:rsidRPr="00266E75">
        <w:rPr>
          <w:rFonts w:ascii="Georgia" w:eastAsia="Georgia" w:hAnsi="Georgia" w:cs="Georgia"/>
          <w:color w:val="000000" w:themeColor="text1"/>
          <w:szCs w:val="24"/>
        </w:rPr>
        <w:t>Mag</w:t>
      </w:r>
      <w:r>
        <w:rPr>
          <w:rFonts w:ascii="Georgia" w:eastAsia="Georgia" w:hAnsi="Georgia" w:cs="Georgia"/>
          <w:color w:val="000000" w:themeColor="text1"/>
          <w:szCs w:val="24"/>
        </w:rPr>
        <w:t>istrado Ponente:</w:t>
      </w:r>
      <w:bookmarkEnd w:id="0"/>
      <w:r>
        <w:rPr>
          <w:rFonts w:ascii="Georgia" w:eastAsia="Georgia" w:hAnsi="Georgia" w:cs="Georgia"/>
          <w:color w:val="000000" w:themeColor="text1"/>
          <w:szCs w:val="24"/>
        </w:rPr>
        <w:tab/>
      </w:r>
      <w:r w:rsidRPr="00266E75">
        <w:rPr>
          <w:rFonts w:ascii="Georgia" w:eastAsia="Georgia" w:hAnsi="Georgia" w:cs="Georgia"/>
          <w:color w:val="000000" w:themeColor="text1"/>
          <w:szCs w:val="24"/>
        </w:rPr>
        <w:t>Jaime Alberto Saraza Naranjo</w:t>
      </w:r>
    </w:p>
    <w:bookmarkEnd w:id="1"/>
    <w:p w14:paraId="4BB67AB3" w14:textId="77777777" w:rsidR="009D4AE3" w:rsidRPr="00E46A72" w:rsidRDefault="009D4AE3" w:rsidP="00E46A72">
      <w:pPr>
        <w:pBdr>
          <w:bottom w:val="single" w:sz="12" w:space="1" w:color="auto"/>
        </w:pBdr>
        <w:spacing w:line="276" w:lineRule="auto"/>
        <w:rPr>
          <w:rFonts w:ascii="Georgia" w:hAnsi="Georgia" w:cs="Arial"/>
          <w:bCs/>
          <w:color w:val="FF0000"/>
          <w:sz w:val="24"/>
          <w:szCs w:val="24"/>
          <w:lang w:val="es-CO"/>
        </w:rPr>
      </w:pPr>
    </w:p>
    <w:p w14:paraId="33CFBCE5" w14:textId="434245AF" w:rsidR="00826B84" w:rsidRPr="00E46A72" w:rsidRDefault="00826B84" w:rsidP="00E46A72">
      <w:pPr>
        <w:spacing w:line="276" w:lineRule="auto"/>
        <w:rPr>
          <w:rFonts w:ascii="Georgia" w:hAnsi="Georgia" w:cs="Arial"/>
          <w:bCs/>
          <w:sz w:val="24"/>
          <w:szCs w:val="24"/>
          <w:lang w:val="es-CO"/>
        </w:rPr>
      </w:pPr>
    </w:p>
    <w:p w14:paraId="2C5F582C" w14:textId="71C01A36" w:rsidR="00416D14" w:rsidRPr="00E46A72" w:rsidRDefault="0038363E" w:rsidP="00E46A72">
      <w:pPr>
        <w:spacing w:line="276" w:lineRule="auto"/>
        <w:jc w:val="center"/>
        <w:textAlignment w:val="baseline"/>
        <w:rPr>
          <w:rFonts w:ascii="Georgia" w:hAnsi="Georgia" w:cs="Arial"/>
          <w:bCs/>
          <w:sz w:val="24"/>
          <w:szCs w:val="24"/>
          <w:lang w:val="es-CO"/>
        </w:rPr>
      </w:pPr>
      <w:r w:rsidRPr="00E46A72">
        <w:rPr>
          <w:rFonts w:ascii="Georgia" w:hAnsi="Georgia" w:cs="Arial"/>
          <w:bCs/>
          <w:smallCaps/>
          <w:sz w:val="24"/>
          <w:szCs w:val="24"/>
          <w:lang w:val="es-CO"/>
        </w:rPr>
        <w:t>Veintinueve</w:t>
      </w:r>
      <w:r w:rsidR="00416D14" w:rsidRPr="00E46A72">
        <w:rPr>
          <w:rFonts w:ascii="Georgia" w:hAnsi="Georgia" w:cs="Arial"/>
          <w:bCs/>
          <w:smallCaps/>
          <w:sz w:val="24"/>
          <w:szCs w:val="24"/>
          <w:lang w:val="es-CO"/>
        </w:rPr>
        <w:t xml:space="preserve"> (</w:t>
      </w:r>
      <w:r w:rsidRPr="00E46A72">
        <w:rPr>
          <w:rFonts w:ascii="Georgia" w:hAnsi="Georgia" w:cs="Arial"/>
          <w:bCs/>
          <w:smallCaps/>
          <w:sz w:val="24"/>
          <w:szCs w:val="24"/>
          <w:lang w:val="es-CO"/>
        </w:rPr>
        <w:t>29</w:t>
      </w:r>
      <w:r w:rsidR="00416D14" w:rsidRPr="00E46A72">
        <w:rPr>
          <w:rFonts w:ascii="Georgia" w:hAnsi="Georgia" w:cs="Arial"/>
          <w:bCs/>
          <w:smallCaps/>
          <w:sz w:val="24"/>
          <w:szCs w:val="24"/>
          <w:lang w:val="es-CO"/>
        </w:rPr>
        <w:t xml:space="preserve">) </w:t>
      </w:r>
      <w:r w:rsidR="008A0E42" w:rsidRPr="00E46A72">
        <w:rPr>
          <w:rFonts w:ascii="Georgia" w:hAnsi="Georgia" w:cs="Arial"/>
          <w:bCs/>
          <w:smallCaps/>
          <w:sz w:val="24"/>
          <w:szCs w:val="24"/>
          <w:lang w:val="es-CO"/>
        </w:rPr>
        <w:t xml:space="preserve">de mayo de dos mil veinticuatro </w:t>
      </w:r>
      <w:r w:rsidR="00416D14" w:rsidRPr="00E46A72">
        <w:rPr>
          <w:rFonts w:ascii="Georgia" w:hAnsi="Georgia" w:cs="Arial"/>
          <w:bCs/>
          <w:smallCaps/>
          <w:sz w:val="24"/>
          <w:szCs w:val="24"/>
          <w:lang w:val="es-CO"/>
        </w:rPr>
        <w:t>(2024)</w:t>
      </w:r>
    </w:p>
    <w:p w14:paraId="67832F88" w14:textId="0809B96A" w:rsidR="00270685" w:rsidRPr="00E46A72" w:rsidRDefault="00270685" w:rsidP="00E46A72">
      <w:pPr>
        <w:spacing w:line="276" w:lineRule="auto"/>
        <w:ind w:right="51"/>
        <w:jc w:val="both"/>
        <w:rPr>
          <w:rFonts w:ascii="Georgia" w:hAnsi="Georgia" w:cs="Century Gothic"/>
          <w:sz w:val="24"/>
          <w:szCs w:val="24"/>
        </w:rPr>
      </w:pPr>
    </w:p>
    <w:p w14:paraId="5A14962F" w14:textId="108BEDEE" w:rsidR="00AC1843" w:rsidRPr="00E46A72" w:rsidRDefault="00DB6CA8" w:rsidP="00E46A72">
      <w:pPr>
        <w:spacing w:line="276" w:lineRule="auto"/>
        <w:ind w:right="51"/>
        <w:jc w:val="both"/>
        <w:rPr>
          <w:rFonts w:ascii="Georgia" w:hAnsi="Georgia" w:cs="Century Gothic"/>
          <w:sz w:val="24"/>
          <w:szCs w:val="24"/>
        </w:rPr>
      </w:pPr>
      <w:r w:rsidRPr="00E46A72">
        <w:rPr>
          <w:rFonts w:ascii="Georgia" w:hAnsi="Georgia" w:cs="Century Gothic"/>
          <w:sz w:val="24"/>
          <w:szCs w:val="24"/>
        </w:rPr>
        <w:t xml:space="preserve">Resuelve la Sala el recurso de apelación interpuesto por la demandada contra el auto </w:t>
      </w:r>
      <w:r w:rsidRPr="00E46A72">
        <w:rPr>
          <w:rFonts w:ascii="Georgia" w:hAnsi="Georgia" w:cs="Century Gothic"/>
          <w:sz w:val="24"/>
          <w:szCs w:val="24"/>
        </w:rPr>
        <w:lastRenderedPageBreak/>
        <w:t xml:space="preserve">del 9 de abril de 2024, proferido por el Juzgado Primero de Familia de Pereira, en este </w:t>
      </w:r>
      <w:r w:rsidR="00AC1843" w:rsidRPr="00E46A72">
        <w:rPr>
          <w:rFonts w:ascii="Georgia" w:hAnsi="Georgia" w:cs="Century Gothic"/>
          <w:sz w:val="24"/>
          <w:szCs w:val="24"/>
        </w:rPr>
        <w:t>proceso</w:t>
      </w:r>
      <w:r w:rsidRPr="00E46A72">
        <w:rPr>
          <w:rFonts w:ascii="Georgia" w:hAnsi="Georgia" w:cs="Century Gothic"/>
          <w:sz w:val="24"/>
          <w:szCs w:val="24"/>
        </w:rPr>
        <w:t xml:space="preserve"> de </w:t>
      </w:r>
      <w:r w:rsidRPr="00E46A72">
        <w:rPr>
          <w:rFonts w:ascii="Georgia" w:hAnsi="Georgia" w:cs="Century Gothic"/>
          <w:b/>
          <w:bCs/>
          <w:sz w:val="24"/>
          <w:szCs w:val="24"/>
        </w:rPr>
        <w:t>liquidación de sociedad conyugal</w:t>
      </w:r>
      <w:r w:rsidRPr="00E46A72">
        <w:rPr>
          <w:rFonts w:ascii="Georgia" w:hAnsi="Georgia" w:cs="Century Gothic"/>
          <w:sz w:val="24"/>
          <w:szCs w:val="24"/>
        </w:rPr>
        <w:t xml:space="preserve"> iniciado por </w:t>
      </w:r>
      <w:r w:rsidR="00AC1843" w:rsidRPr="00E46A72">
        <w:rPr>
          <w:rFonts w:ascii="Georgia" w:hAnsi="Georgia" w:cs="Century Gothic"/>
          <w:sz w:val="24"/>
          <w:szCs w:val="24"/>
        </w:rPr>
        <w:t xml:space="preserve">Javier </w:t>
      </w:r>
      <w:r w:rsidR="00AC1843" w:rsidRPr="00E46A72">
        <w:rPr>
          <w:rFonts w:ascii="Georgia" w:hAnsi="Georgia" w:cs="Century Gothic"/>
          <w:b/>
          <w:bCs/>
          <w:sz w:val="24"/>
          <w:szCs w:val="24"/>
        </w:rPr>
        <w:t>Rolando Valencia Lozano</w:t>
      </w:r>
      <w:r w:rsidR="00AC1843" w:rsidRPr="00E46A72">
        <w:rPr>
          <w:rFonts w:ascii="Georgia" w:hAnsi="Georgia" w:cs="Century Gothic"/>
          <w:sz w:val="24"/>
          <w:szCs w:val="24"/>
        </w:rPr>
        <w:t xml:space="preserve"> contra</w:t>
      </w:r>
      <w:r w:rsidR="00AC1843" w:rsidRPr="00E46A72">
        <w:rPr>
          <w:rFonts w:ascii="Georgia" w:hAnsi="Georgia"/>
          <w:sz w:val="24"/>
          <w:szCs w:val="24"/>
        </w:rPr>
        <w:t xml:space="preserve"> </w:t>
      </w:r>
      <w:r w:rsidR="00AC1843" w:rsidRPr="00E46A72">
        <w:rPr>
          <w:rFonts w:ascii="Georgia" w:hAnsi="Georgia" w:cs="Century Gothic"/>
          <w:b/>
          <w:bCs/>
          <w:sz w:val="24"/>
          <w:szCs w:val="24"/>
        </w:rPr>
        <w:t>Paulina Cruz Lasso</w:t>
      </w:r>
      <w:r w:rsidR="00AC1843" w:rsidRPr="00E46A72">
        <w:rPr>
          <w:rFonts w:ascii="Georgia" w:hAnsi="Georgia" w:cs="Century Gothic"/>
          <w:sz w:val="24"/>
          <w:szCs w:val="24"/>
        </w:rPr>
        <w:t>.</w:t>
      </w:r>
    </w:p>
    <w:p w14:paraId="7CF1DE24" w14:textId="31F5EA33" w:rsidR="00DB6CA8" w:rsidRPr="00E46A72" w:rsidRDefault="00DB6CA8" w:rsidP="00E46A72">
      <w:pPr>
        <w:spacing w:line="276" w:lineRule="auto"/>
        <w:rPr>
          <w:rFonts w:ascii="Georgia" w:hAnsi="Georgia"/>
          <w:b/>
          <w:sz w:val="24"/>
          <w:szCs w:val="24"/>
        </w:rPr>
      </w:pPr>
    </w:p>
    <w:p w14:paraId="65E404E9" w14:textId="174D4345" w:rsidR="00DB6CA8" w:rsidRPr="00E46A72" w:rsidRDefault="00DB6CA8" w:rsidP="00E46A72">
      <w:pPr>
        <w:pStyle w:val="Ttulo2"/>
        <w:spacing w:line="276" w:lineRule="auto"/>
        <w:jc w:val="left"/>
        <w:rPr>
          <w:rFonts w:ascii="Georgia" w:hAnsi="Georgia"/>
          <w:sz w:val="24"/>
        </w:rPr>
      </w:pPr>
      <w:r w:rsidRPr="00E46A72">
        <w:rPr>
          <w:rFonts w:ascii="Georgia" w:hAnsi="Georgia"/>
          <w:sz w:val="24"/>
        </w:rPr>
        <w:t>1. Antecedentes</w:t>
      </w:r>
    </w:p>
    <w:p w14:paraId="779D45F8" w14:textId="1686E649" w:rsidR="00DB6CA8" w:rsidRPr="00E46A72" w:rsidRDefault="00DB6CA8" w:rsidP="00E46A72">
      <w:pPr>
        <w:spacing w:line="276" w:lineRule="auto"/>
        <w:rPr>
          <w:rFonts w:ascii="Georgia" w:hAnsi="Georgia"/>
          <w:b/>
          <w:sz w:val="24"/>
          <w:szCs w:val="24"/>
        </w:rPr>
      </w:pPr>
    </w:p>
    <w:p w14:paraId="2044BE58" w14:textId="3CE5D172" w:rsidR="00360F6C" w:rsidRPr="00E46A72" w:rsidRDefault="00DB6CA8" w:rsidP="00E46A72">
      <w:pPr>
        <w:pStyle w:val="Textoindependiente"/>
        <w:spacing w:line="276" w:lineRule="auto"/>
        <w:ind w:right="51"/>
        <w:rPr>
          <w:rFonts w:ascii="Georgia" w:hAnsi="Georgia"/>
          <w:szCs w:val="24"/>
        </w:rPr>
      </w:pPr>
      <w:r w:rsidRPr="00E46A72">
        <w:rPr>
          <w:rFonts w:ascii="Georgia" w:hAnsi="Georgia"/>
          <w:szCs w:val="24"/>
        </w:rPr>
        <w:t>1.1. En</w:t>
      </w:r>
      <w:r w:rsidRPr="00E46A72">
        <w:rPr>
          <w:rFonts w:ascii="Georgia" w:hAnsi="Georgia"/>
          <w:spacing w:val="1"/>
          <w:szCs w:val="24"/>
        </w:rPr>
        <w:t xml:space="preserve"> </w:t>
      </w:r>
      <w:r w:rsidRPr="00E46A72">
        <w:rPr>
          <w:rFonts w:ascii="Georgia" w:hAnsi="Georgia"/>
          <w:szCs w:val="24"/>
        </w:rPr>
        <w:t>el</w:t>
      </w:r>
      <w:r w:rsidRPr="00E46A72">
        <w:rPr>
          <w:rFonts w:ascii="Georgia" w:hAnsi="Georgia"/>
          <w:spacing w:val="1"/>
          <w:szCs w:val="24"/>
        </w:rPr>
        <w:t xml:space="preserve"> </w:t>
      </w:r>
      <w:r w:rsidRPr="00E46A72">
        <w:rPr>
          <w:rFonts w:ascii="Georgia" w:hAnsi="Georgia"/>
          <w:szCs w:val="24"/>
        </w:rPr>
        <w:t>referido</w:t>
      </w:r>
      <w:r w:rsidR="008B52A9" w:rsidRPr="00E46A72">
        <w:rPr>
          <w:rFonts w:ascii="Georgia" w:hAnsi="Georgia"/>
          <w:szCs w:val="24"/>
        </w:rPr>
        <w:t xml:space="preserve"> auto</w:t>
      </w:r>
      <w:r w:rsidR="00EF67D9" w:rsidRPr="00E46A72">
        <w:rPr>
          <w:rFonts w:ascii="Georgia" w:hAnsi="Georgia"/>
          <w:szCs w:val="24"/>
        </w:rPr>
        <w:t xml:space="preserve"> </w:t>
      </w:r>
      <w:r w:rsidR="008B52A9" w:rsidRPr="00E46A72">
        <w:rPr>
          <w:rFonts w:ascii="Georgia" w:hAnsi="Georgia"/>
          <w:szCs w:val="24"/>
        </w:rPr>
        <w:t>el juzgado resolvió las objeciones al inventario</w:t>
      </w:r>
      <w:r w:rsidR="00C53BC7" w:rsidRPr="00E46A72">
        <w:rPr>
          <w:rFonts w:ascii="Georgia" w:hAnsi="Georgia"/>
          <w:szCs w:val="24"/>
        </w:rPr>
        <w:t xml:space="preserve"> dentro del presente juicio liquidatorio</w:t>
      </w:r>
      <w:r w:rsidR="00EF67D9" w:rsidRPr="00E46A72">
        <w:rPr>
          <w:rFonts w:ascii="Georgia" w:hAnsi="Georgia"/>
          <w:szCs w:val="24"/>
        </w:rPr>
        <w:t xml:space="preserve">, </w:t>
      </w:r>
      <w:r w:rsidR="00C53BC7" w:rsidRPr="00E46A72">
        <w:rPr>
          <w:rFonts w:ascii="Georgia" w:hAnsi="Georgia"/>
          <w:szCs w:val="24"/>
        </w:rPr>
        <w:t xml:space="preserve">allí </w:t>
      </w:r>
      <w:r w:rsidR="00990067" w:rsidRPr="00E46A72">
        <w:rPr>
          <w:rFonts w:ascii="Georgia" w:hAnsi="Georgia"/>
          <w:szCs w:val="24"/>
        </w:rPr>
        <w:t>incluyó</w:t>
      </w:r>
      <w:r w:rsidR="00127CF0" w:rsidRPr="00E46A72">
        <w:rPr>
          <w:rFonts w:ascii="Georgia" w:hAnsi="Georgia"/>
          <w:szCs w:val="24"/>
        </w:rPr>
        <w:t xml:space="preserve"> en el haber social</w:t>
      </w:r>
      <w:r w:rsidR="00990067" w:rsidRPr="00E46A72">
        <w:rPr>
          <w:rFonts w:ascii="Georgia" w:hAnsi="Georgia"/>
          <w:szCs w:val="24"/>
        </w:rPr>
        <w:t>, como activo,</w:t>
      </w:r>
      <w:r w:rsidR="00127CF0" w:rsidRPr="00E46A72">
        <w:rPr>
          <w:rFonts w:ascii="Georgia" w:hAnsi="Georgia"/>
          <w:szCs w:val="24"/>
        </w:rPr>
        <w:t xml:space="preserve"> el inmueble identificado con matrícula inmobiliaria 290-49102</w:t>
      </w:r>
      <w:r w:rsidR="00990067" w:rsidRPr="00E46A72">
        <w:rPr>
          <w:rFonts w:ascii="Georgia" w:hAnsi="Georgia"/>
          <w:szCs w:val="24"/>
        </w:rPr>
        <w:t>,</w:t>
      </w:r>
      <w:r w:rsidR="00127CF0" w:rsidRPr="00E46A72">
        <w:rPr>
          <w:rFonts w:ascii="Georgia" w:hAnsi="Georgia"/>
          <w:szCs w:val="24"/>
        </w:rPr>
        <w:t xml:space="preserve"> y exclu</w:t>
      </w:r>
      <w:r w:rsidR="00FE5FD3" w:rsidRPr="00E46A72">
        <w:rPr>
          <w:rFonts w:ascii="Georgia" w:hAnsi="Georgia"/>
          <w:szCs w:val="24"/>
        </w:rPr>
        <w:t>yó</w:t>
      </w:r>
      <w:r w:rsidR="00127CF0" w:rsidRPr="00E46A72">
        <w:rPr>
          <w:rFonts w:ascii="Georgia" w:hAnsi="Georgia"/>
          <w:szCs w:val="24"/>
        </w:rPr>
        <w:t xml:space="preserve"> los créditos en favor de Coofinanzas y Credifinanciera hoy Ban</w:t>
      </w:r>
      <w:r w:rsidR="009F1613" w:rsidRPr="00E46A72">
        <w:rPr>
          <w:rFonts w:ascii="Georgia" w:hAnsi="Georgia"/>
          <w:szCs w:val="24"/>
        </w:rPr>
        <w:t>100</w:t>
      </w:r>
      <w:r w:rsidR="00360F6C" w:rsidRPr="00E46A72">
        <w:rPr>
          <w:rFonts w:ascii="Georgia" w:hAnsi="Georgia"/>
          <w:szCs w:val="24"/>
        </w:rPr>
        <w:t xml:space="preserve">, comoquiera que se consideraron </w:t>
      </w:r>
      <w:r w:rsidR="00990067" w:rsidRPr="00E46A72">
        <w:rPr>
          <w:rFonts w:ascii="Georgia" w:hAnsi="Georgia"/>
          <w:szCs w:val="24"/>
        </w:rPr>
        <w:t>pasivos</w:t>
      </w:r>
      <w:r w:rsidR="00360F6C" w:rsidRPr="00E46A72">
        <w:rPr>
          <w:rFonts w:ascii="Georgia" w:hAnsi="Georgia"/>
          <w:szCs w:val="24"/>
        </w:rPr>
        <w:t xml:space="preserve"> exclusivamente de Paulina Cruz Lasso</w:t>
      </w:r>
      <w:r w:rsidR="00360F6C" w:rsidRPr="00E46A72">
        <w:rPr>
          <w:rStyle w:val="Refdenotaalpie"/>
          <w:rFonts w:ascii="Georgia" w:hAnsi="Georgia"/>
          <w:szCs w:val="24"/>
        </w:rPr>
        <w:footnoteReference w:id="2"/>
      </w:r>
      <w:r w:rsidR="00360F6C" w:rsidRPr="00E46A72">
        <w:rPr>
          <w:rFonts w:ascii="Georgia" w:hAnsi="Georgia"/>
          <w:szCs w:val="24"/>
        </w:rPr>
        <w:t>.</w:t>
      </w:r>
    </w:p>
    <w:p w14:paraId="12F0577C" w14:textId="77777777" w:rsidR="00360F6C" w:rsidRPr="00E46A72" w:rsidRDefault="00360F6C" w:rsidP="00E46A72">
      <w:pPr>
        <w:pStyle w:val="Textoindependiente"/>
        <w:spacing w:line="276" w:lineRule="auto"/>
        <w:ind w:right="51"/>
        <w:rPr>
          <w:rFonts w:ascii="Georgia" w:hAnsi="Georgia"/>
          <w:szCs w:val="24"/>
        </w:rPr>
      </w:pPr>
    </w:p>
    <w:p w14:paraId="5882AFFD" w14:textId="0943148E" w:rsidR="00EA065E" w:rsidRPr="00E46A72" w:rsidRDefault="00127CF0" w:rsidP="00E46A72">
      <w:pPr>
        <w:pStyle w:val="Textoindependiente"/>
        <w:spacing w:line="276" w:lineRule="auto"/>
        <w:ind w:right="51"/>
        <w:rPr>
          <w:rFonts w:ascii="Georgia" w:hAnsi="Georgia"/>
          <w:szCs w:val="24"/>
        </w:rPr>
      </w:pPr>
      <w:r w:rsidRPr="00E46A72">
        <w:rPr>
          <w:rFonts w:ascii="Georgia" w:hAnsi="Georgia"/>
          <w:szCs w:val="24"/>
        </w:rPr>
        <w:t>Contra esa decisión se alzó la demandada porque, según explica, dicho inmueble es un bien propio</w:t>
      </w:r>
      <w:r w:rsidR="003152E9" w:rsidRPr="00E46A72">
        <w:rPr>
          <w:rFonts w:ascii="Georgia" w:hAnsi="Georgia"/>
          <w:szCs w:val="24"/>
        </w:rPr>
        <w:t>,</w:t>
      </w:r>
      <w:r w:rsidRPr="00E46A72">
        <w:rPr>
          <w:rFonts w:ascii="Georgia" w:hAnsi="Georgia"/>
          <w:szCs w:val="24"/>
        </w:rPr>
        <w:t xml:space="preserve"> ya que fue </w:t>
      </w:r>
      <w:r w:rsidR="00B225F3" w:rsidRPr="00E46A72">
        <w:rPr>
          <w:rFonts w:ascii="Georgia" w:hAnsi="Georgia"/>
          <w:szCs w:val="24"/>
        </w:rPr>
        <w:t>comprado</w:t>
      </w:r>
      <w:r w:rsidRPr="00E46A72">
        <w:rPr>
          <w:rFonts w:ascii="Georgia" w:hAnsi="Georgia"/>
          <w:szCs w:val="24"/>
        </w:rPr>
        <w:t xml:space="preserve"> con </w:t>
      </w:r>
      <w:r w:rsidR="003152E9" w:rsidRPr="00E46A72">
        <w:rPr>
          <w:rFonts w:ascii="Georgia" w:hAnsi="Georgia"/>
          <w:szCs w:val="24"/>
        </w:rPr>
        <w:t xml:space="preserve">el dinero que ella recibió </w:t>
      </w:r>
      <w:r w:rsidR="00857D13" w:rsidRPr="00E46A72">
        <w:rPr>
          <w:rFonts w:ascii="Georgia" w:hAnsi="Georgia"/>
          <w:szCs w:val="24"/>
        </w:rPr>
        <w:t xml:space="preserve">como resultado </w:t>
      </w:r>
      <w:r w:rsidR="003152E9" w:rsidRPr="00E46A72">
        <w:rPr>
          <w:rFonts w:ascii="Georgia" w:hAnsi="Georgia"/>
          <w:szCs w:val="24"/>
        </w:rPr>
        <w:t xml:space="preserve">de un proceso judicial de reparación directa contra la </w:t>
      </w:r>
      <w:r w:rsidR="00B225F3" w:rsidRPr="00E46A72">
        <w:rPr>
          <w:rFonts w:ascii="Georgia" w:hAnsi="Georgia"/>
          <w:szCs w:val="24"/>
        </w:rPr>
        <w:t>Policía Nacional</w:t>
      </w:r>
      <w:r w:rsidR="00857D13" w:rsidRPr="00E46A72">
        <w:rPr>
          <w:rFonts w:ascii="Georgia" w:hAnsi="Georgia"/>
          <w:szCs w:val="24"/>
        </w:rPr>
        <w:t>,</w:t>
      </w:r>
      <w:r w:rsidR="003152E9" w:rsidRPr="00E46A72">
        <w:rPr>
          <w:rFonts w:ascii="Georgia" w:hAnsi="Georgia"/>
          <w:szCs w:val="24"/>
        </w:rPr>
        <w:t xml:space="preserve"> </w:t>
      </w:r>
      <w:r w:rsidR="009F1613" w:rsidRPr="00E46A72">
        <w:rPr>
          <w:rFonts w:ascii="Georgia" w:hAnsi="Georgia"/>
          <w:szCs w:val="24"/>
        </w:rPr>
        <w:t>anterior al inicio de</w:t>
      </w:r>
      <w:r w:rsidR="003152E9" w:rsidRPr="00E46A72">
        <w:rPr>
          <w:rFonts w:ascii="Georgia" w:hAnsi="Georgia"/>
          <w:szCs w:val="24"/>
        </w:rPr>
        <w:t xml:space="preserve"> la sociedad conyugal que aquí se liquida. Y respecto de la exclusión de los créditos, manifestó que </w:t>
      </w:r>
      <w:r w:rsidR="00857D13" w:rsidRPr="00E46A72">
        <w:rPr>
          <w:rFonts w:ascii="Georgia" w:hAnsi="Georgia"/>
          <w:szCs w:val="24"/>
        </w:rPr>
        <w:t>los mismos fueron adquiridos con el fin de construir y adecuar</w:t>
      </w:r>
      <w:r w:rsidR="0013706C" w:rsidRPr="00E46A72">
        <w:rPr>
          <w:rFonts w:ascii="Georgia" w:hAnsi="Georgia"/>
          <w:szCs w:val="24"/>
        </w:rPr>
        <w:t xml:space="preserve"> </w:t>
      </w:r>
      <w:r w:rsidR="00857D13" w:rsidRPr="00E46A72">
        <w:rPr>
          <w:rFonts w:ascii="Georgia" w:hAnsi="Georgia"/>
          <w:szCs w:val="24"/>
        </w:rPr>
        <w:t>el inmueble que</w:t>
      </w:r>
      <w:r w:rsidR="00EA065E" w:rsidRPr="00E46A72">
        <w:rPr>
          <w:rFonts w:ascii="Georgia" w:hAnsi="Georgia"/>
          <w:szCs w:val="24"/>
        </w:rPr>
        <w:t>, precisamente, aquí es objeto de liquidación.</w:t>
      </w:r>
      <w:r w:rsidR="00360F6C" w:rsidRPr="00E46A72">
        <w:rPr>
          <w:rStyle w:val="Refdenotaalpie"/>
          <w:rFonts w:ascii="Georgia" w:hAnsi="Georgia"/>
          <w:szCs w:val="24"/>
        </w:rPr>
        <w:footnoteReference w:id="3"/>
      </w:r>
    </w:p>
    <w:p w14:paraId="0515DA2E" w14:textId="77777777" w:rsidR="00DB6CA8" w:rsidRPr="00E46A72" w:rsidRDefault="00DB6CA8" w:rsidP="00E46A72">
      <w:pPr>
        <w:pStyle w:val="Textoindependiente"/>
        <w:spacing w:line="276" w:lineRule="auto"/>
        <w:ind w:right="51"/>
        <w:rPr>
          <w:rFonts w:ascii="Georgia" w:hAnsi="Georgia"/>
          <w:spacing w:val="1"/>
          <w:szCs w:val="24"/>
        </w:rPr>
      </w:pPr>
    </w:p>
    <w:p w14:paraId="325FCA43" w14:textId="0457AF99" w:rsidR="00DB6CA8" w:rsidRPr="00E46A72" w:rsidRDefault="00DB6CA8" w:rsidP="00E46A72">
      <w:pPr>
        <w:pStyle w:val="Ttulo2"/>
        <w:spacing w:line="276" w:lineRule="auto"/>
        <w:ind w:right="51"/>
        <w:jc w:val="left"/>
        <w:rPr>
          <w:rFonts w:ascii="Georgia" w:hAnsi="Georgia"/>
          <w:sz w:val="24"/>
        </w:rPr>
      </w:pPr>
      <w:r w:rsidRPr="00E46A72">
        <w:rPr>
          <w:rFonts w:ascii="Georgia" w:hAnsi="Georgia"/>
          <w:sz w:val="24"/>
        </w:rPr>
        <w:t>2. Consideraciones</w:t>
      </w:r>
    </w:p>
    <w:p w14:paraId="1FDF44FB" w14:textId="77777777" w:rsidR="00DB6CA8" w:rsidRPr="00E46A72" w:rsidRDefault="00DB6CA8" w:rsidP="00E46A72">
      <w:pPr>
        <w:spacing w:line="276" w:lineRule="auto"/>
        <w:ind w:right="51"/>
        <w:rPr>
          <w:rFonts w:ascii="Georgia" w:hAnsi="Georgia"/>
          <w:b/>
          <w:sz w:val="24"/>
          <w:szCs w:val="24"/>
        </w:rPr>
      </w:pPr>
    </w:p>
    <w:p w14:paraId="53662673" w14:textId="57A0D38F" w:rsidR="00DB6CA8" w:rsidRPr="00E46A72" w:rsidRDefault="00852DC6" w:rsidP="00E46A72">
      <w:pPr>
        <w:pStyle w:val="Prrafodelista"/>
        <w:tabs>
          <w:tab w:val="left" w:pos="284"/>
        </w:tabs>
        <w:overflowPunct/>
        <w:adjustRightInd/>
        <w:spacing w:line="276" w:lineRule="auto"/>
        <w:ind w:left="0" w:right="51"/>
        <w:jc w:val="both"/>
        <w:rPr>
          <w:rFonts w:ascii="Georgia" w:hAnsi="Georgia"/>
          <w:sz w:val="24"/>
          <w:szCs w:val="24"/>
        </w:rPr>
      </w:pPr>
      <w:r w:rsidRPr="00E46A72">
        <w:rPr>
          <w:rFonts w:ascii="Georgia" w:hAnsi="Georgia"/>
          <w:sz w:val="24"/>
          <w:szCs w:val="24"/>
        </w:rPr>
        <w:t xml:space="preserve">2.1. </w:t>
      </w:r>
      <w:r w:rsidR="00DB6CA8" w:rsidRPr="00E46A72">
        <w:rPr>
          <w:rFonts w:ascii="Georgia" w:hAnsi="Georgia"/>
          <w:sz w:val="24"/>
          <w:szCs w:val="24"/>
        </w:rPr>
        <w:t xml:space="preserve">Esta Sala </w:t>
      </w:r>
      <w:r w:rsidR="00A86785" w:rsidRPr="00E46A72">
        <w:rPr>
          <w:rFonts w:ascii="Georgia" w:hAnsi="Georgia"/>
          <w:sz w:val="24"/>
          <w:szCs w:val="24"/>
        </w:rPr>
        <w:t>U</w:t>
      </w:r>
      <w:r w:rsidR="00DB6CA8" w:rsidRPr="00E46A72">
        <w:rPr>
          <w:rFonts w:ascii="Georgia" w:hAnsi="Georgia"/>
          <w:sz w:val="24"/>
          <w:szCs w:val="24"/>
        </w:rPr>
        <w:t xml:space="preserve">nitaria Sala es competente para conocer </w:t>
      </w:r>
      <w:r w:rsidR="009F1613" w:rsidRPr="00E46A72">
        <w:rPr>
          <w:rFonts w:ascii="Georgia" w:hAnsi="Georgia"/>
          <w:sz w:val="24"/>
          <w:szCs w:val="24"/>
        </w:rPr>
        <w:t>de la</w:t>
      </w:r>
      <w:r w:rsidR="00DB6CA8" w:rsidRPr="00E46A72">
        <w:rPr>
          <w:rFonts w:ascii="Georgia" w:hAnsi="Georgia"/>
          <w:spacing w:val="-1"/>
          <w:sz w:val="24"/>
          <w:szCs w:val="24"/>
        </w:rPr>
        <w:t xml:space="preserve"> </w:t>
      </w:r>
      <w:r w:rsidR="00DB6CA8" w:rsidRPr="00E46A72">
        <w:rPr>
          <w:rFonts w:ascii="Georgia" w:hAnsi="Georgia"/>
          <w:sz w:val="24"/>
          <w:szCs w:val="24"/>
        </w:rPr>
        <w:t>alzada,</w:t>
      </w:r>
      <w:r w:rsidR="00DB6CA8" w:rsidRPr="00E46A72">
        <w:rPr>
          <w:rFonts w:ascii="Georgia" w:hAnsi="Georgia"/>
          <w:spacing w:val="-1"/>
          <w:sz w:val="24"/>
          <w:szCs w:val="24"/>
        </w:rPr>
        <w:t xml:space="preserve"> </w:t>
      </w:r>
      <w:r w:rsidR="00DB6CA8" w:rsidRPr="00E46A72">
        <w:rPr>
          <w:rFonts w:ascii="Georgia" w:hAnsi="Georgia"/>
          <w:sz w:val="24"/>
          <w:szCs w:val="24"/>
        </w:rPr>
        <w:t>en</w:t>
      </w:r>
      <w:r w:rsidR="00DB6CA8" w:rsidRPr="00E46A72">
        <w:rPr>
          <w:rFonts w:ascii="Georgia" w:hAnsi="Georgia"/>
          <w:spacing w:val="-1"/>
          <w:sz w:val="24"/>
          <w:szCs w:val="24"/>
        </w:rPr>
        <w:t xml:space="preserve"> </w:t>
      </w:r>
      <w:r w:rsidR="00DB6CA8" w:rsidRPr="00E46A72">
        <w:rPr>
          <w:rFonts w:ascii="Georgia" w:hAnsi="Georgia"/>
          <w:sz w:val="24"/>
          <w:szCs w:val="24"/>
        </w:rPr>
        <w:t>los</w:t>
      </w:r>
      <w:r w:rsidR="00DB6CA8" w:rsidRPr="00E46A72">
        <w:rPr>
          <w:rFonts w:ascii="Georgia" w:hAnsi="Georgia"/>
          <w:spacing w:val="-3"/>
          <w:sz w:val="24"/>
          <w:szCs w:val="24"/>
        </w:rPr>
        <w:t xml:space="preserve"> </w:t>
      </w:r>
      <w:r w:rsidR="00DB6CA8" w:rsidRPr="00E46A72">
        <w:rPr>
          <w:rFonts w:ascii="Georgia" w:hAnsi="Georgia"/>
          <w:sz w:val="24"/>
          <w:szCs w:val="24"/>
        </w:rPr>
        <w:t>términos</w:t>
      </w:r>
      <w:r w:rsidR="00DB6CA8" w:rsidRPr="00E46A72">
        <w:rPr>
          <w:rFonts w:ascii="Georgia" w:hAnsi="Georgia"/>
          <w:spacing w:val="-2"/>
          <w:sz w:val="24"/>
          <w:szCs w:val="24"/>
        </w:rPr>
        <w:t xml:space="preserve"> </w:t>
      </w:r>
      <w:r w:rsidR="00DB6CA8" w:rsidRPr="00E46A72">
        <w:rPr>
          <w:rFonts w:ascii="Georgia" w:hAnsi="Georgia"/>
          <w:sz w:val="24"/>
          <w:szCs w:val="24"/>
        </w:rPr>
        <w:t>del artículo</w:t>
      </w:r>
      <w:r w:rsidR="009F1613" w:rsidRPr="00E46A72">
        <w:rPr>
          <w:rFonts w:ascii="Georgia" w:hAnsi="Georgia"/>
          <w:sz w:val="24"/>
          <w:szCs w:val="24"/>
        </w:rPr>
        <w:t xml:space="preserve"> </w:t>
      </w:r>
      <w:r w:rsidR="00DB6CA8" w:rsidRPr="00E46A72">
        <w:rPr>
          <w:rFonts w:ascii="Georgia" w:hAnsi="Georgia"/>
          <w:sz w:val="24"/>
          <w:szCs w:val="24"/>
        </w:rPr>
        <w:t>35 del CGP.</w:t>
      </w:r>
    </w:p>
    <w:p w14:paraId="10DDFEBE" w14:textId="77777777" w:rsidR="00DB6CA8" w:rsidRPr="00E46A72" w:rsidRDefault="00DB6CA8" w:rsidP="00E46A72">
      <w:pPr>
        <w:spacing w:line="276" w:lineRule="auto"/>
        <w:ind w:right="51"/>
        <w:rPr>
          <w:rFonts w:ascii="Georgia" w:hAnsi="Georgia"/>
          <w:sz w:val="24"/>
          <w:szCs w:val="24"/>
        </w:rPr>
      </w:pPr>
    </w:p>
    <w:p w14:paraId="3D8BA659" w14:textId="4DCE803D" w:rsidR="00DB6CA8" w:rsidRPr="00E46A72" w:rsidRDefault="00EA065E" w:rsidP="00E46A72">
      <w:pPr>
        <w:pStyle w:val="Textoindependiente"/>
        <w:tabs>
          <w:tab w:val="left" w:pos="284"/>
        </w:tabs>
        <w:spacing w:line="276" w:lineRule="auto"/>
        <w:ind w:right="51"/>
        <w:rPr>
          <w:rFonts w:ascii="Georgia" w:hAnsi="Georgia"/>
          <w:szCs w:val="24"/>
        </w:rPr>
      </w:pPr>
      <w:r w:rsidRPr="00E46A72">
        <w:rPr>
          <w:rFonts w:ascii="Georgia" w:hAnsi="Georgia"/>
          <w:szCs w:val="24"/>
        </w:rPr>
        <w:t>2.</w:t>
      </w:r>
      <w:r w:rsidR="00852DC6" w:rsidRPr="00E46A72">
        <w:rPr>
          <w:rFonts w:ascii="Georgia" w:hAnsi="Georgia"/>
          <w:szCs w:val="24"/>
        </w:rPr>
        <w:t>2.</w:t>
      </w:r>
      <w:r w:rsidRPr="00E46A72">
        <w:rPr>
          <w:rFonts w:ascii="Georgia" w:hAnsi="Georgia"/>
          <w:szCs w:val="24"/>
        </w:rPr>
        <w:t xml:space="preserve"> La alzada, por otro lado, es procedente si se atiende lo dispuesto por el inciso final de la regla 2 del artículo 501 del CGP, fue propuesta oportunamente, por quien estaba legitimada para ello y se sustentó en su momento.</w:t>
      </w:r>
      <w:r w:rsidRPr="00E46A72">
        <w:rPr>
          <w:rFonts w:ascii="Georgia" w:hAnsi="Georgia"/>
          <w:szCs w:val="24"/>
        </w:rPr>
        <w:cr/>
      </w:r>
    </w:p>
    <w:p w14:paraId="4D728637" w14:textId="7FF8AC31" w:rsidR="00A86785" w:rsidRPr="00E46A72" w:rsidRDefault="00852DC6" w:rsidP="00E46A72">
      <w:pPr>
        <w:pStyle w:val="Textoindependiente"/>
        <w:tabs>
          <w:tab w:val="left" w:pos="284"/>
        </w:tabs>
        <w:spacing w:line="276" w:lineRule="auto"/>
        <w:ind w:right="51"/>
        <w:rPr>
          <w:rFonts w:ascii="Georgia" w:hAnsi="Georgia"/>
          <w:szCs w:val="24"/>
        </w:rPr>
      </w:pPr>
      <w:r w:rsidRPr="00E46A72">
        <w:rPr>
          <w:rFonts w:ascii="Georgia" w:hAnsi="Georgia"/>
          <w:szCs w:val="24"/>
        </w:rPr>
        <w:t>2.3.</w:t>
      </w:r>
      <w:r w:rsidR="00A86785" w:rsidRPr="00E46A72">
        <w:rPr>
          <w:rFonts w:ascii="Georgia" w:hAnsi="Georgia"/>
          <w:szCs w:val="24"/>
        </w:rPr>
        <w:t xml:space="preserve"> La primera cuestión </w:t>
      </w:r>
      <w:r w:rsidR="00DC68B7" w:rsidRPr="00E46A72">
        <w:rPr>
          <w:rFonts w:ascii="Georgia" w:hAnsi="Georgia"/>
          <w:szCs w:val="24"/>
        </w:rPr>
        <w:t>por</w:t>
      </w:r>
      <w:r w:rsidR="00360F6C" w:rsidRPr="00E46A72">
        <w:rPr>
          <w:rFonts w:ascii="Georgia" w:hAnsi="Georgia"/>
          <w:szCs w:val="24"/>
        </w:rPr>
        <w:t xml:space="preserve"> solucionar </w:t>
      </w:r>
      <w:r w:rsidR="00A86785" w:rsidRPr="00E46A72">
        <w:rPr>
          <w:rFonts w:ascii="Georgia" w:hAnsi="Georgia"/>
          <w:szCs w:val="24"/>
        </w:rPr>
        <w:t xml:space="preserve">atañe </w:t>
      </w:r>
      <w:r w:rsidR="00DC68B7" w:rsidRPr="00E46A72">
        <w:rPr>
          <w:rFonts w:ascii="Georgia" w:hAnsi="Georgia"/>
          <w:szCs w:val="24"/>
        </w:rPr>
        <w:t>al</w:t>
      </w:r>
      <w:r w:rsidR="00A86785" w:rsidRPr="00E46A72">
        <w:rPr>
          <w:rFonts w:ascii="Georgia" w:hAnsi="Georgia"/>
          <w:szCs w:val="24"/>
        </w:rPr>
        <w:t xml:space="preserve"> inmueble identificado con matrícula inmobiliaria 290-49102, respecto del cual la demandada se resiste a que sea incluido en el haber social, </w:t>
      </w:r>
      <w:r w:rsidR="00DC68B7" w:rsidRPr="00E46A72">
        <w:rPr>
          <w:rFonts w:ascii="Georgia" w:hAnsi="Georgia"/>
          <w:szCs w:val="24"/>
        </w:rPr>
        <w:t>porque</w:t>
      </w:r>
      <w:r w:rsidR="00D31E34" w:rsidRPr="00E46A72">
        <w:rPr>
          <w:rFonts w:ascii="Georgia" w:hAnsi="Georgia"/>
          <w:szCs w:val="24"/>
        </w:rPr>
        <w:t>,</w:t>
      </w:r>
      <w:r w:rsidR="00A86785" w:rsidRPr="00E46A72">
        <w:rPr>
          <w:rFonts w:ascii="Georgia" w:hAnsi="Georgia"/>
          <w:szCs w:val="24"/>
        </w:rPr>
        <w:t xml:space="preserve"> si bien se compró durante la vigencia de la sociedad conyugal, </w:t>
      </w:r>
      <w:r w:rsidR="00DC68B7" w:rsidRPr="00E46A72">
        <w:rPr>
          <w:rFonts w:ascii="Georgia" w:hAnsi="Georgia"/>
          <w:szCs w:val="24"/>
        </w:rPr>
        <w:t>lo fue</w:t>
      </w:r>
      <w:r w:rsidR="00A86785" w:rsidRPr="00E46A72">
        <w:rPr>
          <w:rFonts w:ascii="Georgia" w:hAnsi="Georgia"/>
          <w:szCs w:val="24"/>
        </w:rPr>
        <w:t xml:space="preserve"> con un patrimonio </w:t>
      </w:r>
      <w:r w:rsidR="005A5F49" w:rsidRPr="00E46A72">
        <w:rPr>
          <w:rFonts w:ascii="Georgia" w:hAnsi="Georgia"/>
          <w:szCs w:val="24"/>
        </w:rPr>
        <w:t>propio</w:t>
      </w:r>
      <w:r w:rsidR="00A86785" w:rsidRPr="00E46A72">
        <w:rPr>
          <w:rFonts w:ascii="Georgia" w:hAnsi="Georgia"/>
          <w:szCs w:val="24"/>
        </w:rPr>
        <w:t xml:space="preserve"> que se consolidó antes del matrimonio. </w:t>
      </w:r>
    </w:p>
    <w:p w14:paraId="513788BE" w14:textId="7686C38A" w:rsidR="00A86785" w:rsidRPr="00E46A72" w:rsidRDefault="00A86785" w:rsidP="00E46A72">
      <w:pPr>
        <w:pStyle w:val="Textoindependiente"/>
        <w:tabs>
          <w:tab w:val="left" w:pos="284"/>
        </w:tabs>
        <w:spacing w:line="276" w:lineRule="auto"/>
        <w:ind w:right="51"/>
        <w:rPr>
          <w:rFonts w:ascii="Georgia" w:hAnsi="Georgia"/>
          <w:szCs w:val="24"/>
        </w:rPr>
      </w:pPr>
    </w:p>
    <w:p w14:paraId="2B0870F5" w14:textId="3F48F875" w:rsidR="00D31E34" w:rsidRPr="00E46A72" w:rsidRDefault="00D31E34" w:rsidP="00E46A72">
      <w:pPr>
        <w:pStyle w:val="Textoindependiente"/>
        <w:tabs>
          <w:tab w:val="left" w:pos="284"/>
        </w:tabs>
        <w:spacing w:line="276" w:lineRule="auto"/>
        <w:ind w:right="51"/>
        <w:rPr>
          <w:rFonts w:ascii="Georgia" w:hAnsi="Georgia"/>
          <w:szCs w:val="24"/>
        </w:rPr>
      </w:pPr>
      <w:r w:rsidRPr="00E46A72">
        <w:rPr>
          <w:rFonts w:ascii="Georgia" w:hAnsi="Georgia"/>
          <w:szCs w:val="24"/>
        </w:rPr>
        <w:t>Sobre ello, la jueza de primer grado, al decidir sobre la objeción</w:t>
      </w:r>
      <w:r w:rsidR="005A5F49" w:rsidRPr="00E46A72">
        <w:rPr>
          <w:rFonts w:ascii="Georgia" w:hAnsi="Georgia"/>
          <w:szCs w:val="24"/>
        </w:rPr>
        <w:t xml:space="preserve"> de la demandada</w:t>
      </w:r>
      <w:r w:rsidRPr="00E46A72">
        <w:rPr>
          <w:rFonts w:ascii="Georgia" w:hAnsi="Georgia"/>
          <w:szCs w:val="24"/>
        </w:rPr>
        <w:t xml:space="preserve"> </w:t>
      </w:r>
      <w:r w:rsidR="00DC68B7" w:rsidRPr="00E46A72">
        <w:rPr>
          <w:rFonts w:ascii="Georgia" w:hAnsi="Georgia"/>
          <w:szCs w:val="24"/>
        </w:rPr>
        <w:t>y señalar que, de acuerdo con la escritura pública 4304 del 10 de septiembre de 2010, el inmueble fue adquirido en vigencia de</w:t>
      </w:r>
      <w:r w:rsidR="00D134FB">
        <w:rPr>
          <w:rFonts w:ascii="Georgia" w:hAnsi="Georgia"/>
          <w:szCs w:val="24"/>
        </w:rPr>
        <w:t xml:space="preserve"> </w:t>
      </w:r>
      <w:r w:rsidR="00DC68B7" w:rsidRPr="00E46A72">
        <w:rPr>
          <w:rFonts w:ascii="Georgia" w:hAnsi="Georgia"/>
          <w:szCs w:val="24"/>
        </w:rPr>
        <w:t xml:space="preserve">la sociedad conyugal, </w:t>
      </w:r>
      <w:r w:rsidRPr="00E46A72">
        <w:rPr>
          <w:rFonts w:ascii="Georgia" w:hAnsi="Georgia"/>
          <w:szCs w:val="24"/>
        </w:rPr>
        <w:t>explicó</w:t>
      </w:r>
      <w:r w:rsidR="00360F6C" w:rsidRPr="00E46A72">
        <w:rPr>
          <w:rStyle w:val="Refdenotaalpie"/>
          <w:rFonts w:ascii="Georgia" w:hAnsi="Georgia"/>
          <w:szCs w:val="24"/>
        </w:rPr>
        <w:footnoteReference w:id="4"/>
      </w:r>
      <w:r w:rsidRPr="00E46A72">
        <w:rPr>
          <w:rFonts w:ascii="Georgia" w:hAnsi="Georgia"/>
          <w:szCs w:val="24"/>
        </w:rPr>
        <w:t>:</w:t>
      </w:r>
    </w:p>
    <w:p w14:paraId="4F526657" w14:textId="272CFF15" w:rsidR="00D31E34" w:rsidRPr="00E46A72" w:rsidRDefault="00D31E34" w:rsidP="00E46A72">
      <w:pPr>
        <w:pStyle w:val="Textoindependiente"/>
        <w:tabs>
          <w:tab w:val="left" w:pos="284"/>
        </w:tabs>
        <w:spacing w:line="276" w:lineRule="auto"/>
        <w:ind w:right="51"/>
        <w:rPr>
          <w:rFonts w:ascii="Georgia" w:hAnsi="Georgia"/>
          <w:szCs w:val="24"/>
        </w:rPr>
      </w:pPr>
    </w:p>
    <w:p w14:paraId="02DE3303" w14:textId="04EEA7A7" w:rsidR="00360F6C" w:rsidRPr="00E46A72" w:rsidRDefault="00E46A72" w:rsidP="00E46A72">
      <w:pPr>
        <w:pStyle w:val="Textoindependiente"/>
        <w:ind w:left="426" w:right="420"/>
        <w:rPr>
          <w:rFonts w:ascii="Georgia" w:hAnsi="Georgia"/>
          <w:sz w:val="22"/>
          <w:szCs w:val="22"/>
        </w:rPr>
      </w:pPr>
      <w:r>
        <w:rPr>
          <w:rFonts w:ascii="Georgia" w:hAnsi="Georgia"/>
          <w:sz w:val="22"/>
          <w:szCs w:val="22"/>
        </w:rPr>
        <w:t>“</w:t>
      </w:r>
      <w:r w:rsidR="00DC68B7" w:rsidRPr="00E46A72">
        <w:rPr>
          <w:rFonts w:ascii="Georgia" w:hAnsi="Georgia"/>
          <w:sz w:val="22"/>
          <w:szCs w:val="22"/>
        </w:rPr>
        <w:t>…</w:t>
      </w:r>
      <w:r w:rsidRPr="00E46A72">
        <w:rPr>
          <w:rFonts w:ascii="Georgia" w:hAnsi="Georgia"/>
          <w:sz w:val="22"/>
          <w:szCs w:val="22"/>
        </w:rPr>
        <w:t xml:space="preserve"> </w:t>
      </w:r>
      <w:r w:rsidR="00D31E34" w:rsidRPr="00E46A72">
        <w:rPr>
          <w:rFonts w:ascii="Georgia" w:hAnsi="Georgia"/>
          <w:sz w:val="22"/>
          <w:szCs w:val="22"/>
        </w:rPr>
        <w:t xml:space="preserve">que la objetante en su escrito de contestación asegura que la compra de dicho inmueble se realizó con el dinero que obtuvo del proceso de reparación directa que adelantó por el fallecimiento de su cónyuge, el señor Hernando Oviedo. </w:t>
      </w:r>
    </w:p>
    <w:p w14:paraId="020CEF60" w14:textId="77777777" w:rsidR="00DC68B7" w:rsidRPr="00E46A72" w:rsidRDefault="00DC68B7" w:rsidP="00E46A72">
      <w:pPr>
        <w:pStyle w:val="Textoindependiente"/>
        <w:ind w:left="426" w:right="420"/>
        <w:rPr>
          <w:rFonts w:ascii="Georgia" w:hAnsi="Georgia"/>
          <w:sz w:val="22"/>
          <w:szCs w:val="22"/>
        </w:rPr>
      </w:pPr>
    </w:p>
    <w:p w14:paraId="61233ABF" w14:textId="5931EFEA" w:rsidR="00050E58" w:rsidRPr="00E46A72" w:rsidRDefault="00D31E34" w:rsidP="00E46A72">
      <w:pPr>
        <w:pStyle w:val="Textoindependiente"/>
        <w:ind w:left="426" w:right="420"/>
        <w:rPr>
          <w:rFonts w:ascii="Georgia" w:hAnsi="Georgia"/>
          <w:sz w:val="22"/>
          <w:szCs w:val="22"/>
        </w:rPr>
      </w:pPr>
      <w:r w:rsidRPr="00E46A72">
        <w:rPr>
          <w:rFonts w:ascii="Georgia" w:hAnsi="Georgia"/>
          <w:sz w:val="22"/>
          <w:szCs w:val="22"/>
        </w:rPr>
        <w:t>Sobre este punto, ausculta</w:t>
      </w:r>
      <w:r w:rsidR="00360F6C" w:rsidRPr="00E46A72">
        <w:rPr>
          <w:rFonts w:ascii="Georgia" w:hAnsi="Georgia"/>
          <w:sz w:val="22"/>
          <w:szCs w:val="22"/>
        </w:rPr>
        <w:t>da</w:t>
      </w:r>
      <w:r w:rsidRPr="00E46A72">
        <w:rPr>
          <w:rFonts w:ascii="Georgia" w:hAnsi="Georgia"/>
          <w:sz w:val="22"/>
          <w:szCs w:val="22"/>
        </w:rPr>
        <w:t xml:space="preserve"> la prueba pertinente, concretamente la escritura 4304 del diez (10) de septiembre de 2010 de la Notaría Cuarta del Círculo de Pereira</w:t>
      </w:r>
      <w:r w:rsidR="00360F6C" w:rsidRPr="00E46A72">
        <w:rPr>
          <w:rFonts w:ascii="Georgia" w:hAnsi="Georgia"/>
          <w:sz w:val="22"/>
          <w:szCs w:val="22"/>
        </w:rPr>
        <w:t>,</w:t>
      </w:r>
      <w:r w:rsidRPr="00E46A72">
        <w:rPr>
          <w:rFonts w:ascii="Georgia" w:hAnsi="Georgia"/>
          <w:sz w:val="22"/>
          <w:szCs w:val="22"/>
        </w:rPr>
        <w:t xml:space="preserve"> que da cuenta de la compraventa, en ella se establece el tiempo y modo de adquisición del inmueble por parte de la señora Paulina, </w:t>
      </w:r>
      <w:r w:rsidRPr="00E46A72">
        <w:rPr>
          <w:rFonts w:ascii="Georgia" w:hAnsi="Georgia"/>
          <w:b/>
          <w:sz w:val="22"/>
          <w:szCs w:val="22"/>
        </w:rPr>
        <w:t>sin que se esgrima ninguna situación para considerar que esa propiedad no hacía parte o no ingresaba al haber social</w:t>
      </w:r>
      <w:r w:rsidRPr="00E46A72">
        <w:rPr>
          <w:rFonts w:ascii="Georgia" w:hAnsi="Georgia"/>
          <w:sz w:val="22"/>
          <w:szCs w:val="22"/>
        </w:rPr>
        <w:t xml:space="preserve">, puesto que es la misma escritura, conforme lo previene el artículo 1789 del Código Civil, en la que se debe hacer tal manifestación. </w:t>
      </w:r>
    </w:p>
    <w:p w14:paraId="30BBDD88" w14:textId="77777777" w:rsidR="00050E58" w:rsidRPr="00E46A72" w:rsidRDefault="00050E58" w:rsidP="00E46A72">
      <w:pPr>
        <w:pStyle w:val="Textoindependiente"/>
        <w:ind w:left="426" w:right="420"/>
        <w:rPr>
          <w:rFonts w:ascii="Georgia" w:hAnsi="Georgia"/>
          <w:sz w:val="22"/>
          <w:szCs w:val="22"/>
        </w:rPr>
      </w:pPr>
    </w:p>
    <w:p w14:paraId="04429C8D" w14:textId="57FBB2CE" w:rsidR="00D31E34" w:rsidRPr="00E46A72" w:rsidRDefault="00D31E34" w:rsidP="00E46A72">
      <w:pPr>
        <w:pStyle w:val="Textoindependiente"/>
        <w:ind w:left="426" w:right="420"/>
        <w:rPr>
          <w:rFonts w:ascii="Georgia" w:hAnsi="Georgia"/>
          <w:sz w:val="22"/>
          <w:szCs w:val="22"/>
        </w:rPr>
      </w:pPr>
      <w:r w:rsidRPr="00E46A72">
        <w:rPr>
          <w:rFonts w:ascii="Georgia" w:hAnsi="Georgia"/>
          <w:sz w:val="22"/>
          <w:szCs w:val="22"/>
        </w:rPr>
        <w:lastRenderedPageBreak/>
        <w:t>Luego, solamente es este documento la prueba eficaz para ello, sin que sea de recibo los argumentos expuestos por la objetante para considerar este inmueble como propio y, en este sentido, obtener su exclusión de los inventarios.</w:t>
      </w:r>
      <w:r w:rsidR="00050E58" w:rsidRPr="00E46A72">
        <w:rPr>
          <w:rFonts w:ascii="Georgia" w:hAnsi="Georgia"/>
          <w:sz w:val="22"/>
          <w:szCs w:val="22"/>
        </w:rPr>
        <w:t>”</w:t>
      </w:r>
      <w:r w:rsidR="003C528A" w:rsidRPr="00E46A72">
        <w:rPr>
          <w:rFonts w:ascii="Georgia" w:hAnsi="Georgia"/>
          <w:sz w:val="22"/>
          <w:szCs w:val="22"/>
        </w:rPr>
        <w:t xml:space="preserve"> (Destaca la Sala)</w:t>
      </w:r>
    </w:p>
    <w:p w14:paraId="29ECA51B" w14:textId="77777777" w:rsidR="00D31E34" w:rsidRPr="00E46A72" w:rsidRDefault="00D31E34" w:rsidP="00E46A72">
      <w:pPr>
        <w:pStyle w:val="Textoindependiente"/>
        <w:tabs>
          <w:tab w:val="left" w:pos="284"/>
        </w:tabs>
        <w:spacing w:line="276" w:lineRule="auto"/>
        <w:ind w:right="51"/>
        <w:rPr>
          <w:rFonts w:ascii="Georgia" w:hAnsi="Georgia"/>
          <w:szCs w:val="24"/>
        </w:rPr>
      </w:pPr>
    </w:p>
    <w:p w14:paraId="22507301" w14:textId="6BCDB6CD" w:rsidR="00050E58" w:rsidRPr="00E46A72" w:rsidRDefault="00050E58" w:rsidP="00E46A72">
      <w:pPr>
        <w:pStyle w:val="Textoindependiente"/>
        <w:tabs>
          <w:tab w:val="left" w:pos="284"/>
        </w:tabs>
        <w:spacing w:line="276" w:lineRule="auto"/>
        <w:ind w:right="51"/>
        <w:rPr>
          <w:rFonts w:ascii="Georgia" w:hAnsi="Georgia"/>
          <w:szCs w:val="24"/>
        </w:rPr>
      </w:pPr>
      <w:r w:rsidRPr="00E46A72">
        <w:rPr>
          <w:rFonts w:ascii="Georgia" w:hAnsi="Georgia"/>
          <w:szCs w:val="24"/>
        </w:rPr>
        <w:t>Esa tesis fue contrariada por la asesora de la demandada que, en su escrito de apelación</w:t>
      </w:r>
      <w:r w:rsidR="005E6C39" w:rsidRPr="00E46A72">
        <w:rPr>
          <w:rFonts w:ascii="Georgia" w:hAnsi="Georgia"/>
          <w:szCs w:val="24"/>
        </w:rPr>
        <w:t>,</w:t>
      </w:r>
      <w:r w:rsidRPr="00E46A72">
        <w:rPr>
          <w:rFonts w:ascii="Georgia" w:hAnsi="Georgia"/>
          <w:szCs w:val="24"/>
        </w:rPr>
        <w:t xml:space="preserve"> explicó</w:t>
      </w:r>
      <w:r w:rsidR="00360F6C" w:rsidRPr="00E46A72">
        <w:rPr>
          <w:rStyle w:val="Refdenotaalpie"/>
          <w:rFonts w:ascii="Georgia" w:hAnsi="Georgia"/>
          <w:szCs w:val="24"/>
        </w:rPr>
        <w:footnoteReference w:id="5"/>
      </w:r>
      <w:r w:rsidR="00D31E34" w:rsidRPr="00E46A72">
        <w:rPr>
          <w:rFonts w:ascii="Georgia" w:hAnsi="Georgia"/>
          <w:szCs w:val="24"/>
        </w:rPr>
        <w:t>:</w:t>
      </w:r>
    </w:p>
    <w:p w14:paraId="7E6378A1" w14:textId="77777777" w:rsidR="00050E58" w:rsidRPr="00E46A72" w:rsidRDefault="00050E58" w:rsidP="00E46A72">
      <w:pPr>
        <w:pStyle w:val="Textoindependiente"/>
        <w:tabs>
          <w:tab w:val="left" w:pos="284"/>
        </w:tabs>
        <w:spacing w:line="276" w:lineRule="auto"/>
        <w:ind w:right="51"/>
        <w:rPr>
          <w:rFonts w:ascii="Georgia" w:hAnsi="Georgia"/>
          <w:szCs w:val="24"/>
        </w:rPr>
      </w:pPr>
    </w:p>
    <w:p w14:paraId="510D582D" w14:textId="1F6DA5FC" w:rsidR="00A86785" w:rsidRPr="00E46A72" w:rsidRDefault="00D31E34" w:rsidP="00E46A72">
      <w:pPr>
        <w:pStyle w:val="Textoindependiente"/>
        <w:ind w:left="426" w:right="420"/>
        <w:rPr>
          <w:rFonts w:ascii="Georgia" w:hAnsi="Georgia"/>
          <w:sz w:val="22"/>
          <w:szCs w:val="22"/>
        </w:rPr>
      </w:pPr>
      <w:r w:rsidRPr="00E46A72">
        <w:rPr>
          <w:rFonts w:ascii="Georgia" w:hAnsi="Georgia"/>
          <w:sz w:val="22"/>
          <w:szCs w:val="22"/>
        </w:rPr>
        <w:t xml:space="preserve">“(…) insistimos en que </w:t>
      </w:r>
      <w:r w:rsidR="00050E58" w:rsidRPr="00E46A72">
        <w:rPr>
          <w:rFonts w:ascii="Georgia" w:hAnsi="Georgia"/>
          <w:sz w:val="22"/>
          <w:szCs w:val="22"/>
        </w:rPr>
        <w:t>el bien es un bien propio de la demandada (…), ya que el mismo fue adquirido por la demandada con dineros recibidos en la demanda de reparación directa instaurada en contra de la Nación por la muerte de su esposo HERNANDO OVIEDO, dineros que quedaron ejecutados para el pago en el año 1</w:t>
      </w:r>
      <w:r w:rsidR="00360F6C" w:rsidRPr="00E46A72">
        <w:rPr>
          <w:rFonts w:ascii="Georgia" w:hAnsi="Georgia"/>
          <w:sz w:val="22"/>
          <w:szCs w:val="22"/>
        </w:rPr>
        <w:t>9</w:t>
      </w:r>
      <w:r w:rsidR="00050E58" w:rsidRPr="00E46A72">
        <w:rPr>
          <w:rFonts w:ascii="Georgia" w:hAnsi="Georgia"/>
          <w:sz w:val="22"/>
          <w:szCs w:val="22"/>
        </w:rPr>
        <w:t xml:space="preserve">98 (todavía no se había celebrado el matrimonio) éstos dineros fueron cancelados el 6 de mayo de 2023 (ya estaban casados pues el matrimonio se realizó el 19 de julio de 2000 pero ya se sabía de los dineros y es posible que la demandada desconociera la figura de CAPITULACIONES). Dichos dineros fueron pagados por el Ministerio de Defensa Policía Nacional, y la demanda fue decidida por el Consejo de Estado – Sección Tercera, cuya sentencia fue el 2 de mayo de 2022, y fue </w:t>
      </w:r>
      <w:r w:rsidR="004B10E0" w:rsidRPr="00E46A72">
        <w:rPr>
          <w:rFonts w:ascii="Georgia" w:hAnsi="Georgia"/>
          <w:sz w:val="22"/>
          <w:szCs w:val="22"/>
        </w:rPr>
        <w:t>radicada</w:t>
      </w:r>
      <w:r w:rsidR="00050E58" w:rsidRPr="00E46A72">
        <w:rPr>
          <w:rFonts w:ascii="Georgia" w:hAnsi="Georgia"/>
          <w:sz w:val="22"/>
          <w:szCs w:val="22"/>
        </w:rPr>
        <w:t xml:space="preserve"> con el No. 6001233100019955282701, quiere decir esto que la demanda se presentó en 1995. La condena entre el Estado fue de $422.221.699,37</w:t>
      </w:r>
      <w:r w:rsidR="004B10E0" w:rsidRPr="00E46A72">
        <w:rPr>
          <w:rFonts w:ascii="Georgia" w:hAnsi="Georgia"/>
          <w:sz w:val="22"/>
          <w:szCs w:val="22"/>
        </w:rPr>
        <w:t xml:space="preserve"> (…)</w:t>
      </w:r>
    </w:p>
    <w:p w14:paraId="00245735" w14:textId="76ADB056" w:rsidR="004B10E0" w:rsidRPr="00E46A72" w:rsidRDefault="004B10E0" w:rsidP="00E46A72">
      <w:pPr>
        <w:pStyle w:val="Textoindependiente"/>
        <w:ind w:left="426" w:right="420"/>
        <w:rPr>
          <w:rFonts w:ascii="Georgia" w:hAnsi="Georgia"/>
          <w:sz w:val="22"/>
          <w:szCs w:val="22"/>
        </w:rPr>
      </w:pPr>
      <w:r w:rsidRPr="00E46A72">
        <w:rPr>
          <w:rFonts w:ascii="Georgia" w:hAnsi="Georgia"/>
          <w:sz w:val="22"/>
          <w:szCs w:val="22"/>
        </w:rPr>
        <w:tab/>
      </w:r>
    </w:p>
    <w:p w14:paraId="5984D479" w14:textId="1E2C8152" w:rsidR="004B10E0" w:rsidRPr="00E46A72" w:rsidRDefault="004B10E0" w:rsidP="00E46A72">
      <w:pPr>
        <w:pStyle w:val="Textoindependiente"/>
        <w:ind w:left="426" w:right="420"/>
        <w:rPr>
          <w:rFonts w:ascii="Georgia" w:hAnsi="Georgia"/>
          <w:sz w:val="22"/>
          <w:szCs w:val="22"/>
        </w:rPr>
      </w:pPr>
      <w:r w:rsidRPr="00E46A72">
        <w:rPr>
          <w:rFonts w:ascii="Georgia" w:hAnsi="Georgia"/>
          <w:sz w:val="22"/>
          <w:szCs w:val="22"/>
        </w:rPr>
        <w:t>Por qué afirmamos que el bien inmueble e</w:t>
      </w:r>
      <w:r w:rsidR="005A4BED" w:rsidRPr="00E46A72">
        <w:rPr>
          <w:rFonts w:ascii="Georgia" w:hAnsi="Georgia"/>
          <w:sz w:val="22"/>
          <w:szCs w:val="22"/>
        </w:rPr>
        <w:t>s</w:t>
      </w:r>
      <w:r w:rsidRPr="00E46A72">
        <w:rPr>
          <w:rFonts w:ascii="Georgia" w:hAnsi="Georgia"/>
          <w:sz w:val="22"/>
          <w:szCs w:val="22"/>
        </w:rPr>
        <w:t xml:space="preserve"> un bien propio de la demandada, porque los </w:t>
      </w:r>
      <w:r w:rsidRPr="00E46A72">
        <w:rPr>
          <w:rFonts w:ascii="Georgia" w:hAnsi="Georgia"/>
          <w:b/>
          <w:sz w:val="22"/>
          <w:szCs w:val="22"/>
        </w:rPr>
        <w:t>bienes litigiosos</w:t>
      </w:r>
      <w:r w:rsidRPr="00E46A72">
        <w:rPr>
          <w:rFonts w:ascii="Georgia" w:hAnsi="Georgia"/>
          <w:sz w:val="22"/>
          <w:szCs w:val="22"/>
        </w:rPr>
        <w:t xml:space="preserve"> </w:t>
      </w:r>
      <w:r w:rsidRPr="00E46A72">
        <w:rPr>
          <w:rFonts w:ascii="Georgia" w:hAnsi="Georgia"/>
          <w:b/>
          <w:sz w:val="22"/>
          <w:szCs w:val="22"/>
        </w:rPr>
        <w:t>en este caso fue el dinero fruto de un proceso litigioso y que no hacen parte de la sociedad conyugal (así lo estipula el art 1792 numeral 4 del C.C.) así hayan sido adquiridos dentro de la sociedad conyugal</w:t>
      </w:r>
      <w:r w:rsidRPr="00E46A72">
        <w:rPr>
          <w:rFonts w:ascii="Georgia" w:hAnsi="Georgia"/>
          <w:sz w:val="22"/>
          <w:szCs w:val="22"/>
        </w:rPr>
        <w:t xml:space="preserve">. Además, con esos dineros inicialmente la señora PAULA adquirió una casa mediante escritura No. 4304 del 10 de septiembre de 2003, por valor de $42.000.000, este inmueble era inicialmente una casa de habitación (…), dicho inmueble fue destruido, y allí la señora PAULA construyó lo que hoy existe, un inmueble con 6 aptos y 2 locales comerciales, </w:t>
      </w:r>
      <w:r w:rsidRPr="00E46A72">
        <w:rPr>
          <w:rFonts w:ascii="Georgia" w:hAnsi="Georgia"/>
          <w:b/>
          <w:sz w:val="22"/>
          <w:szCs w:val="22"/>
        </w:rPr>
        <w:t xml:space="preserve">es decir hubo una subrogación </w:t>
      </w:r>
      <w:r w:rsidR="00E42DEA" w:rsidRPr="00E46A72">
        <w:rPr>
          <w:rFonts w:ascii="Georgia" w:hAnsi="Georgia"/>
          <w:b/>
          <w:sz w:val="22"/>
          <w:szCs w:val="22"/>
        </w:rPr>
        <w:t>pues fue adquirido con los dineros recibidos de un litigio (art. 1789 C.C.).</w:t>
      </w:r>
      <w:r w:rsidR="00E42DEA" w:rsidRPr="00E46A72">
        <w:rPr>
          <w:rFonts w:ascii="Georgia" w:hAnsi="Georgia"/>
          <w:sz w:val="22"/>
          <w:szCs w:val="22"/>
        </w:rPr>
        <w:t>”</w:t>
      </w:r>
      <w:r w:rsidR="003C528A" w:rsidRPr="00E46A72">
        <w:rPr>
          <w:rFonts w:ascii="Georgia" w:hAnsi="Georgia"/>
          <w:sz w:val="22"/>
          <w:szCs w:val="22"/>
        </w:rPr>
        <w:t xml:space="preserve"> (Destaca la Sala)</w:t>
      </w:r>
    </w:p>
    <w:p w14:paraId="23D3D97A" w14:textId="77777777" w:rsidR="00E42DEA" w:rsidRPr="00E46A72" w:rsidRDefault="00E42DEA" w:rsidP="00E46A72">
      <w:pPr>
        <w:pStyle w:val="Textoindependiente"/>
        <w:tabs>
          <w:tab w:val="left" w:pos="284"/>
        </w:tabs>
        <w:spacing w:line="276" w:lineRule="auto"/>
        <w:ind w:right="51"/>
        <w:rPr>
          <w:rFonts w:ascii="Georgia" w:hAnsi="Georgia"/>
          <w:szCs w:val="24"/>
        </w:rPr>
      </w:pPr>
    </w:p>
    <w:p w14:paraId="7B4CDD49" w14:textId="3165AF83" w:rsidR="009E3B40" w:rsidRPr="00E46A72" w:rsidRDefault="005E6C39" w:rsidP="00E46A72">
      <w:pPr>
        <w:pStyle w:val="Textoindependiente"/>
        <w:tabs>
          <w:tab w:val="left" w:pos="284"/>
        </w:tabs>
        <w:spacing w:line="276" w:lineRule="auto"/>
        <w:ind w:right="51"/>
        <w:rPr>
          <w:rFonts w:ascii="Georgia" w:hAnsi="Georgia"/>
          <w:szCs w:val="24"/>
        </w:rPr>
      </w:pPr>
      <w:r w:rsidRPr="00E46A72">
        <w:rPr>
          <w:rFonts w:ascii="Georgia" w:hAnsi="Georgia"/>
          <w:szCs w:val="24"/>
        </w:rPr>
        <w:t xml:space="preserve">Son dos normas, entonces, en la cuales </w:t>
      </w:r>
      <w:r w:rsidR="00DA7F34" w:rsidRPr="00E46A72">
        <w:rPr>
          <w:rFonts w:ascii="Georgia" w:hAnsi="Georgia"/>
          <w:szCs w:val="24"/>
        </w:rPr>
        <w:t>se</w:t>
      </w:r>
      <w:r w:rsidRPr="00E46A72">
        <w:rPr>
          <w:rFonts w:ascii="Georgia" w:hAnsi="Georgia"/>
          <w:szCs w:val="24"/>
        </w:rPr>
        <w:t xml:space="preserve"> soporta la tesis de que el inmueble es un bien propio</w:t>
      </w:r>
      <w:r w:rsidR="00DC68B7" w:rsidRPr="00E46A72">
        <w:rPr>
          <w:rFonts w:ascii="Georgia" w:hAnsi="Georgia"/>
          <w:szCs w:val="24"/>
        </w:rPr>
        <w:t xml:space="preserve">; </w:t>
      </w:r>
      <w:r w:rsidR="009E3B40" w:rsidRPr="00E46A72">
        <w:rPr>
          <w:rFonts w:ascii="Georgia" w:hAnsi="Georgia"/>
          <w:szCs w:val="24"/>
        </w:rPr>
        <w:t xml:space="preserve">el artículo 1789, y el numeral 4 del artículo 1792, ambos del </w:t>
      </w:r>
      <w:r w:rsidR="00B225F3" w:rsidRPr="00E46A72">
        <w:rPr>
          <w:rFonts w:ascii="Georgia" w:hAnsi="Georgia"/>
          <w:szCs w:val="24"/>
        </w:rPr>
        <w:t>C</w:t>
      </w:r>
      <w:r w:rsidR="009E3B40" w:rsidRPr="00E46A72">
        <w:rPr>
          <w:rFonts w:ascii="Georgia" w:hAnsi="Georgia"/>
          <w:szCs w:val="24"/>
        </w:rPr>
        <w:t xml:space="preserve">ódigo </w:t>
      </w:r>
      <w:r w:rsidR="00B225F3" w:rsidRPr="00E46A72">
        <w:rPr>
          <w:rFonts w:ascii="Georgia" w:hAnsi="Georgia"/>
          <w:szCs w:val="24"/>
        </w:rPr>
        <w:t>C</w:t>
      </w:r>
      <w:r w:rsidR="009E3B40" w:rsidRPr="00E46A72">
        <w:rPr>
          <w:rFonts w:ascii="Georgia" w:hAnsi="Georgia"/>
          <w:szCs w:val="24"/>
        </w:rPr>
        <w:t>ivil.</w:t>
      </w:r>
    </w:p>
    <w:p w14:paraId="72A6D865" w14:textId="77777777" w:rsidR="009E3B40" w:rsidRPr="00E46A72" w:rsidRDefault="009E3B40" w:rsidP="00E46A72">
      <w:pPr>
        <w:pStyle w:val="Textoindependiente"/>
        <w:tabs>
          <w:tab w:val="left" w:pos="284"/>
        </w:tabs>
        <w:spacing w:line="276" w:lineRule="auto"/>
        <w:ind w:right="51"/>
        <w:rPr>
          <w:rFonts w:ascii="Georgia" w:hAnsi="Georgia"/>
          <w:szCs w:val="24"/>
        </w:rPr>
      </w:pPr>
    </w:p>
    <w:p w14:paraId="3B47139D" w14:textId="77777777" w:rsidR="00DC68B7" w:rsidRPr="00E46A72" w:rsidRDefault="009E3B40" w:rsidP="00E46A72">
      <w:pPr>
        <w:pStyle w:val="Textoindependiente"/>
        <w:tabs>
          <w:tab w:val="left" w:pos="284"/>
        </w:tabs>
        <w:spacing w:line="276" w:lineRule="auto"/>
        <w:ind w:right="51"/>
        <w:rPr>
          <w:rFonts w:ascii="Georgia" w:hAnsi="Georgia"/>
          <w:szCs w:val="24"/>
        </w:rPr>
      </w:pPr>
      <w:r w:rsidRPr="00E46A72">
        <w:rPr>
          <w:rFonts w:ascii="Georgia" w:hAnsi="Georgia"/>
          <w:szCs w:val="24"/>
        </w:rPr>
        <w:t>El primero de ellos reza:</w:t>
      </w:r>
      <w:r w:rsidR="00DA7F34" w:rsidRPr="00E46A72">
        <w:rPr>
          <w:rFonts w:ascii="Georgia" w:hAnsi="Georgia"/>
          <w:szCs w:val="24"/>
        </w:rPr>
        <w:t xml:space="preserve"> </w:t>
      </w:r>
    </w:p>
    <w:p w14:paraId="0AB45981" w14:textId="77777777" w:rsidR="00DC68B7" w:rsidRPr="00E46A72" w:rsidRDefault="00DC68B7" w:rsidP="00E46A72">
      <w:pPr>
        <w:pStyle w:val="Textoindependiente"/>
        <w:tabs>
          <w:tab w:val="left" w:pos="284"/>
        </w:tabs>
        <w:spacing w:line="276" w:lineRule="auto"/>
        <w:ind w:right="51"/>
        <w:rPr>
          <w:rFonts w:ascii="Georgia" w:hAnsi="Georgia"/>
          <w:i/>
          <w:szCs w:val="24"/>
        </w:rPr>
      </w:pPr>
    </w:p>
    <w:p w14:paraId="31B74058" w14:textId="30C82EB3" w:rsidR="00DC68B7" w:rsidRPr="00E46A72" w:rsidRDefault="00DA7F34" w:rsidP="00E46A72">
      <w:pPr>
        <w:pStyle w:val="Textoindependiente"/>
        <w:ind w:left="426" w:right="420"/>
        <w:rPr>
          <w:rFonts w:ascii="Georgia" w:hAnsi="Georgia"/>
          <w:sz w:val="22"/>
          <w:szCs w:val="22"/>
        </w:rPr>
      </w:pPr>
      <w:r w:rsidRPr="00E46A72">
        <w:rPr>
          <w:rFonts w:ascii="Georgia" w:hAnsi="Georgia"/>
          <w:sz w:val="22"/>
          <w:szCs w:val="22"/>
        </w:rPr>
        <w:t>“</w:t>
      </w:r>
      <w:r w:rsidR="009E3B40" w:rsidRPr="00E46A72">
        <w:rPr>
          <w:rFonts w:ascii="Georgia" w:hAnsi="Georgia"/>
          <w:sz w:val="22"/>
          <w:szCs w:val="22"/>
        </w:rPr>
        <w:t>ARTICULO 1789. &lt;SUBROGACIONES DE INMUEBLES DE LA SOCIEDAD CONYUGAL&gt;. Para que un inmueble se entienda subrogado a otro inmueble de uno de los cónyuges, es necesario que el segundo se haya permutado por el primero, o que, vendido el segundo durante el matrimonio, se haya comprado con su precio el primero; y que en la escritura de permuta o en las escrituras de venta y de compra se exprese el ánimo de subrogar.</w:t>
      </w:r>
      <w:r w:rsidRPr="00E46A72">
        <w:rPr>
          <w:rFonts w:ascii="Georgia" w:hAnsi="Georgia"/>
          <w:sz w:val="22"/>
          <w:szCs w:val="22"/>
        </w:rPr>
        <w:t xml:space="preserve"> </w:t>
      </w:r>
    </w:p>
    <w:p w14:paraId="6326E6BC" w14:textId="77777777" w:rsidR="00DC68B7" w:rsidRPr="00E46A72" w:rsidRDefault="00DC68B7" w:rsidP="00E46A72">
      <w:pPr>
        <w:pStyle w:val="Textoindependiente"/>
        <w:ind w:left="426" w:right="420"/>
        <w:rPr>
          <w:rFonts w:ascii="Georgia" w:hAnsi="Georgia"/>
          <w:sz w:val="22"/>
          <w:szCs w:val="22"/>
        </w:rPr>
      </w:pPr>
    </w:p>
    <w:p w14:paraId="5298E062" w14:textId="70B91DFE" w:rsidR="005E6C39" w:rsidRPr="00E46A72" w:rsidRDefault="00DC68B7" w:rsidP="00E46A72">
      <w:pPr>
        <w:pStyle w:val="Textoindependiente"/>
        <w:ind w:left="426" w:right="420"/>
        <w:rPr>
          <w:rFonts w:ascii="Georgia" w:hAnsi="Georgia"/>
          <w:sz w:val="22"/>
          <w:szCs w:val="22"/>
        </w:rPr>
      </w:pPr>
      <w:r w:rsidRPr="00E46A72">
        <w:rPr>
          <w:rFonts w:ascii="Georgia" w:hAnsi="Georgia"/>
          <w:sz w:val="22"/>
          <w:szCs w:val="22"/>
        </w:rPr>
        <w:t>Puede también subrogarse un inmueble a valores propios de uno de los cónyuges, y que no consistan en bienes raíces; mas, para que valga la subrogación será necesario que los valores hayan sido destinados a ello, en conformidad al número 2º del artículo 1783, y que en la escritura de compra del inmueble aparezca la inversión de dichos valores y el ánimo de subrogar…</w:t>
      </w:r>
      <w:r w:rsidR="00E46A72">
        <w:rPr>
          <w:rFonts w:ascii="Georgia" w:hAnsi="Georgia"/>
          <w:sz w:val="22"/>
          <w:szCs w:val="22"/>
        </w:rPr>
        <w:t>”</w:t>
      </w:r>
    </w:p>
    <w:p w14:paraId="61274DDE" w14:textId="77777777" w:rsidR="005E6C39" w:rsidRPr="00E46A72" w:rsidRDefault="005E6C39" w:rsidP="00E46A72">
      <w:pPr>
        <w:pStyle w:val="Textoindependiente"/>
        <w:tabs>
          <w:tab w:val="left" w:pos="284"/>
        </w:tabs>
        <w:spacing w:line="276" w:lineRule="auto"/>
        <w:ind w:right="51"/>
        <w:rPr>
          <w:rFonts w:ascii="Georgia" w:hAnsi="Georgia"/>
          <w:szCs w:val="24"/>
        </w:rPr>
      </w:pPr>
    </w:p>
    <w:p w14:paraId="21347D0B" w14:textId="1B3649DD" w:rsidR="00D91EAA" w:rsidRPr="00E46A72" w:rsidRDefault="009E3B40" w:rsidP="00E46A72">
      <w:pPr>
        <w:pStyle w:val="Textoindependiente"/>
        <w:tabs>
          <w:tab w:val="left" w:pos="284"/>
        </w:tabs>
        <w:spacing w:line="276" w:lineRule="auto"/>
        <w:ind w:right="51"/>
        <w:rPr>
          <w:rFonts w:ascii="Georgia" w:hAnsi="Georgia"/>
          <w:szCs w:val="24"/>
        </w:rPr>
      </w:pPr>
      <w:r w:rsidRPr="00E46A72">
        <w:rPr>
          <w:rFonts w:ascii="Georgia" w:hAnsi="Georgia"/>
          <w:szCs w:val="24"/>
        </w:rPr>
        <w:t>Y el segundo</w:t>
      </w:r>
      <w:r w:rsidR="00D91EAA" w:rsidRPr="00E46A72">
        <w:rPr>
          <w:rFonts w:ascii="Georgia" w:hAnsi="Georgia"/>
          <w:szCs w:val="24"/>
        </w:rPr>
        <w:t>:</w:t>
      </w:r>
      <w:r w:rsidR="00DA7F34" w:rsidRPr="00E46A72">
        <w:rPr>
          <w:rFonts w:ascii="Georgia" w:hAnsi="Georgia"/>
          <w:szCs w:val="24"/>
        </w:rPr>
        <w:t xml:space="preserve"> </w:t>
      </w:r>
    </w:p>
    <w:p w14:paraId="29716672" w14:textId="77777777" w:rsidR="00D91EAA" w:rsidRPr="00E46A72" w:rsidRDefault="00D91EAA" w:rsidP="00E46A72">
      <w:pPr>
        <w:pStyle w:val="Textoindependiente"/>
        <w:tabs>
          <w:tab w:val="left" w:pos="284"/>
        </w:tabs>
        <w:spacing w:line="276" w:lineRule="auto"/>
        <w:ind w:right="51"/>
        <w:rPr>
          <w:rFonts w:ascii="Georgia" w:hAnsi="Georgia"/>
          <w:i/>
          <w:szCs w:val="24"/>
        </w:rPr>
      </w:pPr>
    </w:p>
    <w:p w14:paraId="6315DD83" w14:textId="75ADD92C" w:rsidR="009E3B40" w:rsidRPr="00E46A72" w:rsidRDefault="00DA7F34" w:rsidP="00E46A72">
      <w:pPr>
        <w:pStyle w:val="Textoindependiente"/>
        <w:ind w:left="426" w:right="420"/>
        <w:rPr>
          <w:rFonts w:ascii="Georgia" w:hAnsi="Georgia"/>
          <w:sz w:val="22"/>
          <w:szCs w:val="22"/>
        </w:rPr>
      </w:pPr>
      <w:r w:rsidRPr="00E46A72">
        <w:rPr>
          <w:rFonts w:ascii="Georgia" w:hAnsi="Georgia"/>
          <w:sz w:val="22"/>
          <w:szCs w:val="22"/>
        </w:rPr>
        <w:t>“</w:t>
      </w:r>
      <w:r w:rsidR="009E3B40" w:rsidRPr="00E46A72">
        <w:rPr>
          <w:rFonts w:ascii="Georgia" w:hAnsi="Georgia"/>
          <w:sz w:val="22"/>
          <w:szCs w:val="22"/>
        </w:rPr>
        <w:t>ARTICULO 1792. &lt;OTROS BIENES EXCLUIDOS DEL HABER SOCIAL&gt;. La especie adquirida durante la sociedad no pertenece a ella aunque se haya adquirido a título oneroso, cuando la causa o título de la adquisición ha precedido a ella.</w:t>
      </w:r>
      <w:r w:rsidR="003C528A" w:rsidRPr="00E46A72">
        <w:rPr>
          <w:rFonts w:ascii="Georgia" w:hAnsi="Georgia"/>
          <w:sz w:val="22"/>
          <w:szCs w:val="22"/>
        </w:rPr>
        <w:t xml:space="preserve"> </w:t>
      </w:r>
      <w:r w:rsidR="009E3B40" w:rsidRPr="00E46A72">
        <w:rPr>
          <w:rFonts w:ascii="Georgia" w:hAnsi="Georgia"/>
          <w:sz w:val="22"/>
          <w:szCs w:val="22"/>
        </w:rPr>
        <w:t xml:space="preserve">Por </w:t>
      </w:r>
      <w:r w:rsidR="009E3B40" w:rsidRPr="00E46A72">
        <w:rPr>
          <w:rFonts w:ascii="Georgia" w:hAnsi="Georgia"/>
          <w:sz w:val="22"/>
          <w:szCs w:val="22"/>
        </w:rPr>
        <w:lastRenderedPageBreak/>
        <w:t>consiguiente: (…)</w:t>
      </w:r>
      <w:r w:rsidRPr="00E46A72">
        <w:rPr>
          <w:rFonts w:ascii="Georgia" w:hAnsi="Georgia"/>
          <w:sz w:val="22"/>
          <w:szCs w:val="22"/>
        </w:rPr>
        <w:t xml:space="preserve"> </w:t>
      </w:r>
      <w:r w:rsidR="009E3B40" w:rsidRPr="00E46A72">
        <w:rPr>
          <w:rFonts w:ascii="Georgia" w:hAnsi="Georgia"/>
          <w:sz w:val="22"/>
          <w:szCs w:val="22"/>
        </w:rPr>
        <w:t>4o.) Ni los bienes litigiosos y de que durante la sociedad ha adquirido uno de los cónyuges la posesión pacífica.</w:t>
      </w:r>
      <w:r w:rsidRPr="00E46A72">
        <w:rPr>
          <w:rFonts w:ascii="Georgia" w:hAnsi="Georgia"/>
          <w:sz w:val="22"/>
          <w:szCs w:val="22"/>
        </w:rPr>
        <w:t>”</w:t>
      </w:r>
    </w:p>
    <w:p w14:paraId="466144F1" w14:textId="77777777" w:rsidR="009E3B40" w:rsidRPr="00E46A72" w:rsidRDefault="009E3B40" w:rsidP="00E46A72">
      <w:pPr>
        <w:pStyle w:val="Textoindependiente"/>
        <w:tabs>
          <w:tab w:val="left" w:pos="284"/>
        </w:tabs>
        <w:spacing w:line="276" w:lineRule="auto"/>
        <w:ind w:right="51"/>
        <w:rPr>
          <w:rFonts w:ascii="Georgia" w:hAnsi="Georgia"/>
          <w:szCs w:val="24"/>
        </w:rPr>
      </w:pPr>
    </w:p>
    <w:p w14:paraId="6A356E28" w14:textId="2FE08DF2" w:rsidR="00A86785" w:rsidRPr="00E46A72" w:rsidRDefault="0041386A" w:rsidP="00E46A72">
      <w:pPr>
        <w:pStyle w:val="Textoindependiente"/>
        <w:tabs>
          <w:tab w:val="left" w:pos="284"/>
        </w:tabs>
        <w:spacing w:line="276" w:lineRule="auto"/>
        <w:ind w:right="51"/>
        <w:rPr>
          <w:rFonts w:ascii="Georgia" w:hAnsi="Georgia"/>
          <w:szCs w:val="24"/>
        </w:rPr>
      </w:pPr>
      <w:r w:rsidRPr="00E46A72">
        <w:rPr>
          <w:rFonts w:ascii="Georgia" w:hAnsi="Georgia"/>
          <w:szCs w:val="24"/>
        </w:rPr>
        <w:t>Sin embargo</w:t>
      </w:r>
      <w:r w:rsidR="00B32F0A" w:rsidRPr="00E46A72">
        <w:rPr>
          <w:rFonts w:ascii="Georgia" w:hAnsi="Georgia"/>
          <w:szCs w:val="24"/>
        </w:rPr>
        <w:t xml:space="preserve">, </w:t>
      </w:r>
      <w:bookmarkStart w:id="2" w:name="_Hlk180165177"/>
      <w:r w:rsidR="00791D18" w:rsidRPr="00E46A72">
        <w:rPr>
          <w:rFonts w:ascii="Georgia" w:hAnsi="Georgia"/>
          <w:szCs w:val="24"/>
        </w:rPr>
        <w:t>la Sala es del criterio de que</w:t>
      </w:r>
      <w:r w:rsidR="00D91EAA" w:rsidRPr="00E46A72">
        <w:rPr>
          <w:rFonts w:ascii="Georgia" w:hAnsi="Georgia"/>
          <w:szCs w:val="24"/>
        </w:rPr>
        <w:t>,</w:t>
      </w:r>
      <w:r w:rsidR="00791D18" w:rsidRPr="00E46A72">
        <w:rPr>
          <w:rFonts w:ascii="Georgia" w:hAnsi="Georgia"/>
          <w:szCs w:val="24"/>
        </w:rPr>
        <w:t xml:space="preserve"> </w:t>
      </w:r>
      <w:r w:rsidR="00DA7F34" w:rsidRPr="00E46A72">
        <w:rPr>
          <w:rFonts w:ascii="Georgia" w:hAnsi="Georgia"/>
          <w:szCs w:val="24"/>
        </w:rPr>
        <w:t xml:space="preserve">(i) </w:t>
      </w:r>
      <w:r w:rsidR="00791D18" w:rsidRPr="00E46A72">
        <w:rPr>
          <w:rFonts w:ascii="Georgia" w:hAnsi="Georgia"/>
          <w:szCs w:val="24"/>
        </w:rPr>
        <w:t xml:space="preserve">ni sucedió la subrogación a la que alude la demandada, </w:t>
      </w:r>
      <w:r w:rsidR="00DA7F34" w:rsidRPr="00E46A72">
        <w:rPr>
          <w:rFonts w:ascii="Georgia" w:hAnsi="Georgia"/>
          <w:szCs w:val="24"/>
        </w:rPr>
        <w:t xml:space="preserve">(ii) </w:t>
      </w:r>
      <w:r w:rsidR="00791D18" w:rsidRPr="00E46A72">
        <w:rPr>
          <w:rFonts w:ascii="Georgia" w:hAnsi="Georgia"/>
          <w:szCs w:val="24"/>
        </w:rPr>
        <w:t>ni el inmueble en disputa es uno de aquellos que deban ser excluidos del haber social</w:t>
      </w:r>
      <w:r w:rsidR="00D04DF3" w:rsidRPr="00E46A72">
        <w:rPr>
          <w:rFonts w:ascii="Georgia" w:hAnsi="Georgia"/>
          <w:szCs w:val="24"/>
        </w:rPr>
        <w:t>, con fundamento en lo establecido en la causal 4ª del artículo 1792 del Código Civil.</w:t>
      </w:r>
    </w:p>
    <w:p w14:paraId="1A19C656" w14:textId="69DA93DA" w:rsidR="00791D18" w:rsidRPr="00E46A72" w:rsidRDefault="00791D18" w:rsidP="00E46A72">
      <w:pPr>
        <w:pStyle w:val="Textoindependiente"/>
        <w:tabs>
          <w:tab w:val="left" w:pos="284"/>
        </w:tabs>
        <w:spacing w:line="276" w:lineRule="auto"/>
        <w:ind w:right="51"/>
        <w:rPr>
          <w:rFonts w:ascii="Georgia" w:hAnsi="Georgia"/>
          <w:szCs w:val="24"/>
        </w:rPr>
      </w:pPr>
    </w:p>
    <w:p w14:paraId="3FB180F3" w14:textId="157813B6" w:rsidR="00D85259" w:rsidRPr="00E46A72" w:rsidRDefault="00852DC6" w:rsidP="00E46A72">
      <w:pPr>
        <w:pStyle w:val="Textoindependiente"/>
        <w:tabs>
          <w:tab w:val="left" w:pos="284"/>
        </w:tabs>
        <w:spacing w:line="276" w:lineRule="auto"/>
        <w:ind w:right="51"/>
        <w:rPr>
          <w:rFonts w:ascii="Georgia" w:hAnsi="Georgia"/>
          <w:szCs w:val="24"/>
        </w:rPr>
      </w:pPr>
      <w:r w:rsidRPr="00E46A72">
        <w:rPr>
          <w:rFonts w:ascii="Georgia" w:hAnsi="Georgia"/>
          <w:szCs w:val="24"/>
        </w:rPr>
        <w:t>2.3.1.</w:t>
      </w:r>
      <w:r w:rsidR="006343BC" w:rsidRPr="00E46A72">
        <w:rPr>
          <w:rFonts w:ascii="Georgia" w:hAnsi="Georgia"/>
          <w:szCs w:val="24"/>
        </w:rPr>
        <w:t xml:space="preserve"> </w:t>
      </w:r>
      <w:r w:rsidR="00D04DF3" w:rsidRPr="00E46A72">
        <w:rPr>
          <w:rFonts w:ascii="Georgia" w:hAnsi="Georgia"/>
          <w:szCs w:val="24"/>
        </w:rPr>
        <w:t>De</w:t>
      </w:r>
      <w:r w:rsidR="00F840A1" w:rsidRPr="00E46A72">
        <w:rPr>
          <w:rFonts w:ascii="Georgia" w:hAnsi="Georgia"/>
          <w:szCs w:val="24"/>
        </w:rPr>
        <w:t xml:space="preserve"> antaño la jurisprudencia de la Sala de Casación Civil de la Corte Suprema de Justicia, reiterada hace poco</w:t>
      </w:r>
      <w:r w:rsidR="00C7371C" w:rsidRPr="00E46A72">
        <w:rPr>
          <w:rStyle w:val="Refdenotaalpie"/>
          <w:rFonts w:ascii="Georgia" w:hAnsi="Georgia"/>
          <w:szCs w:val="24"/>
        </w:rPr>
        <w:footnoteReference w:id="6"/>
      </w:r>
      <w:r w:rsidR="00F840A1" w:rsidRPr="00E46A72">
        <w:rPr>
          <w:rFonts w:ascii="Georgia" w:hAnsi="Georgia"/>
          <w:szCs w:val="24"/>
        </w:rPr>
        <w:t xml:space="preserve">, </w:t>
      </w:r>
      <w:r w:rsidR="00D85259" w:rsidRPr="00E46A72">
        <w:rPr>
          <w:rFonts w:ascii="Georgia" w:hAnsi="Georgia"/>
          <w:szCs w:val="24"/>
        </w:rPr>
        <w:t xml:space="preserve">enseña </w:t>
      </w:r>
      <w:r w:rsidR="00F840A1" w:rsidRPr="00E46A72">
        <w:rPr>
          <w:rFonts w:ascii="Georgia" w:hAnsi="Georgia"/>
          <w:szCs w:val="24"/>
        </w:rPr>
        <w:t>que</w:t>
      </w:r>
      <w:r w:rsidR="00D85259" w:rsidRPr="00E46A72">
        <w:rPr>
          <w:rFonts w:ascii="Georgia" w:hAnsi="Georgia"/>
          <w:szCs w:val="24"/>
        </w:rPr>
        <w:t xml:space="preserve"> la subrogación </w:t>
      </w:r>
      <w:r w:rsidR="00D85259" w:rsidRPr="00E46A72">
        <w:rPr>
          <w:rFonts w:ascii="Georgia" w:hAnsi="Georgia"/>
          <w:i/>
          <w:szCs w:val="24"/>
        </w:rPr>
        <w:t>“</w:t>
      </w:r>
      <w:r w:rsidR="00D85259" w:rsidRPr="00E46A72">
        <w:rPr>
          <w:rFonts w:ascii="Georgia" w:hAnsi="Georgia"/>
          <w:i/>
          <w:sz w:val="22"/>
          <w:szCs w:val="22"/>
        </w:rPr>
        <w:t>(…) consiste en poner una persona o una cosa en la situación jurídica que otra persona o cosa ocupaba</w:t>
      </w:r>
      <w:r w:rsidR="00D85259" w:rsidRPr="00E46A72">
        <w:rPr>
          <w:rFonts w:ascii="Georgia" w:hAnsi="Georgia"/>
          <w:i/>
          <w:szCs w:val="24"/>
        </w:rPr>
        <w:t>”</w:t>
      </w:r>
      <w:r w:rsidR="00D04DF3" w:rsidRPr="00E46A72">
        <w:rPr>
          <w:rFonts w:ascii="Georgia" w:hAnsi="Georgia"/>
          <w:i/>
          <w:szCs w:val="24"/>
        </w:rPr>
        <w:t>.</w:t>
      </w:r>
      <w:r w:rsidR="00D04DF3" w:rsidRPr="00E46A72">
        <w:rPr>
          <w:rStyle w:val="Refdenotaalpie"/>
          <w:rFonts w:ascii="Georgia" w:hAnsi="Georgia"/>
          <w:szCs w:val="24"/>
        </w:rPr>
        <w:t xml:space="preserve"> </w:t>
      </w:r>
      <w:bookmarkEnd w:id="2"/>
      <w:r w:rsidR="00D04DF3" w:rsidRPr="00E46A72">
        <w:rPr>
          <w:rStyle w:val="Refdenotaalpie"/>
          <w:rFonts w:ascii="Georgia" w:hAnsi="Georgia"/>
          <w:szCs w:val="24"/>
        </w:rPr>
        <w:footnoteReference w:id="7"/>
      </w:r>
    </w:p>
    <w:p w14:paraId="1C778370" w14:textId="2FFA2FB6" w:rsidR="00D85259" w:rsidRPr="00E46A72" w:rsidRDefault="00D85259" w:rsidP="00E46A72">
      <w:pPr>
        <w:pStyle w:val="Textoindependiente"/>
        <w:tabs>
          <w:tab w:val="left" w:pos="284"/>
        </w:tabs>
        <w:spacing w:line="276" w:lineRule="auto"/>
        <w:ind w:right="51"/>
        <w:rPr>
          <w:rFonts w:ascii="Georgia" w:hAnsi="Georgia"/>
          <w:szCs w:val="24"/>
        </w:rPr>
      </w:pPr>
    </w:p>
    <w:p w14:paraId="2C0532A8" w14:textId="14361E0F" w:rsidR="00D85259" w:rsidRPr="00E46A72" w:rsidRDefault="00D85259" w:rsidP="00E46A72">
      <w:pPr>
        <w:pStyle w:val="Textoindependiente"/>
        <w:tabs>
          <w:tab w:val="left" w:pos="284"/>
        </w:tabs>
        <w:spacing w:line="276" w:lineRule="auto"/>
        <w:ind w:right="51"/>
        <w:rPr>
          <w:rFonts w:ascii="Georgia" w:hAnsi="Georgia"/>
          <w:szCs w:val="24"/>
        </w:rPr>
      </w:pPr>
      <w:bookmarkStart w:id="3" w:name="_Hlk180165395"/>
      <w:r w:rsidRPr="00E46A72">
        <w:rPr>
          <w:rFonts w:ascii="Georgia" w:hAnsi="Georgia"/>
          <w:szCs w:val="24"/>
        </w:rPr>
        <w:t xml:space="preserve">Y en ese sentido la doctrina explica que </w:t>
      </w:r>
      <w:r w:rsidRPr="00E46A72">
        <w:rPr>
          <w:rFonts w:ascii="Georgia" w:hAnsi="Georgia"/>
          <w:i/>
          <w:szCs w:val="24"/>
        </w:rPr>
        <w:t>“</w:t>
      </w:r>
      <w:r w:rsidRPr="00E46A72">
        <w:rPr>
          <w:rFonts w:ascii="Georgia" w:hAnsi="Georgia"/>
          <w:i/>
          <w:sz w:val="22"/>
          <w:szCs w:val="22"/>
        </w:rPr>
        <w:t xml:space="preserve">La ley permite que los cónyuges realicen transacciones con sus inmuebles propios -ventas o permutas-, para sustituirlos por otro u otros inmuebles conservando la propiedad de estos. De no haberse consagrado </w:t>
      </w:r>
      <w:r w:rsidR="00C7371C" w:rsidRPr="00E46A72">
        <w:rPr>
          <w:rFonts w:ascii="Georgia" w:hAnsi="Georgia"/>
          <w:i/>
          <w:sz w:val="22"/>
          <w:szCs w:val="22"/>
        </w:rPr>
        <w:t>la posibilidad de sustituir un inmueble por otro inmueble con carácter propio, al enajenarse el inmueble propio, para adquirir a cambio otro inmueble, se entendería que este nuevo fue adquirido a título oneroso durante la vigencia de la sociedad conyugal y por eso pasaría a conformar su haber, pero aquí la ley entiende que hay una sustitución de un bien por otro y le mantiene el carácter de bien propio, en una figura que la doctrina denomina subrogación real</w:t>
      </w:r>
      <w:r w:rsidR="00C7371C" w:rsidRPr="00E46A72">
        <w:rPr>
          <w:rFonts w:ascii="Georgia" w:hAnsi="Georgia"/>
          <w:i/>
          <w:szCs w:val="24"/>
        </w:rPr>
        <w:t>.”</w:t>
      </w:r>
      <w:r w:rsidR="00D04DF3" w:rsidRPr="00E46A72">
        <w:rPr>
          <w:rStyle w:val="Refdenotaalpie"/>
          <w:rFonts w:ascii="Georgia" w:hAnsi="Georgia"/>
          <w:szCs w:val="24"/>
        </w:rPr>
        <w:t xml:space="preserve"> </w:t>
      </w:r>
      <w:bookmarkEnd w:id="3"/>
      <w:r w:rsidR="00D04DF3" w:rsidRPr="00E46A72">
        <w:rPr>
          <w:rStyle w:val="Refdenotaalpie"/>
          <w:rFonts w:ascii="Georgia" w:hAnsi="Georgia"/>
          <w:i/>
          <w:szCs w:val="24"/>
        </w:rPr>
        <w:footnoteReference w:id="8"/>
      </w:r>
      <w:r w:rsidR="00C7371C" w:rsidRPr="00E46A72">
        <w:rPr>
          <w:rFonts w:ascii="Georgia" w:hAnsi="Georgia"/>
          <w:i/>
          <w:szCs w:val="24"/>
        </w:rPr>
        <w:t xml:space="preserve"> </w:t>
      </w:r>
    </w:p>
    <w:p w14:paraId="59120E66" w14:textId="098F9420" w:rsidR="00D85259" w:rsidRPr="00E46A72" w:rsidRDefault="00D85259" w:rsidP="00E46A72">
      <w:pPr>
        <w:pStyle w:val="Textoindependiente"/>
        <w:tabs>
          <w:tab w:val="left" w:pos="284"/>
        </w:tabs>
        <w:spacing w:line="276" w:lineRule="auto"/>
        <w:ind w:right="51"/>
        <w:rPr>
          <w:rFonts w:ascii="Georgia" w:hAnsi="Georgia"/>
          <w:szCs w:val="24"/>
        </w:rPr>
      </w:pPr>
    </w:p>
    <w:p w14:paraId="64324F50" w14:textId="5B1774D6" w:rsidR="00C7371C" w:rsidRPr="00E46A72" w:rsidRDefault="00C7371C" w:rsidP="00E46A72">
      <w:pPr>
        <w:pStyle w:val="Textoindependiente"/>
        <w:tabs>
          <w:tab w:val="left" w:pos="284"/>
        </w:tabs>
        <w:spacing w:line="276" w:lineRule="auto"/>
        <w:ind w:right="51"/>
        <w:rPr>
          <w:rFonts w:ascii="Georgia" w:hAnsi="Georgia"/>
          <w:szCs w:val="24"/>
        </w:rPr>
      </w:pPr>
      <w:r w:rsidRPr="00E46A72">
        <w:rPr>
          <w:rFonts w:ascii="Georgia" w:hAnsi="Georgia"/>
          <w:szCs w:val="24"/>
        </w:rPr>
        <w:t xml:space="preserve">No obstante </w:t>
      </w:r>
      <w:r w:rsidRPr="00E46A72">
        <w:rPr>
          <w:rFonts w:ascii="Georgia" w:hAnsi="Georgia"/>
          <w:i/>
          <w:szCs w:val="24"/>
        </w:rPr>
        <w:t>“</w:t>
      </w:r>
      <w:r w:rsidRPr="008A5271">
        <w:rPr>
          <w:rFonts w:ascii="Georgia" w:hAnsi="Georgia"/>
          <w:i/>
          <w:sz w:val="22"/>
          <w:szCs w:val="22"/>
        </w:rPr>
        <w:t>(…) dada su trascendencia el Código Civil lo sujeta al cumplimiento de determinados requisitos, tales como que en la escritura pública de permuta o en las de venta y de compra se haya expresado el ánimo de subrogar, esto es, que se haga constar en forma clara e inequívoca dicha intención, lo que implica que éste ánimo no puede deducirse por antecedentes (…)</w:t>
      </w:r>
      <w:r w:rsidRPr="00E46A72">
        <w:rPr>
          <w:rFonts w:ascii="Georgia" w:hAnsi="Georgia"/>
          <w:i/>
          <w:szCs w:val="24"/>
        </w:rPr>
        <w:t>”</w:t>
      </w:r>
      <w:r w:rsidR="00351583" w:rsidRPr="00E46A72">
        <w:rPr>
          <w:rStyle w:val="Refdenotaalpie"/>
          <w:rFonts w:ascii="Georgia" w:hAnsi="Georgia"/>
          <w:szCs w:val="24"/>
        </w:rPr>
        <w:footnoteReference w:id="9"/>
      </w:r>
    </w:p>
    <w:p w14:paraId="31573F60" w14:textId="17ED521C" w:rsidR="00C153CF" w:rsidRPr="00E46A72" w:rsidRDefault="00C153CF" w:rsidP="00E46A72">
      <w:pPr>
        <w:pStyle w:val="Textoindependiente"/>
        <w:tabs>
          <w:tab w:val="left" w:pos="284"/>
        </w:tabs>
        <w:spacing w:line="276" w:lineRule="auto"/>
        <w:ind w:right="51"/>
        <w:rPr>
          <w:rFonts w:ascii="Georgia" w:hAnsi="Georgia"/>
          <w:szCs w:val="24"/>
        </w:rPr>
      </w:pPr>
    </w:p>
    <w:p w14:paraId="44EE5B11" w14:textId="6ADF3ECF" w:rsidR="008A5BDC" w:rsidRPr="00E46A72" w:rsidRDefault="00D04DF3" w:rsidP="00E46A72">
      <w:pPr>
        <w:pStyle w:val="Textoindependiente"/>
        <w:tabs>
          <w:tab w:val="left" w:pos="284"/>
        </w:tabs>
        <w:spacing w:line="276" w:lineRule="auto"/>
        <w:ind w:right="51"/>
        <w:rPr>
          <w:rFonts w:ascii="Georgia" w:hAnsi="Georgia"/>
          <w:szCs w:val="24"/>
        </w:rPr>
      </w:pPr>
      <w:r w:rsidRPr="00E46A72">
        <w:rPr>
          <w:rFonts w:ascii="Georgia" w:hAnsi="Georgia"/>
          <w:szCs w:val="24"/>
        </w:rPr>
        <w:t>Por eso es que, y s</w:t>
      </w:r>
      <w:r w:rsidR="00351583" w:rsidRPr="00E46A72">
        <w:rPr>
          <w:rFonts w:ascii="Georgia" w:hAnsi="Georgia"/>
          <w:szCs w:val="24"/>
        </w:rPr>
        <w:t>in perder de vista esas explicaciones</w:t>
      </w:r>
      <w:r w:rsidRPr="00E46A72">
        <w:rPr>
          <w:rFonts w:ascii="Georgia" w:hAnsi="Georgia"/>
          <w:szCs w:val="24"/>
        </w:rPr>
        <w:t>,</w:t>
      </w:r>
      <w:r w:rsidR="00351583" w:rsidRPr="00E46A72">
        <w:rPr>
          <w:rFonts w:ascii="Georgia" w:hAnsi="Georgia"/>
          <w:szCs w:val="24"/>
        </w:rPr>
        <w:t xml:space="preserve"> para la Sala es patente que en este particular asunto no hay </w:t>
      </w:r>
      <w:r w:rsidR="0041386A" w:rsidRPr="00E46A72">
        <w:rPr>
          <w:rFonts w:ascii="Georgia" w:hAnsi="Georgia"/>
          <w:szCs w:val="24"/>
        </w:rPr>
        <w:t>subrogación</w:t>
      </w:r>
      <w:r w:rsidRPr="00E46A72">
        <w:rPr>
          <w:rFonts w:ascii="Georgia" w:hAnsi="Georgia"/>
          <w:szCs w:val="24"/>
        </w:rPr>
        <w:t>,</w:t>
      </w:r>
      <w:r w:rsidR="00791D18" w:rsidRPr="00E46A72">
        <w:rPr>
          <w:rFonts w:ascii="Georgia" w:hAnsi="Georgia"/>
          <w:szCs w:val="24"/>
        </w:rPr>
        <w:t xml:space="preserve"> </w:t>
      </w:r>
      <w:r w:rsidRPr="00E46A72">
        <w:rPr>
          <w:rFonts w:ascii="Georgia" w:hAnsi="Georgia"/>
          <w:szCs w:val="24"/>
        </w:rPr>
        <w:t>comoquiera que</w:t>
      </w:r>
      <w:r w:rsidR="0041386A" w:rsidRPr="00E46A72">
        <w:rPr>
          <w:rFonts w:ascii="Georgia" w:hAnsi="Georgia"/>
          <w:szCs w:val="24"/>
        </w:rPr>
        <w:t xml:space="preserve"> este no es uno de aquellos casos en los que uno de los cónyuges</w:t>
      </w:r>
      <w:r w:rsidR="008A5BDC" w:rsidRPr="00E46A72">
        <w:rPr>
          <w:rFonts w:ascii="Georgia" w:hAnsi="Georgia"/>
          <w:szCs w:val="24"/>
        </w:rPr>
        <w:t xml:space="preserve"> (i) </w:t>
      </w:r>
      <w:r w:rsidR="0041386A" w:rsidRPr="00E46A72">
        <w:rPr>
          <w:rFonts w:ascii="Georgia" w:hAnsi="Georgia"/>
          <w:szCs w:val="24"/>
        </w:rPr>
        <w:t xml:space="preserve">tenga dentro de su </w:t>
      </w:r>
      <w:r w:rsidR="00ED66F2" w:rsidRPr="00E46A72">
        <w:rPr>
          <w:rFonts w:ascii="Georgia" w:hAnsi="Georgia"/>
          <w:szCs w:val="24"/>
        </w:rPr>
        <w:t xml:space="preserve">propio </w:t>
      </w:r>
      <w:r w:rsidR="0041386A" w:rsidRPr="00E46A72">
        <w:rPr>
          <w:rFonts w:ascii="Georgia" w:hAnsi="Georgia"/>
          <w:szCs w:val="24"/>
        </w:rPr>
        <w:t>patrimonio</w:t>
      </w:r>
      <w:r w:rsidR="00ED66F2" w:rsidRPr="00E46A72">
        <w:rPr>
          <w:rFonts w:ascii="Georgia" w:hAnsi="Georgia"/>
          <w:szCs w:val="24"/>
        </w:rPr>
        <w:t xml:space="preserve"> </w:t>
      </w:r>
      <w:r w:rsidR="0041386A" w:rsidRPr="00E46A72">
        <w:rPr>
          <w:rFonts w:ascii="Georgia" w:hAnsi="Georgia"/>
          <w:szCs w:val="24"/>
        </w:rPr>
        <w:t xml:space="preserve">un inmueble, y decida permutarlo por otro durante </w:t>
      </w:r>
      <w:r w:rsidR="003C528A" w:rsidRPr="00E46A72">
        <w:rPr>
          <w:rFonts w:ascii="Georgia" w:hAnsi="Georgia"/>
          <w:szCs w:val="24"/>
        </w:rPr>
        <w:t>el matrimonio</w:t>
      </w:r>
      <w:r w:rsidR="0041386A" w:rsidRPr="00E46A72">
        <w:rPr>
          <w:rFonts w:ascii="Georgia" w:hAnsi="Georgia"/>
          <w:szCs w:val="24"/>
        </w:rPr>
        <w:t>, (ii)</w:t>
      </w:r>
      <w:r w:rsidR="008A5BDC" w:rsidRPr="00E46A72">
        <w:rPr>
          <w:rFonts w:ascii="Georgia" w:hAnsi="Georgia"/>
          <w:szCs w:val="24"/>
        </w:rPr>
        <w:t xml:space="preserve"> u opte por, </w:t>
      </w:r>
      <w:r w:rsidR="003C528A" w:rsidRPr="00E46A72">
        <w:rPr>
          <w:rFonts w:ascii="Georgia" w:hAnsi="Georgia"/>
          <w:szCs w:val="24"/>
        </w:rPr>
        <w:t>en</w:t>
      </w:r>
      <w:r w:rsidR="008A5BDC" w:rsidRPr="00E46A72">
        <w:rPr>
          <w:rFonts w:ascii="Georgia" w:hAnsi="Georgia"/>
          <w:szCs w:val="24"/>
        </w:rPr>
        <w:t xml:space="preserve"> vigencia de la sociedad conyugal, comprar un inmueble con </w:t>
      </w:r>
      <w:r w:rsidR="00AC660D" w:rsidRPr="00E46A72">
        <w:rPr>
          <w:rFonts w:ascii="Georgia" w:hAnsi="Georgia"/>
          <w:szCs w:val="24"/>
        </w:rPr>
        <w:t>valores</w:t>
      </w:r>
      <w:r w:rsidR="008A5BDC" w:rsidRPr="00E46A72">
        <w:rPr>
          <w:rFonts w:ascii="Georgia" w:hAnsi="Georgia"/>
          <w:szCs w:val="24"/>
        </w:rPr>
        <w:t xml:space="preserve"> propio</w:t>
      </w:r>
      <w:r w:rsidR="00A77412" w:rsidRPr="00E46A72">
        <w:rPr>
          <w:rFonts w:ascii="Georgia" w:hAnsi="Georgia"/>
          <w:szCs w:val="24"/>
        </w:rPr>
        <w:t>s</w:t>
      </w:r>
      <w:r w:rsidR="008A5BDC" w:rsidRPr="00E46A72">
        <w:rPr>
          <w:rFonts w:ascii="Georgia" w:hAnsi="Georgia"/>
          <w:szCs w:val="24"/>
        </w:rPr>
        <w:t xml:space="preserve">, dejando la voluntad de subrogar expresamente consagrada en las respectivas escrituras de venta y de compra. </w:t>
      </w:r>
    </w:p>
    <w:p w14:paraId="12EC2D85" w14:textId="6AE4DDC4" w:rsidR="0041386A" w:rsidRPr="00E46A72" w:rsidRDefault="0041386A" w:rsidP="00E46A72">
      <w:pPr>
        <w:pStyle w:val="Textoindependiente"/>
        <w:tabs>
          <w:tab w:val="left" w:pos="284"/>
        </w:tabs>
        <w:spacing w:line="276" w:lineRule="auto"/>
        <w:ind w:right="51"/>
        <w:rPr>
          <w:rFonts w:ascii="Georgia" w:hAnsi="Georgia"/>
          <w:szCs w:val="24"/>
        </w:rPr>
      </w:pPr>
    </w:p>
    <w:p w14:paraId="06B8661B" w14:textId="63A3BCCA" w:rsidR="003C528A" w:rsidRPr="00E46A72" w:rsidRDefault="003C528A" w:rsidP="00E46A72">
      <w:pPr>
        <w:pStyle w:val="Textoindependiente"/>
        <w:tabs>
          <w:tab w:val="left" w:pos="284"/>
        </w:tabs>
        <w:spacing w:line="276" w:lineRule="auto"/>
        <w:ind w:right="51"/>
        <w:rPr>
          <w:rFonts w:ascii="Georgia" w:hAnsi="Georgia"/>
          <w:szCs w:val="24"/>
        </w:rPr>
      </w:pPr>
      <w:r w:rsidRPr="00E46A72">
        <w:rPr>
          <w:rFonts w:ascii="Georgia" w:hAnsi="Georgia"/>
          <w:szCs w:val="24"/>
        </w:rPr>
        <w:t>Distinto a eso, de las documentales que obran en el expediente, se extrae que Javier Rolando Valencia Lozano y Paulina Cruz Lasso contrajeron nupcias el 19 de julio de 2000</w:t>
      </w:r>
      <w:r w:rsidRPr="00E46A72">
        <w:rPr>
          <w:rStyle w:val="Refdenotaalpie"/>
          <w:rFonts w:ascii="Georgia" w:hAnsi="Georgia"/>
          <w:szCs w:val="24"/>
        </w:rPr>
        <w:footnoteReference w:id="10"/>
      </w:r>
      <w:r w:rsidRPr="00E46A72">
        <w:rPr>
          <w:rFonts w:ascii="Georgia" w:hAnsi="Georgia"/>
          <w:szCs w:val="24"/>
        </w:rPr>
        <w:t>, y transcurrido un tiempo, ella compró, no permutó, una casa ubicada en la carrera 6ª Nro. 27-74 de Pereira, negocio que quedó protocolizado en la escritura púbica 4304 del 10 de septiembre de 2003</w:t>
      </w:r>
      <w:r w:rsidRPr="00E46A72">
        <w:rPr>
          <w:rStyle w:val="Refdenotaalpie"/>
          <w:rFonts w:ascii="Georgia" w:hAnsi="Georgia"/>
          <w:szCs w:val="24"/>
        </w:rPr>
        <w:footnoteReference w:id="11"/>
      </w:r>
      <w:r w:rsidRPr="00E46A72">
        <w:rPr>
          <w:rFonts w:ascii="Georgia" w:hAnsi="Georgia"/>
          <w:szCs w:val="24"/>
        </w:rPr>
        <w:t xml:space="preserve">, documento en el que quedó escrito que la venta fue por valor de $42.000.000,oo, y en el cual es inexistente alguna anotación en la que se mencione que el precio de la compra provino de la venta de un </w:t>
      </w:r>
      <w:r w:rsidR="00AC660D" w:rsidRPr="00E46A72">
        <w:rPr>
          <w:rFonts w:ascii="Georgia" w:hAnsi="Georgia"/>
          <w:szCs w:val="24"/>
        </w:rPr>
        <w:t xml:space="preserve">bien </w:t>
      </w:r>
      <w:r w:rsidRPr="00E46A72">
        <w:rPr>
          <w:rFonts w:ascii="Georgia" w:hAnsi="Georgia"/>
          <w:szCs w:val="24"/>
        </w:rPr>
        <w:t>propio de la demandada</w:t>
      </w:r>
      <w:r w:rsidR="0008576A" w:rsidRPr="00E46A72">
        <w:rPr>
          <w:rFonts w:ascii="Georgia" w:hAnsi="Georgia"/>
          <w:szCs w:val="24"/>
        </w:rPr>
        <w:t xml:space="preserve">; ni siquiera de la inversión de aquellos dineros. </w:t>
      </w:r>
      <w:r w:rsidRPr="00E46A72">
        <w:rPr>
          <w:rFonts w:ascii="Georgia" w:hAnsi="Georgia"/>
          <w:szCs w:val="24"/>
        </w:rPr>
        <w:t xml:space="preserve"> </w:t>
      </w:r>
    </w:p>
    <w:p w14:paraId="691C88C9" w14:textId="55C02730" w:rsidR="003C528A" w:rsidRPr="00E46A72" w:rsidRDefault="003C528A" w:rsidP="00E46A72">
      <w:pPr>
        <w:pStyle w:val="Textoindependiente"/>
        <w:tabs>
          <w:tab w:val="left" w:pos="284"/>
        </w:tabs>
        <w:spacing w:line="276" w:lineRule="auto"/>
        <w:ind w:right="51"/>
        <w:rPr>
          <w:rFonts w:ascii="Georgia" w:hAnsi="Georgia"/>
          <w:szCs w:val="24"/>
        </w:rPr>
      </w:pPr>
    </w:p>
    <w:p w14:paraId="208536D6" w14:textId="3FA68D05" w:rsidR="00AC660D" w:rsidRPr="00E46A72" w:rsidRDefault="003C528A" w:rsidP="00E46A72">
      <w:pPr>
        <w:pStyle w:val="Textoindependiente"/>
        <w:tabs>
          <w:tab w:val="left" w:pos="284"/>
        </w:tabs>
        <w:spacing w:line="276" w:lineRule="auto"/>
        <w:ind w:right="51"/>
        <w:rPr>
          <w:rFonts w:ascii="Georgia" w:hAnsi="Georgia"/>
          <w:szCs w:val="24"/>
        </w:rPr>
      </w:pPr>
      <w:r w:rsidRPr="00E46A72">
        <w:rPr>
          <w:rFonts w:ascii="Georgia" w:hAnsi="Georgia"/>
          <w:szCs w:val="24"/>
        </w:rPr>
        <w:t>Y en todo caso</w:t>
      </w:r>
      <w:r w:rsidR="00AC660D" w:rsidRPr="00E46A72">
        <w:rPr>
          <w:rFonts w:ascii="Georgia" w:hAnsi="Georgia"/>
          <w:szCs w:val="24"/>
        </w:rPr>
        <w:t xml:space="preserve">, </w:t>
      </w:r>
      <w:r w:rsidR="00B87CD2" w:rsidRPr="00E46A72">
        <w:rPr>
          <w:rFonts w:ascii="Georgia" w:hAnsi="Georgia"/>
          <w:szCs w:val="24"/>
        </w:rPr>
        <w:t xml:space="preserve">aquí no está acreditado que el inmueble de marras se hubiera adquirido con valores propios, con lo cual se queda sin fundamento la supuesta subrogación. En </w:t>
      </w:r>
      <w:r w:rsidR="00B87CD2" w:rsidRPr="00E46A72">
        <w:rPr>
          <w:rFonts w:ascii="Georgia" w:hAnsi="Georgia"/>
          <w:szCs w:val="24"/>
        </w:rPr>
        <w:lastRenderedPageBreak/>
        <w:t xml:space="preserve">efecto </w:t>
      </w:r>
      <w:r w:rsidR="00AC660D" w:rsidRPr="00E46A72">
        <w:rPr>
          <w:rFonts w:ascii="Georgia" w:hAnsi="Georgia"/>
          <w:i/>
          <w:szCs w:val="24"/>
        </w:rPr>
        <w:t>“</w:t>
      </w:r>
      <w:r w:rsidR="00AC660D" w:rsidRPr="008A5271">
        <w:rPr>
          <w:rFonts w:ascii="Georgia" w:hAnsi="Georgia"/>
          <w:i/>
          <w:sz w:val="22"/>
          <w:szCs w:val="22"/>
        </w:rPr>
        <w:t xml:space="preserve">(…) La subrogación real es de dos clases: de inmuebles a inmueble y </w:t>
      </w:r>
      <w:r w:rsidR="00AC660D" w:rsidRPr="008A5271">
        <w:rPr>
          <w:rFonts w:ascii="Georgia" w:hAnsi="Georgia"/>
          <w:b/>
          <w:i/>
          <w:sz w:val="22"/>
          <w:szCs w:val="22"/>
        </w:rPr>
        <w:t>de inmueble a valores</w:t>
      </w:r>
      <w:r w:rsidR="00AC660D" w:rsidRPr="008A5271">
        <w:rPr>
          <w:rFonts w:ascii="Georgia" w:hAnsi="Georgia"/>
          <w:i/>
          <w:sz w:val="22"/>
          <w:szCs w:val="22"/>
        </w:rPr>
        <w:t xml:space="preserve">. La primera se puede obtener por compra o por permuta. Debe tenerse en cuenta además que el bien sustituido tiene que ser siempre inmueble, lo que vale decir que no hay subrogación de mueble a inmueble o de mueble a valores. </w:t>
      </w:r>
      <w:r w:rsidR="00AC660D" w:rsidRPr="008A5271">
        <w:rPr>
          <w:rFonts w:ascii="Georgia" w:hAnsi="Georgia"/>
          <w:b/>
          <w:i/>
          <w:sz w:val="22"/>
          <w:szCs w:val="22"/>
        </w:rPr>
        <w:t>Los valores es todo título contentivo de un valor monetario, que conlleve expresa constancia de su titular y la fecha de constitución o adquisición del mismo, con el fin de que se pueda demostrar que se trata de un bien propio del cónyuge</w:t>
      </w:r>
      <w:r w:rsidR="00AC660D" w:rsidRPr="008A5271">
        <w:rPr>
          <w:rFonts w:ascii="Georgia" w:hAnsi="Georgia"/>
          <w:i/>
          <w:sz w:val="22"/>
          <w:szCs w:val="22"/>
        </w:rPr>
        <w:t xml:space="preserve"> y no se pretenda defraudar a la sociedad conyugal manifestando como propios ahorros de rentas que tienen el carácter de sociales. Tenemos, entonces que, por valores se entienden las </w:t>
      </w:r>
      <w:r w:rsidR="00AC660D" w:rsidRPr="008A5271">
        <w:rPr>
          <w:rFonts w:ascii="Georgia" w:hAnsi="Georgia"/>
          <w:b/>
          <w:i/>
          <w:sz w:val="22"/>
          <w:szCs w:val="22"/>
        </w:rPr>
        <w:t>acciones, las cuotas partes en una sociedad, los bonos, las cédulas, el CDT</w:t>
      </w:r>
      <w:r w:rsidR="00AC660D" w:rsidRPr="008A5271">
        <w:rPr>
          <w:rFonts w:ascii="Georgia" w:hAnsi="Georgia"/>
          <w:i/>
          <w:sz w:val="22"/>
          <w:szCs w:val="22"/>
        </w:rPr>
        <w:t>, etc.</w:t>
      </w:r>
      <w:r w:rsidR="00AC660D" w:rsidRPr="00E46A72">
        <w:rPr>
          <w:rFonts w:ascii="Georgia" w:hAnsi="Georgia"/>
          <w:i/>
          <w:szCs w:val="24"/>
        </w:rPr>
        <w:t>”</w:t>
      </w:r>
      <w:r w:rsidR="00AC660D" w:rsidRPr="00E46A72">
        <w:rPr>
          <w:rFonts w:ascii="Georgia" w:hAnsi="Georgia"/>
          <w:szCs w:val="24"/>
        </w:rPr>
        <w:t>.</w:t>
      </w:r>
      <w:r w:rsidR="00652C16" w:rsidRPr="00E46A72">
        <w:rPr>
          <w:rStyle w:val="Refdenotaalpie"/>
          <w:rFonts w:ascii="Georgia" w:hAnsi="Georgia"/>
          <w:szCs w:val="24"/>
        </w:rPr>
        <w:footnoteReference w:id="12"/>
      </w:r>
    </w:p>
    <w:p w14:paraId="4FE03568" w14:textId="596753E0" w:rsidR="00AC660D" w:rsidRPr="00E46A72" w:rsidRDefault="00AC660D" w:rsidP="00E46A72">
      <w:pPr>
        <w:pStyle w:val="Textoindependiente"/>
        <w:tabs>
          <w:tab w:val="left" w:pos="284"/>
        </w:tabs>
        <w:spacing w:line="276" w:lineRule="auto"/>
        <w:ind w:right="51"/>
        <w:rPr>
          <w:rFonts w:ascii="Georgia" w:hAnsi="Georgia"/>
          <w:szCs w:val="24"/>
        </w:rPr>
      </w:pPr>
    </w:p>
    <w:p w14:paraId="120E68EA" w14:textId="77777777" w:rsidR="00CA1233" w:rsidRPr="00E46A72" w:rsidRDefault="00CA1233" w:rsidP="00E46A72">
      <w:pPr>
        <w:pStyle w:val="Textoindependiente"/>
        <w:tabs>
          <w:tab w:val="left" w:pos="284"/>
        </w:tabs>
        <w:spacing w:line="276" w:lineRule="auto"/>
        <w:ind w:right="51"/>
        <w:rPr>
          <w:rFonts w:ascii="Georgia" w:hAnsi="Georgia"/>
          <w:szCs w:val="24"/>
        </w:rPr>
      </w:pPr>
      <w:r w:rsidRPr="00E46A72">
        <w:rPr>
          <w:rFonts w:ascii="Georgia" w:hAnsi="Georgia"/>
          <w:szCs w:val="24"/>
        </w:rPr>
        <w:t xml:space="preserve">Como viene de verse, nada demuestra que, </w:t>
      </w:r>
      <w:r w:rsidR="00B87CD2" w:rsidRPr="00E46A72">
        <w:rPr>
          <w:rFonts w:ascii="Georgia" w:hAnsi="Georgia"/>
          <w:szCs w:val="24"/>
        </w:rPr>
        <w:t xml:space="preserve">con un título contentivo de un valor monetario </w:t>
      </w:r>
      <w:r w:rsidR="007E6C3B" w:rsidRPr="00E46A72">
        <w:rPr>
          <w:rFonts w:ascii="Georgia" w:hAnsi="Georgia"/>
          <w:szCs w:val="24"/>
        </w:rPr>
        <w:t xml:space="preserve">y </w:t>
      </w:r>
      <w:r w:rsidR="00B87CD2" w:rsidRPr="00E46A72">
        <w:rPr>
          <w:rFonts w:ascii="Georgia" w:hAnsi="Georgia"/>
          <w:szCs w:val="24"/>
        </w:rPr>
        <w:t xml:space="preserve">que integrara su propio patrimonio, </w:t>
      </w:r>
      <w:r w:rsidRPr="00E46A72">
        <w:rPr>
          <w:rFonts w:ascii="Georgia" w:hAnsi="Georgia"/>
          <w:szCs w:val="24"/>
        </w:rPr>
        <w:t>se hubiera comprado la casa</w:t>
      </w:r>
      <w:r w:rsidR="007E6C3B" w:rsidRPr="00E46A72">
        <w:rPr>
          <w:rFonts w:ascii="Georgia" w:hAnsi="Georgia"/>
          <w:szCs w:val="24"/>
        </w:rPr>
        <w:t xml:space="preserve">, </w:t>
      </w:r>
      <w:r w:rsidRPr="00E46A72">
        <w:rPr>
          <w:rFonts w:ascii="Georgia" w:hAnsi="Georgia"/>
          <w:szCs w:val="24"/>
        </w:rPr>
        <w:t xml:space="preserve">a lo que se agrega, para insistir en ello, que tampoco se hizo constar una circunstancia semejante en la escritura pública. </w:t>
      </w:r>
    </w:p>
    <w:p w14:paraId="7C023332" w14:textId="77777777" w:rsidR="00CA1233" w:rsidRPr="00E46A72" w:rsidRDefault="00CA1233" w:rsidP="00E46A72">
      <w:pPr>
        <w:pStyle w:val="Textoindependiente"/>
        <w:tabs>
          <w:tab w:val="left" w:pos="284"/>
        </w:tabs>
        <w:spacing w:line="276" w:lineRule="auto"/>
        <w:ind w:right="51"/>
        <w:rPr>
          <w:rFonts w:ascii="Georgia" w:hAnsi="Georgia"/>
          <w:szCs w:val="24"/>
        </w:rPr>
      </w:pPr>
    </w:p>
    <w:p w14:paraId="46FB3F8C" w14:textId="24B04F17" w:rsidR="007E6C3B" w:rsidRPr="00E46A72" w:rsidRDefault="00E812F8" w:rsidP="00E46A72">
      <w:pPr>
        <w:pStyle w:val="Textoindependiente"/>
        <w:tabs>
          <w:tab w:val="left" w:pos="284"/>
        </w:tabs>
        <w:spacing w:line="276" w:lineRule="auto"/>
        <w:ind w:right="51"/>
        <w:rPr>
          <w:rFonts w:ascii="Georgia" w:hAnsi="Georgia"/>
          <w:szCs w:val="24"/>
        </w:rPr>
      </w:pPr>
      <w:r w:rsidRPr="00E46A72">
        <w:rPr>
          <w:rFonts w:ascii="Georgia" w:hAnsi="Georgia"/>
          <w:szCs w:val="24"/>
        </w:rPr>
        <w:t xml:space="preserve">Distinto a eso, en este caso </w:t>
      </w:r>
      <w:r w:rsidR="007E6C3B" w:rsidRPr="00E46A72">
        <w:rPr>
          <w:rFonts w:ascii="Georgia" w:hAnsi="Georgia"/>
          <w:szCs w:val="24"/>
        </w:rPr>
        <w:t xml:space="preserve">simplemente </w:t>
      </w:r>
      <w:r w:rsidRPr="00E46A72">
        <w:rPr>
          <w:rFonts w:ascii="Georgia" w:hAnsi="Georgia"/>
          <w:szCs w:val="24"/>
        </w:rPr>
        <w:t xml:space="preserve">se </w:t>
      </w:r>
      <w:r w:rsidR="007E6C3B" w:rsidRPr="00E46A72">
        <w:rPr>
          <w:rFonts w:ascii="Georgia" w:hAnsi="Georgia"/>
          <w:szCs w:val="24"/>
        </w:rPr>
        <w:t xml:space="preserve">asegura, sin ningún sustento documental, que el </w:t>
      </w:r>
      <w:r w:rsidR="00652C16" w:rsidRPr="00E46A72">
        <w:rPr>
          <w:rFonts w:ascii="Georgia" w:hAnsi="Georgia"/>
          <w:szCs w:val="24"/>
        </w:rPr>
        <w:t>capital</w:t>
      </w:r>
      <w:r w:rsidR="007E6C3B" w:rsidRPr="00E46A72">
        <w:rPr>
          <w:rFonts w:ascii="Georgia" w:hAnsi="Georgia"/>
          <w:szCs w:val="24"/>
        </w:rPr>
        <w:t xml:space="preserve"> con el que se </w:t>
      </w:r>
      <w:r w:rsidRPr="00E46A72">
        <w:rPr>
          <w:rFonts w:ascii="Georgia" w:hAnsi="Georgia"/>
          <w:szCs w:val="24"/>
        </w:rPr>
        <w:t>adquirió el inmueble</w:t>
      </w:r>
      <w:r w:rsidR="007E6C3B" w:rsidRPr="00E46A72">
        <w:rPr>
          <w:rFonts w:ascii="Georgia" w:hAnsi="Georgia"/>
          <w:szCs w:val="24"/>
        </w:rPr>
        <w:t>, se obtuvo gracias una condena judicial de la que resultó favorecida</w:t>
      </w:r>
      <w:r w:rsidRPr="00E46A72">
        <w:rPr>
          <w:rFonts w:ascii="Georgia" w:hAnsi="Georgia"/>
          <w:szCs w:val="24"/>
        </w:rPr>
        <w:t xml:space="preserve"> la señora Cruz Lasso</w:t>
      </w:r>
      <w:r w:rsidR="007E6C3B" w:rsidRPr="00E46A72">
        <w:rPr>
          <w:rFonts w:ascii="Georgia" w:hAnsi="Georgia"/>
          <w:szCs w:val="24"/>
        </w:rPr>
        <w:t xml:space="preserve">, sin que sea posible ligar, con las documentales que obran en el expediente, la compra </w:t>
      </w:r>
      <w:r w:rsidRPr="00E46A72">
        <w:rPr>
          <w:rFonts w:ascii="Georgia" w:hAnsi="Georgia"/>
          <w:szCs w:val="24"/>
        </w:rPr>
        <w:t xml:space="preserve">de la casa </w:t>
      </w:r>
      <w:r w:rsidR="007E6C3B" w:rsidRPr="00E46A72">
        <w:rPr>
          <w:rFonts w:ascii="Georgia" w:hAnsi="Georgia"/>
          <w:szCs w:val="24"/>
        </w:rPr>
        <w:t>con el dinero recibido por dicha sentencia.</w:t>
      </w:r>
    </w:p>
    <w:p w14:paraId="330D9E18" w14:textId="1B7D09E2" w:rsidR="007E6C3B" w:rsidRPr="00E46A72" w:rsidRDefault="007E6C3B" w:rsidP="00E46A72">
      <w:pPr>
        <w:pStyle w:val="Textoindependiente"/>
        <w:tabs>
          <w:tab w:val="left" w:pos="284"/>
        </w:tabs>
        <w:spacing w:line="276" w:lineRule="auto"/>
        <w:ind w:right="51"/>
        <w:rPr>
          <w:rFonts w:ascii="Georgia" w:hAnsi="Georgia"/>
          <w:szCs w:val="24"/>
        </w:rPr>
      </w:pPr>
    </w:p>
    <w:p w14:paraId="502484B9" w14:textId="5E610D6B" w:rsidR="007E6C3B" w:rsidRPr="00E46A72" w:rsidRDefault="007E6C3B" w:rsidP="00E46A72">
      <w:pPr>
        <w:pStyle w:val="Textoindependiente"/>
        <w:tabs>
          <w:tab w:val="left" w:pos="284"/>
        </w:tabs>
        <w:spacing w:line="276" w:lineRule="auto"/>
        <w:ind w:right="51"/>
        <w:rPr>
          <w:rFonts w:ascii="Georgia" w:hAnsi="Georgia"/>
          <w:szCs w:val="24"/>
        </w:rPr>
      </w:pPr>
      <w:r w:rsidRPr="00E46A72">
        <w:rPr>
          <w:rFonts w:ascii="Georgia" w:hAnsi="Georgia"/>
          <w:szCs w:val="24"/>
        </w:rPr>
        <w:t>Además, el acto administrativo mediante el cual se ordenó el pago del fallo judicial al que se refiere la demandada, data del 6 de mayo de 2003</w:t>
      </w:r>
      <w:r w:rsidR="00652C16" w:rsidRPr="00E46A72">
        <w:rPr>
          <w:rStyle w:val="Refdenotaalpie"/>
          <w:rFonts w:ascii="Georgia" w:hAnsi="Georgia"/>
          <w:szCs w:val="24"/>
        </w:rPr>
        <w:footnoteReference w:id="13"/>
      </w:r>
      <w:r w:rsidRPr="00E46A72">
        <w:rPr>
          <w:rFonts w:ascii="Georgia" w:hAnsi="Georgia"/>
          <w:szCs w:val="24"/>
        </w:rPr>
        <w:t xml:space="preserve">, es decir, </w:t>
      </w:r>
      <w:r w:rsidR="00E812F8" w:rsidRPr="00E46A72">
        <w:rPr>
          <w:rFonts w:ascii="Georgia" w:hAnsi="Georgia"/>
          <w:szCs w:val="24"/>
        </w:rPr>
        <w:t>en vigencia del matrimonio</w:t>
      </w:r>
      <w:r w:rsidRPr="00E46A72">
        <w:rPr>
          <w:rFonts w:ascii="Georgia" w:hAnsi="Georgia"/>
          <w:szCs w:val="24"/>
        </w:rPr>
        <w:t xml:space="preserve">, </w:t>
      </w:r>
      <w:r w:rsidR="00E812F8" w:rsidRPr="00E46A72">
        <w:rPr>
          <w:rFonts w:ascii="Georgia" w:hAnsi="Georgia"/>
          <w:szCs w:val="24"/>
        </w:rPr>
        <w:t xml:space="preserve">de ahí que, si el dinero se invirtió en </w:t>
      </w:r>
      <w:r w:rsidR="00652C16" w:rsidRPr="00E46A72">
        <w:rPr>
          <w:rFonts w:ascii="Georgia" w:hAnsi="Georgia"/>
          <w:szCs w:val="24"/>
        </w:rPr>
        <w:t xml:space="preserve">un inmueble que favoreció a </w:t>
      </w:r>
      <w:r w:rsidR="00E812F8" w:rsidRPr="00E46A72">
        <w:rPr>
          <w:rFonts w:ascii="Georgia" w:hAnsi="Georgia"/>
          <w:szCs w:val="24"/>
        </w:rPr>
        <w:t>la sociedad conyugal,</w:t>
      </w:r>
      <w:r w:rsidR="00CA1233" w:rsidRPr="00E46A72">
        <w:rPr>
          <w:rFonts w:ascii="Georgia" w:hAnsi="Georgia"/>
          <w:szCs w:val="24"/>
        </w:rPr>
        <w:t xml:space="preserve"> otra debió ser la vía para reclamar, por ejemplo, una recompensa </w:t>
      </w:r>
      <w:r w:rsidR="00E812F8" w:rsidRPr="00E46A72">
        <w:rPr>
          <w:rFonts w:ascii="Georgia" w:hAnsi="Georgia"/>
          <w:szCs w:val="24"/>
        </w:rPr>
        <w:t xml:space="preserve">en virtud </w:t>
      </w:r>
      <w:r w:rsidR="00CA1233" w:rsidRPr="00E46A72">
        <w:rPr>
          <w:rFonts w:ascii="Georgia" w:hAnsi="Georgia"/>
          <w:szCs w:val="24"/>
        </w:rPr>
        <w:t xml:space="preserve">de </w:t>
      </w:r>
      <w:r w:rsidR="00E812F8" w:rsidRPr="00E46A72">
        <w:rPr>
          <w:rFonts w:ascii="Georgia" w:hAnsi="Georgia"/>
          <w:szCs w:val="24"/>
        </w:rPr>
        <w:t xml:space="preserve">lo reglado en el numeral 3° del artículo 1781 del Código Civil, pero ello no fue lo que se invocó en </w:t>
      </w:r>
      <w:r w:rsidR="00CA1233" w:rsidRPr="00E46A72">
        <w:rPr>
          <w:rFonts w:ascii="Georgia" w:hAnsi="Georgia"/>
          <w:szCs w:val="24"/>
        </w:rPr>
        <w:t xml:space="preserve">el inventario presentado por la ahora recurrente, </w:t>
      </w:r>
      <w:r w:rsidR="007D4592" w:rsidRPr="00E46A72">
        <w:rPr>
          <w:rFonts w:ascii="Georgia" w:hAnsi="Georgia"/>
          <w:szCs w:val="24"/>
        </w:rPr>
        <w:t xml:space="preserve">como </w:t>
      </w:r>
      <w:r w:rsidR="00CA1233" w:rsidRPr="00E46A72">
        <w:rPr>
          <w:rFonts w:ascii="Georgia" w:hAnsi="Georgia"/>
          <w:szCs w:val="24"/>
        </w:rPr>
        <w:t xml:space="preserve">para que se pudiera dar el debate pertinente en torno a esa figura. </w:t>
      </w:r>
    </w:p>
    <w:p w14:paraId="03671417" w14:textId="247A56F4" w:rsidR="00CA1233" w:rsidRPr="00E46A72" w:rsidRDefault="00CA1233" w:rsidP="00E46A72">
      <w:pPr>
        <w:pStyle w:val="Textoindependiente"/>
        <w:tabs>
          <w:tab w:val="left" w:pos="284"/>
        </w:tabs>
        <w:spacing w:line="276" w:lineRule="auto"/>
        <w:ind w:right="51"/>
        <w:rPr>
          <w:rFonts w:ascii="Georgia" w:hAnsi="Georgia"/>
          <w:szCs w:val="24"/>
        </w:rPr>
      </w:pPr>
    </w:p>
    <w:p w14:paraId="3D1465D6" w14:textId="48BD7C45" w:rsidR="003C528A" w:rsidRPr="00E46A72" w:rsidRDefault="00652C16" w:rsidP="00E46A72">
      <w:pPr>
        <w:pStyle w:val="Textoindependiente"/>
        <w:tabs>
          <w:tab w:val="left" w:pos="284"/>
        </w:tabs>
        <w:spacing w:line="276" w:lineRule="auto"/>
        <w:ind w:right="51"/>
        <w:rPr>
          <w:rFonts w:ascii="Georgia" w:hAnsi="Georgia"/>
          <w:szCs w:val="24"/>
        </w:rPr>
      </w:pPr>
      <w:r w:rsidRPr="00E46A72">
        <w:rPr>
          <w:rFonts w:ascii="Georgia" w:hAnsi="Georgia"/>
          <w:szCs w:val="24"/>
        </w:rPr>
        <w:t xml:space="preserve">En suma, es </w:t>
      </w:r>
      <w:r w:rsidR="003C528A" w:rsidRPr="00E46A72">
        <w:rPr>
          <w:rFonts w:ascii="Georgia" w:hAnsi="Georgia"/>
          <w:szCs w:val="24"/>
        </w:rPr>
        <w:t>i</w:t>
      </w:r>
      <w:r w:rsidR="007D4592" w:rsidRPr="00E46A72">
        <w:rPr>
          <w:rFonts w:ascii="Georgia" w:hAnsi="Georgia"/>
          <w:szCs w:val="24"/>
        </w:rPr>
        <w:t xml:space="preserve">nviable </w:t>
      </w:r>
      <w:r w:rsidR="003C528A" w:rsidRPr="00E46A72">
        <w:rPr>
          <w:rFonts w:ascii="Georgia" w:hAnsi="Georgia"/>
          <w:szCs w:val="24"/>
        </w:rPr>
        <w:t xml:space="preserve">hablar del fenómeno de </w:t>
      </w:r>
      <w:r w:rsidR="00CA1233" w:rsidRPr="00E46A72">
        <w:rPr>
          <w:rFonts w:ascii="Georgia" w:hAnsi="Georgia"/>
          <w:szCs w:val="24"/>
        </w:rPr>
        <w:t xml:space="preserve">la pretendida subrogación. </w:t>
      </w:r>
    </w:p>
    <w:p w14:paraId="3E7A7D3B" w14:textId="024FE2B0" w:rsidR="006343BC" w:rsidRPr="00E46A72" w:rsidRDefault="006343BC" w:rsidP="00E46A72">
      <w:pPr>
        <w:pStyle w:val="Textoindependiente"/>
        <w:tabs>
          <w:tab w:val="left" w:pos="284"/>
        </w:tabs>
        <w:spacing w:line="276" w:lineRule="auto"/>
        <w:ind w:right="51"/>
        <w:rPr>
          <w:rFonts w:ascii="Georgia" w:hAnsi="Georgia"/>
          <w:szCs w:val="24"/>
        </w:rPr>
      </w:pPr>
    </w:p>
    <w:p w14:paraId="2EA7AD07" w14:textId="51379E08" w:rsidR="00D04DF3" w:rsidRPr="00E46A72" w:rsidRDefault="00990067" w:rsidP="00E46A72">
      <w:pPr>
        <w:pStyle w:val="Textoindependiente"/>
        <w:tabs>
          <w:tab w:val="left" w:pos="284"/>
        </w:tabs>
        <w:spacing w:line="276" w:lineRule="auto"/>
        <w:ind w:right="51"/>
        <w:rPr>
          <w:rFonts w:ascii="Georgia" w:hAnsi="Georgia"/>
          <w:szCs w:val="24"/>
        </w:rPr>
      </w:pPr>
      <w:r w:rsidRPr="00E46A72">
        <w:rPr>
          <w:rFonts w:ascii="Georgia" w:hAnsi="Georgia"/>
          <w:szCs w:val="24"/>
        </w:rPr>
        <w:t>2.3.2.</w:t>
      </w:r>
      <w:r w:rsidR="006343BC" w:rsidRPr="00E46A72">
        <w:rPr>
          <w:rFonts w:ascii="Georgia" w:hAnsi="Georgia"/>
          <w:szCs w:val="24"/>
        </w:rPr>
        <w:t xml:space="preserve"> </w:t>
      </w:r>
      <w:r w:rsidR="00D04DF3" w:rsidRPr="00E46A72">
        <w:rPr>
          <w:rFonts w:ascii="Georgia" w:hAnsi="Georgia"/>
          <w:szCs w:val="24"/>
        </w:rPr>
        <w:t xml:space="preserve">Por otra parte, y en lo que </w:t>
      </w:r>
      <w:r w:rsidR="00CA1233" w:rsidRPr="00E46A72">
        <w:rPr>
          <w:rFonts w:ascii="Georgia" w:hAnsi="Georgia"/>
          <w:szCs w:val="24"/>
        </w:rPr>
        <w:t xml:space="preserve">corresponde al </w:t>
      </w:r>
      <w:r w:rsidR="00D04DF3" w:rsidRPr="00E46A72">
        <w:rPr>
          <w:rFonts w:ascii="Georgia" w:hAnsi="Georgia"/>
          <w:szCs w:val="24"/>
        </w:rPr>
        <w:t>artículo 1792 del Código Civil</w:t>
      </w:r>
      <w:r w:rsidR="00C54313" w:rsidRPr="00E46A72">
        <w:rPr>
          <w:rFonts w:ascii="Georgia" w:hAnsi="Georgia"/>
          <w:szCs w:val="24"/>
        </w:rPr>
        <w:t xml:space="preserve">, expone la Sala de Casación Civil de la Corte Suprema de Justicia que </w:t>
      </w:r>
      <w:r w:rsidR="00C54313" w:rsidRPr="00E46A72">
        <w:rPr>
          <w:rFonts w:ascii="Georgia" w:hAnsi="Georgia"/>
          <w:i/>
          <w:szCs w:val="24"/>
        </w:rPr>
        <w:t>“</w:t>
      </w:r>
      <w:r w:rsidR="00C54313" w:rsidRPr="008A5271">
        <w:rPr>
          <w:rFonts w:ascii="Georgia" w:hAnsi="Georgia"/>
          <w:i/>
          <w:sz w:val="22"/>
          <w:szCs w:val="22"/>
        </w:rPr>
        <w:t xml:space="preserve">(…) Para precisar el recto entendimiento del artículo, relacionado con esa modalidad de bien propio aún adquirido dentro de la sociedad, es menester que se colmen varias condiciones: de un lado, que el hecho jurídico de la adquisición se configure en vigencia de la alianza marital; otro factor significativo es el componente onerosidad, lo que vale económicamente el bien, y, por último, </w:t>
      </w:r>
      <w:r w:rsidR="00C54313" w:rsidRPr="008A5271">
        <w:rPr>
          <w:rFonts w:ascii="Georgia" w:hAnsi="Georgia"/>
          <w:b/>
          <w:i/>
          <w:sz w:val="22"/>
          <w:szCs w:val="22"/>
        </w:rPr>
        <w:t>que el móvil o causa de la consecución, preceda al establecimiento de la sociedad.</w:t>
      </w:r>
      <w:r w:rsidR="00C54313" w:rsidRPr="00E46A72">
        <w:rPr>
          <w:rFonts w:ascii="Georgia" w:hAnsi="Georgia"/>
          <w:b/>
          <w:i/>
          <w:szCs w:val="24"/>
        </w:rPr>
        <w:t xml:space="preserve">” </w:t>
      </w:r>
    </w:p>
    <w:p w14:paraId="19011FD7" w14:textId="5B2F4462" w:rsidR="00C54313" w:rsidRPr="00E46A72" w:rsidRDefault="00C54313" w:rsidP="00E46A72">
      <w:pPr>
        <w:pStyle w:val="Textoindependiente"/>
        <w:tabs>
          <w:tab w:val="left" w:pos="284"/>
        </w:tabs>
        <w:spacing w:line="276" w:lineRule="auto"/>
        <w:ind w:right="51"/>
        <w:rPr>
          <w:rFonts w:ascii="Georgia" w:hAnsi="Georgia"/>
          <w:szCs w:val="24"/>
        </w:rPr>
      </w:pPr>
    </w:p>
    <w:p w14:paraId="3F5F562B" w14:textId="1AC7F63B" w:rsidR="00C54313" w:rsidRPr="00E46A72" w:rsidRDefault="00C54313" w:rsidP="00E46A72">
      <w:pPr>
        <w:pStyle w:val="Textoindependiente"/>
        <w:tabs>
          <w:tab w:val="left" w:pos="284"/>
        </w:tabs>
        <w:spacing w:line="276" w:lineRule="auto"/>
        <w:ind w:right="51"/>
        <w:rPr>
          <w:rFonts w:ascii="Georgia" w:hAnsi="Georgia"/>
          <w:szCs w:val="24"/>
        </w:rPr>
      </w:pPr>
      <w:r w:rsidRPr="00E46A72">
        <w:rPr>
          <w:rFonts w:ascii="Georgia" w:hAnsi="Georgia"/>
          <w:szCs w:val="24"/>
        </w:rPr>
        <w:t xml:space="preserve">Y agrega que: </w:t>
      </w:r>
      <w:r w:rsidRPr="00E46A72">
        <w:rPr>
          <w:rFonts w:ascii="Georgia" w:hAnsi="Georgia"/>
          <w:i/>
          <w:szCs w:val="24"/>
        </w:rPr>
        <w:t>“</w:t>
      </w:r>
      <w:r w:rsidRPr="008A5271">
        <w:rPr>
          <w:rFonts w:ascii="Georgia" w:hAnsi="Georgia"/>
          <w:i/>
          <w:sz w:val="22"/>
          <w:szCs w:val="22"/>
        </w:rPr>
        <w:t>(…) A guisa de ejemplo, se tiene por causa o título anterior, el evento en que el marido compra un inmueble antes del matrimonio, pagándolo con dineros suyos (en ese momento se firma la escritura de venta), pero la tradición (inscripción en la oficina de registro de instrumentos públicos) se perfecciona durante la sociedad conyugal.</w:t>
      </w:r>
      <w:r w:rsidRPr="00E46A72">
        <w:rPr>
          <w:rFonts w:ascii="Georgia" w:hAnsi="Georgia"/>
          <w:i/>
          <w:szCs w:val="24"/>
        </w:rPr>
        <w:t>”</w:t>
      </w:r>
      <w:r w:rsidR="00ED6047" w:rsidRPr="00E46A72">
        <w:rPr>
          <w:rStyle w:val="Refdenotaalpie"/>
          <w:rFonts w:ascii="Georgia" w:hAnsi="Georgia"/>
          <w:szCs w:val="24"/>
        </w:rPr>
        <w:t xml:space="preserve"> </w:t>
      </w:r>
      <w:r w:rsidR="00ED6047" w:rsidRPr="00E46A72">
        <w:rPr>
          <w:rStyle w:val="Refdenotaalpie"/>
          <w:rFonts w:ascii="Georgia" w:hAnsi="Georgia"/>
          <w:szCs w:val="24"/>
        </w:rPr>
        <w:footnoteReference w:id="14"/>
      </w:r>
    </w:p>
    <w:p w14:paraId="70DA729F" w14:textId="076C2697" w:rsidR="00C54313" w:rsidRPr="00E46A72" w:rsidRDefault="00C54313" w:rsidP="00E46A72">
      <w:pPr>
        <w:pStyle w:val="Textoindependiente"/>
        <w:tabs>
          <w:tab w:val="left" w:pos="284"/>
        </w:tabs>
        <w:spacing w:line="276" w:lineRule="auto"/>
        <w:ind w:right="51"/>
        <w:rPr>
          <w:rFonts w:ascii="Georgia" w:hAnsi="Georgia"/>
          <w:szCs w:val="24"/>
        </w:rPr>
      </w:pPr>
    </w:p>
    <w:p w14:paraId="5B1126D3" w14:textId="23FDE335" w:rsidR="00C54313" w:rsidRPr="00E46A72" w:rsidRDefault="00C54313" w:rsidP="00E46A72">
      <w:pPr>
        <w:pStyle w:val="Textoindependiente"/>
        <w:tabs>
          <w:tab w:val="left" w:pos="284"/>
        </w:tabs>
        <w:spacing w:line="276" w:lineRule="auto"/>
        <w:ind w:right="51"/>
        <w:rPr>
          <w:rFonts w:ascii="Georgia" w:hAnsi="Georgia"/>
          <w:szCs w:val="24"/>
        </w:rPr>
      </w:pPr>
      <w:r w:rsidRPr="00E46A72">
        <w:rPr>
          <w:rFonts w:ascii="Georgia" w:hAnsi="Georgia"/>
          <w:szCs w:val="24"/>
        </w:rPr>
        <w:t xml:space="preserve">También la doctrina aclara, </w:t>
      </w:r>
      <w:r w:rsidR="00CB3117" w:rsidRPr="00E46A72">
        <w:rPr>
          <w:rFonts w:ascii="Georgia" w:hAnsi="Georgia"/>
          <w:szCs w:val="24"/>
        </w:rPr>
        <w:t>por una parte, que cuando la norma habla de especie, debe entenderse que se trata de inmueble, y por otra, e</w:t>
      </w:r>
      <w:r w:rsidRPr="00E46A72">
        <w:rPr>
          <w:rFonts w:ascii="Georgia" w:hAnsi="Georgia"/>
          <w:szCs w:val="24"/>
        </w:rPr>
        <w:t xml:space="preserve">specíficamente sobre las causales </w:t>
      </w:r>
      <w:r w:rsidRPr="00E46A72">
        <w:rPr>
          <w:rFonts w:ascii="Georgia" w:hAnsi="Georgia"/>
          <w:szCs w:val="24"/>
        </w:rPr>
        <w:lastRenderedPageBreak/>
        <w:t xml:space="preserve">que enlista el referido artículo que: </w:t>
      </w:r>
      <w:r w:rsidRPr="00E46A72">
        <w:rPr>
          <w:rFonts w:ascii="Georgia" w:hAnsi="Georgia"/>
          <w:i/>
          <w:szCs w:val="24"/>
        </w:rPr>
        <w:t>“</w:t>
      </w:r>
      <w:r w:rsidRPr="008A5271">
        <w:rPr>
          <w:rFonts w:ascii="Georgia" w:hAnsi="Georgia"/>
          <w:i/>
          <w:sz w:val="22"/>
          <w:szCs w:val="22"/>
        </w:rPr>
        <w:t xml:space="preserve">(…) el inmueble que se posee antes del matrimonio y que luego de éste se adquiere por prescripción, </w:t>
      </w:r>
      <w:r w:rsidRPr="008A5271">
        <w:rPr>
          <w:rFonts w:ascii="Georgia" w:hAnsi="Georgia"/>
          <w:b/>
          <w:i/>
          <w:sz w:val="22"/>
          <w:szCs w:val="22"/>
        </w:rPr>
        <w:t xml:space="preserve">así como el bien adquirido por cualquiera de los esposos antes del matrimonio por un título viciado -nulo, bajo condición resolutoria, o rescindible-, </w:t>
      </w:r>
      <w:r w:rsidRPr="008A5271">
        <w:rPr>
          <w:rFonts w:ascii="Georgia" w:hAnsi="Georgia"/>
          <w:b/>
          <w:i/>
          <w:sz w:val="22"/>
          <w:szCs w:val="22"/>
          <w:u w:val="single"/>
        </w:rPr>
        <w:t>o discutido -litigioso</w:t>
      </w:r>
      <w:r w:rsidRPr="008A5271">
        <w:rPr>
          <w:rFonts w:ascii="Georgia" w:hAnsi="Georgia"/>
          <w:b/>
          <w:i/>
          <w:sz w:val="22"/>
          <w:szCs w:val="22"/>
        </w:rPr>
        <w:t xml:space="preserve"> pero que luego se sanea por ratificación </w:t>
      </w:r>
      <w:r w:rsidRPr="008A5271">
        <w:rPr>
          <w:rFonts w:ascii="Georgia" w:hAnsi="Georgia"/>
          <w:i/>
          <w:sz w:val="22"/>
          <w:szCs w:val="22"/>
        </w:rPr>
        <w:t xml:space="preserve">o por caducidad de las acciones </w:t>
      </w:r>
      <w:r w:rsidR="002976BF" w:rsidRPr="008A5271">
        <w:rPr>
          <w:rFonts w:ascii="Georgia" w:hAnsi="Georgia"/>
          <w:i/>
          <w:sz w:val="22"/>
          <w:szCs w:val="22"/>
        </w:rPr>
        <w:t xml:space="preserve">de nulidad o </w:t>
      </w:r>
      <w:r w:rsidR="00A440D9" w:rsidRPr="008A5271">
        <w:rPr>
          <w:rFonts w:ascii="Georgia" w:hAnsi="Georgia"/>
          <w:i/>
          <w:sz w:val="22"/>
          <w:szCs w:val="22"/>
        </w:rPr>
        <w:t>lesión enorme o decisión judicial favorable se mantiene como propiedad individual del contrayente.</w:t>
      </w:r>
      <w:r w:rsidR="00A440D9" w:rsidRPr="00E46A72">
        <w:rPr>
          <w:rFonts w:ascii="Georgia" w:hAnsi="Georgia"/>
          <w:i/>
          <w:szCs w:val="24"/>
        </w:rPr>
        <w:t>”</w:t>
      </w:r>
      <w:r w:rsidR="00A440D9" w:rsidRPr="00E46A72">
        <w:rPr>
          <w:rStyle w:val="Refdenotaalpie"/>
          <w:rFonts w:ascii="Georgia" w:hAnsi="Georgia"/>
          <w:i/>
          <w:szCs w:val="24"/>
        </w:rPr>
        <w:footnoteReference w:id="15"/>
      </w:r>
      <w:r w:rsidR="00A440D9" w:rsidRPr="00E46A72">
        <w:rPr>
          <w:rFonts w:ascii="Georgia" w:hAnsi="Georgia"/>
          <w:szCs w:val="24"/>
        </w:rPr>
        <w:t xml:space="preserve"> </w:t>
      </w:r>
    </w:p>
    <w:p w14:paraId="16317905" w14:textId="02FC6706" w:rsidR="00A440D9" w:rsidRPr="00E46A72" w:rsidRDefault="00A440D9" w:rsidP="00E46A72">
      <w:pPr>
        <w:pStyle w:val="Textoindependiente"/>
        <w:tabs>
          <w:tab w:val="left" w:pos="284"/>
        </w:tabs>
        <w:spacing w:line="276" w:lineRule="auto"/>
        <w:ind w:right="51"/>
        <w:rPr>
          <w:rFonts w:ascii="Georgia" w:hAnsi="Georgia"/>
          <w:szCs w:val="24"/>
        </w:rPr>
      </w:pPr>
    </w:p>
    <w:p w14:paraId="2808F91E" w14:textId="397F372E" w:rsidR="00A440D9" w:rsidRPr="00E46A72" w:rsidRDefault="00A440D9" w:rsidP="00E46A72">
      <w:pPr>
        <w:pStyle w:val="Textoindependiente"/>
        <w:tabs>
          <w:tab w:val="left" w:pos="284"/>
        </w:tabs>
        <w:spacing w:line="276" w:lineRule="auto"/>
        <w:ind w:right="51"/>
        <w:rPr>
          <w:rFonts w:ascii="Georgia" w:hAnsi="Georgia"/>
          <w:szCs w:val="24"/>
        </w:rPr>
      </w:pPr>
      <w:r w:rsidRPr="00E46A72">
        <w:rPr>
          <w:rFonts w:ascii="Georgia" w:hAnsi="Georgia"/>
          <w:szCs w:val="24"/>
        </w:rPr>
        <w:t xml:space="preserve">De la </w:t>
      </w:r>
      <w:r w:rsidR="00957DF0" w:rsidRPr="00E46A72">
        <w:rPr>
          <w:rFonts w:ascii="Georgia" w:hAnsi="Georgia"/>
          <w:szCs w:val="24"/>
        </w:rPr>
        <w:t>explicación</w:t>
      </w:r>
      <w:r w:rsidRPr="00E46A72">
        <w:rPr>
          <w:rFonts w:ascii="Georgia" w:hAnsi="Georgia"/>
          <w:szCs w:val="24"/>
        </w:rPr>
        <w:t xml:space="preserve"> que la jurisprudencia y la doctrina ofrecen de la </w:t>
      </w:r>
      <w:r w:rsidR="00957DF0" w:rsidRPr="00E46A72">
        <w:rPr>
          <w:rFonts w:ascii="Georgia" w:hAnsi="Georgia"/>
          <w:szCs w:val="24"/>
        </w:rPr>
        <w:t xml:space="preserve">citada </w:t>
      </w:r>
      <w:r w:rsidRPr="00E46A72">
        <w:rPr>
          <w:rFonts w:ascii="Georgia" w:hAnsi="Georgia"/>
          <w:szCs w:val="24"/>
        </w:rPr>
        <w:t>norma, para la Sala refulge patente su inaplicación para el juicio de marras.</w:t>
      </w:r>
    </w:p>
    <w:p w14:paraId="12E1C664" w14:textId="7A849B41" w:rsidR="00A440D9" w:rsidRPr="00E46A72" w:rsidRDefault="00A440D9" w:rsidP="00E46A72">
      <w:pPr>
        <w:pStyle w:val="Textoindependiente"/>
        <w:tabs>
          <w:tab w:val="left" w:pos="284"/>
        </w:tabs>
        <w:spacing w:line="276" w:lineRule="auto"/>
        <w:ind w:right="51"/>
        <w:rPr>
          <w:rFonts w:ascii="Georgia" w:hAnsi="Georgia"/>
          <w:szCs w:val="24"/>
        </w:rPr>
      </w:pPr>
    </w:p>
    <w:p w14:paraId="18B4DADE" w14:textId="0179A3A9" w:rsidR="00267F76" w:rsidRPr="00E46A72" w:rsidRDefault="00A440D9" w:rsidP="00E46A72">
      <w:pPr>
        <w:pStyle w:val="Textoindependiente"/>
        <w:tabs>
          <w:tab w:val="left" w:pos="284"/>
        </w:tabs>
        <w:spacing w:line="276" w:lineRule="auto"/>
        <w:ind w:right="51"/>
        <w:rPr>
          <w:rFonts w:ascii="Georgia" w:hAnsi="Georgia"/>
          <w:szCs w:val="24"/>
        </w:rPr>
      </w:pPr>
      <w:r w:rsidRPr="00E46A72">
        <w:rPr>
          <w:rFonts w:ascii="Georgia" w:hAnsi="Georgia"/>
          <w:szCs w:val="24"/>
        </w:rPr>
        <w:t xml:space="preserve">Así se afirma porque este no es un </w:t>
      </w:r>
      <w:r w:rsidR="00ED6047" w:rsidRPr="00E46A72">
        <w:rPr>
          <w:rFonts w:ascii="Georgia" w:hAnsi="Georgia"/>
          <w:szCs w:val="24"/>
        </w:rPr>
        <w:t>asunto</w:t>
      </w:r>
      <w:r w:rsidRPr="00E46A72">
        <w:rPr>
          <w:rFonts w:ascii="Georgia" w:hAnsi="Georgia"/>
          <w:szCs w:val="24"/>
        </w:rPr>
        <w:t xml:space="preserve"> en el que uno de los cónyuges, antes de que se iniciara la sociedad conyugal, </w:t>
      </w:r>
      <w:r w:rsidR="00CB3117" w:rsidRPr="00E46A72">
        <w:rPr>
          <w:rFonts w:ascii="Georgia" w:hAnsi="Georgia"/>
          <w:szCs w:val="24"/>
          <w:u w:val="single"/>
        </w:rPr>
        <w:t>estuviera en aras de adquirir un inmueble cuya propiedad estuviera en discusión</w:t>
      </w:r>
      <w:r w:rsidR="00957DF0" w:rsidRPr="00E46A72">
        <w:rPr>
          <w:rFonts w:ascii="Georgia" w:hAnsi="Georgia"/>
          <w:szCs w:val="24"/>
        </w:rPr>
        <w:t>, así que, dicho de otro modo, la casa cuya exclusión aquí se depreca nunca fue un “bien litigioso” como se quiere hacer ver</w:t>
      </w:r>
      <w:r w:rsidR="00267F76" w:rsidRPr="00E46A72">
        <w:rPr>
          <w:rFonts w:ascii="Georgia" w:hAnsi="Georgia"/>
          <w:szCs w:val="24"/>
        </w:rPr>
        <w:t xml:space="preserve">. Ya se analizó que lo acontecido es que, con dineros que la recurrente señala que eran propios por haberlos obtenido como producto de una sentencia, decidió comprar el inmueble que se disputa, lo que no encaja en la previsión legal. </w:t>
      </w:r>
    </w:p>
    <w:p w14:paraId="32882B24" w14:textId="77777777" w:rsidR="00267F76" w:rsidRPr="00E46A72" w:rsidRDefault="00267F76" w:rsidP="00E46A72">
      <w:pPr>
        <w:pStyle w:val="Textoindependiente"/>
        <w:tabs>
          <w:tab w:val="left" w:pos="284"/>
        </w:tabs>
        <w:spacing w:line="276" w:lineRule="auto"/>
        <w:ind w:right="51"/>
        <w:rPr>
          <w:rFonts w:ascii="Georgia" w:hAnsi="Georgia"/>
          <w:szCs w:val="24"/>
        </w:rPr>
      </w:pPr>
    </w:p>
    <w:p w14:paraId="0FC1A2B9" w14:textId="41813018" w:rsidR="00ED6047" w:rsidRPr="00E46A72" w:rsidRDefault="00ED6047" w:rsidP="00E46A72">
      <w:pPr>
        <w:pStyle w:val="Textoindependiente"/>
        <w:tabs>
          <w:tab w:val="left" w:pos="284"/>
        </w:tabs>
        <w:spacing w:line="276" w:lineRule="auto"/>
        <w:ind w:right="51"/>
        <w:rPr>
          <w:rFonts w:ascii="Georgia" w:hAnsi="Georgia"/>
          <w:szCs w:val="24"/>
        </w:rPr>
      </w:pPr>
      <w:r w:rsidRPr="00E46A72">
        <w:rPr>
          <w:rFonts w:ascii="Georgia" w:hAnsi="Georgia"/>
          <w:szCs w:val="24"/>
        </w:rPr>
        <w:t xml:space="preserve">Así las cosas, se confirmará el numeral primero del auto protestado en el cual se desestimó la objeción que apuntaba a la exclusión de dicha partida. </w:t>
      </w:r>
    </w:p>
    <w:p w14:paraId="4413691B" w14:textId="77777777" w:rsidR="00ED6047" w:rsidRPr="00E46A72" w:rsidRDefault="00ED6047" w:rsidP="00E46A72">
      <w:pPr>
        <w:pStyle w:val="Textoindependiente"/>
        <w:tabs>
          <w:tab w:val="left" w:pos="284"/>
        </w:tabs>
        <w:spacing w:line="276" w:lineRule="auto"/>
        <w:ind w:right="51"/>
        <w:rPr>
          <w:rFonts w:ascii="Georgia" w:hAnsi="Georgia"/>
          <w:szCs w:val="24"/>
        </w:rPr>
      </w:pPr>
    </w:p>
    <w:p w14:paraId="4C06B543" w14:textId="410A0D29" w:rsidR="00AA6F46" w:rsidRPr="00E46A72" w:rsidRDefault="007D4592" w:rsidP="00E46A72">
      <w:pPr>
        <w:pStyle w:val="Textoindependiente"/>
        <w:tabs>
          <w:tab w:val="left" w:pos="284"/>
        </w:tabs>
        <w:spacing w:line="276" w:lineRule="auto"/>
        <w:ind w:right="51"/>
        <w:rPr>
          <w:rFonts w:ascii="Georgia" w:hAnsi="Georgia"/>
          <w:szCs w:val="24"/>
        </w:rPr>
      </w:pPr>
      <w:r w:rsidRPr="00E46A72">
        <w:rPr>
          <w:rFonts w:ascii="Georgia" w:hAnsi="Georgia"/>
          <w:szCs w:val="24"/>
        </w:rPr>
        <w:t>2.4.</w:t>
      </w:r>
      <w:r w:rsidR="00A25119" w:rsidRPr="00E46A72">
        <w:rPr>
          <w:rFonts w:ascii="Georgia" w:hAnsi="Georgia"/>
          <w:szCs w:val="24"/>
        </w:rPr>
        <w:t xml:space="preserve"> Resta el tema de la </w:t>
      </w:r>
      <w:r w:rsidR="0079167E" w:rsidRPr="00E46A72">
        <w:rPr>
          <w:rFonts w:ascii="Georgia" w:hAnsi="Georgia"/>
          <w:szCs w:val="24"/>
        </w:rPr>
        <w:t>inclusión</w:t>
      </w:r>
      <w:r w:rsidR="00A25119" w:rsidRPr="00E46A72">
        <w:rPr>
          <w:rFonts w:ascii="Georgia" w:hAnsi="Georgia"/>
          <w:szCs w:val="24"/>
        </w:rPr>
        <w:t xml:space="preserve"> de </w:t>
      </w:r>
      <w:r w:rsidR="003E3D7F" w:rsidRPr="00E46A72">
        <w:rPr>
          <w:rFonts w:ascii="Georgia" w:hAnsi="Georgia"/>
          <w:szCs w:val="24"/>
        </w:rPr>
        <w:t xml:space="preserve">dos </w:t>
      </w:r>
      <w:r w:rsidR="00A25119" w:rsidRPr="00E46A72">
        <w:rPr>
          <w:rFonts w:ascii="Georgia" w:hAnsi="Georgia"/>
          <w:szCs w:val="24"/>
        </w:rPr>
        <w:t>créditos</w:t>
      </w:r>
      <w:r w:rsidR="003E3D7F" w:rsidRPr="00E46A72">
        <w:rPr>
          <w:rFonts w:ascii="Georgia" w:hAnsi="Georgia"/>
          <w:szCs w:val="24"/>
        </w:rPr>
        <w:t>, los que, según la demandada, hacen parte de los pasivos de la sociedad conyugal</w:t>
      </w:r>
      <w:r w:rsidR="00AA6F46" w:rsidRPr="00E46A72">
        <w:rPr>
          <w:rFonts w:ascii="Georgia" w:hAnsi="Georgia"/>
          <w:szCs w:val="24"/>
        </w:rPr>
        <w:t>.</w:t>
      </w:r>
    </w:p>
    <w:p w14:paraId="43B7E3E0" w14:textId="00ADF04E" w:rsidR="00AA6F46" w:rsidRPr="00E46A72" w:rsidRDefault="00AA6F46" w:rsidP="00E46A72">
      <w:pPr>
        <w:pStyle w:val="Textoindependiente"/>
        <w:tabs>
          <w:tab w:val="left" w:pos="284"/>
        </w:tabs>
        <w:spacing w:line="276" w:lineRule="auto"/>
        <w:ind w:right="51"/>
        <w:rPr>
          <w:rFonts w:ascii="Georgia" w:hAnsi="Georgia"/>
          <w:szCs w:val="24"/>
        </w:rPr>
      </w:pPr>
    </w:p>
    <w:p w14:paraId="2BE89157" w14:textId="141ED96B" w:rsidR="00AA6F46" w:rsidRPr="00E46A72" w:rsidRDefault="00AA6F46" w:rsidP="00E46A72">
      <w:pPr>
        <w:pStyle w:val="Textoindependiente"/>
        <w:tabs>
          <w:tab w:val="left" w:pos="284"/>
        </w:tabs>
        <w:spacing w:line="276" w:lineRule="auto"/>
        <w:ind w:right="51"/>
        <w:rPr>
          <w:rFonts w:ascii="Georgia" w:hAnsi="Georgia"/>
          <w:szCs w:val="24"/>
        </w:rPr>
      </w:pPr>
      <w:r w:rsidRPr="00E46A72">
        <w:rPr>
          <w:rFonts w:ascii="Georgia" w:hAnsi="Georgia"/>
          <w:szCs w:val="24"/>
        </w:rPr>
        <w:t>Sobre ello el juzgado de primera instancia expuso</w:t>
      </w:r>
      <w:r w:rsidR="00ED6047" w:rsidRPr="00E46A72">
        <w:rPr>
          <w:rStyle w:val="Refdenotaalpie"/>
          <w:rFonts w:ascii="Georgia" w:hAnsi="Georgia"/>
          <w:szCs w:val="24"/>
        </w:rPr>
        <w:footnoteReference w:id="16"/>
      </w:r>
      <w:r w:rsidRPr="00E46A72">
        <w:rPr>
          <w:rFonts w:ascii="Georgia" w:hAnsi="Georgia"/>
          <w:szCs w:val="24"/>
        </w:rPr>
        <w:t>:</w:t>
      </w:r>
    </w:p>
    <w:p w14:paraId="796AD7A8" w14:textId="12E02E9C" w:rsidR="00AA6F46" w:rsidRPr="00E46A72" w:rsidRDefault="00AA6F46" w:rsidP="00E46A72">
      <w:pPr>
        <w:pStyle w:val="Textoindependiente"/>
        <w:tabs>
          <w:tab w:val="left" w:pos="284"/>
        </w:tabs>
        <w:spacing w:line="276" w:lineRule="auto"/>
        <w:ind w:right="51"/>
        <w:rPr>
          <w:rFonts w:ascii="Georgia" w:hAnsi="Georgia"/>
          <w:szCs w:val="24"/>
        </w:rPr>
      </w:pPr>
    </w:p>
    <w:p w14:paraId="30382B5C" w14:textId="77777777" w:rsidR="00AA6F46" w:rsidRPr="00E46A72" w:rsidRDefault="00AA6F46" w:rsidP="00E46A72">
      <w:pPr>
        <w:pStyle w:val="Textoindependiente"/>
        <w:ind w:left="426" w:right="420"/>
        <w:rPr>
          <w:rFonts w:ascii="Georgia" w:hAnsi="Georgia"/>
          <w:sz w:val="22"/>
          <w:szCs w:val="22"/>
        </w:rPr>
      </w:pPr>
      <w:r w:rsidRPr="00E46A72">
        <w:rPr>
          <w:rFonts w:ascii="Georgia" w:hAnsi="Georgia"/>
          <w:sz w:val="22"/>
          <w:szCs w:val="22"/>
        </w:rPr>
        <w:t>Frente al segundo cuestionamiento, importa precisar que conforme a la Ley 28 de 1932</w:t>
      </w:r>
      <w:r w:rsidRPr="00E46A72">
        <w:rPr>
          <w:sz w:val="22"/>
          <w:szCs w:val="22"/>
        </w:rPr>
        <w:footnoteReference w:id="17"/>
      </w:r>
      <w:r w:rsidRPr="00E46A72">
        <w:rPr>
          <w:rFonts w:ascii="Georgia" w:hAnsi="Georgia"/>
          <w:sz w:val="22"/>
          <w:szCs w:val="22"/>
        </w:rPr>
        <w:t xml:space="preserve">: “Cada uno de los cónyuges será responsable de las deudas que personalmente contraiga, salvo las concernientes a satisfacer las ordinarias necesidades domésticas o de crianza, educación y establecimiento de los hijos comunes, respecto de las cuales responderán solidariamente ante terceros, y proporcionalmente entre sí […]”. </w:t>
      </w:r>
    </w:p>
    <w:p w14:paraId="4FBDC24C" w14:textId="77777777" w:rsidR="00AA6F46" w:rsidRPr="00E46A72" w:rsidRDefault="00AA6F46" w:rsidP="00E46A72">
      <w:pPr>
        <w:pStyle w:val="Textoindependiente"/>
        <w:ind w:left="426" w:right="420"/>
        <w:rPr>
          <w:rFonts w:ascii="Georgia" w:hAnsi="Georgia"/>
          <w:sz w:val="22"/>
          <w:szCs w:val="22"/>
        </w:rPr>
      </w:pPr>
    </w:p>
    <w:p w14:paraId="238CCF87" w14:textId="77777777" w:rsidR="00AA6F46" w:rsidRPr="00E46A72" w:rsidRDefault="00AA6F46" w:rsidP="00E46A72">
      <w:pPr>
        <w:pStyle w:val="Textoindependiente"/>
        <w:ind w:left="426" w:right="420"/>
        <w:rPr>
          <w:rFonts w:ascii="Georgia" w:hAnsi="Georgia"/>
          <w:sz w:val="22"/>
          <w:szCs w:val="22"/>
        </w:rPr>
      </w:pPr>
      <w:r w:rsidRPr="00E46A72">
        <w:rPr>
          <w:rFonts w:ascii="Georgia" w:hAnsi="Georgia"/>
          <w:sz w:val="22"/>
          <w:szCs w:val="22"/>
        </w:rPr>
        <w:t xml:space="preserve">En este punto, (…), la objeción al pasivo se fundamenta en el hecho que los créditos adquiridos por la señora Paulina con las cooperativas COOFINANZAS y CREDIFINANCIERA son deudas propias. </w:t>
      </w:r>
    </w:p>
    <w:p w14:paraId="291D395E" w14:textId="77777777" w:rsidR="00AA6F46" w:rsidRPr="00E46A72" w:rsidRDefault="00AA6F46" w:rsidP="00E46A72">
      <w:pPr>
        <w:pStyle w:val="Textoindependiente"/>
        <w:ind w:left="426" w:right="420"/>
        <w:rPr>
          <w:rFonts w:ascii="Georgia" w:hAnsi="Georgia"/>
          <w:sz w:val="22"/>
          <w:szCs w:val="22"/>
        </w:rPr>
      </w:pPr>
    </w:p>
    <w:p w14:paraId="31EEFCF6" w14:textId="3D8C447F" w:rsidR="00AA6F46" w:rsidRPr="00E46A72" w:rsidRDefault="00AA6F46" w:rsidP="00E46A72">
      <w:pPr>
        <w:pStyle w:val="Textoindependiente"/>
        <w:ind w:left="426" w:right="420"/>
        <w:rPr>
          <w:rFonts w:ascii="Georgia" w:hAnsi="Georgia"/>
          <w:sz w:val="22"/>
          <w:szCs w:val="22"/>
        </w:rPr>
      </w:pPr>
      <w:r w:rsidRPr="00E46A72">
        <w:rPr>
          <w:rFonts w:ascii="Georgia" w:hAnsi="Georgia"/>
          <w:sz w:val="22"/>
          <w:szCs w:val="22"/>
        </w:rPr>
        <w:t xml:space="preserve">Obran en el expediente los certificados expedidos por COOFINANZAS y CREDIFINANCIERA, ahora “BAN100” en los que se establece que los créditos fueron adquiridos, el primero en agosto del 2008, con un saldo de $ 7’445.740; y el segundo, el 29 junio de 2019 por la suma de $ 38’839.092. </w:t>
      </w:r>
    </w:p>
    <w:p w14:paraId="01666ED3" w14:textId="77777777" w:rsidR="00AA6F46" w:rsidRPr="00E46A72" w:rsidRDefault="00AA6F46" w:rsidP="00E46A72">
      <w:pPr>
        <w:pStyle w:val="Textoindependiente"/>
        <w:ind w:left="426" w:right="420"/>
        <w:rPr>
          <w:rFonts w:ascii="Georgia" w:hAnsi="Georgia"/>
          <w:sz w:val="22"/>
          <w:szCs w:val="22"/>
        </w:rPr>
      </w:pPr>
    </w:p>
    <w:p w14:paraId="5889D0B4" w14:textId="77777777" w:rsidR="00AA6F46" w:rsidRPr="00E46A72" w:rsidRDefault="00AA6F46" w:rsidP="00E46A72">
      <w:pPr>
        <w:pStyle w:val="Textoindependiente"/>
        <w:ind w:left="426" w:right="420"/>
        <w:rPr>
          <w:rFonts w:ascii="Georgia" w:hAnsi="Georgia"/>
          <w:sz w:val="22"/>
          <w:szCs w:val="22"/>
        </w:rPr>
      </w:pPr>
      <w:r w:rsidRPr="00E46A72">
        <w:rPr>
          <w:rFonts w:ascii="Georgia" w:hAnsi="Georgia"/>
          <w:sz w:val="22"/>
          <w:szCs w:val="22"/>
        </w:rPr>
        <w:t xml:space="preserve">Estas partidas fueron introducidas por la señora Paulina al inventario indicando que se trata de deudas contraídas para adecuar el inmueble identificado con matrícula 290-49102 y a unas deudas que tiene con garantía dicho bien; </w:t>
      </w:r>
      <w:r w:rsidRPr="00E46A72">
        <w:rPr>
          <w:rFonts w:ascii="Georgia" w:hAnsi="Georgia"/>
          <w:b/>
          <w:bCs w:val="0"/>
          <w:sz w:val="22"/>
          <w:szCs w:val="22"/>
        </w:rPr>
        <w:t>sin embargo, la señora Paulina no incorporó ningún elemento suasorio que respaldara su versión, es decir, no acreditó que el dinero lo hubiera utilizado para mejorar la vivienda, esto es, la satisfacción de las ordinarias necesidades domésticas, máxime cuando ha sido ella que el citado inmueble es propio y no social</w:t>
      </w:r>
      <w:r w:rsidRPr="00E46A72">
        <w:rPr>
          <w:rFonts w:ascii="Georgia" w:hAnsi="Georgia"/>
          <w:sz w:val="22"/>
          <w:szCs w:val="22"/>
        </w:rPr>
        <w:t xml:space="preserve">. </w:t>
      </w:r>
    </w:p>
    <w:p w14:paraId="5761008C" w14:textId="77777777" w:rsidR="00AA6F46" w:rsidRPr="00E46A72" w:rsidRDefault="00AA6F46" w:rsidP="00E46A72">
      <w:pPr>
        <w:pStyle w:val="Textoindependiente"/>
        <w:ind w:left="426" w:right="420"/>
        <w:rPr>
          <w:rFonts w:ascii="Georgia" w:hAnsi="Georgia"/>
          <w:sz w:val="22"/>
          <w:szCs w:val="22"/>
        </w:rPr>
      </w:pPr>
    </w:p>
    <w:p w14:paraId="3D68E3C6" w14:textId="566741AB" w:rsidR="00AA6F46" w:rsidRPr="00E46A72" w:rsidRDefault="00AA6F46" w:rsidP="00E46A72">
      <w:pPr>
        <w:pStyle w:val="Textoindependiente"/>
        <w:ind w:left="426" w:right="420"/>
        <w:rPr>
          <w:rFonts w:ascii="Georgia" w:hAnsi="Georgia"/>
          <w:sz w:val="22"/>
          <w:szCs w:val="22"/>
        </w:rPr>
      </w:pPr>
      <w:r w:rsidRPr="00E46A72">
        <w:rPr>
          <w:rFonts w:ascii="Georgia" w:hAnsi="Georgia"/>
          <w:sz w:val="22"/>
          <w:szCs w:val="22"/>
        </w:rPr>
        <w:t xml:space="preserve">Las referidas circunstancias obstaculizan, como lo pretende la señora Paulina, incluir el especificado pasivo en los inventarios, en consecuencia, la objeción planteada por </w:t>
      </w:r>
      <w:r w:rsidRPr="00E46A72">
        <w:rPr>
          <w:rFonts w:ascii="Georgia" w:hAnsi="Georgia"/>
          <w:sz w:val="22"/>
          <w:szCs w:val="22"/>
        </w:rPr>
        <w:lastRenderedPageBreak/>
        <w:t>el señor Javier Hernando, por medio de su apoderado judicial, está llamada a prosperar.</w:t>
      </w:r>
      <w:r w:rsidR="00ED6047" w:rsidRPr="00E46A72">
        <w:rPr>
          <w:rFonts w:ascii="Georgia" w:hAnsi="Georgia"/>
          <w:sz w:val="22"/>
          <w:szCs w:val="22"/>
        </w:rPr>
        <w:t xml:space="preserve"> (Destaca la Sala).</w:t>
      </w:r>
    </w:p>
    <w:p w14:paraId="1D020BFC" w14:textId="729281EF" w:rsidR="0079167E" w:rsidRPr="00E46A72" w:rsidRDefault="0079167E" w:rsidP="00E46A72">
      <w:pPr>
        <w:pStyle w:val="Textoindependiente"/>
        <w:tabs>
          <w:tab w:val="left" w:pos="284"/>
        </w:tabs>
        <w:spacing w:line="276" w:lineRule="auto"/>
        <w:ind w:right="51"/>
        <w:rPr>
          <w:rFonts w:ascii="Georgia" w:hAnsi="Georgia"/>
          <w:szCs w:val="24"/>
        </w:rPr>
      </w:pPr>
    </w:p>
    <w:p w14:paraId="798FA149" w14:textId="524F1CBB" w:rsidR="0079167E" w:rsidRPr="00E46A72" w:rsidRDefault="00AA6F46" w:rsidP="00E46A72">
      <w:pPr>
        <w:pStyle w:val="Textoindependiente"/>
        <w:tabs>
          <w:tab w:val="left" w:pos="284"/>
        </w:tabs>
        <w:spacing w:line="276" w:lineRule="auto"/>
        <w:ind w:right="51"/>
        <w:rPr>
          <w:rFonts w:ascii="Georgia" w:hAnsi="Georgia"/>
          <w:szCs w:val="24"/>
        </w:rPr>
      </w:pPr>
      <w:r w:rsidRPr="00E46A72">
        <w:rPr>
          <w:rFonts w:ascii="Georgia" w:hAnsi="Georgia"/>
          <w:szCs w:val="24"/>
        </w:rPr>
        <w:t>Al respecto en la apelación se explicó</w:t>
      </w:r>
      <w:r w:rsidR="00ED6047" w:rsidRPr="00E46A72">
        <w:rPr>
          <w:rStyle w:val="Refdenotaalpie"/>
          <w:rFonts w:ascii="Georgia" w:hAnsi="Georgia"/>
          <w:szCs w:val="24"/>
        </w:rPr>
        <w:footnoteReference w:id="18"/>
      </w:r>
      <w:r w:rsidRPr="00E46A72">
        <w:rPr>
          <w:rFonts w:ascii="Georgia" w:hAnsi="Georgia"/>
          <w:szCs w:val="24"/>
        </w:rPr>
        <w:t>:</w:t>
      </w:r>
    </w:p>
    <w:p w14:paraId="2CAD514D" w14:textId="1014B34B" w:rsidR="00AA6F46" w:rsidRPr="00E46A72" w:rsidRDefault="00AA6F46" w:rsidP="00E46A72">
      <w:pPr>
        <w:pStyle w:val="Textoindependiente"/>
        <w:tabs>
          <w:tab w:val="left" w:pos="284"/>
        </w:tabs>
        <w:spacing w:line="276" w:lineRule="auto"/>
        <w:ind w:right="51"/>
        <w:rPr>
          <w:rFonts w:ascii="Georgia" w:hAnsi="Georgia"/>
          <w:szCs w:val="24"/>
        </w:rPr>
      </w:pPr>
    </w:p>
    <w:p w14:paraId="4352E5D5" w14:textId="36C7B27A" w:rsidR="00AA6F46" w:rsidRPr="00E46A72" w:rsidRDefault="009804D0" w:rsidP="00E46A72">
      <w:pPr>
        <w:pStyle w:val="Textoindependiente"/>
        <w:ind w:left="426" w:right="420"/>
        <w:rPr>
          <w:rFonts w:ascii="Georgia" w:hAnsi="Georgia"/>
          <w:sz w:val="22"/>
          <w:szCs w:val="22"/>
        </w:rPr>
      </w:pPr>
      <w:r w:rsidRPr="00E46A72">
        <w:rPr>
          <w:rFonts w:ascii="Georgia" w:hAnsi="Georgia"/>
          <w:sz w:val="22"/>
          <w:szCs w:val="22"/>
        </w:rPr>
        <w:t>“</w:t>
      </w:r>
      <w:r w:rsidR="00AA6F46" w:rsidRPr="00E46A72">
        <w:rPr>
          <w:rFonts w:ascii="Georgia" w:hAnsi="Georgia"/>
          <w:sz w:val="22"/>
          <w:szCs w:val="22"/>
        </w:rPr>
        <w:t>Dichos créditos los realizó la señora PAULINA y se destinaron para la construcción y adecuación del actual inmueble objeto de la liquidación, (…). Dichos créditos fueron todos asumidos por la demandada en su momento, (…) se descuentan de la pensión de sobrevivientes de la señora PAULINA, pues solo ella podía hacerlos ya que contaba con ingresos y tenía como garantía el bien inmueble y como única propietaria, porque el demandante nunca contribuyó con dinero para la construcción del inmueble, pues nunca trabajó para colaborarle a su cónyuge. No se aportaron facturas de compra de materiales y demás insumos, como lo manifestó la señora Juez, pues son soportes de hace más de 20 años, y no se guardaron, porque uno nunca prevé cuando se va a terminar una relación que conlleva al divorcio (…).</w:t>
      </w:r>
    </w:p>
    <w:p w14:paraId="7F17BF2F" w14:textId="4D0E6596" w:rsidR="00AA6F46" w:rsidRPr="00E46A72" w:rsidRDefault="00AA6F46" w:rsidP="00E46A72">
      <w:pPr>
        <w:pStyle w:val="Textoindependiente"/>
        <w:ind w:left="426" w:right="420"/>
        <w:rPr>
          <w:rFonts w:ascii="Georgia" w:hAnsi="Georgia"/>
          <w:sz w:val="22"/>
          <w:szCs w:val="22"/>
        </w:rPr>
      </w:pPr>
    </w:p>
    <w:p w14:paraId="3C5BFA8B" w14:textId="6B1010D4" w:rsidR="00AA6F46" w:rsidRPr="00E46A72" w:rsidRDefault="00AA6F46" w:rsidP="00E46A72">
      <w:pPr>
        <w:pStyle w:val="Textoindependiente"/>
        <w:ind w:left="426" w:right="420"/>
        <w:rPr>
          <w:rFonts w:ascii="Georgia" w:hAnsi="Georgia"/>
          <w:sz w:val="22"/>
          <w:szCs w:val="22"/>
        </w:rPr>
      </w:pPr>
      <w:r w:rsidRPr="00E46A72">
        <w:rPr>
          <w:rFonts w:ascii="Georgia" w:hAnsi="Georgia"/>
          <w:sz w:val="22"/>
          <w:szCs w:val="22"/>
        </w:rPr>
        <w:t xml:space="preserve">Al no reconocerse los créditos como pasivos se presentaría un desequilibrio económico en contra de la demandada y </w:t>
      </w:r>
      <w:r w:rsidR="0001325C" w:rsidRPr="00E46A72">
        <w:rPr>
          <w:rFonts w:ascii="Georgia" w:hAnsi="Georgia"/>
          <w:sz w:val="22"/>
          <w:szCs w:val="22"/>
        </w:rPr>
        <w:t xml:space="preserve">un enriquecimiento sin causa </w:t>
      </w:r>
      <w:r w:rsidR="009804D0" w:rsidRPr="00E46A72">
        <w:rPr>
          <w:rFonts w:ascii="Georgia" w:hAnsi="Georgia"/>
          <w:sz w:val="22"/>
          <w:szCs w:val="22"/>
        </w:rPr>
        <w:t xml:space="preserve">del demandante. </w:t>
      </w:r>
      <w:r w:rsidR="009804D0" w:rsidRPr="00E46A72">
        <w:rPr>
          <w:rFonts w:ascii="Georgia" w:hAnsi="Georgia"/>
          <w:b/>
          <w:bCs w:val="0"/>
          <w:sz w:val="22"/>
          <w:szCs w:val="22"/>
        </w:rPr>
        <w:t>Las deudas contraídas mientras (…) esté vigente la sociedad conyugal se presumen sociales y para ser excluidas, se debe acreditar que ese pasivo no benefició a la familia, sino exclusivamente a uno de los cónyuges (el demandante no presentó prueba de que la señora PAULINA se haya beneficiado única y exclusivamente de los dineros aquí adquiridos por créditos). Ahora, presumir lo contrario generaría un desequilibrio patrimonial, ya que implicaría mientras los bienes si se distribuyen en partes iguales, los pasivos serían responsabilidad exclusiva del cónyuge que los contrajo; en este caso el demandante disfrutó de todos y cada uno del dinero y de los créditos y ahora no quiere reconocerlos</w:t>
      </w:r>
      <w:r w:rsidR="009804D0" w:rsidRPr="00E46A72">
        <w:rPr>
          <w:rFonts w:ascii="Georgia" w:hAnsi="Georgia"/>
          <w:sz w:val="22"/>
          <w:szCs w:val="22"/>
        </w:rPr>
        <w:t>.”</w:t>
      </w:r>
      <w:r w:rsidR="00ED6047" w:rsidRPr="00E46A72">
        <w:rPr>
          <w:rFonts w:ascii="Georgia" w:hAnsi="Georgia"/>
          <w:sz w:val="22"/>
          <w:szCs w:val="22"/>
        </w:rPr>
        <w:t xml:space="preserve"> (Destaca la Sala).</w:t>
      </w:r>
    </w:p>
    <w:p w14:paraId="26F031BA" w14:textId="67B07254" w:rsidR="009804D0" w:rsidRPr="00E46A72" w:rsidRDefault="009804D0" w:rsidP="00E46A72">
      <w:pPr>
        <w:pStyle w:val="Textoindependiente"/>
        <w:tabs>
          <w:tab w:val="left" w:pos="284"/>
        </w:tabs>
        <w:spacing w:line="276" w:lineRule="auto"/>
        <w:ind w:right="51"/>
        <w:rPr>
          <w:rFonts w:ascii="Georgia" w:hAnsi="Georgia"/>
          <w:szCs w:val="24"/>
        </w:rPr>
      </w:pPr>
    </w:p>
    <w:p w14:paraId="771EDE79" w14:textId="71760BBB" w:rsidR="009804D0" w:rsidRPr="00E46A72" w:rsidRDefault="00EC3234" w:rsidP="00E46A72">
      <w:pPr>
        <w:pStyle w:val="Textoindependiente"/>
        <w:tabs>
          <w:tab w:val="left" w:pos="284"/>
        </w:tabs>
        <w:spacing w:line="276" w:lineRule="auto"/>
        <w:ind w:right="51"/>
        <w:rPr>
          <w:rFonts w:ascii="Georgia" w:hAnsi="Georgia"/>
          <w:szCs w:val="24"/>
        </w:rPr>
      </w:pPr>
      <w:r w:rsidRPr="00E46A72">
        <w:rPr>
          <w:rFonts w:ascii="Georgia" w:hAnsi="Georgia"/>
          <w:szCs w:val="24"/>
        </w:rPr>
        <w:t xml:space="preserve">Para resolver la controversia, </w:t>
      </w:r>
      <w:r w:rsidR="0069066E" w:rsidRPr="00E46A72">
        <w:rPr>
          <w:rFonts w:ascii="Georgia" w:hAnsi="Georgia"/>
          <w:szCs w:val="24"/>
        </w:rPr>
        <w:t>es indispensable la lectura</w:t>
      </w:r>
      <w:r w:rsidRPr="00E46A72">
        <w:rPr>
          <w:rFonts w:ascii="Georgia" w:hAnsi="Georgia"/>
          <w:szCs w:val="24"/>
        </w:rPr>
        <w:t xml:space="preserve"> </w:t>
      </w:r>
      <w:r w:rsidR="0069066E" w:rsidRPr="00E46A72">
        <w:rPr>
          <w:rFonts w:ascii="Georgia" w:hAnsi="Georgia"/>
          <w:szCs w:val="24"/>
        </w:rPr>
        <w:t xml:space="preserve">de </w:t>
      </w:r>
      <w:r w:rsidRPr="00E46A72">
        <w:rPr>
          <w:rFonts w:ascii="Georgia" w:hAnsi="Georgia"/>
          <w:szCs w:val="24"/>
        </w:rPr>
        <w:t>la sentencia STC1768-2023</w:t>
      </w:r>
      <w:r w:rsidR="00152931" w:rsidRPr="00E46A72">
        <w:rPr>
          <w:rStyle w:val="Refdenotaalpie"/>
          <w:rFonts w:ascii="Georgia" w:hAnsi="Georgia"/>
          <w:szCs w:val="24"/>
        </w:rPr>
        <w:footnoteReference w:id="19"/>
      </w:r>
      <w:r w:rsidRPr="00E46A72">
        <w:rPr>
          <w:rFonts w:ascii="Georgia" w:hAnsi="Georgia"/>
          <w:szCs w:val="24"/>
        </w:rPr>
        <w:t xml:space="preserve">, mediante la cual la Sala de Casación Civil de la Corte Suprema de Justicia unificó su criterio en torno a la clasificación de los pasivos en el trámite liquidatorio de </w:t>
      </w:r>
      <w:r w:rsidR="0069066E" w:rsidRPr="00E46A72">
        <w:rPr>
          <w:rFonts w:ascii="Georgia" w:hAnsi="Georgia"/>
          <w:szCs w:val="24"/>
        </w:rPr>
        <w:t>una</w:t>
      </w:r>
      <w:r w:rsidRPr="00E46A72">
        <w:rPr>
          <w:rFonts w:ascii="Georgia" w:hAnsi="Georgia"/>
          <w:szCs w:val="24"/>
        </w:rPr>
        <w:t xml:space="preserve"> sociedad </w:t>
      </w:r>
      <w:r w:rsidR="0069066E" w:rsidRPr="00E46A72">
        <w:rPr>
          <w:rFonts w:ascii="Georgia" w:hAnsi="Georgia"/>
          <w:szCs w:val="24"/>
        </w:rPr>
        <w:t>conyugal</w:t>
      </w:r>
      <w:r w:rsidR="00ED6047" w:rsidRPr="00E46A72">
        <w:rPr>
          <w:rFonts w:ascii="Georgia" w:hAnsi="Georgia"/>
          <w:szCs w:val="24"/>
        </w:rPr>
        <w:t>,</w:t>
      </w:r>
      <w:r w:rsidR="0069066E" w:rsidRPr="00E46A72">
        <w:rPr>
          <w:rFonts w:ascii="Georgia" w:hAnsi="Georgia"/>
          <w:szCs w:val="24"/>
        </w:rPr>
        <w:t xml:space="preserve"> o patrimonial de dos compañeros permanentes,</w:t>
      </w:r>
      <w:r w:rsidRPr="00E46A72">
        <w:rPr>
          <w:rFonts w:ascii="Georgia" w:hAnsi="Georgia"/>
          <w:szCs w:val="24"/>
        </w:rPr>
        <w:t xml:space="preserve"> que venía siendo en dos vías </w:t>
      </w:r>
      <w:r w:rsidRPr="00E46A72">
        <w:rPr>
          <w:rFonts w:ascii="Georgia" w:hAnsi="Georgia"/>
          <w:i/>
          <w:szCs w:val="24"/>
        </w:rPr>
        <w:t>“</w:t>
      </w:r>
      <w:r w:rsidRPr="008A5271">
        <w:rPr>
          <w:rFonts w:ascii="Georgia" w:hAnsi="Georgia"/>
          <w:i/>
          <w:sz w:val="22"/>
          <w:szCs w:val="22"/>
        </w:rPr>
        <w:t>(…) La primera, que son personales, por lo que su inclusión depende de que se acredite que se invirtieron en la comunidad para calificarse como sociales (CSJ. STC4420-2017, STC17417-2017, STC17975-2017); y la segunda, parte de la presunción de ser social, donde habrá de probarse que no se invirtieron en ésta para excluirlos (CSJ. STC074-2017, STC15268-2018, STC3561-2019).</w:t>
      </w:r>
      <w:r w:rsidRPr="00E46A72">
        <w:rPr>
          <w:rFonts w:ascii="Georgia" w:hAnsi="Georgia"/>
          <w:i/>
          <w:szCs w:val="24"/>
        </w:rPr>
        <w:t>”</w:t>
      </w:r>
    </w:p>
    <w:p w14:paraId="6256FAE9" w14:textId="2A514470" w:rsidR="00EC3234" w:rsidRPr="00E46A72" w:rsidRDefault="00EC3234" w:rsidP="00E46A72">
      <w:pPr>
        <w:pStyle w:val="Textoindependiente"/>
        <w:tabs>
          <w:tab w:val="left" w:pos="284"/>
        </w:tabs>
        <w:spacing w:line="276" w:lineRule="auto"/>
        <w:ind w:right="51"/>
        <w:rPr>
          <w:rFonts w:ascii="Georgia" w:hAnsi="Georgia"/>
          <w:szCs w:val="24"/>
        </w:rPr>
      </w:pPr>
    </w:p>
    <w:p w14:paraId="0ABB36C3" w14:textId="3A640E01" w:rsidR="0069066E" w:rsidRPr="00E46A72" w:rsidRDefault="0069066E" w:rsidP="00E46A72">
      <w:pPr>
        <w:pStyle w:val="Textoindependiente"/>
        <w:tabs>
          <w:tab w:val="left" w:pos="284"/>
        </w:tabs>
        <w:spacing w:line="276" w:lineRule="auto"/>
        <w:ind w:right="51"/>
        <w:rPr>
          <w:rFonts w:ascii="Georgia" w:hAnsi="Georgia"/>
          <w:szCs w:val="24"/>
        </w:rPr>
      </w:pPr>
      <w:r w:rsidRPr="00E46A72">
        <w:rPr>
          <w:rFonts w:ascii="Georgia" w:hAnsi="Georgia"/>
          <w:szCs w:val="24"/>
        </w:rPr>
        <w:t xml:space="preserve">Pertinente es señalar que el criterio se unificó en sede constitucional al resolver una acción de tutela y no en sentencia de casación </w:t>
      </w:r>
      <w:r w:rsidRPr="00E46A72">
        <w:rPr>
          <w:rFonts w:ascii="Georgia" w:hAnsi="Georgia"/>
          <w:i/>
          <w:szCs w:val="24"/>
        </w:rPr>
        <w:t>“</w:t>
      </w:r>
      <w:r w:rsidRPr="008A5271">
        <w:rPr>
          <w:rFonts w:ascii="Georgia" w:hAnsi="Georgia"/>
          <w:i/>
          <w:sz w:val="22"/>
          <w:szCs w:val="22"/>
        </w:rPr>
        <w:t>(…) debido a que en vigencia del Código General del Proceso el recurso extraordinario de casación no resulta procedente en procesos liquidatorios (artículo 334), hipótesis que sí contemplaba el numeral 2 del canon 366 del Código de Procedimiento Civil</w:t>
      </w:r>
      <w:r w:rsidRPr="00E46A72">
        <w:rPr>
          <w:rFonts w:ascii="Georgia" w:hAnsi="Georgia"/>
          <w:i/>
          <w:szCs w:val="24"/>
        </w:rPr>
        <w:t>.”</w:t>
      </w:r>
    </w:p>
    <w:p w14:paraId="335DA35F" w14:textId="1DC5F49C" w:rsidR="0069066E" w:rsidRPr="00E46A72" w:rsidRDefault="0069066E" w:rsidP="00E46A72">
      <w:pPr>
        <w:pStyle w:val="Textoindependiente"/>
        <w:tabs>
          <w:tab w:val="left" w:pos="284"/>
        </w:tabs>
        <w:spacing w:line="276" w:lineRule="auto"/>
        <w:ind w:right="51"/>
        <w:rPr>
          <w:rFonts w:ascii="Georgia" w:hAnsi="Georgia"/>
          <w:szCs w:val="24"/>
        </w:rPr>
      </w:pPr>
    </w:p>
    <w:p w14:paraId="742F267F" w14:textId="4C56CB88" w:rsidR="00152931" w:rsidRPr="00E46A72" w:rsidRDefault="0069066E" w:rsidP="00E46A72">
      <w:pPr>
        <w:pStyle w:val="Textoindependiente"/>
        <w:tabs>
          <w:tab w:val="left" w:pos="284"/>
        </w:tabs>
        <w:spacing w:line="276" w:lineRule="auto"/>
        <w:ind w:right="51"/>
        <w:rPr>
          <w:rFonts w:ascii="Georgia" w:hAnsi="Georgia"/>
          <w:i/>
          <w:szCs w:val="24"/>
        </w:rPr>
      </w:pPr>
      <w:r w:rsidRPr="00E46A72">
        <w:rPr>
          <w:rFonts w:ascii="Georgia" w:hAnsi="Georgia"/>
          <w:szCs w:val="24"/>
        </w:rPr>
        <w:t xml:space="preserve">En el citado fallo la alta Corporación, </w:t>
      </w:r>
      <w:r w:rsidR="00152931" w:rsidRPr="00E46A72">
        <w:rPr>
          <w:rFonts w:ascii="Georgia" w:hAnsi="Georgia"/>
          <w:szCs w:val="24"/>
        </w:rPr>
        <w:t xml:space="preserve">se inclinó sin vacilación hacia la tesis de que los pasivos adquiridos por uno de los cónyuges durante la vigencia de la sociedad conyugal, </w:t>
      </w:r>
      <w:r w:rsidR="00152931" w:rsidRPr="00E46A72">
        <w:rPr>
          <w:rFonts w:ascii="Georgia" w:hAnsi="Georgia"/>
          <w:szCs w:val="24"/>
          <w:u w:val="single"/>
        </w:rPr>
        <w:t>se presume social</w:t>
      </w:r>
      <w:r w:rsidR="00267F76" w:rsidRPr="00E46A72">
        <w:rPr>
          <w:rFonts w:ascii="Georgia" w:hAnsi="Georgia"/>
          <w:szCs w:val="24"/>
          <w:u w:val="single"/>
        </w:rPr>
        <w:t>es</w:t>
      </w:r>
      <w:r w:rsidR="00152931" w:rsidRPr="00E46A72">
        <w:rPr>
          <w:rFonts w:ascii="Georgia" w:hAnsi="Georgia"/>
          <w:szCs w:val="24"/>
        </w:rPr>
        <w:t xml:space="preserve">, </w:t>
      </w:r>
      <w:r w:rsidR="00C563BB" w:rsidRPr="00E46A72">
        <w:rPr>
          <w:rFonts w:ascii="Georgia" w:hAnsi="Georgia"/>
          <w:szCs w:val="24"/>
        </w:rPr>
        <w:t xml:space="preserve">porque de lo contrario, se generaría </w:t>
      </w:r>
      <w:r w:rsidR="00C563BB" w:rsidRPr="00E46A72">
        <w:rPr>
          <w:rFonts w:ascii="Georgia" w:hAnsi="Georgia"/>
          <w:i/>
          <w:szCs w:val="24"/>
        </w:rPr>
        <w:t>“</w:t>
      </w:r>
      <w:r w:rsidR="00C563BB" w:rsidRPr="008A5271">
        <w:rPr>
          <w:rFonts w:ascii="Georgia" w:hAnsi="Georgia"/>
          <w:i/>
          <w:sz w:val="22"/>
          <w:szCs w:val="22"/>
        </w:rPr>
        <w:t xml:space="preserve">(…) un sensible desequilibrio patrimonial, pues al momento de la adjudicación del bien o bienes, estos sí serán distribuidos por partes iguales, mientras que la obligación insoluta, contraída por cualquiera de los cónyuges o compañeros permanentes durante el matrimonio o la </w:t>
      </w:r>
      <w:r w:rsidR="00C563BB" w:rsidRPr="008A5271">
        <w:rPr>
          <w:rFonts w:ascii="Georgia" w:hAnsi="Georgia"/>
          <w:i/>
          <w:sz w:val="22"/>
          <w:szCs w:val="22"/>
        </w:rPr>
        <w:lastRenderedPageBreak/>
        <w:t>convivencia marital por más de dos años, a manera de ejemplo, por la adquisición de uno o varios de los inmuebles o muebles que hacen parte de ese activo social, será responsabilidad exclusiva, se insiste, de quien la contrajo en vigencia de la sociedad</w:t>
      </w:r>
      <w:r w:rsidR="00C563BB" w:rsidRPr="00E46A72">
        <w:rPr>
          <w:rFonts w:ascii="Georgia" w:hAnsi="Georgia"/>
          <w:i/>
          <w:szCs w:val="24"/>
        </w:rPr>
        <w:t>”,</w:t>
      </w:r>
      <w:r w:rsidR="009549D5" w:rsidRPr="00E46A72">
        <w:rPr>
          <w:rFonts w:ascii="Georgia" w:hAnsi="Georgia"/>
          <w:i/>
          <w:szCs w:val="24"/>
        </w:rPr>
        <w:t xml:space="preserve"> </w:t>
      </w:r>
      <w:r w:rsidR="009549D5" w:rsidRPr="00E46A72">
        <w:rPr>
          <w:rFonts w:ascii="Georgia" w:hAnsi="Georgia"/>
          <w:szCs w:val="24"/>
        </w:rPr>
        <w:t>p</w:t>
      </w:r>
      <w:r w:rsidR="00C563BB" w:rsidRPr="00E46A72">
        <w:rPr>
          <w:rFonts w:ascii="Georgia" w:hAnsi="Georgia"/>
          <w:szCs w:val="24"/>
        </w:rPr>
        <w:t xml:space="preserve">or eso es que, para su exclusión </w:t>
      </w:r>
      <w:r w:rsidR="00152931" w:rsidRPr="00E46A72">
        <w:rPr>
          <w:rFonts w:ascii="Georgia" w:hAnsi="Georgia"/>
          <w:szCs w:val="24"/>
        </w:rPr>
        <w:t xml:space="preserve">del haber social, </w:t>
      </w:r>
      <w:r w:rsidR="00152931" w:rsidRPr="00E46A72">
        <w:rPr>
          <w:rFonts w:ascii="Georgia" w:hAnsi="Georgia"/>
          <w:szCs w:val="24"/>
          <w:u w:val="single"/>
        </w:rPr>
        <w:t xml:space="preserve">tiene que demostrarse que la deuda </w:t>
      </w:r>
      <w:r w:rsidR="00152931" w:rsidRPr="00E46A72">
        <w:rPr>
          <w:rFonts w:ascii="Georgia" w:hAnsi="Georgia"/>
          <w:i/>
          <w:szCs w:val="24"/>
          <w:u w:val="single"/>
        </w:rPr>
        <w:t>“</w:t>
      </w:r>
      <w:r w:rsidR="00152931" w:rsidRPr="008A5271">
        <w:rPr>
          <w:rFonts w:ascii="Georgia" w:hAnsi="Georgia"/>
          <w:i/>
          <w:sz w:val="22"/>
          <w:szCs w:val="22"/>
          <w:u w:val="single"/>
        </w:rPr>
        <w:t>(…) redundó en beneficio exclusivo de uno de los miembros de la pareja</w:t>
      </w:r>
      <w:r w:rsidR="00152931" w:rsidRPr="00E46A72">
        <w:rPr>
          <w:rFonts w:ascii="Georgia" w:hAnsi="Georgia"/>
          <w:i/>
          <w:szCs w:val="24"/>
        </w:rPr>
        <w:t>”.</w:t>
      </w:r>
      <w:r w:rsidR="00C563BB" w:rsidRPr="00E46A72">
        <w:rPr>
          <w:rStyle w:val="Refdenotaalpie"/>
          <w:rFonts w:ascii="Georgia" w:hAnsi="Georgia"/>
          <w:i/>
          <w:szCs w:val="24"/>
        </w:rPr>
        <w:footnoteReference w:id="20"/>
      </w:r>
    </w:p>
    <w:p w14:paraId="2CF012F0" w14:textId="77777777" w:rsidR="009549D5" w:rsidRPr="00E46A72" w:rsidRDefault="009549D5" w:rsidP="00E46A72">
      <w:pPr>
        <w:pStyle w:val="Textoindependiente"/>
        <w:tabs>
          <w:tab w:val="left" w:pos="284"/>
        </w:tabs>
        <w:spacing w:line="276" w:lineRule="auto"/>
        <w:ind w:right="51"/>
        <w:rPr>
          <w:rFonts w:ascii="Georgia" w:hAnsi="Georgia"/>
          <w:szCs w:val="24"/>
        </w:rPr>
      </w:pPr>
    </w:p>
    <w:p w14:paraId="4CD8C092" w14:textId="1D2CA0B1" w:rsidR="00B25F2B" w:rsidRPr="00E46A72" w:rsidRDefault="00C563BB" w:rsidP="00E46A72">
      <w:pPr>
        <w:pStyle w:val="Textoindependiente"/>
        <w:tabs>
          <w:tab w:val="left" w:pos="284"/>
        </w:tabs>
        <w:spacing w:line="276" w:lineRule="auto"/>
        <w:ind w:right="51"/>
        <w:rPr>
          <w:rFonts w:ascii="Georgia" w:hAnsi="Georgia"/>
          <w:szCs w:val="24"/>
        </w:rPr>
      </w:pPr>
      <w:r w:rsidRPr="00E46A72">
        <w:rPr>
          <w:rFonts w:ascii="Georgia" w:hAnsi="Georgia"/>
          <w:szCs w:val="24"/>
        </w:rPr>
        <w:t xml:space="preserve">Pero resulta que, en </w:t>
      </w:r>
      <w:r w:rsidR="009549D5" w:rsidRPr="00E46A72">
        <w:rPr>
          <w:rFonts w:ascii="Georgia" w:hAnsi="Georgia"/>
          <w:szCs w:val="24"/>
        </w:rPr>
        <w:t xml:space="preserve">este </w:t>
      </w:r>
      <w:r w:rsidRPr="00E46A72">
        <w:rPr>
          <w:rFonts w:ascii="Georgia" w:hAnsi="Georgia"/>
          <w:szCs w:val="24"/>
        </w:rPr>
        <w:t xml:space="preserve">caso, </w:t>
      </w:r>
      <w:r w:rsidR="00B25F2B" w:rsidRPr="00E46A72">
        <w:rPr>
          <w:rFonts w:ascii="Georgia" w:hAnsi="Georgia"/>
          <w:szCs w:val="24"/>
        </w:rPr>
        <w:t>es inexistente alguna evidencia que permita concluir que las deudas adquiridas por la cónyuge fueron para su exclusivo beneficio.</w:t>
      </w:r>
    </w:p>
    <w:p w14:paraId="532358AC" w14:textId="77777777" w:rsidR="00B25F2B" w:rsidRPr="00E46A72" w:rsidRDefault="00B25F2B" w:rsidP="00E46A72">
      <w:pPr>
        <w:pStyle w:val="Textoindependiente"/>
        <w:tabs>
          <w:tab w:val="left" w:pos="284"/>
        </w:tabs>
        <w:spacing w:line="276" w:lineRule="auto"/>
        <w:ind w:right="51"/>
        <w:rPr>
          <w:rFonts w:ascii="Georgia" w:hAnsi="Georgia"/>
          <w:szCs w:val="24"/>
        </w:rPr>
      </w:pPr>
    </w:p>
    <w:p w14:paraId="63FF5AF8" w14:textId="6E1EA983" w:rsidR="00157E23" w:rsidRPr="00E46A72" w:rsidRDefault="00B25F2B" w:rsidP="00E46A72">
      <w:pPr>
        <w:pStyle w:val="Textoindependiente"/>
        <w:tabs>
          <w:tab w:val="left" w:pos="284"/>
        </w:tabs>
        <w:spacing w:line="276" w:lineRule="auto"/>
        <w:ind w:right="51"/>
        <w:rPr>
          <w:rFonts w:ascii="Georgia" w:hAnsi="Georgia"/>
          <w:szCs w:val="24"/>
        </w:rPr>
      </w:pPr>
      <w:r w:rsidRPr="00E46A72">
        <w:rPr>
          <w:rFonts w:ascii="Georgia" w:hAnsi="Georgia"/>
          <w:szCs w:val="24"/>
        </w:rPr>
        <w:t xml:space="preserve">En efecto, se trata de la libranza 33816 de agosto de 2008 en favor de Coofinanzas y el crédito 30000103982 </w:t>
      </w:r>
      <w:r w:rsidR="002A5262" w:rsidRPr="00E46A72">
        <w:rPr>
          <w:rFonts w:ascii="Georgia" w:hAnsi="Georgia"/>
          <w:szCs w:val="24"/>
        </w:rPr>
        <w:t>de</w:t>
      </w:r>
      <w:r w:rsidRPr="00E46A72">
        <w:rPr>
          <w:rFonts w:ascii="Georgia" w:hAnsi="Georgia"/>
          <w:szCs w:val="24"/>
        </w:rPr>
        <w:t xml:space="preserve"> junio de 2019 en beneficio de Ban100</w:t>
      </w:r>
      <w:r w:rsidR="00AE261B" w:rsidRPr="00E46A72">
        <w:rPr>
          <w:rStyle w:val="Refdenotaalpie"/>
          <w:rFonts w:ascii="Georgia" w:hAnsi="Georgia"/>
          <w:szCs w:val="24"/>
        </w:rPr>
        <w:footnoteReference w:id="21"/>
      </w:r>
      <w:r w:rsidRPr="00E46A72">
        <w:rPr>
          <w:rFonts w:ascii="Georgia" w:hAnsi="Georgia"/>
          <w:szCs w:val="24"/>
        </w:rPr>
        <w:t>, ambas adquiridas durante la vigencia de la sociedad conyugal</w:t>
      </w:r>
      <w:r w:rsidR="00AE261B" w:rsidRPr="00E46A72">
        <w:rPr>
          <w:rFonts w:ascii="Georgia" w:hAnsi="Georgia"/>
          <w:szCs w:val="24"/>
        </w:rPr>
        <w:t xml:space="preserve"> que duró hasta el 10 de junio de 2021</w:t>
      </w:r>
      <w:r w:rsidR="00AE261B" w:rsidRPr="00E46A72">
        <w:rPr>
          <w:rStyle w:val="Refdenotaalpie"/>
          <w:rFonts w:ascii="Georgia" w:hAnsi="Georgia"/>
          <w:szCs w:val="24"/>
        </w:rPr>
        <w:footnoteReference w:id="22"/>
      </w:r>
      <w:r w:rsidR="00157E23" w:rsidRPr="00E46A72">
        <w:rPr>
          <w:rFonts w:ascii="Georgia" w:hAnsi="Georgia"/>
          <w:szCs w:val="24"/>
        </w:rPr>
        <w:t xml:space="preserve">, con el propósito de, según ella, construir y adecuar el inmueble </w:t>
      </w:r>
      <w:r w:rsidR="009879FC" w:rsidRPr="00E46A72">
        <w:rPr>
          <w:rFonts w:ascii="Georgia" w:hAnsi="Georgia"/>
          <w:szCs w:val="24"/>
        </w:rPr>
        <w:t xml:space="preserve">del que en líneas anteriores se habló. </w:t>
      </w:r>
      <w:r w:rsidR="00157E23" w:rsidRPr="00E46A72">
        <w:rPr>
          <w:rFonts w:ascii="Georgia" w:hAnsi="Georgia"/>
          <w:szCs w:val="24"/>
        </w:rPr>
        <w:t xml:space="preserve"> </w:t>
      </w:r>
      <w:r w:rsidR="00AE261B" w:rsidRPr="00E46A72">
        <w:rPr>
          <w:rFonts w:ascii="Georgia" w:hAnsi="Georgia"/>
          <w:szCs w:val="24"/>
        </w:rPr>
        <w:t xml:space="preserve"> </w:t>
      </w:r>
    </w:p>
    <w:p w14:paraId="297BA79E" w14:textId="35345D54" w:rsidR="00887B0C" w:rsidRPr="00E46A72" w:rsidRDefault="00887B0C" w:rsidP="00E46A72">
      <w:pPr>
        <w:tabs>
          <w:tab w:val="left" w:pos="284"/>
          <w:tab w:val="left" w:pos="2227"/>
        </w:tabs>
        <w:spacing w:line="276" w:lineRule="auto"/>
        <w:ind w:right="51"/>
        <w:rPr>
          <w:rFonts w:ascii="Georgia" w:hAnsi="Georgia"/>
          <w:spacing w:val="-1"/>
          <w:sz w:val="24"/>
          <w:szCs w:val="24"/>
        </w:rPr>
      </w:pPr>
    </w:p>
    <w:p w14:paraId="34ED268C" w14:textId="7EA0829B" w:rsidR="00B3680A" w:rsidRPr="00E46A72" w:rsidRDefault="002A5262" w:rsidP="00E46A72">
      <w:pPr>
        <w:tabs>
          <w:tab w:val="left" w:pos="284"/>
          <w:tab w:val="left" w:pos="2227"/>
        </w:tabs>
        <w:spacing w:line="276" w:lineRule="auto"/>
        <w:ind w:right="51"/>
        <w:jc w:val="both"/>
        <w:rPr>
          <w:rFonts w:ascii="Georgia" w:hAnsi="Georgia"/>
          <w:spacing w:val="-1"/>
          <w:sz w:val="24"/>
          <w:szCs w:val="24"/>
        </w:rPr>
      </w:pPr>
      <w:r w:rsidRPr="00E46A72">
        <w:rPr>
          <w:rFonts w:ascii="Georgia" w:hAnsi="Georgia"/>
          <w:spacing w:val="-1"/>
          <w:sz w:val="24"/>
          <w:szCs w:val="24"/>
        </w:rPr>
        <w:t>Y cuando al demandante</w:t>
      </w:r>
      <w:r w:rsidR="00B52D61" w:rsidRPr="00E46A72">
        <w:rPr>
          <w:rFonts w:ascii="Georgia" w:hAnsi="Georgia"/>
          <w:spacing w:val="-1"/>
          <w:sz w:val="24"/>
          <w:szCs w:val="24"/>
        </w:rPr>
        <w:t xml:space="preserve"> en la primera audiencia de inventarios y avalúos </w:t>
      </w:r>
      <w:r w:rsidRPr="00E46A72">
        <w:rPr>
          <w:rFonts w:ascii="Georgia" w:hAnsi="Georgia"/>
          <w:spacing w:val="-1"/>
          <w:sz w:val="24"/>
          <w:szCs w:val="24"/>
        </w:rPr>
        <w:t xml:space="preserve">se le preguntó sobre las pruebas para respaldar la objeción de </w:t>
      </w:r>
      <w:r w:rsidR="00504ADE" w:rsidRPr="00E46A72">
        <w:rPr>
          <w:rFonts w:ascii="Georgia" w:hAnsi="Georgia"/>
          <w:spacing w:val="-1"/>
          <w:sz w:val="24"/>
          <w:szCs w:val="24"/>
        </w:rPr>
        <w:t>los</w:t>
      </w:r>
      <w:r w:rsidRPr="00E46A72">
        <w:rPr>
          <w:rFonts w:ascii="Georgia" w:hAnsi="Georgia"/>
          <w:spacing w:val="-1"/>
          <w:sz w:val="24"/>
          <w:szCs w:val="24"/>
        </w:rPr>
        <w:t xml:space="preserve"> pasivos, simplemente dijo</w:t>
      </w:r>
      <w:r w:rsidR="00B52D61" w:rsidRPr="00E46A72">
        <w:rPr>
          <w:rFonts w:ascii="Georgia" w:hAnsi="Georgia"/>
          <w:spacing w:val="-1"/>
          <w:sz w:val="24"/>
          <w:szCs w:val="24"/>
        </w:rPr>
        <w:t>, por conducto de su abogado,</w:t>
      </w:r>
      <w:r w:rsidR="00F179F2" w:rsidRPr="00E46A72">
        <w:rPr>
          <w:rFonts w:ascii="Georgia" w:hAnsi="Georgia"/>
          <w:spacing w:val="-1"/>
          <w:sz w:val="24"/>
          <w:szCs w:val="24"/>
        </w:rPr>
        <w:t xml:space="preserve"> que </w:t>
      </w:r>
      <w:r w:rsidR="00140D02" w:rsidRPr="00E46A72">
        <w:rPr>
          <w:rFonts w:ascii="Georgia" w:hAnsi="Georgia"/>
          <w:i/>
          <w:spacing w:val="-1"/>
          <w:sz w:val="24"/>
          <w:szCs w:val="24"/>
        </w:rPr>
        <w:t>“</w:t>
      </w:r>
      <w:r w:rsidR="00140D02" w:rsidRPr="008A5271">
        <w:rPr>
          <w:rFonts w:ascii="Georgia" w:hAnsi="Georgia"/>
          <w:i/>
          <w:spacing w:val="-1"/>
          <w:sz w:val="22"/>
          <w:szCs w:val="22"/>
        </w:rPr>
        <w:t>(…) Si ella demuestra que esas deudas son adquiridas por la sociedad conyugal con la anuencia de Rolando en los documentos y la firma, entonces que se incluyan, de lo contrario no</w:t>
      </w:r>
      <w:r w:rsidR="00B52D61" w:rsidRPr="00E46A72">
        <w:rPr>
          <w:rFonts w:ascii="Georgia" w:hAnsi="Georgia"/>
          <w:i/>
          <w:spacing w:val="-1"/>
          <w:sz w:val="24"/>
          <w:szCs w:val="24"/>
        </w:rPr>
        <w:t>”.</w:t>
      </w:r>
      <w:r w:rsidR="00B52D61" w:rsidRPr="00E46A72">
        <w:rPr>
          <w:rStyle w:val="Refdenotaalpie"/>
          <w:rFonts w:ascii="Georgia" w:hAnsi="Georgia"/>
          <w:i/>
          <w:spacing w:val="-1"/>
          <w:sz w:val="24"/>
          <w:szCs w:val="24"/>
        </w:rPr>
        <w:footnoteReference w:id="23"/>
      </w:r>
      <w:r w:rsidR="00B52D61" w:rsidRPr="00E46A72">
        <w:rPr>
          <w:rFonts w:ascii="Georgia" w:hAnsi="Georgia"/>
          <w:i/>
          <w:spacing w:val="-1"/>
          <w:sz w:val="24"/>
          <w:szCs w:val="24"/>
        </w:rPr>
        <w:t xml:space="preserve"> </w:t>
      </w:r>
      <w:r w:rsidR="00B52D61" w:rsidRPr="00E46A72">
        <w:rPr>
          <w:rFonts w:ascii="Georgia" w:hAnsi="Georgia"/>
          <w:spacing w:val="-1"/>
          <w:sz w:val="24"/>
          <w:szCs w:val="24"/>
        </w:rPr>
        <w:t xml:space="preserve">Ante lo cual la jueza de primera instancia le aclaró </w:t>
      </w:r>
      <w:r w:rsidR="00B52D61" w:rsidRPr="00E46A72">
        <w:rPr>
          <w:rFonts w:ascii="Georgia" w:hAnsi="Georgia"/>
          <w:i/>
          <w:spacing w:val="-1"/>
          <w:sz w:val="24"/>
          <w:szCs w:val="24"/>
        </w:rPr>
        <w:t>“</w:t>
      </w:r>
      <w:r w:rsidR="00B52D61" w:rsidRPr="008A5271">
        <w:rPr>
          <w:rFonts w:ascii="Georgia" w:hAnsi="Georgia"/>
          <w:i/>
          <w:spacing w:val="-1"/>
          <w:sz w:val="22"/>
          <w:szCs w:val="22"/>
        </w:rPr>
        <w:t>(…) Dr., pero es usted el que está pidiendo que se excluyan esas dos partidas, entonces quiero que me indique por qué pretende usted que se excluyan esas dos partidas, cuáles serían sus pruebas para la exclusión de esas dos partidas (…)</w:t>
      </w:r>
      <w:r w:rsidR="00B52D61" w:rsidRPr="00E46A72">
        <w:rPr>
          <w:rFonts w:ascii="Georgia" w:hAnsi="Georgia"/>
          <w:i/>
          <w:spacing w:val="-1"/>
          <w:sz w:val="24"/>
          <w:szCs w:val="24"/>
        </w:rPr>
        <w:t xml:space="preserve">”; </w:t>
      </w:r>
      <w:r w:rsidR="00B52D61" w:rsidRPr="00E46A72">
        <w:rPr>
          <w:rFonts w:ascii="Georgia" w:hAnsi="Georgia"/>
          <w:spacing w:val="-1"/>
          <w:sz w:val="24"/>
          <w:szCs w:val="24"/>
        </w:rPr>
        <w:t xml:space="preserve">sin embargo, </w:t>
      </w:r>
      <w:r w:rsidR="00F413CF" w:rsidRPr="00E46A72">
        <w:rPr>
          <w:rFonts w:ascii="Georgia" w:hAnsi="Georgia"/>
          <w:spacing w:val="-1"/>
          <w:sz w:val="24"/>
          <w:szCs w:val="24"/>
        </w:rPr>
        <w:t>finalmente</w:t>
      </w:r>
      <w:r w:rsidR="00B225F3" w:rsidRPr="00E46A72">
        <w:rPr>
          <w:rFonts w:ascii="Georgia" w:hAnsi="Georgia"/>
          <w:spacing w:val="-1"/>
          <w:sz w:val="24"/>
          <w:szCs w:val="24"/>
        </w:rPr>
        <w:t xml:space="preserve">, no se aportó ninguna evidencia para soportar la objeción. </w:t>
      </w:r>
      <w:r w:rsidR="00B52D61" w:rsidRPr="00E46A72">
        <w:rPr>
          <w:rFonts w:ascii="Georgia" w:hAnsi="Georgia"/>
          <w:spacing w:val="-1"/>
          <w:sz w:val="24"/>
          <w:szCs w:val="24"/>
        </w:rPr>
        <w:t xml:space="preserve"> </w:t>
      </w:r>
    </w:p>
    <w:p w14:paraId="38FAF2F4" w14:textId="0E474A11" w:rsidR="00887B0C" w:rsidRPr="00E46A72" w:rsidRDefault="00887B0C" w:rsidP="00E46A72">
      <w:pPr>
        <w:tabs>
          <w:tab w:val="left" w:pos="284"/>
          <w:tab w:val="left" w:pos="2227"/>
        </w:tabs>
        <w:spacing w:line="276" w:lineRule="auto"/>
        <w:ind w:right="51"/>
        <w:rPr>
          <w:rFonts w:ascii="Georgia" w:hAnsi="Georgia"/>
          <w:spacing w:val="-1"/>
          <w:sz w:val="24"/>
          <w:szCs w:val="24"/>
        </w:rPr>
      </w:pPr>
    </w:p>
    <w:p w14:paraId="5FF13655" w14:textId="6C738A03" w:rsidR="00887B0C" w:rsidRPr="00E46A72" w:rsidRDefault="00887B0C" w:rsidP="00E46A72">
      <w:pPr>
        <w:tabs>
          <w:tab w:val="left" w:pos="284"/>
          <w:tab w:val="left" w:pos="2227"/>
        </w:tabs>
        <w:spacing w:line="276" w:lineRule="auto"/>
        <w:ind w:right="51"/>
        <w:jc w:val="both"/>
        <w:rPr>
          <w:rFonts w:ascii="Georgia" w:hAnsi="Georgia"/>
          <w:spacing w:val="-1"/>
          <w:sz w:val="24"/>
          <w:szCs w:val="24"/>
        </w:rPr>
      </w:pPr>
      <w:r w:rsidRPr="00E46A72">
        <w:rPr>
          <w:rFonts w:ascii="Georgia" w:hAnsi="Georgia"/>
          <w:spacing w:val="-1"/>
          <w:sz w:val="24"/>
          <w:szCs w:val="24"/>
        </w:rPr>
        <w:t xml:space="preserve">Por lo expuesto, </w:t>
      </w:r>
      <w:r w:rsidR="00157E23" w:rsidRPr="00E46A72">
        <w:rPr>
          <w:rFonts w:ascii="Georgia" w:hAnsi="Georgia"/>
          <w:spacing w:val="-1"/>
          <w:sz w:val="24"/>
          <w:szCs w:val="24"/>
        </w:rPr>
        <w:t xml:space="preserve">y como quedó sin demostrarse que esas deudas redundaron en beneficio exclusivo de la cónyuge, </w:t>
      </w:r>
      <w:r w:rsidR="00DA1135" w:rsidRPr="00E46A72">
        <w:rPr>
          <w:rFonts w:ascii="Georgia" w:hAnsi="Georgia"/>
          <w:spacing w:val="-1"/>
          <w:sz w:val="24"/>
          <w:szCs w:val="24"/>
        </w:rPr>
        <w:t xml:space="preserve">con lo cual se presume que </w:t>
      </w:r>
      <w:r w:rsidR="002D7758" w:rsidRPr="00E46A72">
        <w:rPr>
          <w:rFonts w:ascii="Georgia" w:hAnsi="Georgia"/>
          <w:spacing w:val="-1"/>
          <w:sz w:val="24"/>
          <w:szCs w:val="24"/>
        </w:rPr>
        <w:t>favoreci</w:t>
      </w:r>
      <w:r w:rsidR="002423E4" w:rsidRPr="00E46A72">
        <w:rPr>
          <w:rFonts w:ascii="Georgia" w:hAnsi="Georgia"/>
          <w:spacing w:val="-1"/>
          <w:sz w:val="24"/>
          <w:szCs w:val="24"/>
        </w:rPr>
        <w:t>eron</w:t>
      </w:r>
      <w:r w:rsidR="00DA1135" w:rsidRPr="00E46A72">
        <w:rPr>
          <w:rFonts w:ascii="Georgia" w:hAnsi="Georgia"/>
          <w:spacing w:val="-1"/>
          <w:sz w:val="24"/>
          <w:szCs w:val="24"/>
        </w:rPr>
        <w:t xml:space="preserve"> a la sociedad </w:t>
      </w:r>
      <w:r w:rsidR="002D7758" w:rsidRPr="00E46A72">
        <w:rPr>
          <w:rFonts w:ascii="Georgia" w:hAnsi="Georgia"/>
          <w:spacing w:val="-1"/>
          <w:sz w:val="24"/>
          <w:szCs w:val="24"/>
        </w:rPr>
        <w:t xml:space="preserve">conyugal, </w:t>
      </w:r>
      <w:r w:rsidRPr="00E46A72">
        <w:rPr>
          <w:rFonts w:ascii="Georgia" w:hAnsi="Georgia"/>
          <w:spacing w:val="-1"/>
          <w:sz w:val="24"/>
          <w:szCs w:val="24"/>
        </w:rPr>
        <w:t>se revocará el numeral segundo del proveído impugnado</w:t>
      </w:r>
      <w:r w:rsidR="006A225F" w:rsidRPr="00E46A72">
        <w:rPr>
          <w:rFonts w:ascii="Georgia" w:hAnsi="Georgia"/>
          <w:spacing w:val="-1"/>
          <w:sz w:val="24"/>
          <w:szCs w:val="24"/>
        </w:rPr>
        <w:t>,</w:t>
      </w:r>
      <w:r w:rsidRPr="00E46A72">
        <w:rPr>
          <w:rFonts w:ascii="Georgia" w:hAnsi="Georgia"/>
          <w:spacing w:val="-1"/>
          <w:sz w:val="24"/>
          <w:szCs w:val="24"/>
        </w:rPr>
        <w:t xml:space="preserve"> en su lugar</w:t>
      </w:r>
      <w:r w:rsidR="00157E23" w:rsidRPr="00E46A72">
        <w:rPr>
          <w:rFonts w:ascii="Georgia" w:hAnsi="Georgia"/>
          <w:spacing w:val="-1"/>
          <w:sz w:val="24"/>
          <w:szCs w:val="24"/>
        </w:rPr>
        <w:t>,</w:t>
      </w:r>
      <w:r w:rsidRPr="00E46A72">
        <w:rPr>
          <w:rFonts w:ascii="Georgia" w:hAnsi="Georgia"/>
          <w:spacing w:val="-1"/>
          <w:sz w:val="24"/>
          <w:szCs w:val="24"/>
        </w:rPr>
        <w:t xml:space="preserve"> se declarará no probada </w:t>
      </w:r>
      <w:r w:rsidR="006A225F" w:rsidRPr="00E46A72">
        <w:rPr>
          <w:rFonts w:ascii="Georgia" w:hAnsi="Georgia"/>
          <w:spacing w:val="-1"/>
          <w:sz w:val="24"/>
          <w:szCs w:val="24"/>
        </w:rPr>
        <w:t xml:space="preserve">la </w:t>
      </w:r>
      <w:r w:rsidRPr="00E46A72">
        <w:rPr>
          <w:rFonts w:ascii="Georgia" w:hAnsi="Georgia"/>
          <w:spacing w:val="-1"/>
          <w:sz w:val="24"/>
          <w:szCs w:val="24"/>
        </w:rPr>
        <w:t xml:space="preserve">objeción frente </w:t>
      </w:r>
      <w:r w:rsidR="00157E23" w:rsidRPr="00E46A72">
        <w:rPr>
          <w:rFonts w:ascii="Georgia" w:hAnsi="Georgia"/>
          <w:spacing w:val="-1"/>
          <w:sz w:val="24"/>
          <w:szCs w:val="24"/>
        </w:rPr>
        <w:t>a esos créditos</w:t>
      </w:r>
      <w:r w:rsidRPr="00E46A72">
        <w:rPr>
          <w:rFonts w:ascii="Georgia" w:hAnsi="Georgia"/>
          <w:spacing w:val="-1"/>
          <w:sz w:val="24"/>
          <w:szCs w:val="24"/>
        </w:rPr>
        <w:t>; en consecuencia</w:t>
      </w:r>
      <w:r w:rsidR="007628B4" w:rsidRPr="00E46A72">
        <w:rPr>
          <w:rFonts w:ascii="Georgia" w:hAnsi="Georgia"/>
          <w:spacing w:val="-1"/>
          <w:sz w:val="24"/>
          <w:szCs w:val="24"/>
        </w:rPr>
        <w:t>,</w:t>
      </w:r>
      <w:r w:rsidRPr="00E46A72">
        <w:rPr>
          <w:rFonts w:ascii="Georgia" w:hAnsi="Georgia"/>
          <w:spacing w:val="-1"/>
          <w:sz w:val="24"/>
          <w:szCs w:val="24"/>
        </w:rPr>
        <w:t xml:space="preserve"> se modificará el numeral tercero para incluir</w:t>
      </w:r>
      <w:r w:rsidR="00455E99" w:rsidRPr="00E46A72">
        <w:rPr>
          <w:rFonts w:ascii="Georgia" w:hAnsi="Georgia"/>
          <w:spacing w:val="-1"/>
          <w:sz w:val="24"/>
          <w:szCs w:val="24"/>
        </w:rPr>
        <w:t>los</w:t>
      </w:r>
      <w:r w:rsidRPr="00E46A72">
        <w:rPr>
          <w:rFonts w:ascii="Georgia" w:hAnsi="Georgia"/>
          <w:spacing w:val="-1"/>
          <w:sz w:val="24"/>
          <w:szCs w:val="24"/>
        </w:rPr>
        <w:t xml:space="preserve"> dentro de los pasivos del haber social. </w:t>
      </w:r>
    </w:p>
    <w:p w14:paraId="72836DD1" w14:textId="3718D3D4" w:rsidR="00887B0C" w:rsidRPr="00E46A72" w:rsidRDefault="00887B0C" w:rsidP="00E46A72">
      <w:pPr>
        <w:tabs>
          <w:tab w:val="left" w:pos="284"/>
          <w:tab w:val="left" w:pos="2227"/>
        </w:tabs>
        <w:spacing w:line="276" w:lineRule="auto"/>
        <w:ind w:right="51"/>
        <w:rPr>
          <w:rFonts w:ascii="Georgia" w:hAnsi="Georgia"/>
          <w:spacing w:val="-1"/>
          <w:sz w:val="24"/>
          <w:szCs w:val="24"/>
        </w:rPr>
      </w:pPr>
    </w:p>
    <w:p w14:paraId="3C3E9041" w14:textId="677CEC01" w:rsidR="00887B0C" w:rsidRPr="00E46A72" w:rsidRDefault="007D4592" w:rsidP="00E46A72">
      <w:pPr>
        <w:pStyle w:val="Prrafodelista"/>
        <w:tabs>
          <w:tab w:val="left" w:pos="284"/>
          <w:tab w:val="left" w:pos="2227"/>
        </w:tabs>
        <w:spacing w:line="276" w:lineRule="auto"/>
        <w:ind w:left="0" w:right="51"/>
        <w:jc w:val="both"/>
        <w:rPr>
          <w:rFonts w:ascii="Georgia" w:hAnsi="Georgia"/>
          <w:spacing w:val="-1"/>
          <w:sz w:val="24"/>
          <w:szCs w:val="24"/>
        </w:rPr>
      </w:pPr>
      <w:r w:rsidRPr="00E46A72">
        <w:rPr>
          <w:rFonts w:ascii="Georgia" w:hAnsi="Georgia"/>
          <w:spacing w:val="-1"/>
          <w:sz w:val="24"/>
          <w:szCs w:val="24"/>
        </w:rPr>
        <w:t xml:space="preserve">2.5. </w:t>
      </w:r>
      <w:r w:rsidR="00887B0C" w:rsidRPr="00E46A72">
        <w:rPr>
          <w:rFonts w:ascii="Georgia" w:hAnsi="Georgia"/>
          <w:spacing w:val="-1"/>
          <w:sz w:val="24"/>
          <w:szCs w:val="24"/>
        </w:rPr>
        <w:t>N</w:t>
      </w:r>
      <w:r w:rsidR="00DB6CA8" w:rsidRPr="00E46A72">
        <w:rPr>
          <w:rFonts w:ascii="Georgia" w:hAnsi="Georgia"/>
          <w:spacing w:val="-1"/>
          <w:sz w:val="24"/>
          <w:szCs w:val="24"/>
        </w:rPr>
        <w:t>o habrá lugar a condenar en costas</w:t>
      </w:r>
      <w:r w:rsidR="00A17FF4" w:rsidRPr="00E46A72">
        <w:rPr>
          <w:rFonts w:ascii="Georgia" w:hAnsi="Georgia"/>
          <w:spacing w:val="-1"/>
          <w:sz w:val="24"/>
          <w:szCs w:val="24"/>
        </w:rPr>
        <w:t>,</w:t>
      </w:r>
      <w:r w:rsidR="00DB6CA8" w:rsidRPr="00E46A72">
        <w:rPr>
          <w:rFonts w:ascii="Georgia" w:hAnsi="Georgia"/>
          <w:spacing w:val="-1"/>
          <w:sz w:val="24"/>
          <w:szCs w:val="24"/>
        </w:rPr>
        <w:t xml:space="preserve"> </w:t>
      </w:r>
      <w:r w:rsidR="00887B0C" w:rsidRPr="00E46A72">
        <w:rPr>
          <w:rFonts w:ascii="Georgia" w:hAnsi="Georgia"/>
          <w:spacing w:val="-1"/>
          <w:sz w:val="24"/>
          <w:szCs w:val="24"/>
        </w:rPr>
        <w:t>porque</w:t>
      </w:r>
      <w:r w:rsidR="007628B4" w:rsidRPr="00E46A72">
        <w:rPr>
          <w:rFonts w:ascii="Georgia" w:hAnsi="Georgia"/>
          <w:spacing w:val="-1"/>
          <w:sz w:val="24"/>
          <w:szCs w:val="24"/>
        </w:rPr>
        <w:t>,</w:t>
      </w:r>
      <w:r w:rsidR="00887B0C" w:rsidRPr="00E46A72">
        <w:rPr>
          <w:rFonts w:ascii="Georgia" w:hAnsi="Georgia"/>
          <w:spacing w:val="-1"/>
          <w:sz w:val="24"/>
          <w:szCs w:val="24"/>
        </w:rPr>
        <w:t xml:space="preserve"> </w:t>
      </w:r>
      <w:r w:rsidR="007628B4" w:rsidRPr="00E46A72">
        <w:rPr>
          <w:rFonts w:ascii="Georgia" w:hAnsi="Georgia"/>
          <w:spacing w:val="-1"/>
          <w:sz w:val="24"/>
          <w:szCs w:val="24"/>
        </w:rPr>
        <w:t xml:space="preserve">aunque parcialmente, </w:t>
      </w:r>
      <w:r w:rsidR="00887B0C" w:rsidRPr="00E46A72">
        <w:rPr>
          <w:rFonts w:ascii="Georgia" w:hAnsi="Georgia"/>
          <w:spacing w:val="-1"/>
          <w:sz w:val="24"/>
          <w:szCs w:val="24"/>
        </w:rPr>
        <w:t xml:space="preserve">prosperó </w:t>
      </w:r>
      <w:r w:rsidR="007628B4" w:rsidRPr="00E46A72">
        <w:rPr>
          <w:rFonts w:ascii="Georgia" w:hAnsi="Georgia"/>
          <w:spacing w:val="-1"/>
          <w:sz w:val="24"/>
          <w:szCs w:val="24"/>
        </w:rPr>
        <w:t>la alzada</w:t>
      </w:r>
      <w:r w:rsidR="00887B0C" w:rsidRPr="00E46A72">
        <w:rPr>
          <w:rFonts w:ascii="Georgia" w:hAnsi="Georgia"/>
          <w:spacing w:val="-1"/>
          <w:sz w:val="24"/>
          <w:szCs w:val="24"/>
        </w:rPr>
        <w:t xml:space="preserve"> (art. 365-</w:t>
      </w:r>
      <w:r w:rsidR="007628B4" w:rsidRPr="00E46A72">
        <w:rPr>
          <w:rFonts w:ascii="Georgia" w:hAnsi="Georgia"/>
          <w:spacing w:val="-1"/>
          <w:sz w:val="24"/>
          <w:szCs w:val="24"/>
        </w:rPr>
        <w:t xml:space="preserve"> 1 y </w:t>
      </w:r>
      <w:r w:rsidR="00887B0C" w:rsidRPr="00E46A72">
        <w:rPr>
          <w:rFonts w:ascii="Georgia" w:hAnsi="Georgia"/>
          <w:spacing w:val="-1"/>
          <w:sz w:val="24"/>
          <w:szCs w:val="24"/>
        </w:rPr>
        <w:t xml:space="preserve">5 CGP).  </w:t>
      </w:r>
    </w:p>
    <w:p w14:paraId="0C779731" w14:textId="77777777" w:rsidR="00DB6CA8" w:rsidRPr="00E46A72" w:rsidRDefault="00DB6CA8" w:rsidP="00E46A72">
      <w:pPr>
        <w:spacing w:line="276" w:lineRule="auto"/>
        <w:rPr>
          <w:rFonts w:ascii="Georgia" w:hAnsi="Georgia"/>
          <w:spacing w:val="-1"/>
          <w:sz w:val="24"/>
          <w:szCs w:val="24"/>
        </w:rPr>
      </w:pPr>
    </w:p>
    <w:p w14:paraId="62EFD830" w14:textId="127C73A5" w:rsidR="00DB6CA8" w:rsidRPr="00E46A72" w:rsidRDefault="007D4592" w:rsidP="00E46A72">
      <w:pPr>
        <w:pStyle w:val="Ttulo2"/>
        <w:spacing w:line="276" w:lineRule="auto"/>
        <w:jc w:val="left"/>
        <w:rPr>
          <w:rFonts w:ascii="Georgia" w:hAnsi="Georgia"/>
          <w:sz w:val="24"/>
        </w:rPr>
      </w:pPr>
      <w:r w:rsidRPr="00E46A72">
        <w:rPr>
          <w:rFonts w:ascii="Georgia" w:hAnsi="Georgia"/>
          <w:sz w:val="24"/>
        </w:rPr>
        <w:t>3</w:t>
      </w:r>
      <w:r w:rsidR="00DB6CA8" w:rsidRPr="00E46A72">
        <w:rPr>
          <w:rFonts w:ascii="Georgia" w:hAnsi="Georgia"/>
          <w:sz w:val="24"/>
        </w:rPr>
        <w:t>. Decisión</w:t>
      </w:r>
    </w:p>
    <w:p w14:paraId="26459BC8" w14:textId="77777777" w:rsidR="00DB6CA8" w:rsidRPr="00E46A72" w:rsidRDefault="00DB6CA8" w:rsidP="00E46A72">
      <w:pPr>
        <w:spacing w:line="276" w:lineRule="auto"/>
        <w:rPr>
          <w:rFonts w:ascii="Georgia" w:hAnsi="Georgia"/>
          <w:b/>
          <w:sz w:val="24"/>
          <w:szCs w:val="24"/>
        </w:rPr>
      </w:pPr>
    </w:p>
    <w:p w14:paraId="59897357" w14:textId="77777777" w:rsidR="00267F76" w:rsidRPr="00E46A72" w:rsidRDefault="007628B4" w:rsidP="00E46A72">
      <w:pPr>
        <w:spacing w:line="276" w:lineRule="auto"/>
        <w:ind w:right="113"/>
        <w:jc w:val="both"/>
        <w:rPr>
          <w:rFonts w:ascii="Georgia" w:hAnsi="Georgia"/>
          <w:sz w:val="24"/>
          <w:szCs w:val="24"/>
        </w:rPr>
      </w:pPr>
      <w:r w:rsidRPr="00E46A72">
        <w:rPr>
          <w:rFonts w:ascii="Georgia" w:hAnsi="Georgia"/>
          <w:sz w:val="24"/>
          <w:szCs w:val="24"/>
        </w:rPr>
        <w:t xml:space="preserve">En armonía con lo expuesto, </w:t>
      </w:r>
      <w:r w:rsidR="00267F76" w:rsidRPr="00E46A72">
        <w:rPr>
          <w:rFonts w:ascii="Georgia" w:hAnsi="Georgia"/>
          <w:sz w:val="24"/>
          <w:szCs w:val="24"/>
        </w:rPr>
        <w:t xml:space="preserve">esta Sala Unitaria </w:t>
      </w:r>
      <w:r w:rsidRPr="00E46A72">
        <w:rPr>
          <w:rFonts w:ascii="Georgia" w:hAnsi="Georgia"/>
          <w:sz w:val="24"/>
          <w:szCs w:val="24"/>
        </w:rPr>
        <w:t xml:space="preserve">Civil-Familia del Tribunal Superior de Pereira, </w:t>
      </w:r>
    </w:p>
    <w:p w14:paraId="63792D01" w14:textId="77777777" w:rsidR="00267F76" w:rsidRPr="00E46A72" w:rsidRDefault="00267F76" w:rsidP="00E46A72">
      <w:pPr>
        <w:spacing w:line="276" w:lineRule="auto"/>
        <w:ind w:right="113"/>
        <w:jc w:val="both"/>
        <w:rPr>
          <w:rFonts w:ascii="Georgia" w:hAnsi="Georgia"/>
          <w:b/>
          <w:sz w:val="24"/>
          <w:szCs w:val="24"/>
        </w:rPr>
      </w:pPr>
    </w:p>
    <w:p w14:paraId="10110FF8" w14:textId="77777777" w:rsidR="00267F76" w:rsidRPr="00E46A72" w:rsidRDefault="00267F76" w:rsidP="00E46A72">
      <w:pPr>
        <w:spacing w:line="276" w:lineRule="auto"/>
        <w:ind w:right="113"/>
        <w:jc w:val="both"/>
        <w:rPr>
          <w:rFonts w:ascii="Georgia" w:hAnsi="Georgia"/>
          <w:b/>
          <w:sz w:val="24"/>
          <w:szCs w:val="24"/>
        </w:rPr>
      </w:pPr>
      <w:r w:rsidRPr="00E46A72">
        <w:rPr>
          <w:rFonts w:ascii="Georgia" w:hAnsi="Georgia"/>
          <w:b/>
          <w:sz w:val="24"/>
          <w:szCs w:val="24"/>
        </w:rPr>
        <w:t xml:space="preserve">Resuelve: </w:t>
      </w:r>
    </w:p>
    <w:p w14:paraId="49606464" w14:textId="77777777" w:rsidR="00267F76" w:rsidRPr="00E46A72" w:rsidRDefault="00267F76" w:rsidP="00E46A72">
      <w:pPr>
        <w:spacing w:line="276" w:lineRule="auto"/>
        <w:ind w:right="113"/>
        <w:jc w:val="both"/>
        <w:rPr>
          <w:rFonts w:ascii="Georgia" w:hAnsi="Georgia"/>
          <w:b/>
          <w:sz w:val="24"/>
          <w:szCs w:val="24"/>
        </w:rPr>
      </w:pPr>
    </w:p>
    <w:p w14:paraId="492237AB" w14:textId="64EBF6FE" w:rsidR="007628B4" w:rsidRPr="00E46A72" w:rsidRDefault="00044596" w:rsidP="00E46A72">
      <w:pPr>
        <w:spacing w:line="276" w:lineRule="auto"/>
        <w:ind w:right="113"/>
        <w:jc w:val="both"/>
        <w:rPr>
          <w:rFonts w:ascii="Georgia" w:hAnsi="Georgia" w:cs="Century Gothic"/>
          <w:sz w:val="24"/>
          <w:szCs w:val="24"/>
        </w:rPr>
      </w:pPr>
      <w:r w:rsidRPr="00E46A72">
        <w:rPr>
          <w:rFonts w:ascii="Georgia" w:hAnsi="Georgia"/>
          <w:b/>
          <w:sz w:val="24"/>
          <w:szCs w:val="24"/>
        </w:rPr>
        <w:t xml:space="preserve">PRIMERO: </w:t>
      </w:r>
      <w:r w:rsidR="007628B4" w:rsidRPr="00E46A72">
        <w:rPr>
          <w:rFonts w:ascii="Georgia" w:hAnsi="Georgia"/>
          <w:b/>
          <w:sz w:val="24"/>
          <w:szCs w:val="24"/>
        </w:rPr>
        <w:t>CONFIRMA</w:t>
      </w:r>
      <w:r w:rsidRPr="00E46A72">
        <w:rPr>
          <w:rFonts w:ascii="Georgia" w:hAnsi="Georgia"/>
          <w:b/>
          <w:sz w:val="24"/>
          <w:szCs w:val="24"/>
        </w:rPr>
        <w:t>R</w:t>
      </w:r>
      <w:r w:rsidR="007628B4" w:rsidRPr="00E46A72">
        <w:rPr>
          <w:rFonts w:ascii="Georgia" w:hAnsi="Georgia"/>
          <w:b/>
          <w:sz w:val="24"/>
          <w:szCs w:val="24"/>
        </w:rPr>
        <w:t xml:space="preserve"> </w:t>
      </w:r>
      <w:r w:rsidRPr="00E46A72">
        <w:rPr>
          <w:rFonts w:ascii="Georgia" w:hAnsi="Georgia"/>
          <w:sz w:val="24"/>
          <w:szCs w:val="24"/>
        </w:rPr>
        <w:t>el numeral primero d</w:t>
      </w:r>
      <w:r w:rsidR="007628B4" w:rsidRPr="00E46A72">
        <w:rPr>
          <w:rFonts w:ascii="Georgia" w:hAnsi="Georgia"/>
          <w:sz w:val="24"/>
          <w:szCs w:val="24"/>
        </w:rPr>
        <w:t xml:space="preserve">el auto </w:t>
      </w:r>
      <w:r w:rsidR="007628B4" w:rsidRPr="00E46A72">
        <w:rPr>
          <w:rFonts w:ascii="Georgia" w:hAnsi="Georgia" w:cs="Century Gothic"/>
          <w:sz w:val="24"/>
          <w:szCs w:val="24"/>
        </w:rPr>
        <w:t>del 9 de abril de 2024, proferido por el Juzgado Primero de Familia de Pereira, en este proceso de liquidación de sociedad conyugal iniciado por Javier Rolando Valencia Lozano contra</w:t>
      </w:r>
      <w:r w:rsidR="007628B4" w:rsidRPr="00E46A72">
        <w:rPr>
          <w:rFonts w:ascii="Georgia" w:hAnsi="Georgia"/>
          <w:sz w:val="24"/>
          <w:szCs w:val="24"/>
        </w:rPr>
        <w:t xml:space="preserve"> </w:t>
      </w:r>
      <w:r w:rsidR="007628B4" w:rsidRPr="00E46A72">
        <w:rPr>
          <w:rFonts w:ascii="Georgia" w:hAnsi="Georgia" w:cs="Century Gothic"/>
          <w:sz w:val="24"/>
          <w:szCs w:val="24"/>
        </w:rPr>
        <w:t>Paulina Cruz Lasso.</w:t>
      </w:r>
    </w:p>
    <w:p w14:paraId="2927E97B" w14:textId="34758E4C" w:rsidR="007628B4" w:rsidRPr="00E46A72" w:rsidRDefault="007628B4" w:rsidP="00E46A72">
      <w:pPr>
        <w:spacing w:line="276" w:lineRule="auto"/>
        <w:ind w:right="113"/>
        <w:jc w:val="both"/>
        <w:rPr>
          <w:rFonts w:ascii="Georgia" w:hAnsi="Georgia"/>
          <w:sz w:val="24"/>
          <w:szCs w:val="24"/>
        </w:rPr>
      </w:pPr>
    </w:p>
    <w:p w14:paraId="78F72EA1" w14:textId="6ADC6716" w:rsidR="007628B4" w:rsidRPr="00E46A72" w:rsidRDefault="00044596" w:rsidP="00E46A72">
      <w:pPr>
        <w:spacing w:line="276" w:lineRule="auto"/>
        <w:ind w:right="113"/>
        <w:jc w:val="both"/>
        <w:rPr>
          <w:rFonts w:ascii="Georgia" w:hAnsi="Georgia"/>
          <w:sz w:val="24"/>
          <w:szCs w:val="24"/>
        </w:rPr>
      </w:pPr>
      <w:r w:rsidRPr="00E46A72">
        <w:rPr>
          <w:rFonts w:ascii="Georgia" w:hAnsi="Georgia"/>
          <w:b/>
          <w:sz w:val="24"/>
          <w:szCs w:val="24"/>
        </w:rPr>
        <w:lastRenderedPageBreak/>
        <w:t>SEGUNDO</w:t>
      </w:r>
      <w:r w:rsidRPr="00E46A72">
        <w:rPr>
          <w:rFonts w:ascii="Georgia" w:hAnsi="Georgia"/>
          <w:sz w:val="24"/>
          <w:szCs w:val="24"/>
        </w:rPr>
        <w:t>:</w:t>
      </w:r>
      <w:r w:rsidR="007628B4" w:rsidRPr="00E46A72">
        <w:rPr>
          <w:rFonts w:ascii="Georgia" w:hAnsi="Georgia"/>
          <w:sz w:val="24"/>
          <w:szCs w:val="24"/>
        </w:rPr>
        <w:t xml:space="preserve"> Se </w:t>
      </w:r>
      <w:r w:rsidR="007628B4" w:rsidRPr="00E46A72">
        <w:rPr>
          <w:rFonts w:ascii="Georgia" w:hAnsi="Georgia"/>
          <w:b/>
          <w:sz w:val="24"/>
          <w:szCs w:val="24"/>
        </w:rPr>
        <w:t>REVOCA</w:t>
      </w:r>
      <w:r w:rsidR="007628B4" w:rsidRPr="00E46A72">
        <w:rPr>
          <w:rFonts w:ascii="Georgia" w:hAnsi="Georgia"/>
          <w:sz w:val="24"/>
          <w:szCs w:val="24"/>
        </w:rPr>
        <w:t xml:space="preserve"> el numeral segundo, en su lugar, </w:t>
      </w:r>
      <w:r w:rsidR="00C04DEF" w:rsidRPr="00E46A72">
        <w:rPr>
          <w:rFonts w:ascii="Georgia" w:hAnsi="Georgia"/>
          <w:sz w:val="24"/>
          <w:szCs w:val="24"/>
        </w:rPr>
        <w:t xml:space="preserve">se </w:t>
      </w:r>
      <w:r w:rsidR="002D7758" w:rsidRPr="00E46A72">
        <w:rPr>
          <w:rFonts w:ascii="Georgia" w:hAnsi="Georgia"/>
          <w:b/>
          <w:sz w:val="24"/>
          <w:szCs w:val="24"/>
        </w:rPr>
        <w:t>DECLARA NO PROBADA</w:t>
      </w:r>
      <w:r w:rsidR="00C04DEF" w:rsidRPr="00E46A72">
        <w:rPr>
          <w:rFonts w:ascii="Georgia" w:hAnsi="Georgia"/>
          <w:sz w:val="24"/>
          <w:szCs w:val="24"/>
        </w:rPr>
        <w:t xml:space="preserve"> la objeción presentada por el demandante frente al pasivo relacionado con los créditos en favor de Coofinanzas y Ban100.</w:t>
      </w:r>
    </w:p>
    <w:p w14:paraId="26AD874C" w14:textId="6A2C3C02" w:rsidR="007628B4" w:rsidRPr="00E46A72" w:rsidRDefault="007628B4" w:rsidP="00E46A72">
      <w:pPr>
        <w:spacing w:line="276" w:lineRule="auto"/>
        <w:ind w:right="113"/>
        <w:jc w:val="both"/>
        <w:rPr>
          <w:rFonts w:ascii="Georgia" w:hAnsi="Georgia"/>
          <w:sz w:val="24"/>
          <w:szCs w:val="24"/>
        </w:rPr>
      </w:pPr>
    </w:p>
    <w:p w14:paraId="65B1AB2B" w14:textId="1F9E4F45" w:rsidR="00C04DEF" w:rsidRPr="00E46A72" w:rsidRDefault="00044596" w:rsidP="00E46A72">
      <w:pPr>
        <w:spacing w:line="276" w:lineRule="auto"/>
        <w:ind w:right="113"/>
        <w:jc w:val="both"/>
        <w:rPr>
          <w:rFonts w:ascii="Georgia" w:hAnsi="Georgia"/>
          <w:sz w:val="24"/>
          <w:szCs w:val="24"/>
        </w:rPr>
      </w:pPr>
      <w:r w:rsidRPr="00E46A72">
        <w:rPr>
          <w:rFonts w:ascii="Georgia" w:hAnsi="Georgia"/>
          <w:b/>
          <w:sz w:val="24"/>
          <w:szCs w:val="24"/>
        </w:rPr>
        <w:t xml:space="preserve"> </w:t>
      </w:r>
      <w:r w:rsidR="00A17FF4" w:rsidRPr="00E46A72">
        <w:rPr>
          <w:rFonts w:ascii="Georgia" w:hAnsi="Georgia"/>
          <w:b/>
          <w:sz w:val="24"/>
          <w:szCs w:val="24"/>
        </w:rPr>
        <w:t>TERCERO</w:t>
      </w:r>
      <w:r w:rsidR="00A17FF4" w:rsidRPr="00E46A72">
        <w:rPr>
          <w:rFonts w:ascii="Georgia" w:hAnsi="Georgia"/>
          <w:sz w:val="24"/>
          <w:szCs w:val="24"/>
        </w:rPr>
        <w:t xml:space="preserve">: </w:t>
      </w:r>
      <w:r w:rsidR="007628B4" w:rsidRPr="00E46A72">
        <w:rPr>
          <w:rFonts w:ascii="Georgia" w:hAnsi="Georgia"/>
          <w:sz w:val="24"/>
          <w:szCs w:val="24"/>
        </w:rPr>
        <w:t xml:space="preserve">Se </w:t>
      </w:r>
      <w:r w:rsidR="007628B4" w:rsidRPr="00E46A72">
        <w:rPr>
          <w:rFonts w:ascii="Georgia" w:hAnsi="Georgia"/>
          <w:b/>
          <w:sz w:val="24"/>
          <w:szCs w:val="24"/>
        </w:rPr>
        <w:t>MODIFICA</w:t>
      </w:r>
      <w:r w:rsidR="007628B4" w:rsidRPr="00E46A72">
        <w:rPr>
          <w:rFonts w:ascii="Georgia" w:hAnsi="Georgia"/>
          <w:sz w:val="24"/>
          <w:szCs w:val="24"/>
        </w:rPr>
        <w:t xml:space="preserve"> el numeral tercero</w:t>
      </w:r>
      <w:r w:rsidR="00A17FF4" w:rsidRPr="00E46A72">
        <w:rPr>
          <w:rFonts w:ascii="Georgia" w:hAnsi="Georgia"/>
          <w:sz w:val="24"/>
          <w:szCs w:val="24"/>
        </w:rPr>
        <w:t xml:space="preserve">, </w:t>
      </w:r>
      <w:r w:rsidR="007628B4" w:rsidRPr="00E46A72">
        <w:rPr>
          <w:rFonts w:ascii="Georgia" w:hAnsi="Georgia"/>
          <w:sz w:val="24"/>
          <w:szCs w:val="24"/>
        </w:rPr>
        <w:t>el cual quedará así</w:t>
      </w:r>
      <w:r w:rsidR="00C04DEF" w:rsidRPr="00E46A72">
        <w:rPr>
          <w:rFonts w:ascii="Georgia" w:hAnsi="Georgia"/>
          <w:sz w:val="24"/>
          <w:szCs w:val="24"/>
        </w:rPr>
        <w:t>:</w:t>
      </w:r>
    </w:p>
    <w:p w14:paraId="6B39D1E9" w14:textId="77777777" w:rsidR="00C04DEF" w:rsidRPr="00E46A72" w:rsidRDefault="00C04DEF" w:rsidP="00E46A72">
      <w:pPr>
        <w:spacing w:line="276" w:lineRule="auto"/>
        <w:ind w:right="113"/>
        <w:jc w:val="both"/>
        <w:rPr>
          <w:rFonts w:ascii="Georgia" w:hAnsi="Georgia"/>
          <w:sz w:val="24"/>
          <w:szCs w:val="24"/>
        </w:rPr>
      </w:pPr>
    </w:p>
    <w:p w14:paraId="44C32323" w14:textId="1D79E780" w:rsidR="00C04DEF" w:rsidRPr="00E46A72" w:rsidRDefault="00213E95" w:rsidP="008A5271">
      <w:pPr>
        <w:spacing w:line="276" w:lineRule="auto"/>
        <w:ind w:left="567" w:right="420"/>
        <w:jc w:val="both"/>
        <w:rPr>
          <w:rFonts w:ascii="Georgia" w:hAnsi="Georgia"/>
          <w:sz w:val="24"/>
          <w:szCs w:val="24"/>
        </w:rPr>
      </w:pPr>
      <w:r w:rsidRPr="00E46A72">
        <w:rPr>
          <w:rFonts w:ascii="Georgia" w:hAnsi="Georgia"/>
          <w:sz w:val="24"/>
          <w:szCs w:val="24"/>
        </w:rPr>
        <w:t>“</w:t>
      </w:r>
      <w:r w:rsidR="00C04DEF" w:rsidRPr="00E46A72">
        <w:rPr>
          <w:rFonts w:ascii="Georgia" w:hAnsi="Georgia"/>
          <w:sz w:val="24"/>
          <w:szCs w:val="24"/>
        </w:rPr>
        <w:t>APROBAR los inventarios y avalúos de los bienes que a continuación se relacionan:</w:t>
      </w:r>
    </w:p>
    <w:p w14:paraId="4B3E2D2A" w14:textId="77777777" w:rsidR="00C04DEF" w:rsidRPr="00E46A72" w:rsidRDefault="00C04DEF" w:rsidP="008A5271">
      <w:pPr>
        <w:spacing w:line="276" w:lineRule="auto"/>
        <w:ind w:left="567" w:right="420"/>
        <w:jc w:val="both"/>
        <w:rPr>
          <w:rFonts w:ascii="Georgia" w:hAnsi="Georgia"/>
          <w:sz w:val="24"/>
          <w:szCs w:val="24"/>
        </w:rPr>
      </w:pPr>
    </w:p>
    <w:p w14:paraId="045CB13E" w14:textId="77777777" w:rsidR="00C04DEF" w:rsidRPr="00E46A72" w:rsidRDefault="00C04DEF" w:rsidP="008A5271">
      <w:pPr>
        <w:spacing w:line="276" w:lineRule="auto"/>
        <w:ind w:left="567" w:right="420"/>
        <w:jc w:val="both"/>
        <w:rPr>
          <w:rFonts w:ascii="Georgia" w:hAnsi="Georgia"/>
          <w:b/>
          <w:sz w:val="24"/>
          <w:szCs w:val="24"/>
        </w:rPr>
      </w:pPr>
      <w:r w:rsidRPr="00E46A72">
        <w:rPr>
          <w:rFonts w:ascii="Georgia" w:hAnsi="Georgia"/>
          <w:b/>
          <w:sz w:val="24"/>
          <w:szCs w:val="24"/>
        </w:rPr>
        <w:t>ACTIVOS</w:t>
      </w:r>
    </w:p>
    <w:p w14:paraId="1E0189E5" w14:textId="77777777" w:rsidR="00C04DEF" w:rsidRPr="00E46A72" w:rsidRDefault="00C04DEF" w:rsidP="008A5271">
      <w:pPr>
        <w:spacing w:line="276" w:lineRule="auto"/>
        <w:ind w:left="567" w:right="420"/>
        <w:jc w:val="both"/>
        <w:rPr>
          <w:rFonts w:ascii="Georgia" w:hAnsi="Georgia"/>
          <w:sz w:val="24"/>
          <w:szCs w:val="24"/>
        </w:rPr>
      </w:pPr>
    </w:p>
    <w:p w14:paraId="2CBDD41C" w14:textId="5FF5B402" w:rsidR="00C04DEF" w:rsidRPr="00E46A72" w:rsidRDefault="00C04DEF" w:rsidP="008A5271">
      <w:pPr>
        <w:pStyle w:val="Prrafodelista"/>
        <w:numPr>
          <w:ilvl w:val="0"/>
          <w:numId w:val="46"/>
        </w:numPr>
        <w:spacing w:line="276" w:lineRule="auto"/>
        <w:ind w:left="567" w:right="420"/>
        <w:jc w:val="both"/>
        <w:rPr>
          <w:rFonts w:ascii="Georgia" w:hAnsi="Georgia"/>
          <w:sz w:val="24"/>
          <w:szCs w:val="24"/>
        </w:rPr>
      </w:pPr>
      <w:r w:rsidRPr="00E46A72">
        <w:rPr>
          <w:rFonts w:ascii="Georgia" w:hAnsi="Georgia"/>
          <w:sz w:val="24"/>
          <w:szCs w:val="24"/>
        </w:rPr>
        <w:t>Inmueble ubicado en la carrera 6 entre calles 27 y 28 y nomenclatura 27-74 de la ciudad de Pereira; identificado con matrícula inmobiliaria 290-49102 de la Oficina de Registros de Instrumentos Públicos de Pereira por valor de $952.667.000.</w:t>
      </w:r>
    </w:p>
    <w:p w14:paraId="70079DAB" w14:textId="77777777" w:rsidR="00A17FF4" w:rsidRPr="00E46A72" w:rsidRDefault="00A17FF4" w:rsidP="008A5271">
      <w:pPr>
        <w:pStyle w:val="Prrafodelista"/>
        <w:spacing w:line="276" w:lineRule="auto"/>
        <w:ind w:left="567" w:right="420"/>
        <w:jc w:val="both"/>
        <w:rPr>
          <w:rFonts w:ascii="Georgia" w:hAnsi="Georgia"/>
          <w:sz w:val="24"/>
          <w:szCs w:val="24"/>
        </w:rPr>
      </w:pPr>
    </w:p>
    <w:p w14:paraId="3E070AEB" w14:textId="3EF75191" w:rsidR="007628B4" w:rsidRPr="00E46A72" w:rsidRDefault="00C04DEF" w:rsidP="008A5271">
      <w:pPr>
        <w:pStyle w:val="Prrafodelista"/>
        <w:numPr>
          <w:ilvl w:val="0"/>
          <w:numId w:val="46"/>
        </w:numPr>
        <w:spacing w:line="276" w:lineRule="auto"/>
        <w:ind w:left="567" w:right="420"/>
        <w:jc w:val="both"/>
        <w:rPr>
          <w:rFonts w:ascii="Georgia" w:hAnsi="Georgia"/>
          <w:sz w:val="24"/>
          <w:szCs w:val="24"/>
        </w:rPr>
      </w:pPr>
      <w:r w:rsidRPr="00E46A72">
        <w:rPr>
          <w:rFonts w:ascii="Georgia" w:hAnsi="Georgia"/>
          <w:sz w:val="24"/>
          <w:szCs w:val="24"/>
        </w:rPr>
        <w:t>Vehículo automóvil Daewoo, línea lanos 1,5 modelo 2002, color gris, número de serie KLATF69YE2B696680, chasis KLATF69YE2B696680, número de motor A155MS-396027B, servicio particular PLACA WHI633 por valor de $14.000.000</w:t>
      </w:r>
    </w:p>
    <w:p w14:paraId="758E33B9" w14:textId="6B6334F1" w:rsidR="00C04DEF" w:rsidRPr="00E46A72" w:rsidRDefault="00C04DEF" w:rsidP="008A5271">
      <w:pPr>
        <w:spacing w:line="276" w:lineRule="auto"/>
        <w:ind w:left="567" w:right="420"/>
        <w:jc w:val="both"/>
        <w:rPr>
          <w:rFonts w:ascii="Georgia" w:hAnsi="Georgia"/>
          <w:sz w:val="24"/>
          <w:szCs w:val="24"/>
        </w:rPr>
      </w:pPr>
    </w:p>
    <w:p w14:paraId="57F301C1" w14:textId="0D882379" w:rsidR="00C04DEF" w:rsidRPr="00E46A72" w:rsidRDefault="00C04DEF" w:rsidP="008A5271">
      <w:pPr>
        <w:spacing w:line="276" w:lineRule="auto"/>
        <w:ind w:left="567" w:right="420"/>
        <w:jc w:val="both"/>
        <w:rPr>
          <w:rFonts w:ascii="Georgia" w:hAnsi="Georgia"/>
          <w:b/>
          <w:sz w:val="24"/>
          <w:szCs w:val="24"/>
        </w:rPr>
      </w:pPr>
      <w:r w:rsidRPr="00E46A72">
        <w:rPr>
          <w:rFonts w:ascii="Georgia" w:hAnsi="Georgia"/>
          <w:b/>
          <w:sz w:val="24"/>
          <w:szCs w:val="24"/>
        </w:rPr>
        <w:t>PASIVOS</w:t>
      </w:r>
    </w:p>
    <w:p w14:paraId="3AC5817E" w14:textId="4605A2E1" w:rsidR="00C04DEF" w:rsidRPr="00E46A72" w:rsidRDefault="00C04DEF" w:rsidP="008A5271">
      <w:pPr>
        <w:spacing w:line="276" w:lineRule="auto"/>
        <w:ind w:left="567" w:right="420"/>
        <w:jc w:val="both"/>
        <w:rPr>
          <w:rFonts w:ascii="Georgia" w:hAnsi="Georgia"/>
          <w:sz w:val="24"/>
          <w:szCs w:val="24"/>
        </w:rPr>
      </w:pPr>
    </w:p>
    <w:p w14:paraId="61465EFD" w14:textId="15202EB8" w:rsidR="00C04DEF" w:rsidRPr="00E46A72" w:rsidRDefault="00C04DEF" w:rsidP="008A5271">
      <w:pPr>
        <w:pStyle w:val="Prrafodelista"/>
        <w:numPr>
          <w:ilvl w:val="0"/>
          <w:numId w:val="46"/>
        </w:numPr>
        <w:spacing w:line="276" w:lineRule="auto"/>
        <w:ind w:left="567" w:right="420"/>
        <w:jc w:val="both"/>
        <w:rPr>
          <w:rFonts w:ascii="Georgia" w:hAnsi="Georgia"/>
          <w:sz w:val="24"/>
          <w:szCs w:val="24"/>
        </w:rPr>
      </w:pPr>
      <w:r w:rsidRPr="00E46A72">
        <w:rPr>
          <w:rFonts w:ascii="Georgia" w:hAnsi="Georgia"/>
          <w:sz w:val="24"/>
          <w:szCs w:val="24"/>
        </w:rPr>
        <w:t xml:space="preserve">Impuesto predial unificado </w:t>
      </w:r>
      <w:r w:rsidR="00232C15" w:rsidRPr="00E46A72">
        <w:rPr>
          <w:rFonts w:ascii="Georgia" w:hAnsi="Georgia"/>
          <w:sz w:val="24"/>
          <w:szCs w:val="24"/>
        </w:rPr>
        <w:t>por valor de $78.408.285</w:t>
      </w:r>
    </w:p>
    <w:p w14:paraId="0EAD035E" w14:textId="7239AB23" w:rsidR="00232C15" w:rsidRPr="00E46A72" w:rsidRDefault="00692674" w:rsidP="008A5271">
      <w:pPr>
        <w:pStyle w:val="Prrafodelista"/>
        <w:numPr>
          <w:ilvl w:val="0"/>
          <w:numId w:val="46"/>
        </w:numPr>
        <w:spacing w:line="276" w:lineRule="auto"/>
        <w:ind w:left="567" w:right="420"/>
        <w:jc w:val="both"/>
        <w:rPr>
          <w:rFonts w:ascii="Georgia" w:hAnsi="Georgia"/>
          <w:sz w:val="24"/>
          <w:szCs w:val="24"/>
        </w:rPr>
      </w:pPr>
      <w:r w:rsidRPr="00E46A72">
        <w:rPr>
          <w:rFonts w:ascii="Georgia" w:hAnsi="Georgia"/>
          <w:sz w:val="24"/>
          <w:szCs w:val="24"/>
        </w:rPr>
        <w:t>Libranza 33816 de agosto de 2008 en favor de Coofinanzas con saldo, al 28 de marzo de 2023, de $7.445.740,</w:t>
      </w:r>
      <w:r w:rsidR="00E46A72">
        <w:rPr>
          <w:rFonts w:ascii="Georgia" w:hAnsi="Georgia"/>
          <w:sz w:val="24"/>
          <w:szCs w:val="24"/>
        </w:rPr>
        <w:t>00</w:t>
      </w:r>
      <w:r w:rsidRPr="00E46A72">
        <w:rPr>
          <w:rFonts w:ascii="Georgia" w:hAnsi="Georgia"/>
          <w:sz w:val="24"/>
          <w:szCs w:val="24"/>
        </w:rPr>
        <w:t>.</w:t>
      </w:r>
    </w:p>
    <w:p w14:paraId="0AFA03D0" w14:textId="1071B670" w:rsidR="00692674" w:rsidRPr="00E46A72" w:rsidRDefault="00692674" w:rsidP="008A5271">
      <w:pPr>
        <w:pStyle w:val="Prrafodelista"/>
        <w:numPr>
          <w:ilvl w:val="0"/>
          <w:numId w:val="46"/>
        </w:numPr>
        <w:spacing w:line="276" w:lineRule="auto"/>
        <w:ind w:left="567" w:right="420"/>
        <w:jc w:val="both"/>
        <w:rPr>
          <w:rFonts w:ascii="Georgia" w:hAnsi="Georgia"/>
          <w:sz w:val="24"/>
          <w:szCs w:val="24"/>
        </w:rPr>
      </w:pPr>
      <w:r w:rsidRPr="00E46A72">
        <w:rPr>
          <w:rFonts w:ascii="Georgia" w:hAnsi="Georgia"/>
          <w:sz w:val="24"/>
          <w:szCs w:val="24"/>
        </w:rPr>
        <w:t>Crédito 30000103982 del 25 de junio de 2019 en beneficio de Ban100 con saldo al 13 de abril de 2023, de $30,839,092,</w:t>
      </w:r>
      <w:r w:rsidR="00E46A72">
        <w:rPr>
          <w:rFonts w:ascii="Georgia" w:hAnsi="Georgia"/>
          <w:sz w:val="24"/>
          <w:szCs w:val="24"/>
        </w:rPr>
        <w:t>00</w:t>
      </w:r>
      <w:r w:rsidRPr="00E46A72">
        <w:rPr>
          <w:rFonts w:ascii="Georgia" w:hAnsi="Georgia"/>
          <w:sz w:val="24"/>
          <w:szCs w:val="24"/>
        </w:rPr>
        <w:t>.</w:t>
      </w:r>
      <w:r w:rsidR="00213E95" w:rsidRPr="00E46A72">
        <w:rPr>
          <w:rFonts w:ascii="Georgia" w:hAnsi="Georgia"/>
          <w:sz w:val="24"/>
          <w:szCs w:val="24"/>
        </w:rPr>
        <w:t>”</w:t>
      </w:r>
    </w:p>
    <w:p w14:paraId="65C2113A" w14:textId="168C3BBE" w:rsidR="007628B4" w:rsidRPr="00E46A72" w:rsidRDefault="007628B4" w:rsidP="00E46A72">
      <w:pPr>
        <w:spacing w:line="276" w:lineRule="auto"/>
        <w:ind w:right="113"/>
        <w:jc w:val="both"/>
        <w:rPr>
          <w:rFonts w:ascii="Georgia" w:hAnsi="Georgia"/>
          <w:sz w:val="24"/>
          <w:szCs w:val="24"/>
        </w:rPr>
      </w:pPr>
    </w:p>
    <w:p w14:paraId="1CDCB2F4" w14:textId="2DF402B9" w:rsidR="007628B4" w:rsidRPr="00E46A72" w:rsidRDefault="00A17FF4" w:rsidP="00E46A72">
      <w:pPr>
        <w:spacing w:line="276" w:lineRule="auto"/>
        <w:ind w:right="113"/>
        <w:jc w:val="both"/>
        <w:rPr>
          <w:rFonts w:ascii="Georgia" w:hAnsi="Georgia"/>
          <w:sz w:val="24"/>
          <w:szCs w:val="24"/>
        </w:rPr>
      </w:pPr>
      <w:r w:rsidRPr="00E46A72">
        <w:rPr>
          <w:rFonts w:ascii="Georgia" w:hAnsi="Georgia"/>
          <w:sz w:val="24"/>
          <w:szCs w:val="24"/>
        </w:rPr>
        <w:t xml:space="preserve">Sin costas en esta sede. </w:t>
      </w:r>
    </w:p>
    <w:p w14:paraId="02B92654" w14:textId="77777777" w:rsidR="00DB6CA8" w:rsidRPr="00E46A72" w:rsidRDefault="00DB6CA8" w:rsidP="00E46A72">
      <w:pPr>
        <w:spacing w:line="276" w:lineRule="auto"/>
        <w:ind w:right="113"/>
        <w:jc w:val="both"/>
        <w:rPr>
          <w:rFonts w:ascii="Georgia" w:hAnsi="Georgia"/>
          <w:spacing w:val="-4"/>
          <w:sz w:val="24"/>
          <w:szCs w:val="24"/>
        </w:rPr>
      </w:pPr>
    </w:p>
    <w:p w14:paraId="14001825" w14:textId="77777777" w:rsidR="00DB6CA8" w:rsidRPr="00E46A72" w:rsidRDefault="00DB6CA8" w:rsidP="00E46A72">
      <w:pPr>
        <w:pStyle w:val="Ttulo2"/>
        <w:spacing w:line="276" w:lineRule="auto"/>
        <w:jc w:val="left"/>
        <w:rPr>
          <w:rFonts w:ascii="Georgia" w:hAnsi="Georgia"/>
          <w:b w:val="0"/>
          <w:sz w:val="24"/>
        </w:rPr>
      </w:pPr>
      <w:r w:rsidRPr="00E46A72">
        <w:rPr>
          <w:rFonts w:ascii="Georgia" w:hAnsi="Georgia"/>
          <w:b w:val="0"/>
          <w:sz w:val="24"/>
        </w:rPr>
        <w:t xml:space="preserve">Notifíquese, </w:t>
      </w:r>
    </w:p>
    <w:p w14:paraId="7DB9938A" w14:textId="535E0620" w:rsidR="00A17FF4" w:rsidRPr="00E46A72" w:rsidRDefault="00A17FF4" w:rsidP="00E46A72">
      <w:pPr>
        <w:spacing w:line="276" w:lineRule="auto"/>
        <w:rPr>
          <w:rFonts w:ascii="Georgia" w:hAnsi="Georgia"/>
          <w:sz w:val="24"/>
          <w:szCs w:val="24"/>
        </w:rPr>
      </w:pPr>
    </w:p>
    <w:p w14:paraId="591DD02A" w14:textId="77777777" w:rsidR="00A17FF4" w:rsidRPr="00E46A72" w:rsidRDefault="00A17FF4" w:rsidP="00E46A72">
      <w:pPr>
        <w:spacing w:line="276" w:lineRule="auto"/>
        <w:rPr>
          <w:rFonts w:ascii="Georgia" w:hAnsi="Georgia"/>
          <w:sz w:val="24"/>
          <w:szCs w:val="24"/>
        </w:rPr>
      </w:pPr>
    </w:p>
    <w:p w14:paraId="05513C44" w14:textId="77777777" w:rsidR="00DB6CA8" w:rsidRPr="00E46A72" w:rsidRDefault="00DB6CA8" w:rsidP="00E46A72">
      <w:pPr>
        <w:pStyle w:val="Ttulo2"/>
        <w:spacing w:line="276" w:lineRule="auto"/>
        <w:jc w:val="left"/>
        <w:rPr>
          <w:rFonts w:ascii="Georgia" w:hAnsi="Georgia"/>
          <w:sz w:val="24"/>
        </w:rPr>
      </w:pPr>
      <w:r w:rsidRPr="00E46A72">
        <w:rPr>
          <w:rFonts w:ascii="Georgia" w:hAnsi="Georgia"/>
          <w:sz w:val="24"/>
        </w:rPr>
        <w:t>JAIME</w:t>
      </w:r>
      <w:r w:rsidRPr="00E46A72">
        <w:rPr>
          <w:rFonts w:ascii="Georgia" w:hAnsi="Georgia"/>
          <w:spacing w:val="-5"/>
          <w:sz w:val="24"/>
        </w:rPr>
        <w:t xml:space="preserve"> </w:t>
      </w:r>
      <w:r w:rsidRPr="00E46A72">
        <w:rPr>
          <w:rFonts w:ascii="Georgia" w:hAnsi="Georgia"/>
          <w:sz w:val="24"/>
        </w:rPr>
        <w:t>ALBERTO</w:t>
      </w:r>
      <w:r w:rsidRPr="00E46A72">
        <w:rPr>
          <w:rFonts w:ascii="Georgia" w:hAnsi="Georgia"/>
          <w:spacing w:val="-6"/>
          <w:sz w:val="24"/>
        </w:rPr>
        <w:t xml:space="preserve"> </w:t>
      </w:r>
      <w:r w:rsidRPr="00E46A72">
        <w:rPr>
          <w:rFonts w:ascii="Georgia" w:hAnsi="Georgia"/>
          <w:sz w:val="24"/>
        </w:rPr>
        <w:t>SARAZA</w:t>
      </w:r>
      <w:r w:rsidRPr="00E46A72">
        <w:rPr>
          <w:rFonts w:ascii="Georgia" w:hAnsi="Georgia"/>
          <w:spacing w:val="-4"/>
          <w:sz w:val="24"/>
        </w:rPr>
        <w:t xml:space="preserve"> </w:t>
      </w:r>
      <w:r w:rsidRPr="00E46A72">
        <w:rPr>
          <w:rFonts w:ascii="Georgia" w:hAnsi="Georgia"/>
          <w:sz w:val="24"/>
        </w:rPr>
        <w:t>NARANJO</w:t>
      </w:r>
    </w:p>
    <w:p w14:paraId="1881C23D" w14:textId="2F65A9A4" w:rsidR="00DB6CA8" w:rsidRPr="00E46A72" w:rsidRDefault="00DB6CA8" w:rsidP="00E46A72">
      <w:pPr>
        <w:pStyle w:val="Textoindependiente"/>
        <w:spacing w:line="276" w:lineRule="auto"/>
        <w:rPr>
          <w:rFonts w:ascii="Georgia" w:hAnsi="Georgia"/>
          <w:szCs w:val="24"/>
        </w:rPr>
      </w:pPr>
      <w:r w:rsidRPr="00E46A72">
        <w:rPr>
          <w:rFonts w:ascii="Georgia" w:hAnsi="Georgia"/>
          <w:szCs w:val="24"/>
        </w:rPr>
        <w:t>Magistrado</w:t>
      </w:r>
    </w:p>
    <w:sectPr w:rsidR="00DB6CA8" w:rsidRPr="00E46A72" w:rsidSect="00E46A72">
      <w:headerReference w:type="even" r:id="rId13"/>
      <w:headerReference w:type="default" r:id="rId14"/>
      <w:footerReference w:type="default" r:id="rId15"/>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FB28F" w14:textId="77777777" w:rsidR="00F43E9E" w:rsidRDefault="00F43E9E">
      <w:r>
        <w:separator/>
      </w:r>
    </w:p>
  </w:endnote>
  <w:endnote w:type="continuationSeparator" w:id="0">
    <w:p w14:paraId="48AE331D" w14:textId="77777777" w:rsidR="00F43E9E" w:rsidRDefault="00F43E9E">
      <w:r>
        <w:continuationSeparator/>
      </w:r>
    </w:p>
  </w:endnote>
  <w:endnote w:type="continuationNotice" w:id="1">
    <w:p w14:paraId="36B7CF1C" w14:textId="77777777" w:rsidR="00F43E9E" w:rsidRDefault="00F43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051CA" w14:textId="6A9CF40C" w:rsidR="00EC3234" w:rsidRPr="00416D14" w:rsidRDefault="00EC3234" w:rsidP="00874A92">
    <w:pPr>
      <w:pStyle w:val="Piedepgina"/>
      <w:jc w:val="center"/>
      <w:rPr>
        <w:smallCaps/>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9D03D" w14:textId="77777777" w:rsidR="00F43E9E" w:rsidRDefault="00F43E9E">
      <w:r>
        <w:separator/>
      </w:r>
    </w:p>
  </w:footnote>
  <w:footnote w:type="continuationSeparator" w:id="0">
    <w:p w14:paraId="117AC539" w14:textId="77777777" w:rsidR="00F43E9E" w:rsidRDefault="00F43E9E">
      <w:r>
        <w:continuationSeparator/>
      </w:r>
    </w:p>
  </w:footnote>
  <w:footnote w:type="continuationNotice" w:id="1">
    <w:p w14:paraId="71002DCE" w14:textId="77777777" w:rsidR="00F43E9E" w:rsidRDefault="00F43E9E"/>
  </w:footnote>
  <w:footnote w:id="2">
    <w:p w14:paraId="3ACA8C25" w14:textId="40285735" w:rsidR="00360F6C" w:rsidRPr="00E46A72" w:rsidRDefault="00360F6C"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w:t>
      </w:r>
      <w:r w:rsidRPr="00E46A72">
        <w:rPr>
          <w:rFonts w:ascii="Arial" w:hAnsi="Arial" w:cs="Arial"/>
          <w:sz w:val="18"/>
          <w:szCs w:val="18"/>
          <w:lang w:val="es-MX"/>
        </w:rPr>
        <w:t xml:space="preserve">Documento 38, C01Principal, 01PrimeraInstancia. </w:t>
      </w:r>
    </w:p>
  </w:footnote>
  <w:footnote w:id="3">
    <w:p w14:paraId="36768E49" w14:textId="74079617" w:rsidR="00360F6C" w:rsidRPr="00E46A72" w:rsidRDefault="00360F6C"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w:t>
      </w:r>
      <w:r w:rsidRPr="00E46A72">
        <w:rPr>
          <w:rFonts w:ascii="Arial" w:hAnsi="Arial" w:cs="Arial"/>
          <w:sz w:val="18"/>
          <w:szCs w:val="18"/>
          <w:lang w:val="es-MX"/>
        </w:rPr>
        <w:t>Documento 40, C01Principal, 01PrimeraInstancia.</w:t>
      </w:r>
    </w:p>
  </w:footnote>
  <w:footnote w:id="4">
    <w:p w14:paraId="08B48C34" w14:textId="521C6AA2" w:rsidR="00360F6C" w:rsidRPr="00E46A72" w:rsidRDefault="00360F6C"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Min 5:13, VIDEO 3, Enlace en archivo 42, </w:t>
      </w:r>
      <w:r w:rsidRPr="00E46A72">
        <w:rPr>
          <w:rFonts w:ascii="Arial" w:hAnsi="Arial" w:cs="Arial"/>
          <w:sz w:val="18"/>
          <w:szCs w:val="18"/>
          <w:lang w:val="es-MX"/>
        </w:rPr>
        <w:t>C01Principal, 01PrimeraInstancia.</w:t>
      </w:r>
    </w:p>
  </w:footnote>
  <w:footnote w:id="5">
    <w:p w14:paraId="5AF772E4" w14:textId="77777777" w:rsidR="00360F6C" w:rsidRPr="00E46A72" w:rsidRDefault="00360F6C"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w:t>
      </w:r>
      <w:r w:rsidRPr="00E46A72">
        <w:rPr>
          <w:rFonts w:ascii="Arial" w:hAnsi="Arial" w:cs="Arial"/>
          <w:sz w:val="18"/>
          <w:szCs w:val="18"/>
          <w:lang w:val="es-MX"/>
        </w:rPr>
        <w:t>Documento 40, C01Principal, 01PrimeraInstancia.</w:t>
      </w:r>
    </w:p>
    <w:p w14:paraId="4DEACBA9" w14:textId="1D5905C8" w:rsidR="00360F6C" w:rsidRPr="00E46A72" w:rsidRDefault="00360F6C" w:rsidP="00E46A72">
      <w:pPr>
        <w:pStyle w:val="Textonotapie"/>
        <w:jc w:val="both"/>
        <w:rPr>
          <w:rFonts w:ascii="Arial" w:hAnsi="Arial" w:cs="Arial"/>
          <w:sz w:val="18"/>
          <w:szCs w:val="18"/>
          <w:lang w:val="es-MX"/>
        </w:rPr>
      </w:pPr>
    </w:p>
  </w:footnote>
  <w:footnote w:id="6">
    <w:p w14:paraId="2230934B" w14:textId="3334F370" w:rsidR="00EC3234" w:rsidRPr="00E46A72" w:rsidRDefault="00EC3234"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CSJ. Sentencia del 26 de abril de 2023, STC3878-2023, M.P. María Patricia Guzmán Álvarez. </w:t>
      </w:r>
    </w:p>
  </w:footnote>
  <w:footnote w:id="7">
    <w:p w14:paraId="2DFC9B0A" w14:textId="77777777" w:rsidR="00EC3234" w:rsidRPr="00E46A72" w:rsidRDefault="00EC3234"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CSJ. Sentencia del 8 de septiembre de 1998, Exp. 5141, M.P. Pedro Lafont Pienatta. </w:t>
      </w:r>
    </w:p>
  </w:footnote>
  <w:footnote w:id="8">
    <w:p w14:paraId="3496B1F7" w14:textId="77777777" w:rsidR="00EC3234" w:rsidRPr="00E46A72" w:rsidRDefault="00EC3234"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w:t>
      </w:r>
      <w:r w:rsidRPr="00E46A72">
        <w:rPr>
          <w:rFonts w:ascii="Arial" w:hAnsi="Arial" w:cs="Arial"/>
          <w:sz w:val="18"/>
          <w:szCs w:val="18"/>
          <w:lang w:val="es-MX"/>
        </w:rPr>
        <w:t>Medina Pabón. Juan. 2018. Derecho Civil Derecho de Familia, 5ª Edición, Ed. Universidad del Rosario.</w:t>
      </w:r>
    </w:p>
  </w:footnote>
  <w:footnote w:id="9">
    <w:p w14:paraId="2DEA2324" w14:textId="7F060486" w:rsidR="00EC3234" w:rsidRPr="00E46A72" w:rsidRDefault="00EC3234"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CSJ. Sentencia del 8 de septiembre de 1998, Exp. 5141, M.P. Pedro Lafont Pienatta. </w:t>
      </w:r>
    </w:p>
  </w:footnote>
  <w:footnote w:id="10">
    <w:p w14:paraId="6B31E08A" w14:textId="77777777" w:rsidR="003C528A" w:rsidRPr="00E46A72" w:rsidRDefault="003C528A"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Pág. 1., </w:t>
      </w:r>
      <w:r w:rsidRPr="00E46A72">
        <w:rPr>
          <w:rFonts w:ascii="Arial" w:hAnsi="Arial" w:cs="Arial"/>
          <w:sz w:val="18"/>
          <w:szCs w:val="18"/>
          <w:lang w:val="es-MX"/>
        </w:rPr>
        <w:t>Documento 06, C01Principal, 01PrimeraInstancia.</w:t>
      </w:r>
    </w:p>
  </w:footnote>
  <w:footnote w:id="11">
    <w:p w14:paraId="737FF9F4" w14:textId="77777777" w:rsidR="003C528A" w:rsidRPr="00E46A72" w:rsidRDefault="003C528A"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Pág. 8., </w:t>
      </w:r>
      <w:r w:rsidRPr="00E46A72">
        <w:rPr>
          <w:rFonts w:ascii="Arial" w:hAnsi="Arial" w:cs="Arial"/>
          <w:sz w:val="18"/>
          <w:szCs w:val="18"/>
          <w:lang w:val="es-MX"/>
        </w:rPr>
        <w:t>Documento 24, C01Principal, 01PrimeraInstancia.</w:t>
      </w:r>
    </w:p>
  </w:footnote>
  <w:footnote w:id="12">
    <w:p w14:paraId="737CDCC5" w14:textId="4E68DF38" w:rsidR="00652C16" w:rsidRPr="00E46A72" w:rsidRDefault="00652C16"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w:t>
      </w:r>
      <w:r w:rsidRPr="00E46A72">
        <w:rPr>
          <w:rFonts w:ascii="Arial" w:hAnsi="Arial" w:cs="Arial"/>
          <w:sz w:val="18"/>
          <w:szCs w:val="18"/>
          <w:lang w:val="es-MX"/>
        </w:rPr>
        <w:t>Serrano Quintero, Luz A. Una mirada al derecho de familia desde la psicología jurídica. Ed. U</w:t>
      </w:r>
      <w:r w:rsidR="00D91EAA" w:rsidRPr="00E46A72">
        <w:rPr>
          <w:rFonts w:ascii="Arial" w:hAnsi="Arial" w:cs="Arial"/>
          <w:sz w:val="18"/>
          <w:szCs w:val="18"/>
          <w:lang w:val="es-MX"/>
        </w:rPr>
        <w:t>STA</w:t>
      </w:r>
      <w:r w:rsidRPr="00E46A72">
        <w:rPr>
          <w:rFonts w:ascii="Arial" w:hAnsi="Arial" w:cs="Arial"/>
          <w:sz w:val="18"/>
          <w:szCs w:val="18"/>
          <w:lang w:val="es-MX"/>
        </w:rPr>
        <w:t xml:space="preserve">. </w:t>
      </w:r>
      <w:r w:rsidR="00D91EAA" w:rsidRPr="00E46A72">
        <w:rPr>
          <w:rFonts w:ascii="Arial" w:hAnsi="Arial" w:cs="Arial"/>
          <w:sz w:val="18"/>
          <w:szCs w:val="18"/>
          <w:lang w:val="es-MX"/>
        </w:rPr>
        <w:t>2017, p. 249</w:t>
      </w:r>
    </w:p>
  </w:footnote>
  <w:footnote w:id="13">
    <w:p w14:paraId="1D68AA24" w14:textId="4F59F377" w:rsidR="00652C16" w:rsidRPr="00E46A72" w:rsidRDefault="00652C16"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w:t>
      </w:r>
      <w:r w:rsidRPr="00E46A72">
        <w:rPr>
          <w:rFonts w:ascii="Arial" w:hAnsi="Arial" w:cs="Arial"/>
          <w:sz w:val="18"/>
          <w:szCs w:val="18"/>
          <w:lang w:val="es-MX"/>
        </w:rPr>
        <w:t>Pág. 16, Documento 12, C01Principal, 01PrimeraInstancia</w:t>
      </w:r>
    </w:p>
  </w:footnote>
  <w:footnote w:id="14">
    <w:p w14:paraId="6AA0180F" w14:textId="77777777" w:rsidR="00ED6047" w:rsidRPr="00E46A72" w:rsidRDefault="00ED6047"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CSJ., Sentencia del 24 de abril de 2017, SC2909-2017, M.P. Margarita Cabello Blanco.</w:t>
      </w:r>
    </w:p>
  </w:footnote>
  <w:footnote w:id="15">
    <w:p w14:paraId="2648C35F" w14:textId="1D69B442" w:rsidR="00EC3234" w:rsidRPr="00E46A72" w:rsidRDefault="00EC3234"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w:t>
      </w:r>
      <w:r w:rsidRPr="00E46A72">
        <w:rPr>
          <w:rFonts w:ascii="Arial" w:hAnsi="Arial" w:cs="Arial"/>
          <w:sz w:val="18"/>
          <w:szCs w:val="18"/>
          <w:lang w:val="es-MX"/>
        </w:rPr>
        <w:t>Medina Pabón. Juan. 2018. Derecho Civil Derecho de Familia, 5ª Edición, Ed. Universidad del Rosario.</w:t>
      </w:r>
    </w:p>
  </w:footnote>
  <w:footnote w:id="16">
    <w:p w14:paraId="7E87A965" w14:textId="01F083F1" w:rsidR="00ED6047" w:rsidRPr="00E46A72" w:rsidRDefault="00ED6047"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Min 7:20, VIDEO 3, Enlace en archivo 42, </w:t>
      </w:r>
      <w:r w:rsidRPr="00E46A72">
        <w:rPr>
          <w:rFonts w:ascii="Arial" w:hAnsi="Arial" w:cs="Arial"/>
          <w:sz w:val="18"/>
          <w:szCs w:val="18"/>
          <w:lang w:val="es-MX"/>
        </w:rPr>
        <w:t>C01Principal, 01PrimeraInstancia.</w:t>
      </w:r>
    </w:p>
  </w:footnote>
  <w:footnote w:id="17">
    <w:p w14:paraId="2D2D1904" w14:textId="431D6052" w:rsidR="00EC3234" w:rsidRPr="00E46A72" w:rsidRDefault="00EC3234"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Artículo 2 de la Ley 28, 1932.</w:t>
      </w:r>
    </w:p>
  </w:footnote>
  <w:footnote w:id="18">
    <w:p w14:paraId="400E0315" w14:textId="61865C0D" w:rsidR="00ED6047" w:rsidRPr="00E46A72" w:rsidRDefault="00ED6047"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w:t>
      </w:r>
      <w:r w:rsidRPr="00E46A72">
        <w:rPr>
          <w:rFonts w:ascii="Arial" w:hAnsi="Arial" w:cs="Arial"/>
          <w:sz w:val="18"/>
          <w:szCs w:val="18"/>
          <w:lang w:val="es-MX"/>
        </w:rPr>
        <w:t>Documento 40, C01Principal, 01PrimeraInstancia.</w:t>
      </w:r>
    </w:p>
  </w:footnote>
  <w:footnote w:id="19">
    <w:p w14:paraId="464B0BA1" w14:textId="1592368A" w:rsidR="00152931" w:rsidRPr="00E46A72" w:rsidRDefault="00152931"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w:t>
      </w:r>
      <w:r w:rsidR="00ED6047" w:rsidRPr="00E46A72">
        <w:rPr>
          <w:rFonts w:ascii="Arial" w:hAnsi="Arial" w:cs="Arial"/>
          <w:sz w:val="18"/>
          <w:szCs w:val="18"/>
        </w:rPr>
        <w:t xml:space="preserve">Sentencia del 1° de marzo de 2023, M.P. Martha Patricia Guzmán Álvarez, </w:t>
      </w:r>
      <w:r w:rsidRPr="00E46A72">
        <w:rPr>
          <w:rFonts w:ascii="Arial" w:hAnsi="Arial" w:cs="Arial"/>
          <w:sz w:val="18"/>
          <w:szCs w:val="18"/>
          <w:lang w:val="es-MX"/>
        </w:rPr>
        <w:t>Confirmada por la Sala de Casación Laboral, Sentencia STL6166-2023.</w:t>
      </w:r>
    </w:p>
  </w:footnote>
  <w:footnote w:id="20">
    <w:p w14:paraId="4A6C46A4" w14:textId="180E9606" w:rsidR="00C563BB" w:rsidRPr="00E46A72" w:rsidRDefault="00C563BB"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Se continúa parafraseando la sentencia STC1768-2023. </w:t>
      </w:r>
    </w:p>
  </w:footnote>
  <w:footnote w:id="21">
    <w:p w14:paraId="48588481" w14:textId="77777777" w:rsidR="00AE261B" w:rsidRPr="00E46A72" w:rsidRDefault="00AE261B"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w:t>
      </w:r>
      <w:r w:rsidRPr="00E46A72">
        <w:rPr>
          <w:rFonts w:ascii="Arial" w:hAnsi="Arial" w:cs="Arial"/>
          <w:sz w:val="18"/>
          <w:szCs w:val="18"/>
          <w:lang w:val="es-MX"/>
        </w:rPr>
        <w:t>Documentos 31 y 34, C01Principal, 01PrimeraInstancia.</w:t>
      </w:r>
    </w:p>
  </w:footnote>
  <w:footnote w:id="22">
    <w:p w14:paraId="789EDA21" w14:textId="1FD40584" w:rsidR="00AE261B" w:rsidRPr="00E46A72" w:rsidRDefault="00AE261B" w:rsidP="00E46A72">
      <w:pPr>
        <w:pStyle w:val="Textonotapie"/>
        <w:jc w:val="both"/>
        <w:rPr>
          <w:rFonts w:ascii="Arial" w:hAnsi="Arial" w:cs="Arial"/>
          <w:sz w:val="18"/>
          <w:szCs w:val="18"/>
          <w:lang w:val="es-MX"/>
        </w:rPr>
      </w:pPr>
      <w:r w:rsidRPr="00E46A72">
        <w:rPr>
          <w:rStyle w:val="Refdenotaalpie"/>
          <w:rFonts w:ascii="Arial" w:hAnsi="Arial" w:cs="Arial"/>
          <w:sz w:val="18"/>
          <w:szCs w:val="18"/>
        </w:rPr>
        <w:footnoteRef/>
      </w:r>
      <w:r w:rsidRPr="00E46A72">
        <w:rPr>
          <w:rFonts w:ascii="Arial" w:hAnsi="Arial" w:cs="Arial"/>
          <w:sz w:val="18"/>
          <w:szCs w:val="18"/>
        </w:rPr>
        <w:t xml:space="preserve"> Pág. 2, </w:t>
      </w:r>
      <w:r w:rsidRPr="00E46A72">
        <w:rPr>
          <w:rFonts w:ascii="Arial" w:hAnsi="Arial" w:cs="Arial"/>
          <w:sz w:val="18"/>
          <w:szCs w:val="18"/>
          <w:lang w:val="es-MX"/>
        </w:rPr>
        <w:t>Documentos 06, C01Principal, 01PrimeraInstancia.</w:t>
      </w:r>
    </w:p>
  </w:footnote>
  <w:footnote w:id="23">
    <w:p w14:paraId="05958D75" w14:textId="4D87C293" w:rsidR="00B52D61" w:rsidRPr="00AE261B" w:rsidRDefault="00B52D61" w:rsidP="00E46A72">
      <w:pPr>
        <w:pStyle w:val="Textonotapie"/>
        <w:jc w:val="both"/>
        <w:rPr>
          <w:rFonts w:ascii="Georgia" w:hAnsi="Georgia"/>
          <w:sz w:val="22"/>
          <w:szCs w:val="22"/>
          <w:lang w:val="es-MX"/>
        </w:rPr>
      </w:pPr>
      <w:r w:rsidRPr="00E46A72">
        <w:rPr>
          <w:rStyle w:val="Refdenotaalpie"/>
          <w:rFonts w:ascii="Arial" w:hAnsi="Arial" w:cs="Arial"/>
          <w:sz w:val="18"/>
          <w:szCs w:val="18"/>
        </w:rPr>
        <w:footnoteRef/>
      </w:r>
      <w:r w:rsidRPr="00E46A72">
        <w:rPr>
          <w:rFonts w:ascii="Arial" w:hAnsi="Arial" w:cs="Arial"/>
          <w:sz w:val="18"/>
          <w:szCs w:val="18"/>
        </w:rPr>
        <w:t xml:space="preserve"> </w:t>
      </w:r>
      <w:r w:rsidRPr="00E46A72">
        <w:rPr>
          <w:rFonts w:ascii="Arial" w:hAnsi="Arial" w:cs="Arial"/>
          <w:sz w:val="18"/>
          <w:szCs w:val="18"/>
          <w:lang w:val="es-MX"/>
        </w:rPr>
        <w:t xml:space="preserve">Min.37:21, Audiencia </w:t>
      </w:r>
      <w:r w:rsidR="00990067" w:rsidRPr="00E46A72">
        <w:rPr>
          <w:rFonts w:ascii="Arial" w:hAnsi="Arial" w:cs="Arial"/>
          <w:sz w:val="18"/>
          <w:szCs w:val="18"/>
          <w:lang w:val="es-MX"/>
        </w:rPr>
        <w:t xml:space="preserve">3 </w:t>
      </w:r>
      <w:r w:rsidRPr="00E46A72">
        <w:rPr>
          <w:rFonts w:ascii="Arial" w:hAnsi="Arial" w:cs="Arial"/>
          <w:sz w:val="18"/>
          <w:szCs w:val="18"/>
          <w:lang w:val="es-MX"/>
        </w:rPr>
        <w:t>del 10 de febrero de 2023</w:t>
      </w:r>
      <w:r w:rsidR="00990067" w:rsidRPr="00E46A72">
        <w:rPr>
          <w:rFonts w:ascii="Arial" w:hAnsi="Arial" w:cs="Arial"/>
          <w:sz w:val="18"/>
          <w:szCs w:val="18"/>
          <w:lang w:val="es-MX"/>
        </w:rPr>
        <w:t>, Documento 26, C01Principal, 01PrimeraInstancia.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88A3" w14:textId="77777777" w:rsidR="00EC3234" w:rsidRDefault="00EC3234"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EC3234" w:rsidRDefault="00EC3234"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F2C9" w14:textId="4200504D" w:rsidR="00EC3234" w:rsidRPr="00E46A72" w:rsidRDefault="00EC3234" w:rsidP="00E46A72">
    <w:pPr>
      <w:pStyle w:val="Encabezado"/>
      <w:pBdr>
        <w:bottom w:val="single" w:sz="4" w:space="1" w:color="D9D9D9"/>
      </w:pBdr>
      <w:jc w:val="right"/>
      <w:rPr>
        <w:rFonts w:ascii="Arial" w:hAnsi="Arial" w:cs="Arial"/>
        <w:bCs/>
        <w:color w:val="000000" w:themeColor="text1"/>
        <w:sz w:val="18"/>
        <w:szCs w:val="18"/>
      </w:rPr>
    </w:pPr>
    <w:r w:rsidRPr="00E46A72">
      <w:rPr>
        <w:rFonts w:ascii="Arial" w:hAnsi="Arial" w:cs="Arial"/>
        <w:color w:val="000000" w:themeColor="text1"/>
        <w:spacing w:val="60"/>
        <w:sz w:val="18"/>
        <w:szCs w:val="18"/>
      </w:rPr>
      <w:t>Página</w:t>
    </w:r>
    <w:r w:rsidRPr="00E46A72">
      <w:rPr>
        <w:rFonts w:ascii="Arial" w:hAnsi="Arial" w:cs="Arial"/>
        <w:color w:val="000000" w:themeColor="text1"/>
        <w:sz w:val="18"/>
        <w:szCs w:val="18"/>
      </w:rPr>
      <w:t xml:space="preserve"> | </w:t>
    </w:r>
    <w:r w:rsidRPr="00E46A72">
      <w:rPr>
        <w:rFonts w:ascii="Arial" w:hAnsi="Arial" w:cs="Arial"/>
        <w:color w:val="000000" w:themeColor="text1"/>
        <w:sz w:val="18"/>
        <w:szCs w:val="18"/>
      </w:rPr>
      <w:fldChar w:fldCharType="begin"/>
    </w:r>
    <w:r w:rsidRPr="00E46A72">
      <w:rPr>
        <w:rFonts w:ascii="Arial" w:hAnsi="Arial" w:cs="Arial"/>
        <w:color w:val="000000" w:themeColor="text1"/>
        <w:sz w:val="18"/>
        <w:szCs w:val="18"/>
      </w:rPr>
      <w:instrText>PAGE   \* MERGEFORMAT</w:instrText>
    </w:r>
    <w:r w:rsidRPr="00E46A72">
      <w:rPr>
        <w:rFonts w:ascii="Arial" w:hAnsi="Arial" w:cs="Arial"/>
        <w:color w:val="000000" w:themeColor="text1"/>
        <w:sz w:val="18"/>
        <w:szCs w:val="18"/>
      </w:rPr>
      <w:fldChar w:fldCharType="separate"/>
    </w:r>
    <w:r w:rsidRPr="00E46A72">
      <w:rPr>
        <w:rFonts w:ascii="Arial" w:hAnsi="Arial" w:cs="Arial"/>
        <w:bCs/>
        <w:noProof/>
        <w:color w:val="000000" w:themeColor="text1"/>
        <w:sz w:val="18"/>
        <w:szCs w:val="18"/>
      </w:rPr>
      <w:t>2</w:t>
    </w:r>
    <w:r w:rsidRPr="00E46A72">
      <w:rPr>
        <w:rFonts w:ascii="Arial" w:hAnsi="Arial" w:cs="Arial"/>
        <w:color w:val="000000" w:themeColor="text1"/>
        <w:sz w:val="18"/>
        <w:szCs w:val="18"/>
      </w:rPr>
      <w:fldChar w:fldCharType="end"/>
    </w:r>
  </w:p>
  <w:p w14:paraId="3B05C064" w14:textId="77777777" w:rsidR="00EC3234" w:rsidRPr="00E46A72" w:rsidRDefault="00EC3234" w:rsidP="00E46A72">
    <w:pPr>
      <w:rPr>
        <w:rFonts w:ascii="Arial" w:hAnsi="Arial" w:cs="Arial"/>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4"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4F95A18"/>
    <w:multiLevelType w:val="hybridMultilevel"/>
    <w:tmpl w:val="BEBEEE60"/>
    <w:lvl w:ilvl="0" w:tplc="44C2447C">
      <w:start w:val="1"/>
      <w:numFmt w:val="decimal"/>
      <w:lvlText w:val="%1."/>
      <w:lvlJc w:val="left"/>
      <w:pPr>
        <w:ind w:left="3195" w:hanging="360"/>
      </w:pPr>
    </w:lvl>
    <w:lvl w:ilvl="1" w:tplc="0C0A0019">
      <w:start w:val="1"/>
      <w:numFmt w:val="lowerLetter"/>
      <w:lvlText w:val="%2."/>
      <w:lvlJc w:val="left"/>
      <w:pPr>
        <w:ind w:left="3915" w:hanging="360"/>
      </w:pPr>
    </w:lvl>
    <w:lvl w:ilvl="2" w:tplc="0C0A001B">
      <w:start w:val="1"/>
      <w:numFmt w:val="lowerRoman"/>
      <w:lvlText w:val="%3."/>
      <w:lvlJc w:val="right"/>
      <w:pPr>
        <w:ind w:left="4635" w:hanging="180"/>
      </w:pPr>
    </w:lvl>
    <w:lvl w:ilvl="3" w:tplc="0C0A000F">
      <w:start w:val="1"/>
      <w:numFmt w:val="decimal"/>
      <w:lvlText w:val="%4."/>
      <w:lvlJc w:val="left"/>
      <w:pPr>
        <w:ind w:left="5355" w:hanging="360"/>
      </w:pPr>
    </w:lvl>
    <w:lvl w:ilvl="4" w:tplc="0C0A0019">
      <w:start w:val="1"/>
      <w:numFmt w:val="lowerLetter"/>
      <w:lvlText w:val="%5."/>
      <w:lvlJc w:val="left"/>
      <w:pPr>
        <w:ind w:left="6075" w:hanging="360"/>
      </w:pPr>
    </w:lvl>
    <w:lvl w:ilvl="5" w:tplc="0C0A001B">
      <w:start w:val="1"/>
      <w:numFmt w:val="lowerRoman"/>
      <w:lvlText w:val="%6."/>
      <w:lvlJc w:val="right"/>
      <w:pPr>
        <w:ind w:left="6795" w:hanging="180"/>
      </w:pPr>
    </w:lvl>
    <w:lvl w:ilvl="6" w:tplc="0C0A000F">
      <w:start w:val="1"/>
      <w:numFmt w:val="decimal"/>
      <w:lvlText w:val="%7."/>
      <w:lvlJc w:val="left"/>
      <w:pPr>
        <w:ind w:left="7515" w:hanging="360"/>
      </w:pPr>
    </w:lvl>
    <w:lvl w:ilvl="7" w:tplc="0C0A0019">
      <w:start w:val="1"/>
      <w:numFmt w:val="lowerLetter"/>
      <w:lvlText w:val="%8."/>
      <w:lvlJc w:val="left"/>
      <w:pPr>
        <w:ind w:left="8235" w:hanging="360"/>
      </w:pPr>
    </w:lvl>
    <w:lvl w:ilvl="8" w:tplc="0C0A001B">
      <w:start w:val="1"/>
      <w:numFmt w:val="lowerRoman"/>
      <w:lvlText w:val="%9."/>
      <w:lvlJc w:val="right"/>
      <w:pPr>
        <w:ind w:left="8955" w:hanging="180"/>
      </w:pPr>
    </w:lvl>
  </w:abstractNum>
  <w:abstractNum w:abstractNumId="26"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846164"/>
    <w:multiLevelType w:val="hybridMultilevel"/>
    <w:tmpl w:val="67D4C12C"/>
    <w:lvl w:ilvl="0" w:tplc="72AA5CFA">
      <w:start w:val="3"/>
      <w:numFmt w:val="bullet"/>
      <w:lvlText w:val="-"/>
      <w:lvlJc w:val="left"/>
      <w:pPr>
        <w:ind w:left="720" w:hanging="360"/>
      </w:pPr>
      <w:rPr>
        <w:rFonts w:ascii="Georgia" w:eastAsia="Times New Roman" w:hAnsi="Georg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0"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3"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EF36D4D"/>
    <w:multiLevelType w:val="hybridMultilevel"/>
    <w:tmpl w:val="3C7CDF10"/>
    <w:lvl w:ilvl="0" w:tplc="230A9E54">
      <w:start w:val="2"/>
      <w:numFmt w:val="lowerLetter"/>
      <w:lvlText w:val="%1)"/>
      <w:lvlJc w:val="left"/>
      <w:pPr>
        <w:ind w:left="102" w:hanging="308"/>
      </w:pPr>
      <w:rPr>
        <w:rFonts w:ascii="Gadugi" w:eastAsia="Gadugi" w:hAnsi="Gadugi" w:cs="Gadugi" w:hint="default"/>
        <w:w w:val="100"/>
        <w:sz w:val="28"/>
        <w:szCs w:val="28"/>
        <w:lang w:val="es-ES" w:eastAsia="en-US" w:bidi="ar-SA"/>
      </w:rPr>
    </w:lvl>
    <w:lvl w:ilvl="1" w:tplc="2CC2754C">
      <w:start w:val="1"/>
      <w:numFmt w:val="decimal"/>
      <w:lvlText w:val="%2."/>
      <w:lvlJc w:val="left"/>
      <w:pPr>
        <w:ind w:left="102" w:hanging="423"/>
      </w:pPr>
      <w:rPr>
        <w:rFonts w:ascii="Georgia" w:eastAsia="Gadugi" w:hAnsi="Georgia" w:cs="Gadugi" w:hint="default"/>
        <w:spacing w:val="-1"/>
        <w:w w:val="100"/>
        <w:sz w:val="28"/>
        <w:szCs w:val="28"/>
        <w:lang w:val="es-ES" w:eastAsia="en-US" w:bidi="ar-SA"/>
      </w:rPr>
    </w:lvl>
    <w:lvl w:ilvl="2" w:tplc="6AFE3188">
      <w:numFmt w:val="bullet"/>
      <w:lvlText w:val="•"/>
      <w:lvlJc w:val="left"/>
      <w:pPr>
        <w:ind w:left="1892" w:hanging="423"/>
      </w:pPr>
      <w:rPr>
        <w:rFonts w:hint="default"/>
        <w:lang w:val="es-ES" w:eastAsia="en-US" w:bidi="ar-SA"/>
      </w:rPr>
    </w:lvl>
    <w:lvl w:ilvl="3" w:tplc="8B420032">
      <w:numFmt w:val="bullet"/>
      <w:lvlText w:val="•"/>
      <w:lvlJc w:val="left"/>
      <w:pPr>
        <w:ind w:left="2788" w:hanging="423"/>
      </w:pPr>
      <w:rPr>
        <w:rFonts w:hint="default"/>
        <w:lang w:val="es-ES" w:eastAsia="en-US" w:bidi="ar-SA"/>
      </w:rPr>
    </w:lvl>
    <w:lvl w:ilvl="4" w:tplc="D930B8D0">
      <w:numFmt w:val="bullet"/>
      <w:lvlText w:val="•"/>
      <w:lvlJc w:val="left"/>
      <w:pPr>
        <w:ind w:left="3684" w:hanging="423"/>
      </w:pPr>
      <w:rPr>
        <w:rFonts w:hint="default"/>
        <w:lang w:val="es-ES" w:eastAsia="en-US" w:bidi="ar-SA"/>
      </w:rPr>
    </w:lvl>
    <w:lvl w:ilvl="5" w:tplc="B7584EE6">
      <w:numFmt w:val="bullet"/>
      <w:lvlText w:val="•"/>
      <w:lvlJc w:val="left"/>
      <w:pPr>
        <w:ind w:left="4580" w:hanging="423"/>
      </w:pPr>
      <w:rPr>
        <w:rFonts w:hint="default"/>
        <w:lang w:val="es-ES" w:eastAsia="en-US" w:bidi="ar-SA"/>
      </w:rPr>
    </w:lvl>
    <w:lvl w:ilvl="6" w:tplc="41745FDC">
      <w:numFmt w:val="bullet"/>
      <w:lvlText w:val="•"/>
      <w:lvlJc w:val="left"/>
      <w:pPr>
        <w:ind w:left="5476" w:hanging="423"/>
      </w:pPr>
      <w:rPr>
        <w:rFonts w:hint="default"/>
        <w:lang w:val="es-ES" w:eastAsia="en-US" w:bidi="ar-SA"/>
      </w:rPr>
    </w:lvl>
    <w:lvl w:ilvl="7" w:tplc="D9C4DEAA">
      <w:numFmt w:val="bullet"/>
      <w:lvlText w:val="•"/>
      <w:lvlJc w:val="left"/>
      <w:pPr>
        <w:ind w:left="6372" w:hanging="423"/>
      </w:pPr>
      <w:rPr>
        <w:rFonts w:hint="default"/>
        <w:lang w:val="es-ES" w:eastAsia="en-US" w:bidi="ar-SA"/>
      </w:rPr>
    </w:lvl>
    <w:lvl w:ilvl="8" w:tplc="B05A142C">
      <w:numFmt w:val="bullet"/>
      <w:lvlText w:val="•"/>
      <w:lvlJc w:val="left"/>
      <w:pPr>
        <w:ind w:left="7268" w:hanging="423"/>
      </w:pPr>
      <w:rPr>
        <w:rFonts w:hint="default"/>
        <w:lang w:val="es-ES" w:eastAsia="en-US" w:bidi="ar-SA"/>
      </w:rPr>
    </w:lvl>
  </w:abstractNum>
  <w:abstractNum w:abstractNumId="35"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7" w15:restartNumberingAfterBreak="0">
    <w:nsid w:val="741C1656"/>
    <w:multiLevelType w:val="hybridMultilevel"/>
    <w:tmpl w:val="C7269FB2"/>
    <w:lvl w:ilvl="0" w:tplc="12B0340A">
      <w:start w:val="1"/>
      <w:numFmt w:val="lowerLetter"/>
      <w:lvlText w:val="(%1)"/>
      <w:lvlJc w:val="left"/>
      <w:pPr>
        <w:ind w:left="829" w:hanging="375"/>
      </w:pPr>
      <w:rPr>
        <w:rFonts w:cs="Times New Roman" w:hint="default"/>
      </w:rPr>
    </w:lvl>
    <w:lvl w:ilvl="1" w:tplc="240A0019" w:tentative="1">
      <w:start w:val="1"/>
      <w:numFmt w:val="lowerLetter"/>
      <w:lvlText w:val="%2."/>
      <w:lvlJc w:val="left"/>
      <w:pPr>
        <w:ind w:left="1534" w:hanging="360"/>
      </w:pPr>
      <w:rPr>
        <w:rFonts w:cs="Times New Roman"/>
      </w:rPr>
    </w:lvl>
    <w:lvl w:ilvl="2" w:tplc="240A001B" w:tentative="1">
      <w:start w:val="1"/>
      <w:numFmt w:val="lowerRoman"/>
      <w:lvlText w:val="%3."/>
      <w:lvlJc w:val="right"/>
      <w:pPr>
        <w:ind w:left="2254" w:hanging="180"/>
      </w:pPr>
      <w:rPr>
        <w:rFonts w:cs="Times New Roman"/>
      </w:rPr>
    </w:lvl>
    <w:lvl w:ilvl="3" w:tplc="240A000F" w:tentative="1">
      <w:start w:val="1"/>
      <w:numFmt w:val="decimal"/>
      <w:lvlText w:val="%4."/>
      <w:lvlJc w:val="left"/>
      <w:pPr>
        <w:ind w:left="2974" w:hanging="360"/>
      </w:pPr>
      <w:rPr>
        <w:rFonts w:cs="Times New Roman"/>
      </w:rPr>
    </w:lvl>
    <w:lvl w:ilvl="4" w:tplc="240A0019" w:tentative="1">
      <w:start w:val="1"/>
      <w:numFmt w:val="lowerLetter"/>
      <w:lvlText w:val="%5."/>
      <w:lvlJc w:val="left"/>
      <w:pPr>
        <w:ind w:left="3694" w:hanging="360"/>
      </w:pPr>
      <w:rPr>
        <w:rFonts w:cs="Times New Roman"/>
      </w:rPr>
    </w:lvl>
    <w:lvl w:ilvl="5" w:tplc="240A001B" w:tentative="1">
      <w:start w:val="1"/>
      <w:numFmt w:val="lowerRoman"/>
      <w:lvlText w:val="%6."/>
      <w:lvlJc w:val="right"/>
      <w:pPr>
        <w:ind w:left="4414" w:hanging="180"/>
      </w:pPr>
      <w:rPr>
        <w:rFonts w:cs="Times New Roman"/>
      </w:rPr>
    </w:lvl>
    <w:lvl w:ilvl="6" w:tplc="240A000F" w:tentative="1">
      <w:start w:val="1"/>
      <w:numFmt w:val="decimal"/>
      <w:lvlText w:val="%7."/>
      <w:lvlJc w:val="left"/>
      <w:pPr>
        <w:ind w:left="5134" w:hanging="360"/>
      </w:pPr>
      <w:rPr>
        <w:rFonts w:cs="Times New Roman"/>
      </w:rPr>
    </w:lvl>
    <w:lvl w:ilvl="7" w:tplc="240A0019" w:tentative="1">
      <w:start w:val="1"/>
      <w:numFmt w:val="lowerLetter"/>
      <w:lvlText w:val="%8."/>
      <w:lvlJc w:val="left"/>
      <w:pPr>
        <w:ind w:left="5854" w:hanging="360"/>
      </w:pPr>
      <w:rPr>
        <w:rFonts w:cs="Times New Roman"/>
      </w:rPr>
    </w:lvl>
    <w:lvl w:ilvl="8" w:tplc="240A001B" w:tentative="1">
      <w:start w:val="1"/>
      <w:numFmt w:val="lowerRoman"/>
      <w:lvlText w:val="%9."/>
      <w:lvlJc w:val="right"/>
      <w:pPr>
        <w:ind w:left="6574" w:hanging="180"/>
      </w:pPr>
      <w:rPr>
        <w:rFonts w:cs="Times New Roman"/>
      </w:rPr>
    </w:lvl>
  </w:abstractNum>
  <w:abstractNum w:abstractNumId="38"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9" w15:restartNumberingAfterBreak="0">
    <w:nsid w:val="78576A3C"/>
    <w:multiLevelType w:val="hybridMultilevel"/>
    <w:tmpl w:val="8960AA9A"/>
    <w:lvl w:ilvl="0" w:tplc="BA8E4B12">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744596243">
    <w:abstractNumId w:val="36"/>
  </w:num>
  <w:num w:numId="2" w16cid:durableId="1745905780">
    <w:abstractNumId w:val="11"/>
  </w:num>
  <w:num w:numId="3" w16cid:durableId="1705016659">
    <w:abstractNumId w:val="29"/>
  </w:num>
  <w:num w:numId="4" w16cid:durableId="555438302">
    <w:abstractNumId w:val="0"/>
  </w:num>
  <w:num w:numId="5" w16cid:durableId="1440636481">
    <w:abstractNumId w:val="27"/>
  </w:num>
  <w:num w:numId="6" w16cid:durableId="1408189134">
    <w:abstractNumId w:val="8"/>
  </w:num>
  <w:num w:numId="7" w16cid:durableId="693918692">
    <w:abstractNumId w:val="23"/>
  </w:num>
  <w:num w:numId="8" w16cid:durableId="21088860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72420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8948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5867070">
    <w:abstractNumId w:val="9"/>
  </w:num>
  <w:num w:numId="12" w16cid:durableId="1421170768">
    <w:abstractNumId w:val="20"/>
  </w:num>
  <w:num w:numId="13" w16cid:durableId="1306744002">
    <w:abstractNumId w:val="31"/>
  </w:num>
  <w:num w:numId="14" w16cid:durableId="1862283265">
    <w:abstractNumId w:val="17"/>
  </w:num>
  <w:num w:numId="15" w16cid:durableId="789662553">
    <w:abstractNumId w:val="5"/>
  </w:num>
  <w:num w:numId="16" w16cid:durableId="292685515">
    <w:abstractNumId w:val="22"/>
  </w:num>
  <w:num w:numId="17" w16cid:durableId="668337979">
    <w:abstractNumId w:val="4"/>
  </w:num>
  <w:num w:numId="18" w16cid:durableId="1584140328">
    <w:abstractNumId w:val="2"/>
  </w:num>
  <w:num w:numId="19" w16cid:durableId="1595086765">
    <w:abstractNumId w:val="24"/>
  </w:num>
  <w:num w:numId="20" w16cid:durableId="79907623">
    <w:abstractNumId w:val="19"/>
  </w:num>
  <w:num w:numId="21" w16cid:durableId="613286949">
    <w:abstractNumId w:val="35"/>
  </w:num>
  <w:num w:numId="22" w16cid:durableId="525022584">
    <w:abstractNumId w:val="3"/>
  </w:num>
  <w:num w:numId="23" w16cid:durableId="1782261799">
    <w:abstractNumId w:val="40"/>
  </w:num>
  <w:num w:numId="24" w16cid:durableId="1591544721">
    <w:abstractNumId w:val="21"/>
  </w:num>
  <w:num w:numId="25" w16cid:durableId="994452378">
    <w:abstractNumId w:val="30"/>
  </w:num>
  <w:num w:numId="26" w16cid:durableId="2013137623">
    <w:abstractNumId w:val="38"/>
  </w:num>
  <w:num w:numId="27" w16cid:durableId="1904178327">
    <w:abstractNumId w:val="14"/>
  </w:num>
  <w:num w:numId="28" w16cid:durableId="2016107135">
    <w:abstractNumId w:val="10"/>
  </w:num>
  <w:num w:numId="29" w16cid:durableId="1921017030">
    <w:abstractNumId w:val="26"/>
  </w:num>
  <w:num w:numId="30" w16cid:durableId="782193651">
    <w:abstractNumId w:val="6"/>
  </w:num>
  <w:num w:numId="31" w16cid:durableId="1518038961">
    <w:abstractNumId w:val="17"/>
  </w:num>
  <w:num w:numId="32" w16cid:durableId="1191841121">
    <w:abstractNumId w:val="18"/>
  </w:num>
  <w:num w:numId="33" w16cid:durableId="10373921">
    <w:abstractNumId w:val="13"/>
  </w:num>
  <w:num w:numId="34" w16cid:durableId="1982079165">
    <w:abstractNumId w:val="42"/>
  </w:num>
  <w:num w:numId="35" w16cid:durableId="1470173857">
    <w:abstractNumId w:val="41"/>
  </w:num>
  <w:num w:numId="36" w16cid:durableId="1104228912">
    <w:abstractNumId w:val="16"/>
  </w:num>
  <w:num w:numId="37" w16cid:durableId="1961495997">
    <w:abstractNumId w:val="12"/>
  </w:num>
  <w:num w:numId="38" w16cid:durableId="1962373786">
    <w:abstractNumId w:val="7"/>
  </w:num>
  <w:num w:numId="39" w16cid:durableId="1421295316">
    <w:abstractNumId w:val="1"/>
  </w:num>
  <w:num w:numId="40" w16cid:durableId="634564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5934725">
    <w:abstractNumId w:val="33"/>
  </w:num>
  <w:num w:numId="42" w16cid:durableId="1016735391">
    <w:abstractNumId w:val="15"/>
  </w:num>
  <w:num w:numId="43" w16cid:durableId="1995717717">
    <w:abstractNumId w:val="37"/>
  </w:num>
  <w:num w:numId="44" w16cid:durableId="11147085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3997628">
    <w:abstractNumId w:val="34"/>
  </w:num>
  <w:num w:numId="46" w16cid:durableId="392003250">
    <w:abstractNumId w:val="28"/>
  </w:num>
  <w:num w:numId="47" w16cid:durableId="808211456">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activeWritingStyle w:appName="MSWord" w:lang="es-ES_tradnl"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43D7"/>
    <w:rsid w:val="00004E2D"/>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06E"/>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25C"/>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596"/>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0E58"/>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A66"/>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5BF"/>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4CF"/>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6A"/>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B8E"/>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946"/>
    <w:rsid w:val="00096A44"/>
    <w:rsid w:val="00096B5A"/>
    <w:rsid w:val="00096E93"/>
    <w:rsid w:val="000978B1"/>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DD4"/>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5C4"/>
    <w:rsid w:val="000B0B75"/>
    <w:rsid w:val="000B10C8"/>
    <w:rsid w:val="000B13CA"/>
    <w:rsid w:val="000B1AA4"/>
    <w:rsid w:val="000B1CC4"/>
    <w:rsid w:val="000B1E78"/>
    <w:rsid w:val="000B22C8"/>
    <w:rsid w:val="000B25A3"/>
    <w:rsid w:val="000B2B09"/>
    <w:rsid w:val="000B313F"/>
    <w:rsid w:val="000B317A"/>
    <w:rsid w:val="000B32B6"/>
    <w:rsid w:val="000B3442"/>
    <w:rsid w:val="000B39DE"/>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04B"/>
    <w:rsid w:val="000B734E"/>
    <w:rsid w:val="000B77AB"/>
    <w:rsid w:val="000B782D"/>
    <w:rsid w:val="000B7893"/>
    <w:rsid w:val="000B7F83"/>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2FF"/>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701"/>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555"/>
    <w:rsid w:val="000E1A83"/>
    <w:rsid w:val="000E1B6B"/>
    <w:rsid w:val="000E20FA"/>
    <w:rsid w:val="000E2436"/>
    <w:rsid w:val="000E247D"/>
    <w:rsid w:val="000E2493"/>
    <w:rsid w:val="000E27C7"/>
    <w:rsid w:val="000E28EC"/>
    <w:rsid w:val="000E2B4E"/>
    <w:rsid w:val="000E2D78"/>
    <w:rsid w:val="000E3157"/>
    <w:rsid w:val="000E31C4"/>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02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148"/>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0E42"/>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CF0"/>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037"/>
    <w:rsid w:val="00135174"/>
    <w:rsid w:val="001355D3"/>
    <w:rsid w:val="00135635"/>
    <w:rsid w:val="00135838"/>
    <w:rsid w:val="00135BCB"/>
    <w:rsid w:val="00135C04"/>
    <w:rsid w:val="00135FC1"/>
    <w:rsid w:val="001360EF"/>
    <w:rsid w:val="001367DA"/>
    <w:rsid w:val="00136AB1"/>
    <w:rsid w:val="00136CD7"/>
    <w:rsid w:val="0013706C"/>
    <w:rsid w:val="001371E3"/>
    <w:rsid w:val="00137749"/>
    <w:rsid w:val="00137846"/>
    <w:rsid w:val="001379AB"/>
    <w:rsid w:val="00137E60"/>
    <w:rsid w:val="00137FFA"/>
    <w:rsid w:val="00140625"/>
    <w:rsid w:val="00140652"/>
    <w:rsid w:val="001407A8"/>
    <w:rsid w:val="00140819"/>
    <w:rsid w:val="00140A64"/>
    <w:rsid w:val="00140C78"/>
    <w:rsid w:val="00140D02"/>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E9"/>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931"/>
    <w:rsid w:val="00152B86"/>
    <w:rsid w:val="00152B9F"/>
    <w:rsid w:val="00152DA1"/>
    <w:rsid w:val="00152EE1"/>
    <w:rsid w:val="00152EE2"/>
    <w:rsid w:val="00153180"/>
    <w:rsid w:val="001531C6"/>
    <w:rsid w:val="001539D2"/>
    <w:rsid w:val="00153ACA"/>
    <w:rsid w:val="00153BC8"/>
    <w:rsid w:val="00153DC7"/>
    <w:rsid w:val="00153EF2"/>
    <w:rsid w:val="001540BD"/>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23"/>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362"/>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67DE5"/>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6BD8"/>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0F"/>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7A6"/>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57"/>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A30"/>
    <w:rsid w:val="001C1D0C"/>
    <w:rsid w:val="001C1E65"/>
    <w:rsid w:val="001C1F13"/>
    <w:rsid w:val="001C1F30"/>
    <w:rsid w:val="001C237A"/>
    <w:rsid w:val="001C23AD"/>
    <w:rsid w:val="001C24DB"/>
    <w:rsid w:val="001C25A1"/>
    <w:rsid w:val="001C26AC"/>
    <w:rsid w:val="001C2CBC"/>
    <w:rsid w:val="001C2E96"/>
    <w:rsid w:val="001C3077"/>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56"/>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F9A"/>
    <w:rsid w:val="001D33B7"/>
    <w:rsid w:val="001D35BE"/>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C3E"/>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3E95"/>
    <w:rsid w:val="00214001"/>
    <w:rsid w:val="0021417E"/>
    <w:rsid w:val="0021418E"/>
    <w:rsid w:val="0021422C"/>
    <w:rsid w:val="00214299"/>
    <w:rsid w:val="00214943"/>
    <w:rsid w:val="00214A0D"/>
    <w:rsid w:val="00214CBF"/>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C15"/>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695"/>
    <w:rsid w:val="00241841"/>
    <w:rsid w:val="00241C01"/>
    <w:rsid w:val="00241C07"/>
    <w:rsid w:val="00241C8F"/>
    <w:rsid w:val="00241C94"/>
    <w:rsid w:val="00241D3D"/>
    <w:rsid w:val="00241D40"/>
    <w:rsid w:val="00241E46"/>
    <w:rsid w:val="00242010"/>
    <w:rsid w:val="00242104"/>
    <w:rsid w:val="00242174"/>
    <w:rsid w:val="002421AC"/>
    <w:rsid w:val="00242310"/>
    <w:rsid w:val="002423E4"/>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933"/>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0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67F76"/>
    <w:rsid w:val="00270037"/>
    <w:rsid w:val="0027021F"/>
    <w:rsid w:val="00270398"/>
    <w:rsid w:val="00270480"/>
    <w:rsid w:val="0027063D"/>
    <w:rsid w:val="00270685"/>
    <w:rsid w:val="0027088D"/>
    <w:rsid w:val="0027093A"/>
    <w:rsid w:val="002709BC"/>
    <w:rsid w:val="00270D80"/>
    <w:rsid w:val="00271C12"/>
    <w:rsid w:val="00271C55"/>
    <w:rsid w:val="00271C89"/>
    <w:rsid w:val="002725E6"/>
    <w:rsid w:val="002727F7"/>
    <w:rsid w:val="00272AFE"/>
    <w:rsid w:val="00272B47"/>
    <w:rsid w:val="00272D30"/>
    <w:rsid w:val="00272F22"/>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6BF"/>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49E"/>
    <w:rsid w:val="002A3953"/>
    <w:rsid w:val="002A3981"/>
    <w:rsid w:val="002A3DEC"/>
    <w:rsid w:val="002A4157"/>
    <w:rsid w:val="002A425B"/>
    <w:rsid w:val="002A452F"/>
    <w:rsid w:val="002A4A90"/>
    <w:rsid w:val="002A5008"/>
    <w:rsid w:val="002A5262"/>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5C7"/>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758"/>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00"/>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3B4"/>
    <w:rsid w:val="002F05A4"/>
    <w:rsid w:val="002F0933"/>
    <w:rsid w:val="002F0A2C"/>
    <w:rsid w:val="002F0B38"/>
    <w:rsid w:val="002F0C05"/>
    <w:rsid w:val="002F131F"/>
    <w:rsid w:val="002F133C"/>
    <w:rsid w:val="002F141E"/>
    <w:rsid w:val="002F16F2"/>
    <w:rsid w:val="002F1B17"/>
    <w:rsid w:val="002F1D75"/>
    <w:rsid w:val="002F1EFA"/>
    <w:rsid w:val="002F209B"/>
    <w:rsid w:val="002F2227"/>
    <w:rsid w:val="002F2322"/>
    <w:rsid w:val="002F290C"/>
    <w:rsid w:val="002F2D7C"/>
    <w:rsid w:val="002F2DF0"/>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2E9"/>
    <w:rsid w:val="003159C3"/>
    <w:rsid w:val="00315AC7"/>
    <w:rsid w:val="00315C93"/>
    <w:rsid w:val="00315F18"/>
    <w:rsid w:val="0031647B"/>
    <w:rsid w:val="00316629"/>
    <w:rsid w:val="00316B6B"/>
    <w:rsid w:val="00316C11"/>
    <w:rsid w:val="00316CAA"/>
    <w:rsid w:val="00316E88"/>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4AAD"/>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583"/>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0F6C"/>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3A8"/>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13C"/>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63E"/>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70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B8"/>
    <w:rsid w:val="003B30CB"/>
    <w:rsid w:val="003B311A"/>
    <w:rsid w:val="003B3379"/>
    <w:rsid w:val="003B33B5"/>
    <w:rsid w:val="003B3461"/>
    <w:rsid w:val="003B3679"/>
    <w:rsid w:val="003B3999"/>
    <w:rsid w:val="003B39FA"/>
    <w:rsid w:val="003B3AED"/>
    <w:rsid w:val="003B4125"/>
    <w:rsid w:val="003B43CF"/>
    <w:rsid w:val="003B45C0"/>
    <w:rsid w:val="003B4606"/>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28A"/>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441"/>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AA"/>
    <w:rsid w:val="003D34B4"/>
    <w:rsid w:val="003D35D3"/>
    <w:rsid w:val="003D3772"/>
    <w:rsid w:val="003D3FFC"/>
    <w:rsid w:val="003D40B8"/>
    <w:rsid w:val="003D412A"/>
    <w:rsid w:val="003D4146"/>
    <w:rsid w:val="003D445A"/>
    <w:rsid w:val="003D4701"/>
    <w:rsid w:val="003D4774"/>
    <w:rsid w:val="003D4983"/>
    <w:rsid w:val="003D4F0B"/>
    <w:rsid w:val="003D50CC"/>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8D7"/>
    <w:rsid w:val="003E19A0"/>
    <w:rsid w:val="003E1C75"/>
    <w:rsid w:val="003E1E13"/>
    <w:rsid w:val="003E223D"/>
    <w:rsid w:val="003E283D"/>
    <w:rsid w:val="003E2994"/>
    <w:rsid w:val="003E2AF5"/>
    <w:rsid w:val="003E2C7B"/>
    <w:rsid w:val="003E2CCA"/>
    <w:rsid w:val="003E2E85"/>
    <w:rsid w:val="003E300F"/>
    <w:rsid w:val="003E333D"/>
    <w:rsid w:val="003E3781"/>
    <w:rsid w:val="003E3D7F"/>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3D"/>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1B5"/>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28"/>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6A"/>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14"/>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95C"/>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26D"/>
    <w:rsid w:val="004323A2"/>
    <w:rsid w:val="004323FA"/>
    <w:rsid w:val="00432531"/>
    <w:rsid w:val="004326B9"/>
    <w:rsid w:val="004326FF"/>
    <w:rsid w:val="00432741"/>
    <w:rsid w:val="00432A67"/>
    <w:rsid w:val="00432D50"/>
    <w:rsid w:val="00432EF1"/>
    <w:rsid w:val="004330CA"/>
    <w:rsid w:val="004330CD"/>
    <w:rsid w:val="00433957"/>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0D"/>
    <w:rsid w:val="00443547"/>
    <w:rsid w:val="00443671"/>
    <w:rsid w:val="00443673"/>
    <w:rsid w:val="004436D8"/>
    <w:rsid w:val="004437D6"/>
    <w:rsid w:val="00443868"/>
    <w:rsid w:val="00443CCA"/>
    <w:rsid w:val="00443DAB"/>
    <w:rsid w:val="00443E10"/>
    <w:rsid w:val="00443F0A"/>
    <w:rsid w:val="0044405D"/>
    <w:rsid w:val="00444202"/>
    <w:rsid w:val="004442B4"/>
    <w:rsid w:val="004442D3"/>
    <w:rsid w:val="00444400"/>
    <w:rsid w:val="0044455A"/>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E99"/>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0E4"/>
    <w:rsid w:val="004644B8"/>
    <w:rsid w:val="00464626"/>
    <w:rsid w:val="00464649"/>
    <w:rsid w:val="004646A9"/>
    <w:rsid w:val="004646B6"/>
    <w:rsid w:val="0046481A"/>
    <w:rsid w:val="0046489A"/>
    <w:rsid w:val="00464A17"/>
    <w:rsid w:val="00464D3A"/>
    <w:rsid w:val="00464DC0"/>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7D"/>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3F1"/>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61E"/>
    <w:rsid w:val="004878D8"/>
    <w:rsid w:val="00487C24"/>
    <w:rsid w:val="00487F25"/>
    <w:rsid w:val="00490034"/>
    <w:rsid w:val="00490499"/>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0E0"/>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296"/>
    <w:rsid w:val="004B33A6"/>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145"/>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72D"/>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0C2"/>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01"/>
    <w:rsid w:val="004F0F53"/>
    <w:rsid w:val="004F0FE6"/>
    <w:rsid w:val="004F11F1"/>
    <w:rsid w:val="004F1734"/>
    <w:rsid w:val="004F19D2"/>
    <w:rsid w:val="004F1FCD"/>
    <w:rsid w:val="004F2496"/>
    <w:rsid w:val="004F2511"/>
    <w:rsid w:val="004F2519"/>
    <w:rsid w:val="004F2B62"/>
    <w:rsid w:val="004F2B8F"/>
    <w:rsid w:val="004F2CF2"/>
    <w:rsid w:val="004F3046"/>
    <w:rsid w:val="004F332B"/>
    <w:rsid w:val="004F351F"/>
    <w:rsid w:val="004F39C5"/>
    <w:rsid w:val="004F4251"/>
    <w:rsid w:val="004F44A1"/>
    <w:rsid w:val="004F44FE"/>
    <w:rsid w:val="004F47C7"/>
    <w:rsid w:val="004F4ABE"/>
    <w:rsid w:val="004F4EDD"/>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ADE"/>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BEF"/>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666"/>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5C8"/>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1A9"/>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57"/>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ADB"/>
    <w:rsid w:val="00555CCF"/>
    <w:rsid w:val="00555E00"/>
    <w:rsid w:val="00555E79"/>
    <w:rsid w:val="00556006"/>
    <w:rsid w:val="00556152"/>
    <w:rsid w:val="00556564"/>
    <w:rsid w:val="00556699"/>
    <w:rsid w:val="0055669C"/>
    <w:rsid w:val="005567B8"/>
    <w:rsid w:val="005567C1"/>
    <w:rsid w:val="005567D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845"/>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8C5"/>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5FFE"/>
    <w:rsid w:val="0059637D"/>
    <w:rsid w:val="00596441"/>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BED"/>
    <w:rsid w:val="005A4CDD"/>
    <w:rsid w:val="005A4F30"/>
    <w:rsid w:val="005A4FE5"/>
    <w:rsid w:val="005A5136"/>
    <w:rsid w:val="005A5458"/>
    <w:rsid w:val="005A5650"/>
    <w:rsid w:val="005A5768"/>
    <w:rsid w:val="005A5BA9"/>
    <w:rsid w:val="005A5F4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72F"/>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5F04"/>
    <w:rsid w:val="005D6025"/>
    <w:rsid w:val="005D60EF"/>
    <w:rsid w:val="005D6246"/>
    <w:rsid w:val="005D6392"/>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C39"/>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7FB"/>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7C4"/>
    <w:rsid w:val="00613977"/>
    <w:rsid w:val="00613984"/>
    <w:rsid w:val="00613B8B"/>
    <w:rsid w:val="00613E3E"/>
    <w:rsid w:val="006141CA"/>
    <w:rsid w:val="0061426C"/>
    <w:rsid w:val="00614273"/>
    <w:rsid w:val="00614376"/>
    <w:rsid w:val="00614453"/>
    <w:rsid w:val="00614793"/>
    <w:rsid w:val="006147AC"/>
    <w:rsid w:val="006147B7"/>
    <w:rsid w:val="00614801"/>
    <w:rsid w:val="00614826"/>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14F"/>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3BC"/>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A32"/>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C1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5C08"/>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3F4B"/>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0A26"/>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B0B"/>
    <w:rsid w:val="00683C25"/>
    <w:rsid w:val="00684097"/>
    <w:rsid w:val="006841E8"/>
    <w:rsid w:val="006843B5"/>
    <w:rsid w:val="0068473C"/>
    <w:rsid w:val="00684845"/>
    <w:rsid w:val="00684B20"/>
    <w:rsid w:val="00684CAD"/>
    <w:rsid w:val="00684E35"/>
    <w:rsid w:val="00684F69"/>
    <w:rsid w:val="00684FFA"/>
    <w:rsid w:val="006856CC"/>
    <w:rsid w:val="0068576C"/>
    <w:rsid w:val="006857DB"/>
    <w:rsid w:val="00685C64"/>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66E"/>
    <w:rsid w:val="00690C39"/>
    <w:rsid w:val="00691208"/>
    <w:rsid w:val="006912F9"/>
    <w:rsid w:val="0069143C"/>
    <w:rsid w:val="00691FE2"/>
    <w:rsid w:val="00692000"/>
    <w:rsid w:val="006923EA"/>
    <w:rsid w:val="00692602"/>
    <w:rsid w:val="00692674"/>
    <w:rsid w:val="00692849"/>
    <w:rsid w:val="006928E4"/>
    <w:rsid w:val="00692A50"/>
    <w:rsid w:val="00692A67"/>
    <w:rsid w:val="00692B42"/>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25F"/>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7AF"/>
    <w:rsid w:val="006B2880"/>
    <w:rsid w:val="006B2B2A"/>
    <w:rsid w:val="006B2B6A"/>
    <w:rsid w:val="006B2FA1"/>
    <w:rsid w:val="006B321B"/>
    <w:rsid w:val="006B393D"/>
    <w:rsid w:val="006B3CB8"/>
    <w:rsid w:val="006B3E7A"/>
    <w:rsid w:val="006B485E"/>
    <w:rsid w:val="006B4A39"/>
    <w:rsid w:val="006B5025"/>
    <w:rsid w:val="006B5189"/>
    <w:rsid w:val="006B57DD"/>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2B7"/>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391"/>
    <w:rsid w:val="006C643E"/>
    <w:rsid w:val="006C650C"/>
    <w:rsid w:val="006C6595"/>
    <w:rsid w:val="006C65A0"/>
    <w:rsid w:val="006C6869"/>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612"/>
    <w:rsid w:val="006D1813"/>
    <w:rsid w:val="006D18A4"/>
    <w:rsid w:val="006D19A2"/>
    <w:rsid w:val="006D1DC6"/>
    <w:rsid w:val="006D1E2B"/>
    <w:rsid w:val="006D1E84"/>
    <w:rsid w:val="006D2109"/>
    <w:rsid w:val="006D2344"/>
    <w:rsid w:val="006D23D5"/>
    <w:rsid w:val="006D273E"/>
    <w:rsid w:val="006D3038"/>
    <w:rsid w:val="006D30EA"/>
    <w:rsid w:val="006D34EF"/>
    <w:rsid w:val="006D3654"/>
    <w:rsid w:val="006D36EE"/>
    <w:rsid w:val="006D3874"/>
    <w:rsid w:val="006D3A44"/>
    <w:rsid w:val="006D3BC9"/>
    <w:rsid w:val="006D3D67"/>
    <w:rsid w:val="006D3FBB"/>
    <w:rsid w:val="006D44C8"/>
    <w:rsid w:val="006D4AA6"/>
    <w:rsid w:val="006D4BE7"/>
    <w:rsid w:val="006D5204"/>
    <w:rsid w:val="006D5468"/>
    <w:rsid w:val="006D55A9"/>
    <w:rsid w:val="006D5861"/>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D9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515"/>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431"/>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38F"/>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66B"/>
    <w:rsid w:val="00754924"/>
    <w:rsid w:val="00754D6F"/>
    <w:rsid w:val="00754E62"/>
    <w:rsid w:val="0075508D"/>
    <w:rsid w:val="007558A5"/>
    <w:rsid w:val="00755BDB"/>
    <w:rsid w:val="00755E10"/>
    <w:rsid w:val="00755E3B"/>
    <w:rsid w:val="00756258"/>
    <w:rsid w:val="007562E3"/>
    <w:rsid w:val="00756512"/>
    <w:rsid w:val="00756548"/>
    <w:rsid w:val="00756582"/>
    <w:rsid w:val="007565A0"/>
    <w:rsid w:val="007567BA"/>
    <w:rsid w:val="007568B3"/>
    <w:rsid w:val="007568F4"/>
    <w:rsid w:val="00756A61"/>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4"/>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283"/>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983"/>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67E"/>
    <w:rsid w:val="0079172E"/>
    <w:rsid w:val="00791CA4"/>
    <w:rsid w:val="00791CE5"/>
    <w:rsid w:val="00791D18"/>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6A7"/>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592"/>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1BD6"/>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C3B"/>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0EB"/>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4EBB"/>
    <w:rsid w:val="007F503C"/>
    <w:rsid w:val="007F567B"/>
    <w:rsid w:val="007F5787"/>
    <w:rsid w:val="007F57E0"/>
    <w:rsid w:val="007F5B99"/>
    <w:rsid w:val="007F602A"/>
    <w:rsid w:val="007F61ED"/>
    <w:rsid w:val="007F62F5"/>
    <w:rsid w:val="007F6608"/>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0F2"/>
    <w:rsid w:val="008353A5"/>
    <w:rsid w:val="00835659"/>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494"/>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2C6"/>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DC6"/>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674A"/>
    <w:rsid w:val="00857987"/>
    <w:rsid w:val="00857A47"/>
    <w:rsid w:val="00857CDC"/>
    <w:rsid w:val="00857D13"/>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791"/>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A92"/>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B0C"/>
    <w:rsid w:val="00887D52"/>
    <w:rsid w:val="00887EBB"/>
    <w:rsid w:val="0089052B"/>
    <w:rsid w:val="008909D3"/>
    <w:rsid w:val="00890B8E"/>
    <w:rsid w:val="00890C55"/>
    <w:rsid w:val="0089123E"/>
    <w:rsid w:val="00891256"/>
    <w:rsid w:val="008912CC"/>
    <w:rsid w:val="008913C3"/>
    <w:rsid w:val="008915C8"/>
    <w:rsid w:val="00891818"/>
    <w:rsid w:val="008918C0"/>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46A"/>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42"/>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271"/>
    <w:rsid w:val="008A5371"/>
    <w:rsid w:val="008A53A4"/>
    <w:rsid w:val="008A53BE"/>
    <w:rsid w:val="008A5607"/>
    <w:rsid w:val="008A5615"/>
    <w:rsid w:val="008A56A8"/>
    <w:rsid w:val="008A5837"/>
    <w:rsid w:val="008A583D"/>
    <w:rsid w:val="008A5BDC"/>
    <w:rsid w:val="008A5C27"/>
    <w:rsid w:val="008A6086"/>
    <w:rsid w:val="008A644B"/>
    <w:rsid w:val="008A6BE9"/>
    <w:rsid w:val="008A6C6B"/>
    <w:rsid w:val="008A7151"/>
    <w:rsid w:val="008A742C"/>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33"/>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2A9"/>
    <w:rsid w:val="008B5328"/>
    <w:rsid w:val="008B58B5"/>
    <w:rsid w:val="008B58FB"/>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C41"/>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E71"/>
    <w:rsid w:val="008D1F0E"/>
    <w:rsid w:val="008D20ED"/>
    <w:rsid w:val="008D21D6"/>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A0"/>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60E"/>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4EBB"/>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8A"/>
    <w:rsid w:val="008F6AA9"/>
    <w:rsid w:val="008F708A"/>
    <w:rsid w:val="008F70CB"/>
    <w:rsid w:val="008F70F0"/>
    <w:rsid w:val="008F724C"/>
    <w:rsid w:val="008F7488"/>
    <w:rsid w:val="008F756D"/>
    <w:rsid w:val="008F7641"/>
    <w:rsid w:val="008F7864"/>
    <w:rsid w:val="008F79F8"/>
    <w:rsid w:val="008F7ADB"/>
    <w:rsid w:val="008F7BAE"/>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07E"/>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2FD"/>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687"/>
    <w:rsid w:val="009349C7"/>
    <w:rsid w:val="00934C65"/>
    <w:rsid w:val="00934D32"/>
    <w:rsid w:val="00934ED5"/>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9D5"/>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DF0"/>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594"/>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7B5"/>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401"/>
    <w:rsid w:val="009745A9"/>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4D0"/>
    <w:rsid w:val="009805A2"/>
    <w:rsid w:val="00980614"/>
    <w:rsid w:val="00980726"/>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4C"/>
    <w:rsid w:val="009871AA"/>
    <w:rsid w:val="009874F4"/>
    <w:rsid w:val="00987724"/>
    <w:rsid w:val="00987820"/>
    <w:rsid w:val="00987898"/>
    <w:rsid w:val="0098794B"/>
    <w:rsid w:val="009879DF"/>
    <w:rsid w:val="009879FC"/>
    <w:rsid w:val="00987D7E"/>
    <w:rsid w:val="00987D8A"/>
    <w:rsid w:val="00990067"/>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272"/>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1F78"/>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CD7"/>
    <w:rsid w:val="009C1E25"/>
    <w:rsid w:val="009C2204"/>
    <w:rsid w:val="009C22FE"/>
    <w:rsid w:val="009C2C0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742"/>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085"/>
    <w:rsid w:val="009D614F"/>
    <w:rsid w:val="009D6173"/>
    <w:rsid w:val="009D6213"/>
    <w:rsid w:val="009D6291"/>
    <w:rsid w:val="009D62D1"/>
    <w:rsid w:val="009D659F"/>
    <w:rsid w:val="009D6766"/>
    <w:rsid w:val="009D6A74"/>
    <w:rsid w:val="009D7001"/>
    <w:rsid w:val="009D713A"/>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5F"/>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40"/>
    <w:rsid w:val="009E3B7E"/>
    <w:rsid w:val="009E3B87"/>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CE9"/>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13"/>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3DEC"/>
    <w:rsid w:val="009F436A"/>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AC"/>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176"/>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5F"/>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17FF4"/>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119"/>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0D9"/>
    <w:rsid w:val="00A4413B"/>
    <w:rsid w:val="00A4423F"/>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C43"/>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12"/>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0BE"/>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78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6F46"/>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4E53"/>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352"/>
    <w:rsid w:val="00AB7506"/>
    <w:rsid w:val="00AB7736"/>
    <w:rsid w:val="00AB7886"/>
    <w:rsid w:val="00AB78FE"/>
    <w:rsid w:val="00AB7A30"/>
    <w:rsid w:val="00AB7E08"/>
    <w:rsid w:val="00AB7E2B"/>
    <w:rsid w:val="00AB7EE6"/>
    <w:rsid w:val="00AC04BC"/>
    <w:rsid w:val="00AC073F"/>
    <w:rsid w:val="00AC0941"/>
    <w:rsid w:val="00AC0A07"/>
    <w:rsid w:val="00AC0A58"/>
    <w:rsid w:val="00AC0B2B"/>
    <w:rsid w:val="00AC0BAA"/>
    <w:rsid w:val="00AC0C83"/>
    <w:rsid w:val="00AC184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60D"/>
    <w:rsid w:val="00AC6788"/>
    <w:rsid w:val="00AC67A9"/>
    <w:rsid w:val="00AC6D4C"/>
    <w:rsid w:val="00AC6D53"/>
    <w:rsid w:val="00AC6D9D"/>
    <w:rsid w:val="00AC6FE0"/>
    <w:rsid w:val="00AC721C"/>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61B"/>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544"/>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5F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5F2B"/>
    <w:rsid w:val="00B26087"/>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0A"/>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80A"/>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6E3D"/>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61"/>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7D2"/>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0EB4"/>
    <w:rsid w:val="00B8102C"/>
    <w:rsid w:val="00B8125C"/>
    <w:rsid w:val="00B81535"/>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92"/>
    <w:rsid w:val="00B855F2"/>
    <w:rsid w:val="00B85B31"/>
    <w:rsid w:val="00B85C8B"/>
    <w:rsid w:val="00B860A2"/>
    <w:rsid w:val="00B860CF"/>
    <w:rsid w:val="00B86310"/>
    <w:rsid w:val="00B86BAD"/>
    <w:rsid w:val="00B86D42"/>
    <w:rsid w:val="00B87561"/>
    <w:rsid w:val="00B87B62"/>
    <w:rsid w:val="00B87CD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240"/>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0D9"/>
    <w:rsid w:val="00BB629E"/>
    <w:rsid w:val="00BB65E6"/>
    <w:rsid w:val="00BB66FC"/>
    <w:rsid w:val="00BB69D7"/>
    <w:rsid w:val="00BB6A64"/>
    <w:rsid w:val="00BB6B0A"/>
    <w:rsid w:val="00BB6B77"/>
    <w:rsid w:val="00BB6E87"/>
    <w:rsid w:val="00BB7311"/>
    <w:rsid w:val="00BB75EB"/>
    <w:rsid w:val="00BB7CBE"/>
    <w:rsid w:val="00BB7DEA"/>
    <w:rsid w:val="00BB7F3B"/>
    <w:rsid w:val="00BB7FE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CC5"/>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5D1"/>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412"/>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D87"/>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7D"/>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C8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DEF"/>
    <w:rsid w:val="00C04EEE"/>
    <w:rsid w:val="00C04F9C"/>
    <w:rsid w:val="00C05045"/>
    <w:rsid w:val="00C055AB"/>
    <w:rsid w:val="00C05694"/>
    <w:rsid w:val="00C05B79"/>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3CF"/>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4B"/>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BC7"/>
    <w:rsid w:val="00C53C4B"/>
    <w:rsid w:val="00C53CCC"/>
    <w:rsid w:val="00C53DC0"/>
    <w:rsid w:val="00C5411B"/>
    <w:rsid w:val="00C54313"/>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3BB"/>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BB2"/>
    <w:rsid w:val="00C66C4A"/>
    <w:rsid w:val="00C66D6F"/>
    <w:rsid w:val="00C66D92"/>
    <w:rsid w:val="00C66E12"/>
    <w:rsid w:val="00C66FF2"/>
    <w:rsid w:val="00C67093"/>
    <w:rsid w:val="00C6738C"/>
    <w:rsid w:val="00C6758E"/>
    <w:rsid w:val="00C67597"/>
    <w:rsid w:val="00C67778"/>
    <w:rsid w:val="00C67DAE"/>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71C"/>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258"/>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1A3"/>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B75"/>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233"/>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860"/>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8D2"/>
    <w:rsid w:val="00CB291C"/>
    <w:rsid w:val="00CB2A51"/>
    <w:rsid w:val="00CB2AB5"/>
    <w:rsid w:val="00CB2ADF"/>
    <w:rsid w:val="00CB2F71"/>
    <w:rsid w:val="00CB2F98"/>
    <w:rsid w:val="00CB3117"/>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322"/>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836"/>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4F5"/>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5EBA"/>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DF3"/>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4FB"/>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256"/>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11EE"/>
    <w:rsid w:val="00D31572"/>
    <w:rsid w:val="00D31639"/>
    <w:rsid w:val="00D3182F"/>
    <w:rsid w:val="00D31918"/>
    <w:rsid w:val="00D31978"/>
    <w:rsid w:val="00D31B56"/>
    <w:rsid w:val="00D31B94"/>
    <w:rsid w:val="00D31D89"/>
    <w:rsid w:val="00D31E34"/>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75B"/>
    <w:rsid w:val="00D439C7"/>
    <w:rsid w:val="00D43A47"/>
    <w:rsid w:val="00D43AEF"/>
    <w:rsid w:val="00D43BE6"/>
    <w:rsid w:val="00D43C97"/>
    <w:rsid w:val="00D43E6A"/>
    <w:rsid w:val="00D43EBB"/>
    <w:rsid w:val="00D43F69"/>
    <w:rsid w:val="00D4426F"/>
    <w:rsid w:val="00D44443"/>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5FA2"/>
    <w:rsid w:val="00D460D4"/>
    <w:rsid w:val="00D46301"/>
    <w:rsid w:val="00D4649E"/>
    <w:rsid w:val="00D464DE"/>
    <w:rsid w:val="00D467FE"/>
    <w:rsid w:val="00D46A5C"/>
    <w:rsid w:val="00D46B12"/>
    <w:rsid w:val="00D46D35"/>
    <w:rsid w:val="00D46D60"/>
    <w:rsid w:val="00D46EEF"/>
    <w:rsid w:val="00D4719C"/>
    <w:rsid w:val="00D471F2"/>
    <w:rsid w:val="00D472AC"/>
    <w:rsid w:val="00D4734B"/>
    <w:rsid w:val="00D475DB"/>
    <w:rsid w:val="00D47740"/>
    <w:rsid w:val="00D47854"/>
    <w:rsid w:val="00D479F5"/>
    <w:rsid w:val="00D47F18"/>
    <w:rsid w:val="00D50066"/>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4C2"/>
    <w:rsid w:val="00D54547"/>
    <w:rsid w:val="00D54A77"/>
    <w:rsid w:val="00D54B1D"/>
    <w:rsid w:val="00D54C71"/>
    <w:rsid w:val="00D54D88"/>
    <w:rsid w:val="00D54F1C"/>
    <w:rsid w:val="00D54F5B"/>
    <w:rsid w:val="00D550F8"/>
    <w:rsid w:val="00D552A7"/>
    <w:rsid w:val="00D5533C"/>
    <w:rsid w:val="00D55413"/>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619"/>
    <w:rsid w:val="00D7773C"/>
    <w:rsid w:val="00D778D9"/>
    <w:rsid w:val="00D778F6"/>
    <w:rsid w:val="00D77C31"/>
    <w:rsid w:val="00D77CAE"/>
    <w:rsid w:val="00D77CB0"/>
    <w:rsid w:val="00D804F7"/>
    <w:rsid w:val="00D8057F"/>
    <w:rsid w:val="00D80B28"/>
    <w:rsid w:val="00D80C15"/>
    <w:rsid w:val="00D80C66"/>
    <w:rsid w:val="00D80FBF"/>
    <w:rsid w:val="00D81026"/>
    <w:rsid w:val="00D8194E"/>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259"/>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900A6"/>
    <w:rsid w:val="00D9035C"/>
    <w:rsid w:val="00D90731"/>
    <w:rsid w:val="00D90A17"/>
    <w:rsid w:val="00D9164C"/>
    <w:rsid w:val="00D91716"/>
    <w:rsid w:val="00D9176C"/>
    <w:rsid w:val="00D91995"/>
    <w:rsid w:val="00D91AC2"/>
    <w:rsid w:val="00D91D34"/>
    <w:rsid w:val="00D91EAA"/>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38"/>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35"/>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3FE1"/>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A7F34"/>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45F"/>
    <w:rsid w:val="00DB65C7"/>
    <w:rsid w:val="00DB673F"/>
    <w:rsid w:val="00DB68B1"/>
    <w:rsid w:val="00DB6947"/>
    <w:rsid w:val="00DB6CA8"/>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8B7"/>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2FFB"/>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74"/>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C68"/>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8D"/>
    <w:rsid w:val="00E060EC"/>
    <w:rsid w:val="00E0668D"/>
    <w:rsid w:val="00E06706"/>
    <w:rsid w:val="00E06F56"/>
    <w:rsid w:val="00E06FB3"/>
    <w:rsid w:val="00E07058"/>
    <w:rsid w:val="00E07413"/>
    <w:rsid w:val="00E0742F"/>
    <w:rsid w:val="00E07515"/>
    <w:rsid w:val="00E0760B"/>
    <w:rsid w:val="00E07870"/>
    <w:rsid w:val="00E0799D"/>
    <w:rsid w:val="00E07A81"/>
    <w:rsid w:val="00E07AFA"/>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A75"/>
    <w:rsid w:val="00E12CA9"/>
    <w:rsid w:val="00E12D61"/>
    <w:rsid w:val="00E12D66"/>
    <w:rsid w:val="00E12D76"/>
    <w:rsid w:val="00E12F40"/>
    <w:rsid w:val="00E131B6"/>
    <w:rsid w:val="00E13219"/>
    <w:rsid w:val="00E1327A"/>
    <w:rsid w:val="00E132D3"/>
    <w:rsid w:val="00E133D4"/>
    <w:rsid w:val="00E13439"/>
    <w:rsid w:val="00E13563"/>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7A1"/>
    <w:rsid w:val="00E208F6"/>
    <w:rsid w:val="00E20FD5"/>
    <w:rsid w:val="00E21032"/>
    <w:rsid w:val="00E2112C"/>
    <w:rsid w:val="00E21359"/>
    <w:rsid w:val="00E21913"/>
    <w:rsid w:val="00E21977"/>
    <w:rsid w:val="00E21AC3"/>
    <w:rsid w:val="00E21C27"/>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861"/>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E93"/>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9D2"/>
    <w:rsid w:val="00E34D90"/>
    <w:rsid w:val="00E34E93"/>
    <w:rsid w:val="00E35268"/>
    <w:rsid w:val="00E3548F"/>
    <w:rsid w:val="00E35500"/>
    <w:rsid w:val="00E35649"/>
    <w:rsid w:val="00E35B5F"/>
    <w:rsid w:val="00E35B7A"/>
    <w:rsid w:val="00E35C7E"/>
    <w:rsid w:val="00E35C94"/>
    <w:rsid w:val="00E3603E"/>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DEA"/>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A72"/>
    <w:rsid w:val="00E46E03"/>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46F"/>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046"/>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2F8"/>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65E"/>
    <w:rsid w:val="00EA0793"/>
    <w:rsid w:val="00EA092F"/>
    <w:rsid w:val="00EA1040"/>
    <w:rsid w:val="00EA1171"/>
    <w:rsid w:val="00EA12A2"/>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494"/>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6FEB"/>
    <w:rsid w:val="00EA71FA"/>
    <w:rsid w:val="00EA7343"/>
    <w:rsid w:val="00EA7745"/>
    <w:rsid w:val="00EA7832"/>
    <w:rsid w:val="00EA795B"/>
    <w:rsid w:val="00EA7C06"/>
    <w:rsid w:val="00EA7DA2"/>
    <w:rsid w:val="00EA7E30"/>
    <w:rsid w:val="00EB015F"/>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234"/>
    <w:rsid w:val="00EC332C"/>
    <w:rsid w:val="00EC3340"/>
    <w:rsid w:val="00EC3492"/>
    <w:rsid w:val="00EC359A"/>
    <w:rsid w:val="00EC3894"/>
    <w:rsid w:val="00EC3897"/>
    <w:rsid w:val="00EC3A83"/>
    <w:rsid w:val="00EC3E32"/>
    <w:rsid w:val="00EC3E37"/>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1A"/>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047"/>
    <w:rsid w:val="00ED6244"/>
    <w:rsid w:val="00ED64D9"/>
    <w:rsid w:val="00ED66F2"/>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810"/>
    <w:rsid w:val="00EF5A1D"/>
    <w:rsid w:val="00EF5B4A"/>
    <w:rsid w:val="00EF5E77"/>
    <w:rsid w:val="00EF5E94"/>
    <w:rsid w:val="00EF5FC3"/>
    <w:rsid w:val="00EF6039"/>
    <w:rsid w:val="00EF606B"/>
    <w:rsid w:val="00EF63E0"/>
    <w:rsid w:val="00EF64E1"/>
    <w:rsid w:val="00EF65FC"/>
    <w:rsid w:val="00EF673F"/>
    <w:rsid w:val="00EF6758"/>
    <w:rsid w:val="00EF67D9"/>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61"/>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974"/>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6E3"/>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9F2"/>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1094"/>
    <w:rsid w:val="00F411A1"/>
    <w:rsid w:val="00F41239"/>
    <w:rsid w:val="00F413CF"/>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3E9E"/>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5C32"/>
    <w:rsid w:val="00F5614D"/>
    <w:rsid w:val="00F5640B"/>
    <w:rsid w:val="00F56537"/>
    <w:rsid w:val="00F56611"/>
    <w:rsid w:val="00F56733"/>
    <w:rsid w:val="00F567FE"/>
    <w:rsid w:val="00F56825"/>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CBD"/>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23E"/>
    <w:rsid w:val="00F73448"/>
    <w:rsid w:val="00F73502"/>
    <w:rsid w:val="00F73678"/>
    <w:rsid w:val="00F73726"/>
    <w:rsid w:val="00F7378F"/>
    <w:rsid w:val="00F73883"/>
    <w:rsid w:val="00F739FB"/>
    <w:rsid w:val="00F73A7A"/>
    <w:rsid w:val="00F73A7D"/>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E47"/>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0A1"/>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15"/>
    <w:rsid w:val="00FA5FDC"/>
    <w:rsid w:val="00FA6039"/>
    <w:rsid w:val="00FA6130"/>
    <w:rsid w:val="00FA6268"/>
    <w:rsid w:val="00FA6360"/>
    <w:rsid w:val="00FA6433"/>
    <w:rsid w:val="00FA6486"/>
    <w:rsid w:val="00FA66B3"/>
    <w:rsid w:val="00FA6A71"/>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0F"/>
    <w:rsid w:val="00FB5CD0"/>
    <w:rsid w:val="00FB5DAB"/>
    <w:rsid w:val="00FB5E87"/>
    <w:rsid w:val="00FB6173"/>
    <w:rsid w:val="00FB63E0"/>
    <w:rsid w:val="00FB6562"/>
    <w:rsid w:val="00FB6609"/>
    <w:rsid w:val="00FB6757"/>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0CE"/>
    <w:rsid w:val="00FD29C7"/>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392"/>
    <w:rsid w:val="00FE0780"/>
    <w:rsid w:val="00FE0980"/>
    <w:rsid w:val="00FE0997"/>
    <w:rsid w:val="00FE09AA"/>
    <w:rsid w:val="00FE0BE7"/>
    <w:rsid w:val="00FE0CCC"/>
    <w:rsid w:val="00FE0CF2"/>
    <w:rsid w:val="00FE0E5C"/>
    <w:rsid w:val="00FE0EB6"/>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5FD3"/>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6FA"/>
    <w:rsid w:val="00FF7907"/>
    <w:rsid w:val="00FF796D"/>
    <w:rsid w:val="00FF7D99"/>
    <w:rsid w:val="00FF7ECE"/>
    <w:rsid w:val="01083B8E"/>
    <w:rsid w:val="018C9224"/>
    <w:rsid w:val="02D8375F"/>
    <w:rsid w:val="0313912A"/>
    <w:rsid w:val="03811F1D"/>
    <w:rsid w:val="03883253"/>
    <w:rsid w:val="03F6C28F"/>
    <w:rsid w:val="043D95EA"/>
    <w:rsid w:val="04438BFE"/>
    <w:rsid w:val="047EB213"/>
    <w:rsid w:val="04ABB54F"/>
    <w:rsid w:val="04AE73DE"/>
    <w:rsid w:val="04D9D171"/>
    <w:rsid w:val="04DAA6AA"/>
    <w:rsid w:val="053DB818"/>
    <w:rsid w:val="05466244"/>
    <w:rsid w:val="058DA33E"/>
    <w:rsid w:val="05D9664B"/>
    <w:rsid w:val="0634803C"/>
    <w:rsid w:val="06490B96"/>
    <w:rsid w:val="067ABF24"/>
    <w:rsid w:val="06F42F8F"/>
    <w:rsid w:val="07B8A257"/>
    <w:rsid w:val="07C588BE"/>
    <w:rsid w:val="0890120F"/>
    <w:rsid w:val="08B2BC26"/>
    <w:rsid w:val="094A3C50"/>
    <w:rsid w:val="09899A66"/>
    <w:rsid w:val="09A2EB91"/>
    <w:rsid w:val="09D1D4AE"/>
    <w:rsid w:val="0A67857D"/>
    <w:rsid w:val="0A70D97B"/>
    <w:rsid w:val="0B36ADD2"/>
    <w:rsid w:val="0BB131B4"/>
    <w:rsid w:val="0BBC1994"/>
    <w:rsid w:val="0BDB1A73"/>
    <w:rsid w:val="0C2D6347"/>
    <w:rsid w:val="0C95CC25"/>
    <w:rsid w:val="0C97598E"/>
    <w:rsid w:val="0CEC587D"/>
    <w:rsid w:val="0D9FC84F"/>
    <w:rsid w:val="0DA3F6EA"/>
    <w:rsid w:val="0DEBAAC4"/>
    <w:rsid w:val="0E1B8148"/>
    <w:rsid w:val="0F32D8BE"/>
    <w:rsid w:val="0FBF1AC0"/>
    <w:rsid w:val="10269A98"/>
    <w:rsid w:val="1026C145"/>
    <w:rsid w:val="1027E859"/>
    <w:rsid w:val="102E382B"/>
    <w:rsid w:val="10B835F8"/>
    <w:rsid w:val="1128A3B8"/>
    <w:rsid w:val="115209D2"/>
    <w:rsid w:val="1174BC36"/>
    <w:rsid w:val="126FB0D8"/>
    <w:rsid w:val="1270FD50"/>
    <w:rsid w:val="12C47419"/>
    <w:rsid w:val="12D3E117"/>
    <w:rsid w:val="12F18E84"/>
    <w:rsid w:val="12FFB5B4"/>
    <w:rsid w:val="1300EDC0"/>
    <w:rsid w:val="14993111"/>
    <w:rsid w:val="150E893F"/>
    <w:rsid w:val="15188940"/>
    <w:rsid w:val="153DB1CA"/>
    <w:rsid w:val="15DE8BDE"/>
    <w:rsid w:val="160B81D9"/>
    <w:rsid w:val="16C9DC51"/>
    <w:rsid w:val="177964AD"/>
    <w:rsid w:val="17F1167A"/>
    <w:rsid w:val="18149085"/>
    <w:rsid w:val="182A8B57"/>
    <w:rsid w:val="182D1637"/>
    <w:rsid w:val="1861CCC6"/>
    <w:rsid w:val="18E1EBCE"/>
    <w:rsid w:val="18E52AC7"/>
    <w:rsid w:val="1933928F"/>
    <w:rsid w:val="1935C49C"/>
    <w:rsid w:val="19658A33"/>
    <w:rsid w:val="19C8BEBB"/>
    <w:rsid w:val="19F35F68"/>
    <w:rsid w:val="1A3D90C3"/>
    <w:rsid w:val="1A404606"/>
    <w:rsid w:val="1A9261EA"/>
    <w:rsid w:val="1AB1056F"/>
    <w:rsid w:val="1B24C44A"/>
    <w:rsid w:val="1B4D619C"/>
    <w:rsid w:val="1BCD0203"/>
    <w:rsid w:val="1BDC9A9B"/>
    <w:rsid w:val="1CA3B61C"/>
    <w:rsid w:val="1D6BB8FF"/>
    <w:rsid w:val="1DD2E21A"/>
    <w:rsid w:val="1DE460C7"/>
    <w:rsid w:val="1DE4A50F"/>
    <w:rsid w:val="1E1CD84B"/>
    <w:rsid w:val="1E33B615"/>
    <w:rsid w:val="1E85110D"/>
    <w:rsid w:val="1EBC8B98"/>
    <w:rsid w:val="1EC32B51"/>
    <w:rsid w:val="1EC3B0E6"/>
    <w:rsid w:val="1EE8F06E"/>
    <w:rsid w:val="1F382DAD"/>
    <w:rsid w:val="1F3EF3E8"/>
    <w:rsid w:val="1F659AD1"/>
    <w:rsid w:val="1FDF48D5"/>
    <w:rsid w:val="200B5D93"/>
    <w:rsid w:val="2024EDBE"/>
    <w:rsid w:val="208064E1"/>
    <w:rsid w:val="208D4939"/>
    <w:rsid w:val="20DAA79F"/>
    <w:rsid w:val="214E83DB"/>
    <w:rsid w:val="216E674E"/>
    <w:rsid w:val="218EB25A"/>
    <w:rsid w:val="21D07DD4"/>
    <w:rsid w:val="21FB8CF7"/>
    <w:rsid w:val="227A2A4C"/>
    <w:rsid w:val="22A948E6"/>
    <w:rsid w:val="22B595DB"/>
    <w:rsid w:val="236DCD5D"/>
    <w:rsid w:val="246EAA22"/>
    <w:rsid w:val="24A85D41"/>
    <w:rsid w:val="24CCA1A5"/>
    <w:rsid w:val="2541CC75"/>
    <w:rsid w:val="25D10C2C"/>
    <w:rsid w:val="26007B04"/>
    <w:rsid w:val="2637F2AD"/>
    <w:rsid w:val="263C0C98"/>
    <w:rsid w:val="26A0D825"/>
    <w:rsid w:val="26B8E9F0"/>
    <w:rsid w:val="26C9B91C"/>
    <w:rsid w:val="274AD17D"/>
    <w:rsid w:val="27772D22"/>
    <w:rsid w:val="2806E2C5"/>
    <w:rsid w:val="2826F73B"/>
    <w:rsid w:val="291E71C1"/>
    <w:rsid w:val="29227327"/>
    <w:rsid w:val="2927D484"/>
    <w:rsid w:val="2A1A0558"/>
    <w:rsid w:val="2A9CC95E"/>
    <w:rsid w:val="2ACF16BF"/>
    <w:rsid w:val="2B1158A0"/>
    <w:rsid w:val="2B665488"/>
    <w:rsid w:val="2BDE5F31"/>
    <w:rsid w:val="2BDF319E"/>
    <w:rsid w:val="2C880440"/>
    <w:rsid w:val="2CACE613"/>
    <w:rsid w:val="2CB15289"/>
    <w:rsid w:val="2CEFD710"/>
    <w:rsid w:val="2DF31FB8"/>
    <w:rsid w:val="2E1BEE67"/>
    <w:rsid w:val="2E33C1F9"/>
    <w:rsid w:val="2E36172A"/>
    <w:rsid w:val="2E526C0B"/>
    <w:rsid w:val="2F1CD6E6"/>
    <w:rsid w:val="2F3E1790"/>
    <w:rsid w:val="2F8517CA"/>
    <w:rsid w:val="2F985FF6"/>
    <w:rsid w:val="2FAB04E1"/>
    <w:rsid w:val="2FB0D52D"/>
    <w:rsid w:val="2FC61DB9"/>
    <w:rsid w:val="2FD4916C"/>
    <w:rsid w:val="2FD9B4AA"/>
    <w:rsid w:val="2FF745E7"/>
    <w:rsid w:val="301BADC6"/>
    <w:rsid w:val="3048A08C"/>
    <w:rsid w:val="3048A9A5"/>
    <w:rsid w:val="3127FF63"/>
    <w:rsid w:val="3154391C"/>
    <w:rsid w:val="3190933C"/>
    <w:rsid w:val="31A6E7B7"/>
    <w:rsid w:val="322D3768"/>
    <w:rsid w:val="3280D188"/>
    <w:rsid w:val="3282AD1F"/>
    <w:rsid w:val="32C153E6"/>
    <w:rsid w:val="3311556C"/>
    <w:rsid w:val="333CBAEF"/>
    <w:rsid w:val="33563F47"/>
    <w:rsid w:val="3369A52D"/>
    <w:rsid w:val="336F6153"/>
    <w:rsid w:val="337D1108"/>
    <w:rsid w:val="33BB9CF5"/>
    <w:rsid w:val="33FD1615"/>
    <w:rsid w:val="3432BA6A"/>
    <w:rsid w:val="34A69DCE"/>
    <w:rsid w:val="356F44F1"/>
    <w:rsid w:val="3589AED1"/>
    <w:rsid w:val="35E47749"/>
    <w:rsid w:val="35E71D42"/>
    <w:rsid w:val="35F7FA3A"/>
    <w:rsid w:val="360DD7EF"/>
    <w:rsid w:val="361CDC52"/>
    <w:rsid w:val="364E9807"/>
    <w:rsid w:val="36BB3B57"/>
    <w:rsid w:val="3700672C"/>
    <w:rsid w:val="37231EDC"/>
    <w:rsid w:val="373C8D95"/>
    <w:rsid w:val="374F6338"/>
    <w:rsid w:val="37764B3D"/>
    <w:rsid w:val="3777B743"/>
    <w:rsid w:val="38379BDB"/>
    <w:rsid w:val="383FF5AD"/>
    <w:rsid w:val="3886ECB7"/>
    <w:rsid w:val="38EA98B7"/>
    <w:rsid w:val="38FBDADD"/>
    <w:rsid w:val="398C4E5D"/>
    <w:rsid w:val="39D8F0AC"/>
    <w:rsid w:val="3A1DC58C"/>
    <w:rsid w:val="3ACF5CF0"/>
    <w:rsid w:val="3AE0D75C"/>
    <w:rsid w:val="3AE14912"/>
    <w:rsid w:val="3B037B4B"/>
    <w:rsid w:val="3B862017"/>
    <w:rsid w:val="3C03862C"/>
    <w:rsid w:val="3CDB30D9"/>
    <w:rsid w:val="3CFBFFB1"/>
    <w:rsid w:val="3D20439D"/>
    <w:rsid w:val="3D5CD07A"/>
    <w:rsid w:val="3DAD943D"/>
    <w:rsid w:val="3DC63E8D"/>
    <w:rsid w:val="3E140006"/>
    <w:rsid w:val="3E44F4E4"/>
    <w:rsid w:val="3E6AA5FA"/>
    <w:rsid w:val="3E833BD6"/>
    <w:rsid w:val="3F22DFCC"/>
    <w:rsid w:val="3F587B55"/>
    <w:rsid w:val="3F841C79"/>
    <w:rsid w:val="3FF2E4C1"/>
    <w:rsid w:val="40295A0C"/>
    <w:rsid w:val="4049E07A"/>
    <w:rsid w:val="405B8170"/>
    <w:rsid w:val="4062180F"/>
    <w:rsid w:val="40F4DBA2"/>
    <w:rsid w:val="412E9628"/>
    <w:rsid w:val="41F6084E"/>
    <w:rsid w:val="422F16A3"/>
    <w:rsid w:val="4244958A"/>
    <w:rsid w:val="42595376"/>
    <w:rsid w:val="426742DB"/>
    <w:rsid w:val="42702640"/>
    <w:rsid w:val="42EC5AF7"/>
    <w:rsid w:val="4302ECF1"/>
    <w:rsid w:val="43371FBB"/>
    <w:rsid w:val="4357E3F3"/>
    <w:rsid w:val="43C8CECB"/>
    <w:rsid w:val="44169B8E"/>
    <w:rsid w:val="4493700A"/>
    <w:rsid w:val="44B753E9"/>
    <w:rsid w:val="44CC911D"/>
    <w:rsid w:val="45346A04"/>
    <w:rsid w:val="4534F7F2"/>
    <w:rsid w:val="455681C9"/>
    <w:rsid w:val="463AEF8B"/>
    <w:rsid w:val="46472905"/>
    <w:rsid w:val="469B4F3C"/>
    <w:rsid w:val="46C8EF08"/>
    <w:rsid w:val="46D66990"/>
    <w:rsid w:val="46DAC7E0"/>
    <w:rsid w:val="470B5BB9"/>
    <w:rsid w:val="4736CE13"/>
    <w:rsid w:val="4787856D"/>
    <w:rsid w:val="47A83A27"/>
    <w:rsid w:val="47BFCC1A"/>
    <w:rsid w:val="4822B27F"/>
    <w:rsid w:val="48CB629F"/>
    <w:rsid w:val="49C3B728"/>
    <w:rsid w:val="49D0F6EB"/>
    <w:rsid w:val="4A08233E"/>
    <w:rsid w:val="4A62FCB8"/>
    <w:rsid w:val="4B198325"/>
    <w:rsid w:val="4B506863"/>
    <w:rsid w:val="4BB30947"/>
    <w:rsid w:val="4C577394"/>
    <w:rsid w:val="4C83F4F2"/>
    <w:rsid w:val="4CCD4CB0"/>
    <w:rsid w:val="4CF8F163"/>
    <w:rsid w:val="4D01B192"/>
    <w:rsid w:val="4D0897AD"/>
    <w:rsid w:val="4DB64525"/>
    <w:rsid w:val="4DD942E3"/>
    <w:rsid w:val="4DF6316E"/>
    <w:rsid w:val="4E7F9663"/>
    <w:rsid w:val="4ED65FC2"/>
    <w:rsid w:val="4EFC38F9"/>
    <w:rsid w:val="4F03018A"/>
    <w:rsid w:val="4F058EEE"/>
    <w:rsid w:val="4F6BC940"/>
    <w:rsid w:val="4F772F12"/>
    <w:rsid w:val="4FA070F9"/>
    <w:rsid w:val="5073AB20"/>
    <w:rsid w:val="50873425"/>
    <w:rsid w:val="50A57895"/>
    <w:rsid w:val="50C3A0A0"/>
    <w:rsid w:val="50EF736F"/>
    <w:rsid w:val="51563FD4"/>
    <w:rsid w:val="52AA1F3F"/>
    <w:rsid w:val="53713CC9"/>
    <w:rsid w:val="53F28C1F"/>
    <w:rsid w:val="54AC9B91"/>
    <w:rsid w:val="54B0191E"/>
    <w:rsid w:val="55A171C1"/>
    <w:rsid w:val="56420D09"/>
    <w:rsid w:val="5663FAD2"/>
    <w:rsid w:val="5694AAA9"/>
    <w:rsid w:val="56FEC601"/>
    <w:rsid w:val="577A8649"/>
    <w:rsid w:val="57BBEA54"/>
    <w:rsid w:val="58025D48"/>
    <w:rsid w:val="582B1F7D"/>
    <w:rsid w:val="583EB9C4"/>
    <w:rsid w:val="5849AC60"/>
    <w:rsid w:val="5888095E"/>
    <w:rsid w:val="58B01875"/>
    <w:rsid w:val="58EE55A0"/>
    <w:rsid w:val="592B9B61"/>
    <w:rsid w:val="595FEAA2"/>
    <w:rsid w:val="59980948"/>
    <w:rsid w:val="59DBF882"/>
    <w:rsid w:val="5A086E1E"/>
    <w:rsid w:val="5AB9988A"/>
    <w:rsid w:val="5AE274DD"/>
    <w:rsid w:val="5B23B454"/>
    <w:rsid w:val="5B29AD47"/>
    <w:rsid w:val="5B7F603A"/>
    <w:rsid w:val="5B96730E"/>
    <w:rsid w:val="5BCE46A5"/>
    <w:rsid w:val="5C0115E3"/>
    <w:rsid w:val="5C12F75F"/>
    <w:rsid w:val="5C2B7AA6"/>
    <w:rsid w:val="5C640E8D"/>
    <w:rsid w:val="5CD10E24"/>
    <w:rsid w:val="5CD95B4C"/>
    <w:rsid w:val="5D83FB9D"/>
    <w:rsid w:val="5DF54D05"/>
    <w:rsid w:val="5E5B5516"/>
    <w:rsid w:val="5E7F1676"/>
    <w:rsid w:val="5F1FCBFE"/>
    <w:rsid w:val="5F5E2F15"/>
    <w:rsid w:val="5F6DBEC7"/>
    <w:rsid w:val="5FEBE108"/>
    <w:rsid w:val="603584D3"/>
    <w:rsid w:val="60631597"/>
    <w:rsid w:val="60974EA5"/>
    <w:rsid w:val="60983C1A"/>
    <w:rsid w:val="60B7F549"/>
    <w:rsid w:val="60E0F72F"/>
    <w:rsid w:val="6117DAAD"/>
    <w:rsid w:val="6182C714"/>
    <w:rsid w:val="620DDEE8"/>
    <w:rsid w:val="62A819F3"/>
    <w:rsid w:val="632B2C93"/>
    <w:rsid w:val="634ABDFD"/>
    <w:rsid w:val="6429097A"/>
    <w:rsid w:val="64BD9C58"/>
    <w:rsid w:val="65B63981"/>
    <w:rsid w:val="65D68B69"/>
    <w:rsid w:val="65FBB19F"/>
    <w:rsid w:val="668FBF85"/>
    <w:rsid w:val="66A4C657"/>
    <w:rsid w:val="66BD5F62"/>
    <w:rsid w:val="66E25E43"/>
    <w:rsid w:val="66E6BA59"/>
    <w:rsid w:val="66EB4722"/>
    <w:rsid w:val="66EF1C6C"/>
    <w:rsid w:val="670D6B8A"/>
    <w:rsid w:val="67ADDBDC"/>
    <w:rsid w:val="67CD0EC5"/>
    <w:rsid w:val="68A8033C"/>
    <w:rsid w:val="694A3A3C"/>
    <w:rsid w:val="6989368D"/>
    <w:rsid w:val="6A08B659"/>
    <w:rsid w:val="6A6A6C2B"/>
    <w:rsid w:val="6A6EF9E7"/>
    <w:rsid w:val="6AF93D6A"/>
    <w:rsid w:val="6B768522"/>
    <w:rsid w:val="6B7A4BFF"/>
    <w:rsid w:val="6B8CB219"/>
    <w:rsid w:val="6B94BC41"/>
    <w:rsid w:val="6BF836B8"/>
    <w:rsid w:val="6C17AAFA"/>
    <w:rsid w:val="6CCF063B"/>
    <w:rsid w:val="6CD17956"/>
    <w:rsid w:val="6D037DA7"/>
    <w:rsid w:val="6D2B40E5"/>
    <w:rsid w:val="6D3EB325"/>
    <w:rsid w:val="6D648202"/>
    <w:rsid w:val="6D675A18"/>
    <w:rsid w:val="6D801D29"/>
    <w:rsid w:val="6D88E490"/>
    <w:rsid w:val="6D96EC53"/>
    <w:rsid w:val="6D9C4520"/>
    <w:rsid w:val="6DAC9699"/>
    <w:rsid w:val="6DDD9070"/>
    <w:rsid w:val="6E075520"/>
    <w:rsid w:val="6E0F7A04"/>
    <w:rsid w:val="6E1776CF"/>
    <w:rsid w:val="6E18551E"/>
    <w:rsid w:val="6E63495D"/>
    <w:rsid w:val="6E8FEB0E"/>
    <w:rsid w:val="6EAC02E5"/>
    <w:rsid w:val="6EC8B4B9"/>
    <w:rsid w:val="6EED85BD"/>
    <w:rsid w:val="6F1B619C"/>
    <w:rsid w:val="6F3209E1"/>
    <w:rsid w:val="6F46AAD3"/>
    <w:rsid w:val="6F7F650F"/>
    <w:rsid w:val="70159B73"/>
    <w:rsid w:val="702F770A"/>
    <w:rsid w:val="703F5764"/>
    <w:rsid w:val="7047D346"/>
    <w:rsid w:val="7065A8A4"/>
    <w:rsid w:val="70964F3A"/>
    <w:rsid w:val="70BEBCB8"/>
    <w:rsid w:val="71B10728"/>
    <w:rsid w:val="71E54434"/>
    <w:rsid w:val="7247F802"/>
    <w:rsid w:val="7296B626"/>
    <w:rsid w:val="72B374EF"/>
    <w:rsid w:val="72CBD110"/>
    <w:rsid w:val="732D1F49"/>
    <w:rsid w:val="736898C4"/>
    <w:rsid w:val="73C48A4C"/>
    <w:rsid w:val="73DDD53B"/>
    <w:rsid w:val="73DDEC68"/>
    <w:rsid w:val="740FCA71"/>
    <w:rsid w:val="74E66530"/>
    <w:rsid w:val="751F15C2"/>
    <w:rsid w:val="756AA7AF"/>
    <w:rsid w:val="767BE158"/>
    <w:rsid w:val="76910311"/>
    <w:rsid w:val="772FC6D6"/>
    <w:rsid w:val="7734071C"/>
    <w:rsid w:val="7831338E"/>
    <w:rsid w:val="78566EA2"/>
    <w:rsid w:val="78BEE5FF"/>
    <w:rsid w:val="7A0FAFCC"/>
    <w:rsid w:val="7A355181"/>
    <w:rsid w:val="7A4D100A"/>
    <w:rsid w:val="7A70E16B"/>
    <w:rsid w:val="7B03A275"/>
    <w:rsid w:val="7B822CBC"/>
    <w:rsid w:val="7B854387"/>
    <w:rsid w:val="7B999665"/>
    <w:rsid w:val="7BB1983E"/>
    <w:rsid w:val="7BD4E8D0"/>
    <w:rsid w:val="7C3F704F"/>
    <w:rsid w:val="7D81568D"/>
    <w:rsid w:val="7E47D533"/>
    <w:rsid w:val="7E5D6AB5"/>
    <w:rsid w:val="7E70A9F9"/>
    <w:rsid w:val="7EACF410"/>
    <w:rsid w:val="7EB4C12F"/>
    <w:rsid w:val="7ED19B7F"/>
    <w:rsid w:val="7EE63CD6"/>
    <w:rsid w:val="7F06929C"/>
    <w:rsid w:val="7F28FEB5"/>
    <w:rsid w:val="7F7E2F04"/>
    <w:rsid w:val="7FD66D07"/>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C78D99"/>
  <w14:defaultImageDpi w14:val="0"/>
  <w15:docId w15:val="{DF0248CA-015B-4EDD-9DDB-4C2963B7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1"/>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f Car,F Car"/>
    <w:uiPriority w:val="99"/>
    <w:qFormat/>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styleId="Sangra2detindependiente">
    <w:name w:val="Body Text Indent 2"/>
    <w:basedOn w:val="Normal"/>
    <w:link w:val="Sangra2detindependienteCar"/>
    <w:uiPriority w:val="99"/>
    <w:semiHidden/>
    <w:unhideWhenUsed/>
    <w:rsid w:val="00416D1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16D14"/>
    <w:rPr>
      <w:kern w:val="28"/>
      <w:lang w:val="es-ES" w:eastAsia="es-ES"/>
    </w:rPr>
  </w:style>
  <w:style w:type="paragraph" w:customStyle="1" w:styleId="Textoindependiente21">
    <w:name w:val="Texto independiente 21"/>
    <w:basedOn w:val="Normal"/>
    <w:rsid w:val="00416D14"/>
    <w:pPr>
      <w:suppressAutoHyphens/>
      <w:overflowPunct/>
      <w:autoSpaceDE/>
      <w:autoSpaceDN/>
      <w:adjustRightInd/>
      <w:spacing w:line="360" w:lineRule="auto"/>
      <w:ind w:firstLine="2835"/>
      <w:jc w:val="both"/>
    </w:pPr>
    <w:rPr>
      <w:rFonts w:ascii="Arial" w:hAnsi="Arial"/>
      <w:spacing w:val="-3"/>
      <w:kern w:val="0"/>
      <w:sz w:val="28"/>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416D14"/>
    <w:pPr>
      <w:widowControl/>
      <w:overflowPunct/>
      <w:autoSpaceDE/>
      <w:autoSpaceDN/>
      <w:adjustRightInd/>
      <w:jc w:val="both"/>
    </w:pPr>
    <w:rPr>
      <w:rFonts w:asciiTheme="minorHAnsi" w:eastAsiaTheme="minorHAnsi" w:hAnsiTheme="minorHAnsi" w:cstheme="minorBidi"/>
      <w:kern w:val="0"/>
      <w:sz w:val="22"/>
      <w:szCs w:val="22"/>
      <w:vertAlign w:val="superscript"/>
      <w:lang w:eastAsia="en-US"/>
    </w:rPr>
  </w:style>
  <w:style w:type="paragraph" w:customStyle="1" w:styleId="Textoindependiente22">
    <w:name w:val="Texto independiente 22"/>
    <w:basedOn w:val="Normal"/>
    <w:rsid w:val="00DA3FE1"/>
    <w:pPr>
      <w:widowControl/>
      <w:overflowPunct/>
      <w:autoSpaceDE/>
      <w:autoSpaceDN/>
      <w:adjustRightInd/>
      <w:spacing w:line="336" w:lineRule="auto"/>
      <w:ind w:firstLine="2835"/>
      <w:jc w:val="both"/>
    </w:pPr>
    <w:rPr>
      <w:rFonts w:ascii="Verdana" w:hAnsi="Verdana"/>
      <w:kern w:val="0"/>
      <w:sz w:val="24"/>
    </w:rPr>
  </w:style>
  <w:style w:type="paragraph" w:customStyle="1" w:styleId="Normal2">
    <w:name w:val="Normal2"/>
    <w:rsid w:val="00E46A72"/>
    <w:pPr>
      <w:spacing w:line="276" w:lineRule="auto"/>
    </w:pPr>
    <w:rPr>
      <w:rFonts w:ascii="Arial" w:eastAsia="Arial" w:hAnsi="Arial" w:cs="Arial"/>
      <w:sz w:val="22"/>
      <w:szCs w:val="22"/>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246770626">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62389120">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398867648">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1007592">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45f4ef-a5bd-4dbd-ab8f-e69291a39b0c" xsi:nil="true"/>
    <lcf76f155ced4ddcb4097134ff3c332f xmlns="930c81f1-e9ca-4bc6-a442-7e43bfe25841">
      <Terms xmlns="http://schemas.microsoft.com/office/infopath/2007/PartnerControls"/>
    </lcf76f155ced4ddcb4097134ff3c332f>
    <SharedWithUsers xmlns="9845f4ef-a5bd-4dbd-ab8f-e69291a39b0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0D3CA8A8F104B46A609B35E2806C01D" ma:contentTypeVersion="16" ma:contentTypeDescription="Crear nuevo documento." ma:contentTypeScope="" ma:versionID="f259ca942639bdb864f2ddb1535d7c27">
  <xsd:schema xmlns:xsd="http://www.w3.org/2001/XMLSchema" xmlns:xs="http://www.w3.org/2001/XMLSchema" xmlns:p="http://schemas.microsoft.com/office/2006/metadata/properties" xmlns:ns2="930c81f1-e9ca-4bc6-a442-7e43bfe25841" xmlns:ns3="9845f4ef-a5bd-4dbd-ab8f-e69291a39b0c" targetNamespace="http://schemas.microsoft.com/office/2006/metadata/properties" ma:root="true" ma:fieldsID="8d87a57023c51e3018a86640472980fb" ns2:_="" ns3:_="">
    <xsd:import namespace="930c81f1-e9ca-4bc6-a442-7e43bfe25841"/>
    <xsd:import namespace="9845f4ef-a5bd-4dbd-ab8f-e69291a39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c81f1-e9ca-4bc6-a442-7e43bfe2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5f4ef-a5bd-4dbd-ab8f-e69291a39b0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99792c6-f27b-4e16-90a0-038589a113ab}" ma:internalName="TaxCatchAll" ma:showField="CatchAllData" ma:web="9845f4ef-a5bd-4dbd-ab8f-e69291a39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9845f4ef-a5bd-4dbd-ab8f-e69291a39b0c"/>
    <ds:schemaRef ds:uri="930c81f1-e9ca-4bc6-a442-7e43bfe25841"/>
  </ds:schemaRefs>
</ds:datastoreItem>
</file>

<file path=customXml/itemProps2.xml><?xml version="1.0" encoding="utf-8"?>
<ds:datastoreItem xmlns:ds="http://schemas.openxmlformats.org/officeDocument/2006/customXml" ds:itemID="{48C18CF7-A022-4A09-AC1B-392BF767A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c81f1-e9ca-4bc6-a442-7e43bfe25841"/>
    <ds:schemaRef ds:uri="9845f4ef-a5bd-4dbd-ab8f-e69291a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254CE-64C1-4D31-8EE2-84B7600FF162}">
  <ds:schemaRefs>
    <ds:schemaRef ds:uri="http://schemas.openxmlformats.org/officeDocument/2006/bibliography"/>
  </ds:schemaRefs>
</ds:datastoreItem>
</file>

<file path=customXml/itemProps4.xml><?xml version="1.0" encoding="utf-8"?>
<ds:datastoreItem xmlns:ds="http://schemas.openxmlformats.org/officeDocument/2006/customXml" ds:itemID="{21152A9D-F21B-4BD6-A065-C6F3C2C46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4006</Words>
  <Characters>22037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ALONSO GAVIRIA</cp:lastModifiedBy>
  <cp:revision>6</cp:revision>
  <cp:lastPrinted>2019-07-09T18:52:00Z</cp:lastPrinted>
  <dcterms:created xsi:type="dcterms:W3CDTF">2024-05-29T16:44:00Z</dcterms:created>
  <dcterms:modified xsi:type="dcterms:W3CDTF">2024-10-23T22:03:00Z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0x01010050D3CA8A8F104B46A609B35E2806C01D</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